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678E" w14:textId="385C8430" w:rsidR="003E62B9" w:rsidRDefault="003E62B9" w:rsidP="006A5BFB">
      <w:pPr>
        <w:rPr>
          <w:rFonts w:asciiTheme="majorHAnsi" w:eastAsiaTheme="majorEastAsia" w:hAnsiTheme="majorHAnsi" w:cstheme="majorBidi"/>
          <w:b/>
          <w:bCs/>
          <w:color w:val="153E76"/>
          <w:spacing w:val="5"/>
          <w:sz w:val="52"/>
          <w:szCs w:val="52"/>
          <w:lang w:bidi="ar-SA"/>
        </w:rPr>
      </w:pPr>
      <w:bookmarkStart w:id="0" w:name="_Toc65593809"/>
    </w:p>
    <w:p w14:paraId="3560E3FF" w14:textId="24248D82" w:rsidR="003E26E6" w:rsidRPr="00A70DFD" w:rsidRDefault="003E26E6" w:rsidP="00A70DFD">
      <w:pPr>
        <w:pStyle w:val="Title"/>
        <w:rPr>
          <w:b/>
          <w:bCs/>
          <w:color w:val="153E76"/>
        </w:rPr>
      </w:pPr>
      <w:r w:rsidRPr="1AE99878">
        <w:rPr>
          <w:b/>
          <w:bCs/>
          <w:color w:val="153E76"/>
        </w:rPr>
        <w:t>MassHealth</w:t>
      </w:r>
      <w:r>
        <w:br/>
      </w:r>
      <w:r w:rsidRPr="1AE99878">
        <w:rPr>
          <w:b/>
          <w:bCs/>
          <w:color w:val="153E76"/>
        </w:rPr>
        <w:t>Standard Companion Guide</w:t>
      </w:r>
      <w:r>
        <w:br/>
      </w:r>
      <w:r w:rsidRPr="1AE99878">
        <w:rPr>
          <w:b/>
          <w:bCs/>
          <w:color w:val="153E76"/>
        </w:rPr>
        <w:t xml:space="preserve">837 Post-adjudicated Claims Data Reporting: Professional </w:t>
      </w:r>
      <w:bookmarkEnd w:id="0"/>
    </w:p>
    <w:p w14:paraId="61177B8F" w14:textId="77777777" w:rsidR="003E26E6" w:rsidRPr="0057554E" w:rsidRDefault="003E26E6" w:rsidP="003E26E6">
      <w:pPr>
        <w:pStyle w:val="Subtitle"/>
        <w:tabs>
          <w:tab w:val="left" w:pos="360"/>
        </w:tabs>
      </w:pPr>
      <w:r>
        <w:t xml:space="preserve">Refers to the Implementation Guides Based on ASC X12N Version </w:t>
      </w:r>
      <w:r w:rsidRPr="5C9CA9DD">
        <w:rPr>
          <w:rStyle w:val="ui-provider"/>
        </w:rPr>
        <w:t>005010X298A1</w:t>
      </w:r>
    </w:p>
    <w:p w14:paraId="5CEC198E" w14:textId="11C09493" w:rsidR="003E26E6" w:rsidRPr="0010014F" w:rsidRDefault="00884BA9" w:rsidP="740C8130">
      <w:pPr>
        <w:tabs>
          <w:tab w:val="left" w:pos="360"/>
        </w:tabs>
        <w:rPr>
          <w:rFonts w:asciiTheme="majorHAnsi" w:hAnsiTheme="majorHAnsi" w:cstheme="minorBidi"/>
        </w:rPr>
      </w:pPr>
      <w:r>
        <w:rPr>
          <w:rFonts w:asciiTheme="majorHAnsi" w:hAnsiTheme="majorHAnsi" w:cstheme="minorBidi"/>
        </w:rPr>
        <w:t>August</w:t>
      </w:r>
      <w:r w:rsidR="00576B7D" w:rsidRPr="740C8130">
        <w:rPr>
          <w:rFonts w:asciiTheme="majorHAnsi" w:hAnsiTheme="majorHAnsi" w:cstheme="minorBidi"/>
        </w:rPr>
        <w:t xml:space="preserve"> </w:t>
      </w:r>
      <w:r w:rsidR="004D7084" w:rsidRPr="740C8130">
        <w:rPr>
          <w:rFonts w:asciiTheme="majorHAnsi" w:hAnsiTheme="majorHAnsi" w:cstheme="minorBidi"/>
        </w:rPr>
        <w:t>2025</w:t>
      </w:r>
    </w:p>
    <w:p w14:paraId="689D390C" w14:textId="77777777" w:rsidR="003E26E6" w:rsidRPr="00933AEA" w:rsidRDefault="003E26E6" w:rsidP="003E26E6">
      <w:pPr>
        <w:rPr>
          <w:rFonts w:asciiTheme="minorHAnsi" w:hAnsiTheme="minorHAnsi"/>
        </w:rPr>
      </w:pPr>
    </w:p>
    <w:p w14:paraId="72A260BE" w14:textId="77777777" w:rsidR="003E26E6" w:rsidRDefault="003E26E6" w:rsidP="003E26E6"/>
    <w:p w14:paraId="5A663BA1" w14:textId="77777777" w:rsidR="003E26E6" w:rsidRDefault="003E26E6" w:rsidP="003E26E6">
      <w:pPr>
        <w:rPr>
          <w:rFonts w:ascii="Times New Roman"/>
          <w:sz w:val="17"/>
        </w:rPr>
        <w:sectPr w:rsidR="003E26E6" w:rsidSect="006607F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98" w:right="936" w:bottom="274" w:left="965" w:header="720" w:footer="720" w:gutter="0"/>
          <w:cols w:space="720"/>
        </w:sectPr>
      </w:pPr>
    </w:p>
    <w:p w14:paraId="1F0A6AD4" w14:textId="55879CDE" w:rsidR="003E26E6" w:rsidRPr="006360AE" w:rsidRDefault="003E26E6" w:rsidP="629FE7A6">
      <w:pPr>
        <w:pStyle w:val="Heading2"/>
        <w:ind w:left="0"/>
        <w:rPr>
          <w:b w:val="0"/>
          <w:bCs w:val="0"/>
          <w:sz w:val="36"/>
        </w:rPr>
      </w:pPr>
      <w:bookmarkStart w:id="1" w:name="_Toc65593810"/>
      <w:bookmarkStart w:id="2" w:name="_Toc187086424"/>
      <w:r w:rsidRPr="36D0EF04">
        <w:rPr>
          <w:sz w:val="36"/>
        </w:rPr>
        <w:lastRenderedPageBreak/>
        <w:t>Disclosure Statement</w:t>
      </w:r>
      <w:bookmarkEnd w:id="1"/>
      <w:bookmarkEnd w:id="2"/>
    </w:p>
    <w:p w14:paraId="6DB10A99" w14:textId="6ABD00EE" w:rsidR="003E26E6" w:rsidRPr="00B46FED" w:rsidRDefault="003E26E6" w:rsidP="00C801A2">
      <w:pPr>
        <w:pStyle w:val="BodyText"/>
        <w:spacing w:before="141"/>
        <w:ind w:left="0" w:right="461"/>
        <w:rPr>
          <w:rFonts w:cstheme="minorBidi"/>
        </w:rPr>
      </w:pPr>
      <w:r w:rsidRPr="008F3730">
        <w:rPr>
          <w:rFonts w:eastAsiaTheme="minorHAnsi" w:cstheme="minorBidi"/>
          <w:color w:val="000000"/>
          <w:lang w:bidi="ar-SA"/>
        </w:rPr>
        <w:t xml:space="preserve">This </w:t>
      </w:r>
      <w:r w:rsidRPr="00721795">
        <w:rPr>
          <w:rFonts w:eastAsiaTheme="minorHAnsi" w:cstheme="minorBidi"/>
          <w:i/>
          <w:iCs/>
          <w:color w:val="000000"/>
          <w:lang w:bidi="ar-SA"/>
        </w:rPr>
        <w:t>MassHealth Standard Companion Guide</w:t>
      </w:r>
      <w:r w:rsidRPr="008F3730">
        <w:rPr>
          <w:rFonts w:eastAsiaTheme="minorHAnsi" w:cstheme="minorBidi"/>
          <w:color w:val="000000"/>
          <w:lang w:bidi="ar-SA"/>
        </w:rPr>
        <w:t xml:space="preserve"> (“Companion Guide”) serves as a companion document to the corresponding ASC X12N/005010X298 837 Post-adjudicated Claims Data Reporting: Professional and its related Addenda (005010X298A1). MassHealth strongly encourages its Trading Partners to use this Companion Guide in conjunction with the </w:t>
      </w:r>
      <w:r w:rsidRPr="009A2DB3">
        <w:rPr>
          <w:rFonts w:eastAsiaTheme="minorHAnsi" w:cstheme="minorBidi"/>
          <w:i/>
          <w:iCs/>
          <w:color w:val="000000"/>
          <w:lang w:bidi="ar-SA"/>
        </w:rPr>
        <w:t>ASC X12 Implementation Guide</w:t>
      </w:r>
      <w:r w:rsidRPr="008F3730">
        <w:rPr>
          <w:rFonts w:eastAsiaTheme="minorHAnsi" w:cstheme="minorBidi"/>
          <w:color w:val="000000"/>
          <w:lang w:bidi="ar-SA"/>
        </w:rPr>
        <w:t xml:space="preserve"> to develop the HIPAA batch transaction. Copies of the ASC X12 Technical Report Type 3s (TR3s) are available for purchase at</w:t>
      </w:r>
      <w:r>
        <w:t xml:space="preserve"> </w:t>
      </w:r>
      <w:hyperlink r:id="rId17">
        <w:r w:rsidRPr="5C9CA9DD">
          <w:rPr>
            <w:rStyle w:val="Hyperlink"/>
          </w:rPr>
          <w:t>www.x12.org</w:t>
        </w:r>
      </w:hyperlink>
      <w:r w:rsidRPr="5C9CA9DD">
        <w:rPr>
          <w:rFonts w:cstheme="minorBidi"/>
        </w:rPr>
        <w:t xml:space="preserve">. </w:t>
      </w:r>
    </w:p>
    <w:p w14:paraId="3BF089A4" w14:textId="5FA5269F" w:rsidR="003E26E6" w:rsidRDefault="003E26E6" w:rsidP="00C801A2">
      <w:pPr>
        <w:pStyle w:val="BodyText"/>
        <w:spacing w:before="210"/>
        <w:ind w:left="0" w:right="171"/>
        <w:rPr>
          <w:rFonts w:cstheme="minorBidi"/>
          <w:color w:val="215E9E"/>
          <w:u w:val="single"/>
        </w:rPr>
      </w:pPr>
      <w:r w:rsidRPr="5C9CA9DD">
        <w:rPr>
          <w:rFonts w:cstheme="minorBidi"/>
        </w:rPr>
        <w:t xml:space="preserve">This document supplements but does not contradict, disagree, oppose, or otherwise modify the </w:t>
      </w:r>
      <w:r w:rsidRPr="5C9CA9DD">
        <w:rPr>
          <w:rStyle w:val="ui-provider"/>
        </w:rPr>
        <w:t>005010X298A1</w:t>
      </w:r>
      <w:r w:rsidRPr="5C9CA9DD">
        <w:rPr>
          <w:rFonts w:cstheme="minorBidi"/>
        </w:rPr>
        <w:t xml:space="preserve"> implementation specification in a manner that will make its implementation by users out of compliance. Tables contained in this Companion Guide align with the CAQH CORE v5010 Companion Guide Template. The template is available at</w:t>
      </w:r>
      <w:r>
        <w:t xml:space="preserve"> </w:t>
      </w:r>
      <w:hyperlink r:id="rId18">
        <w:r w:rsidRPr="5C9CA9DD">
          <w:rPr>
            <w:rStyle w:val="Hyperlink"/>
          </w:rPr>
          <w:t>www.caqh.org</w:t>
        </w:r>
      </w:hyperlink>
      <w:r w:rsidRPr="00F97FC7">
        <w:rPr>
          <w:rFonts w:cstheme="minorBidi"/>
        </w:rPr>
        <w:t>.</w:t>
      </w:r>
    </w:p>
    <w:p w14:paraId="6713608A" w14:textId="77777777" w:rsidR="00C801A2" w:rsidRDefault="00C801A2" w:rsidP="00C801A2">
      <w:pPr>
        <w:pStyle w:val="BodyText"/>
        <w:ind w:left="0" w:right="171"/>
        <w:rPr>
          <w:sz w:val="24"/>
          <w:szCs w:val="24"/>
        </w:rPr>
      </w:pPr>
    </w:p>
    <w:p w14:paraId="15DD2E60" w14:textId="77777777" w:rsidR="003E26E6" w:rsidRPr="001E26CF" w:rsidRDefault="003E26E6" w:rsidP="00417C23">
      <w:pPr>
        <w:pStyle w:val="Heading2"/>
        <w:ind w:left="0"/>
        <w:rPr>
          <w:sz w:val="36"/>
        </w:rPr>
      </w:pPr>
      <w:bookmarkStart w:id="3" w:name="_Toc65593811"/>
      <w:bookmarkStart w:id="4" w:name="_Toc187086425"/>
      <w:r w:rsidRPr="00417C23">
        <w:rPr>
          <w:sz w:val="36"/>
        </w:rPr>
        <w:t>About MassHealth</w:t>
      </w:r>
      <w:bookmarkEnd w:id="3"/>
      <w:bookmarkEnd w:id="4"/>
    </w:p>
    <w:p w14:paraId="6148CB86" w14:textId="72500848" w:rsidR="003E26E6" w:rsidRPr="0010014F" w:rsidRDefault="003E26E6" w:rsidP="003E26E6">
      <w:pPr>
        <w:pStyle w:val="BasicParagraph"/>
        <w:spacing w:after="0" w:line="240" w:lineRule="auto"/>
        <w:rPr>
          <w:rFonts w:asciiTheme="minorHAnsi" w:hAnsiTheme="minorHAnsi" w:cstheme="minorHAnsi"/>
        </w:rPr>
      </w:pPr>
      <w:r w:rsidRPr="0010014F">
        <w:rPr>
          <w:rFonts w:asciiTheme="minorHAnsi" w:hAnsiTheme="minorHAnsi" w:cstheme="minorHAnsi"/>
        </w:rPr>
        <w:t xml:space="preserve">In Massachusetts, the </w:t>
      </w:r>
      <w:proofErr w:type="gramStart"/>
      <w:r w:rsidRPr="0010014F">
        <w:rPr>
          <w:rFonts w:asciiTheme="minorHAnsi" w:hAnsiTheme="minorHAnsi" w:cstheme="minorHAnsi"/>
        </w:rPr>
        <w:t>Medicaid,</w:t>
      </w:r>
      <w:proofErr w:type="gramEnd"/>
      <w:r w:rsidRPr="0010014F">
        <w:rPr>
          <w:rFonts w:asciiTheme="minorHAnsi" w:hAnsiTheme="minorHAnsi" w:cstheme="minorHAnsi"/>
        </w:rPr>
        <w:t xml:space="preserve"> and Children’s Health Insurance Program (CHIP) are combined into one program called MassHealth. MassHealth provides comprehensive health insurance and dental coverage for eligible individuals, families, and people with disabilities across the Commonwealth of Massachusetts. The program serves over 2.4 million residents in the state. MassHealth’s coverage is managed and facilitated through an array of programs, including Fee for Service, accountable care organizations (ACOs)</w:t>
      </w:r>
      <w:r w:rsidR="00D05DA1">
        <w:rPr>
          <w:rFonts w:asciiTheme="minorHAnsi" w:hAnsiTheme="minorHAnsi" w:cstheme="minorHAnsi"/>
        </w:rPr>
        <w:t>,</w:t>
      </w:r>
      <w:r w:rsidRPr="0010014F">
        <w:rPr>
          <w:rFonts w:asciiTheme="minorHAnsi" w:hAnsiTheme="minorHAnsi" w:cstheme="minorHAnsi"/>
        </w:rPr>
        <w:t xml:space="preserve"> and managed care organizations (MCOs), which enable members to choose the plan that best meets their needs. The agency is nationally recognized for providing high-quality care in an innovative and cost-effective manner. See </w:t>
      </w:r>
      <w:hyperlink r:id="rId19">
        <w:r w:rsidRPr="0010014F">
          <w:rPr>
            <w:rStyle w:val="Hyperlink"/>
            <w:rFonts w:asciiTheme="minorHAnsi" w:hAnsiTheme="minorHAnsi" w:cstheme="minorHAnsi"/>
          </w:rPr>
          <w:t>www.mass.gov/masshealth</w:t>
        </w:r>
      </w:hyperlink>
      <w:r w:rsidRPr="0010014F">
        <w:rPr>
          <w:rFonts w:asciiTheme="minorHAnsi" w:hAnsiTheme="minorHAnsi" w:cstheme="minorHAnsi"/>
        </w:rPr>
        <w:t>.</w:t>
      </w:r>
    </w:p>
    <w:p w14:paraId="40B4CBCA" w14:textId="77777777" w:rsidR="003E26E6" w:rsidRDefault="003E26E6" w:rsidP="00C801A2">
      <w:pPr>
        <w:pStyle w:val="BasicParagraph"/>
        <w:spacing w:after="0" w:line="240" w:lineRule="auto"/>
      </w:pPr>
    </w:p>
    <w:p w14:paraId="6A1ECBCC" w14:textId="4B1123A5" w:rsidR="00C801A2" w:rsidRPr="00417C23" w:rsidRDefault="003E26E6" w:rsidP="00417C23">
      <w:pPr>
        <w:pStyle w:val="Heading2"/>
        <w:ind w:left="0"/>
        <w:rPr>
          <w:sz w:val="36"/>
        </w:rPr>
      </w:pPr>
      <w:bookmarkStart w:id="5" w:name="_Toc65593812"/>
      <w:bookmarkStart w:id="6" w:name="_Toc187086426"/>
      <w:r w:rsidRPr="00417C23">
        <w:rPr>
          <w:sz w:val="36"/>
        </w:rPr>
        <w:t xml:space="preserve">MassHealth’s </w:t>
      </w:r>
      <w:r w:rsidR="00BF582A" w:rsidRPr="00417C23">
        <w:rPr>
          <w:sz w:val="36"/>
        </w:rPr>
        <w:t>Standardized</w:t>
      </w:r>
      <w:r w:rsidRPr="00417C23">
        <w:rPr>
          <w:sz w:val="36"/>
        </w:rPr>
        <w:t xml:space="preserve"> Encounter Data Program </w:t>
      </w:r>
      <w:bookmarkEnd w:id="5"/>
      <w:r w:rsidRPr="00417C23">
        <w:rPr>
          <w:sz w:val="36"/>
        </w:rPr>
        <w:t>(</w:t>
      </w:r>
      <w:proofErr w:type="spellStart"/>
      <w:r w:rsidRPr="00417C23">
        <w:rPr>
          <w:sz w:val="36"/>
        </w:rPr>
        <w:t>SENDPro</w:t>
      </w:r>
      <w:proofErr w:type="spellEnd"/>
      <w:r w:rsidRPr="00417C23">
        <w:rPr>
          <w:sz w:val="36"/>
        </w:rPr>
        <w:t>)</w:t>
      </w:r>
      <w:bookmarkEnd w:id="6"/>
    </w:p>
    <w:p w14:paraId="72A46A0B" w14:textId="2D5A21B3" w:rsidR="001B13E4" w:rsidRDefault="001B13E4" w:rsidP="00C801A2">
      <w:pPr>
        <w:pStyle w:val="BodyText"/>
        <w:spacing w:before="141" w:after="120"/>
        <w:ind w:left="0" w:right="103"/>
        <w:rPr>
          <w:rFonts w:eastAsia="Calibri" w:cs="Calibri"/>
        </w:rPr>
      </w:pPr>
      <w:bookmarkStart w:id="7" w:name="_Toc65593813"/>
      <w:r w:rsidRPr="740C8130">
        <w:rPr>
          <w:rFonts w:eastAsia="Calibri" w:cs="Calibri"/>
        </w:rPr>
        <w:t>MassHealth requires that Managed Care Entities (MCE</w:t>
      </w:r>
      <w:proofErr w:type="gramStart"/>
      <w:r w:rsidRPr="740C8130">
        <w:rPr>
          <w:rFonts w:eastAsia="Calibri" w:cs="Calibri"/>
        </w:rPr>
        <w:t>)s</w:t>
      </w:r>
      <w:proofErr w:type="gramEnd"/>
      <w:r w:rsidRPr="740C8130">
        <w:rPr>
          <w:rFonts w:eastAsia="Calibri" w:cs="Calibri"/>
        </w:rPr>
        <w:t xml:space="preserve"> submit encounter data to the agency on a </w:t>
      </w:r>
      <w:r w:rsidR="00B54894" w:rsidRPr="740C8130">
        <w:rPr>
          <w:rFonts w:eastAsia="Calibri" w:cs="Calibri"/>
        </w:rPr>
        <w:t>bi-</w:t>
      </w:r>
      <w:r w:rsidRPr="740C8130">
        <w:rPr>
          <w:rFonts w:eastAsia="Calibri" w:cs="Calibri"/>
        </w:rPr>
        <w:t xml:space="preserve">weekly basis through its </w:t>
      </w:r>
      <w:proofErr w:type="spellStart"/>
      <w:r w:rsidRPr="740C8130">
        <w:rPr>
          <w:rFonts w:eastAsia="Calibri" w:cs="Calibri"/>
        </w:rPr>
        <w:t>SENDPro</w:t>
      </w:r>
      <w:proofErr w:type="spellEnd"/>
      <w:r w:rsidRPr="740C8130">
        <w:rPr>
          <w:rFonts w:eastAsia="Calibri" w:cs="Calibri"/>
        </w:rPr>
        <w:t xml:space="preserve"> solution. </w:t>
      </w:r>
      <w:r w:rsidR="00333D07" w:rsidRPr="740C8130">
        <w:rPr>
          <w:rFonts w:asciiTheme="minorHAnsi" w:eastAsia="Calibri" w:hAnsiTheme="minorHAnsi" w:cstheme="minorBidi"/>
        </w:rPr>
        <w:t xml:space="preserve">See Encounter Submission Guidelines in Section 7 for additional details on submission frequency. </w:t>
      </w:r>
      <w:proofErr w:type="spellStart"/>
      <w:r w:rsidRPr="740C8130">
        <w:rPr>
          <w:rFonts w:eastAsia="Calibri" w:cs="Calibri"/>
        </w:rPr>
        <w:t>SENDPro</w:t>
      </w:r>
      <w:proofErr w:type="spellEnd"/>
      <w:r w:rsidRPr="740C8130">
        <w:rPr>
          <w:rFonts w:eastAsia="Calibri" w:cs="Calibri"/>
        </w:rPr>
        <w:t xml:space="preserve"> manages trading partner information, facilitates the exchange of HIPAA ASC X12 and NCPDP transactions, validates HIPAA compliance, and produces acknowledgments for each submitted file. Additional details about </w:t>
      </w:r>
      <w:proofErr w:type="spellStart"/>
      <w:r w:rsidRPr="740C8130">
        <w:rPr>
          <w:rFonts w:eastAsia="Calibri" w:cs="Calibri"/>
        </w:rPr>
        <w:t>SENDPro</w:t>
      </w:r>
      <w:proofErr w:type="spellEnd"/>
      <w:r w:rsidRPr="740C8130">
        <w:rPr>
          <w:rFonts w:eastAsia="Calibri" w:cs="Calibri"/>
        </w:rPr>
        <w:t xml:space="preserve"> are detailed below.</w:t>
      </w:r>
    </w:p>
    <w:p w14:paraId="13D4A990" w14:textId="77777777" w:rsidR="00C801A2" w:rsidRPr="00CA0D20" w:rsidRDefault="00C801A2" w:rsidP="00C801A2">
      <w:pPr>
        <w:pStyle w:val="BodyText"/>
        <w:ind w:left="0" w:right="103"/>
      </w:pPr>
    </w:p>
    <w:p w14:paraId="023A9362" w14:textId="56A96108" w:rsidR="003E26E6" w:rsidRDefault="003E26E6" w:rsidP="00417C23">
      <w:pPr>
        <w:pStyle w:val="Heading2"/>
        <w:ind w:left="0"/>
        <w:rPr>
          <w:b w:val="0"/>
          <w:bCs w:val="0"/>
          <w:sz w:val="36"/>
        </w:rPr>
      </w:pPr>
      <w:bookmarkStart w:id="8" w:name="_Toc187086427"/>
      <w:proofErr w:type="gramStart"/>
      <w:r w:rsidRPr="00417C23">
        <w:rPr>
          <w:sz w:val="36"/>
        </w:rPr>
        <w:t>Contact</w:t>
      </w:r>
      <w:proofErr w:type="gramEnd"/>
      <w:r w:rsidRPr="00417C23">
        <w:rPr>
          <w:sz w:val="36"/>
        </w:rPr>
        <w:t xml:space="preserve"> for Additional Information</w:t>
      </w:r>
      <w:bookmarkEnd w:id="7"/>
      <w:bookmarkEnd w:id="8"/>
    </w:p>
    <w:p w14:paraId="4CE7D6F5" w14:textId="7F356F8F" w:rsidR="00122EE6" w:rsidRDefault="00EE2CC1" w:rsidP="4B49523C">
      <w:pPr>
        <w:pStyle w:val="paragraph"/>
        <w:spacing w:before="0" w:beforeAutospacing="0" w:after="0" w:afterAutospacing="0"/>
        <w:textAlignment w:val="baseline"/>
        <w:rPr>
          <w:rStyle w:val="normaltextrun"/>
          <w:rFonts w:ascii="Calibri" w:hAnsi="Calibri" w:cs="Calibri"/>
          <w:sz w:val="22"/>
          <w:szCs w:val="22"/>
        </w:rPr>
      </w:pPr>
      <w:r w:rsidRPr="00F97FC7">
        <w:rPr>
          <w:rStyle w:val="normaltextrun"/>
          <w:rFonts w:ascii="Calibri" w:hAnsi="Calibri" w:cs="Calibri"/>
          <w:b/>
          <w:bCs/>
          <w:sz w:val="22"/>
          <w:szCs w:val="22"/>
          <w:shd w:val="clear" w:color="auto" w:fill="FFFFFF"/>
        </w:rPr>
        <w:t>Please note:</w:t>
      </w:r>
      <w:r w:rsidRPr="00F97FC7">
        <w:rPr>
          <w:rStyle w:val="normaltextrun"/>
          <w:rFonts w:ascii="Calibri" w:hAnsi="Calibri" w:cs="Calibri"/>
          <w:sz w:val="22"/>
          <w:szCs w:val="22"/>
          <w:shd w:val="clear" w:color="auto" w:fill="FFFFFF"/>
        </w:rPr>
        <w:t xml:space="preserve"> Updates </w:t>
      </w:r>
      <w:r w:rsidR="004C014E" w:rsidRPr="00F97FC7">
        <w:rPr>
          <w:rStyle w:val="normaltextrun"/>
          <w:rFonts w:ascii="Calibri" w:hAnsi="Calibri" w:cs="Calibri"/>
          <w:sz w:val="22"/>
          <w:szCs w:val="22"/>
          <w:shd w:val="clear" w:color="auto" w:fill="FFFFFF"/>
        </w:rPr>
        <w:t>will</w:t>
      </w:r>
      <w:r w:rsidRPr="00F97FC7">
        <w:rPr>
          <w:rStyle w:val="normaltextrun"/>
          <w:rFonts w:ascii="Calibri" w:hAnsi="Calibri" w:cs="Calibri"/>
          <w:sz w:val="22"/>
          <w:szCs w:val="22"/>
          <w:shd w:val="clear" w:color="auto" w:fill="FFFFFF"/>
        </w:rPr>
        <w:t xml:space="preserve"> be </w:t>
      </w:r>
      <w:r w:rsidR="00832D87">
        <w:rPr>
          <w:rStyle w:val="normaltextrun"/>
          <w:rFonts w:ascii="Calibri" w:hAnsi="Calibri" w:cs="Calibri"/>
          <w:sz w:val="22"/>
          <w:szCs w:val="22"/>
          <w:shd w:val="clear" w:color="auto" w:fill="FFFFFF"/>
        </w:rPr>
        <w:t>included</w:t>
      </w:r>
      <w:r w:rsidRPr="00F97FC7">
        <w:rPr>
          <w:rStyle w:val="normaltextrun"/>
          <w:rFonts w:ascii="Calibri" w:hAnsi="Calibri" w:cs="Calibri"/>
          <w:sz w:val="22"/>
          <w:szCs w:val="22"/>
          <w:shd w:val="clear" w:color="auto" w:fill="FFFFFF"/>
        </w:rPr>
        <w:t xml:space="preserve"> in future versions of the Companion Guide</w:t>
      </w:r>
      <w:r w:rsidR="004C014E" w:rsidRPr="00F97FC7">
        <w:rPr>
          <w:rStyle w:val="normaltextrun"/>
          <w:rFonts w:ascii="Calibri" w:hAnsi="Calibri" w:cs="Calibri"/>
          <w:sz w:val="22"/>
          <w:szCs w:val="22"/>
          <w:shd w:val="clear" w:color="auto" w:fill="FFFFFF"/>
        </w:rPr>
        <w:t>.</w:t>
      </w:r>
      <w:r w:rsidRPr="00F97FC7">
        <w:rPr>
          <w:rStyle w:val="eop"/>
          <w:rFonts w:ascii="Calibri" w:hAnsi="Calibri" w:cs="Calibri"/>
          <w:sz w:val="22"/>
          <w:szCs w:val="22"/>
          <w:shd w:val="clear" w:color="auto" w:fill="FFFFFF"/>
        </w:rPr>
        <w:t> </w:t>
      </w:r>
    </w:p>
    <w:p w14:paraId="2DBF9228" w14:textId="77777777" w:rsidR="00122EE6" w:rsidRDefault="00122EE6" w:rsidP="4B49523C">
      <w:pPr>
        <w:pStyle w:val="paragraph"/>
        <w:spacing w:before="0" w:beforeAutospacing="0" w:after="0" w:afterAutospacing="0"/>
        <w:textAlignment w:val="baseline"/>
        <w:rPr>
          <w:rStyle w:val="normaltextrun"/>
          <w:rFonts w:ascii="Calibri" w:hAnsi="Calibri" w:cs="Calibri"/>
          <w:sz w:val="22"/>
          <w:szCs w:val="22"/>
        </w:rPr>
      </w:pPr>
    </w:p>
    <w:p w14:paraId="428B315C" w14:textId="516F1683" w:rsidR="006C026A" w:rsidRPr="00F97FC7" w:rsidRDefault="006C026A" w:rsidP="4B49523C">
      <w:pPr>
        <w:pStyle w:val="paragraph"/>
        <w:spacing w:before="0" w:beforeAutospacing="0" w:after="0" w:afterAutospacing="0"/>
        <w:textAlignment w:val="baseline"/>
        <w:rPr>
          <w:rFonts w:ascii="Calibri" w:hAnsi="Calibri" w:cs="Calibri"/>
          <w:sz w:val="22"/>
          <w:szCs w:val="22"/>
        </w:rPr>
      </w:pPr>
      <w:r w:rsidRPr="4B49523C">
        <w:rPr>
          <w:rStyle w:val="normaltextrun"/>
          <w:rFonts w:ascii="Calibri" w:hAnsi="Calibri" w:cs="Calibri"/>
          <w:sz w:val="22"/>
          <w:szCs w:val="22"/>
        </w:rPr>
        <w:t>MassHealth Encounter Data Support Services </w:t>
      </w:r>
      <w:r w:rsidRPr="4B49523C">
        <w:rPr>
          <w:rStyle w:val="eop"/>
          <w:rFonts w:ascii="Calibri" w:hAnsi="Calibri" w:cs="Calibri"/>
          <w:sz w:val="22"/>
          <w:szCs w:val="22"/>
        </w:rPr>
        <w:t> </w:t>
      </w:r>
    </w:p>
    <w:p w14:paraId="70F16CD0" w14:textId="72175D16" w:rsidR="006C026A" w:rsidRDefault="006C026A" w:rsidP="00F97FC7">
      <w:pPr>
        <w:pStyle w:val="paragraph"/>
        <w:spacing w:before="0" w:beforeAutospacing="0" w:after="0" w:afterAutospacing="0"/>
        <w:textAlignment w:val="baseline"/>
        <w:rPr>
          <w:rFonts w:ascii="Segoe UI" w:hAnsi="Segoe UI" w:cs="Segoe UI"/>
          <w:sz w:val="18"/>
          <w:szCs w:val="18"/>
        </w:rPr>
      </w:pPr>
      <w:r w:rsidRPr="4B49523C">
        <w:rPr>
          <w:rStyle w:val="normaltextrun"/>
          <w:rFonts w:ascii="Calibri" w:hAnsi="Calibri" w:cs="Calibri"/>
          <w:sz w:val="22"/>
          <w:szCs w:val="22"/>
        </w:rPr>
        <w:t>Email: TBD </w:t>
      </w:r>
      <w:r w:rsidRPr="4B49523C">
        <w:rPr>
          <w:rStyle w:val="eop"/>
          <w:rFonts w:ascii="Calibri" w:hAnsi="Calibri" w:cs="Calibri"/>
          <w:sz w:val="22"/>
          <w:szCs w:val="22"/>
        </w:rPr>
        <w:t> </w:t>
      </w:r>
    </w:p>
    <w:p w14:paraId="78E851F5" w14:textId="1F4E941D" w:rsidR="006C026A" w:rsidRDefault="006C026A" w:rsidP="00F97FC7">
      <w:pPr>
        <w:pStyle w:val="paragraph"/>
        <w:spacing w:before="0" w:beforeAutospacing="0" w:after="0" w:afterAutospacing="0"/>
        <w:textAlignment w:val="baseline"/>
        <w:rPr>
          <w:rFonts w:ascii="Segoe UI" w:hAnsi="Segoe UI" w:cs="Segoe UI"/>
          <w:sz w:val="18"/>
          <w:szCs w:val="18"/>
        </w:rPr>
      </w:pPr>
      <w:r w:rsidRPr="4B49523C">
        <w:rPr>
          <w:rStyle w:val="normaltextrun"/>
          <w:rFonts w:ascii="Calibri" w:hAnsi="Calibri" w:cs="Calibri"/>
          <w:sz w:val="22"/>
          <w:szCs w:val="22"/>
        </w:rPr>
        <w:t>Phone Number: TBD </w:t>
      </w:r>
      <w:r>
        <w:tab/>
      </w:r>
      <w:r w:rsidRPr="4B49523C">
        <w:rPr>
          <w:rStyle w:val="eop"/>
          <w:rFonts w:ascii="Segoe UI" w:hAnsi="Segoe UI" w:cs="Segoe UI"/>
          <w:sz w:val="18"/>
          <w:szCs w:val="18"/>
        </w:rPr>
        <w:t> </w:t>
      </w:r>
    </w:p>
    <w:p w14:paraId="022CC920" w14:textId="008060C7" w:rsidR="003E26E6" w:rsidRDefault="003E26E6" w:rsidP="003E26E6"/>
    <w:p w14:paraId="203CEC85" w14:textId="0FF593F3" w:rsidR="00E96900" w:rsidRDefault="00E96900" w:rsidP="00E969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Data Warehouse</w:t>
      </w:r>
      <w:r>
        <w:rPr>
          <w:rStyle w:val="eop"/>
          <w:rFonts w:ascii="Calibri" w:hAnsi="Calibri" w:cs="Calibri"/>
          <w:sz w:val="22"/>
          <w:szCs w:val="22"/>
        </w:rPr>
        <w:t> </w:t>
      </w:r>
    </w:p>
    <w:p w14:paraId="5C4A7ACA" w14:textId="1A0FA4C4" w:rsidR="00E96900" w:rsidRDefault="00E96900" w:rsidP="00E969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XXXXX</w:t>
      </w:r>
      <w:r>
        <w:rPr>
          <w:rStyle w:val="eop"/>
          <w:rFonts w:ascii="Calibri" w:hAnsi="Calibri" w:cs="Calibri"/>
          <w:sz w:val="22"/>
          <w:szCs w:val="22"/>
        </w:rPr>
        <w:t> </w:t>
      </w:r>
    </w:p>
    <w:p w14:paraId="591C453A" w14:textId="22E68FF1" w:rsidR="00E96900" w:rsidRPr="00D67102" w:rsidRDefault="00E96900" w:rsidP="003E26E6">
      <w:pPr>
        <w:sectPr w:rsidR="00E96900" w:rsidRPr="00D67102" w:rsidSect="006607FE">
          <w:footerReference w:type="default" r:id="rId20"/>
          <w:pgSz w:w="12240" w:h="15840"/>
          <w:pgMar w:top="1320" w:right="940" w:bottom="1180" w:left="960" w:header="0" w:footer="720" w:gutter="0"/>
          <w:pgNumType w:fmt="lowerRoman" w:start="1"/>
          <w:cols w:space="720"/>
          <w:docGrid w:linePitch="299"/>
        </w:sectPr>
      </w:pPr>
    </w:p>
    <w:p w14:paraId="2C9898D7" w14:textId="4E99C6D1" w:rsidR="003E26E6" w:rsidRPr="001E26CF" w:rsidRDefault="003E26E6" w:rsidP="00417C23">
      <w:pPr>
        <w:pStyle w:val="Heading2"/>
        <w:ind w:left="0"/>
        <w:rPr>
          <w:sz w:val="36"/>
        </w:rPr>
      </w:pPr>
      <w:bookmarkStart w:id="9" w:name="_Toc65593814"/>
      <w:bookmarkStart w:id="10" w:name="_Toc187086428"/>
      <w:r w:rsidRPr="00417C23">
        <w:rPr>
          <w:sz w:val="36"/>
        </w:rPr>
        <w:lastRenderedPageBreak/>
        <w:t>Preface</w:t>
      </w:r>
      <w:bookmarkEnd w:id="9"/>
      <w:bookmarkEnd w:id="10"/>
    </w:p>
    <w:p w14:paraId="752C309E" w14:textId="5DC778D4" w:rsidR="003E26E6" w:rsidRPr="00417C23" w:rsidRDefault="003E26E6" w:rsidP="00417C23">
      <w:pPr>
        <w:pStyle w:val="BodyText"/>
        <w:spacing w:before="141" w:after="120"/>
        <w:ind w:left="0" w:right="103"/>
        <w:rPr>
          <w:rFonts w:eastAsia="Calibri" w:cs="Calibri"/>
        </w:rPr>
      </w:pPr>
      <w:r w:rsidRPr="00417C23">
        <w:rPr>
          <w:rFonts w:eastAsia="Calibri" w:cs="Calibri"/>
        </w:rPr>
        <w:t xml:space="preserve">This </w:t>
      </w:r>
      <w:r w:rsidRPr="005C440D">
        <w:rPr>
          <w:rFonts w:eastAsia="Calibri" w:cs="Calibri"/>
          <w:i/>
          <w:iCs/>
        </w:rPr>
        <w:t>MassHealth Standard Companion Guide</w:t>
      </w:r>
      <w:r w:rsidRPr="00417C23">
        <w:rPr>
          <w:rFonts w:eastAsia="Calibri" w:cs="Calibri"/>
        </w:rPr>
        <w:t xml:space="preserve"> to the </w:t>
      </w:r>
      <w:r w:rsidRPr="005C440D">
        <w:rPr>
          <w:rFonts w:eastAsia="Calibri" w:cs="Calibri"/>
          <w:i/>
          <w:iCs/>
        </w:rPr>
        <w:t>005010 ASC X12N Technical Report Type 3 Implementation Guide</w:t>
      </w:r>
      <w:r w:rsidRPr="00417C23">
        <w:rPr>
          <w:rFonts w:eastAsia="Calibri" w:cs="Calibri"/>
        </w:rPr>
        <w:t xml:space="preserve"> and associated addenda adopted under Health Insurance Portability and Accountability Act (HIPAA) clarifies and specifies the data content when exchanging transactions electronically with MassHealth. The MassHealth Standard Companion Guide is not intended to convey information that in any way exceeds or replaces the requirements or uses of data expressed in the Implementation Guides. Neither the Executive Office of Health and Human Services nor MassHealth is responsible for any action or inaction, or the effects of such action or inaction, taken in reliance on the contents of this guide.</w:t>
      </w:r>
    </w:p>
    <w:p w14:paraId="3B52064C" w14:textId="77777777" w:rsidR="003E26E6" w:rsidRPr="00417C23" w:rsidRDefault="003E26E6" w:rsidP="00417C23">
      <w:pPr>
        <w:pStyle w:val="BodyText"/>
        <w:spacing w:before="141" w:after="120"/>
        <w:ind w:left="0" w:right="103"/>
        <w:rPr>
          <w:rFonts w:eastAsia="Calibri" w:cs="Calibri"/>
        </w:rPr>
      </w:pPr>
    </w:p>
    <w:p w14:paraId="54C876D6" w14:textId="77777777" w:rsidR="003E26E6" w:rsidRDefault="003E26E6" w:rsidP="003E26E6">
      <w:pPr>
        <w:sectPr w:rsidR="003E26E6" w:rsidSect="006607FE">
          <w:pgSz w:w="12240" w:h="15840"/>
          <w:pgMar w:top="1320" w:right="940" w:bottom="1180" w:left="960" w:header="0" w:footer="720" w:gutter="0"/>
          <w:pgNumType w:fmt="lowerRoman"/>
          <w:cols w:space="720"/>
          <w:docGrid w:linePitch="299"/>
        </w:sectPr>
      </w:pPr>
    </w:p>
    <w:bookmarkStart w:id="11" w:name="_Toc187086429" w:displacedByCustomXml="next"/>
    <w:sdt>
      <w:sdtPr>
        <w:rPr>
          <w:rFonts w:ascii="BentonModernOne Roman" w:eastAsia="BentonModernOne Roman" w:hAnsi="BentonModernOne Roman" w:cs="BentonModernOne Roman"/>
          <w:b w:val="0"/>
          <w:bCs w:val="0"/>
          <w:color w:val="auto"/>
          <w:sz w:val="36"/>
          <w:szCs w:val="22"/>
        </w:rPr>
        <w:id w:val="-1838144201"/>
        <w:docPartObj>
          <w:docPartGallery w:val="Table of Contents"/>
          <w:docPartUnique/>
        </w:docPartObj>
      </w:sdtPr>
      <w:sdtEndPr>
        <w:rPr>
          <w:noProof/>
          <w:sz w:val="22"/>
        </w:rPr>
      </w:sdtEndPr>
      <w:sdtContent>
        <w:p w14:paraId="2983D8CB" w14:textId="77777777" w:rsidR="003E26E6" w:rsidRPr="003C71C1" w:rsidRDefault="003E26E6" w:rsidP="006F2995">
          <w:pPr>
            <w:pStyle w:val="Heading2"/>
            <w:ind w:left="0"/>
            <w:rPr>
              <w:sz w:val="36"/>
            </w:rPr>
          </w:pPr>
          <w:r w:rsidRPr="003C71C1">
            <w:rPr>
              <w:sz w:val="36"/>
            </w:rPr>
            <w:t>Contents</w:t>
          </w:r>
          <w:bookmarkEnd w:id="11"/>
        </w:p>
        <w:p w14:paraId="159722B3" w14:textId="08B2ADF1" w:rsidR="00B82293" w:rsidRDefault="003E26E6">
          <w:pPr>
            <w:pStyle w:val="TOC2"/>
            <w:tabs>
              <w:tab w:val="right" w:leader="dot" w:pos="10330"/>
            </w:tabs>
            <w:rPr>
              <w:rFonts w:eastAsiaTheme="minorEastAsia" w:cstheme="minorBidi"/>
              <w:b w:val="0"/>
              <w:bCs w:val="0"/>
              <w:noProof/>
              <w:kern w:val="2"/>
              <w:lang w:bidi="ar-SA"/>
              <w14:ligatures w14:val="standardContextual"/>
            </w:rPr>
          </w:pPr>
          <w:r>
            <w:rPr>
              <w:b w:val="0"/>
              <w:bCs w:val="0"/>
              <w:i/>
              <w:iCs/>
              <w:sz w:val="24"/>
              <w:szCs w:val="24"/>
            </w:rPr>
            <w:fldChar w:fldCharType="begin"/>
          </w:r>
          <w:r>
            <w:instrText xml:space="preserve"> TOC \o "1-3" \h \z \u </w:instrText>
          </w:r>
          <w:r>
            <w:rPr>
              <w:b w:val="0"/>
              <w:bCs w:val="0"/>
              <w:i/>
              <w:iCs/>
              <w:sz w:val="24"/>
              <w:szCs w:val="24"/>
            </w:rPr>
            <w:fldChar w:fldCharType="separate"/>
          </w:r>
          <w:hyperlink w:anchor="_Toc187086424" w:history="1">
            <w:r w:rsidR="00B82293" w:rsidRPr="008D5489">
              <w:rPr>
                <w:rStyle w:val="Hyperlink"/>
                <w:noProof/>
              </w:rPr>
              <w:t>Disclosure Statement</w:t>
            </w:r>
            <w:r w:rsidR="00B82293">
              <w:rPr>
                <w:noProof/>
                <w:webHidden/>
              </w:rPr>
              <w:tab/>
            </w:r>
            <w:r w:rsidR="00B82293">
              <w:rPr>
                <w:noProof/>
                <w:webHidden/>
              </w:rPr>
              <w:fldChar w:fldCharType="begin"/>
            </w:r>
            <w:r w:rsidR="00B82293">
              <w:rPr>
                <w:noProof/>
                <w:webHidden/>
              </w:rPr>
              <w:instrText xml:space="preserve"> PAGEREF _Toc187086424 \h </w:instrText>
            </w:r>
            <w:r w:rsidR="00B82293">
              <w:rPr>
                <w:noProof/>
                <w:webHidden/>
              </w:rPr>
            </w:r>
            <w:r w:rsidR="00B82293">
              <w:rPr>
                <w:noProof/>
                <w:webHidden/>
              </w:rPr>
              <w:fldChar w:fldCharType="separate"/>
            </w:r>
            <w:r w:rsidR="00423CA1">
              <w:rPr>
                <w:noProof/>
                <w:webHidden/>
              </w:rPr>
              <w:t>i</w:t>
            </w:r>
            <w:r w:rsidR="00B82293">
              <w:rPr>
                <w:noProof/>
                <w:webHidden/>
              </w:rPr>
              <w:fldChar w:fldCharType="end"/>
            </w:r>
          </w:hyperlink>
        </w:p>
        <w:p w14:paraId="621AF34F" w14:textId="4E377723" w:rsidR="00B82293" w:rsidRDefault="00B82293">
          <w:pPr>
            <w:pStyle w:val="TOC2"/>
            <w:tabs>
              <w:tab w:val="right" w:leader="dot" w:pos="10330"/>
            </w:tabs>
            <w:rPr>
              <w:rFonts w:eastAsiaTheme="minorEastAsia" w:cstheme="minorBidi"/>
              <w:b w:val="0"/>
              <w:bCs w:val="0"/>
              <w:noProof/>
              <w:kern w:val="2"/>
              <w:lang w:bidi="ar-SA"/>
              <w14:ligatures w14:val="standardContextual"/>
            </w:rPr>
          </w:pPr>
          <w:hyperlink w:anchor="_Toc187086425" w:history="1">
            <w:r w:rsidRPr="008D5489">
              <w:rPr>
                <w:rStyle w:val="Hyperlink"/>
                <w:noProof/>
              </w:rPr>
              <w:t>About MassHealth</w:t>
            </w:r>
            <w:r>
              <w:rPr>
                <w:noProof/>
                <w:webHidden/>
              </w:rPr>
              <w:tab/>
            </w:r>
            <w:r>
              <w:rPr>
                <w:noProof/>
                <w:webHidden/>
              </w:rPr>
              <w:fldChar w:fldCharType="begin"/>
            </w:r>
            <w:r>
              <w:rPr>
                <w:noProof/>
                <w:webHidden/>
              </w:rPr>
              <w:instrText xml:space="preserve"> PAGEREF _Toc187086425 \h </w:instrText>
            </w:r>
            <w:r>
              <w:rPr>
                <w:noProof/>
                <w:webHidden/>
              </w:rPr>
            </w:r>
            <w:r>
              <w:rPr>
                <w:noProof/>
                <w:webHidden/>
              </w:rPr>
              <w:fldChar w:fldCharType="separate"/>
            </w:r>
            <w:r w:rsidR="00423CA1">
              <w:rPr>
                <w:noProof/>
                <w:webHidden/>
              </w:rPr>
              <w:t>i</w:t>
            </w:r>
            <w:r>
              <w:rPr>
                <w:noProof/>
                <w:webHidden/>
              </w:rPr>
              <w:fldChar w:fldCharType="end"/>
            </w:r>
          </w:hyperlink>
        </w:p>
        <w:p w14:paraId="3EF50613" w14:textId="0AE0A685" w:rsidR="00B82293" w:rsidRDefault="00B82293">
          <w:pPr>
            <w:pStyle w:val="TOC2"/>
            <w:tabs>
              <w:tab w:val="right" w:leader="dot" w:pos="10330"/>
            </w:tabs>
            <w:rPr>
              <w:rFonts w:eastAsiaTheme="minorEastAsia" w:cstheme="minorBidi"/>
              <w:b w:val="0"/>
              <w:bCs w:val="0"/>
              <w:noProof/>
              <w:kern w:val="2"/>
              <w:lang w:bidi="ar-SA"/>
              <w14:ligatures w14:val="standardContextual"/>
            </w:rPr>
          </w:pPr>
          <w:hyperlink w:anchor="_Toc187086426" w:history="1">
            <w:r w:rsidRPr="008D5489">
              <w:rPr>
                <w:rStyle w:val="Hyperlink"/>
                <w:noProof/>
              </w:rPr>
              <w:t>MassHealth’s Standardized Encounter Data Program (SENDPro)</w:t>
            </w:r>
            <w:r>
              <w:rPr>
                <w:noProof/>
                <w:webHidden/>
              </w:rPr>
              <w:tab/>
            </w:r>
            <w:r>
              <w:rPr>
                <w:noProof/>
                <w:webHidden/>
              </w:rPr>
              <w:fldChar w:fldCharType="begin"/>
            </w:r>
            <w:r>
              <w:rPr>
                <w:noProof/>
                <w:webHidden/>
              </w:rPr>
              <w:instrText xml:space="preserve"> PAGEREF _Toc187086426 \h </w:instrText>
            </w:r>
            <w:r>
              <w:rPr>
                <w:noProof/>
                <w:webHidden/>
              </w:rPr>
            </w:r>
            <w:r>
              <w:rPr>
                <w:noProof/>
                <w:webHidden/>
              </w:rPr>
              <w:fldChar w:fldCharType="separate"/>
            </w:r>
            <w:r w:rsidR="00423CA1">
              <w:rPr>
                <w:noProof/>
                <w:webHidden/>
              </w:rPr>
              <w:t>i</w:t>
            </w:r>
            <w:r>
              <w:rPr>
                <w:noProof/>
                <w:webHidden/>
              </w:rPr>
              <w:fldChar w:fldCharType="end"/>
            </w:r>
          </w:hyperlink>
        </w:p>
        <w:p w14:paraId="58F6E1B7" w14:textId="64E19C84" w:rsidR="00B82293" w:rsidRDefault="00B82293">
          <w:pPr>
            <w:pStyle w:val="TOC2"/>
            <w:tabs>
              <w:tab w:val="right" w:leader="dot" w:pos="10330"/>
            </w:tabs>
            <w:rPr>
              <w:rFonts w:eastAsiaTheme="minorEastAsia" w:cstheme="minorBidi"/>
              <w:b w:val="0"/>
              <w:bCs w:val="0"/>
              <w:noProof/>
              <w:kern w:val="2"/>
              <w:lang w:bidi="ar-SA"/>
              <w14:ligatures w14:val="standardContextual"/>
            </w:rPr>
          </w:pPr>
          <w:hyperlink w:anchor="_Toc187086427" w:history="1">
            <w:r w:rsidRPr="008D5489">
              <w:rPr>
                <w:rStyle w:val="Hyperlink"/>
                <w:noProof/>
              </w:rPr>
              <w:t>Contact for Additional Information</w:t>
            </w:r>
            <w:r>
              <w:rPr>
                <w:noProof/>
                <w:webHidden/>
              </w:rPr>
              <w:tab/>
            </w:r>
            <w:r>
              <w:rPr>
                <w:noProof/>
                <w:webHidden/>
              </w:rPr>
              <w:fldChar w:fldCharType="begin"/>
            </w:r>
            <w:r>
              <w:rPr>
                <w:noProof/>
                <w:webHidden/>
              </w:rPr>
              <w:instrText xml:space="preserve"> PAGEREF _Toc187086427 \h </w:instrText>
            </w:r>
            <w:r>
              <w:rPr>
                <w:noProof/>
                <w:webHidden/>
              </w:rPr>
            </w:r>
            <w:r>
              <w:rPr>
                <w:noProof/>
                <w:webHidden/>
              </w:rPr>
              <w:fldChar w:fldCharType="separate"/>
            </w:r>
            <w:r w:rsidR="00423CA1">
              <w:rPr>
                <w:noProof/>
                <w:webHidden/>
              </w:rPr>
              <w:t>i</w:t>
            </w:r>
            <w:r>
              <w:rPr>
                <w:noProof/>
                <w:webHidden/>
              </w:rPr>
              <w:fldChar w:fldCharType="end"/>
            </w:r>
          </w:hyperlink>
        </w:p>
        <w:p w14:paraId="123E0904" w14:textId="2F39F44B" w:rsidR="00B82293" w:rsidRDefault="00B82293">
          <w:pPr>
            <w:pStyle w:val="TOC2"/>
            <w:tabs>
              <w:tab w:val="right" w:leader="dot" w:pos="10330"/>
            </w:tabs>
            <w:rPr>
              <w:rFonts w:eastAsiaTheme="minorEastAsia" w:cstheme="minorBidi"/>
              <w:b w:val="0"/>
              <w:bCs w:val="0"/>
              <w:noProof/>
              <w:kern w:val="2"/>
              <w:lang w:bidi="ar-SA"/>
              <w14:ligatures w14:val="standardContextual"/>
            </w:rPr>
          </w:pPr>
          <w:hyperlink w:anchor="_Toc187086428" w:history="1">
            <w:r w:rsidRPr="008D5489">
              <w:rPr>
                <w:rStyle w:val="Hyperlink"/>
                <w:noProof/>
              </w:rPr>
              <w:t>Preface</w:t>
            </w:r>
            <w:r>
              <w:rPr>
                <w:noProof/>
                <w:webHidden/>
              </w:rPr>
              <w:tab/>
            </w:r>
            <w:r>
              <w:rPr>
                <w:noProof/>
                <w:webHidden/>
              </w:rPr>
              <w:fldChar w:fldCharType="begin"/>
            </w:r>
            <w:r>
              <w:rPr>
                <w:noProof/>
                <w:webHidden/>
              </w:rPr>
              <w:instrText xml:space="preserve"> PAGEREF _Toc187086428 \h </w:instrText>
            </w:r>
            <w:r>
              <w:rPr>
                <w:noProof/>
                <w:webHidden/>
              </w:rPr>
            </w:r>
            <w:r>
              <w:rPr>
                <w:noProof/>
                <w:webHidden/>
              </w:rPr>
              <w:fldChar w:fldCharType="separate"/>
            </w:r>
            <w:r w:rsidR="00423CA1">
              <w:rPr>
                <w:noProof/>
                <w:webHidden/>
              </w:rPr>
              <w:t>ii</w:t>
            </w:r>
            <w:r>
              <w:rPr>
                <w:noProof/>
                <w:webHidden/>
              </w:rPr>
              <w:fldChar w:fldCharType="end"/>
            </w:r>
          </w:hyperlink>
        </w:p>
        <w:p w14:paraId="70ECA8A1" w14:textId="25DC5CD2" w:rsidR="00B82293" w:rsidRDefault="00B82293">
          <w:pPr>
            <w:pStyle w:val="TOC2"/>
            <w:tabs>
              <w:tab w:val="right" w:leader="dot" w:pos="10330"/>
            </w:tabs>
            <w:rPr>
              <w:rFonts w:eastAsiaTheme="minorEastAsia" w:cstheme="minorBidi"/>
              <w:b w:val="0"/>
              <w:bCs w:val="0"/>
              <w:noProof/>
              <w:kern w:val="2"/>
              <w:lang w:bidi="ar-SA"/>
              <w14:ligatures w14:val="standardContextual"/>
            </w:rPr>
          </w:pPr>
          <w:hyperlink w:anchor="_Toc187086429" w:history="1">
            <w:r w:rsidRPr="008D5489">
              <w:rPr>
                <w:rStyle w:val="Hyperlink"/>
                <w:noProof/>
              </w:rPr>
              <w:t>Contents</w:t>
            </w:r>
            <w:r>
              <w:rPr>
                <w:noProof/>
                <w:webHidden/>
              </w:rPr>
              <w:tab/>
            </w:r>
            <w:r>
              <w:rPr>
                <w:noProof/>
                <w:webHidden/>
              </w:rPr>
              <w:fldChar w:fldCharType="begin"/>
            </w:r>
            <w:r>
              <w:rPr>
                <w:noProof/>
                <w:webHidden/>
              </w:rPr>
              <w:instrText xml:space="preserve"> PAGEREF _Toc187086429 \h </w:instrText>
            </w:r>
            <w:r>
              <w:rPr>
                <w:noProof/>
                <w:webHidden/>
              </w:rPr>
            </w:r>
            <w:r>
              <w:rPr>
                <w:noProof/>
                <w:webHidden/>
              </w:rPr>
              <w:fldChar w:fldCharType="separate"/>
            </w:r>
            <w:r w:rsidR="00423CA1">
              <w:rPr>
                <w:noProof/>
                <w:webHidden/>
              </w:rPr>
              <w:t>iii</w:t>
            </w:r>
            <w:r>
              <w:rPr>
                <w:noProof/>
                <w:webHidden/>
              </w:rPr>
              <w:fldChar w:fldCharType="end"/>
            </w:r>
          </w:hyperlink>
        </w:p>
        <w:p w14:paraId="420E21F2" w14:textId="4F5E9AA2"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30" w:history="1">
            <w:r w:rsidRPr="008D5489">
              <w:rPr>
                <w:rStyle w:val="Hyperlink"/>
                <w:noProof/>
              </w:rPr>
              <w:t>1.</w:t>
            </w:r>
            <w:r>
              <w:rPr>
                <w:rFonts w:eastAsiaTheme="minorEastAsia" w:cstheme="minorBidi"/>
                <w:b w:val="0"/>
                <w:bCs w:val="0"/>
                <w:noProof/>
                <w:kern w:val="2"/>
                <w:lang w:bidi="ar-SA"/>
                <w14:ligatures w14:val="standardContextual"/>
              </w:rPr>
              <w:tab/>
            </w:r>
            <w:r w:rsidRPr="008D5489">
              <w:rPr>
                <w:rStyle w:val="Hyperlink"/>
                <w:noProof/>
              </w:rPr>
              <w:t>Introduction</w:t>
            </w:r>
            <w:r>
              <w:rPr>
                <w:noProof/>
                <w:webHidden/>
              </w:rPr>
              <w:tab/>
            </w:r>
            <w:r>
              <w:rPr>
                <w:noProof/>
                <w:webHidden/>
              </w:rPr>
              <w:fldChar w:fldCharType="begin"/>
            </w:r>
            <w:r>
              <w:rPr>
                <w:noProof/>
                <w:webHidden/>
              </w:rPr>
              <w:instrText xml:space="preserve"> PAGEREF _Toc187086430 \h </w:instrText>
            </w:r>
            <w:r>
              <w:rPr>
                <w:noProof/>
                <w:webHidden/>
              </w:rPr>
            </w:r>
            <w:r>
              <w:rPr>
                <w:noProof/>
                <w:webHidden/>
              </w:rPr>
              <w:fldChar w:fldCharType="separate"/>
            </w:r>
            <w:r w:rsidR="00423CA1">
              <w:rPr>
                <w:noProof/>
                <w:webHidden/>
              </w:rPr>
              <w:t>1</w:t>
            </w:r>
            <w:r>
              <w:rPr>
                <w:noProof/>
                <w:webHidden/>
              </w:rPr>
              <w:fldChar w:fldCharType="end"/>
            </w:r>
          </w:hyperlink>
        </w:p>
        <w:p w14:paraId="33392BB0" w14:textId="40ECD1E8" w:rsidR="00B82293" w:rsidRDefault="00B82293">
          <w:pPr>
            <w:pStyle w:val="TOC3"/>
            <w:rPr>
              <w:rFonts w:eastAsiaTheme="minorEastAsia" w:cstheme="minorBidi"/>
              <w:kern w:val="2"/>
              <w:sz w:val="22"/>
              <w:szCs w:val="22"/>
              <w:lang w:bidi="ar-SA"/>
              <w14:ligatures w14:val="standardContextual"/>
            </w:rPr>
          </w:pPr>
          <w:hyperlink w:anchor="_Toc187086431" w:history="1">
            <w:r w:rsidRPr="008D5489">
              <w:rPr>
                <w:rStyle w:val="Hyperlink"/>
              </w:rPr>
              <w:t>SCOPE</w:t>
            </w:r>
            <w:r>
              <w:rPr>
                <w:webHidden/>
              </w:rPr>
              <w:tab/>
            </w:r>
            <w:r>
              <w:rPr>
                <w:webHidden/>
              </w:rPr>
              <w:fldChar w:fldCharType="begin"/>
            </w:r>
            <w:r>
              <w:rPr>
                <w:webHidden/>
              </w:rPr>
              <w:instrText xml:space="preserve"> PAGEREF _Toc187086431 \h </w:instrText>
            </w:r>
            <w:r>
              <w:rPr>
                <w:webHidden/>
              </w:rPr>
            </w:r>
            <w:r>
              <w:rPr>
                <w:webHidden/>
              </w:rPr>
              <w:fldChar w:fldCharType="separate"/>
            </w:r>
            <w:r w:rsidR="00423CA1">
              <w:rPr>
                <w:webHidden/>
              </w:rPr>
              <w:t>1</w:t>
            </w:r>
            <w:r>
              <w:rPr>
                <w:webHidden/>
              </w:rPr>
              <w:fldChar w:fldCharType="end"/>
            </w:r>
          </w:hyperlink>
        </w:p>
        <w:p w14:paraId="334DD28F" w14:textId="6D093E98" w:rsidR="00B82293" w:rsidRDefault="00B82293">
          <w:pPr>
            <w:pStyle w:val="TOC3"/>
            <w:rPr>
              <w:rFonts w:eastAsiaTheme="minorEastAsia" w:cstheme="minorBidi"/>
              <w:kern w:val="2"/>
              <w:sz w:val="22"/>
              <w:szCs w:val="22"/>
              <w:lang w:bidi="ar-SA"/>
              <w14:ligatures w14:val="standardContextual"/>
            </w:rPr>
          </w:pPr>
          <w:hyperlink w:anchor="_Toc187086432" w:history="1">
            <w:r w:rsidRPr="008D5489">
              <w:rPr>
                <w:rStyle w:val="Hyperlink"/>
              </w:rPr>
              <w:t>OVERVIEW</w:t>
            </w:r>
            <w:r>
              <w:rPr>
                <w:webHidden/>
              </w:rPr>
              <w:tab/>
            </w:r>
            <w:r>
              <w:rPr>
                <w:webHidden/>
              </w:rPr>
              <w:fldChar w:fldCharType="begin"/>
            </w:r>
            <w:r>
              <w:rPr>
                <w:webHidden/>
              </w:rPr>
              <w:instrText xml:space="preserve"> PAGEREF _Toc187086432 \h </w:instrText>
            </w:r>
            <w:r>
              <w:rPr>
                <w:webHidden/>
              </w:rPr>
            </w:r>
            <w:r>
              <w:rPr>
                <w:webHidden/>
              </w:rPr>
              <w:fldChar w:fldCharType="separate"/>
            </w:r>
            <w:r w:rsidR="00423CA1">
              <w:rPr>
                <w:webHidden/>
              </w:rPr>
              <w:t>1</w:t>
            </w:r>
            <w:r>
              <w:rPr>
                <w:webHidden/>
              </w:rPr>
              <w:fldChar w:fldCharType="end"/>
            </w:r>
          </w:hyperlink>
        </w:p>
        <w:p w14:paraId="4B9386B3" w14:textId="0838F6E9" w:rsidR="00B82293" w:rsidRDefault="00B82293">
          <w:pPr>
            <w:pStyle w:val="TOC3"/>
            <w:rPr>
              <w:rFonts w:eastAsiaTheme="minorEastAsia" w:cstheme="minorBidi"/>
              <w:kern w:val="2"/>
              <w:sz w:val="22"/>
              <w:szCs w:val="22"/>
              <w:lang w:bidi="ar-SA"/>
              <w14:ligatures w14:val="standardContextual"/>
            </w:rPr>
          </w:pPr>
          <w:hyperlink w:anchor="_Toc187086433" w:history="1">
            <w:r w:rsidRPr="008D5489">
              <w:rPr>
                <w:rStyle w:val="Hyperlink"/>
              </w:rPr>
              <w:t>REFERENCES</w:t>
            </w:r>
            <w:r>
              <w:rPr>
                <w:webHidden/>
              </w:rPr>
              <w:tab/>
            </w:r>
            <w:r>
              <w:rPr>
                <w:webHidden/>
              </w:rPr>
              <w:fldChar w:fldCharType="begin"/>
            </w:r>
            <w:r>
              <w:rPr>
                <w:webHidden/>
              </w:rPr>
              <w:instrText xml:space="preserve"> PAGEREF _Toc187086433 \h </w:instrText>
            </w:r>
            <w:r>
              <w:rPr>
                <w:webHidden/>
              </w:rPr>
            </w:r>
            <w:r>
              <w:rPr>
                <w:webHidden/>
              </w:rPr>
              <w:fldChar w:fldCharType="separate"/>
            </w:r>
            <w:r w:rsidR="00423CA1">
              <w:rPr>
                <w:webHidden/>
              </w:rPr>
              <w:t>2</w:t>
            </w:r>
            <w:r>
              <w:rPr>
                <w:webHidden/>
              </w:rPr>
              <w:fldChar w:fldCharType="end"/>
            </w:r>
          </w:hyperlink>
        </w:p>
        <w:p w14:paraId="75A35731" w14:textId="6F8376B4" w:rsidR="00B82293" w:rsidRDefault="00B82293">
          <w:pPr>
            <w:pStyle w:val="TOC3"/>
            <w:rPr>
              <w:rFonts w:eastAsiaTheme="minorEastAsia" w:cstheme="minorBidi"/>
              <w:kern w:val="2"/>
              <w:sz w:val="22"/>
              <w:szCs w:val="22"/>
              <w:lang w:bidi="ar-SA"/>
              <w14:ligatures w14:val="standardContextual"/>
            </w:rPr>
          </w:pPr>
          <w:hyperlink w:anchor="_Toc187086434" w:history="1">
            <w:r w:rsidRPr="008D5489">
              <w:rPr>
                <w:rStyle w:val="Hyperlink"/>
              </w:rPr>
              <w:t>ADDITIONAL INFORMATION</w:t>
            </w:r>
            <w:r>
              <w:rPr>
                <w:webHidden/>
              </w:rPr>
              <w:tab/>
            </w:r>
            <w:r>
              <w:rPr>
                <w:webHidden/>
              </w:rPr>
              <w:fldChar w:fldCharType="begin"/>
            </w:r>
            <w:r>
              <w:rPr>
                <w:webHidden/>
              </w:rPr>
              <w:instrText xml:space="preserve"> PAGEREF _Toc187086434 \h </w:instrText>
            </w:r>
            <w:r>
              <w:rPr>
                <w:webHidden/>
              </w:rPr>
            </w:r>
            <w:r>
              <w:rPr>
                <w:webHidden/>
              </w:rPr>
              <w:fldChar w:fldCharType="separate"/>
            </w:r>
            <w:r w:rsidR="00423CA1">
              <w:rPr>
                <w:webHidden/>
              </w:rPr>
              <w:t>2</w:t>
            </w:r>
            <w:r>
              <w:rPr>
                <w:webHidden/>
              </w:rPr>
              <w:fldChar w:fldCharType="end"/>
            </w:r>
          </w:hyperlink>
        </w:p>
        <w:p w14:paraId="1654EEA9" w14:textId="79708316"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35" w:history="1">
            <w:r w:rsidRPr="008D5489">
              <w:rPr>
                <w:rStyle w:val="Hyperlink"/>
                <w:noProof/>
              </w:rPr>
              <w:t>2.</w:t>
            </w:r>
            <w:r>
              <w:rPr>
                <w:rFonts w:eastAsiaTheme="minorEastAsia" w:cstheme="minorBidi"/>
                <w:b w:val="0"/>
                <w:bCs w:val="0"/>
                <w:noProof/>
                <w:kern w:val="2"/>
                <w:lang w:bidi="ar-SA"/>
                <w14:ligatures w14:val="standardContextual"/>
              </w:rPr>
              <w:tab/>
            </w:r>
            <w:r w:rsidRPr="008D5489">
              <w:rPr>
                <w:rStyle w:val="Hyperlink"/>
                <w:noProof/>
              </w:rPr>
              <w:t>Getting Started</w:t>
            </w:r>
            <w:r>
              <w:rPr>
                <w:noProof/>
                <w:webHidden/>
              </w:rPr>
              <w:tab/>
            </w:r>
            <w:r>
              <w:rPr>
                <w:noProof/>
                <w:webHidden/>
              </w:rPr>
              <w:fldChar w:fldCharType="begin"/>
            </w:r>
            <w:r>
              <w:rPr>
                <w:noProof/>
                <w:webHidden/>
              </w:rPr>
              <w:instrText xml:space="preserve"> PAGEREF _Toc187086435 \h </w:instrText>
            </w:r>
            <w:r>
              <w:rPr>
                <w:noProof/>
                <w:webHidden/>
              </w:rPr>
            </w:r>
            <w:r>
              <w:rPr>
                <w:noProof/>
                <w:webHidden/>
              </w:rPr>
              <w:fldChar w:fldCharType="separate"/>
            </w:r>
            <w:r w:rsidR="00423CA1">
              <w:rPr>
                <w:noProof/>
                <w:webHidden/>
              </w:rPr>
              <w:t>3</w:t>
            </w:r>
            <w:r>
              <w:rPr>
                <w:noProof/>
                <w:webHidden/>
              </w:rPr>
              <w:fldChar w:fldCharType="end"/>
            </w:r>
          </w:hyperlink>
        </w:p>
        <w:p w14:paraId="5354869C" w14:textId="7619700F" w:rsidR="00B82293" w:rsidRDefault="00B82293">
          <w:pPr>
            <w:pStyle w:val="TOC3"/>
            <w:rPr>
              <w:rFonts w:eastAsiaTheme="minorEastAsia" w:cstheme="minorBidi"/>
              <w:kern w:val="2"/>
              <w:sz w:val="22"/>
              <w:szCs w:val="22"/>
              <w:lang w:bidi="ar-SA"/>
              <w14:ligatures w14:val="standardContextual"/>
            </w:rPr>
          </w:pPr>
          <w:hyperlink w:anchor="_Toc187086436" w:history="1">
            <w:r w:rsidRPr="008D5489">
              <w:rPr>
                <w:rStyle w:val="Hyperlink"/>
              </w:rPr>
              <w:t xml:space="preserve">WORKING </w:t>
            </w:r>
            <w:r w:rsidRPr="008D5489">
              <w:rPr>
                <w:rStyle w:val="Hyperlink"/>
                <w:spacing w:val="15"/>
              </w:rPr>
              <w:t>WITH</w:t>
            </w:r>
            <w:r w:rsidRPr="008D5489">
              <w:rPr>
                <w:rStyle w:val="Hyperlink"/>
                <w:spacing w:val="58"/>
              </w:rPr>
              <w:t xml:space="preserve"> </w:t>
            </w:r>
            <w:r w:rsidRPr="008D5489">
              <w:rPr>
                <w:rStyle w:val="Hyperlink"/>
              </w:rPr>
              <w:t>MASSHEALTH</w:t>
            </w:r>
            <w:r>
              <w:rPr>
                <w:webHidden/>
              </w:rPr>
              <w:tab/>
            </w:r>
            <w:r>
              <w:rPr>
                <w:webHidden/>
              </w:rPr>
              <w:fldChar w:fldCharType="begin"/>
            </w:r>
            <w:r>
              <w:rPr>
                <w:webHidden/>
              </w:rPr>
              <w:instrText xml:space="preserve"> PAGEREF _Toc187086436 \h </w:instrText>
            </w:r>
            <w:r>
              <w:rPr>
                <w:webHidden/>
              </w:rPr>
            </w:r>
            <w:r>
              <w:rPr>
                <w:webHidden/>
              </w:rPr>
              <w:fldChar w:fldCharType="separate"/>
            </w:r>
            <w:r w:rsidR="00423CA1">
              <w:rPr>
                <w:webHidden/>
              </w:rPr>
              <w:t>3</w:t>
            </w:r>
            <w:r>
              <w:rPr>
                <w:webHidden/>
              </w:rPr>
              <w:fldChar w:fldCharType="end"/>
            </w:r>
          </w:hyperlink>
        </w:p>
        <w:p w14:paraId="6CBCF7DE" w14:textId="08CFFAB0" w:rsidR="00B82293" w:rsidRDefault="00B82293">
          <w:pPr>
            <w:pStyle w:val="TOC3"/>
            <w:rPr>
              <w:rFonts w:eastAsiaTheme="minorEastAsia" w:cstheme="minorBidi"/>
              <w:kern w:val="2"/>
              <w:sz w:val="22"/>
              <w:szCs w:val="22"/>
              <w:lang w:bidi="ar-SA"/>
              <w14:ligatures w14:val="standardContextual"/>
            </w:rPr>
          </w:pPr>
          <w:hyperlink w:anchor="_Toc187086437" w:history="1">
            <w:r w:rsidRPr="008D5489">
              <w:rPr>
                <w:rStyle w:val="Hyperlink"/>
              </w:rPr>
              <w:t xml:space="preserve">TRADING </w:t>
            </w:r>
            <w:r w:rsidRPr="008D5489">
              <w:rPr>
                <w:rStyle w:val="Hyperlink"/>
                <w:spacing w:val="13"/>
              </w:rPr>
              <w:t>PARTNER</w:t>
            </w:r>
            <w:r w:rsidRPr="008D5489">
              <w:rPr>
                <w:rStyle w:val="Hyperlink"/>
                <w:spacing w:val="-15"/>
              </w:rPr>
              <w:t xml:space="preserve"> </w:t>
            </w:r>
            <w:r w:rsidRPr="008D5489">
              <w:rPr>
                <w:rStyle w:val="Hyperlink"/>
              </w:rPr>
              <w:t>REGISTRATION</w:t>
            </w:r>
            <w:r>
              <w:rPr>
                <w:webHidden/>
              </w:rPr>
              <w:tab/>
            </w:r>
            <w:r>
              <w:rPr>
                <w:webHidden/>
              </w:rPr>
              <w:fldChar w:fldCharType="begin"/>
            </w:r>
            <w:r>
              <w:rPr>
                <w:webHidden/>
              </w:rPr>
              <w:instrText xml:space="preserve"> PAGEREF _Toc187086437 \h </w:instrText>
            </w:r>
            <w:r>
              <w:rPr>
                <w:webHidden/>
              </w:rPr>
            </w:r>
            <w:r>
              <w:rPr>
                <w:webHidden/>
              </w:rPr>
              <w:fldChar w:fldCharType="separate"/>
            </w:r>
            <w:r w:rsidR="00423CA1">
              <w:rPr>
                <w:webHidden/>
              </w:rPr>
              <w:t>3</w:t>
            </w:r>
            <w:r>
              <w:rPr>
                <w:webHidden/>
              </w:rPr>
              <w:fldChar w:fldCharType="end"/>
            </w:r>
          </w:hyperlink>
        </w:p>
        <w:p w14:paraId="287E00C0" w14:textId="0C17A7DF" w:rsidR="00B82293" w:rsidRDefault="00B82293">
          <w:pPr>
            <w:pStyle w:val="TOC3"/>
            <w:rPr>
              <w:rFonts w:eastAsiaTheme="minorEastAsia" w:cstheme="minorBidi"/>
              <w:kern w:val="2"/>
              <w:sz w:val="22"/>
              <w:szCs w:val="22"/>
              <w:lang w:bidi="ar-SA"/>
              <w14:ligatures w14:val="standardContextual"/>
            </w:rPr>
          </w:pPr>
          <w:hyperlink w:anchor="_Toc187086438" w:history="1">
            <w:r w:rsidRPr="008D5489">
              <w:rPr>
                <w:rStyle w:val="Hyperlink"/>
              </w:rPr>
              <w:t xml:space="preserve">CERTIFICATION </w:t>
            </w:r>
            <w:r w:rsidRPr="008D5489">
              <w:rPr>
                <w:rStyle w:val="Hyperlink"/>
                <w:spacing w:val="13"/>
              </w:rPr>
              <w:t xml:space="preserve">AND </w:t>
            </w:r>
            <w:r w:rsidRPr="008D5489">
              <w:rPr>
                <w:rStyle w:val="Hyperlink"/>
              </w:rPr>
              <w:t>TESTING</w:t>
            </w:r>
            <w:r w:rsidRPr="008D5489">
              <w:rPr>
                <w:rStyle w:val="Hyperlink"/>
                <w:spacing w:val="81"/>
              </w:rPr>
              <w:t xml:space="preserve"> </w:t>
            </w:r>
            <w:r w:rsidRPr="008D5489">
              <w:rPr>
                <w:rStyle w:val="Hyperlink"/>
              </w:rPr>
              <w:t>OVERVIEW</w:t>
            </w:r>
            <w:r>
              <w:rPr>
                <w:webHidden/>
              </w:rPr>
              <w:tab/>
            </w:r>
            <w:r>
              <w:rPr>
                <w:webHidden/>
              </w:rPr>
              <w:fldChar w:fldCharType="begin"/>
            </w:r>
            <w:r>
              <w:rPr>
                <w:webHidden/>
              </w:rPr>
              <w:instrText xml:space="preserve"> PAGEREF _Toc187086438 \h </w:instrText>
            </w:r>
            <w:r>
              <w:rPr>
                <w:webHidden/>
              </w:rPr>
            </w:r>
            <w:r>
              <w:rPr>
                <w:webHidden/>
              </w:rPr>
              <w:fldChar w:fldCharType="separate"/>
            </w:r>
            <w:r w:rsidR="00423CA1">
              <w:rPr>
                <w:webHidden/>
              </w:rPr>
              <w:t>3</w:t>
            </w:r>
            <w:r>
              <w:rPr>
                <w:webHidden/>
              </w:rPr>
              <w:fldChar w:fldCharType="end"/>
            </w:r>
          </w:hyperlink>
        </w:p>
        <w:p w14:paraId="04EF9E65" w14:textId="5A667CB7"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39" w:history="1">
            <w:r w:rsidRPr="008D5489">
              <w:rPr>
                <w:rStyle w:val="Hyperlink"/>
                <w:noProof/>
              </w:rPr>
              <w:t>3.</w:t>
            </w:r>
            <w:r>
              <w:rPr>
                <w:rFonts w:eastAsiaTheme="minorEastAsia" w:cstheme="minorBidi"/>
                <w:b w:val="0"/>
                <w:bCs w:val="0"/>
                <w:noProof/>
                <w:kern w:val="2"/>
                <w:lang w:bidi="ar-SA"/>
                <w14:ligatures w14:val="standardContextual"/>
              </w:rPr>
              <w:tab/>
            </w:r>
            <w:r w:rsidRPr="008D5489">
              <w:rPr>
                <w:rStyle w:val="Hyperlink"/>
                <w:noProof/>
              </w:rPr>
              <w:t>Testing with SENDPro</w:t>
            </w:r>
            <w:r>
              <w:rPr>
                <w:noProof/>
                <w:webHidden/>
              </w:rPr>
              <w:tab/>
            </w:r>
            <w:r>
              <w:rPr>
                <w:noProof/>
                <w:webHidden/>
              </w:rPr>
              <w:fldChar w:fldCharType="begin"/>
            </w:r>
            <w:r>
              <w:rPr>
                <w:noProof/>
                <w:webHidden/>
              </w:rPr>
              <w:instrText xml:space="preserve"> PAGEREF _Toc187086439 \h </w:instrText>
            </w:r>
            <w:r>
              <w:rPr>
                <w:noProof/>
                <w:webHidden/>
              </w:rPr>
            </w:r>
            <w:r>
              <w:rPr>
                <w:noProof/>
                <w:webHidden/>
              </w:rPr>
              <w:fldChar w:fldCharType="separate"/>
            </w:r>
            <w:r w:rsidR="00423CA1">
              <w:rPr>
                <w:noProof/>
                <w:webHidden/>
              </w:rPr>
              <w:t>4</w:t>
            </w:r>
            <w:r>
              <w:rPr>
                <w:noProof/>
                <w:webHidden/>
              </w:rPr>
              <w:fldChar w:fldCharType="end"/>
            </w:r>
          </w:hyperlink>
        </w:p>
        <w:p w14:paraId="779C3798" w14:textId="4F5CB032"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40" w:history="1">
            <w:r w:rsidRPr="008D5489">
              <w:rPr>
                <w:rStyle w:val="Hyperlink"/>
                <w:noProof/>
              </w:rPr>
              <w:t>4.</w:t>
            </w:r>
            <w:r>
              <w:rPr>
                <w:rFonts w:eastAsiaTheme="minorEastAsia" w:cstheme="minorBidi"/>
                <w:b w:val="0"/>
                <w:bCs w:val="0"/>
                <w:noProof/>
                <w:kern w:val="2"/>
                <w:lang w:bidi="ar-SA"/>
                <w14:ligatures w14:val="standardContextual"/>
              </w:rPr>
              <w:tab/>
            </w:r>
            <w:r w:rsidRPr="008D5489">
              <w:rPr>
                <w:rStyle w:val="Hyperlink"/>
                <w:noProof/>
              </w:rPr>
              <w:t>Connectivity with SENDPro/Communications</w:t>
            </w:r>
            <w:r>
              <w:rPr>
                <w:noProof/>
                <w:webHidden/>
              </w:rPr>
              <w:tab/>
            </w:r>
            <w:r>
              <w:rPr>
                <w:noProof/>
                <w:webHidden/>
              </w:rPr>
              <w:fldChar w:fldCharType="begin"/>
            </w:r>
            <w:r>
              <w:rPr>
                <w:noProof/>
                <w:webHidden/>
              </w:rPr>
              <w:instrText xml:space="preserve"> PAGEREF _Toc187086440 \h </w:instrText>
            </w:r>
            <w:r>
              <w:rPr>
                <w:noProof/>
                <w:webHidden/>
              </w:rPr>
            </w:r>
            <w:r>
              <w:rPr>
                <w:noProof/>
                <w:webHidden/>
              </w:rPr>
              <w:fldChar w:fldCharType="separate"/>
            </w:r>
            <w:r w:rsidR="00423CA1">
              <w:rPr>
                <w:noProof/>
                <w:webHidden/>
              </w:rPr>
              <w:t>5</w:t>
            </w:r>
            <w:r>
              <w:rPr>
                <w:noProof/>
                <w:webHidden/>
              </w:rPr>
              <w:fldChar w:fldCharType="end"/>
            </w:r>
          </w:hyperlink>
        </w:p>
        <w:p w14:paraId="3F0DB72F" w14:textId="4A106873" w:rsidR="00B82293" w:rsidRDefault="00B82293">
          <w:pPr>
            <w:pStyle w:val="TOC3"/>
            <w:rPr>
              <w:rFonts w:eastAsiaTheme="minorEastAsia" w:cstheme="minorBidi"/>
              <w:kern w:val="2"/>
              <w:sz w:val="22"/>
              <w:szCs w:val="22"/>
              <w:lang w:bidi="ar-SA"/>
              <w14:ligatures w14:val="standardContextual"/>
            </w:rPr>
          </w:pPr>
          <w:hyperlink w:anchor="_Toc187086441" w:history="1">
            <w:r w:rsidRPr="008D5489">
              <w:rPr>
                <w:rStyle w:val="Hyperlink"/>
                <w:spacing w:val="18"/>
              </w:rPr>
              <w:t xml:space="preserve">TRANSMISSION </w:t>
            </w:r>
            <w:r w:rsidRPr="008D5489">
              <w:rPr>
                <w:rStyle w:val="Hyperlink"/>
              </w:rPr>
              <w:t>ADMINISTRATIVE</w:t>
            </w:r>
            <w:r w:rsidRPr="008D5489">
              <w:rPr>
                <w:rStyle w:val="Hyperlink"/>
                <w:spacing w:val="56"/>
              </w:rPr>
              <w:t xml:space="preserve"> </w:t>
            </w:r>
            <w:r w:rsidRPr="008D5489">
              <w:rPr>
                <w:rStyle w:val="Hyperlink"/>
                <w:spacing w:val="17"/>
              </w:rPr>
              <w:t>PROCEDURES</w:t>
            </w:r>
            <w:r>
              <w:rPr>
                <w:webHidden/>
              </w:rPr>
              <w:tab/>
            </w:r>
            <w:r>
              <w:rPr>
                <w:webHidden/>
              </w:rPr>
              <w:fldChar w:fldCharType="begin"/>
            </w:r>
            <w:r>
              <w:rPr>
                <w:webHidden/>
              </w:rPr>
              <w:instrText xml:space="preserve"> PAGEREF _Toc187086441 \h </w:instrText>
            </w:r>
            <w:r>
              <w:rPr>
                <w:webHidden/>
              </w:rPr>
            </w:r>
            <w:r>
              <w:rPr>
                <w:webHidden/>
              </w:rPr>
              <w:fldChar w:fldCharType="separate"/>
            </w:r>
            <w:r w:rsidR="00423CA1">
              <w:rPr>
                <w:webHidden/>
              </w:rPr>
              <w:t>5</w:t>
            </w:r>
            <w:r>
              <w:rPr>
                <w:webHidden/>
              </w:rPr>
              <w:fldChar w:fldCharType="end"/>
            </w:r>
          </w:hyperlink>
        </w:p>
        <w:p w14:paraId="0C394E62" w14:textId="4772C929" w:rsidR="00B82293" w:rsidRDefault="00B82293">
          <w:pPr>
            <w:pStyle w:val="TOC3"/>
            <w:rPr>
              <w:rFonts w:eastAsiaTheme="minorEastAsia" w:cstheme="minorBidi"/>
              <w:kern w:val="2"/>
              <w:sz w:val="22"/>
              <w:szCs w:val="22"/>
              <w:lang w:bidi="ar-SA"/>
              <w14:ligatures w14:val="standardContextual"/>
            </w:rPr>
          </w:pPr>
          <w:hyperlink w:anchor="_Toc187086442" w:history="1">
            <w:r w:rsidRPr="008D5489">
              <w:rPr>
                <w:rStyle w:val="Hyperlink"/>
              </w:rPr>
              <w:t>RETRANSMISSION</w:t>
            </w:r>
            <w:r w:rsidRPr="008D5489">
              <w:rPr>
                <w:rStyle w:val="Hyperlink"/>
                <w:spacing w:val="40"/>
              </w:rPr>
              <w:t xml:space="preserve"> </w:t>
            </w:r>
            <w:r w:rsidRPr="008D5489">
              <w:rPr>
                <w:rStyle w:val="Hyperlink"/>
                <w:spacing w:val="19"/>
              </w:rPr>
              <w:t>PROCEDURE</w:t>
            </w:r>
            <w:r>
              <w:rPr>
                <w:webHidden/>
              </w:rPr>
              <w:tab/>
            </w:r>
            <w:r>
              <w:rPr>
                <w:webHidden/>
              </w:rPr>
              <w:fldChar w:fldCharType="begin"/>
            </w:r>
            <w:r>
              <w:rPr>
                <w:webHidden/>
              </w:rPr>
              <w:instrText xml:space="preserve"> PAGEREF _Toc187086442 \h </w:instrText>
            </w:r>
            <w:r>
              <w:rPr>
                <w:webHidden/>
              </w:rPr>
            </w:r>
            <w:r>
              <w:rPr>
                <w:webHidden/>
              </w:rPr>
              <w:fldChar w:fldCharType="separate"/>
            </w:r>
            <w:r w:rsidR="00423CA1">
              <w:rPr>
                <w:webHidden/>
              </w:rPr>
              <w:t>6</w:t>
            </w:r>
            <w:r>
              <w:rPr>
                <w:webHidden/>
              </w:rPr>
              <w:fldChar w:fldCharType="end"/>
            </w:r>
          </w:hyperlink>
        </w:p>
        <w:p w14:paraId="0D80C3F2" w14:textId="30E20F7D" w:rsidR="00B82293" w:rsidRDefault="00B82293">
          <w:pPr>
            <w:pStyle w:val="TOC3"/>
            <w:rPr>
              <w:rFonts w:eastAsiaTheme="minorEastAsia" w:cstheme="minorBidi"/>
              <w:kern w:val="2"/>
              <w:sz w:val="22"/>
              <w:szCs w:val="22"/>
              <w:lang w:bidi="ar-SA"/>
              <w14:ligatures w14:val="standardContextual"/>
            </w:rPr>
          </w:pPr>
          <w:hyperlink w:anchor="_Toc187086443" w:history="1">
            <w:r w:rsidRPr="008D5489">
              <w:rPr>
                <w:rStyle w:val="Hyperlink"/>
              </w:rPr>
              <w:t xml:space="preserve">COMMUNICATION </w:t>
            </w:r>
            <w:r w:rsidRPr="008D5489">
              <w:rPr>
                <w:rStyle w:val="Hyperlink"/>
                <w:spacing w:val="15"/>
              </w:rPr>
              <w:t>PROTOCOL</w:t>
            </w:r>
            <w:r w:rsidRPr="008D5489">
              <w:rPr>
                <w:rStyle w:val="Hyperlink"/>
                <w:spacing w:val="-25"/>
              </w:rPr>
              <w:t xml:space="preserve"> </w:t>
            </w:r>
            <w:r w:rsidRPr="008D5489">
              <w:rPr>
                <w:rStyle w:val="Hyperlink"/>
                <w:spacing w:val="17"/>
              </w:rPr>
              <w:t>SPECIFICATIONS</w:t>
            </w:r>
            <w:r>
              <w:rPr>
                <w:webHidden/>
              </w:rPr>
              <w:tab/>
            </w:r>
            <w:r>
              <w:rPr>
                <w:webHidden/>
              </w:rPr>
              <w:fldChar w:fldCharType="begin"/>
            </w:r>
            <w:r>
              <w:rPr>
                <w:webHidden/>
              </w:rPr>
              <w:instrText xml:space="preserve"> PAGEREF _Toc187086443 \h </w:instrText>
            </w:r>
            <w:r>
              <w:rPr>
                <w:webHidden/>
              </w:rPr>
            </w:r>
            <w:r>
              <w:rPr>
                <w:webHidden/>
              </w:rPr>
              <w:fldChar w:fldCharType="separate"/>
            </w:r>
            <w:r w:rsidR="00423CA1">
              <w:rPr>
                <w:webHidden/>
              </w:rPr>
              <w:t>7</w:t>
            </w:r>
            <w:r>
              <w:rPr>
                <w:webHidden/>
              </w:rPr>
              <w:fldChar w:fldCharType="end"/>
            </w:r>
          </w:hyperlink>
        </w:p>
        <w:p w14:paraId="1FE9D330" w14:textId="55418D5E" w:rsidR="00B82293" w:rsidRDefault="00B82293">
          <w:pPr>
            <w:pStyle w:val="TOC3"/>
            <w:rPr>
              <w:rFonts w:eastAsiaTheme="minorEastAsia" w:cstheme="minorBidi"/>
              <w:kern w:val="2"/>
              <w:sz w:val="22"/>
              <w:szCs w:val="22"/>
              <w:lang w:bidi="ar-SA"/>
              <w14:ligatures w14:val="standardContextual"/>
            </w:rPr>
          </w:pPr>
          <w:hyperlink w:anchor="_Toc187086444" w:history="1">
            <w:r w:rsidRPr="008D5489">
              <w:rPr>
                <w:rStyle w:val="Hyperlink"/>
              </w:rPr>
              <w:t>CONNECTIVITY SUBMISSION</w:t>
            </w:r>
            <w:r w:rsidRPr="008D5489">
              <w:rPr>
                <w:rStyle w:val="Hyperlink"/>
                <w:spacing w:val="3"/>
              </w:rPr>
              <w:t xml:space="preserve"> </w:t>
            </w:r>
            <w:r w:rsidRPr="008D5489">
              <w:rPr>
                <w:rStyle w:val="Hyperlink"/>
                <w:spacing w:val="20"/>
              </w:rPr>
              <w:t>METHOD</w:t>
            </w:r>
            <w:r>
              <w:rPr>
                <w:webHidden/>
              </w:rPr>
              <w:tab/>
            </w:r>
            <w:r>
              <w:rPr>
                <w:webHidden/>
              </w:rPr>
              <w:fldChar w:fldCharType="begin"/>
            </w:r>
            <w:r>
              <w:rPr>
                <w:webHidden/>
              </w:rPr>
              <w:instrText xml:space="preserve"> PAGEREF _Toc187086444 \h </w:instrText>
            </w:r>
            <w:r>
              <w:rPr>
                <w:webHidden/>
              </w:rPr>
            </w:r>
            <w:r>
              <w:rPr>
                <w:webHidden/>
              </w:rPr>
              <w:fldChar w:fldCharType="separate"/>
            </w:r>
            <w:r w:rsidR="00423CA1">
              <w:rPr>
                <w:webHidden/>
              </w:rPr>
              <w:t>7</w:t>
            </w:r>
            <w:r>
              <w:rPr>
                <w:webHidden/>
              </w:rPr>
              <w:fldChar w:fldCharType="end"/>
            </w:r>
          </w:hyperlink>
        </w:p>
        <w:p w14:paraId="68579BB9" w14:textId="34FBF981"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45" w:history="1">
            <w:r w:rsidRPr="008D5489">
              <w:rPr>
                <w:rStyle w:val="Hyperlink"/>
                <w:noProof/>
              </w:rPr>
              <w:t>5.</w:t>
            </w:r>
            <w:r>
              <w:rPr>
                <w:rFonts w:eastAsiaTheme="minorEastAsia" w:cstheme="minorBidi"/>
                <w:b w:val="0"/>
                <w:bCs w:val="0"/>
                <w:noProof/>
                <w:kern w:val="2"/>
                <w:lang w:bidi="ar-SA"/>
                <w14:ligatures w14:val="standardContextual"/>
              </w:rPr>
              <w:tab/>
            </w:r>
            <w:r w:rsidRPr="008D5489">
              <w:rPr>
                <w:rStyle w:val="Hyperlink"/>
                <w:noProof/>
              </w:rPr>
              <w:t>Contact Information</w:t>
            </w:r>
            <w:r>
              <w:rPr>
                <w:noProof/>
                <w:webHidden/>
              </w:rPr>
              <w:tab/>
            </w:r>
            <w:r>
              <w:rPr>
                <w:noProof/>
                <w:webHidden/>
              </w:rPr>
              <w:fldChar w:fldCharType="begin"/>
            </w:r>
            <w:r>
              <w:rPr>
                <w:noProof/>
                <w:webHidden/>
              </w:rPr>
              <w:instrText xml:space="preserve"> PAGEREF _Toc187086445 \h </w:instrText>
            </w:r>
            <w:r>
              <w:rPr>
                <w:noProof/>
                <w:webHidden/>
              </w:rPr>
            </w:r>
            <w:r>
              <w:rPr>
                <w:noProof/>
                <w:webHidden/>
              </w:rPr>
              <w:fldChar w:fldCharType="separate"/>
            </w:r>
            <w:r w:rsidR="00423CA1">
              <w:rPr>
                <w:noProof/>
                <w:webHidden/>
              </w:rPr>
              <w:t>8</w:t>
            </w:r>
            <w:r>
              <w:rPr>
                <w:noProof/>
                <w:webHidden/>
              </w:rPr>
              <w:fldChar w:fldCharType="end"/>
            </w:r>
          </w:hyperlink>
        </w:p>
        <w:p w14:paraId="03FDE665" w14:textId="75D8C37F" w:rsidR="00B82293" w:rsidRDefault="00B82293">
          <w:pPr>
            <w:pStyle w:val="TOC3"/>
            <w:rPr>
              <w:rFonts w:eastAsiaTheme="minorEastAsia" w:cstheme="minorBidi"/>
              <w:kern w:val="2"/>
              <w:sz w:val="22"/>
              <w:szCs w:val="22"/>
              <w:lang w:bidi="ar-SA"/>
              <w14:ligatures w14:val="standardContextual"/>
            </w:rPr>
          </w:pPr>
          <w:hyperlink w:anchor="_Toc187086446" w:history="1">
            <w:r w:rsidRPr="008D5489">
              <w:rPr>
                <w:rStyle w:val="Hyperlink"/>
              </w:rPr>
              <w:t>EDI CUSTOMER SERVICE</w:t>
            </w:r>
            <w:r>
              <w:rPr>
                <w:webHidden/>
              </w:rPr>
              <w:tab/>
            </w:r>
            <w:r>
              <w:rPr>
                <w:webHidden/>
              </w:rPr>
              <w:fldChar w:fldCharType="begin"/>
            </w:r>
            <w:r>
              <w:rPr>
                <w:webHidden/>
              </w:rPr>
              <w:instrText xml:space="preserve"> PAGEREF _Toc187086446 \h </w:instrText>
            </w:r>
            <w:r>
              <w:rPr>
                <w:webHidden/>
              </w:rPr>
            </w:r>
            <w:r>
              <w:rPr>
                <w:webHidden/>
              </w:rPr>
              <w:fldChar w:fldCharType="separate"/>
            </w:r>
            <w:r w:rsidR="00423CA1">
              <w:rPr>
                <w:webHidden/>
              </w:rPr>
              <w:t>8</w:t>
            </w:r>
            <w:r>
              <w:rPr>
                <w:webHidden/>
              </w:rPr>
              <w:fldChar w:fldCharType="end"/>
            </w:r>
          </w:hyperlink>
        </w:p>
        <w:p w14:paraId="3E7C7088" w14:textId="354AFD5C" w:rsidR="00B82293" w:rsidRDefault="00B82293">
          <w:pPr>
            <w:pStyle w:val="TOC3"/>
            <w:rPr>
              <w:rFonts w:eastAsiaTheme="minorEastAsia" w:cstheme="minorBidi"/>
              <w:kern w:val="2"/>
              <w:sz w:val="22"/>
              <w:szCs w:val="22"/>
              <w:lang w:bidi="ar-SA"/>
              <w14:ligatures w14:val="standardContextual"/>
            </w:rPr>
          </w:pPr>
          <w:hyperlink w:anchor="_Toc187086447" w:history="1">
            <w:r w:rsidRPr="008D5489">
              <w:rPr>
                <w:rStyle w:val="Hyperlink"/>
                <w:spacing w:val="13"/>
              </w:rPr>
              <w:t xml:space="preserve">EDI </w:t>
            </w:r>
            <w:r w:rsidRPr="008D5489">
              <w:rPr>
                <w:rStyle w:val="Hyperlink"/>
              </w:rPr>
              <w:t>TECHNICAL</w:t>
            </w:r>
            <w:r w:rsidRPr="008D5489">
              <w:rPr>
                <w:rStyle w:val="Hyperlink"/>
                <w:spacing w:val="43"/>
              </w:rPr>
              <w:t xml:space="preserve"> </w:t>
            </w:r>
            <w:r w:rsidRPr="008D5489">
              <w:rPr>
                <w:rStyle w:val="Hyperlink"/>
              </w:rPr>
              <w:t>ASSISTANCE</w:t>
            </w:r>
            <w:r>
              <w:rPr>
                <w:webHidden/>
              </w:rPr>
              <w:tab/>
            </w:r>
            <w:r>
              <w:rPr>
                <w:webHidden/>
              </w:rPr>
              <w:fldChar w:fldCharType="begin"/>
            </w:r>
            <w:r>
              <w:rPr>
                <w:webHidden/>
              </w:rPr>
              <w:instrText xml:space="preserve"> PAGEREF _Toc187086447 \h </w:instrText>
            </w:r>
            <w:r>
              <w:rPr>
                <w:webHidden/>
              </w:rPr>
            </w:r>
            <w:r>
              <w:rPr>
                <w:webHidden/>
              </w:rPr>
              <w:fldChar w:fldCharType="separate"/>
            </w:r>
            <w:r w:rsidR="00423CA1">
              <w:rPr>
                <w:webHidden/>
              </w:rPr>
              <w:t>8</w:t>
            </w:r>
            <w:r>
              <w:rPr>
                <w:webHidden/>
              </w:rPr>
              <w:fldChar w:fldCharType="end"/>
            </w:r>
          </w:hyperlink>
        </w:p>
        <w:p w14:paraId="46F5E1F4" w14:textId="623473C4" w:rsidR="00B82293" w:rsidRDefault="00B82293">
          <w:pPr>
            <w:pStyle w:val="TOC3"/>
            <w:rPr>
              <w:rFonts w:eastAsiaTheme="minorEastAsia" w:cstheme="minorBidi"/>
              <w:kern w:val="2"/>
              <w:sz w:val="22"/>
              <w:szCs w:val="22"/>
              <w:lang w:bidi="ar-SA"/>
              <w14:ligatures w14:val="standardContextual"/>
            </w:rPr>
          </w:pPr>
          <w:hyperlink w:anchor="_Toc187086448" w:history="1">
            <w:r w:rsidRPr="008D5489">
              <w:rPr>
                <w:rStyle w:val="Hyperlink"/>
                <w:spacing w:val="17"/>
              </w:rPr>
              <w:t>APPLICABLE</w:t>
            </w:r>
            <w:r w:rsidRPr="008D5489">
              <w:rPr>
                <w:rStyle w:val="Hyperlink"/>
                <w:spacing w:val="33"/>
              </w:rPr>
              <w:t xml:space="preserve"> </w:t>
            </w:r>
            <w:r w:rsidRPr="008D5489">
              <w:rPr>
                <w:rStyle w:val="Hyperlink"/>
              </w:rPr>
              <w:t>WEBSITES/EMAIL</w:t>
            </w:r>
            <w:r>
              <w:rPr>
                <w:webHidden/>
              </w:rPr>
              <w:tab/>
            </w:r>
            <w:r>
              <w:rPr>
                <w:webHidden/>
              </w:rPr>
              <w:fldChar w:fldCharType="begin"/>
            </w:r>
            <w:r>
              <w:rPr>
                <w:webHidden/>
              </w:rPr>
              <w:instrText xml:space="preserve"> PAGEREF _Toc187086448 \h </w:instrText>
            </w:r>
            <w:r>
              <w:rPr>
                <w:webHidden/>
              </w:rPr>
            </w:r>
            <w:r>
              <w:rPr>
                <w:webHidden/>
              </w:rPr>
              <w:fldChar w:fldCharType="separate"/>
            </w:r>
            <w:r w:rsidR="00423CA1">
              <w:rPr>
                <w:webHidden/>
              </w:rPr>
              <w:t>8</w:t>
            </w:r>
            <w:r>
              <w:rPr>
                <w:webHidden/>
              </w:rPr>
              <w:fldChar w:fldCharType="end"/>
            </w:r>
          </w:hyperlink>
        </w:p>
        <w:p w14:paraId="61EA3198" w14:textId="2B542DC1"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49" w:history="1">
            <w:r w:rsidRPr="008D5489">
              <w:rPr>
                <w:rStyle w:val="Hyperlink"/>
                <w:noProof/>
              </w:rPr>
              <w:t>6.</w:t>
            </w:r>
            <w:r>
              <w:rPr>
                <w:rFonts w:eastAsiaTheme="minorEastAsia" w:cstheme="minorBidi"/>
                <w:b w:val="0"/>
                <w:bCs w:val="0"/>
                <w:noProof/>
                <w:kern w:val="2"/>
                <w:lang w:bidi="ar-SA"/>
                <w14:ligatures w14:val="standardContextual"/>
              </w:rPr>
              <w:tab/>
            </w:r>
            <w:r w:rsidRPr="008D5489">
              <w:rPr>
                <w:rStyle w:val="Hyperlink"/>
                <w:noProof/>
              </w:rPr>
              <w:t>Control Segments/Envelopes</w:t>
            </w:r>
            <w:r>
              <w:rPr>
                <w:noProof/>
                <w:webHidden/>
              </w:rPr>
              <w:tab/>
            </w:r>
            <w:r>
              <w:rPr>
                <w:noProof/>
                <w:webHidden/>
              </w:rPr>
              <w:fldChar w:fldCharType="begin"/>
            </w:r>
            <w:r>
              <w:rPr>
                <w:noProof/>
                <w:webHidden/>
              </w:rPr>
              <w:instrText xml:space="preserve"> PAGEREF _Toc187086449 \h </w:instrText>
            </w:r>
            <w:r>
              <w:rPr>
                <w:noProof/>
                <w:webHidden/>
              </w:rPr>
            </w:r>
            <w:r>
              <w:rPr>
                <w:noProof/>
                <w:webHidden/>
              </w:rPr>
              <w:fldChar w:fldCharType="separate"/>
            </w:r>
            <w:r w:rsidR="00423CA1">
              <w:rPr>
                <w:noProof/>
                <w:webHidden/>
              </w:rPr>
              <w:t>10</w:t>
            </w:r>
            <w:r>
              <w:rPr>
                <w:noProof/>
                <w:webHidden/>
              </w:rPr>
              <w:fldChar w:fldCharType="end"/>
            </w:r>
          </w:hyperlink>
        </w:p>
        <w:p w14:paraId="707D79E5" w14:textId="4185AC8A" w:rsidR="00B82293" w:rsidRDefault="00B82293">
          <w:pPr>
            <w:pStyle w:val="TOC3"/>
            <w:rPr>
              <w:rFonts w:eastAsiaTheme="minorEastAsia" w:cstheme="minorBidi"/>
              <w:kern w:val="2"/>
              <w:sz w:val="22"/>
              <w:szCs w:val="22"/>
              <w:lang w:bidi="ar-SA"/>
              <w14:ligatures w14:val="standardContextual"/>
            </w:rPr>
          </w:pPr>
          <w:hyperlink w:anchor="_Toc187086450" w:history="1">
            <w:r w:rsidRPr="008D5489">
              <w:rPr>
                <w:rStyle w:val="Hyperlink"/>
              </w:rPr>
              <w:t>ISA (INTERCHANGE CONTROL HEADER)</w:t>
            </w:r>
            <w:r>
              <w:rPr>
                <w:webHidden/>
              </w:rPr>
              <w:tab/>
            </w:r>
            <w:r>
              <w:rPr>
                <w:webHidden/>
              </w:rPr>
              <w:fldChar w:fldCharType="begin"/>
            </w:r>
            <w:r>
              <w:rPr>
                <w:webHidden/>
              </w:rPr>
              <w:instrText xml:space="preserve"> PAGEREF _Toc187086450 \h </w:instrText>
            </w:r>
            <w:r>
              <w:rPr>
                <w:webHidden/>
              </w:rPr>
            </w:r>
            <w:r>
              <w:rPr>
                <w:webHidden/>
              </w:rPr>
              <w:fldChar w:fldCharType="separate"/>
            </w:r>
            <w:r w:rsidR="00423CA1">
              <w:rPr>
                <w:webHidden/>
              </w:rPr>
              <w:t>10</w:t>
            </w:r>
            <w:r>
              <w:rPr>
                <w:webHidden/>
              </w:rPr>
              <w:fldChar w:fldCharType="end"/>
            </w:r>
          </w:hyperlink>
        </w:p>
        <w:p w14:paraId="18BA32B1" w14:textId="0D3BC67D" w:rsidR="00B82293" w:rsidRDefault="00B82293">
          <w:pPr>
            <w:pStyle w:val="TOC3"/>
            <w:rPr>
              <w:rFonts w:eastAsiaTheme="minorEastAsia" w:cstheme="minorBidi"/>
              <w:kern w:val="2"/>
              <w:sz w:val="22"/>
              <w:szCs w:val="22"/>
              <w:lang w:bidi="ar-SA"/>
              <w14:ligatures w14:val="standardContextual"/>
            </w:rPr>
          </w:pPr>
          <w:hyperlink w:anchor="_Toc187086451" w:history="1">
            <w:r w:rsidRPr="008D5489">
              <w:rPr>
                <w:rStyle w:val="Hyperlink"/>
              </w:rPr>
              <w:t>GS (FUNCTIONAL GROUP HEADER)</w:t>
            </w:r>
            <w:r>
              <w:rPr>
                <w:webHidden/>
              </w:rPr>
              <w:tab/>
            </w:r>
            <w:r>
              <w:rPr>
                <w:webHidden/>
              </w:rPr>
              <w:fldChar w:fldCharType="begin"/>
            </w:r>
            <w:r>
              <w:rPr>
                <w:webHidden/>
              </w:rPr>
              <w:instrText xml:space="preserve"> PAGEREF _Toc187086451 \h </w:instrText>
            </w:r>
            <w:r>
              <w:rPr>
                <w:webHidden/>
              </w:rPr>
            </w:r>
            <w:r>
              <w:rPr>
                <w:webHidden/>
              </w:rPr>
              <w:fldChar w:fldCharType="separate"/>
            </w:r>
            <w:r w:rsidR="00423CA1">
              <w:rPr>
                <w:webHidden/>
              </w:rPr>
              <w:t>11</w:t>
            </w:r>
            <w:r>
              <w:rPr>
                <w:webHidden/>
              </w:rPr>
              <w:fldChar w:fldCharType="end"/>
            </w:r>
          </w:hyperlink>
        </w:p>
        <w:p w14:paraId="3A376460" w14:textId="70B5B110"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52" w:history="1">
            <w:r w:rsidRPr="008D5489">
              <w:rPr>
                <w:rStyle w:val="Hyperlink"/>
                <w:noProof/>
              </w:rPr>
              <w:t>7.</w:t>
            </w:r>
            <w:r>
              <w:rPr>
                <w:rFonts w:eastAsiaTheme="minorEastAsia" w:cstheme="minorBidi"/>
                <w:b w:val="0"/>
                <w:bCs w:val="0"/>
                <w:noProof/>
                <w:kern w:val="2"/>
                <w:lang w:bidi="ar-SA"/>
                <w14:ligatures w14:val="standardContextual"/>
              </w:rPr>
              <w:tab/>
            </w:r>
            <w:r w:rsidRPr="008D5489">
              <w:rPr>
                <w:rStyle w:val="Hyperlink"/>
                <w:noProof/>
              </w:rPr>
              <w:t>MassHealth-Specific Business Rules and Limitations</w:t>
            </w:r>
            <w:r>
              <w:rPr>
                <w:noProof/>
                <w:webHidden/>
              </w:rPr>
              <w:tab/>
            </w:r>
            <w:r>
              <w:rPr>
                <w:noProof/>
                <w:webHidden/>
              </w:rPr>
              <w:fldChar w:fldCharType="begin"/>
            </w:r>
            <w:r>
              <w:rPr>
                <w:noProof/>
                <w:webHidden/>
              </w:rPr>
              <w:instrText xml:space="preserve"> PAGEREF _Toc187086452 \h </w:instrText>
            </w:r>
            <w:r>
              <w:rPr>
                <w:noProof/>
                <w:webHidden/>
              </w:rPr>
            </w:r>
            <w:r>
              <w:rPr>
                <w:noProof/>
                <w:webHidden/>
              </w:rPr>
              <w:fldChar w:fldCharType="separate"/>
            </w:r>
            <w:r w:rsidR="00423CA1">
              <w:rPr>
                <w:noProof/>
                <w:webHidden/>
              </w:rPr>
              <w:t>12</w:t>
            </w:r>
            <w:r>
              <w:rPr>
                <w:noProof/>
                <w:webHidden/>
              </w:rPr>
              <w:fldChar w:fldCharType="end"/>
            </w:r>
          </w:hyperlink>
        </w:p>
        <w:p w14:paraId="7A1299ED" w14:textId="6C522AE1" w:rsidR="00B82293" w:rsidRDefault="00B82293">
          <w:pPr>
            <w:pStyle w:val="TOC3"/>
            <w:rPr>
              <w:rFonts w:eastAsiaTheme="minorEastAsia" w:cstheme="minorBidi"/>
              <w:kern w:val="2"/>
              <w:sz w:val="22"/>
              <w:szCs w:val="22"/>
              <w:lang w:bidi="ar-SA"/>
              <w14:ligatures w14:val="standardContextual"/>
            </w:rPr>
          </w:pPr>
          <w:hyperlink w:anchor="_Toc187086453" w:history="1">
            <w:r w:rsidRPr="008D5489">
              <w:rPr>
                <w:rStyle w:val="Hyperlink"/>
              </w:rPr>
              <w:t>ENCOUNTER-SUBMISSION GUIDELINES</w:t>
            </w:r>
            <w:r>
              <w:rPr>
                <w:webHidden/>
              </w:rPr>
              <w:tab/>
            </w:r>
            <w:r>
              <w:rPr>
                <w:webHidden/>
              </w:rPr>
              <w:fldChar w:fldCharType="begin"/>
            </w:r>
            <w:r>
              <w:rPr>
                <w:webHidden/>
              </w:rPr>
              <w:instrText xml:space="preserve"> PAGEREF _Toc187086453 \h </w:instrText>
            </w:r>
            <w:r>
              <w:rPr>
                <w:webHidden/>
              </w:rPr>
            </w:r>
            <w:r>
              <w:rPr>
                <w:webHidden/>
              </w:rPr>
              <w:fldChar w:fldCharType="separate"/>
            </w:r>
            <w:r w:rsidR="00423CA1">
              <w:rPr>
                <w:webHidden/>
              </w:rPr>
              <w:t>12</w:t>
            </w:r>
            <w:r>
              <w:rPr>
                <w:webHidden/>
              </w:rPr>
              <w:fldChar w:fldCharType="end"/>
            </w:r>
          </w:hyperlink>
        </w:p>
        <w:p w14:paraId="36A81E3F" w14:textId="7C5AC5CE" w:rsidR="00B82293" w:rsidRDefault="00B82293">
          <w:pPr>
            <w:pStyle w:val="TOC3"/>
            <w:rPr>
              <w:rFonts w:eastAsiaTheme="minorEastAsia" w:cstheme="minorBidi"/>
              <w:kern w:val="2"/>
              <w:sz w:val="22"/>
              <w:szCs w:val="22"/>
              <w:lang w:bidi="ar-SA"/>
              <w14:ligatures w14:val="standardContextual"/>
            </w:rPr>
          </w:pPr>
          <w:hyperlink w:anchor="_Toc187086454" w:history="1">
            <w:r w:rsidRPr="008D5489">
              <w:rPr>
                <w:rStyle w:val="Hyperlink"/>
              </w:rPr>
              <w:t>ENCOUNTER SENDER/SUBMITTER IDS</w:t>
            </w:r>
            <w:r>
              <w:rPr>
                <w:webHidden/>
              </w:rPr>
              <w:tab/>
            </w:r>
            <w:r>
              <w:rPr>
                <w:webHidden/>
              </w:rPr>
              <w:fldChar w:fldCharType="begin"/>
            </w:r>
            <w:r>
              <w:rPr>
                <w:webHidden/>
              </w:rPr>
              <w:instrText xml:space="preserve"> PAGEREF _Toc187086454 \h </w:instrText>
            </w:r>
            <w:r>
              <w:rPr>
                <w:webHidden/>
              </w:rPr>
            </w:r>
            <w:r>
              <w:rPr>
                <w:webHidden/>
              </w:rPr>
              <w:fldChar w:fldCharType="separate"/>
            </w:r>
            <w:r w:rsidR="00423CA1">
              <w:rPr>
                <w:webHidden/>
              </w:rPr>
              <w:t>12</w:t>
            </w:r>
            <w:r>
              <w:rPr>
                <w:webHidden/>
              </w:rPr>
              <w:fldChar w:fldCharType="end"/>
            </w:r>
          </w:hyperlink>
        </w:p>
        <w:p w14:paraId="6A9D282F" w14:textId="208FD2C5" w:rsidR="00B82293" w:rsidRDefault="00B82293">
          <w:pPr>
            <w:pStyle w:val="TOC3"/>
            <w:rPr>
              <w:rFonts w:eastAsiaTheme="minorEastAsia" w:cstheme="minorBidi"/>
              <w:kern w:val="2"/>
              <w:sz w:val="22"/>
              <w:szCs w:val="22"/>
              <w:lang w:bidi="ar-SA"/>
              <w14:ligatures w14:val="standardContextual"/>
            </w:rPr>
          </w:pPr>
          <w:hyperlink w:anchor="_Toc187086455" w:history="1">
            <w:r w:rsidRPr="008D5489">
              <w:rPr>
                <w:rStyle w:val="Hyperlink"/>
              </w:rPr>
              <w:t>TRANSFORMED MEDICAID STATISTICAL INFORMATION SYSTEM (TMSIS)</w:t>
            </w:r>
            <w:r>
              <w:rPr>
                <w:webHidden/>
              </w:rPr>
              <w:tab/>
            </w:r>
            <w:r>
              <w:rPr>
                <w:webHidden/>
              </w:rPr>
              <w:fldChar w:fldCharType="begin"/>
            </w:r>
            <w:r>
              <w:rPr>
                <w:webHidden/>
              </w:rPr>
              <w:instrText xml:space="preserve"> PAGEREF _Toc187086455 \h </w:instrText>
            </w:r>
            <w:r>
              <w:rPr>
                <w:webHidden/>
              </w:rPr>
            </w:r>
            <w:r>
              <w:rPr>
                <w:webHidden/>
              </w:rPr>
              <w:fldChar w:fldCharType="separate"/>
            </w:r>
            <w:r w:rsidR="00423CA1">
              <w:rPr>
                <w:webHidden/>
              </w:rPr>
              <w:t>13</w:t>
            </w:r>
            <w:r>
              <w:rPr>
                <w:webHidden/>
              </w:rPr>
              <w:fldChar w:fldCharType="end"/>
            </w:r>
          </w:hyperlink>
        </w:p>
        <w:p w14:paraId="2A1B6FFD" w14:textId="2F4CAC88" w:rsidR="00B82293" w:rsidRDefault="00B82293">
          <w:pPr>
            <w:pStyle w:val="TOC3"/>
            <w:rPr>
              <w:rFonts w:eastAsiaTheme="minorEastAsia" w:cstheme="minorBidi"/>
              <w:kern w:val="2"/>
              <w:sz w:val="22"/>
              <w:szCs w:val="22"/>
              <w:lang w:bidi="ar-SA"/>
              <w14:ligatures w14:val="standardContextual"/>
            </w:rPr>
          </w:pPr>
          <w:hyperlink w:anchor="_Toc187086456" w:history="1">
            <w:r w:rsidRPr="008D5489">
              <w:rPr>
                <w:rStyle w:val="Hyperlink"/>
                <w:spacing w:val="14"/>
              </w:rPr>
              <w:t xml:space="preserve">NATIONAL </w:t>
            </w:r>
            <w:r w:rsidRPr="008D5489">
              <w:rPr>
                <w:rStyle w:val="Hyperlink"/>
              </w:rPr>
              <w:t>PROVIDER IDENTIFIER</w:t>
            </w:r>
            <w:r w:rsidRPr="008D5489">
              <w:rPr>
                <w:rStyle w:val="Hyperlink"/>
                <w:spacing w:val="2"/>
              </w:rPr>
              <w:t xml:space="preserve"> </w:t>
            </w:r>
            <w:r w:rsidRPr="008D5489">
              <w:rPr>
                <w:rStyle w:val="Hyperlink"/>
              </w:rPr>
              <w:t>(NPI) AND TAXONOMY CODE</w:t>
            </w:r>
            <w:r>
              <w:rPr>
                <w:webHidden/>
              </w:rPr>
              <w:tab/>
            </w:r>
            <w:r>
              <w:rPr>
                <w:webHidden/>
              </w:rPr>
              <w:fldChar w:fldCharType="begin"/>
            </w:r>
            <w:r>
              <w:rPr>
                <w:webHidden/>
              </w:rPr>
              <w:instrText xml:space="preserve"> PAGEREF _Toc187086456 \h </w:instrText>
            </w:r>
            <w:r>
              <w:rPr>
                <w:webHidden/>
              </w:rPr>
            </w:r>
            <w:r>
              <w:rPr>
                <w:webHidden/>
              </w:rPr>
              <w:fldChar w:fldCharType="separate"/>
            </w:r>
            <w:r w:rsidR="00423CA1">
              <w:rPr>
                <w:webHidden/>
              </w:rPr>
              <w:t>13</w:t>
            </w:r>
            <w:r>
              <w:rPr>
                <w:webHidden/>
              </w:rPr>
              <w:fldChar w:fldCharType="end"/>
            </w:r>
          </w:hyperlink>
        </w:p>
        <w:p w14:paraId="79A3F960" w14:textId="233E61D8" w:rsidR="00B82293" w:rsidRDefault="00B82293">
          <w:pPr>
            <w:pStyle w:val="TOC3"/>
            <w:rPr>
              <w:rFonts w:eastAsiaTheme="minorEastAsia" w:cstheme="minorBidi"/>
              <w:kern w:val="2"/>
              <w:sz w:val="22"/>
              <w:szCs w:val="22"/>
              <w:lang w:bidi="ar-SA"/>
              <w14:ligatures w14:val="standardContextual"/>
            </w:rPr>
          </w:pPr>
          <w:hyperlink w:anchor="_Toc187086457" w:history="1">
            <w:r w:rsidRPr="008D5489">
              <w:rPr>
                <w:rStyle w:val="Hyperlink"/>
                <w:spacing w:val="14"/>
              </w:rPr>
              <w:t xml:space="preserve">SECONDARY </w:t>
            </w:r>
            <w:r w:rsidRPr="008D5489">
              <w:rPr>
                <w:rStyle w:val="Hyperlink"/>
              </w:rPr>
              <w:t>PROVIDER IDENTIFIERS</w:t>
            </w:r>
            <w:r>
              <w:rPr>
                <w:webHidden/>
              </w:rPr>
              <w:tab/>
            </w:r>
            <w:r>
              <w:rPr>
                <w:webHidden/>
              </w:rPr>
              <w:fldChar w:fldCharType="begin"/>
            </w:r>
            <w:r>
              <w:rPr>
                <w:webHidden/>
              </w:rPr>
              <w:instrText xml:space="preserve"> PAGEREF _Toc187086457 \h </w:instrText>
            </w:r>
            <w:r>
              <w:rPr>
                <w:webHidden/>
              </w:rPr>
            </w:r>
            <w:r>
              <w:rPr>
                <w:webHidden/>
              </w:rPr>
              <w:fldChar w:fldCharType="separate"/>
            </w:r>
            <w:r w:rsidR="00423CA1">
              <w:rPr>
                <w:webHidden/>
              </w:rPr>
              <w:t>14</w:t>
            </w:r>
            <w:r>
              <w:rPr>
                <w:webHidden/>
              </w:rPr>
              <w:fldChar w:fldCharType="end"/>
            </w:r>
          </w:hyperlink>
        </w:p>
        <w:p w14:paraId="22A2C81F" w14:textId="0BB2FAD9" w:rsidR="00B82293" w:rsidRDefault="00B82293">
          <w:pPr>
            <w:pStyle w:val="TOC3"/>
            <w:rPr>
              <w:rFonts w:eastAsiaTheme="minorEastAsia" w:cstheme="minorBidi"/>
              <w:kern w:val="2"/>
              <w:sz w:val="22"/>
              <w:szCs w:val="22"/>
              <w:lang w:bidi="ar-SA"/>
              <w14:ligatures w14:val="standardContextual"/>
            </w:rPr>
          </w:pPr>
          <w:hyperlink w:anchor="_Toc187086458" w:history="1">
            <w:r w:rsidRPr="008D5489">
              <w:rPr>
                <w:rStyle w:val="Hyperlink"/>
              </w:rPr>
              <w:t>ORIGINAL, VOID, AND ADJUSTMENT/REPLACEMENT TRANSACTIONS – OVERPAYMENT RECOVERIES</w:t>
            </w:r>
            <w:r>
              <w:rPr>
                <w:webHidden/>
              </w:rPr>
              <w:tab/>
            </w:r>
            <w:r>
              <w:rPr>
                <w:webHidden/>
              </w:rPr>
              <w:fldChar w:fldCharType="begin"/>
            </w:r>
            <w:r>
              <w:rPr>
                <w:webHidden/>
              </w:rPr>
              <w:instrText xml:space="preserve"> PAGEREF _Toc187086458 \h </w:instrText>
            </w:r>
            <w:r>
              <w:rPr>
                <w:webHidden/>
              </w:rPr>
            </w:r>
            <w:r>
              <w:rPr>
                <w:webHidden/>
              </w:rPr>
              <w:fldChar w:fldCharType="separate"/>
            </w:r>
            <w:r w:rsidR="00423CA1">
              <w:rPr>
                <w:webHidden/>
              </w:rPr>
              <w:t>15</w:t>
            </w:r>
            <w:r>
              <w:rPr>
                <w:webHidden/>
              </w:rPr>
              <w:fldChar w:fldCharType="end"/>
            </w:r>
          </w:hyperlink>
        </w:p>
        <w:p w14:paraId="59E404A2" w14:textId="5523B208" w:rsidR="00B82293" w:rsidRDefault="00B82293">
          <w:pPr>
            <w:pStyle w:val="TOC3"/>
            <w:rPr>
              <w:rFonts w:eastAsiaTheme="minorEastAsia" w:cstheme="minorBidi"/>
              <w:kern w:val="2"/>
              <w:sz w:val="22"/>
              <w:szCs w:val="22"/>
              <w:lang w:bidi="ar-SA"/>
              <w14:ligatures w14:val="standardContextual"/>
            </w:rPr>
          </w:pPr>
          <w:hyperlink w:anchor="_Toc187086459" w:history="1">
            <w:r w:rsidRPr="008D5489">
              <w:rPr>
                <w:rStyle w:val="Hyperlink"/>
              </w:rPr>
              <w:t xml:space="preserve">COORDINATION </w:t>
            </w:r>
            <w:r w:rsidRPr="008D5489">
              <w:rPr>
                <w:rStyle w:val="Hyperlink"/>
                <w:spacing w:val="10"/>
              </w:rPr>
              <w:t>OF</w:t>
            </w:r>
            <w:r w:rsidRPr="008D5489">
              <w:rPr>
                <w:rStyle w:val="Hyperlink"/>
                <w:spacing w:val="-23"/>
              </w:rPr>
              <w:t xml:space="preserve"> </w:t>
            </w:r>
            <w:r w:rsidRPr="008D5489">
              <w:rPr>
                <w:rStyle w:val="Hyperlink"/>
              </w:rPr>
              <w:t>BENEFITS</w:t>
            </w:r>
            <w:r>
              <w:rPr>
                <w:webHidden/>
              </w:rPr>
              <w:tab/>
            </w:r>
            <w:r>
              <w:rPr>
                <w:webHidden/>
              </w:rPr>
              <w:fldChar w:fldCharType="begin"/>
            </w:r>
            <w:r>
              <w:rPr>
                <w:webHidden/>
              </w:rPr>
              <w:instrText xml:space="preserve"> PAGEREF _Toc187086459 \h </w:instrText>
            </w:r>
            <w:r>
              <w:rPr>
                <w:webHidden/>
              </w:rPr>
            </w:r>
            <w:r>
              <w:rPr>
                <w:webHidden/>
              </w:rPr>
              <w:fldChar w:fldCharType="separate"/>
            </w:r>
            <w:r w:rsidR="00423CA1">
              <w:rPr>
                <w:webHidden/>
              </w:rPr>
              <w:t>16</w:t>
            </w:r>
            <w:r>
              <w:rPr>
                <w:webHidden/>
              </w:rPr>
              <w:fldChar w:fldCharType="end"/>
            </w:r>
          </w:hyperlink>
        </w:p>
        <w:p w14:paraId="1B929D9C" w14:textId="05FA86F5" w:rsidR="00B82293" w:rsidRDefault="00B82293">
          <w:pPr>
            <w:pStyle w:val="TOC3"/>
            <w:rPr>
              <w:rFonts w:eastAsiaTheme="minorEastAsia" w:cstheme="minorBidi"/>
              <w:kern w:val="2"/>
              <w:sz w:val="22"/>
              <w:szCs w:val="22"/>
              <w:lang w:bidi="ar-SA"/>
              <w14:ligatures w14:val="standardContextual"/>
            </w:rPr>
          </w:pPr>
          <w:hyperlink w:anchor="_Toc187086460" w:history="1">
            <w:r w:rsidRPr="008D5489">
              <w:rPr>
                <w:rStyle w:val="Hyperlink"/>
              </w:rPr>
              <w:t>DENIED CLAIMS</w:t>
            </w:r>
            <w:r>
              <w:rPr>
                <w:webHidden/>
              </w:rPr>
              <w:tab/>
            </w:r>
            <w:r>
              <w:rPr>
                <w:webHidden/>
              </w:rPr>
              <w:fldChar w:fldCharType="begin"/>
            </w:r>
            <w:r>
              <w:rPr>
                <w:webHidden/>
              </w:rPr>
              <w:instrText xml:space="preserve"> PAGEREF _Toc187086460 \h </w:instrText>
            </w:r>
            <w:r>
              <w:rPr>
                <w:webHidden/>
              </w:rPr>
            </w:r>
            <w:r>
              <w:rPr>
                <w:webHidden/>
              </w:rPr>
              <w:fldChar w:fldCharType="separate"/>
            </w:r>
            <w:r w:rsidR="00423CA1">
              <w:rPr>
                <w:webHidden/>
              </w:rPr>
              <w:t>16</w:t>
            </w:r>
            <w:r>
              <w:rPr>
                <w:webHidden/>
              </w:rPr>
              <w:fldChar w:fldCharType="end"/>
            </w:r>
          </w:hyperlink>
        </w:p>
        <w:p w14:paraId="62B52C95" w14:textId="42AC4346" w:rsidR="00B82293" w:rsidRDefault="00B82293">
          <w:pPr>
            <w:pStyle w:val="TOC3"/>
            <w:rPr>
              <w:rFonts w:eastAsiaTheme="minorEastAsia" w:cstheme="minorBidi"/>
              <w:kern w:val="2"/>
              <w:sz w:val="22"/>
              <w:szCs w:val="22"/>
              <w:lang w:bidi="ar-SA"/>
              <w14:ligatures w14:val="standardContextual"/>
            </w:rPr>
          </w:pPr>
          <w:hyperlink w:anchor="_Toc187086461" w:history="1">
            <w:r w:rsidRPr="008D5489">
              <w:rPr>
                <w:rStyle w:val="Hyperlink"/>
              </w:rPr>
              <w:t>CLAIM ADJUSTMENT REASON CODES (CARCs)</w:t>
            </w:r>
            <w:r>
              <w:rPr>
                <w:webHidden/>
              </w:rPr>
              <w:tab/>
            </w:r>
            <w:r>
              <w:rPr>
                <w:webHidden/>
              </w:rPr>
              <w:fldChar w:fldCharType="begin"/>
            </w:r>
            <w:r>
              <w:rPr>
                <w:webHidden/>
              </w:rPr>
              <w:instrText xml:space="preserve"> PAGEREF _Toc187086461 \h </w:instrText>
            </w:r>
            <w:r>
              <w:rPr>
                <w:webHidden/>
              </w:rPr>
            </w:r>
            <w:r>
              <w:rPr>
                <w:webHidden/>
              </w:rPr>
              <w:fldChar w:fldCharType="separate"/>
            </w:r>
            <w:r w:rsidR="00423CA1">
              <w:rPr>
                <w:webHidden/>
              </w:rPr>
              <w:t>16</w:t>
            </w:r>
            <w:r>
              <w:rPr>
                <w:webHidden/>
              </w:rPr>
              <w:fldChar w:fldCharType="end"/>
            </w:r>
          </w:hyperlink>
        </w:p>
        <w:p w14:paraId="5B7C31D6" w14:textId="573661AD" w:rsidR="00B82293" w:rsidRDefault="00B82293">
          <w:pPr>
            <w:pStyle w:val="TOC3"/>
            <w:rPr>
              <w:rFonts w:eastAsiaTheme="minorEastAsia" w:cstheme="minorBidi"/>
              <w:kern w:val="2"/>
              <w:sz w:val="22"/>
              <w:szCs w:val="22"/>
              <w:lang w:bidi="ar-SA"/>
              <w14:ligatures w14:val="standardContextual"/>
            </w:rPr>
          </w:pPr>
          <w:hyperlink w:anchor="_Toc187086462" w:history="1">
            <w:r w:rsidRPr="008D5489">
              <w:rPr>
                <w:rStyle w:val="Hyperlink"/>
              </w:rPr>
              <w:t>BUNDLED CLAIMS</w:t>
            </w:r>
            <w:r>
              <w:rPr>
                <w:webHidden/>
              </w:rPr>
              <w:tab/>
            </w:r>
            <w:r>
              <w:rPr>
                <w:webHidden/>
              </w:rPr>
              <w:fldChar w:fldCharType="begin"/>
            </w:r>
            <w:r>
              <w:rPr>
                <w:webHidden/>
              </w:rPr>
              <w:instrText xml:space="preserve"> PAGEREF _Toc187086462 \h </w:instrText>
            </w:r>
            <w:r>
              <w:rPr>
                <w:webHidden/>
              </w:rPr>
            </w:r>
            <w:r>
              <w:rPr>
                <w:webHidden/>
              </w:rPr>
              <w:fldChar w:fldCharType="separate"/>
            </w:r>
            <w:r w:rsidR="00423CA1">
              <w:rPr>
                <w:webHidden/>
              </w:rPr>
              <w:t>16</w:t>
            </w:r>
            <w:r>
              <w:rPr>
                <w:webHidden/>
              </w:rPr>
              <w:fldChar w:fldCharType="end"/>
            </w:r>
          </w:hyperlink>
        </w:p>
        <w:p w14:paraId="4690B330" w14:textId="08D8C862" w:rsidR="00B82293" w:rsidRDefault="00B82293">
          <w:pPr>
            <w:pStyle w:val="TOC3"/>
            <w:rPr>
              <w:rFonts w:eastAsiaTheme="minorEastAsia" w:cstheme="minorBidi"/>
              <w:kern w:val="2"/>
              <w:sz w:val="22"/>
              <w:szCs w:val="22"/>
              <w:lang w:bidi="ar-SA"/>
              <w14:ligatures w14:val="standardContextual"/>
            </w:rPr>
          </w:pPr>
          <w:hyperlink w:anchor="_Toc187086463" w:history="1">
            <w:r w:rsidRPr="008D5489">
              <w:rPr>
                <w:rStyle w:val="Hyperlink"/>
                <w:spacing w:val="14"/>
              </w:rPr>
              <w:t xml:space="preserve">RECORD INDICATORS IN </w:t>
            </w:r>
            <w:r w:rsidRPr="008D5489">
              <w:rPr>
                <w:rStyle w:val="Hyperlink"/>
                <w:rFonts w:cstheme="majorHAnsi"/>
              </w:rPr>
              <w:t>PACDR FORMAT FOR 837I AND P</w:t>
            </w:r>
            <w:r>
              <w:rPr>
                <w:webHidden/>
              </w:rPr>
              <w:tab/>
            </w:r>
            <w:r>
              <w:rPr>
                <w:webHidden/>
              </w:rPr>
              <w:fldChar w:fldCharType="begin"/>
            </w:r>
            <w:r>
              <w:rPr>
                <w:webHidden/>
              </w:rPr>
              <w:instrText xml:space="preserve"> PAGEREF _Toc187086463 \h </w:instrText>
            </w:r>
            <w:r>
              <w:rPr>
                <w:webHidden/>
              </w:rPr>
            </w:r>
            <w:r>
              <w:rPr>
                <w:webHidden/>
              </w:rPr>
              <w:fldChar w:fldCharType="separate"/>
            </w:r>
            <w:r w:rsidR="00423CA1">
              <w:rPr>
                <w:webHidden/>
              </w:rPr>
              <w:t>17</w:t>
            </w:r>
            <w:r>
              <w:rPr>
                <w:webHidden/>
              </w:rPr>
              <w:fldChar w:fldCharType="end"/>
            </w:r>
          </w:hyperlink>
        </w:p>
        <w:p w14:paraId="3837071D" w14:textId="7B9C1DCA" w:rsidR="00B82293" w:rsidRDefault="00B82293">
          <w:pPr>
            <w:pStyle w:val="TOC3"/>
            <w:rPr>
              <w:rFonts w:eastAsiaTheme="minorEastAsia" w:cstheme="minorBidi"/>
              <w:kern w:val="2"/>
              <w:sz w:val="22"/>
              <w:szCs w:val="22"/>
              <w:lang w:bidi="ar-SA"/>
              <w14:ligatures w14:val="standardContextual"/>
            </w:rPr>
          </w:pPr>
          <w:hyperlink w:anchor="_Toc187086464" w:history="1">
            <w:r w:rsidRPr="008D5489">
              <w:rPr>
                <w:rStyle w:val="Hyperlink"/>
              </w:rPr>
              <w:t>SERVICE CATEGORY CODE</w:t>
            </w:r>
            <w:r>
              <w:rPr>
                <w:webHidden/>
              </w:rPr>
              <w:tab/>
            </w:r>
            <w:r>
              <w:rPr>
                <w:webHidden/>
              </w:rPr>
              <w:fldChar w:fldCharType="begin"/>
            </w:r>
            <w:r>
              <w:rPr>
                <w:webHidden/>
              </w:rPr>
              <w:instrText xml:space="preserve"> PAGEREF _Toc187086464 \h </w:instrText>
            </w:r>
            <w:r>
              <w:rPr>
                <w:webHidden/>
              </w:rPr>
            </w:r>
            <w:r>
              <w:rPr>
                <w:webHidden/>
              </w:rPr>
              <w:fldChar w:fldCharType="separate"/>
            </w:r>
            <w:r w:rsidR="00423CA1">
              <w:rPr>
                <w:webHidden/>
              </w:rPr>
              <w:t>21</w:t>
            </w:r>
            <w:r>
              <w:rPr>
                <w:webHidden/>
              </w:rPr>
              <w:fldChar w:fldCharType="end"/>
            </w:r>
          </w:hyperlink>
        </w:p>
        <w:p w14:paraId="3218B2BC" w14:textId="27FD0BC5"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65" w:history="1">
            <w:r w:rsidRPr="008D5489">
              <w:rPr>
                <w:rStyle w:val="Hyperlink"/>
                <w:noProof/>
              </w:rPr>
              <w:t>8.</w:t>
            </w:r>
            <w:r>
              <w:rPr>
                <w:rFonts w:eastAsiaTheme="minorEastAsia" w:cstheme="minorBidi"/>
                <w:b w:val="0"/>
                <w:bCs w:val="0"/>
                <w:noProof/>
                <w:kern w:val="2"/>
                <w:lang w:bidi="ar-SA"/>
                <w14:ligatures w14:val="standardContextual"/>
              </w:rPr>
              <w:tab/>
            </w:r>
            <w:r w:rsidRPr="008D5489">
              <w:rPr>
                <w:rStyle w:val="Hyperlink"/>
                <w:noProof/>
              </w:rPr>
              <w:t>Acknowledgements and Reports</w:t>
            </w:r>
            <w:r>
              <w:rPr>
                <w:noProof/>
                <w:webHidden/>
              </w:rPr>
              <w:tab/>
            </w:r>
            <w:r>
              <w:rPr>
                <w:noProof/>
                <w:webHidden/>
              </w:rPr>
              <w:fldChar w:fldCharType="begin"/>
            </w:r>
            <w:r>
              <w:rPr>
                <w:noProof/>
                <w:webHidden/>
              </w:rPr>
              <w:instrText xml:space="preserve"> PAGEREF _Toc187086465 \h </w:instrText>
            </w:r>
            <w:r>
              <w:rPr>
                <w:noProof/>
                <w:webHidden/>
              </w:rPr>
            </w:r>
            <w:r>
              <w:rPr>
                <w:noProof/>
                <w:webHidden/>
              </w:rPr>
              <w:fldChar w:fldCharType="separate"/>
            </w:r>
            <w:r w:rsidR="00423CA1">
              <w:rPr>
                <w:noProof/>
                <w:webHidden/>
              </w:rPr>
              <w:t>25</w:t>
            </w:r>
            <w:r>
              <w:rPr>
                <w:noProof/>
                <w:webHidden/>
              </w:rPr>
              <w:fldChar w:fldCharType="end"/>
            </w:r>
          </w:hyperlink>
        </w:p>
        <w:p w14:paraId="788DAFE8" w14:textId="4C0F04F0" w:rsidR="00B82293" w:rsidRDefault="00B82293">
          <w:pPr>
            <w:pStyle w:val="TOC3"/>
            <w:rPr>
              <w:rFonts w:eastAsiaTheme="minorEastAsia" w:cstheme="minorBidi"/>
              <w:kern w:val="2"/>
              <w:sz w:val="22"/>
              <w:szCs w:val="22"/>
              <w:lang w:bidi="ar-SA"/>
              <w14:ligatures w14:val="standardContextual"/>
            </w:rPr>
          </w:pPr>
          <w:hyperlink w:anchor="_Toc187086466" w:history="1">
            <w:r w:rsidRPr="008D5489">
              <w:rPr>
                <w:rStyle w:val="Hyperlink"/>
              </w:rPr>
              <w:t>REPORT INVENTORY</w:t>
            </w:r>
            <w:r>
              <w:rPr>
                <w:webHidden/>
              </w:rPr>
              <w:tab/>
            </w:r>
            <w:r>
              <w:rPr>
                <w:webHidden/>
              </w:rPr>
              <w:fldChar w:fldCharType="begin"/>
            </w:r>
            <w:r>
              <w:rPr>
                <w:webHidden/>
              </w:rPr>
              <w:instrText xml:space="preserve"> PAGEREF _Toc187086466 \h </w:instrText>
            </w:r>
            <w:r>
              <w:rPr>
                <w:webHidden/>
              </w:rPr>
            </w:r>
            <w:r>
              <w:rPr>
                <w:webHidden/>
              </w:rPr>
              <w:fldChar w:fldCharType="separate"/>
            </w:r>
            <w:r w:rsidR="00423CA1">
              <w:rPr>
                <w:webHidden/>
              </w:rPr>
              <w:t>25</w:t>
            </w:r>
            <w:r>
              <w:rPr>
                <w:webHidden/>
              </w:rPr>
              <w:fldChar w:fldCharType="end"/>
            </w:r>
          </w:hyperlink>
        </w:p>
        <w:p w14:paraId="6EA260C6" w14:textId="10B170B9" w:rsidR="00B82293" w:rsidRDefault="00B82293">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6467" w:history="1">
            <w:r w:rsidRPr="008D5489">
              <w:rPr>
                <w:rStyle w:val="Hyperlink"/>
                <w:noProof/>
              </w:rPr>
              <w:t>9.</w:t>
            </w:r>
            <w:r>
              <w:rPr>
                <w:rFonts w:eastAsiaTheme="minorEastAsia" w:cstheme="minorBidi"/>
                <w:b w:val="0"/>
                <w:bCs w:val="0"/>
                <w:noProof/>
                <w:kern w:val="2"/>
                <w:lang w:bidi="ar-SA"/>
                <w14:ligatures w14:val="standardContextual"/>
              </w:rPr>
              <w:tab/>
            </w:r>
            <w:r w:rsidRPr="008D5489">
              <w:rPr>
                <w:rStyle w:val="Hyperlink"/>
                <w:noProof/>
              </w:rPr>
              <w:t>Trading Partner Agreements</w:t>
            </w:r>
            <w:r>
              <w:rPr>
                <w:noProof/>
                <w:webHidden/>
              </w:rPr>
              <w:tab/>
            </w:r>
            <w:r>
              <w:rPr>
                <w:noProof/>
                <w:webHidden/>
              </w:rPr>
              <w:fldChar w:fldCharType="begin"/>
            </w:r>
            <w:r>
              <w:rPr>
                <w:noProof/>
                <w:webHidden/>
              </w:rPr>
              <w:instrText xml:space="preserve"> PAGEREF _Toc187086467 \h </w:instrText>
            </w:r>
            <w:r>
              <w:rPr>
                <w:noProof/>
                <w:webHidden/>
              </w:rPr>
            </w:r>
            <w:r>
              <w:rPr>
                <w:noProof/>
                <w:webHidden/>
              </w:rPr>
              <w:fldChar w:fldCharType="separate"/>
            </w:r>
            <w:r w:rsidR="00423CA1">
              <w:rPr>
                <w:noProof/>
                <w:webHidden/>
              </w:rPr>
              <w:t>26</w:t>
            </w:r>
            <w:r>
              <w:rPr>
                <w:noProof/>
                <w:webHidden/>
              </w:rPr>
              <w:fldChar w:fldCharType="end"/>
            </w:r>
          </w:hyperlink>
        </w:p>
        <w:p w14:paraId="666771C1" w14:textId="4FE6F320" w:rsidR="00B82293" w:rsidRDefault="00B82293">
          <w:pPr>
            <w:pStyle w:val="TOC3"/>
            <w:rPr>
              <w:rFonts w:eastAsiaTheme="minorEastAsia" w:cstheme="minorBidi"/>
              <w:kern w:val="2"/>
              <w:sz w:val="22"/>
              <w:szCs w:val="22"/>
              <w:lang w:bidi="ar-SA"/>
              <w14:ligatures w14:val="standardContextual"/>
            </w:rPr>
          </w:pPr>
          <w:hyperlink w:anchor="_Toc187086468" w:history="1">
            <w:r w:rsidRPr="008D5489">
              <w:rPr>
                <w:rStyle w:val="Hyperlink"/>
              </w:rPr>
              <w:t>TRADING</w:t>
            </w:r>
            <w:r w:rsidRPr="008D5489">
              <w:rPr>
                <w:rStyle w:val="Hyperlink"/>
                <w:spacing w:val="40"/>
              </w:rPr>
              <w:t xml:space="preserve"> </w:t>
            </w:r>
            <w:r w:rsidRPr="008D5489">
              <w:rPr>
                <w:rStyle w:val="Hyperlink"/>
              </w:rPr>
              <w:t>PARTNERS</w:t>
            </w:r>
            <w:r>
              <w:rPr>
                <w:webHidden/>
              </w:rPr>
              <w:tab/>
            </w:r>
            <w:r>
              <w:rPr>
                <w:webHidden/>
              </w:rPr>
              <w:fldChar w:fldCharType="begin"/>
            </w:r>
            <w:r>
              <w:rPr>
                <w:webHidden/>
              </w:rPr>
              <w:instrText xml:space="preserve"> PAGEREF _Toc187086468 \h </w:instrText>
            </w:r>
            <w:r>
              <w:rPr>
                <w:webHidden/>
              </w:rPr>
            </w:r>
            <w:r>
              <w:rPr>
                <w:webHidden/>
              </w:rPr>
              <w:fldChar w:fldCharType="separate"/>
            </w:r>
            <w:r w:rsidR="00423CA1">
              <w:rPr>
                <w:webHidden/>
              </w:rPr>
              <w:t>26</w:t>
            </w:r>
            <w:r>
              <w:rPr>
                <w:webHidden/>
              </w:rPr>
              <w:fldChar w:fldCharType="end"/>
            </w:r>
          </w:hyperlink>
        </w:p>
        <w:p w14:paraId="2983F39F" w14:textId="0D2FD7A9" w:rsidR="00B82293" w:rsidRDefault="00B82293">
          <w:pPr>
            <w:pStyle w:val="TOC2"/>
            <w:tabs>
              <w:tab w:val="left" w:pos="880"/>
              <w:tab w:val="right" w:leader="dot" w:pos="10330"/>
            </w:tabs>
            <w:rPr>
              <w:rFonts w:eastAsiaTheme="minorEastAsia" w:cstheme="minorBidi"/>
              <w:b w:val="0"/>
              <w:bCs w:val="0"/>
              <w:noProof/>
              <w:kern w:val="2"/>
              <w:lang w:bidi="ar-SA"/>
              <w14:ligatures w14:val="standardContextual"/>
            </w:rPr>
          </w:pPr>
          <w:hyperlink w:anchor="_Toc187086469" w:history="1">
            <w:r w:rsidRPr="008D5489">
              <w:rPr>
                <w:rStyle w:val="Hyperlink"/>
                <w:noProof/>
              </w:rPr>
              <w:t>10.</w:t>
            </w:r>
            <w:r>
              <w:rPr>
                <w:rFonts w:eastAsiaTheme="minorEastAsia" w:cstheme="minorBidi"/>
                <w:b w:val="0"/>
                <w:bCs w:val="0"/>
                <w:noProof/>
                <w:kern w:val="2"/>
                <w:lang w:bidi="ar-SA"/>
                <w14:ligatures w14:val="standardContextual"/>
              </w:rPr>
              <w:tab/>
            </w:r>
            <w:r w:rsidRPr="008D5489">
              <w:rPr>
                <w:rStyle w:val="Hyperlink"/>
                <w:noProof/>
              </w:rPr>
              <w:t>Transaction-Specific Information</w:t>
            </w:r>
            <w:r>
              <w:rPr>
                <w:noProof/>
                <w:webHidden/>
              </w:rPr>
              <w:tab/>
            </w:r>
            <w:r>
              <w:rPr>
                <w:noProof/>
                <w:webHidden/>
              </w:rPr>
              <w:fldChar w:fldCharType="begin"/>
            </w:r>
            <w:r>
              <w:rPr>
                <w:noProof/>
                <w:webHidden/>
              </w:rPr>
              <w:instrText xml:space="preserve"> PAGEREF _Toc187086469 \h </w:instrText>
            </w:r>
            <w:r>
              <w:rPr>
                <w:noProof/>
                <w:webHidden/>
              </w:rPr>
            </w:r>
            <w:r>
              <w:rPr>
                <w:noProof/>
                <w:webHidden/>
              </w:rPr>
              <w:fldChar w:fldCharType="separate"/>
            </w:r>
            <w:r w:rsidR="00423CA1">
              <w:rPr>
                <w:noProof/>
                <w:webHidden/>
              </w:rPr>
              <w:t>27</w:t>
            </w:r>
            <w:r>
              <w:rPr>
                <w:noProof/>
                <w:webHidden/>
              </w:rPr>
              <w:fldChar w:fldCharType="end"/>
            </w:r>
          </w:hyperlink>
        </w:p>
        <w:p w14:paraId="4625F3ED" w14:textId="1A762CAA" w:rsidR="00B82293" w:rsidRDefault="00B82293">
          <w:pPr>
            <w:pStyle w:val="TOC3"/>
            <w:rPr>
              <w:rFonts w:eastAsiaTheme="minorEastAsia" w:cstheme="minorBidi"/>
              <w:kern w:val="2"/>
              <w:sz w:val="22"/>
              <w:szCs w:val="22"/>
              <w:lang w:bidi="ar-SA"/>
              <w14:ligatures w14:val="standardContextual"/>
            </w:rPr>
          </w:pPr>
          <w:hyperlink w:anchor="_Toc187086470" w:history="1">
            <w:r w:rsidRPr="008D5489">
              <w:rPr>
                <w:rStyle w:val="Hyperlink"/>
              </w:rPr>
              <w:t>STANDARD</w:t>
            </w:r>
            <w:r w:rsidRPr="008D5489">
              <w:rPr>
                <w:rStyle w:val="Hyperlink"/>
                <w:spacing w:val="40"/>
              </w:rPr>
              <w:t xml:space="preserve"> </w:t>
            </w:r>
            <w:r w:rsidRPr="008D5489">
              <w:rPr>
                <w:rStyle w:val="Hyperlink"/>
                <w:spacing w:val="20"/>
              </w:rPr>
              <w:t>CLAIMS</w:t>
            </w:r>
            <w:r>
              <w:rPr>
                <w:webHidden/>
              </w:rPr>
              <w:tab/>
            </w:r>
            <w:r>
              <w:rPr>
                <w:webHidden/>
              </w:rPr>
              <w:fldChar w:fldCharType="begin"/>
            </w:r>
            <w:r>
              <w:rPr>
                <w:webHidden/>
              </w:rPr>
              <w:instrText xml:space="preserve"> PAGEREF _Toc187086470 \h </w:instrText>
            </w:r>
            <w:r>
              <w:rPr>
                <w:webHidden/>
              </w:rPr>
            </w:r>
            <w:r>
              <w:rPr>
                <w:webHidden/>
              </w:rPr>
              <w:fldChar w:fldCharType="separate"/>
            </w:r>
            <w:r w:rsidR="00423CA1">
              <w:rPr>
                <w:webHidden/>
              </w:rPr>
              <w:t>28</w:t>
            </w:r>
            <w:r>
              <w:rPr>
                <w:webHidden/>
              </w:rPr>
              <w:fldChar w:fldCharType="end"/>
            </w:r>
          </w:hyperlink>
        </w:p>
        <w:p w14:paraId="390BAAC8" w14:textId="7C8D6CF7" w:rsidR="00B82293" w:rsidRDefault="00B82293">
          <w:pPr>
            <w:pStyle w:val="TOC2"/>
            <w:tabs>
              <w:tab w:val="right" w:leader="dot" w:pos="10330"/>
            </w:tabs>
            <w:rPr>
              <w:rFonts w:eastAsiaTheme="minorEastAsia" w:cstheme="minorBidi"/>
              <w:b w:val="0"/>
              <w:bCs w:val="0"/>
              <w:noProof/>
              <w:kern w:val="2"/>
              <w:lang w:bidi="ar-SA"/>
              <w14:ligatures w14:val="standardContextual"/>
            </w:rPr>
          </w:pPr>
          <w:hyperlink w:anchor="_Toc187086471" w:history="1">
            <w:r w:rsidRPr="008D5489">
              <w:rPr>
                <w:rStyle w:val="Hyperlink"/>
                <w:noProof/>
              </w:rPr>
              <w:t>APPENDICES</w:t>
            </w:r>
            <w:r>
              <w:rPr>
                <w:noProof/>
                <w:webHidden/>
              </w:rPr>
              <w:tab/>
            </w:r>
            <w:r w:rsidR="00867F2A">
              <w:rPr>
                <w:noProof/>
                <w:webHidden/>
              </w:rPr>
              <w:t>App-1</w:t>
            </w:r>
          </w:hyperlink>
        </w:p>
        <w:p w14:paraId="0FA392C6" w14:textId="2F2F159C" w:rsidR="00B82293" w:rsidRDefault="00B82293">
          <w:pPr>
            <w:pStyle w:val="TOC3"/>
            <w:rPr>
              <w:rFonts w:eastAsiaTheme="minorEastAsia" w:cstheme="minorBidi"/>
              <w:kern w:val="2"/>
              <w:sz w:val="22"/>
              <w:szCs w:val="22"/>
              <w:lang w:bidi="ar-SA"/>
              <w14:ligatures w14:val="standardContextual"/>
            </w:rPr>
          </w:pPr>
          <w:hyperlink w:anchor="_Toc187086472" w:history="1">
            <w:r w:rsidRPr="008D5489">
              <w:rPr>
                <w:rStyle w:val="Hyperlink"/>
              </w:rPr>
              <w:t>Appendix A. Implementation Checklist</w:t>
            </w:r>
            <w:r>
              <w:rPr>
                <w:webHidden/>
              </w:rPr>
              <w:tab/>
            </w:r>
            <w:r w:rsidR="00867F2A">
              <w:rPr>
                <w:webHidden/>
              </w:rPr>
              <w:t>App-1</w:t>
            </w:r>
          </w:hyperlink>
        </w:p>
        <w:p w14:paraId="114280C9" w14:textId="4E6FC404" w:rsidR="00B82293" w:rsidRDefault="00B82293">
          <w:pPr>
            <w:pStyle w:val="TOC3"/>
            <w:rPr>
              <w:rFonts w:eastAsiaTheme="minorEastAsia" w:cstheme="minorBidi"/>
              <w:kern w:val="2"/>
              <w:sz w:val="22"/>
              <w:szCs w:val="22"/>
              <w:lang w:bidi="ar-SA"/>
              <w14:ligatures w14:val="standardContextual"/>
            </w:rPr>
          </w:pPr>
          <w:hyperlink w:anchor="_Toc187086473" w:history="1">
            <w:r w:rsidRPr="008D5489">
              <w:rPr>
                <w:rStyle w:val="Hyperlink"/>
              </w:rPr>
              <w:t>Appendix B. Business Scenarios</w:t>
            </w:r>
            <w:r>
              <w:rPr>
                <w:webHidden/>
              </w:rPr>
              <w:tab/>
            </w:r>
            <w:r w:rsidR="00867F2A" w:rsidRPr="00867F2A">
              <w:rPr>
                <w:webHidden/>
              </w:rPr>
              <w:t>App-</w:t>
            </w:r>
            <w:r w:rsidR="00867F2A">
              <w:rPr>
                <w:webHidden/>
              </w:rPr>
              <w:t>2</w:t>
            </w:r>
          </w:hyperlink>
        </w:p>
        <w:p w14:paraId="3F53641B" w14:textId="43A7183D" w:rsidR="00B82293" w:rsidRDefault="00B82293">
          <w:pPr>
            <w:pStyle w:val="TOC3"/>
            <w:rPr>
              <w:rFonts w:eastAsiaTheme="minorEastAsia" w:cstheme="minorBidi"/>
              <w:kern w:val="2"/>
              <w:sz w:val="22"/>
              <w:szCs w:val="22"/>
              <w:lang w:bidi="ar-SA"/>
              <w14:ligatures w14:val="standardContextual"/>
            </w:rPr>
          </w:pPr>
          <w:hyperlink w:anchor="_Toc187086474" w:history="1">
            <w:r w:rsidRPr="008D5489">
              <w:rPr>
                <w:rStyle w:val="Hyperlink"/>
              </w:rPr>
              <w:t>Appendix C. Transmission Examples</w:t>
            </w:r>
            <w:r>
              <w:rPr>
                <w:webHidden/>
              </w:rPr>
              <w:tab/>
            </w:r>
            <w:r w:rsidR="00867F2A" w:rsidRPr="00867F2A">
              <w:rPr>
                <w:webHidden/>
              </w:rPr>
              <w:t>App-</w:t>
            </w:r>
            <w:r w:rsidR="00867F2A">
              <w:rPr>
                <w:webHidden/>
              </w:rPr>
              <w:t>3</w:t>
            </w:r>
          </w:hyperlink>
        </w:p>
        <w:p w14:paraId="7D34256A" w14:textId="2AD32F18" w:rsidR="00B82293" w:rsidRDefault="00B82293">
          <w:pPr>
            <w:pStyle w:val="TOC3"/>
            <w:rPr>
              <w:rFonts w:eastAsiaTheme="minorEastAsia" w:cstheme="minorBidi"/>
              <w:kern w:val="2"/>
              <w:sz w:val="22"/>
              <w:szCs w:val="22"/>
              <w:lang w:bidi="ar-SA"/>
              <w14:ligatures w14:val="standardContextual"/>
            </w:rPr>
          </w:pPr>
          <w:hyperlink w:anchor="_Toc187086475" w:history="1">
            <w:r w:rsidRPr="008D5489">
              <w:rPr>
                <w:rStyle w:val="Hyperlink"/>
              </w:rPr>
              <w:t>Appendix D. Frequently Asked Questions</w:t>
            </w:r>
            <w:r>
              <w:rPr>
                <w:webHidden/>
              </w:rPr>
              <w:tab/>
            </w:r>
            <w:r w:rsidR="00867F2A" w:rsidRPr="00867F2A">
              <w:rPr>
                <w:webHidden/>
              </w:rPr>
              <w:t>App-</w:t>
            </w:r>
            <w:r>
              <w:rPr>
                <w:webHidden/>
              </w:rPr>
              <w:fldChar w:fldCharType="begin"/>
            </w:r>
            <w:r>
              <w:rPr>
                <w:webHidden/>
              </w:rPr>
              <w:instrText xml:space="preserve"> PAGEREF _Toc187086475 \h </w:instrText>
            </w:r>
            <w:r>
              <w:rPr>
                <w:webHidden/>
              </w:rPr>
            </w:r>
            <w:r>
              <w:rPr>
                <w:webHidden/>
              </w:rPr>
              <w:fldChar w:fldCharType="separate"/>
            </w:r>
            <w:r w:rsidR="00423CA1">
              <w:rPr>
                <w:webHidden/>
              </w:rPr>
              <w:t>15</w:t>
            </w:r>
            <w:r>
              <w:rPr>
                <w:webHidden/>
              </w:rPr>
              <w:fldChar w:fldCharType="end"/>
            </w:r>
          </w:hyperlink>
        </w:p>
        <w:p w14:paraId="548C49E5" w14:textId="3D104863" w:rsidR="00B82293" w:rsidRDefault="00B82293">
          <w:pPr>
            <w:pStyle w:val="TOC3"/>
            <w:rPr>
              <w:rFonts w:eastAsiaTheme="minorEastAsia" w:cstheme="minorBidi"/>
              <w:kern w:val="2"/>
              <w:sz w:val="22"/>
              <w:szCs w:val="22"/>
              <w:lang w:bidi="ar-SA"/>
              <w14:ligatures w14:val="standardContextual"/>
            </w:rPr>
          </w:pPr>
          <w:hyperlink w:anchor="_Toc187086476" w:history="1">
            <w:r w:rsidRPr="008D5489">
              <w:rPr>
                <w:rStyle w:val="Hyperlink"/>
              </w:rPr>
              <w:t>Appendix E. Change Summary</w:t>
            </w:r>
            <w:r>
              <w:rPr>
                <w:webHidden/>
              </w:rPr>
              <w:tab/>
            </w:r>
            <w:r w:rsidR="00867F2A" w:rsidRPr="00867F2A">
              <w:rPr>
                <w:webHidden/>
              </w:rPr>
              <w:t>App-</w:t>
            </w:r>
            <w:r>
              <w:rPr>
                <w:webHidden/>
              </w:rPr>
              <w:fldChar w:fldCharType="begin"/>
            </w:r>
            <w:r>
              <w:rPr>
                <w:webHidden/>
              </w:rPr>
              <w:instrText xml:space="preserve"> PAGEREF _Toc187086476 \h </w:instrText>
            </w:r>
            <w:r>
              <w:rPr>
                <w:webHidden/>
              </w:rPr>
            </w:r>
            <w:r>
              <w:rPr>
                <w:webHidden/>
              </w:rPr>
              <w:fldChar w:fldCharType="separate"/>
            </w:r>
            <w:r w:rsidR="00423CA1">
              <w:rPr>
                <w:webHidden/>
              </w:rPr>
              <w:t>16</w:t>
            </w:r>
            <w:r>
              <w:rPr>
                <w:webHidden/>
              </w:rPr>
              <w:fldChar w:fldCharType="end"/>
            </w:r>
          </w:hyperlink>
        </w:p>
        <w:p w14:paraId="14931BB9" w14:textId="0001D087" w:rsidR="00867F2A" w:rsidRDefault="003E26E6" w:rsidP="00867F2A">
          <w:pPr>
            <w:rPr>
              <w:b/>
              <w:bCs/>
              <w:noProof/>
            </w:rPr>
          </w:pPr>
          <w:r>
            <w:rPr>
              <w:b/>
              <w:bCs/>
              <w:noProof/>
            </w:rPr>
            <w:fldChar w:fldCharType="end"/>
          </w:r>
        </w:p>
      </w:sdtContent>
    </w:sdt>
    <w:p w14:paraId="7D9813F0" w14:textId="77777777" w:rsidR="00867F2A" w:rsidRDefault="00867F2A" w:rsidP="00867F2A">
      <w:pPr>
        <w:rPr>
          <w:b/>
          <w:bCs/>
          <w:noProof/>
        </w:rPr>
      </w:pPr>
    </w:p>
    <w:p w14:paraId="0E7AC8D9" w14:textId="6880BE73" w:rsidR="00867F2A" w:rsidRPr="00847E08" w:rsidRDefault="00867F2A" w:rsidP="00867F2A">
      <w:pPr>
        <w:sectPr w:rsidR="00867F2A" w:rsidRPr="00847E08" w:rsidSect="006607FE">
          <w:pgSz w:w="12240" w:h="15840"/>
          <w:pgMar w:top="1300" w:right="940" w:bottom="1180" w:left="960" w:header="0" w:footer="720" w:gutter="0"/>
          <w:pgNumType w:fmt="lowerRoman" w:start="3"/>
          <w:cols w:space="720"/>
          <w:docGrid w:linePitch="299"/>
        </w:sectPr>
      </w:pPr>
    </w:p>
    <w:p w14:paraId="1777DCDD" w14:textId="77777777" w:rsidR="003E26E6" w:rsidRPr="00122814" w:rsidRDefault="003E26E6" w:rsidP="007C28C8">
      <w:pPr>
        <w:pStyle w:val="Heading2"/>
        <w:numPr>
          <w:ilvl w:val="0"/>
          <w:numId w:val="15"/>
        </w:numPr>
        <w:ind w:left="0" w:firstLine="0"/>
        <w:rPr>
          <w:sz w:val="36"/>
        </w:rPr>
      </w:pPr>
      <w:bookmarkStart w:id="12" w:name="_bookmark0"/>
      <w:bookmarkStart w:id="13" w:name="_Toc187086430"/>
      <w:bookmarkEnd w:id="12"/>
      <w:r w:rsidRPr="00122814">
        <w:rPr>
          <w:sz w:val="36"/>
        </w:rPr>
        <w:lastRenderedPageBreak/>
        <w:t>Introduction</w:t>
      </w:r>
      <w:bookmarkEnd w:id="13"/>
    </w:p>
    <w:p w14:paraId="6C60CE51" w14:textId="7C08F039" w:rsidR="003E26E6" w:rsidRDefault="003E26E6" w:rsidP="006F2995">
      <w:pPr>
        <w:pStyle w:val="BodyText"/>
        <w:ind w:left="0"/>
      </w:pPr>
      <w:r w:rsidRPr="000A7A20">
        <w:t>The Health Insurance Portability and Accountability Act of 1996 (HIPAA) requires MassHealth and all other health insurance payers in the United States to comply with the electronic data interchange (EDI) standards for healthcare as established by the Secretary of the U.S. Department of Health and Human Services (HHS). The ASC X12N implementation guides are the standards of compliance for electronic healthcare transactions.</w:t>
      </w:r>
    </w:p>
    <w:p w14:paraId="18190EA7" w14:textId="77777777" w:rsidR="00C558DA" w:rsidRDefault="00C558DA" w:rsidP="006F2995">
      <w:pPr>
        <w:pStyle w:val="BodyText"/>
        <w:ind w:left="0"/>
      </w:pPr>
    </w:p>
    <w:p w14:paraId="58D7F6EE" w14:textId="52CDE2B6" w:rsidR="003E26E6" w:rsidRDefault="003E26E6" w:rsidP="006F2995">
      <w:pPr>
        <w:pStyle w:val="BodyText"/>
        <w:spacing w:before="34"/>
        <w:ind w:left="0" w:right="103"/>
        <w:rPr>
          <w:rFonts w:cstheme="minorBidi"/>
        </w:rPr>
      </w:pPr>
      <w:r w:rsidRPr="1E0E0144">
        <w:rPr>
          <w:rFonts w:cstheme="minorBidi"/>
        </w:rPr>
        <w:t>This document is intended to provide information from MassHealth to its Trading Partners that provides the information necessary to exchange Electronic Data Interchange (EDI) X12 transactions with the agency. This includes information about specific data requirements, registration, testing</w:t>
      </w:r>
      <w:r w:rsidR="006E4609">
        <w:rPr>
          <w:rFonts w:cstheme="minorBidi"/>
        </w:rPr>
        <w:t>,</w:t>
      </w:r>
      <w:r w:rsidRPr="1E0E0144">
        <w:rPr>
          <w:rFonts w:cstheme="minorBidi"/>
        </w:rPr>
        <w:t xml:space="preserve"> and support.</w:t>
      </w:r>
    </w:p>
    <w:p w14:paraId="7028EBE3" w14:textId="77777777" w:rsidR="003E26E6" w:rsidRPr="001D5FB4" w:rsidRDefault="003E26E6" w:rsidP="006F2995">
      <w:pPr>
        <w:pStyle w:val="BodyText"/>
        <w:ind w:left="0"/>
      </w:pPr>
    </w:p>
    <w:p w14:paraId="6CEE6517" w14:textId="77777777" w:rsidR="003E26E6" w:rsidRPr="000F49FE" w:rsidRDefault="003E26E6" w:rsidP="00CD05D2">
      <w:pPr>
        <w:pStyle w:val="Heading3"/>
      </w:pPr>
      <w:bookmarkStart w:id="14" w:name="_Toc187086431"/>
      <w:r w:rsidRPr="000F49FE">
        <w:t>SCOPE</w:t>
      </w:r>
      <w:bookmarkEnd w:id="14"/>
    </w:p>
    <w:p w14:paraId="10A9067D" w14:textId="0B9DB522" w:rsidR="003E26E6" w:rsidRDefault="003E26E6" w:rsidP="006F2995">
      <w:pPr>
        <w:pStyle w:val="BodyText"/>
        <w:spacing w:before="116"/>
        <w:ind w:left="0" w:right="419"/>
        <w:rPr>
          <w:rFonts w:cstheme="minorBidi"/>
        </w:rPr>
      </w:pPr>
      <w:r w:rsidRPr="06516888">
        <w:rPr>
          <w:rFonts w:cstheme="minorBidi"/>
        </w:rPr>
        <w:t>The standard adopted by Health &amp; Human Services (HHS) for electronic healthcare transactions is ASC X12N Version 005010, which became effective January 1, 2012. Although HHS did not mandate the adoption of the Post-Adjudicated Claims Data Reporting transaction, EOHHS has adopted the transaction set to support its encounter data submissions from MassHealth Managed Care Entities (MCE)s. The unique version/release/industry identifier code for the Post-adjudicated Claims Data Reporting: Professional (837)</w:t>
      </w:r>
      <w:r w:rsidRPr="06516888">
        <w:rPr>
          <w:rFonts w:cstheme="minorBidi"/>
          <w:spacing w:val="-3"/>
        </w:rPr>
        <w:t xml:space="preserve"> </w:t>
      </w:r>
      <w:r w:rsidRPr="06516888">
        <w:rPr>
          <w:rFonts w:cstheme="minorBidi"/>
        </w:rPr>
        <w:t xml:space="preserve">transactions is </w:t>
      </w:r>
      <w:r w:rsidRPr="06516888">
        <w:rPr>
          <w:rStyle w:val="ui-provider"/>
        </w:rPr>
        <w:t>005010X298A1</w:t>
      </w:r>
      <w:r w:rsidRPr="06516888">
        <w:rPr>
          <w:rFonts w:cstheme="minorBidi"/>
        </w:rPr>
        <w:t>.</w:t>
      </w:r>
    </w:p>
    <w:p w14:paraId="2B63628E" w14:textId="77777777" w:rsidR="009C03F6" w:rsidRPr="001D5FB4" w:rsidRDefault="009C03F6" w:rsidP="006F2995">
      <w:pPr>
        <w:pStyle w:val="BodyText"/>
        <w:spacing w:before="116"/>
        <w:ind w:left="0" w:right="419"/>
        <w:rPr>
          <w:rFonts w:cstheme="minorBidi"/>
        </w:rPr>
      </w:pPr>
    </w:p>
    <w:p w14:paraId="3F6AA8E0" w14:textId="77777777" w:rsidR="003E26E6" w:rsidRPr="003A6183" w:rsidRDefault="003E26E6" w:rsidP="006F2995">
      <w:pPr>
        <w:pStyle w:val="BodyText"/>
        <w:spacing w:before="1"/>
        <w:ind w:left="0" w:right="186"/>
        <w:rPr>
          <w:rFonts w:cstheme="minorHAnsi"/>
          <w:spacing w:val="-2"/>
        </w:rPr>
      </w:pPr>
      <w:r w:rsidRPr="003A6183">
        <w:rPr>
          <w:rFonts w:cstheme="minorHAnsi"/>
          <w:spacing w:val="-2"/>
        </w:rPr>
        <w:t xml:space="preserve">This Companion Guide assumes compliance with all loops, segments, and data elements contained in the </w:t>
      </w:r>
      <w:r w:rsidRPr="003A6183">
        <w:rPr>
          <w:rStyle w:val="ui-provider"/>
          <w:spacing w:val="-2"/>
        </w:rPr>
        <w:t>005010X298A1</w:t>
      </w:r>
      <w:r w:rsidRPr="003A6183">
        <w:rPr>
          <w:rFonts w:cstheme="minorHAnsi"/>
          <w:spacing w:val="-2"/>
        </w:rPr>
        <w:t xml:space="preserve">. It defines the requirements for HIPAA transactions submitted to and/or received from MassHealth. </w:t>
      </w:r>
    </w:p>
    <w:p w14:paraId="79DD6D71" w14:textId="77777777" w:rsidR="003E26E6" w:rsidRPr="001D5FB4" w:rsidRDefault="003E26E6" w:rsidP="006F2995">
      <w:pPr>
        <w:pStyle w:val="BodyText"/>
        <w:spacing w:before="1"/>
        <w:ind w:left="0" w:right="186"/>
        <w:rPr>
          <w:rFonts w:cstheme="minorHAnsi"/>
        </w:rPr>
      </w:pPr>
    </w:p>
    <w:p w14:paraId="3EBC809C" w14:textId="77777777" w:rsidR="003E26E6" w:rsidRPr="000F49FE" w:rsidRDefault="003E26E6" w:rsidP="00CD05D2">
      <w:pPr>
        <w:pStyle w:val="Heading3"/>
      </w:pPr>
      <w:bookmarkStart w:id="15" w:name="_Toc187086432"/>
      <w:r w:rsidRPr="000F49FE">
        <w:t>OVERVIEW</w:t>
      </w:r>
      <w:bookmarkEnd w:id="15"/>
    </w:p>
    <w:p w14:paraId="609EC48D" w14:textId="77777777" w:rsidR="003E26E6" w:rsidRPr="005537C9" w:rsidRDefault="003E26E6" w:rsidP="006F2995">
      <w:pPr>
        <w:pStyle w:val="BodyText"/>
        <w:spacing w:before="116"/>
        <w:ind w:left="0" w:right="287"/>
        <w:rPr>
          <w:rFonts w:cstheme="minorBidi"/>
        </w:rPr>
      </w:pPr>
      <w:r w:rsidRPr="006658C7">
        <w:rPr>
          <w:rFonts w:asciiTheme="minorHAnsi" w:hAnsiTheme="minorHAnsi" w:cstheme="minorHAnsi"/>
        </w:rPr>
        <w:t xml:space="preserve">MassHealth created this Companion Guide for MassHealth Managed Care Entities (Trading Partners) to supplement the </w:t>
      </w:r>
      <w:r w:rsidRPr="006658C7">
        <w:rPr>
          <w:rFonts w:asciiTheme="minorHAnsi" w:hAnsiTheme="minorHAnsi" w:cstheme="minorHAnsi"/>
          <w:i/>
          <w:iCs/>
        </w:rPr>
        <w:t xml:space="preserve">ASC X12N Implementation Guide. </w:t>
      </w:r>
      <w:r w:rsidRPr="006658C7">
        <w:rPr>
          <w:rFonts w:asciiTheme="minorHAnsi" w:hAnsiTheme="minorHAnsi" w:cstheme="minorHAnsi"/>
        </w:rPr>
        <w:t xml:space="preserve">This guide contains MassHealth-specific instructions related to </w:t>
      </w:r>
      <w:r w:rsidRPr="006658C7">
        <w:rPr>
          <w:rFonts w:asciiTheme="minorHAnsi" w:hAnsiTheme="minorHAnsi" w:cstheme="minorHAnsi"/>
          <w:spacing w:val="-5"/>
        </w:rPr>
        <w:t xml:space="preserve">the </w:t>
      </w:r>
      <w:r w:rsidRPr="006658C7">
        <w:rPr>
          <w:rFonts w:asciiTheme="minorHAnsi" w:hAnsiTheme="minorHAnsi" w:cstheme="minorHAnsi"/>
          <w:spacing w:val="-3"/>
        </w:rPr>
        <w:t>followin</w:t>
      </w:r>
      <w:r w:rsidRPr="5C9CA9DD">
        <w:rPr>
          <w:rFonts w:cstheme="minorBidi"/>
          <w:spacing w:val="-3"/>
        </w:rPr>
        <w:t>g.</w:t>
      </w:r>
    </w:p>
    <w:p w14:paraId="45E733EF" w14:textId="0DBD7493" w:rsidR="003E26E6" w:rsidRPr="005537C9" w:rsidRDefault="003E26E6" w:rsidP="007C28C8">
      <w:pPr>
        <w:pStyle w:val="ListParagraph"/>
        <w:numPr>
          <w:ilvl w:val="0"/>
          <w:numId w:val="14"/>
        </w:numPr>
        <w:tabs>
          <w:tab w:val="left" w:pos="1081"/>
        </w:tabs>
        <w:spacing w:before="120" w:after="120"/>
        <w:ind w:left="540" w:hanging="360"/>
        <w:rPr>
          <w:rFonts w:asciiTheme="minorHAnsi" w:hAnsiTheme="minorHAnsi" w:cstheme="minorHAnsi"/>
        </w:rPr>
      </w:pPr>
      <w:r w:rsidRPr="005537C9">
        <w:rPr>
          <w:rFonts w:asciiTheme="minorHAnsi" w:hAnsiTheme="minorHAnsi" w:cstheme="minorHAnsi"/>
        </w:rPr>
        <w:t>Data formats, content, codes, business rules, and characteristics of the electronic</w:t>
      </w:r>
      <w:r w:rsidRPr="005537C9">
        <w:rPr>
          <w:rFonts w:asciiTheme="minorHAnsi" w:hAnsiTheme="minorHAnsi" w:cstheme="minorHAnsi"/>
          <w:spacing w:val="-19"/>
        </w:rPr>
        <w:t xml:space="preserve"> </w:t>
      </w:r>
      <w:r w:rsidRPr="005537C9">
        <w:rPr>
          <w:rFonts w:asciiTheme="minorHAnsi" w:hAnsiTheme="minorHAnsi" w:cstheme="minorHAnsi"/>
        </w:rPr>
        <w:t>transaction</w:t>
      </w:r>
    </w:p>
    <w:p w14:paraId="51C02214" w14:textId="08429149" w:rsidR="003E26E6" w:rsidRPr="005537C9" w:rsidRDefault="003E26E6" w:rsidP="007C28C8">
      <w:pPr>
        <w:pStyle w:val="ListParagraph"/>
        <w:numPr>
          <w:ilvl w:val="0"/>
          <w:numId w:val="14"/>
        </w:numPr>
        <w:tabs>
          <w:tab w:val="left" w:pos="1081"/>
        </w:tabs>
        <w:spacing w:before="60" w:after="120"/>
        <w:ind w:left="540" w:hanging="360"/>
        <w:rPr>
          <w:rFonts w:asciiTheme="minorHAnsi" w:hAnsiTheme="minorHAnsi" w:cstheme="minorHAnsi"/>
        </w:rPr>
      </w:pPr>
      <w:r w:rsidRPr="005537C9">
        <w:rPr>
          <w:rFonts w:asciiTheme="minorHAnsi" w:hAnsiTheme="minorHAnsi" w:cstheme="minorHAnsi"/>
        </w:rPr>
        <w:t>Technical requirements and transmission options</w:t>
      </w:r>
    </w:p>
    <w:p w14:paraId="52E83354" w14:textId="7CCC4DC5" w:rsidR="003E26E6" w:rsidRPr="005537C9" w:rsidRDefault="003E26E6" w:rsidP="007C28C8">
      <w:pPr>
        <w:pStyle w:val="ListParagraph"/>
        <w:numPr>
          <w:ilvl w:val="0"/>
          <w:numId w:val="14"/>
        </w:numPr>
        <w:tabs>
          <w:tab w:val="left" w:pos="1081"/>
        </w:tabs>
        <w:spacing w:before="61" w:after="120"/>
        <w:ind w:left="540" w:right="835" w:hanging="360"/>
        <w:rPr>
          <w:rFonts w:asciiTheme="minorHAnsi" w:hAnsiTheme="minorHAnsi" w:cstheme="minorHAnsi"/>
        </w:rPr>
      </w:pPr>
      <w:r w:rsidRPr="005537C9">
        <w:rPr>
          <w:rFonts w:asciiTheme="minorHAnsi" w:hAnsiTheme="minorHAnsi" w:cstheme="minorHAnsi"/>
        </w:rPr>
        <w:t>Information</w:t>
      </w:r>
      <w:r w:rsidRPr="005537C9">
        <w:rPr>
          <w:rFonts w:asciiTheme="minorHAnsi" w:hAnsiTheme="minorHAnsi" w:cstheme="minorHAnsi"/>
          <w:spacing w:val="-5"/>
        </w:rPr>
        <w:t xml:space="preserve"> </w:t>
      </w:r>
      <w:r w:rsidRPr="005537C9">
        <w:rPr>
          <w:rFonts w:asciiTheme="minorHAnsi" w:hAnsiTheme="minorHAnsi" w:cstheme="minorHAnsi"/>
        </w:rPr>
        <w:t>on</w:t>
      </w:r>
      <w:r w:rsidRPr="005537C9">
        <w:rPr>
          <w:rFonts w:asciiTheme="minorHAnsi" w:hAnsiTheme="minorHAnsi" w:cstheme="minorHAnsi"/>
          <w:spacing w:val="-5"/>
        </w:rPr>
        <w:t xml:space="preserve"> </w:t>
      </w:r>
      <w:r w:rsidRPr="005537C9">
        <w:rPr>
          <w:rFonts w:asciiTheme="minorHAnsi" w:hAnsiTheme="minorHAnsi" w:cstheme="minorHAnsi"/>
        </w:rPr>
        <w:t>testing</w:t>
      </w:r>
      <w:r w:rsidRPr="005537C9">
        <w:rPr>
          <w:rFonts w:asciiTheme="minorHAnsi" w:hAnsiTheme="minorHAnsi" w:cstheme="minorHAnsi"/>
          <w:spacing w:val="-4"/>
        </w:rPr>
        <w:t xml:space="preserve"> </w:t>
      </w:r>
      <w:r w:rsidRPr="005537C9">
        <w:rPr>
          <w:rFonts w:asciiTheme="minorHAnsi" w:hAnsiTheme="minorHAnsi" w:cstheme="minorHAnsi"/>
        </w:rPr>
        <w:t>procedures</w:t>
      </w:r>
      <w:r w:rsidRPr="005537C9">
        <w:rPr>
          <w:rFonts w:asciiTheme="minorHAnsi" w:hAnsiTheme="minorHAnsi" w:cstheme="minorHAnsi"/>
          <w:spacing w:val="-5"/>
        </w:rPr>
        <w:t xml:space="preserve"> </w:t>
      </w:r>
      <w:r>
        <w:rPr>
          <w:rFonts w:asciiTheme="minorHAnsi" w:hAnsiTheme="minorHAnsi" w:cstheme="minorHAnsi"/>
          <w:spacing w:val="-5"/>
        </w:rPr>
        <w:t xml:space="preserve">that </w:t>
      </w:r>
      <w:r w:rsidRPr="005537C9">
        <w:rPr>
          <w:rFonts w:asciiTheme="minorHAnsi" w:hAnsiTheme="minorHAnsi" w:cstheme="minorHAnsi"/>
        </w:rPr>
        <w:t>each</w:t>
      </w:r>
      <w:r w:rsidRPr="005537C9">
        <w:rPr>
          <w:rFonts w:asciiTheme="minorHAnsi" w:hAnsiTheme="minorHAnsi" w:cstheme="minorHAnsi"/>
          <w:spacing w:val="-4"/>
        </w:rPr>
        <w:t xml:space="preserve"> </w:t>
      </w:r>
      <w:r>
        <w:rPr>
          <w:rFonts w:asciiTheme="minorHAnsi" w:hAnsiTheme="minorHAnsi" w:cstheme="minorHAnsi"/>
        </w:rPr>
        <w:t>T</w:t>
      </w:r>
      <w:r w:rsidRPr="005537C9">
        <w:rPr>
          <w:rFonts w:asciiTheme="minorHAnsi" w:hAnsiTheme="minorHAnsi" w:cstheme="minorHAnsi"/>
        </w:rPr>
        <w:t>rading</w:t>
      </w:r>
      <w:r w:rsidRPr="005537C9">
        <w:rPr>
          <w:rFonts w:asciiTheme="minorHAnsi" w:hAnsiTheme="minorHAnsi" w:cstheme="minorHAnsi"/>
          <w:spacing w:val="-5"/>
        </w:rPr>
        <w:t xml:space="preserve"> </w:t>
      </w:r>
      <w:r>
        <w:rPr>
          <w:rFonts w:asciiTheme="minorHAnsi" w:hAnsiTheme="minorHAnsi" w:cstheme="minorHAnsi"/>
        </w:rPr>
        <w:t>P</w:t>
      </w:r>
      <w:r w:rsidRPr="005537C9">
        <w:rPr>
          <w:rFonts w:asciiTheme="minorHAnsi" w:hAnsiTheme="minorHAnsi" w:cstheme="minorHAnsi"/>
        </w:rPr>
        <w:t>artner</w:t>
      </w:r>
      <w:r w:rsidRPr="005537C9">
        <w:rPr>
          <w:rFonts w:asciiTheme="minorHAnsi" w:hAnsiTheme="minorHAnsi" w:cstheme="minorHAnsi"/>
          <w:spacing w:val="-5"/>
        </w:rPr>
        <w:t xml:space="preserve"> </w:t>
      </w:r>
      <w:r w:rsidRPr="005537C9">
        <w:rPr>
          <w:rFonts w:asciiTheme="minorHAnsi" w:hAnsiTheme="minorHAnsi" w:cstheme="minorHAnsi"/>
        </w:rPr>
        <w:t>must</w:t>
      </w:r>
      <w:r w:rsidRPr="005537C9">
        <w:rPr>
          <w:rFonts w:asciiTheme="minorHAnsi" w:hAnsiTheme="minorHAnsi" w:cstheme="minorHAnsi"/>
          <w:spacing w:val="-4"/>
        </w:rPr>
        <w:t xml:space="preserve"> </w:t>
      </w:r>
      <w:r w:rsidRPr="005537C9">
        <w:rPr>
          <w:rFonts w:asciiTheme="minorHAnsi" w:hAnsiTheme="minorHAnsi" w:cstheme="minorHAnsi"/>
        </w:rPr>
        <w:t>complete</w:t>
      </w:r>
      <w:r w:rsidRPr="005537C9">
        <w:rPr>
          <w:rFonts w:asciiTheme="minorHAnsi" w:hAnsiTheme="minorHAnsi" w:cstheme="minorHAnsi"/>
          <w:spacing w:val="-5"/>
        </w:rPr>
        <w:t xml:space="preserve"> </w:t>
      </w:r>
      <w:r w:rsidRPr="005537C9">
        <w:rPr>
          <w:rFonts w:asciiTheme="minorHAnsi" w:hAnsiTheme="minorHAnsi" w:cstheme="minorHAnsi"/>
        </w:rPr>
        <w:t>before</w:t>
      </w:r>
      <w:r w:rsidRPr="005537C9">
        <w:rPr>
          <w:rFonts w:asciiTheme="minorHAnsi" w:hAnsiTheme="minorHAnsi" w:cstheme="minorHAnsi"/>
          <w:spacing w:val="-4"/>
        </w:rPr>
        <w:t xml:space="preserve"> </w:t>
      </w:r>
      <w:r w:rsidRPr="005537C9">
        <w:rPr>
          <w:rFonts w:asciiTheme="minorHAnsi" w:hAnsiTheme="minorHAnsi" w:cstheme="minorHAnsi"/>
        </w:rPr>
        <w:t>transmitting electronic</w:t>
      </w:r>
      <w:r w:rsidRPr="005537C9">
        <w:rPr>
          <w:rFonts w:asciiTheme="minorHAnsi" w:hAnsiTheme="minorHAnsi" w:cstheme="minorHAnsi"/>
          <w:spacing w:val="-1"/>
        </w:rPr>
        <w:t xml:space="preserve"> </w:t>
      </w:r>
      <w:r w:rsidRPr="005537C9">
        <w:rPr>
          <w:rFonts w:asciiTheme="minorHAnsi" w:hAnsiTheme="minorHAnsi" w:cstheme="minorHAnsi"/>
        </w:rPr>
        <w:t>transactions</w:t>
      </w:r>
    </w:p>
    <w:p w14:paraId="4E8B25A2" w14:textId="6AC261A4" w:rsidR="007E6161" w:rsidRDefault="003E26E6" w:rsidP="00360A36">
      <w:pPr>
        <w:pStyle w:val="BodyText"/>
        <w:spacing w:before="179"/>
        <w:ind w:left="0" w:right="461"/>
        <w:rPr>
          <w:rFonts w:cstheme="minorBidi"/>
        </w:rPr>
      </w:pPr>
      <w:r w:rsidRPr="5C9CA9DD">
        <w:rPr>
          <w:rFonts w:cstheme="minorBidi"/>
        </w:rPr>
        <w:t xml:space="preserve">The information in this document </w:t>
      </w:r>
      <w:r w:rsidR="00B53C67" w:rsidRPr="00F97FC7">
        <w:rPr>
          <w:rStyle w:val="normaltextrun"/>
          <w:rFonts w:cs="Calibri"/>
        </w:rPr>
        <w:t>outlines MassHealth’s requirements for HIPAA standard</w:t>
      </w:r>
      <w:r w:rsidRPr="5C9CA9DD">
        <w:rPr>
          <w:rFonts w:cstheme="minorBidi"/>
        </w:rPr>
        <w:t xml:space="preserve"> electronic encounter </w:t>
      </w:r>
      <w:r>
        <w:rPr>
          <w:rFonts w:cstheme="minorBidi"/>
        </w:rPr>
        <w:t>data reporting</w:t>
      </w:r>
      <w:r w:rsidRPr="5C9CA9DD">
        <w:rPr>
          <w:rFonts w:cstheme="minorBidi"/>
        </w:rPr>
        <w:t>. The following standards are in addition to those outlined in the MassHealth provider manuals. These standards in no way supersede MassHealth regulations.</w:t>
      </w:r>
    </w:p>
    <w:p w14:paraId="6D5E3C9A" w14:textId="77777777" w:rsidR="00F74876" w:rsidRPr="001D5FB4" w:rsidRDefault="00F74876" w:rsidP="00360A36">
      <w:pPr>
        <w:pStyle w:val="BodyText"/>
        <w:spacing w:before="179"/>
        <w:ind w:left="0" w:right="461"/>
        <w:rPr>
          <w:rFonts w:cstheme="minorBidi"/>
        </w:rPr>
      </w:pPr>
    </w:p>
    <w:p w14:paraId="4ED7D9BF" w14:textId="77777777" w:rsidR="003E26E6" w:rsidRPr="001D5FB4" w:rsidRDefault="003E26E6" w:rsidP="00360A36">
      <w:pPr>
        <w:pStyle w:val="BodyText"/>
        <w:ind w:left="0"/>
        <w:rPr>
          <w:rFonts w:cstheme="minorHAnsi"/>
        </w:rPr>
      </w:pPr>
      <w:r w:rsidRPr="1E0E0144">
        <w:rPr>
          <w:rFonts w:cstheme="minorBidi"/>
          <w:spacing w:val="-4"/>
        </w:rPr>
        <w:t>Where applicable, trading partners must u</w:t>
      </w:r>
      <w:r w:rsidRPr="005537C9">
        <w:rPr>
          <w:rFonts w:cstheme="minorHAnsi"/>
        </w:rPr>
        <w:t>se this guide in conjunction with the information available in your MassHealth provider manual.</w:t>
      </w:r>
    </w:p>
    <w:p w14:paraId="49C943BC" w14:textId="189B6314" w:rsidR="00FD1B1E" w:rsidRDefault="00FD1B1E">
      <w:pPr>
        <w:rPr>
          <w:rFonts w:ascii="Calibri" w:hAnsi="Calibri" w:cstheme="minorHAnsi"/>
        </w:rPr>
      </w:pPr>
      <w:r>
        <w:rPr>
          <w:rFonts w:cstheme="minorHAnsi"/>
        </w:rPr>
        <w:br w:type="page"/>
      </w:r>
    </w:p>
    <w:p w14:paraId="49386AD9" w14:textId="77777777" w:rsidR="003E26E6" w:rsidRPr="000F49FE" w:rsidRDefault="003E26E6" w:rsidP="00CD05D2">
      <w:pPr>
        <w:pStyle w:val="Heading3"/>
      </w:pPr>
      <w:bookmarkStart w:id="16" w:name="_Toc187086433"/>
      <w:r w:rsidRPr="000F49FE">
        <w:lastRenderedPageBreak/>
        <w:t>REFERENCES</w:t>
      </w:r>
      <w:bookmarkEnd w:id="16"/>
    </w:p>
    <w:p w14:paraId="1467E1B9" w14:textId="1DDA67E0" w:rsidR="003E26E6" w:rsidRPr="00371BD9" w:rsidRDefault="003E26E6" w:rsidP="00371BD9">
      <w:pPr>
        <w:pStyle w:val="BodyText"/>
        <w:spacing w:before="116"/>
        <w:ind w:left="0" w:right="287"/>
        <w:rPr>
          <w:rFonts w:cstheme="minorBidi"/>
        </w:rPr>
      </w:pPr>
      <w:r w:rsidRPr="00371BD9">
        <w:rPr>
          <w:rFonts w:cstheme="minorBidi"/>
        </w:rPr>
        <w:t>The Implementation Guide specifies in detail the required formats for transactions exchanged electronically with an insurance company, healthcare payer, or government agency. The Implementation Guide contains requirements for the use of specific segments and specific data elements within those segments and applies to all healthcare providers and their Trading Partners. It is critical that your IT staff or software vendor review this document in its entirety and follow the stated requirements to exchange files with MassHealth while maintaining HIPAA compliance.</w:t>
      </w:r>
    </w:p>
    <w:p w14:paraId="195E0A38" w14:textId="77777777" w:rsidR="000F49FE" w:rsidRPr="001D5FB4" w:rsidRDefault="000F49FE" w:rsidP="006F2995">
      <w:pPr>
        <w:pStyle w:val="BodyText"/>
        <w:ind w:left="0"/>
      </w:pPr>
    </w:p>
    <w:p w14:paraId="5F2886A4" w14:textId="50B347D6" w:rsidR="003E26E6" w:rsidRPr="007B72C6" w:rsidRDefault="003E26E6" w:rsidP="006F2995">
      <w:pPr>
        <w:pStyle w:val="BodyText"/>
        <w:spacing w:before="1"/>
        <w:ind w:left="0" w:right="276"/>
        <w:rPr>
          <w:rStyle w:val="Hyperlink"/>
          <w:rFonts w:cstheme="minorHAnsi"/>
          <w:spacing w:val="-4"/>
          <w:u w:val="none"/>
        </w:rPr>
      </w:pPr>
      <w:r w:rsidRPr="007B72C6">
        <w:rPr>
          <w:rFonts w:cstheme="minorHAnsi"/>
          <w:spacing w:val="-4"/>
        </w:rPr>
        <w:t xml:space="preserve">The Implementation Guides for ASC X12N and all other HIPAA standard transactions are available electronically at </w:t>
      </w:r>
      <w:hyperlink r:id="rId21" w:history="1">
        <w:r w:rsidRPr="007B72C6">
          <w:rPr>
            <w:rStyle w:val="Hyperlink"/>
            <w:rFonts w:cstheme="minorHAnsi"/>
            <w:spacing w:val="-4"/>
          </w:rPr>
          <w:t>www.x12.org</w:t>
        </w:r>
      </w:hyperlink>
      <w:r w:rsidRPr="005339ED">
        <w:rPr>
          <w:rStyle w:val="Hyperlink"/>
          <w:rFonts w:cstheme="minorHAnsi"/>
          <w:color w:val="auto"/>
          <w:spacing w:val="-4"/>
          <w:u w:val="none"/>
        </w:rPr>
        <w:t>.</w:t>
      </w:r>
      <w:r w:rsidR="001969F9" w:rsidRPr="007B72C6">
        <w:rPr>
          <w:rStyle w:val="Hyperlink"/>
          <w:rFonts w:cstheme="minorHAnsi"/>
          <w:spacing w:val="-4"/>
          <w:u w:val="none"/>
        </w:rPr>
        <w:t xml:space="preserve"> </w:t>
      </w:r>
      <w:r w:rsidR="001969F9" w:rsidRPr="007B72C6">
        <w:rPr>
          <w:rStyle w:val="normaltextrun"/>
          <w:rFonts w:cs="Calibri"/>
          <w:color w:val="000000" w:themeColor="text1"/>
          <w:spacing w:val="-4"/>
          <w:shd w:val="clear" w:color="auto" w:fill="FFFFFF"/>
        </w:rPr>
        <w:t xml:space="preserve">Information about the X12 Licensing Program can be found at </w:t>
      </w:r>
      <w:hyperlink r:id="rId22" w:history="1">
        <w:r w:rsidR="004C014E" w:rsidRPr="007B72C6">
          <w:rPr>
            <w:rStyle w:val="Hyperlink"/>
            <w:rFonts w:cs="Calibri"/>
            <w:spacing w:val="-4"/>
            <w:shd w:val="clear" w:color="auto" w:fill="FFFFFF"/>
          </w:rPr>
          <w:t>x12.org/products/licensing-program</w:t>
        </w:r>
      </w:hyperlink>
      <w:r w:rsidR="004C014E" w:rsidRPr="005339ED">
        <w:rPr>
          <w:rStyle w:val="normaltextrun"/>
          <w:rFonts w:cs="Calibri"/>
          <w:spacing w:val="-4"/>
          <w:shd w:val="clear" w:color="auto" w:fill="FFFFFF"/>
        </w:rPr>
        <w:t>.</w:t>
      </w:r>
    </w:p>
    <w:p w14:paraId="17B9D3E4" w14:textId="77777777" w:rsidR="000F49FE" w:rsidRPr="000F49FE" w:rsidRDefault="000F49FE" w:rsidP="000F49FE">
      <w:pPr>
        <w:pStyle w:val="BodyText"/>
      </w:pPr>
    </w:p>
    <w:p w14:paraId="36F38F5A" w14:textId="77777777" w:rsidR="000F49FE" w:rsidRPr="000F49FE" w:rsidRDefault="000F49FE" w:rsidP="00CD05D2">
      <w:pPr>
        <w:pStyle w:val="Heading3"/>
      </w:pPr>
      <w:bookmarkStart w:id="17" w:name="_Toc187086434"/>
      <w:r w:rsidRPr="000F49FE">
        <w:t>ADDITIONAL INFORMATION</w:t>
      </w:r>
      <w:bookmarkEnd w:id="17"/>
    </w:p>
    <w:p w14:paraId="704B3658" w14:textId="18FB0419" w:rsidR="00BB2025" w:rsidRDefault="000F49FE" w:rsidP="00371BD9">
      <w:pPr>
        <w:pStyle w:val="BodyText"/>
        <w:spacing w:before="116"/>
        <w:ind w:left="0" w:right="287"/>
        <w:rPr>
          <w:rFonts w:cstheme="minorBidi"/>
        </w:rPr>
      </w:pPr>
      <w:r w:rsidRPr="00371BD9">
        <w:rPr>
          <w:rFonts w:cstheme="minorBidi"/>
        </w:rPr>
        <w:t>The intended audience for this document is the technical and operational staff responsible for generating, submitting, receiving, and reviewing electronic healthcare transactions.</w:t>
      </w:r>
    </w:p>
    <w:p w14:paraId="6DC166ED" w14:textId="77777777" w:rsidR="00BB2025" w:rsidRDefault="00BB2025">
      <w:pPr>
        <w:rPr>
          <w:rFonts w:ascii="Calibri" w:hAnsi="Calibri" w:cstheme="minorBidi"/>
        </w:rPr>
      </w:pPr>
      <w:r>
        <w:rPr>
          <w:rFonts w:cstheme="minorBidi"/>
        </w:rPr>
        <w:br w:type="page"/>
      </w:r>
    </w:p>
    <w:p w14:paraId="617FE922" w14:textId="77777777" w:rsidR="003E26E6" w:rsidRPr="00371BD9" w:rsidRDefault="003E26E6" w:rsidP="00371BD9">
      <w:pPr>
        <w:pStyle w:val="BodyText"/>
        <w:spacing w:before="116"/>
        <w:ind w:left="0" w:right="287"/>
        <w:rPr>
          <w:rFonts w:cstheme="minorBidi"/>
        </w:rPr>
        <w:sectPr w:rsidR="003E26E6" w:rsidRPr="00371BD9" w:rsidSect="006607FE">
          <w:footerReference w:type="default" r:id="rId23"/>
          <w:pgSz w:w="12240" w:h="15840"/>
          <w:pgMar w:top="1340" w:right="940" w:bottom="1400" w:left="960" w:header="0" w:footer="720" w:gutter="0"/>
          <w:pgNumType w:start="1"/>
          <w:cols w:space="720"/>
          <w:docGrid w:linePitch="299"/>
        </w:sectPr>
      </w:pPr>
    </w:p>
    <w:p w14:paraId="4F4B56D2" w14:textId="7C69E1B7" w:rsidR="003E26E6" w:rsidRPr="00094B56" w:rsidRDefault="003E26E6" w:rsidP="0086664A">
      <w:pPr>
        <w:pStyle w:val="Heading2"/>
        <w:ind w:left="0"/>
        <w:rPr>
          <w:sz w:val="36"/>
        </w:rPr>
      </w:pPr>
      <w:bookmarkStart w:id="18" w:name="_bookmark1"/>
      <w:bookmarkStart w:id="19" w:name="_Toc187086435"/>
      <w:bookmarkEnd w:id="18"/>
      <w:r w:rsidRPr="00094B56">
        <w:rPr>
          <w:sz w:val="36"/>
        </w:rPr>
        <w:lastRenderedPageBreak/>
        <w:t>2.</w:t>
      </w:r>
      <w:r w:rsidRPr="00094B56">
        <w:rPr>
          <w:sz w:val="36"/>
        </w:rPr>
        <w:tab/>
        <w:t>Getting Started</w:t>
      </w:r>
      <w:bookmarkEnd w:id="19"/>
    </w:p>
    <w:p w14:paraId="184E8B7C" w14:textId="77777777" w:rsidR="003E26E6" w:rsidRPr="00DE6272" w:rsidRDefault="003E26E6" w:rsidP="00CD05D2">
      <w:pPr>
        <w:pStyle w:val="Heading3"/>
      </w:pPr>
      <w:bookmarkStart w:id="20" w:name="_Toc187086436"/>
      <w:r w:rsidRPr="00DE6272">
        <w:t xml:space="preserve">WORKING </w:t>
      </w:r>
      <w:r w:rsidRPr="00DE6272">
        <w:rPr>
          <w:spacing w:val="15"/>
        </w:rPr>
        <w:t>WITH</w:t>
      </w:r>
      <w:r w:rsidRPr="00DE6272">
        <w:rPr>
          <w:spacing w:val="58"/>
        </w:rPr>
        <w:t xml:space="preserve"> </w:t>
      </w:r>
      <w:r w:rsidRPr="00DE6272">
        <w:t>MASSHEALTH</w:t>
      </w:r>
      <w:bookmarkEnd w:id="20"/>
    </w:p>
    <w:p w14:paraId="4D9938E9" w14:textId="262E599A" w:rsidR="00781B02" w:rsidRPr="00DE6272" w:rsidRDefault="00781B02" w:rsidP="00DE6272">
      <w:pPr>
        <w:pStyle w:val="BodyText"/>
        <w:spacing w:before="116"/>
        <w:ind w:left="0" w:right="287"/>
        <w:rPr>
          <w:rFonts w:cstheme="minorBidi"/>
        </w:rPr>
      </w:pPr>
      <w:r w:rsidRPr="00DE6272">
        <w:rPr>
          <w:rFonts w:cstheme="minorBidi"/>
        </w:rPr>
        <w:t xml:space="preserve">Managed Care Entity (MCE) Trading Partners can exchange electronic healthcare transactions with MassHealth by directly uploading and downloading transactions via the </w:t>
      </w:r>
      <w:proofErr w:type="spellStart"/>
      <w:r w:rsidRPr="00DE6272">
        <w:rPr>
          <w:rFonts w:cstheme="minorBidi"/>
        </w:rPr>
        <w:t>SENDPro</w:t>
      </w:r>
      <w:proofErr w:type="spellEnd"/>
      <w:r w:rsidRPr="00DE6272">
        <w:rPr>
          <w:rFonts w:cstheme="minorBidi"/>
        </w:rPr>
        <w:t xml:space="preserve"> portal, Secure File Transfer Protocol (SFTP), or system-to-system using the </w:t>
      </w:r>
      <w:proofErr w:type="spellStart"/>
      <w:r w:rsidRPr="00DE6272">
        <w:rPr>
          <w:rFonts w:cstheme="minorBidi"/>
        </w:rPr>
        <w:t>SENDPro’s</w:t>
      </w:r>
      <w:proofErr w:type="spellEnd"/>
      <w:r w:rsidRPr="00DE6272">
        <w:rPr>
          <w:rFonts w:cstheme="minorBidi"/>
        </w:rPr>
        <w:t xml:space="preserve"> connectivity submission method. Submitters must determine whether they will use SFTP or industry standard, Simple </w:t>
      </w:r>
      <w:r>
        <w:rPr>
          <w:rFonts w:cstheme="minorBidi"/>
        </w:rPr>
        <w:t>Ob</w:t>
      </w:r>
      <w:r w:rsidRPr="00DE6272">
        <w:rPr>
          <w:rFonts w:cstheme="minorBidi"/>
        </w:rPr>
        <w:t>ject Access Protocol</w:t>
      </w:r>
      <w:r w:rsidRPr="00DE6272" w:rsidDel="00FF098B">
        <w:rPr>
          <w:rFonts w:cstheme="minorBidi"/>
        </w:rPr>
        <w:t xml:space="preserve"> </w:t>
      </w:r>
      <w:r w:rsidRPr="00DE6272">
        <w:rPr>
          <w:rFonts w:cstheme="minorBidi"/>
        </w:rPr>
        <w:t>(SOAP)/Web Services Description Language (WSDL) or Hypertext Transfer Protocol (HTTP) Multipurpose Internet Mail Extensions (MIME) Multipart Web service to support the submission of encounter data to MassHealth.</w:t>
      </w:r>
    </w:p>
    <w:p w14:paraId="1F75AFFD" w14:textId="33040EE7" w:rsidR="00781B02" w:rsidRPr="00DE6272" w:rsidRDefault="00781B02" w:rsidP="00BB2025">
      <w:pPr>
        <w:pStyle w:val="BodyText"/>
        <w:spacing w:before="120"/>
        <w:ind w:left="0" w:right="288"/>
        <w:rPr>
          <w:rFonts w:cstheme="minorBidi"/>
        </w:rPr>
      </w:pPr>
      <w:r w:rsidRPr="00DE6272">
        <w:rPr>
          <w:rFonts w:cstheme="minorBidi"/>
        </w:rPr>
        <w:t>After determining the transmission method, each Trading Partner must successfully complete testing of the connectivity protocol and the HIPAA transaction. Additional information regarding testing is noted in the next section of this companion guide. After successful completion of testing, trading partners may exchange production transactions with MassHealth.</w:t>
      </w:r>
    </w:p>
    <w:p w14:paraId="511E1587" w14:textId="77777777" w:rsidR="00CC437B" w:rsidRPr="00DE6272" w:rsidRDefault="00CC437B" w:rsidP="00DE6272">
      <w:pPr>
        <w:pStyle w:val="BodyText"/>
        <w:spacing w:before="116"/>
        <w:ind w:left="0" w:right="287"/>
        <w:rPr>
          <w:rFonts w:cstheme="minorBidi"/>
        </w:rPr>
      </w:pPr>
    </w:p>
    <w:p w14:paraId="4DCE7F58" w14:textId="70D57327" w:rsidR="00E55DBB" w:rsidRPr="003D45D7" w:rsidRDefault="00E55DBB" w:rsidP="00CD05D2">
      <w:pPr>
        <w:pStyle w:val="Heading3"/>
      </w:pPr>
      <w:bookmarkStart w:id="21" w:name="_Toc149659405"/>
      <w:bookmarkStart w:id="22" w:name="_Toc187086437"/>
      <w:r w:rsidRPr="003D45D7">
        <w:t xml:space="preserve">TRADING </w:t>
      </w:r>
      <w:r w:rsidRPr="003D45D7">
        <w:rPr>
          <w:spacing w:val="13"/>
        </w:rPr>
        <w:t>PARTNER</w:t>
      </w:r>
      <w:r w:rsidRPr="003D45D7">
        <w:rPr>
          <w:spacing w:val="-15"/>
        </w:rPr>
        <w:t xml:space="preserve"> </w:t>
      </w:r>
      <w:r w:rsidRPr="003D45D7">
        <w:t>REGISTRATION</w:t>
      </w:r>
      <w:bookmarkEnd w:id="21"/>
      <w:bookmarkEnd w:id="22"/>
    </w:p>
    <w:p w14:paraId="037D0C51" w14:textId="2BCF5ADB" w:rsidR="00E55DBB" w:rsidRDefault="00E55DBB" w:rsidP="00E16096">
      <w:pPr>
        <w:pStyle w:val="BodyText"/>
        <w:spacing w:before="116"/>
        <w:ind w:left="0" w:right="287"/>
        <w:rPr>
          <w:rFonts w:asciiTheme="minorHAnsi" w:hAnsiTheme="minorHAnsi" w:cstheme="minorBidi"/>
        </w:rPr>
      </w:pPr>
      <w:r w:rsidRPr="003A6183">
        <w:rPr>
          <w:rFonts w:cstheme="minorBidi"/>
          <w:spacing w:val="-2"/>
        </w:rPr>
        <w:t xml:space="preserve">All MassHealth Trading Partners are required to sign a Trading Partner Agreement (TPA), as described in </w:t>
      </w:r>
      <w:hyperlink w:anchor="_Trading_Partner_Agreements">
        <w:r w:rsidRPr="003A6183">
          <w:rPr>
            <w:rStyle w:val="Hyperlink"/>
            <w:spacing w:val="-2"/>
          </w:rPr>
          <w:t>Section 9</w:t>
        </w:r>
      </w:hyperlink>
      <w:r w:rsidRPr="003A6183">
        <w:rPr>
          <w:rFonts w:cstheme="minorBidi"/>
          <w:spacing w:val="-2"/>
        </w:rPr>
        <w:t>.</w:t>
      </w:r>
      <w:r w:rsidRPr="076F026B">
        <w:rPr>
          <w:rFonts w:asciiTheme="minorHAnsi" w:hAnsiTheme="minorHAnsi" w:cstheme="minorBidi"/>
        </w:rPr>
        <w:t xml:space="preserve"> If you have elected to use a third party to perform electronic </w:t>
      </w:r>
      <w:r w:rsidRPr="1E0E0144">
        <w:rPr>
          <w:rFonts w:asciiTheme="minorHAnsi" w:hAnsiTheme="minorHAnsi" w:cstheme="minorBidi"/>
        </w:rPr>
        <w:t xml:space="preserve">transactions on your behalf, they will also be required to complete a TPA. If you or your submitter have already completed this form, you are not required to complete it again. </w:t>
      </w:r>
    </w:p>
    <w:p w14:paraId="4C5ECB55" w14:textId="77777777" w:rsidR="00855587" w:rsidRDefault="00855587" w:rsidP="00E16096">
      <w:pPr>
        <w:pStyle w:val="BodyText"/>
        <w:spacing w:before="116"/>
        <w:ind w:left="0" w:right="287"/>
        <w:rPr>
          <w:rFonts w:asciiTheme="minorHAnsi" w:hAnsiTheme="minorHAnsi" w:cstheme="minorBidi"/>
        </w:rPr>
      </w:pPr>
    </w:p>
    <w:p w14:paraId="5A8A5956" w14:textId="2AFE7CD6" w:rsidR="00E55DBB" w:rsidRPr="003D45D7" w:rsidRDefault="00E55DBB" w:rsidP="00CD05D2">
      <w:pPr>
        <w:pStyle w:val="Heading3"/>
      </w:pPr>
      <w:bookmarkStart w:id="23" w:name="_TOC_250002"/>
      <w:bookmarkStart w:id="24" w:name="_Toc149659406"/>
      <w:bookmarkStart w:id="25" w:name="_Toc187086438"/>
      <w:r w:rsidRPr="003D45D7">
        <w:t xml:space="preserve">CERTIFICATION </w:t>
      </w:r>
      <w:r w:rsidRPr="003D45D7">
        <w:rPr>
          <w:spacing w:val="13"/>
        </w:rPr>
        <w:t xml:space="preserve">AND </w:t>
      </w:r>
      <w:r w:rsidRPr="003D45D7">
        <w:t>TESTING</w:t>
      </w:r>
      <w:r w:rsidRPr="003D45D7">
        <w:rPr>
          <w:spacing w:val="81"/>
        </w:rPr>
        <w:t xml:space="preserve"> </w:t>
      </w:r>
      <w:bookmarkEnd w:id="23"/>
      <w:r w:rsidRPr="003D45D7">
        <w:t>OVERVIEW</w:t>
      </w:r>
      <w:bookmarkEnd w:id="24"/>
      <w:bookmarkEnd w:id="25"/>
    </w:p>
    <w:p w14:paraId="6B756BA1" w14:textId="7BA2A5C0" w:rsidR="00E55DBB" w:rsidRPr="00CC437B" w:rsidRDefault="00E55DBB" w:rsidP="00CC437B">
      <w:pPr>
        <w:pStyle w:val="BodyText"/>
        <w:spacing w:before="116"/>
        <w:ind w:left="0" w:right="287"/>
        <w:rPr>
          <w:rFonts w:cstheme="minorBidi"/>
        </w:rPr>
      </w:pPr>
      <w:r w:rsidRPr="00CC437B">
        <w:rPr>
          <w:rFonts w:cstheme="minorBidi"/>
        </w:rPr>
        <w:t xml:space="preserve">All MCE Trading Partners that exchange electronic batch transactions with MassHealth must complete Trading-Partner testing. At the completion of testing, Trading Partners will receive approval from MassHealth to submit transactions in the production environment. </w:t>
      </w:r>
    </w:p>
    <w:p w14:paraId="12AEE8FE" w14:textId="04D50291" w:rsidR="00BB2025" w:rsidRDefault="00E55DBB" w:rsidP="00CC437B">
      <w:pPr>
        <w:pStyle w:val="BodyText"/>
        <w:spacing w:before="116"/>
        <w:ind w:left="0" w:right="287"/>
        <w:rPr>
          <w:rFonts w:cstheme="minorBidi"/>
        </w:rPr>
      </w:pPr>
      <w:r w:rsidRPr="00CC437B">
        <w:rPr>
          <w:rFonts w:cstheme="minorBidi"/>
        </w:rPr>
        <w:t>Test transactions exchanged with MassHealth should include a representative sample of the various types of encounter scenarios that Managed Care Entities would normally submit to MassHealth.</w:t>
      </w:r>
      <w:r>
        <w:rPr>
          <w:rFonts w:cstheme="minorBidi"/>
        </w:rPr>
        <w:t xml:space="preserve"> </w:t>
      </w:r>
      <w:r w:rsidRPr="00CC437B">
        <w:rPr>
          <w:rFonts w:cstheme="minorBidi"/>
        </w:rPr>
        <w:t>This includes typical transactions received from enrolled health plan providers that were then adjudicated by your organization.</w:t>
      </w:r>
      <w:r>
        <w:rPr>
          <w:rFonts w:cstheme="minorBidi"/>
        </w:rPr>
        <w:t xml:space="preserve"> </w:t>
      </w:r>
      <w:r w:rsidRPr="00CC437B">
        <w:rPr>
          <w:rFonts w:cstheme="minorBidi"/>
        </w:rPr>
        <w:t>The size of each test file should be between 25 and 50 transactions.</w:t>
      </w:r>
    </w:p>
    <w:p w14:paraId="7AD022FA" w14:textId="77777777" w:rsidR="00BB2025" w:rsidRDefault="00BB2025">
      <w:pPr>
        <w:rPr>
          <w:rFonts w:ascii="Calibri" w:hAnsi="Calibri" w:cstheme="minorBidi"/>
        </w:rPr>
      </w:pPr>
      <w:r>
        <w:rPr>
          <w:rFonts w:cstheme="minorBidi"/>
        </w:rPr>
        <w:br w:type="page"/>
      </w:r>
    </w:p>
    <w:p w14:paraId="13D42CFE" w14:textId="2E48BEAB" w:rsidR="003E26E6" w:rsidRPr="00094B56" w:rsidRDefault="003E26E6" w:rsidP="007C28C8">
      <w:pPr>
        <w:pStyle w:val="Heading2"/>
        <w:numPr>
          <w:ilvl w:val="0"/>
          <w:numId w:val="16"/>
        </w:numPr>
        <w:ind w:left="0" w:firstLine="0"/>
        <w:rPr>
          <w:sz w:val="36"/>
        </w:rPr>
      </w:pPr>
      <w:bookmarkStart w:id="26" w:name="_Toc146726649"/>
      <w:bookmarkStart w:id="27" w:name="_Toc146727370"/>
      <w:bookmarkStart w:id="28" w:name="_Toc187086439"/>
      <w:bookmarkEnd w:id="26"/>
      <w:bookmarkEnd w:id="27"/>
      <w:r w:rsidRPr="00094B56">
        <w:rPr>
          <w:sz w:val="36"/>
        </w:rPr>
        <w:lastRenderedPageBreak/>
        <w:t xml:space="preserve">Testing with </w:t>
      </w:r>
      <w:proofErr w:type="spellStart"/>
      <w:r>
        <w:rPr>
          <w:sz w:val="36"/>
        </w:rPr>
        <w:t>SENDPro</w:t>
      </w:r>
      <w:bookmarkEnd w:id="28"/>
      <w:proofErr w:type="spellEnd"/>
    </w:p>
    <w:p w14:paraId="5DF035C6" w14:textId="41F29B10" w:rsidR="00E54D67" w:rsidRDefault="00E54D67" w:rsidP="00BB2025">
      <w:pPr>
        <w:pStyle w:val="BodyText"/>
        <w:spacing w:before="116" w:after="120"/>
        <w:ind w:left="0" w:right="288"/>
        <w:rPr>
          <w:rFonts w:cstheme="minorBidi"/>
        </w:rPr>
      </w:pPr>
      <w:r w:rsidRPr="00E54D67">
        <w:rPr>
          <w:rFonts w:cstheme="minorBidi"/>
        </w:rPr>
        <w:t>Each MCE Trading Partner must complete testing. Trading Partner testing includes HIPAA compliance testing, as well as validating the use of conditional, optional, and mutually defined components of the transaction.</w:t>
      </w:r>
    </w:p>
    <w:p w14:paraId="23AD6F96" w14:textId="127070CB" w:rsidR="004C014E" w:rsidRPr="0010014F" w:rsidRDefault="00E54D67" w:rsidP="3D160B2F">
      <w:pPr>
        <w:pStyle w:val="paragraph"/>
        <w:spacing w:before="0" w:beforeAutospacing="0" w:after="0" w:afterAutospacing="0"/>
        <w:textAlignment w:val="baseline"/>
        <w:rPr>
          <w:rStyle w:val="normaltextrun"/>
          <w:rFonts w:asciiTheme="minorHAnsi" w:hAnsiTheme="minorHAnsi" w:cstheme="minorHAnsi"/>
          <w:sz w:val="22"/>
          <w:szCs w:val="22"/>
        </w:rPr>
      </w:pPr>
      <w:proofErr w:type="spellStart"/>
      <w:r w:rsidRPr="0010014F">
        <w:rPr>
          <w:rFonts w:asciiTheme="minorHAnsi" w:eastAsia="BentonModernOne Roman" w:hAnsiTheme="minorHAnsi" w:cstheme="minorHAnsi"/>
          <w:sz w:val="22"/>
          <w:szCs w:val="22"/>
          <w:lang w:bidi="en-US"/>
        </w:rPr>
        <w:t>SENDPro</w:t>
      </w:r>
      <w:proofErr w:type="spellEnd"/>
      <w:r w:rsidRPr="0010014F">
        <w:rPr>
          <w:rFonts w:asciiTheme="minorHAnsi" w:eastAsia="BentonModernOne Roman" w:hAnsiTheme="minorHAnsi" w:cstheme="minorHAnsi"/>
          <w:sz w:val="22"/>
          <w:szCs w:val="22"/>
          <w:lang w:bidi="en-US"/>
        </w:rPr>
        <w:t xml:space="preserve"> will process </w:t>
      </w:r>
      <w:r w:rsidR="00D67B1E" w:rsidRPr="0010014F">
        <w:rPr>
          <w:rFonts w:asciiTheme="minorHAnsi" w:eastAsia="BentonModernOne Roman" w:hAnsiTheme="minorHAnsi" w:cstheme="minorHAnsi"/>
          <w:sz w:val="22"/>
          <w:szCs w:val="22"/>
          <w:lang w:bidi="en-US"/>
        </w:rPr>
        <w:t>de-identified</w:t>
      </w:r>
      <w:r w:rsidRPr="0010014F">
        <w:rPr>
          <w:rFonts w:asciiTheme="minorHAnsi" w:eastAsia="BentonModernOne Roman" w:hAnsiTheme="minorHAnsi" w:cstheme="minorHAnsi"/>
          <w:sz w:val="22"/>
          <w:szCs w:val="22"/>
          <w:lang w:bidi="en-US"/>
        </w:rPr>
        <w:t xml:space="preserve"> transactions in a test environment to verify that the file structure and content meet HIPAA standards and MassHealth-specific data and business requirements.</w:t>
      </w:r>
      <w:r w:rsidR="0010014F" w:rsidRPr="0010014F">
        <w:rPr>
          <w:rFonts w:asciiTheme="minorHAnsi" w:hAnsiTheme="minorHAnsi" w:cstheme="minorHAnsi"/>
        </w:rPr>
        <w:t xml:space="preserve"> </w:t>
      </w:r>
      <w:r w:rsidR="00CB27FF" w:rsidRPr="0010014F">
        <w:rPr>
          <w:rStyle w:val="normaltextrun"/>
          <w:rFonts w:asciiTheme="minorHAnsi" w:hAnsiTheme="minorHAnsi" w:cstheme="minorHAnsi"/>
          <w:sz w:val="22"/>
          <w:szCs w:val="22"/>
        </w:rPr>
        <w:t>MassHealth will also verify the quality of the data submitted within the test files. MCEs will receive responses for every test file submitted.</w:t>
      </w:r>
      <w:r w:rsidR="0010014F" w:rsidRPr="0010014F">
        <w:rPr>
          <w:rStyle w:val="normaltextrun"/>
          <w:rFonts w:asciiTheme="minorHAnsi" w:hAnsiTheme="minorHAnsi" w:cstheme="minorHAnsi"/>
          <w:sz w:val="22"/>
          <w:szCs w:val="22"/>
        </w:rPr>
        <w:t xml:space="preserve"> </w:t>
      </w:r>
      <w:r w:rsidR="00EE2CC1" w:rsidRPr="00EE2CC1">
        <w:rPr>
          <w:rStyle w:val="normaltextrun"/>
          <w:rFonts w:asciiTheme="minorHAnsi" w:hAnsiTheme="minorHAnsi" w:cstheme="minorHAnsi"/>
          <w:sz w:val="22"/>
          <w:szCs w:val="22"/>
        </w:rPr>
        <w:t xml:space="preserve">MCEs should review </w:t>
      </w:r>
      <w:r w:rsidR="004C014E">
        <w:rPr>
          <w:rStyle w:val="normaltextrun"/>
          <w:rFonts w:asciiTheme="minorHAnsi" w:hAnsiTheme="minorHAnsi" w:cstheme="minorHAnsi"/>
          <w:sz w:val="22"/>
          <w:szCs w:val="22"/>
        </w:rPr>
        <w:t xml:space="preserve">the </w:t>
      </w:r>
      <w:r w:rsidR="00EE2CC1" w:rsidRPr="00EE2CC1">
        <w:rPr>
          <w:rStyle w:val="normaltextrun"/>
          <w:rFonts w:asciiTheme="minorHAnsi" w:hAnsiTheme="minorHAnsi" w:cstheme="minorHAnsi"/>
          <w:sz w:val="22"/>
          <w:szCs w:val="22"/>
        </w:rPr>
        <w:t>999 Implementation Acknowledgement and 277 Data Rep</w:t>
      </w:r>
      <w:r w:rsidR="004C014E">
        <w:rPr>
          <w:rStyle w:val="normaltextrun"/>
          <w:rFonts w:asciiTheme="minorHAnsi" w:hAnsiTheme="minorHAnsi" w:cstheme="minorHAnsi"/>
          <w:sz w:val="22"/>
          <w:szCs w:val="22"/>
        </w:rPr>
        <w:t>o</w:t>
      </w:r>
      <w:r w:rsidR="00EE2CC1" w:rsidRPr="00EE2CC1">
        <w:rPr>
          <w:rStyle w:val="normaltextrun"/>
          <w:rFonts w:asciiTheme="minorHAnsi" w:hAnsiTheme="minorHAnsi" w:cstheme="minorHAnsi"/>
          <w:sz w:val="22"/>
          <w:szCs w:val="22"/>
        </w:rPr>
        <w:t xml:space="preserve">rting Acknowledgement reports for errors, make the appropriate corrections, and resubmit updated test files. </w:t>
      </w:r>
      <w:hyperlink w:anchor="_Acknowledgements_and_Reports" w:history="1">
        <w:r w:rsidR="00EE2CC1" w:rsidRPr="004C014E">
          <w:rPr>
            <w:rStyle w:val="Hyperlink"/>
            <w:rFonts w:asciiTheme="minorHAnsi" w:hAnsiTheme="minorHAnsi" w:cstheme="minorHAnsi"/>
            <w:sz w:val="22"/>
            <w:szCs w:val="22"/>
          </w:rPr>
          <w:t>Section 8</w:t>
        </w:r>
      </w:hyperlink>
      <w:r w:rsidR="00EE2CC1" w:rsidRPr="00EE2CC1">
        <w:rPr>
          <w:rStyle w:val="normaltextrun"/>
          <w:rFonts w:asciiTheme="minorHAnsi" w:hAnsiTheme="minorHAnsi" w:cstheme="minorHAnsi"/>
          <w:sz w:val="22"/>
          <w:szCs w:val="22"/>
        </w:rPr>
        <w:t xml:space="preserve"> of this Companion Guide provides a brief description of the 999 and 277DRA reports</w:t>
      </w:r>
      <w:r w:rsidR="004C014E">
        <w:rPr>
          <w:rStyle w:val="normaltextrun"/>
          <w:rFonts w:asciiTheme="minorHAnsi" w:hAnsiTheme="minorHAnsi" w:cstheme="minorHAnsi"/>
          <w:sz w:val="22"/>
          <w:szCs w:val="22"/>
        </w:rPr>
        <w:t>.</w:t>
      </w:r>
    </w:p>
    <w:p w14:paraId="77708CE4" w14:textId="3840CA70" w:rsidR="00CB27FF" w:rsidRPr="00F54C37" w:rsidRDefault="00CB27FF" w:rsidP="00CB27FF">
      <w:pPr>
        <w:pStyle w:val="paragraph"/>
        <w:spacing w:before="0" w:beforeAutospacing="0" w:after="0" w:afterAutospacing="0"/>
        <w:textAlignment w:val="baseline"/>
        <w:rPr>
          <w:rFonts w:ascii="Segoe UI" w:hAnsi="Segoe UI" w:cs="Segoe UI"/>
          <w:sz w:val="18"/>
          <w:szCs w:val="18"/>
        </w:rPr>
      </w:pPr>
      <w:r w:rsidRPr="00F54C37">
        <w:rPr>
          <w:rStyle w:val="eop"/>
          <w:rFonts w:ascii="Calibri" w:hAnsi="Calibri" w:cs="Calibri"/>
          <w:sz w:val="22"/>
          <w:szCs w:val="22"/>
        </w:rPr>
        <w:t>  </w:t>
      </w:r>
    </w:p>
    <w:p w14:paraId="33D9F520" w14:textId="32995BC8" w:rsidR="00BB2025" w:rsidRPr="009774FD" w:rsidRDefault="00CB27FF" w:rsidP="00CB27FF">
      <w:pPr>
        <w:pStyle w:val="paragraph"/>
        <w:spacing w:before="0" w:beforeAutospacing="0" w:after="0" w:afterAutospacing="0"/>
        <w:textAlignment w:val="baseline"/>
        <w:rPr>
          <w:rStyle w:val="eop"/>
          <w:rFonts w:ascii="Calibri" w:hAnsi="Calibri" w:cs="Calibri"/>
          <w:sz w:val="22"/>
          <w:szCs w:val="22"/>
        </w:rPr>
      </w:pPr>
      <w:r w:rsidRPr="00F97FC7">
        <w:rPr>
          <w:rStyle w:val="normaltextrun"/>
          <w:rFonts w:ascii="Calibri" w:hAnsi="Calibri" w:cs="Calibri"/>
          <w:b/>
          <w:bCs/>
          <w:sz w:val="22"/>
          <w:szCs w:val="22"/>
        </w:rPr>
        <w:t>Please note:</w:t>
      </w:r>
      <w:r>
        <w:rPr>
          <w:rStyle w:val="normaltextrun"/>
          <w:rFonts w:ascii="Calibri" w:hAnsi="Calibri" w:cs="Calibri"/>
          <w:sz w:val="22"/>
          <w:szCs w:val="22"/>
        </w:rPr>
        <w:t xml:space="preserve"> Trading partners will not be allowed to submit encounter data transactions in the production environment until they have successfully passed both data quality validation and HIPAA standards testing. Once this testing and </w:t>
      </w:r>
      <w:r w:rsidR="00B808BB">
        <w:rPr>
          <w:rStyle w:val="normaltextrun"/>
          <w:rFonts w:ascii="Calibri" w:hAnsi="Calibri" w:cs="Calibri"/>
          <w:sz w:val="22"/>
          <w:szCs w:val="22"/>
        </w:rPr>
        <w:t xml:space="preserve">certification </w:t>
      </w:r>
      <w:r>
        <w:rPr>
          <w:rStyle w:val="normaltextrun"/>
          <w:rFonts w:ascii="Calibri" w:hAnsi="Calibri" w:cs="Calibri"/>
          <w:sz w:val="22"/>
          <w:szCs w:val="22"/>
        </w:rPr>
        <w:t>is complete</w:t>
      </w:r>
      <w:r w:rsidR="00232DEA">
        <w:rPr>
          <w:rStyle w:val="normaltextrun"/>
          <w:rFonts w:ascii="Calibri" w:hAnsi="Calibri" w:cs="Calibri"/>
          <w:sz w:val="22"/>
          <w:szCs w:val="22"/>
        </w:rPr>
        <w:t xml:space="preserve"> </w:t>
      </w:r>
      <w:r w:rsidR="00232DEA">
        <w:rPr>
          <w:rFonts w:asciiTheme="minorHAnsi" w:hAnsiTheme="minorHAnsi" w:cstheme="minorHAnsi"/>
          <w:spacing w:val="-2"/>
        </w:rPr>
        <w:t>and approved by MassHealth</w:t>
      </w:r>
      <w:r>
        <w:rPr>
          <w:rStyle w:val="normaltextrun"/>
          <w:rFonts w:ascii="Calibri" w:hAnsi="Calibri" w:cs="Calibri"/>
          <w:sz w:val="22"/>
          <w:szCs w:val="22"/>
        </w:rPr>
        <w:t>, the Trading Partner may</w:t>
      </w:r>
      <w:r w:rsidR="003C7FEE">
        <w:rPr>
          <w:rStyle w:val="normaltextrun"/>
          <w:rFonts w:ascii="Calibri" w:hAnsi="Calibri" w:cs="Calibri"/>
          <w:sz w:val="22"/>
          <w:szCs w:val="22"/>
        </w:rPr>
        <w:t xml:space="preserve"> </w:t>
      </w:r>
      <w:r w:rsidRPr="00A05353">
        <w:rPr>
          <w:rStyle w:val="normaltextrun"/>
          <w:rFonts w:ascii="Calibri" w:hAnsi="Calibri" w:cs="Calibri"/>
          <w:sz w:val="22"/>
          <w:szCs w:val="22"/>
        </w:rPr>
        <w:t>submit</w:t>
      </w:r>
      <w:r>
        <w:rPr>
          <w:rStyle w:val="normaltextrun"/>
          <w:rFonts w:ascii="Calibri" w:hAnsi="Calibri" w:cs="Calibri"/>
          <w:sz w:val="22"/>
          <w:szCs w:val="22"/>
        </w:rPr>
        <w:t xml:space="preserve"> transactions to MassHealth’s </w:t>
      </w:r>
      <w:proofErr w:type="spellStart"/>
      <w:r>
        <w:rPr>
          <w:rStyle w:val="normaltextrun"/>
          <w:rFonts w:ascii="Calibri" w:hAnsi="Calibri" w:cs="Calibri"/>
          <w:sz w:val="22"/>
          <w:szCs w:val="22"/>
        </w:rPr>
        <w:t>SENDPro</w:t>
      </w:r>
      <w:proofErr w:type="spellEnd"/>
      <w:r>
        <w:rPr>
          <w:rStyle w:val="normaltextrun"/>
          <w:rFonts w:ascii="Calibri" w:hAnsi="Calibri" w:cs="Calibri"/>
          <w:sz w:val="22"/>
          <w:szCs w:val="22"/>
        </w:rPr>
        <w:t xml:space="preserve"> for processing</w:t>
      </w:r>
      <w:r w:rsidRPr="009774FD">
        <w:rPr>
          <w:rStyle w:val="normaltextrun"/>
          <w:rFonts w:ascii="Calibri" w:hAnsi="Calibri" w:cs="Calibri"/>
          <w:sz w:val="22"/>
          <w:szCs w:val="22"/>
        </w:rPr>
        <w:t>.</w:t>
      </w:r>
      <w:r w:rsidRPr="009774FD">
        <w:rPr>
          <w:rStyle w:val="eop"/>
          <w:rFonts w:ascii="Calibri" w:hAnsi="Calibri" w:cs="Calibri"/>
          <w:sz w:val="22"/>
          <w:szCs w:val="22"/>
        </w:rPr>
        <w:t> </w:t>
      </w:r>
      <w:r w:rsidR="00284215" w:rsidRPr="009774FD">
        <w:rPr>
          <w:rFonts w:ascii="Calibri" w:hAnsi="Calibri" w:cs="Calibri"/>
          <w:sz w:val="22"/>
          <w:szCs w:val="22"/>
          <w:lang w:bidi="en-US"/>
        </w:rPr>
        <w:t xml:space="preserve">For the purposes of </w:t>
      </w:r>
      <w:proofErr w:type="spellStart"/>
      <w:r w:rsidR="00284215" w:rsidRPr="009774FD">
        <w:rPr>
          <w:rFonts w:ascii="Calibri" w:hAnsi="Calibri" w:cs="Calibri"/>
          <w:sz w:val="22"/>
          <w:szCs w:val="22"/>
          <w:lang w:bidi="en-US"/>
        </w:rPr>
        <w:t>SENDPro</w:t>
      </w:r>
      <w:proofErr w:type="spellEnd"/>
      <w:r w:rsidR="00284215" w:rsidRPr="009774FD">
        <w:rPr>
          <w:rFonts w:ascii="Calibri" w:hAnsi="Calibri" w:cs="Calibri"/>
          <w:sz w:val="22"/>
          <w:szCs w:val="22"/>
          <w:lang w:bidi="en-US"/>
        </w:rPr>
        <w:t xml:space="preserve"> implementation, please refer to discussions with MassHealth MCE Communications group for further details.</w:t>
      </w:r>
    </w:p>
    <w:p w14:paraId="7DCB12A9" w14:textId="77777777" w:rsidR="002A55CE" w:rsidRDefault="002A55CE">
      <w:pPr>
        <w:rPr>
          <w:rStyle w:val="eop"/>
          <w:rFonts w:ascii="Calibri" w:hAnsi="Calibri" w:cs="Calibri"/>
          <w:color w:val="CC3595"/>
        </w:rPr>
      </w:pPr>
    </w:p>
    <w:p w14:paraId="5A7320EC" w14:textId="0DECD3CB" w:rsidR="00487737" w:rsidRDefault="00487737" w:rsidP="00487737">
      <w:pPr>
        <w:pStyle w:val="Heading3"/>
      </w:pPr>
      <w:r>
        <w:t>PRE-TESTING ACTIVITIES</w:t>
      </w:r>
    </w:p>
    <w:p w14:paraId="4D9928E7" w14:textId="12635232" w:rsidR="00E47D0E" w:rsidRPr="002C03D8" w:rsidRDefault="00E47D0E" w:rsidP="00E47D0E">
      <w:pPr>
        <w:pStyle w:val="Bodycopy"/>
        <w:rPr>
          <w:rFonts w:asciiTheme="minorHAnsi" w:eastAsia="BentonModernOne Roman" w:hAnsiTheme="minorHAnsi" w:cstheme="minorHAnsi"/>
          <w:color w:val="auto"/>
          <w:spacing w:val="-2"/>
          <w:sz w:val="22"/>
          <w:szCs w:val="22"/>
          <w:lang w:bidi="en-US"/>
        </w:rPr>
      </w:pPr>
      <w:proofErr w:type="gramStart"/>
      <w:r w:rsidRPr="002C03D8">
        <w:rPr>
          <w:rFonts w:asciiTheme="minorHAnsi" w:eastAsia="BentonModernOne Roman" w:hAnsiTheme="minorHAnsi" w:cstheme="minorHAnsi"/>
          <w:color w:val="auto"/>
          <w:spacing w:val="-2"/>
          <w:sz w:val="22"/>
          <w:szCs w:val="22"/>
          <w:lang w:bidi="en-US"/>
        </w:rPr>
        <w:t>In order for</w:t>
      </w:r>
      <w:proofErr w:type="gramEnd"/>
      <w:r w:rsidRPr="002C03D8">
        <w:rPr>
          <w:rFonts w:asciiTheme="minorHAnsi" w:eastAsia="BentonModernOne Roman" w:hAnsiTheme="minorHAnsi" w:cstheme="minorHAnsi"/>
          <w:color w:val="auto"/>
          <w:spacing w:val="-2"/>
          <w:sz w:val="22"/>
          <w:szCs w:val="22"/>
          <w:lang w:bidi="en-US"/>
        </w:rPr>
        <w:t xml:space="preserve"> MCEs to </w:t>
      </w:r>
      <w:r>
        <w:rPr>
          <w:rFonts w:asciiTheme="minorHAnsi" w:eastAsia="BentonModernOne Roman" w:hAnsiTheme="minorHAnsi" w:cstheme="minorHAnsi"/>
          <w:color w:val="auto"/>
          <w:spacing w:val="-2"/>
          <w:sz w:val="22"/>
          <w:szCs w:val="22"/>
          <w:lang w:bidi="en-US"/>
        </w:rPr>
        <w:t xml:space="preserve">submit/receive EDI files, </w:t>
      </w:r>
      <w:r w:rsidRPr="002C03D8">
        <w:rPr>
          <w:rFonts w:asciiTheme="minorHAnsi" w:eastAsia="BentonModernOne Roman" w:hAnsiTheme="minorHAnsi" w:cstheme="minorHAnsi"/>
          <w:color w:val="auto"/>
          <w:spacing w:val="-2"/>
          <w:sz w:val="22"/>
          <w:szCs w:val="22"/>
          <w:lang w:bidi="en-US"/>
        </w:rPr>
        <w:t xml:space="preserve">access the </w:t>
      </w:r>
      <w:proofErr w:type="spellStart"/>
      <w:r w:rsidRPr="002C03D8">
        <w:rPr>
          <w:rFonts w:asciiTheme="minorHAnsi" w:eastAsia="BentonModernOne Roman" w:hAnsiTheme="minorHAnsi" w:cstheme="minorHAnsi"/>
          <w:color w:val="auto"/>
          <w:spacing w:val="-2"/>
          <w:sz w:val="22"/>
          <w:szCs w:val="22"/>
          <w:lang w:bidi="en-US"/>
        </w:rPr>
        <w:t>SENDPro</w:t>
      </w:r>
      <w:proofErr w:type="spellEnd"/>
      <w:r w:rsidRPr="002C03D8">
        <w:rPr>
          <w:rFonts w:asciiTheme="minorHAnsi" w:eastAsia="BentonModernOne Roman" w:hAnsiTheme="minorHAnsi" w:cstheme="minorHAnsi"/>
          <w:color w:val="auto"/>
          <w:spacing w:val="-2"/>
          <w:sz w:val="22"/>
          <w:szCs w:val="22"/>
          <w:lang w:bidi="en-US"/>
        </w:rPr>
        <w:t xml:space="preserve"> Portal, and access reports, they will need to be onboarded into the Commonwealth of Massachusetts’ Virtual Gateway (VG) and </w:t>
      </w:r>
      <w:proofErr w:type="spellStart"/>
      <w:r w:rsidRPr="002C03D8">
        <w:rPr>
          <w:rFonts w:asciiTheme="minorHAnsi" w:eastAsia="BentonModernOne Roman" w:hAnsiTheme="minorHAnsi" w:cstheme="minorHAnsi"/>
          <w:color w:val="auto"/>
          <w:spacing w:val="-2"/>
          <w:sz w:val="22"/>
          <w:szCs w:val="22"/>
          <w:lang w:bidi="en-US"/>
        </w:rPr>
        <w:t>MOVEit</w:t>
      </w:r>
      <w:proofErr w:type="spellEnd"/>
      <w:r w:rsidRPr="002C03D8">
        <w:rPr>
          <w:rFonts w:asciiTheme="minorHAnsi" w:eastAsia="BentonModernOne Roman" w:hAnsiTheme="minorHAnsi" w:cstheme="minorHAnsi"/>
          <w:color w:val="auto"/>
          <w:spacing w:val="-2"/>
          <w:sz w:val="22"/>
          <w:szCs w:val="22"/>
          <w:lang w:bidi="en-US"/>
        </w:rPr>
        <w:t xml:space="preserve"> applications.</w:t>
      </w:r>
    </w:p>
    <w:p w14:paraId="07C317BD" w14:textId="029B8E18" w:rsidR="00E47D0E" w:rsidRDefault="00E47D0E" w:rsidP="00E47D0E">
      <w:pPr>
        <w:pStyle w:val="Heading4"/>
      </w:pPr>
      <w:r>
        <w:t>Virtual Gateway Onboarding</w:t>
      </w:r>
    </w:p>
    <w:p w14:paraId="727907F9" w14:textId="72178FBE" w:rsidR="00E47D0E" w:rsidRPr="002C03D8" w:rsidRDefault="00E47D0E" w:rsidP="00E47D0E">
      <w:pPr>
        <w:pStyle w:val="Bodycopy"/>
        <w:rPr>
          <w:rFonts w:asciiTheme="minorHAnsi" w:eastAsia="BentonModernOne Roman" w:hAnsiTheme="minorHAnsi" w:cstheme="minorHAnsi"/>
          <w:color w:val="auto"/>
          <w:sz w:val="22"/>
          <w:szCs w:val="22"/>
          <w:lang w:bidi="en-US"/>
        </w:rPr>
      </w:pPr>
      <w:r w:rsidRPr="002C03D8">
        <w:rPr>
          <w:rFonts w:asciiTheme="minorHAnsi" w:eastAsia="BentonModernOne Roman" w:hAnsiTheme="minorHAnsi" w:cstheme="minorHAnsi"/>
          <w:color w:val="auto"/>
          <w:sz w:val="22"/>
          <w:szCs w:val="22"/>
          <w:lang w:bidi="en-US"/>
        </w:rPr>
        <w:t xml:space="preserve">The </w:t>
      </w:r>
      <w:r w:rsidR="00F446C9">
        <w:rPr>
          <w:rFonts w:asciiTheme="minorHAnsi" w:eastAsia="BentonModernOne Roman" w:hAnsiTheme="minorHAnsi" w:cstheme="minorHAnsi"/>
          <w:color w:val="auto"/>
          <w:sz w:val="22"/>
          <w:szCs w:val="22"/>
          <w:lang w:bidi="en-US"/>
        </w:rPr>
        <w:t>Virtual Gateway (</w:t>
      </w:r>
      <w:r w:rsidRPr="002C03D8">
        <w:rPr>
          <w:rFonts w:asciiTheme="minorHAnsi" w:eastAsia="BentonModernOne Roman" w:hAnsiTheme="minorHAnsi" w:cstheme="minorHAnsi"/>
          <w:color w:val="auto"/>
          <w:sz w:val="22"/>
          <w:szCs w:val="22"/>
          <w:lang w:bidi="en-US"/>
        </w:rPr>
        <w:t>VG</w:t>
      </w:r>
      <w:r w:rsidR="00F446C9">
        <w:rPr>
          <w:rFonts w:asciiTheme="minorHAnsi" w:eastAsia="BentonModernOne Roman" w:hAnsiTheme="minorHAnsi" w:cstheme="minorHAnsi"/>
          <w:color w:val="auto"/>
          <w:sz w:val="22"/>
          <w:szCs w:val="22"/>
          <w:lang w:bidi="en-US"/>
        </w:rPr>
        <w:t>)</w:t>
      </w:r>
      <w:r w:rsidRPr="002C03D8">
        <w:rPr>
          <w:rFonts w:asciiTheme="minorHAnsi" w:eastAsia="BentonModernOne Roman" w:hAnsiTheme="minorHAnsi" w:cstheme="minorHAnsi"/>
          <w:color w:val="auto"/>
          <w:sz w:val="22"/>
          <w:szCs w:val="22"/>
          <w:lang w:bidi="en-US"/>
        </w:rPr>
        <w:t xml:space="preserve"> is used to access the </w:t>
      </w:r>
      <w:proofErr w:type="spellStart"/>
      <w:r w:rsidRPr="002C03D8">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Portal and reports. MCEs can submit EDI files via</w:t>
      </w:r>
      <w:r w:rsidR="00D8569F">
        <w:rPr>
          <w:rFonts w:asciiTheme="minorHAnsi" w:eastAsia="BentonModernOne Roman" w:hAnsiTheme="minorHAnsi" w:cstheme="minorHAnsi"/>
          <w:color w:val="auto"/>
          <w:sz w:val="22"/>
          <w:szCs w:val="22"/>
          <w:lang w:bidi="en-US"/>
        </w:rPr>
        <w:t xml:space="preserve"> the</w:t>
      </w:r>
      <w:r w:rsidRPr="002C03D8">
        <w:rPr>
          <w:rFonts w:asciiTheme="minorHAnsi" w:eastAsia="BentonModernOne Roman" w:hAnsiTheme="minorHAnsi" w:cstheme="minorHAnsi"/>
          <w:color w:val="auto"/>
          <w:sz w:val="22"/>
          <w:szCs w:val="22"/>
          <w:lang w:bidi="en-US"/>
        </w:rPr>
        <w:t xml:space="preserve"> </w:t>
      </w:r>
      <w:proofErr w:type="spellStart"/>
      <w:r w:rsidRPr="002C03D8">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Portal. MCEs will need to establish a VG organization ID in the VG. Once a VG organization ID is established, MCE-designated users will be able to be </w:t>
      </w:r>
      <w:proofErr w:type="gramStart"/>
      <w:r w:rsidRPr="002C03D8">
        <w:rPr>
          <w:rFonts w:asciiTheme="minorHAnsi" w:eastAsia="BentonModernOne Roman" w:hAnsiTheme="minorHAnsi" w:cstheme="minorHAnsi"/>
          <w:color w:val="auto"/>
          <w:sz w:val="22"/>
          <w:szCs w:val="22"/>
          <w:lang w:bidi="en-US"/>
        </w:rPr>
        <w:t>onboarded</w:t>
      </w:r>
      <w:proofErr w:type="gramEnd"/>
      <w:r w:rsidRPr="002C03D8">
        <w:rPr>
          <w:rFonts w:asciiTheme="minorHAnsi" w:eastAsia="BentonModernOne Roman" w:hAnsiTheme="minorHAnsi" w:cstheme="minorHAnsi"/>
          <w:color w:val="auto"/>
          <w:sz w:val="22"/>
          <w:szCs w:val="22"/>
          <w:lang w:bidi="en-US"/>
        </w:rPr>
        <w:t xml:space="preserve">.  </w:t>
      </w:r>
    </w:p>
    <w:p w14:paraId="2833DBA9" w14:textId="77777777" w:rsidR="00E47D0E" w:rsidRDefault="00E47D0E" w:rsidP="00E47D0E">
      <w:pPr>
        <w:pStyle w:val="Heading4"/>
      </w:pPr>
      <w:proofErr w:type="spellStart"/>
      <w:r>
        <w:t>MOVEit</w:t>
      </w:r>
      <w:proofErr w:type="spellEnd"/>
      <w:r>
        <w:t xml:space="preserve"> Onboarding</w:t>
      </w:r>
    </w:p>
    <w:p w14:paraId="687EB424" w14:textId="7A7B02E7" w:rsidR="00E47D0E" w:rsidRPr="002C03D8" w:rsidRDefault="00E47D0E" w:rsidP="00E47D0E">
      <w:pPr>
        <w:pStyle w:val="Bodycopy"/>
        <w:rPr>
          <w:rFonts w:asciiTheme="minorHAnsi" w:eastAsia="BentonModernOne Roman" w:hAnsiTheme="minorHAnsi" w:cstheme="minorHAnsi"/>
          <w:color w:val="auto"/>
          <w:sz w:val="22"/>
          <w:szCs w:val="22"/>
          <w:lang w:bidi="en-US"/>
        </w:rPr>
      </w:pPr>
      <w:proofErr w:type="spellStart"/>
      <w:r w:rsidRPr="002C03D8">
        <w:rPr>
          <w:rFonts w:asciiTheme="minorHAnsi" w:eastAsia="BentonModernOne Roman" w:hAnsiTheme="minorHAnsi" w:cstheme="minorHAnsi"/>
          <w:color w:val="auto"/>
          <w:sz w:val="22"/>
          <w:szCs w:val="22"/>
          <w:lang w:bidi="en-US"/>
        </w:rPr>
        <w:t>MOVEit</w:t>
      </w:r>
      <w:proofErr w:type="spellEnd"/>
      <w:r w:rsidRPr="002C03D8">
        <w:rPr>
          <w:rFonts w:asciiTheme="minorHAnsi" w:eastAsia="BentonModernOne Roman" w:hAnsiTheme="minorHAnsi" w:cstheme="minorHAnsi"/>
          <w:color w:val="auto"/>
          <w:sz w:val="22"/>
          <w:szCs w:val="22"/>
          <w:lang w:bidi="en-US"/>
        </w:rPr>
        <w:t xml:space="preserve"> is used to submit EDI files to MassHealth/</w:t>
      </w:r>
      <w:proofErr w:type="spellStart"/>
      <w:r w:rsidRPr="002C03D8">
        <w:rPr>
          <w:rFonts w:asciiTheme="minorHAnsi" w:eastAsia="BentonModernOne Roman" w:hAnsiTheme="minorHAnsi" w:cstheme="minorHAnsi"/>
          <w:color w:val="auto"/>
          <w:sz w:val="22"/>
          <w:szCs w:val="22"/>
          <w:lang w:bidi="en-US"/>
        </w:rPr>
        <w:t>SENDPro</w:t>
      </w:r>
      <w:proofErr w:type="spellEnd"/>
      <w:r>
        <w:rPr>
          <w:rFonts w:asciiTheme="minorHAnsi" w:eastAsia="BentonModernOne Roman" w:hAnsiTheme="minorHAnsi" w:cstheme="minorHAnsi"/>
          <w:color w:val="auto"/>
          <w:sz w:val="22"/>
          <w:szCs w:val="22"/>
          <w:lang w:bidi="en-US"/>
        </w:rPr>
        <w:t xml:space="preserve"> </w:t>
      </w:r>
      <w:proofErr w:type="gramStart"/>
      <w:r>
        <w:rPr>
          <w:rFonts w:asciiTheme="minorHAnsi" w:eastAsia="BentonModernOne Roman" w:hAnsiTheme="minorHAnsi" w:cstheme="minorHAnsi"/>
          <w:color w:val="auto"/>
          <w:sz w:val="22"/>
          <w:szCs w:val="22"/>
          <w:lang w:bidi="en-US"/>
        </w:rPr>
        <w:t>and also</w:t>
      </w:r>
      <w:proofErr w:type="gramEnd"/>
      <w:r>
        <w:rPr>
          <w:rFonts w:asciiTheme="minorHAnsi" w:eastAsia="BentonModernOne Roman" w:hAnsiTheme="minorHAnsi" w:cstheme="minorHAnsi"/>
          <w:color w:val="auto"/>
          <w:sz w:val="22"/>
          <w:szCs w:val="22"/>
          <w:lang w:bidi="en-US"/>
        </w:rPr>
        <w:t xml:space="preserve"> to deliver EDI response messages from MassHealth/</w:t>
      </w:r>
      <w:proofErr w:type="spellStart"/>
      <w:r>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Files can be sent through SFTP in </w:t>
      </w:r>
      <w:proofErr w:type="spellStart"/>
      <w:r w:rsidRPr="002C03D8">
        <w:rPr>
          <w:rFonts w:asciiTheme="minorHAnsi" w:eastAsia="BentonModernOne Roman" w:hAnsiTheme="minorHAnsi" w:cstheme="minorHAnsi"/>
          <w:color w:val="auto"/>
          <w:sz w:val="22"/>
          <w:szCs w:val="22"/>
          <w:lang w:bidi="en-US"/>
        </w:rPr>
        <w:t>MOVEit</w:t>
      </w:r>
      <w:proofErr w:type="spellEnd"/>
      <w:r w:rsidRPr="002C03D8">
        <w:rPr>
          <w:rFonts w:asciiTheme="minorHAnsi" w:eastAsia="BentonModernOne Roman" w:hAnsiTheme="minorHAnsi" w:cstheme="minorHAnsi"/>
          <w:color w:val="auto"/>
          <w:sz w:val="22"/>
          <w:szCs w:val="22"/>
          <w:lang w:bidi="en-US"/>
        </w:rPr>
        <w:t xml:space="preserve"> via a service account or manually through individual user accounts. MassHealth will reach out to MCEs 30-60 days prior to trading partner testing to request business, technical, and test user contact information as part of the Testing Team Roster spreadsheet. Once this information is provided to MassHealth, it is submitted to create a service account and individual user accounts.</w:t>
      </w:r>
    </w:p>
    <w:p w14:paraId="29784459" w14:textId="77777777" w:rsidR="00E47D0E" w:rsidRPr="00CE6E99" w:rsidRDefault="00E47D0E" w:rsidP="00E47D0E">
      <w:pPr>
        <w:pStyle w:val="Heading4"/>
        <w:spacing w:line="259" w:lineRule="auto"/>
        <w:rPr>
          <w:rFonts w:asciiTheme="majorHAnsi" w:eastAsia="BentonSans Bold" w:hAnsiTheme="majorHAnsi" w:cs="BentonSans Bold"/>
          <w:color w:val="auto"/>
          <w:lang w:bidi="en-US"/>
        </w:rPr>
      </w:pPr>
      <w:r w:rsidRPr="00CE6E99">
        <w:rPr>
          <w:rFonts w:asciiTheme="majorHAnsi" w:eastAsia="BentonSans Bold" w:hAnsiTheme="majorHAnsi" w:cs="BentonSans Bold"/>
        </w:rPr>
        <w:t>File Encryption Key Exchange</w:t>
      </w:r>
    </w:p>
    <w:p w14:paraId="05E2E141" w14:textId="77777777" w:rsidR="00E47D0E" w:rsidRDefault="00E47D0E" w:rsidP="00E47D0E">
      <w:pPr>
        <w:pStyle w:val="Bodycopy"/>
        <w:rPr>
          <w:rFonts w:asciiTheme="minorHAnsi" w:eastAsia="BentonModernOne Roman" w:hAnsiTheme="minorHAnsi" w:cstheme="minorBidi"/>
          <w:color w:val="auto"/>
          <w:sz w:val="22"/>
          <w:szCs w:val="22"/>
          <w:lang w:bidi="en-US"/>
        </w:rPr>
      </w:pPr>
      <w:r w:rsidRPr="253F75E7">
        <w:rPr>
          <w:rFonts w:asciiTheme="minorHAnsi" w:eastAsia="BentonModernOne Roman" w:hAnsiTheme="minorHAnsi" w:cstheme="minorBidi"/>
          <w:color w:val="auto"/>
          <w:sz w:val="22"/>
          <w:szCs w:val="22"/>
          <w:lang w:bidi="en-US"/>
        </w:rPr>
        <w:t xml:space="preserve">EDI files exchanged to and from </w:t>
      </w:r>
      <w:proofErr w:type="spellStart"/>
      <w:r w:rsidRPr="253F75E7">
        <w:rPr>
          <w:rFonts w:asciiTheme="minorHAnsi" w:eastAsia="BentonModernOne Roman" w:hAnsiTheme="minorHAnsi" w:cstheme="minorBidi"/>
          <w:color w:val="auto"/>
          <w:sz w:val="22"/>
          <w:szCs w:val="22"/>
          <w:lang w:bidi="en-US"/>
        </w:rPr>
        <w:t>SENDPro</w:t>
      </w:r>
      <w:proofErr w:type="spellEnd"/>
      <w:r w:rsidRPr="253F75E7">
        <w:rPr>
          <w:rFonts w:asciiTheme="minorHAnsi" w:eastAsia="BentonModernOne Roman" w:hAnsiTheme="minorHAnsi" w:cstheme="minorBidi"/>
          <w:color w:val="auto"/>
          <w:sz w:val="22"/>
          <w:szCs w:val="22"/>
          <w:lang w:bidi="en-US"/>
        </w:rPr>
        <w:t xml:space="preserve"> must be PGP encrypted. MassHealth will reach out to MCEs to exchange keys to encrypt/decrypt files submitted to and received from </w:t>
      </w:r>
      <w:proofErr w:type="spellStart"/>
      <w:r w:rsidRPr="253F75E7">
        <w:rPr>
          <w:rFonts w:asciiTheme="minorHAnsi" w:eastAsia="BentonModernOne Roman" w:hAnsiTheme="minorHAnsi" w:cstheme="minorBidi"/>
          <w:color w:val="auto"/>
          <w:sz w:val="22"/>
          <w:szCs w:val="22"/>
          <w:lang w:bidi="en-US"/>
        </w:rPr>
        <w:t>SENDPro</w:t>
      </w:r>
      <w:proofErr w:type="spellEnd"/>
      <w:r w:rsidRPr="253F75E7">
        <w:rPr>
          <w:rFonts w:asciiTheme="minorHAnsi" w:eastAsia="BentonModernOne Roman" w:hAnsiTheme="minorHAnsi" w:cstheme="minorBidi"/>
          <w:color w:val="auto"/>
          <w:sz w:val="22"/>
          <w:szCs w:val="22"/>
          <w:lang w:bidi="en-US"/>
        </w:rPr>
        <w:t xml:space="preserve">. </w:t>
      </w:r>
    </w:p>
    <w:p w14:paraId="5FD1A96F" w14:textId="77777777" w:rsidR="00E47D0E" w:rsidRDefault="00E47D0E" w:rsidP="00E47D0E">
      <w:pPr>
        <w:pStyle w:val="Bodycopy"/>
      </w:pPr>
      <w:r w:rsidRPr="002C03D8">
        <w:rPr>
          <w:rFonts w:asciiTheme="minorHAnsi" w:eastAsia="BentonModernOne Roman" w:hAnsiTheme="minorHAnsi" w:cstheme="minorHAnsi"/>
          <w:color w:val="auto"/>
          <w:sz w:val="22"/>
          <w:szCs w:val="22"/>
          <w:lang w:bidi="en-US"/>
        </w:rPr>
        <w:t xml:space="preserve">Please contact MassHealth for further details on VG and </w:t>
      </w:r>
      <w:proofErr w:type="spellStart"/>
      <w:r w:rsidRPr="002C03D8">
        <w:rPr>
          <w:rFonts w:asciiTheme="minorHAnsi" w:eastAsia="BentonModernOne Roman" w:hAnsiTheme="minorHAnsi" w:cstheme="minorHAnsi"/>
          <w:color w:val="auto"/>
          <w:sz w:val="22"/>
          <w:szCs w:val="22"/>
          <w:lang w:bidi="en-US"/>
        </w:rPr>
        <w:t>MOVEit</w:t>
      </w:r>
      <w:proofErr w:type="spellEnd"/>
      <w:r w:rsidRPr="002C03D8">
        <w:rPr>
          <w:rFonts w:asciiTheme="minorHAnsi" w:eastAsia="BentonModernOne Roman" w:hAnsiTheme="minorHAnsi" w:cstheme="minorHAnsi"/>
          <w:color w:val="auto"/>
          <w:sz w:val="22"/>
          <w:szCs w:val="22"/>
          <w:lang w:bidi="en-US"/>
        </w:rPr>
        <w:t xml:space="preserve"> onboarding activities.</w:t>
      </w:r>
      <w:r>
        <w:br/>
      </w:r>
    </w:p>
    <w:p w14:paraId="095DF7CC" w14:textId="4C301AF4" w:rsidR="00E47D0E" w:rsidRPr="000A6B22" w:rsidRDefault="00E47D0E" w:rsidP="00E47D0E">
      <w:pPr>
        <w:pStyle w:val="Heading3"/>
      </w:pPr>
      <w:r>
        <w:t>TRADING PARTNER TESTING</w:t>
      </w:r>
    </w:p>
    <w:p w14:paraId="2F65D39E" w14:textId="22AC46AF" w:rsidR="00E47D0E" w:rsidRPr="002C03D8" w:rsidRDefault="00E1201A" w:rsidP="00E47D0E">
      <w:pPr>
        <w:pStyle w:val="BodyText"/>
        <w:spacing w:before="117" w:after="240"/>
        <w:ind w:left="0" w:right="138"/>
        <w:rPr>
          <w:spacing w:val="-2"/>
        </w:rPr>
      </w:pPr>
      <w:r>
        <w:rPr>
          <w:spacing w:val="-2"/>
        </w:rPr>
        <w:t xml:space="preserve">MCEs must pass </w:t>
      </w:r>
      <w:r w:rsidRPr="002C03D8">
        <w:rPr>
          <w:spacing w:val="-2"/>
        </w:rPr>
        <w:t>MassHealth</w:t>
      </w:r>
      <w:r>
        <w:rPr>
          <w:spacing w:val="-2"/>
        </w:rPr>
        <w:t>’s</w:t>
      </w:r>
      <w:r w:rsidRPr="002C03D8">
        <w:rPr>
          <w:spacing w:val="-2"/>
        </w:rPr>
        <w:t xml:space="preserve"> specified testing scenarios </w:t>
      </w:r>
      <w:r>
        <w:rPr>
          <w:spacing w:val="-2"/>
        </w:rPr>
        <w:t xml:space="preserve">before they can be </w:t>
      </w:r>
      <w:r w:rsidR="00E47D0E">
        <w:rPr>
          <w:spacing w:val="-2"/>
        </w:rPr>
        <w:t xml:space="preserve">certified to </w:t>
      </w:r>
      <w:r w:rsidR="00E47D0E" w:rsidRPr="002C03D8">
        <w:rPr>
          <w:spacing w:val="-2"/>
        </w:rPr>
        <w:t xml:space="preserve">submit encounters to </w:t>
      </w:r>
      <w:proofErr w:type="spellStart"/>
      <w:r w:rsidR="00E47D0E" w:rsidRPr="002C03D8">
        <w:rPr>
          <w:spacing w:val="-2"/>
        </w:rPr>
        <w:t>SENDPro</w:t>
      </w:r>
      <w:proofErr w:type="spellEnd"/>
      <w:r w:rsidR="00E47D0E" w:rsidRPr="002C03D8">
        <w:rPr>
          <w:spacing w:val="-2"/>
        </w:rPr>
        <w:t xml:space="preserve"> in production.</w:t>
      </w:r>
      <w:r w:rsidR="00E47D0E" w:rsidRPr="002C03D8">
        <w:rPr>
          <w:rFonts w:asciiTheme="minorHAnsi" w:hAnsiTheme="minorHAnsi" w:cstheme="minorHAnsi"/>
          <w:spacing w:val="-2"/>
        </w:rPr>
        <w:t xml:space="preserve"> </w:t>
      </w:r>
      <w:r w:rsidR="00E47D0E" w:rsidRPr="002C03D8">
        <w:rPr>
          <w:spacing w:val="-2"/>
        </w:rPr>
        <w:t xml:space="preserve">MCEs are required to submit test files in </w:t>
      </w:r>
      <w:r w:rsidR="00E47D0E">
        <w:rPr>
          <w:spacing w:val="-2"/>
        </w:rPr>
        <w:t>multiple</w:t>
      </w:r>
      <w:r w:rsidR="00E47D0E" w:rsidRPr="002C03D8">
        <w:rPr>
          <w:spacing w:val="-2"/>
        </w:rPr>
        <w:t xml:space="preserve"> submissions for every MCE product</w:t>
      </w:r>
      <w:r w:rsidR="00D8569F">
        <w:rPr>
          <w:spacing w:val="-2"/>
        </w:rPr>
        <w:t>:</w:t>
      </w:r>
      <w:r w:rsidR="00E47D0E" w:rsidRPr="002C03D8">
        <w:rPr>
          <w:spacing w:val="-2"/>
        </w:rPr>
        <w:t xml:space="preserve"> one set for MCO/ACO, one set for SCO, and one set for One Care (when applicable). Paid, partially denied, and fully denied files are expected to be submitted for each submission, except for the error test file submission. </w:t>
      </w:r>
    </w:p>
    <w:p w14:paraId="70742DB6" w14:textId="191859B4" w:rsidR="00E47D0E" w:rsidRPr="002C03D8" w:rsidRDefault="00E47D0E" w:rsidP="00E47D0E">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MassHealth may require additional test submissions or additional test scenarios depending on the quality of data received from the outlined submission rounds. Additionally, if MCEs identify additional test submissions or additional test scenarios for inclusion, please inform MassHealth to coordinate </w:t>
      </w:r>
      <w:r w:rsidR="00D8569F">
        <w:rPr>
          <w:rFonts w:ascii="Calibri" w:eastAsia="BentonModernOne Roman" w:hAnsi="Calibri" w:cs="BentonModernOne Roman"/>
          <w:color w:val="auto"/>
          <w:spacing w:val="-2"/>
          <w:sz w:val="22"/>
          <w:szCs w:val="22"/>
          <w:lang w:bidi="en-US"/>
        </w:rPr>
        <w:t xml:space="preserve">the </w:t>
      </w:r>
      <w:r w:rsidRPr="002C03D8">
        <w:rPr>
          <w:rFonts w:ascii="Calibri" w:eastAsia="BentonModernOne Roman" w:hAnsi="Calibri" w:cs="BentonModernOne Roman"/>
          <w:color w:val="auto"/>
          <w:spacing w:val="-2"/>
          <w:sz w:val="22"/>
          <w:szCs w:val="22"/>
          <w:lang w:bidi="en-US"/>
        </w:rPr>
        <w:t xml:space="preserve">timing and sequencing </w:t>
      </w:r>
      <w:r w:rsidR="00D8569F">
        <w:rPr>
          <w:rFonts w:ascii="Calibri" w:eastAsia="BentonModernOne Roman" w:hAnsi="Calibri" w:cs="BentonModernOne Roman"/>
          <w:color w:val="auto"/>
          <w:spacing w:val="-2"/>
          <w:sz w:val="22"/>
          <w:szCs w:val="22"/>
          <w:lang w:bidi="en-US"/>
        </w:rPr>
        <w:t xml:space="preserve">of </w:t>
      </w:r>
      <w:r w:rsidRPr="002C03D8">
        <w:rPr>
          <w:rFonts w:ascii="Calibri" w:eastAsia="BentonModernOne Roman" w:hAnsi="Calibri" w:cs="BentonModernOne Roman"/>
          <w:color w:val="auto"/>
          <w:spacing w:val="-2"/>
          <w:sz w:val="22"/>
          <w:szCs w:val="22"/>
          <w:lang w:bidi="en-US"/>
        </w:rPr>
        <w:t xml:space="preserve">other activities.  </w:t>
      </w:r>
    </w:p>
    <w:p w14:paraId="4E900EBB" w14:textId="71000EAB" w:rsidR="00E47D0E" w:rsidRPr="002C03D8" w:rsidRDefault="00E47D0E" w:rsidP="00E47D0E">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lastRenderedPageBreak/>
        <w:t>MCEs are expected to provide claim</w:t>
      </w:r>
      <w:r w:rsidR="00C07AF8">
        <w:rPr>
          <w:rFonts w:ascii="Calibri" w:eastAsia="BentonModernOne Roman" w:hAnsi="Calibri" w:cs="BentonModernOne Roman"/>
          <w:color w:val="auto"/>
          <w:spacing w:val="-2"/>
          <w:sz w:val="22"/>
          <w:szCs w:val="22"/>
          <w:lang w:bidi="en-US"/>
        </w:rPr>
        <w:t>s</w:t>
      </w:r>
      <w:r w:rsidRPr="002C03D8">
        <w:rPr>
          <w:rFonts w:ascii="Calibri" w:eastAsia="BentonModernOne Roman" w:hAnsi="Calibri" w:cs="BentonModernOne Roman"/>
          <w:color w:val="auto"/>
          <w:spacing w:val="-2"/>
          <w:sz w:val="22"/>
          <w:szCs w:val="22"/>
          <w:lang w:bidi="en-US"/>
        </w:rPr>
        <w:t xml:space="preserve"> associated with select test scenarios for each </w:t>
      </w:r>
      <w:r w:rsidR="00BA0827">
        <w:rPr>
          <w:rFonts w:ascii="Calibri" w:eastAsia="BentonModernOne Roman" w:hAnsi="Calibri" w:cs="BentonModernOne Roman"/>
          <w:color w:val="auto"/>
          <w:spacing w:val="-2"/>
          <w:sz w:val="22"/>
          <w:szCs w:val="22"/>
          <w:lang w:bidi="en-US"/>
        </w:rPr>
        <w:t>claim type to evaluate the readiness of MCEs to submit data in Production</w:t>
      </w:r>
      <w:r w:rsidRPr="002C03D8">
        <w:rPr>
          <w:rFonts w:ascii="Calibri" w:eastAsia="BentonModernOne Roman" w:hAnsi="Calibri" w:cs="BentonModernOne Roman"/>
          <w:color w:val="auto"/>
          <w:spacing w:val="-2"/>
          <w:sz w:val="22"/>
          <w:szCs w:val="22"/>
          <w:lang w:bidi="en-US"/>
        </w:rPr>
        <w:t xml:space="preserve">. The suggested lookback period for providing scenario examples is </w:t>
      </w:r>
      <w:r w:rsidR="00D8569F">
        <w:rPr>
          <w:rFonts w:ascii="Calibri" w:eastAsia="BentonModernOne Roman" w:hAnsi="Calibri" w:cs="BentonModernOne Roman"/>
          <w:color w:val="auto"/>
          <w:spacing w:val="-2"/>
          <w:sz w:val="22"/>
          <w:szCs w:val="22"/>
          <w:lang w:bidi="en-US"/>
        </w:rPr>
        <w:t>two</w:t>
      </w:r>
      <w:r w:rsidR="00D8569F"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years </w:t>
      </w:r>
      <w:r w:rsidR="00D8569F">
        <w:rPr>
          <w:rFonts w:ascii="Calibri" w:eastAsia="BentonModernOne Roman" w:hAnsi="Calibri" w:cs="BentonModernOne Roman"/>
          <w:color w:val="auto"/>
          <w:spacing w:val="-2"/>
          <w:sz w:val="22"/>
          <w:szCs w:val="22"/>
          <w:lang w:bidi="en-US"/>
        </w:rPr>
        <w:t>before</w:t>
      </w:r>
      <w:r w:rsidRPr="002C03D8">
        <w:rPr>
          <w:rFonts w:ascii="Calibri" w:eastAsia="BentonModernOne Roman" w:hAnsi="Calibri" w:cs="BentonModernOne Roman"/>
          <w:color w:val="auto"/>
          <w:spacing w:val="-2"/>
          <w:sz w:val="22"/>
          <w:szCs w:val="22"/>
          <w:lang w:bidi="en-US"/>
        </w:rPr>
        <w:t xml:space="preserve"> the testing period. However, if no claims can be found within this period, </w:t>
      </w:r>
      <w:r w:rsidR="00D8569F">
        <w:rPr>
          <w:rFonts w:ascii="Calibri" w:eastAsia="BentonModernOne Roman" w:hAnsi="Calibri" w:cs="BentonModernOne Roman"/>
          <w:color w:val="auto"/>
          <w:spacing w:val="-2"/>
          <w:sz w:val="22"/>
          <w:szCs w:val="22"/>
          <w:lang w:bidi="en-US"/>
        </w:rPr>
        <w:t>we</w:t>
      </w:r>
      <w:r w:rsidRPr="002C03D8">
        <w:rPr>
          <w:rFonts w:ascii="Calibri" w:eastAsia="BentonModernOne Roman" w:hAnsi="Calibri" w:cs="BentonModernOne Roman"/>
          <w:color w:val="auto"/>
          <w:spacing w:val="-2"/>
          <w:sz w:val="22"/>
          <w:szCs w:val="22"/>
          <w:lang w:bidi="en-US"/>
        </w:rPr>
        <w:t xml:space="preserve"> highly recommend look</w:t>
      </w:r>
      <w:r w:rsidR="00D8569F">
        <w:rPr>
          <w:rFonts w:ascii="Calibri" w:eastAsia="BentonModernOne Roman" w:hAnsi="Calibri" w:cs="BentonModernOne Roman"/>
          <w:color w:val="auto"/>
          <w:spacing w:val="-2"/>
          <w:sz w:val="22"/>
          <w:szCs w:val="22"/>
          <w:lang w:bidi="en-US"/>
        </w:rPr>
        <w:t>ing</w:t>
      </w:r>
      <w:r w:rsidRPr="002C03D8">
        <w:rPr>
          <w:rFonts w:ascii="Calibri" w:eastAsia="BentonModernOne Roman" w:hAnsi="Calibri" w:cs="BentonModernOne Roman"/>
          <w:color w:val="auto"/>
          <w:spacing w:val="-2"/>
          <w:sz w:val="22"/>
          <w:szCs w:val="22"/>
          <w:lang w:bidi="en-US"/>
        </w:rPr>
        <w:t xml:space="preserve"> </w:t>
      </w:r>
      <w:proofErr w:type="gramStart"/>
      <w:r w:rsidRPr="002C03D8">
        <w:rPr>
          <w:rFonts w:ascii="Calibri" w:eastAsia="BentonModernOne Roman" w:hAnsi="Calibri" w:cs="BentonModernOne Roman"/>
          <w:color w:val="auto"/>
          <w:spacing w:val="-2"/>
          <w:sz w:val="22"/>
          <w:szCs w:val="22"/>
          <w:lang w:bidi="en-US"/>
        </w:rPr>
        <w:t>back</w:t>
      </w:r>
      <w:proofErr w:type="gramEnd"/>
      <w:r w:rsidRPr="002C03D8">
        <w:rPr>
          <w:rFonts w:ascii="Calibri" w:eastAsia="BentonModernOne Roman" w:hAnsi="Calibri" w:cs="BentonModernOne Roman"/>
          <w:color w:val="auto"/>
          <w:spacing w:val="-2"/>
          <w:sz w:val="22"/>
          <w:szCs w:val="22"/>
          <w:lang w:bidi="en-US"/>
        </w:rPr>
        <w:t xml:space="preserve"> </w:t>
      </w:r>
      <w:r w:rsidR="00D8569F">
        <w:rPr>
          <w:rFonts w:ascii="Calibri" w:eastAsia="BentonModernOne Roman" w:hAnsi="Calibri" w:cs="BentonModernOne Roman"/>
          <w:color w:val="auto"/>
          <w:spacing w:val="-2"/>
          <w:sz w:val="22"/>
          <w:szCs w:val="22"/>
          <w:lang w:bidi="en-US"/>
        </w:rPr>
        <w:t>five</w:t>
      </w:r>
      <w:r w:rsidR="00D8569F"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years, rather than mocking up the data to meet the scenario. If needed, please consult the </w:t>
      </w:r>
      <w:proofErr w:type="spellStart"/>
      <w:r w:rsidRPr="002C03D8">
        <w:rPr>
          <w:rFonts w:ascii="Calibri" w:eastAsia="BentonModernOne Roman" w:hAnsi="Calibri" w:cs="BentonModernOne Roman"/>
          <w:color w:val="auto"/>
          <w:spacing w:val="-2"/>
          <w:sz w:val="22"/>
          <w:szCs w:val="22"/>
          <w:lang w:bidi="en-US"/>
        </w:rPr>
        <w:t>SENDPro</w:t>
      </w:r>
      <w:proofErr w:type="spellEnd"/>
      <w:r w:rsidRPr="002C03D8">
        <w:rPr>
          <w:rFonts w:ascii="Calibri" w:eastAsia="BentonModernOne Roman" w:hAnsi="Calibri" w:cs="BentonModernOne Roman"/>
          <w:color w:val="auto"/>
          <w:spacing w:val="-2"/>
          <w:sz w:val="22"/>
          <w:szCs w:val="22"/>
          <w:lang w:bidi="en-US"/>
        </w:rPr>
        <w:t xml:space="preserve"> team </w:t>
      </w:r>
      <w:r w:rsidR="00D8569F">
        <w:rPr>
          <w:rFonts w:ascii="Calibri" w:eastAsia="BentonModernOne Roman" w:hAnsi="Calibri" w:cs="BentonModernOne Roman"/>
          <w:color w:val="auto"/>
          <w:spacing w:val="-2"/>
          <w:sz w:val="22"/>
          <w:szCs w:val="22"/>
          <w:lang w:bidi="en-US"/>
        </w:rPr>
        <w:t>for further guidance if you are</w:t>
      </w:r>
      <w:r w:rsidRPr="002C03D8">
        <w:rPr>
          <w:rFonts w:ascii="Calibri" w:eastAsia="BentonModernOne Roman" w:hAnsi="Calibri" w:cs="BentonModernOne Roman"/>
          <w:color w:val="auto"/>
          <w:spacing w:val="-2"/>
          <w:sz w:val="22"/>
          <w:szCs w:val="22"/>
          <w:lang w:bidi="en-US"/>
        </w:rPr>
        <w:t xml:space="preserve"> unable to source data for certain scenarios.  </w:t>
      </w:r>
    </w:p>
    <w:p w14:paraId="0791F94C" w14:textId="075504DC" w:rsidR="00E47D0E" w:rsidRDefault="00E47D0E" w:rsidP="00E47D0E">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Note that a submission is considered a failure </w:t>
      </w:r>
      <w:r>
        <w:rPr>
          <w:rFonts w:ascii="Calibri" w:eastAsia="BentonModernOne Roman" w:hAnsi="Calibri" w:cs="BentonModernOne Roman"/>
          <w:color w:val="auto"/>
          <w:spacing w:val="-2"/>
          <w:sz w:val="22"/>
          <w:szCs w:val="22"/>
          <w:lang w:bidi="en-US"/>
        </w:rPr>
        <w:t xml:space="preserve">in the following scenarios. The MCE would need to resubmit the file(s) </w:t>
      </w:r>
      <w:proofErr w:type="gramStart"/>
      <w:r>
        <w:rPr>
          <w:rFonts w:ascii="Calibri" w:eastAsia="BentonModernOne Roman" w:hAnsi="Calibri" w:cs="BentonModernOne Roman"/>
          <w:color w:val="auto"/>
          <w:spacing w:val="-2"/>
          <w:sz w:val="22"/>
          <w:szCs w:val="22"/>
          <w:lang w:bidi="en-US"/>
        </w:rPr>
        <w:t>in order to</w:t>
      </w:r>
      <w:proofErr w:type="gramEnd"/>
      <w:r>
        <w:rPr>
          <w:rFonts w:ascii="Calibri" w:eastAsia="BentonModernOne Roman" w:hAnsi="Calibri" w:cs="BentonModernOne Roman"/>
          <w:color w:val="auto"/>
          <w:spacing w:val="-2"/>
          <w:sz w:val="22"/>
          <w:szCs w:val="22"/>
          <w:lang w:bidi="en-US"/>
        </w:rPr>
        <w:t xml:space="preserve"> proceed.</w:t>
      </w:r>
    </w:p>
    <w:p w14:paraId="2DC5793F" w14:textId="77777777" w:rsidR="00E47D0E" w:rsidRDefault="00E47D0E" w:rsidP="00E47D0E">
      <w:pPr>
        <w:pStyle w:val="Bodycopy"/>
        <w:numPr>
          <w:ilvl w:val="0"/>
          <w:numId w:val="86"/>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The</w:t>
      </w:r>
      <w:r w:rsidRPr="002C03D8">
        <w:rPr>
          <w:rFonts w:ascii="Calibri" w:eastAsia="BentonModernOne Roman" w:hAnsi="Calibri" w:cs="BentonModernOne Roman"/>
          <w:color w:val="auto"/>
          <w:spacing w:val="-2"/>
          <w:sz w:val="22"/>
          <w:szCs w:val="22"/>
          <w:lang w:bidi="en-US"/>
        </w:rPr>
        <w:t xml:space="preserve"> full file is rejected.</w:t>
      </w:r>
    </w:p>
    <w:p w14:paraId="0BC91FCF" w14:textId="2A3F9A4D" w:rsidR="00E47D0E" w:rsidRDefault="00E47D0E" w:rsidP="00E47D0E">
      <w:pPr>
        <w:pStyle w:val="Bodycopy"/>
        <w:numPr>
          <w:ilvl w:val="0"/>
          <w:numId w:val="86"/>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A</w:t>
      </w:r>
      <w:r w:rsidRPr="002C03D8">
        <w:rPr>
          <w:rFonts w:ascii="Calibri" w:eastAsia="BentonModernOne Roman" w:hAnsi="Calibri" w:cs="BentonModernOne Roman"/>
          <w:color w:val="auto"/>
          <w:spacing w:val="-2"/>
          <w:sz w:val="22"/>
          <w:szCs w:val="22"/>
          <w:lang w:bidi="en-US"/>
        </w:rPr>
        <w:t>ll records are rejected</w:t>
      </w:r>
      <w:r w:rsidR="00D8569F">
        <w:rPr>
          <w:rFonts w:ascii="Calibri" w:eastAsia="BentonModernOne Roman" w:hAnsi="Calibri" w:cs="BentonModernOne Roman"/>
          <w:color w:val="auto"/>
          <w:spacing w:val="-2"/>
          <w:sz w:val="22"/>
          <w:szCs w:val="22"/>
          <w:lang w:bidi="en-US"/>
        </w:rPr>
        <w:t>.</w:t>
      </w:r>
      <w:r w:rsidRPr="002C03D8">
        <w:rPr>
          <w:rFonts w:ascii="Calibri" w:eastAsia="BentonModernOne Roman" w:hAnsi="Calibri" w:cs="BentonModernOne Roman"/>
          <w:color w:val="auto"/>
          <w:spacing w:val="-2"/>
          <w:sz w:val="22"/>
          <w:szCs w:val="22"/>
          <w:lang w:bidi="en-US"/>
        </w:rPr>
        <w:t xml:space="preserve"> </w:t>
      </w:r>
    </w:p>
    <w:p w14:paraId="0BDF5B7B" w14:textId="5B3E8075" w:rsidR="00E47D0E" w:rsidRPr="00382EC7" w:rsidRDefault="00B773FE" w:rsidP="00E47D0E">
      <w:pPr>
        <w:pStyle w:val="Bodycopy"/>
        <w:numPr>
          <w:ilvl w:val="0"/>
          <w:numId w:val="86"/>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Fewer</w:t>
      </w:r>
      <w:r w:rsidR="00E47D0E" w:rsidRPr="00382EC7">
        <w:rPr>
          <w:rFonts w:ascii="Calibri" w:eastAsia="BentonModernOne Roman" w:hAnsi="Calibri" w:cs="BentonModernOne Roman"/>
          <w:color w:val="auto"/>
          <w:spacing w:val="-2"/>
          <w:sz w:val="22"/>
          <w:szCs w:val="22"/>
          <w:lang w:bidi="en-US"/>
        </w:rPr>
        <w:t xml:space="preserve"> than 50</w:t>
      </w:r>
      <w:r>
        <w:rPr>
          <w:rFonts w:ascii="Calibri" w:eastAsia="BentonModernOne Roman" w:hAnsi="Calibri" w:cs="BentonModernOne Roman"/>
          <w:color w:val="auto"/>
          <w:spacing w:val="-2"/>
          <w:sz w:val="22"/>
          <w:szCs w:val="22"/>
          <w:lang w:bidi="en-US"/>
        </w:rPr>
        <w:t>%</w:t>
      </w:r>
      <w:r w:rsidR="00E74803">
        <w:rPr>
          <w:rFonts w:ascii="Calibri" w:eastAsia="BentonModernOne Roman" w:hAnsi="Calibri" w:cs="BentonModernOne Roman"/>
          <w:color w:val="auto"/>
          <w:spacing w:val="-2"/>
          <w:sz w:val="22"/>
          <w:szCs w:val="22"/>
          <w:lang w:bidi="en-US"/>
        </w:rPr>
        <w:t xml:space="preserve"> of</w:t>
      </w:r>
      <w:r w:rsidR="00E47D0E" w:rsidRPr="00382EC7">
        <w:rPr>
          <w:rFonts w:ascii="Calibri" w:eastAsia="BentonModernOne Roman" w:hAnsi="Calibri" w:cs="BentonModernOne Roman"/>
          <w:color w:val="auto"/>
          <w:spacing w:val="-2"/>
          <w:sz w:val="22"/>
          <w:szCs w:val="22"/>
          <w:lang w:bidi="en-US"/>
        </w:rPr>
        <w:t xml:space="preserve"> records are accepted (</w:t>
      </w:r>
      <w:proofErr w:type="gramStart"/>
      <w:r w:rsidR="00E47D0E" w:rsidRPr="00382EC7">
        <w:rPr>
          <w:rFonts w:ascii="Calibri" w:eastAsia="BentonModernOne Roman" w:hAnsi="Calibri" w:cs="BentonModernOne Roman"/>
          <w:color w:val="auto"/>
          <w:spacing w:val="-2"/>
          <w:sz w:val="22"/>
          <w:szCs w:val="22"/>
          <w:lang w:bidi="en-US"/>
        </w:rPr>
        <w:t>with the exception of</w:t>
      </w:r>
      <w:proofErr w:type="gramEnd"/>
      <w:r w:rsidR="00E47D0E" w:rsidRPr="00382EC7">
        <w:rPr>
          <w:rFonts w:ascii="Calibri" w:eastAsia="BentonModernOne Roman" w:hAnsi="Calibri" w:cs="BentonModernOne Roman"/>
          <w:color w:val="auto"/>
          <w:spacing w:val="-2"/>
          <w:sz w:val="22"/>
          <w:szCs w:val="22"/>
          <w:lang w:bidi="en-US"/>
        </w:rPr>
        <w:t xml:space="preserve"> the first Submission)</w:t>
      </w:r>
      <w:r w:rsidR="00D8569F">
        <w:rPr>
          <w:rFonts w:ascii="Calibri" w:eastAsia="BentonModernOne Roman" w:hAnsi="Calibri" w:cs="BentonModernOne Roman"/>
          <w:color w:val="auto"/>
          <w:spacing w:val="-2"/>
          <w:sz w:val="22"/>
          <w:szCs w:val="22"/>
          <w:lang w:bidi="en-US"/>
        </w:rPr>
        <w:t>.</w:t>
      </w:r>
    </w:p>
    <w:p w14:paraId="12C5380E" w14:textId="139A2B05" w:rsidR="00E47D0E" w:rsidRPr="002C03D8" w:rsidRDefault="00D77909" w:rsidP="00E47D0E">
      <w:pPr>
        <w:pStyle w:val="Bodycopy"/>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 xml:space="preserve">MassHealth will provide documentation on Trading Partner Testing specifications. </w:t>
      </w:r>
      <w:r w:rsidR="00E47D0E" w:rsidRPr="002C03D8">
        <w:rPr>
          <w:rFonts w:ascii="Calibri" w:eastAsia="BentonModernOne Roman" w:hAnsi="Calibri" w:cs="BentonModernOne Roman"/>
          <w:color w:val="auto"/>
          <w:spacing w:val="-2"/>
          <w:sz w:val="22"/>
          <w:szCs w:val="22"/>
          <w:lang w:bidi="en-US"/>
        </w:rPr>
        <w:t xml:space="preserve">Please contact MassHealth for </w:t>
      </w:r>
      <w:r>
        <w:rPr>
          <w:rFonts w:ascii="Calibri" w:eastAsia="BentonModernOne Roman" w:hAnsi="Calibri" w:cs="BentonModernOne Roman"/>
          <w:color w:val="auto"/>
          <w:spacing w:val="-2"/>
          <w:sz w:val="22"/>
          <w:szCs w:val="22"/>
          <w:lang w:bidi="en-US"/>
        </w:rPr>
        <w:t>full</w:t>
      </w:r>
      <w:r w:rsidR="00E47D0E" w:rsidRPr="002C03D8">
        <w:rPr>
          <w:rFonts w:ascii="Calibri" w:eastAsia="BentonModernOne Roman" w:hAnsi="Calibri" w:cs="BentonModernOne Roman"/>
          <w:color w:val="auto"/>
          <w:spacing w:val="-2"/>
          <w:sz w:val="22"/>
          <w:szCs w:val="22"/>
          <w:lang w:bidi="en-US"/>
        </w:rPr>
        <w:t xml:space="preserve"> details on Trading Partner Testing scenarios.</w:t>
      </w:r>
    </w:p>
    <w:p w14:paraId="3B12D8C8" w14:textId="41E83227" w:rsidR="003E26E6" w:rsidRPr="00094B56" w:rsidRDefault="003E26E6" w:rsidP="007C28C8">
      <w:pPr>
        <w:pStyle w:val="Heading2"/>
        <w:numPr>
          <w:ilvl w:val="0"/>
          <w:numId w:val="16"/>
        </w:numPr>
        <w:ind w:left="0" w:hanging="29"/>
        <w:rPr>
          <w:sz w:val="36"/>
        </w:rPr>
      </w:pPr>
      <w:bookmarkStart w:id="29" w:name="_Toc187086440"/>
      <w:r w:rsidRPr="00094B56">
        <w:rPr>
          <w:sz w:val="36"/>
        </w:rPr>
        <w:t xml:space="preserve">Connectivity with </w:t>
      </w:r>
      <w:proofErr w:type="spellStart"/>
      <w:r>
        <w:rPr>
          <w:sz w:val="36"/>
        </w:rPr>
        <w:t>SENDPro</w:t>
      </w:r>
      <w:proofErr w:type="spellEnd"/>
      <w:r w:rsidRPr="00094B56">
        <w:rPr>
          <w:sz w:val="36"/>
        </w:rPr>
        <w:t>/Communications</w:t>
      </w:r>
      <w:bookmarkEnd w:id="29"/>
    </w:p>
    <w:p w14:paraId="337E4C6E" w14:textId="650F5044" w:rsidR="00176272" w:rsidRDefault="00176272" w:rsidP="00E16096">
      <w:pPr>
        <w:pStyle w:val="BodyText"/>
        <w:spacing w:before="116"/>
        <w:ind w:left="0" w:right="287"/>
        <w:rPr>
          <w:rFonts w:cstheme="minorBidi"/>
        </w:rPr>
      </w:pPr>
      <w:r w:rsidRPr="00E16096">
        <w:rPr>
          <w:rFonts w:cstheme="minorBidi"/>
        </w:rPr>
        <w:t xml:space="preserve">This section outlines how MCE Trading Partners may connect and communicate with MassHealth to exchange ASC X12N-formatted batch transactions via </w:t>
      </w:r>
      <w:proofErr w:type="spellStart"/>
      <w:r w:rsidRPr="00E16096">
        <w:rPr>
          <w:rFonts w:cstheme="minorBidi"/>
        </w:rPr>
        <w:t>SENDPro</w:t>
      </w:r>
      <w:proofErr w:type="spellEnd"/>
      <w:r w:rsidRPr="00E16096">
        <w:rPr>
          <w:rFonts w:cstheme="minorBidi"/>
        </w:rPr>
        <w:t xml:space="preserve">. </w:t>
      </w:r>
    </w:p>
    <w:p w14:paraId="3FBB87DF" w14:textId="77777777" w:rsidR="00CE1B66" w:rsidRPr="00E16096" w:rsidRDefault="00CE1B66" w:rsidP="00E16096">
      <w:pPr>
        <w:pStyle w:val="BodyText"/>
        <w:spacing w:before="116"/>
        <w:ind w:left="0" w:right="287"/>
        <w:rPr>
          <w:rFonts w:cstheme="minorBidi"/>
        </w:rPr>
      </w:pPr>
    </w:p>
    <w:p w14:paraId="0F46EB5C" w14:textId="77777777" w:rsidR="00176272" w:rsidRPr="003D45D7" w:rsidRDefault="00176272" w:rsidP="00CD05D2">
      <w:pPr>
        <w:pStyle w:val="Heading3"/>
      </w:pPr>
      <w:bookmarkStart w:id="30" w:name="_Toc149659409"/>
      <w:bookmarkStart w:id="31" w:name="_Toc187086441"/>
      <w:r w:rsidRPr="003D45D7">
        <w:rPr>
          <w:spacing w:val="18"/>
        </w:rPr>
        <w:t xml:space="preserve">TRANSMISSION </w:t>
      </w:r>
      <w:r w:rsidRPr="003D45D7">
        <w:t>ADMINISTRATIVE</w:t>
      </w:r>
      <w:r w:rsidRPr="003D45D7">
        <w:rPr>
          <w:spacing w:val="56"/>
        </w:rPr>
        <w:t xml:space="preserve"> </w:t>
      </w:r>
      <w:r w:rsidRPr="003D45D7">
        <w:rPr>
          <w:spacing w:val="17"/>
        </w:rPr>
        <w:t>PROCEDURES</w:t>
      </w:r>
      <w:bookmarkEnd w:id="30"/>
      <w:bookmarkEnd w:id="31"/>
    </w:p>
    <w:p w14:paraId="2EBFE245" w14:textId="77777777" w:rsidR="00176272" w:rsidRPr="0025544F" w:rsidRDefault="00176272" w:rsidP="0025544F">
      <w:pPr>
        <w:pStyle w:val="Heading4"/>
        <w:widowControl w:val="0"/>
        <w:autoSpaceDE w:val="0"/>
        <w:autoSpaceDN w:val="0"/>
        <w:jc w:val="left"/>
        <w:textAlignment w:val="auto"/>
        <w:rPr>
          <w:rFonts w:asciiTheme="majorHAnsi" w:eastAsia="BentonSans Bold" w:hAnsiTheme="majorHAnsi" w:cs="BentonSans Bold"/>
          <w:lang w:bidi="en-US"/>
        </w:rPr>
      </w:pPr>
      <w:bookmarkStart w:id="32" w:name="_Toc149659410"/>
      <w:r w:rsidRPr="0025544F">
        <w:rPr>
          <w:rFonts w:asciiTheme="majorHAnsi" w:eastAsia="BentonSans Bold" w:hAnsiTheme="majorHAnsi" w:cs="BentonSans Bold"/>
          <w:lang w:bidi="en-US"/>
        </w:rPr>
        <w:t>System Availability</w:t>
      </w:r>
      <w:bookmarkEnd w:id="32"/>
    </w:p>
    <w:p w14:paraId="54B82320" w14:textId="4C2024F4" w:rsidR="00F83CC2" w:rsidRPr="0010014F" w:rsidRDefault="00A9569C" w:rsidP="00773F61">
      <w:pPr>
        <w:pStyle w:val="paragraph"/>
        <w:spacing w:before="0" w:beforeAutospacing="0" w:after="0" w:afterAutospacing="0"/>
        <w:textAlignment w:val="baseline"/>
        <w:rPr>
          <w:rFonts w:asciiTheme="minorHAnsi" w:eastAsia="BentonModernOne Roman" w:hAnsiTheme="minorHAnsi" w:cstheme="minorHAnsi"/>
          <w:lang w:bidi="en-US"/>
        </w:rPr>
      </w:pPr>
      <w:bookmarkStart w:id="33" w:name="_Toc149659411"/>
      <w:r w:rsidRPr="0010014F">
        <w:rPr>
          <w:rFonts w:asciiTheme="minorHAnsi" w:eastAsia="BentonModernOne Roman" w:hAnsiTheme="minorHAnsi" w:cstheme="minorHAnsi"/>
          <w:sz w:val="22"/>
          <w:szCs w:val="22"/>
          <w:lang w:bidi="en-US"/>
        </w:rPr>
        <w:t xml:space="preserve">The system is typically available 24 hours a day, seven days a week, except for scheduled maintenance windows. Please ensure that files are submitted only from </w:t>
      </w:r>
      <w:r w:rsidR="00B23417">
        <w:rPr>
          <w:rFonts w:asciiTheme="minorHAnsi" w:eastAsia="BentonModernOne Roman" w:hAnsiTheme="minorHAnsi" w:cstheme="minorHAnsi"/>
          <w:sz w:val="22"/>
          <w:szCs w:val="22"/>
          <w:lang w:bidi="en-US"/>
        </w:rPr>
        <w:t xml:space="preserve">8 a.m. ET </w:t>
      </w:r>
      <w:r w:rsidRPr="0010014F">
        <w:rPr>
          <w:rFonts w:asciiTheme="minorHAnsi" w:eastAsia="BentonModernOne Roman" w:hAnsiTheme="minorHAnsi" w:cstheme="minorHAnsi"/>
          <w:sz w:val="22"/>
          <w:szCs w:val="22"/>
          <w:lang w:bidi="en-US"/>
        </w:rPr>
        <w:t xml:space="preserve">Monday 8 to </w:t>
      </w:r>
      <w:r w:rsidR="00B23417">
        <w:rPr>
          <w:rFonts w:asciiTheme="minorHAnsi" w:eastAsia="BentonModernOne Roman" w:hAnsiTheme="minorHAnsi" w:cstheme="minorHAnsi"/>
          <w:sz w:val="22"/>
          <w:szCs w:val="22"/>
          <w:lang w:bidi="en-US"/>
        </w:rPr>
        <w:t xml:space="preserve">6 p.m. ET </w:t>
      </w:r>
      <w:r w:rsidRPr="0010014F">
        <w:rPr>
          <w:rFonts w:asciiTheme="minorHAnsi" w:eastAsia="BentonModernOne Roman" w:hAnsiTheme="minorHAnsi" w:cstheme="minorHAnsi"/>
          <w:sz w:val="22"/>
          <w:szCs w:val="22"/>
          <w:lang w:bidi="en-US"/>
        </w:rPr>
        <w:t xml:space="preserve">Friday. Files </w:t>
      </w:r>
      <w:r w:rsidR="008C2FB5" w:rsidRPr="0010014F">
        <w:rPr>
          <w:rFonts w:asciiTheme="minorHAnsi" w:eastAsia="BentonModernOne Roman" w:hAnsiTheme="minorHAnsi" w:cstheme="minorHAnsi"/>
          <w:sz w:val="22"/>
          <w:szCs w:val="22"/>
          <w:lang w:bidi="en-US"/>
        </w:rPr>
        <w:t>submitted after</w:t>
      </w:r>
      <w:r w:rsidRPr="0010014F">
        <w:rPr>
          <w:rFonts w:asciiTheme="minorHAnsi" w:eastAsia="BentonModernOne Roman" w:hAnsiTheme="minorHAnsi" w:cstheme="minorHAnsi"/>
          <w:sz w:val="22"/>
          <w:szCs w:val="22"/>
          <w:lang w:bidi="en-US"/>
        </w:rPr>
        <w:t xml:space="preserve"> 6</w:t>
      </w:r>
      <w:r w:rsidR="0010014F">
        <w:rPr>
          <w:rFonts w:asciiTheme="minorHAnsi" w:eastAsia="BentonModernOne Roman" w:hAnsiTheme="minorHAnsi" w:cstheme="minorHAnsi"/>
          <w:sz w:val="22"/>
          <w:szCs w:val="22"/>
          <w:lang w:bidi="en-US"/>
        </w:rPr>
        <w:t xml:space="preserve"> </w:t>
      </w:r>
      <w:r w:rsidR="00284215">
        <w:rPr>
          <w:rFonts w:asciiTheme="minorHAnsi" w:eastAsia="BentonModernOne Roman" w:hAnsiTheme="minorHAnsi" w:cstheme="minorHAnsi"/>
          <w:sz w:val="22"/>
          <w:szCs w:val="22"/>
          <w:lang w:bidi="en-US"/>
        </w:rPr>
        <w:t>p</w:t>
      </w:r>
      <w:r w:rsidR="004E6A83">
        <w:rPr>
          <w:rFonts w:asciiTheme="minorHAnsi" w:eastAsia="BentonModernOne Roman" w:hAnsiTheme="minorHAnsi" w:cstheme="minorHAnsi"/>
          <w:sz w:val="22"/>
          <w:szCs w:val="22"/>
          <w:lang w:bidi="en-US"/>
        </w:rPr>
        <w:t>.</w:t>
      </w:r>
      <w:r w:rsidRPr="0010014F">
        <w:rPr>
          <w:rFonts w:asciiTheme="minorHAnsi" w:eastAsia="BentonModernOne Roman" w:hAnsiTheme="minorHAnsi" w:cstheme="minorHAnsi"/>
          <w:sz w:val="22"/>
          <w:szCs w:val="22"/>
          <w:lang w:bidi="en-US"/>
        </w:rPr>
        <w:t>m</w:t>
      </w:r>
      <w:r w:rsidR="004E6A83">
        <w:rPr>
          <w:rFonts w:asciiTheme="minorHAnsi" w:eastAsia="BentonModernOne Roman" w:hAnsiTheme="minorHAnsi" w:cstheme="minorHAnsi"/>
          <w:sz w:val="22"/>
          <w:szCs w:val="22"/>
          <w:lang w:bidi="en-US"/>
        </w:rPr>
        <w:t>.</w:t>
      </w:r>
      <w:r w:rsidRPr="0010014F">
        <w:rPr>
          <w:rFonts w:asciiTheme="minorHAnsi" w:eastAsia="BentonModernOne Roman" w:hAnsiTheme="minorHAnsi" w:cstheme="minorHAnsi"/>
          <w:sz w:val="22"/>
          <w:szCs w:val="22"/>
          <w:lang w:bidi="en-US"/>
        </w:rPr>
        <w:t xml:space="preserve"> ET Friday will undergo processing once </w:t>
      </w:r>
      <w:proofErr w:type="spellStart"/>
      <w:r w:rsidRPr="0010014F">
        <w:rPr>
          <w:rFonts w:asciiTheme="minorHAnsi" w:eastAsia="BentonModernOne Roman" w:hAnsiTheme="minorHAnsi" w:cstheme="minorHAnsi"/>
          <w:sz w:val="22"/>
          <w:szCs w:val="22"/>
          <w:lang w:bidi="en-US"/>
        </w:rPr>
        <w:t>SENDPro</w:t>
      </w:r>
      <w:proofErr w:type="spellEnd"/>
      <w:r w:rsidRPr="0010014F">
        <w:rPr>
          <w:rFonts w:asciiTheme="minorHAnsi" w:eastAsia="BentonModernOne Roman" w:hAnsiTheme="minorHAnsi" w:cstheme="minorHAnsi"/>
          <w:sz w:val="22"/>
          <w:szCs w:val="22"/>
          <w:lang w:bidi="en-US"/>
        </w:rPr>
        <w:t xml:space="preserve"> completes its maintenance window</w:t>
      </w:r>
      <w:r w:rsidRPr="0010014F">
        <w:rPr>
          <w:rFonts w:asciiTheme="minorHAnsi" w:eastAsia="BentonModernOne Roman" w:hAnsiTheme="minorHAnsi" w:cstheme="minorHAnsi"/>
          <w:lang w:bidi="en-US"/>
        </w:rPr>
        <w:t>. </w:t>
      </w:r>
    </w:p>
    <w:p w14:paraId="190367AF" w14:textId="77777777" w:rsidR="008C2FB5" w:rsidRDefault="008C2FB5" w:rsidP="00773F61">
      <w:pPr>
        <w:pStyle w:val="BodyText"/>
        <w:rPr>
          <w:rStyle w:val="normaltextrun"/>
          <w:rFonts w:cs="Calibri"/>
          <w:color w:val="498205"/>
          <w:u w:val="single"/>
          <w:shd w:val="clear" w:color="auto" w:fill="FFFFFF"/>
        </w:rPr>
      </w:pPr>
    </w:p>
    <w:p w14:paraId="7FE454D1" w14:textId="1BB72721" w:rsidR="008C2FB5" w:rsidRPr="00773F61" w:rsidRDefault="00176272" w:rsidP="003F1BA3">
      <w:pPr>
        <w:pStyle w:val="Heading4"/>
      </w:pPr>
      <w:r w:rsidRPr="007042E6">
        <w:t>Transmission File Size</w:t>
      </w:r>
      <w:bookmarkStart w:id="34" w:name="_Toc149659412"/>
      <w:bookmarkEnd w:id="33"/>
    </w:p>
    <w:p w14:paraId="39E1621E" w14:textId="2E096192" w:rsidR="00461D96" w:rsidRPr="00461D96" w:rsidRDefault="00461D96" w:rsidP="00461D96">
      <w:pPr>
        <w:pStyle w:val="paragraph"/>
        <w:spacing w:before="0" w:beforeAutospacing="0" w:after="0" w:afterAutospacing="0"/>
        <w:textAlignment w:val="baseline"/>
        <w:rPr>
          <w:rFonts w:ascii="Calibri" w:eastAsia="BentonModernOne Roman" w:hAnsi="Calibri" w:cstheme="minorBidi"/>
          <w:sz w:val="22"/>
          <w:szCs w:val="22"/>
          <w:lang w:bidi="en-US"/>
        </w:rPr>
      </w:pPr>
      <w:r w:rsidRPr="00461D96">
        <w:rPr>
          <w:rFonts w:ascii="Calibri" w:eastAsia="BentonModernOne Roman" w:hAnsi="Calibri" w:cstheme="minorBidi"/>
          <w:sz w:val="22"/>
          <w:szCs w:val="22"/>
          <w:lang w:bidi="en-US"/>
        </w:rPr>
        <w:t xml:space="preserve">Transmission sizes are defined based on </w:t>
      </w:r>
      <w:r w:rsidR="00B23417">
        <w:rPr>
          <w:rFonts w:ascii="Calibri" w:eastAsia="BentonModernOne Roman" w:hAnsi="Calibri" w:cstheme="minorBidi"/>
          <w:sz w:val="22"/>
          <w:szCs w:val="22"/>
          <w:lang w:bidi="en-US"/>
        </w:rPr>
        <w:t>the following</w:t>
      </w:r>
      <w:r w:rsidR="00B23417" w:rsidRPr="00461D96">
        <w:rPr>
          <w:rFonts w:ascii="Calibri" w:eastAsia="BentonModernOne Roman" w:hAnsi="Calibri" w:cstheme="minorBidi"/>
          <w:sz w:val="22"/>
          <w:szCs w:val="22"/>
          <w:lang w:bidi="en-US"/>
        </w:rPr>
        <w:t xml:space="preserve"> </w:t>
      </w:r>
      <w:r w:rsidRPr="00461D96">
        <w:rPr>
          <w:rFonts w:ascii="Calibri" w:eastAsia="BentonModernOne Roman" w:hAnsi="Calibri" w:cstheme="minorBidi"/>
          <w:sz w:val="22"/>
          <w:szCs w:val="22"/>
          <w:lang w:bidi="en-US"/>
        </w:rPr>
        <w:t>factors</w:t>
      </w:r>
      <w:r w:rsidR="00B23417">
        <w:rPr>
          <w:rFonts w:ascii="Calibri" w:eastAsia="BentonModernOne Roman" w:hAnsi="Calibri" w:cstheme="minorBidi"/>
          <w:sz w:val="22"/>
          <w:szCs w:val="22"/>
          <w:lang w:bidi="en-US"/>
        </w:rPr>
        <w:t>.</w:t>
      </w:r>
      <w:r w:rsidR="00B23417" w:rsidRPr="00461D96">
        <w:rPr>
          <w:rFonts w:ascii="Calibri" w:eastAsia="BentonModernOne Roman" w:hAnsi="Calibri" w:cstheme="minorBidi"/>
          <w:sz w:val="22"/>
          <w:szCs w:val="22"/>
          <w:lang w:bidi="en-US"/>
        </w:rPr>
        <w:t> </w:t>
      </w:r>
    </w:p>
    <w:p w14:paraId="167DEFAB" w14:textId="0F766382" w:rsidR="00461D96" w:rsidRPr="00461D96" w:rsidRDefault="00461D96" w:rsidP="00E64841">
      <w:pPr>
        <w:pStyle w:val="ListParagraph"/>
        <w:numPr>
          <w:ilvl w:val="0"/>
          <w:numId w:val="11"/>
        </w:numPr>
        <w:tabs>
          <w:tab w:val="left" w:pos="1081"/>
        </w:tabs>
        <w:spacing w:before="126" w:after="120"/>
        <w:ind w:left="540" w:right="214" w:hanging="360"/>
        <w:rPr>
          <w:rFonts w:ascii="Calibri" w:hAnsi="Calibri" w:cstheme="minorBidi"/>
        </w:rPr>
      </w:pPr>
      <w:r w:rsidRPr="00E64841">
        <w:rPr>
          <w:rFonts w:asciiTheme="minorHAnsi" w:hAnsiTheme="minorHAnsi" w:cstheme="minorHAnsi"/>
        </w:rPr>
        <w:t xml:space="preserve">Number of </w:t>
      </w:r>
      <w:r w:rsidR="008E614C">
        <w:rPr>
          <w:rFonts w:asciiTheme="minorHAnsi" w:hAnsiTheme="minorHAnsi" w:cstheme="minorHAnsi"/>
        </w:rPr>
        <w:t>s</w:t>
      </w:r>
      <w:r w:rsidRPr="00E64841">
        <w:rPr>
          <w:rFonts w:asciiTheme="minorHAnsi" w:hAnsiTheme="minorHAnsi" w:cstheme="minorHAnsi"/>
        </w:rPr>
        <w:t>egments/</w:t>
      </w:r>
      <w:r w:rsidR="008E614C">
        <w:rPr>
          <w:rFonts w:asciiTheme="minorHAnsi" w:hAnsiTheme="minorHAnsi" w:cstheme="minorHAnsi"/>
        </w:rPr>
        <w:t>r</w:t>
      </w:r>
      <w:r w:rsidR="008E614C" w:rsidRPr="00E64841">
        <w:rPr>
          <w:rFonts w:asciiTheme="minorHAnsi" w:hAnsiTheme="minorHAnsi" w:cstheme="minorHAnsi"/>
        </w:rPr>
        <w:t xml:space="preserve">ecords </w:t>
      </w:r>
      <w:r w:rsidRPr="00E64841">
        <w:rPr>
          <w:rFonts w:asciiTheme="minorHAnsi" w:hAnsiTheme="minorHAnsi" w:cstheme="minorHAnsi"/>
        </w:rPr>
        <w:t>allowed by HIPAA Standards </w:t>
      </w:r>
    </w:p>
    <w:p w14:paraId="0728F02F" w14:textId="213480A7" w:rsidR="00D42081" w:rsidRPr="00461D96" w:rsidRDefault="00461D96">
      <w:pPr>
        <w:pStyle w:val="ListParagraph"/>
        <w:numPr>
          <w:ilvl w:val="0"/>
          <w:numId w:val="11"/>
        </w:numPr>
        <w:tabs>
          <w:tab w:val="left" w:pos="1081"/>
        </w:tabs>
        <w:spacing w:before="126" w:after="120"/>
        <w:ind w:left="540" w:right="214" w:hanging="360"/>
        <w:rPr>
          <w:rFonts w:ascii="Calibri" w:hAnsi="Calibri" w:cstheme="minorBidi"/>
        </w:rPr>
      </w:pPr>
      <w:r w:rsidRPr="00D42081">
        <w:rPr>
          <w:rFonts w:asciiTheme="minorHAnsi" w:hAnsiTheme="minorHAnsi" w:cstheme="minorHAnsi"/>
        </w:rPr>
        <w:t>HIPAA</w:t>
      </w:r>
      <w:r w:rsidR="00D42081" w:rsidRPr="00D42081">
        <w:rPr>
          <w:rFonts w:asciiTheme="minorHAnsi" w:hAnsiTheme="minorHAnsi" w:cstheme="minorHAnsi"/>
        </w:rPr>
        <w:t>-standard ST-SE envelope transaction size limitations (maximum of 5000 CLM segments)</w:t>
      </w:r>
    </w:p>
    <w:p w14:paraId="448A4A22" w14:textId="6044BC7D" w:rsidR="001334A0" w:rsidRDefault="00461D96" w:rsidP="001334A0">
      <w:pPr>
        <w:pStyle w:val="ListParagraph"/>
        <w:numPr>
          <w:ilvl w:val="0"/>
          <w:numId w:val="11"/>
        </w:numPr>
        <w:tabs>
          <w:tab w:val="left" w:pos="1081"/>
        </w:tabs>
        <w:spacing w:before="126" w:after="120"/>
        <w:ind w:left="540" w:right="214" w:hanging="360"/>
        <w:rPr>
          <w:rFonts w:ascii="Calibri" w:hAnsi="Calibri" w:cstheme="minorBidi"/>
        </w:rPr>
      </w:pPr>
      <w:r w:rsidRPr="00D42081">
        <w:rPr>
          <w:rFonts w:asciiTheme="minorHAnsi" w:hAnsiTheme="minorHAnsi" w:cstheme="minorHAnsi"/>
        </w:rPr>
        <w:t>File size limitations </w:t>
      </w:r>
      <w:r w:rsidR="00A05353" w:rsidRPr="00D42081">
        <w:rPr>
          <w:rFonts w:asciiTheme="minorHAnsi" w:hAnsiTheme="minorHAnsi" w:cstheme="minorHAnsi"/>
        </w:rPr>
        <w:t>(</w:t>
      </w:r>
      <w:r w:rsidR="00D42081" w:rsidRPr="00D42081">
        <w:rPr>
          <w:rFonts w:asciiTheme="minorHAnsi" w:hAnsiTheme="minorHAnsi" w:cstheme="minorHAnsi"/>
        </w:rPr>
        <w:t xml:space="preserve">to </w:t>
      </w:r>
      <w:r w:rsidR="00A05353" w:rsidRPr="00D42081">
        <w:rPr>
          <w:rFonts w:asciiTheme="minorHAnsi" w:hAnsiTheme="minorHAnsi" w:cstheme="minorHAnsi"/>
        </w:rPr>
        <w:t xml:space="preserve">be updated in </w:t>
      </w:r>
      <w:r w:rsidR="00D42081" w:rsidRPr="00D42081">
        <w:rPr>
          <w:rFonts w:asciiTheme="minorHAnsi" w:hAnsiTheme="minorHAnsi" w:cstheme="minorHAnsi"/>
        </w:rPr>
        <w:t>future versions</w:t>
      </w:r>
      <w:r w:rsidR="004C014E" w:rsidRPr="00D42081">
        <w:rPr>
          <w:rFonts w:asciiTheme="minorHAnsi" w:hAnsiTheme="minorHAnsi" w:cstheme="minorHAnsi"/>
        </w:rPr>
        <w:t xml:space="preserve"> </w:t>
      </w:r>
      <w:r w:rsidR="00A05353" w:rsidRPr="00D42081">
        <w:rPr>
          <w:rFonts w:asciiTheme="minorHAnsi" w:hAnsiTheme="minorHAnsi" w:cstheme="minorHAnsi"/>
        </w:rPr>
        <w:t>of the C</w:t>
      </w:r>
      <w:r w:rsidR="00EE2CC1" w:rsidRPr="00D42081">
        <w:rPr>
          <w:rFonts w:asciiTheme="minorHAnsi" w:hAnsiTheme="minorHAnsi" w:cstheme="minorHAnsi"/>
        </w:rPr>
        <w:t>ompanion Guide</w:t>
      </w:r>
      <w:r w:rsidR="00A05353" w:rsidRPr="00D42081">
        <w:rPr>
          <w:rFonts w:asciiTheme="minorHAnsi" w:hAnsiTheme="minorHAnsi" w:cstheme="minorHAnsi"/>
        </w:rPr>
        <w:t>)</w:t>
      </w:r>
      <w:r w:rsidR="001334A0">
        <w:rPr>
          <w:rFonts w:asciiTheme="minorHAnsi" w:hAnsiTheme="minorHAnsi" w:cstheme="minorHAnsi"/>
        </w:rPr>
        <w:br/>
      </w:r>
    </w:p>
    <w:p w14:paraId="784F0AC1" w14:textId="21CB767C" w:rsidR="009816A0" w:rsidRDefault="009816A0" w:rsidP="00E47D0E">
      <w:pPr>
        <w:pStyle w:val="BodyText"/>
        <w:spacing w:before="117"/>
        <w:ind w:left="0" w:right="138"/>
      </w:pPr>
      <w:r>
        <w:t>MassHealth expects that the files will only have one ISA/IEA and one GS/GE per EDI file.</w:t>
      </w:r>
    </w:p>
    <w:p w14:paraId="28FE790F" w14:textId="77777777" w:rsidR="001334A0" w:rsidRDefault="001334A0" w:rsidP="00773F61">
      <w:pPr>
        <w:pStyle w:val="paragraph"/>
        <w:spacing w:before="0" w:beforeAutospacing="0" w:after="0" w:afterAutospacing="0"/>
        <w:textAlignment w:val="baseline"/>
        <w:rPr>
          <w:rFonts w:ascii="Calibri" w:eastAsia="BentonModernOne Roman" w:hAnsi="Calibri" w:cstheme="minorBidi"/>
          <w:sz w:val="22"/>
          <w:szCs w:val="22"/>
          <w:lang w:bidi="en-US"/>
        </w:rPr>
      </w:pPr>
    </w:p>
    <w:p w14:paraId="3E9CEDAC" w14:textId="0F396C5A" w:rsidR="008C2FB5" w:rsidRPr="00773F61" w:rsidRDefault="00FA3E51" w:rsidP="00773F61">
      <w:pPr>
        <w:pStyle w:val="paragraph"/>
        <w:spacing w:before="0" w:beforeAutospacing="0" w:after="0" w:afterAutospacing="0"/>
        <w:textAlignment w:val="baseline"/>
        <w:rPr>
          <w:rFonts w:ascii="Calibri" w:eastAsia="BentonModernOne Roman" w:hAnsi="Calibri" w:cstheme="minorBidi"/>
          <w:b/>
          <w:sz w:val="22"/>
          <w:szCs w:val="22"/>
          <w:lang w:bidi="en-US"/>
        </w:rPr>
      </w:pPr>
      <w:r w:rsidRPr="00773F61">
        <w:rPr>
          <w:rFonts w:ascii="Calibri" w:eastAsia="BentonModernOne Roman" w:hAnsi="Calibri" w:cstheme="minorBidi"/>
          <w:sz w:val="22"/>
          <w:szCs w:val="22"/>
          <w:lang w:bidi="en-US"/>
        </w:rPr>
        <w:t xml:space="preserve">Please note that the </w:t>
      </w:r>
      <w:proofErr w:type="spellStart"/>
      <w:r w:rsidRPr="00773F61">
        <w:rPr>
          <w:rFonts w:ascii="Calibri" w:eastAsia="BentonModernOne Roman" w:hAnsi="Calibri" w:cstheme="minorBidi"/>
          <w:sz w:val="22"/>
          <w:szCs w:val="22"/>
          <w:lang w:bidi="en-US"/>
        </w:rPr>
        <w:t>SENDPro</w:t>
      </w:r>
      <w:proofErr w:type="spellEnd"/>
      <w:r w:rsidRPr="00773F61">
        <w:rPr>
          <w:rFonts w:ascii="Calibri" w:eastAsia="BentonModernOne Roman" w:hAnsi="Calibri" w:cstheme="minorBidi"/>
          <w:sz w:val="22"/>
          <w:szCs w:val="22"/>
          <w:lang w:bidi="en-US"/>
        </w:rPr>
        <w:t xml:space="preserve"> does not unzip or decompress files. Transmit all files in an unzipped or uncompressed format.</w:t>
      </w:r>
    </w:p>
    <w:p w14:paraId="77C4CA00" w14:textId="77777777" w:rsidR="00387AB4" w:rsidRPr="00FA3E51" w:rsidRDefault="00387AB4" w:rsidP="00773F61">
      <w:pPr>
        <w:pStyle w:val="BodyText"/>
      </w:pPr>
    </w:p>
    <w:p w14:paraId="039C2ED7" w14:textId="7F89CE51" w:rsidR="00176272" w:rsidRPr="00CE1B66" w:rsidRDefault="00176272" w:rsidP="003F1BA3">
      <w:pPr>
        <w:pStyle w:val="Heading4"/>
      </w:pPr>
      <w:r w:rsidRPr="007042E6">
        <w:t>Transmission Errors</w:t>
      </w:r>
      <w:bookmarkEnd w:id="34"/>
    </w:p>
    <w:p w14:paraId="77886CBB" w14:textId="57BA8364" w:rsidR="000E5938" w:rsidRPr="000E5938" w:rsidRDefault="000E5938" w:rsidP="000E5938">
      <w:pPr>
        <w:pStyle w:val="paragraph"/>
        <w:spacing w:before="0" w:beforeAutospacing="0" w:after="0" w:afterAutospacing="0"/>
        <w:textAlignment w:val="baseline"/>
        <w:rPr>
          <w:rFonts w:ascii="Calibri" w:eastAsia="BentonModernOne Roman" w:hAnsi="Calibri" w:cstheme="minorBidi"/>
          <w:sz w:val="22"/>
          <w:szCs w:val="22"/>
          <w:lang w:bidi="en-US"/>
        </w:rPr>
      </w:pPr>
      <w:bookmarkStart w:id="35" w:name="_Toc149659413"/>
      <w:r w:rsidRPr="000E5938">
        <w:rPr>
          <w:rFonts w:ascii="Calibri" w:eastAsia="BentonModernOne Roman" w:hAnsi="Calibri" w:cstheme="minorBidi"/>
          <w:sz w:val="22"/>
          <w:szCs w:val="22"/>
          <w:lang w:bidi="en-US"/>
        </w:rPr>
        <w:t xml:space="preserve">Upon the submission of the file by the trading partner and its successful reception by </w:t>
      </w:r>
      <w:proofErr w:type="spellStart"/>
      <w:r w:rsidRPr="000E5938">
        <w:rPr>
          <w:rFonts w:ascii="Calibri" w:eastAsia="BentonModernOne Roman" w:hAnsi="Calibri" w:cstheme="minorBidi"/>
          <w:sz w:val="22"/>
          <w:szCs w:val="22"/>
          <w:lang w:bidi="en-US"/>
        </w:rPr>
        <w:t>SENDPro</w:t>
      </w:r>
      <w:proofErr w:type="spellEnd"/>
      <w:r w:rsidRPr="000E5938">
        <w:rPr>
          <w:rFonts w:ascii="Calibri" w:eastAsia="BentonModernOne Roman" w:hAnsi="Calibri" w:cstheme="minorBidi"/>
          <w:sz w:val="22"/>
          <w:szCs w:val="22"/>
          <w:lang w:bidi="en-US"/>
        </w:rPr>
        <w:t xml:space="preserve">, responses in the form of TA1 and 999 acknowledgment transactions are generated within </w:t>
      </w:r>
      <w:r w:rsidR="00787500">
        <w:rPr>
          <w:rFonts w:ascii="Calibri" w:eastAsia="BentonModernOne Roman" w:hAnsi="Calibri" w:cstheme="minorBidi"/>
          <w:sz w:val="22"/>
          <w:szCs w:val="22"/>
          <w:lang w:bidi="en-US"/>
        </w:rPr>
        <w:t>one</w:t>
      </w:r>
      <w:r w:rsidR="00787500" w:rsidRPr="000E5938">
        <w:rPr>
          <w:rFonts w:ascii="Calibri" w:eastAsia="BentonModernOne Roman" w:hAnsi="Calibri" w:cstheme="minorBidi"/>
          <w:sz w:val="22"/>
          <w:szCs w:val="22"/>
          <w:lang w:bidi="en-US"/>
        </w:rPr>
        <w:t xml:space="preserve"> </w:t>
      </w:r>
      <w:r w:rsidRPr="000E5938">
        <w:rPr>
          <w:rFonts w:ascii="Calibri" w:eastAsia="BentonModernOne Roman" w:hAnsi="Calibri" w:cstheme="minorBidi"/>
          <w:sz w:val="22"/>
          <w:szCs w:val="22"/>
          <w:lang w:bidi="en-US"/>
        </w:rPr>
        <w:t>hour of file ingestion. These generated responses will be deposited into the relevant folder on the trading partner's SFTP server. </w:t>
      </w:r>
    </w:p>
    <w:p w14:paraId="47C030D4" w14:textId="77777777" w:rsidR="000E5938" w:rsidRPr="000E5938" w:rsidRDefault="000E5938" w:rsidP="000E5938">
      <w:pPr>
        <w:pStyle w:val="paragraph"/>
        <w:spacing w:before="0" w:beforeAutospacing="0" w:after="0" w:afterAutospacing="0"/>
        <w:textAlignment w:val="baseline"/>
        <w:rPr>
          <w:rFonts w:ascii="Calibri" w:eastAsia="BentonModernOne Roman" w:hAnsi="Calibri" w:cstheme="minorBidi"/>
          <w:sz w:val="22"/>
          <w:szCs w:val="22"/>
          <w:lang w:bidi="en-US"/>
        </w:rPr>
      </w:pPr>
      <w:r w:rsidRPr="000E5938">
        <w:rPr>
          <w:rFonts w:ascii="Calibri" w:eastAsia="BentonModernOne Roman" w:hAnsi="Calibri" w:cstheme="minorBidi"/>
          <w:sz w:val="22"/>
          <w:szCs w:val="22"/>
          <w:lang w:bidi="en-US"/>
        </w:rPr>
        <w:t> </w:t>
      </w:r>
    </w:p>
    <w:p w14:paraId="331E0843" w14:textId="6B3ACCD4" w:rsidR="000E5938" w:rsidRDefault="000E5938" w:rsidP="000E5938">
      <w:pPr>
        <w:pStyle w:val="paragraph"/>
        <w:spacing w:before="0" w:beforeAutospacing="0" w:after="0" w:afterAutospacing="0"/>
        <w:textAlignment w:val="baseline"/>
        <w:rPr>
          <w:rFonts w:ascii="Calibri" w:eastAsia="BentonModernOne Roman" w:hAnsi="Calibri" w:cstheme="minorBidi"/>
          <w:sz w:val="22"/>
          <w:szCs w:val="22"/>
          <w:lang w:bidi="en-US"/>
        </w:rPr>
      </w:pPr>
      <w:proofErr w:type="spellStart"/>
      <w:r w:rsidRPr="000E5938">
        <w:rPr>
          <w:rFonts w:ascii="Calibri" w:eastAsia="BentonModernOne Roman" w:hAnsi="Calibri" w:cstheme="minorBidi"/>
          <w:sz w:val="22"/>
          <w:szCs w:val="22"/>
          <w:lang w:bidi="en-US"/>
        </w:rPr>
        <w:t>SENDPro</w:t>
      </w:r>
      <w:proofErr w:type="spellEnd"/>
      <w:r w:rsidRPr="000E5938">
        <w:rPr>
          <w:rFonts w:ascii="Calibri" w:eastAsia="BentonModernOne Roman" w:hAnsi="Calibri" w:cstheme="minorBidi"/>
          <w:sz w:val="22"/>
          <w:szCs w:val="22"/>
          <w:lang w:bidi="en-US"/>
        </w:rPr>
        <w:t xml:space="preserve"> generates positive 999 acknowledgements if the submitted file meets HIPAA standards related to syntax and data integrity. For files that do not meet the HIPAA standards, </w:t>
      </w:r>
      <w:r w:rsidR="00787500">
        <w:rPr>
          <w:rFonts w:ascii="Calibri" w:eastAsia="BentonModernOne Roman" w:hAnsi="Calibri" w:cstheme="minorBidi"/>
          <w:sz w:val="22"/>
          <w:szCs w:val="22"/>
          <w:lang w:bidi="en-US"/>
        </w:rPr>
        <w:t xml:space="preserve">trading partners are sent </w:t>
      </w:r>
      <w:r w:rsidRPr="000E5938">
        <w:rPr>
          <w:rFonts w:ascii="Calibri" w:eastAsia="BentonModernOne Roman" w:hAnsi="Calibri" w:cstheme="minorBidi"/>
          <w:sz w:val="22"/>
          <w:szCs w:val="22"/>
          <w:lang w:bidi="en-US"/>
        </w:rPr>
        <w:t>a negative TA1 and/or negative 999 describing the validation error(s). </w:t>
      </w:r>
    </w:p>
    <w:p w14:paraId="51E4B4D1" w14:textId="77777777" w:rsidR="00387AB4" w:rsidRPr="000E5938" w:rsidRDefault="00387AB4" w:rsidP="000E5938">
      <w:pPr>
        <w:pStyle w:val="paragraph"/>
        <w:spacing w:before="0" w:beforeAutospacing="0" w:after="0" w:afterAutospacing="0"/>
        <w:textAlignment w:val="baseline"/>
        <w:rPr>
          <w:rFonts w:ascii="Calibri" w:eastAsia="BentonModernOne Roman" w:hAnsi="Calibri" w:cstheme="minorBidi"/>
          <w:sz w:val="22"/>
          <w:szCs w:val="22"/>
          <w:lang w:bidi="en-US"/>
        </w:rPr>
      </w:pPr>
    </w:p>
    <w:p w14:paraId="5171E638" w14:textId="02D7EAAD" w:rsidR="00C52E2B" w:rsidRPr="00B00353" w:rsidRDefault="00176272" w:rsidP="003F1BA3">
      <w:pPr>
        <w:pStyle w:val="Heading4"/>
      </w:pPr>
      <w:r w:rsidRPr="007042E6">
        <w:lastRenderedPageBreak/>
        <w:t>Production File-naming Convention</w:t>
      </w:r>
      <w:bookmarkEnd w:id="35"/>
    </w:p>
    <w:p w14:paraId="30B59286" w14:textId="77777777" w:rsidR="002F6824" w:rsidRDefault="002F6824">
      <w:pPr>
        <w:rPr>
          <w:rStyle w:val="eop"/>
          <w:rFonts w:ascii="Calibri" w:hAnsi="Calibri" w:cs="Calibri"/>
          <w:color w:val="000000" w:themeColor="text1"/>
        </w:rPr>
      </w:pPr>
      <w:bookmarkStart w:id="36" w:name="_Toc149659414"/>
    </w:p>
    <w:p w14:paraId="323221B3" w14:textId="77777777" w:rsidR="002F6824" w:rsidRPr="00594AFD" w:rsidRDefault="002F6824" w:rsidP="002F6824">
      <w:pPr>
        <w:pStyle w:val="paragraph"/>
        <w:spacing w:before="0" w:beforeAutospacing="0" w:after="0" w:afterAutospacing="0"/>
        <w:textAlignment w:val="baseline"/>
        <w:rPr>
          <w:rFonts w:ascii="Segoe UI" w:hAnsi="Segoe UI" w:cs="Segoe UI"/>
          <w:sz w:val="18"/>
          <w:szCs w:val="18"/>
        </w:rPr>
      </w:pPr>
      <w:r>
        <w:rPr>
          <w:rStyle w:val="normaltextrun"/>
          <w:rFonts w:ascii="Calibri" w:eastAsia="BentonModernOne Roman" w:hAnsi="Calibri" w:cs="Calibri"/>
          <w:color w:val="000000" w:themeColor="text1"/>
          <w:sz w:val="22"/>
          <w:szCs w:val="22"/>
        </w:rPr>
        <w:t xml:space="preserve">For Inbound transactions, use the below naming </w:t>
      </w:r>
      <w:r w:rsidRPr="00594AFD">
        <w:rPr>
          <w:rStyle w:val="normaltextrun"/>
          <w:rFonts w:ascii="Calibri" w:eastAsia="BentonModernOne Roman" w:hAnsi="Calibri" w:cs="Calibri"/>
          <w:sz w:val="22"/>
          <w:szCs w:val="22"/>
        </w:rPr>
        <w:t>convention</w:t>
      </w:r>
      <w:r>
        <w:rPr>
          <w:rStyle w:val="normaltextrun"/>
          <w:rFonts w:ascii="Calibri" w:eastAsia="BentonModernOne Roman" w:hAnsi="Calibri" w:cs="Calibri"/>
          <w:sz w:val="22"/>
          <w:szCs w:val="22"/>
        </w:rPr>
        <w:t>.</w:t>
      </w:r>
    </w:p>
    <w:p w14:paraId="4843A153" w14:textId="554C01F9" w:rsidR="002F6824" w:rsidRDefault="002F6824" w:rsidP="002F6824">
      <w:pPr>
        <w:pStyle w:val="paragraph"/>
        <w:spacing w:after="0" w:afterAutospacing="0"/>
        <w:ind w:left="720"/>
        <w:textAlignment w:val="baseline"/>
        <w:rPr>
          <w:rStyle w:val="eop"/>
          <w:rFonts w:asciiTheme="minorHAnsi" w:hAnsiTheme="minorHAnsi" w:cstheme="minorHAnsi"/>
          <w:i/>
          <w:iCs/>
          <w:sz w:val="22"/>
          <w:szCs w:val="22"/>
        </w:rPr>
      </w:pPr>
      <w:proofErr w:type="spellStart"/>
      <w:r w:rsidRPr="005E71B7">
        <w:rPr>
          <w:rStyle w:val="normaltextrun"/>
          <w:rFonts w:asciiTheme="minorHAnsi" w:eastAsia="BentonModernOne Roman" w:hAnsiTheme="minorHAnsi" w:cstheme="minorHAnsi"/>
          <w:i/>
          <w:iCs/>
          <w:sz w:val="22"/>
          <w:szCs w:val="22"/>
        </w:rPr>
        <w:t>senderid_transtype_datetime_env_adj</w:t>
      </w:r>
      <w:r w:rsidR="000C24D7">
        <w:rPr>
          <w:rStyle w:val="normaltextrun"/>
          <w:rFonts w:asciiTheme="minorHAnsi" w:eastAsia="BentonModernOne Roman" w:hAnsiTheme="minorHAnsi" w:cstheme="minorHAnsi"/>
          <w:i/>
          <w:iCs/>
          <w:sz w:val="22"/>
          <w:szCs w:val="22"/>
        </w:rPr>
        <w:t>.ext</w:t>
      </w:r>
      <w:proofErr w:type="spellEnd"/>
      <w:r w:rsidRPr="005E71B7">
        <w:rPr>
          <w:rStyle w:val="eop"/>
          <w:rFonts w:asciiTheme="minorHAnsi" w:hAnsiTheme="minorHAnsi" w:cstheme="minorHAnsi"/>
          <w:i/>
          <w:iCs/>
          <w:sz w:val="22"/>
          <w:szCs w:val="22"/>
        </w:rPr>
        <w:t> </w:t>
      </w:r>
    </w:p>
    <w:p w14:paraId="30D19D91" w14:textId="77777777" w:rsidR="002F6824" w:rsidRDefault="002F6824" w:rsidP="002F6824">
      <w:pPr>
        <w:pStyle w:val="Bodycopy"/>
        <w:jc w:val="both"/>
        <w:rPr>
          <w:rFonts w:asciiTheme="minorHAnsi" w:hAnsiTheme="minorHAnsi" w:cstheme="minorHAnsi"/>
          <w:sz w:val="22"/>
          <w:szCs w:val="22"/>
          <w:lang w:val="en-GB"/>
        </w:rPr>
      </w:pPr>
    </w:p>
    <w:p w14:paraId="64E16B45" w14:textId="77777777" w:rsidR="002F6824" w:rsidRPr="00F36B77" w:rsidRDefault="002F6824" w:rsidP="002F6824">
      <w:pPr>
        <w:pStyle w:val="Bodycopy"/>
        <w:numPr>
          <w:ilvl w:val="0"/>
          <w:numId w:val="85"/>
        </w:numPr>
        <w:ind w:left="346" w:hanging="180"/>
        <w:rPr>
          <w:rStyle w:val="normaltextrun"/>
          <w:rFonts w:asciiTheme="minorHAnsi" w:hAnsiTheme="minorHAnsi" w:cstheme="minorHAnsi"/>
          <w:sz w:val="22"/>
          <w:szCs w:val="22"/>
          <w:lang w:val="en-GB"/>
        </w:rPr>
      </w:pPr>
      <w:proofErr w:type="spellStart"/>
      <w:r w:rsidRPr="00F36B77">
        <w:rPr>
          <w:rFonts w:asciiTheme="minorHAnsi" w:hAnsiTheme="minorHAnsi" w:cstheme="minorHAnsi"/>
          <w:b/>
          <w:sz w:val="22"/>
          <w:szCs w:val="22"/>
          <w:lang w:val="en-GB"/>
        </w:rPr>
        <w:t>senderid</w:t>
      </w:r>
      <w:proofErr w:type="spellEnd"/>
      <w:r w:rsidRPr="00F36B77">
        <w:rPr>
          <w:rFonts w:asciiTheme="minorHAnsi" w:hAnsiTheme="minorHAnsi" w:cstheme="minorHAnsi"/>
          <w:sz w:val="22"/>
          <w:szCs w:val="22"/>
          <w:lang w:val="en-GB"/>
        </w:rPr>
        <w:t xml:space="preserve"> is t</w:t>
      </w:r>
      <w:r w:rsidRPr="00F36B77">
        <w:rPr>
          <w:rStyle w:val="normaltextrun"/>
          <w:rFonts w:asciiTheme="minorHAnsi" w:hAnsiTheme="minorHAnsi" w:cstheme="minorHAnsi"/>
          <w:sz w:val="22"/>
          <w:szCs w:val="22"/>
          <w:shd w:val="clear" w:color="auto" w:fill="FFFFFF"/>
          <w:lang w:val="en-GB"/>
        </w:rPr>
        <w:t>he PID/SL of the trading partner who is sending or receiving the file, in lower case.</w:t>
      </w:r>
    </w:p>
    <w:p w14:paraId="36DD2855" w14:textId="1924FE63" w:rsidR="002F6824" w:rsidRPr="00F36B77" w:rsidRDefault="002F6824" w:rsidP="002F6824">
      <w:pPr>
        <w:pStyle w:val="Bodycopy"/>
        <w:numPr>
          <w:ilvl w:val="0"/>
          <w:numId w:val="85"/>
        </w:numPr>
        <w:ind w:left="346" w:hanging="180"/>
        <w:rPr>
          <w:rStyle w:val="normaltextrun"/>
          <w:rFonts w:asciiTheme="minorHAnsi" w:hAnsiTheme="minorHAnsi" w:cstheme="minorHAnsi"/>
          <w:sz w:val="22"/>
          <w:szCs w:val="22"/>
          <w:lang w:val="en-GB"/>
        </w:rPr>
      </w:pPr>
      <w:proofErr w:type="spellStart"/>
      <w:r w:rsidRPr="00F36B77">
        <w:rPr>
          <w:rFonts w:asciiTheme="minorHAnsi" w:hAnsiTheme="minorHAnsi" w:cstheme="minorHAnsi"/>
          <w:b/>
          <w:sz w:val="22"/>
          <w:szCs w:val="22"/>
          <w:lang w:val="en-GB"/>
        </w:rPr>
        <w:t>transtype</w:t>
      </w:r>
      <w:proofErr w:type="spellEnd"/>
      <w:r w:rsidRPr="00F36B77">
        <w:rPr>
          <w:rFonts w:asciiTheme="minorHAnsi" w:hAnsiTheme="minorHAnsi" w:cstheme="minorHAnsi"/>
          <w:sz w:val="22"/>
          <w:szCs w:val="22"/>
          <w:lang w:val="en-GB"/>
        </w:rPr>
        <w:t xml:space="preserve"> is </w:t>
      </w:r>
      <w:proofErr w:type="spellStart"/>
      <w:r w:rsidRPr="00F36B77">
        <w:rPr>
          <w:rStyle w:val="normaltextrun"/>
          <w:rFonts w:asciiTheme="minorHAnsi" w:hAnsiTheme="minorHAnsi" w:cstheme="minorHAnsi"/>
          <w:sz w:val="22"/>
          <w:szCs w:val="22"/>
          <w:shd w:val="clear" w:color="auto" w:fill="FFFFFF"/>
          <w:lang w:val="en-GB"/>
        </w:rPr>
        <w:t>pacdr</w:t>
      </w:r>
      <w:r w:rsidR="009B6D5B">
        <w:rPr>
          <w:rStyle w:val="normaltextrun"/>
          <w:rFonts w:asciiTheme="minorHAnsi" w:hAnsiTheme="minorHAnsi" w:cstheme="minorHAnsi"/>
          <w:sz w:val="22"/>
          <w:szCs w:val="22"/>
          <w:shd w:val="clear" w:color="auto" w:fill="FFFFFF"/>
          <w:lang w:val="en-GB"/>
        </w:rPr>
        <w:t>p</w:t>
      </w:r>
      <w:proofErr w:type="spellEnd"/>
      <w:r w:rsidR="004B31ED">
        <w:rPr>
          <w:rStyle w:val="normaltextrun"/>
          <w:rFonts w:asciiTheme="minorHAnsi" w:hAnsiTheme="minorHAnsi" w:cstheme="minorHAnsi"/>
          <w:sz w:val="22"/>
          <w:szCs w:val="22"/>
          <w:shd w:val="clear" w:color="auto" w:fill="FFFFFF"/>
          <w:lang w:val="en-GB"/>
        </w:rPr>
        <w:t>.</w:t>
      </w:r>
    </w:p>
    <w:p w14:paraId="5D611ECB" w14:textId="77777777" w:rsidR="002F6824" w:rsidRPr="00F36B77" w:rsidRDefault="002F6824" w:rsidP="002F6824">
      <w:pPr>
        <w:pStyle w:val="Bodycopy"/>
        <w:numPr>
          <w:ilvl w:val="0"/>
          <w:numId w:val="85"/>
        </w:numPr>
        <w:ind w:left="346" w:hanging="180"/>
        <w:rPr>
          <w:rFonts w:asciiTheme="minorHAnsi" w:hAnsiTheme="minorHAnsi" w:cstheme="minorHAnsi"/>
          <w:sz w:val="22"/>
          <w:szCs w:val="22"/>
          <w:lang w:val="en-GB"/>
        </w:rPr>
      </w:pPr>
      <w:r w:rsidRPr="00F36B77">
        <w:rPr>
          <w:rFonts w:asciiTheme="minorHAnsi" w:hAnsiTheme="minorHAnsi" w:cstheme="minorHAnsi"/>
          <w:b/>
          <w:sz w:val="22"/>
          <w:szCs w:val="22"/>
          <w:lang w:val="en-GB"/>
        </w:rPr>
        <w:t>datetime</w:t>
      </w:r>
      <w:r w:rsidRPr="00F36B77">
        <w:rPr>
          <w:rFonts w:asciiTheme="minorHAnsi" w:hAnsiTheme="minorHAnsi" w:cstheme="minorHAnsi"/>
          <w:sz w:val="22"/>
          <w:szCs w:val="22"/>
        </w:rPr>
        <w:t xml:space="preserve"> is the datetime of the file submission, in </w:t>
      </w:r>
      <w:proofErr w:type="spellStart"/>
      <w:r w:rsidRPr="00F36B77">
        <w:rPr>
          <w:rFonts w:asciiTheme="minorHAnsi" w:hAnsiTheme="minorHAnsi" w:cstheme="minorHAnsi"/>
          <w:sz w:val="22"/>
          <w:szCs w:val="22"/>
        </w:rPr>
        <w:t>MMDDYYYYhhmmss</w:t>
      </w:r>
      <w:proofErr w:type="spellEnd"/>
      <w:r w:rsidRPr="00F36B77">
        <w:rPr>
          <w:rFonts w:asciiTheme="minorHAnsi" w:hAnsiTheme="minorHAnsi" w:cstheme="minorHAnsi"/>
          <w:sz w:val="22"/>
          <w:szCs w:val="22"/>
        </w:rPr>
        <w:t xml:space="preserve"> format, using 24-hour format in Eastern time (GMT-5).</w:t>
      </w:r>
      <w:r w:rsidRPr="00F36B77">
        <w:rPr>
          <w:rFonts w:asciiTheme="minorHAnsi" w:hAnsiTheme="minorHAnsi" w:cstheme="minorHAnsi"/>
          <w:sz w:val="22"/>
          <w:szCs w:val="22"/>
          <w:lang w:val="en-GB"/>
        </w:rPr>
        <w:t> </w:t>
      </w:r>
    </w:p>
    <w:p w14:paraId="71E72A62" w14:textId="370EE147" w:rsidR="002F6824" w:rsidRPr="00F36B77" w:rsidRDefault="002F6824" w:rsidP="002F6824">
      <w:pPr>
        <w:pStyle w:val="Bodycopy"/>
        <w:numPr>
          <w:ilvl w:val="0"/>
          <w:numId w:val="85"/>
        </w:numPr>
        <w:ind w:left="346" w:hanging="180"/>
        <w:rPr>
          <w:rFonts w:asciiTheme="minorHAnsi" w:hAnsiTheme="minorHAnsi" w:cstheme="minorHAnsi"/>
          <w:sz w:val="22"/>
          <w:szCs w:val="22"/>
          <w:lang w:val="en-GB"/>
        </w:rPr>
      </w:pPr>
      <w:r w:rsidRPr="00F36B77">
        <w:rPr>
          <w:rFonts w:asciiTheme="minorHAnsi" w:hAnsiTheme="minorHAnsi" w:cstheme="minorHAnsi"/>
          <w:b/>
          <w:sz w:val="22"/>
          <w:szCs w:val="22"/>
          <w:lang w:val="en-GB"/>
        </w:rPr>
        <w:t>env</w:t>
      </w:r>
      <w:r w:rsidRPr="00F36B77">
        <w:rPr>
          <w:rFonts w:asciiTheme="minorHAnsi" w:hAnsiTheme="minorHAnsi" w:cstheme="minorHAnsi"/>
          <w:sz w:val="22"/>
          <w:szCs w:val="22"/>
          <w:lang w:val="en-GB"/>
        </w:rPr>
        <w:t xml:space="preserve"> is t</w:t>
      </w:r>
      <w:r w:rsidRPr="00F36B77">
        <w:rPr>
          <w:rFonts w:asciiTheme="minorHAnsi" w:hAnsiTheme="minorHAnsi" w:cstheme="minorHAnsi"/>
          <w:sz w:val="22"/>
          <w:szCs w:val="22"/>
        </w:rPr>
        <w:t xml:space="preserve">he environment in which the file is to be processed. Allowable values </w:t>
      </w:r>
      <w:r w:rsidR="004B31ED">
        <w:rPr>
          <w:rFonts w:asciiTheme="minorHAnsi" w:hAnsiTheme="minorHAnsi" w:cstheme="minorHAnsi"/>
          <w:sz w:val="22"/>
          <w:szCs w:val="22"/>
        </w:rPr>
        <w:t>include the following.</w:t>
      </w:r>
      <w:r w:rsidRPr="00F36B77">
        <w:rPr>
          <w:rFonts w:asciiTheme="minorHAnsi" w:hAnsiTheme="minorHAnsi" w:cstheme="minorHAnsi"/>
          <w:sz w:val="22"/>
          <w:szCs w:val="22"/>
          <w:lang w:val="en-GB"/>
        </w:rPr>
        <w:t> </w:t>
      </w:r>
    </w:p>
    <w:p w14:paraId="4C51ED3C" w14:textId="77777777" w:rsidR="002F6824" w:rsidRPr="00F36B77" w:rsidRDefault="002F6824" w:rsidP="002F6824">
      <w:pPr>
        <w:pStyle w:val="Bodycopy"/>
        <w:numPr>
          <w:ilvl w:val="1"/>
          <w:numId w:val="85"/>
        </w:numPr>
        <w:rPr>
          <w:rStyle w:val="normaltextrun"/>
          <w:rFonts w:asciiTheme="minorHAnsi" w:hAnsiTheme="minorHAnsi" w:cstheme="minorHAnsi"/>
          <w:sz w:val="22"/>
          <w:szCs w:val="22"/>
          <w:shd w:val="clear" w:color="auto" w:fill="FFFFFF"/>
          <w:lang w:val="en-GB"/>
        </w:rPr>
      </w:pPr>
      <w:r w:rsidRPr="00F36B77">
        <w:rPr>
          <w:rStyle w:val="normaltextrun"/>
          <w:rFonts w:asciiTheme="minorHAnsi" w:hAnsiTheme="minorHAnsi" w:cstheme="minorHAnsi"/>
          <w:sz w:val="22"/>
          <w:szCs w:val="22"/>
          <w:shd w:val="clear" w:color="auto" w:fill="FFFFFF"/>
          <w:lang w:val="en-GB"/>
        </w:rPr>
        <w:t>prod </w:t>
      </w:r>
    </w:p>
    <w:p w14:paraId="7E06E58B" w14:textId="77777777" w:rsidR="002F6824" w:rsidRPr="00F36B77" w:rsidRDefault="002F6824" w:rsidP="002F6824">
      <w:pPr>
        <w:pStyle w:val="Bodycopy"/>
        <w:numPr>
          <w:ilvl w:val="1"/>
          <w:numId w:val="85"/>
        </w:numPr>
        <w:rPr>
          <w:rStyle w:val="normaltextrun"/>
          <w:rFonts w:asciiTheme="minorHAnsi" w:hAnsiTheme="minorHAnsi" w:cstheme="minorHAnsi"/>
          <w:sz w:val="22"/>
          <w:szCs w:val="22"/>
          <w:shd w:val="clear" w:color="auto" w:fill="FFFFFF"/>
          <w:lang w:val="en-GB"/>
        </w:rPr>
      </w:pPr>
      <w:r w:rsidRPr="00F36B77">
        <w:rPr>
          <w:rStyle w:val="normaltextrun"/>
          <w:rFonts w:asciiTheme="minorHAnsi" w:hAnsiTheme="minorHAnsi" w:cstheme="minorHAnsi"/>
          <w:sz w:val="22"/>
          <w:szCs w:val="22"/>
          <w:shd w:val="clear" w:color="auto" w:fill="FFFFFF"/>
          <w:lang w:val="en-GB"/>
        </w:rPr>
        <w:t>test </w:t>
      </w:r>
    </w:p>
    <w:p w14:paraId="4A8FA884" w14:textId="6563CF7D" w:rsidR="002F6824" w:rsidRPr="004B31ED" w:rsidRDefault="002F6824" w:rsidP="00F13137">
      <w:pPr>
        <w:pStyle w:val="Bodycopy"/>
        <w:numPr>
          <w:ilvl w:val="0"/>
          <w:numId w:val="85"/>
        </w:numPr>
        <w:ind w:left="346" w:hanging="180"/>
        <w:rPr>
          <w:rStyle w:val="normaltextrun"/>
          <w:rFonts w:asciiTheme="minorHAnsi" w:hAnsiTheme="minorHAnsi" w:cstheme="minorBidi"/>
          <w:shd w:val="clear" w:color="auto" w:fill="FFFFFF"/>
          <w:lang w:val="en-GB"/>
        </w:rPr>
      </w:pPr>
      <w:proofErr w:type="spellStart"/>
      <w:r w:rsidRPr="00F36B77">
        <w:rPr>
          <w:rFonts w:asciiTheme="minorHAnsi" w:hAnsiTheme="minorHAnsi" w:cstheme="minorHAnsi"/>
          <w:b/>
          <w:bCs/>
          <w:sz w:val="22"/>
          <w:szCs w:val="22"/>
          <w:lang w:val="en-GB"/>
        </w:rPr>
        <w:t>adj</w:t>
      </w:r>
      <w:proofErr w:type="spellEnd"/>
      <w:r w:rsidRPr="00F36B77">
        <w:rPr>
          <w:rFonts w:asciiTheme="minorHAnsi" w:hAnsiTheme="minorHAnsi" w:cstheme="minorHAnsi"/>
          <w:sz w:val="22"/>
          <w:szCs w:val="22"/>
          <w:lang w:val="en-GB"/>
        </w:rPr>
        <w:t xml:space="preserve"> is the adjudication type for the files. Allowable values </w:t>
      </w:r>
      <w:r w:rsidR="004B31ED">
        <w:rPr>
          <w:rFonts w:asciiTheme="minorHAnsi" w:hAnsiTheme="minorHAnsi" w:cstheme="minorHAnsi"/>
          <w:sz w:val="22"/>
          <w:szCs w:val="22"/>
          <w:lang w:val="en-GB"/>
        </w:rPr>
        <w:t>include the following.</w:t>
      </w:r>
    </w:p>
    <w:p w14:paraId="0440A9F2" w14:textId="77777777" w:rsidR="002F6824" w:rsidRPr="00F13137" w:rsidRDefault="002F6824" w:rsidP="002F6824">
      <w:pPr>
        <w:pStyle w:val="Bodycopy"/>
        <w:numPr>
          <w:ilvl w:val="1"/>
          <w:numId w:val="85"/>
        </w:numPr>
        <w:rPr>
          <w:rStyle w:val="normaltextrun"/>
          <w:rFonts w:asciiTheme="minorHAnsi" w:hAnsiTheme="minorHAnsi" w:cstheme="minorBidi"/>
          <w:sz w:val="22"/>
          <w:szCs w:val="22"/>
          <w:shd w:val="clear" w:color="auto" w:fill="FFFFFF"/>
          <w:lang w:val="en-GB"/>
        </w:rPr>
      </w:pPr>
      <w:r w:rsidRPr="00F13137">
        <w:rPr>
          <w:rStyle w:val="normaltextrun"/>
          <w:rFonts w:asciiTheme="minorHAnsi" w:hAnsiTheme="minorHAnsi" w:cstheme="minorBidi"/>
          <w:sz w:val="22"/>
          <w:szCs w:val="22"/>
          <w:lang w:val="en-GB"/>
        </w:rPr>
        <w:t>pd (for files containing only claims with Paid adjudication status)</w:t>
      </w:r>
    </w:p>
    <w:p w14:paraId="3FC46229" w14:textId="42D4A02B" w:rsidR="002F6824" w:rsidRPr="00F13137" w:rsidRDefault="002F6824" w:rsidP="002F6824">
      <w:pPr>
        <w:pStyle w:val="Bodycopy"/>
        <w:numPr>
          <w:ilvl w:val="1"/>
          <w:numId w:val="85"/>
        </w:numPr>
        <w:rPr>
          <w:rStyle w:val="normaltextrun"/>
          <w:rFonts w:asciiTheme="minorHAnsi" w:hAnsiTheme="minorHAnsi" w:cstheme="minorBidi"/>
          <w:sz w:val="22"/>
          <w:szCs w:val="22"/>
          <w:shd w:val="clear" w:color="auto" w:fill="FFFFFF"/>
          <w:lang w:val="en-GB"/>
        </w:rPr>
      </w:pPr>
      <w:proofErr w:type="spellStart"/>
      <w:r w:rsidRPr="00F13137">
        <w:rPr>
          <w:rStyle w:val="normaltextrun"/>
          <w:rFonts w:asciiTheme="minorHAnsi" w:hAnsiTheme="minorHAnsi" w:cstheme="minorBidi"/>
          <w:sz w:val="22"/>
          <w:szCs w:val="22"/>
          <w:lang w:val="en-GB"/>
        </w:rPr>
        <w:t>fd</w:t>
      </w:r>
      <w:proofErr w:type="spellEnd"/>
      <w:r w:rsidRPr="00F13137">
        <w:rPr>
          <w:rStyle w:val="normaltextrun"/>
          <w:rFonts w:asciiTheme="minorHAnsi" w:hAnsiTheme="minorHAnsi" w:cstheme="minorBidi"/>
          <w:sz w:val="22"/>
          <w:szCs w:val="22"/>
          <w:lang w:val="en-GB"/>
        </w:rPr>
        <w:t xml:space="preserve"> (for files containing only claims with </w:t>
      </w:r>
      <w:r w:rsidR="00EC5F15" w:rsidRPr="00F13137">
        <w:rPr>
          <w:rStyle w:val="normaltextrun"/>
          <w:rFonts w:asciiTheme="minorHAnsi" w:hAnsiTheme="minorHAnsi" w:cstheme="minorBidi"/>
          <w:sz w:val="22"/>
          <w:szCs w:val="22"/>
          <w:lang w:val="en-GB"/>
        </w:rPr>
        <w:t>Fully</w:t>
      </w:r>
      <w:r w:rsidRPr="00F13137">
        <w:rPr>
          <w:rStyle w:val="normaltextrun"/>
          <w:rFonts w:asciiTheme="minorHAnsi" w:hAnsiTheme="minorHAnsi" w:cstheme="minorBidi"/>
          <w:sz w:val="22"/>
          <w:szCs w:val="22"/>
          <w:lang w:val="en-GB"/>
        </w:rPr>
        <w:t xml:space="preserve"> Denied adjudication status)</w:t>
      </w:r>
    </w:p>
    <w:p w14:paraId="6BF6900A" w14:textId="77777777" w:rsidR="002F6824" w:rsidRPr="00F13137" w:rsidRDefault="002F6824" w:rsidP="002F6824">
      <w:pPr>
        <w:pStyle w:val="Bodycopy"/>
        <w:numPr>
          <w:ilvl w:val="1"/>
          <w:numId w:val="85"/>
        </w:numPr>
        <w:rPr>
          <w:rStyle w:val="normaltextrun"/>
          <w:rFonts w:asciiTheme="minorHAnsi" w:hAnsiTheme="minorHAnsi" w:cstheme="minorBidi"/>
          <w:sz w:val="22"/>
          <w:szCs w:val="22"/>
          <w:lang w:val="en-GB"/>
        </w:rPr>
      </w:pPr>
      <w:r w:rsidRPr="00F13137">
        <w:rPr>
          <w:rStyle w:val="normaltextrun"/>
          <w:rFonts w:asciiTheme="minorHAnsi" w:hAnsiTheme="minorHAnsi" w:cstheme="minorBidi"/>
          <w:sz w:val="22"/>
          <w:szCs w:val="22"/>
          <w:lang w:val="en-GB"/>
        </w:rPr>
        <w:t>pa (for files containing only claims with Partially Denied adjudication status)</w:t>
      </w:r>
    </w:p>
    <w:p w14:paraId="51914951" w14:textId="77777777" w:rsidR="002F6824" w:rsidRPr="00F36B77" w:rsidRDefault="002F6824" w:rsidP="002F6824">
      <w:pPr>
        <w:pStyle w:val="Bodycopy"/>
        <w:numPr>
          <w:ilvl w:val="0"/>
          <w:numId w:val="85"/>
        </w:numPr>
        <w:ind w:left="346" w:hanging="180"/>
        <w:rPr>
          <w:rFonts w:asciiTheme="minorHAnsi" w:hAnsiTheme="minorHAnsi" w:cstheme="minorHAnsi"/>
          <w:sz w:val="22"/>
          <w:szCs w:val="22"/>
          <w:lang w:val="en-GB"/>
        </w:rPr>
      </w:pPr>
      <w:proofErr w:type="spellStart"/>
      <w:r w:rsidRPr="00F36B77">
        <w:rPr>
          <w:rFonts w:asciiTheme="minorHAnsi" w:hAnsiTheme="minorHAnsi" w:cstheme="minorHAnsi"/>
          <w:b/>
          <w:sz w:val="22"/>
          <w:szCs w:val="22"/>
          <w:lang w:val="en-GB"/>
        </w:rPr>
        <w:t>ext</w:t>
      </w:r>
      <w:proofErr w:type="spellEnd"/>
      <w:r w:rsidRPr="00F36B77">
        <w:rPr>
          <w:rFonts w:asciiTheme="minorHAnsi" w:hAnsiTheme="minorHAnsi" w:cstheme="minorHAnsi"/>
          <w:sz w:val="22"/>
          <w:szCs w:val="22"/>
          <w:lang w:val="en-GB"/>
        </w:rPr>
        <w:t xml:space="preserve"> is the extension for the file</w:t>
      </w:r>
      <w:r w:rsidRPr="00F36B77">
        <w:rPr>
          <w:rFonts w:asciiTheme="minorHAnsi" w:hAnsiTheme="minorHAnsi" w:cstheme="minorHAnsi"/>
          <w:sz w:val="22"/>
          <w:szCs w:val="22"/>
        </w:rPr>
        <w:t>. Allowable values are:</w:t>
      </w:r>
      <w:r w:rsidRPr="00F36B77">
        <w:rPr>
          <w:rFonts w:asciiTheme="minorHAnsi" w:hAnsiTheme="minorHAnsi" w:cstheme="minorHAnsi"/>
          <w:sz w:val="22"/>
          <w:szCs w:val="22"/>
          <w:lang w:val="en-GB"/>
        </w:rPr>
        <w:t> </w:t>
      </w:r>
    </w:p>
    <w:p w14:paraId="4DB67F91" w14:textId="77777777" w:rsidR="002F6824" w:rsidRPr="00F36B77" w:rsidRDefault="002F6824" w:rsidP="002F6824">
      <w:pPr>
        <w:pStyle w:val="Bodycopy"/>
        <w:numPr>
          <w:ilvl w:val="1"/>
          <w:numId w:val="85"/>
        </w:numPr>
        <w:rPr>
          <w:rStyle w:val="normaltextrun"/>
          <w:rFonts w:asciiTheme="minorHAnsi" w:hAnsiTheme="minorHAnsi" w:cstheme="minorHAnsi"/>
          <w:sz w:val="22"/>
          <w:szCs w:val="22"/>
          <w:shd w:val="clear" w:color="auto" w:fill="FFFFFF"/>
          <w:lang w:val="en-GB"/>
        </w:rPr>
      </w:pPr>
      <w:proofErr w:type="gramStart"/>
      <w:r w:rsidRPr="00F36B77">
        <w:rPr>
          <w:rStyle w:val="normaltextrun"/>
          <w:rFonts w:asciiTheme="minorHAnsi" w:hAnsiTheme="minorHAnsi" w:cstheme="minorHAnsi"/>
          <w:sz w:val="22"/>
          <w:szCs w:val="22"/>
          <w:shd w:val="clear" w:color="auto" w:fill="FFFFFF"/>
          <w:lang w:val="en-GB"/>
        </w:rPr>
        <w:t>.</w:t>
      </w:r>
      <w:proofErr w:type="spellStart"/>
      <w:r w:rsidRPr="00F36B77">
        <w:rPr>
          <w:rStyle w:val="normaltextrun"/>
          <w:rFonts w:asciiTheme="minorHAnsi" w:hAnsiTheme="minorHAnsi" w:cstheme="minorHAnsi"/>
          <w:sz w:val="22"/>
          <w:szCs w:val="22"/>
          <w:shd w:val="clear" w:color="auto" w:fill="FFFFFF"/>
          <w:lang w:val="en-GB"/>
        </w:rPr>
        <w:t>edi</w:t>
      </w:r>
      <w:proofErr w:type="spellEnd"/>
      <w:proofErr w:type="gramEnd"/>
    </w:p>
    <w:p w14:paraId="6D48C107" w14:textId="77777777" w:rsidR="002F6824" w:rsidRPr="00F36B77" w:rsidRDefault="002F6824" w:rsidP="002F6824">
      <w:pPr>
        <w:pStyle w:val="Bodycopy"/>
        <w:numPr>
          <w:ilvl w:val="1"/>
          <w:numId w:val="85"/>
        </w:numPr>
        <w:rPr>
          <w:rStyle w:val="normaltextrun"/>
          <w:rFonts w:asciiTheme="minorHAnsi" w:hAnsiTheme="minorHAnsi" w:cstheme="minorHAnsi"/>
          <w:sz w:val="22"/>
          <w:szCs w:val="22"/>
          <w:shd w:val="clear" w:color="auto" w:fill="FFFFFF"/>
          <w:lang w:val="en-GB"/>
        </w:rPr>
      </w:pPr>
      <w:proofErr w:type="gramStart"/>
      <w:r w:rsidRPr="00F36B77">
        <w:rPr>
          <w:rStyle w:val="normaltextrun"/>
          <w:rFonts w:asciiTheme="minorHAnsi" w:hAnsiTheme="minorHAnsi" w:cstheme="minorHAnsi"/>
          <w:sz w:val="22"/>
          <w:szCs w:val="22"/>
          <w:shd w:val="clear" w:color="auto" w:fill="FFFFFF"/>
          <w:lang w:val="en-GB"/>
        </w:rPr>
        <w:t>.</w:t>
      </w:r>
      <w:proofErr w:type="spellStart"/>
      <w:r w:rsidRPr="00F36B77">
        <w:rPr>
          <w:rStyle w:val="normaltextrun"/>
          <w:rFonts w:asciiTheme="minorHAnsi" w:hAnsiTheme="minorHAnsi" w:cstheme="minorHAnsi"/>
          <w:sz w:val="22"/>
          <w:szCs w:val="22"/>
          <w:shd w:val="clear" w:color="auto" w:fill="FFFFFF"/>
          <w:lang w:val="en-GB"/>
        </w:rPr>
        <w:t>pgp</w:t>
      </w:r>
      <w:proofErr w:type="spellEnd"/>
      <w:proofErr w:type="gramEnd"/>
    </w:p>
    <w:p w14:paraId="3622DB9E" w14:textId="2C24E362" w:rsidR="002F6824" w:rsidRPr="00B50601" w:rsidRDefault="002F6824" w:rsidP="00B50601">
      <w:pPr>
        <w:pStyle w:val="Bodycopy"/>
        <w:numPr>
          <w:ilvl w:val="1"/>
          <w:numId w:val="85"/>
        </w:numPr>
        <w:rPr>
          <w:rFonts w:asciiTheme="minorHAnsi" w:hAnsiTheme="minorHAnsi" w:cstheme="minorHAnsi"/>
          <w:sz w:val="22"/>
          <w:szCs w:val="22"/>
          <w:shd w:val="clear" w:color="auto" w:fill="FFFFFF"/>
          <w:lang w:val="en-GB"/>
        </w:rPr>
      </w:pPr>
      <w:proofErr w:type="gramStart"/>
      <w:r w:rsidRPr="00F36B77">
        <w:rPr>
          <w:rStyle w:val="normaltextrun"/>
          <w:rFonts w:asciiTheme="minorHAnsi" w:hAnsiTheme="minorHAnsi" w:cstheme="minorHAnsi"/>
          <w:sz w:val="22"/>
          <w:szCs w:val="22"/>
          <w:shd w:val="clear" w:color="auto" w:fill="FFFFFF"/>
          <w:lang w:val="en-GB"/>
        </w:rPr>
        <w:t>.</w:t>
      </w:r>
      <w:proofErr w:type="spellStart"/>
      <w:r w:rsidRPr="00F36B77">
        <w:rPr>
          <w:rStyle w:val="normaltextrun"/>
          <w:rFonts w:asciiTheme="minorHAnsi" w:hAnsiTheme="minorHAnsi" w:cstheme="minorHAnsi"/>
          <w:sz w:val="22"/>
          <w:szCs w:val="22"/>
          <w:shd w:val="clear" w:color="auto" w:fill="FFFFFF"/>
          <w:lang w:val="en-GB"/>
        </w:rPr>
        <w:t>edi.pgp</w:t>
      </w:r>
      <w:proofErr w:type="spellEnd"/>
      <w:proofErr w:type="gramEnd"/>
      <w:r w:rsidRPr="00F36B77">
        <w:rPr>
          <w:rStyle w:val="normaltextrun"/>
          <w:rFonts w:asciiTheme="minorHAnsi" w:hAnsiTheme="minorHAnsi" w:cstheme="minorHAnsi"/>
          <w:sz w:val="22"/>
          <w:szCs w:val="22"/>
          <w:shd w:val="clear" w:color="auto" w:fill="FFFFFF"/>
          <w:lang w:val="en-GB"/>
        </w:rPr>
        <w:t> </w:t>
      </w:r>
    </w:p>
    <w:p w14:paraId="6590CA10" w14:textId="77777777" w:rsidR="002F6824" w:rsidRPr="00594AFD" w:rsidRDefault="002F6824" w:rsidP="002F6824">
      <w:pPr>
        <w:pStyle w:val="paragraph"/>
        <w:spacing w:after="0"/>
        <w:ind w:right="135"/>
        <w:textAlignment w:val="baseline"/>
        <w:rPr>
          <w:rStyle w:val="normaltextrun"/>
          <w:rFonts w:eastAsia="BentonModernOne Roman"/>
          <w:i/>
          <w:sz w:val="22"/>
          <w:szCs w:val="22"/>
        </w:rPr>
      </w:pPr>
      <w:r w:rsidRPr="00594AFD">
        <w:rPr>
          <w:rStyle w:val="normaltextrun"/>
          <w:rFonts w:ascii="Calibri" w:eastAsia="BentonModernOne Roman" w:hAnsi="Calibri" w:cs="Calibri"/>
          <w:sz w:val="22"/>
          <w:szCs w:val="22"/>
        </w:rPr>
        <w:t xml:space="preserve">For example, a paid production 837P file submitted on January 4, 2024, at 2:30 p.m. ET, by a </w:t>
      </w:r>
      <w:r>
        <w:rPr>
          <w:rStyle w:val="normaltextrun"/>
          <w:rFonts w:ascii="Calibri" w:eastAsia="BentonModernOne Roman" w:hAnsi="Calibri" w:cs="Calibri"/>
          <w:sz w:val="22"/>
          <w:szCs w:val="22"/>
        </w:rPr>
        <w:t>Trading Partner</w:t>
      </w:r>
      <w:r w:rsidRPr="00594AFD">
        <w:rPr>
          <w:rStyle w:val="normaltextrun"/>
          <w:rFonts w:ascii="Calibri" w:eastAsia="BentonModernOne Roman" w:hAnsi="Calibri" w:cs="Calibri"/>
          <w:sz w:val="22"/>
          <w:szCs w:val="22"/>
        </w:rPr>
        <w:t xml:space="preserve"> with a </w:t>
      </w:r>
      <w:r>
        <w:rPr>
          <w:rStyle w:val="normaltextrun"/>
          <w:rFonts w:ascii="Calibri" w:eastAsia="BentonModernOne Roman" w:hAnsi="Calibri" w:cs="Calibri"/>
          <w:sz w:val="22"/>
          <w:szCs w:val="22"/>
        </w:rPr>
        <w:t>ten</w:t>
      </w:r>
      <w:r w:rsidRPr="00594AFD">
        <w:rPr>
          <w:rStyle w:val="normaltextrun"/>
          <w:rFonts w:ascii="Calibri" w:eastAsia="BentonModernOne Roman" w:hAnsi="Calibri" w:cs="Calibri"/>
          <w:sz w:val="22"/>
          <w:szCs w:val="22"/>
        </w:rPr>
        <w:t>-digit PID/SL: of “110025617d” might be named</w:t>
      </w:r>
      <w:r>
        <w:rPr>
          <w:rStyle w:val="normaltextrun"/>
          <w:rFonts w:ascii="Calibri" w:eastAsia="BentonModernOne Roman" w:hAnsi="Calibri" w:cs="Calibri"/>
          <w:sz w:val="22"/>
          <w:szCs w:val="22"/>
        </w:rPr>
        <w:t xml:space="preserve"> the following.</w:t>
      </w:r>
      <w:r w:rsidRPr="00594AFD">
        <w:rPr>
          <w:rStyle w:val="normaltextrun"/>
          <w:rFonts w:eastAsia="BentonModernOne Roman"/>
          <w:i/>
          <w:sz w:val="22"/>
          <w:szCs w:val="22"/>
        </w:rPr>
        <w:t xml:space="preserve"> </w:t>
      </w:r>
    </w:p>
    <w:p w14:paraId="7EA4AAA4" w14:textId="42066245" w:rsidR="002F6824" w:rsidRPr="005E71B7" w:rsidRDefault="002F6824" w:rsidP="002F6824">
      <w:pPr>
        <w:pStyle w:val="paragraph"/>
        <w:spacing w:after="0"/>
        <w:ind w:right="135" w:firstLine="720"/>
        <w:textAlignment w:val="baseline"/>
        <w:rPr>
          <w:rStyle w:val="normaltextrun"/>
          <w:rFonts w:asciiTheme="minorHAnsi" w:eastAsia="BentonModernOne Roman" w:hAnsiTheme="minorHAnsi" w:cstheme="minorHAnsi"/>
          <w:i/>
          <w:iCs/>
          <w:sz w:val="22"/>
          <w:szCs w:val="22"/>
        </w:rPr>
      </w:pPr>
      <w:r w:rsidRPr="005E71B7">
        <w:rPr>
          <w:rStyle w:val="normaltextrun"/>
          <w:rFonts w:asciiTheme="minorHAnsi" w:eastAsia="BentonModernOne Roman" w:hAnsiTheme="minorHAnsi" w:cstheme="minorHAnsi"/>
          <w:i/>
          <w:iCs/>
          <w:sz w:val="22"/>
          <w:szCs w:val="22"/>
        </w:rPr>
        <w:t>110025617d_pacdrp_010420241430</w:t>
      </w:r>
      <w:r>
        <w:rPr>
          <w:rStyle w:val="normaltextrun"/>
          <w:rFonts w:asciiTheme="minorHAnsi" w:eastAsia="BentonModernOne Roman" w:hAnsiTheme="minorHAnsi" w:cstheme="minorHAnsi"/>
          <w:i/>
          <w:iCs/>
          <w:sz w:val="22"/>
          <w:szCs w:val="22"/>
        </w:rPr>
        <w:t>00</w:t>
      </w:r>
      <w:r w:rsidRPr="005E71B7">
        <w:rPr>
          <w:rStyle w:val="normaltextrun"/>
          <w:rFonts w:asciiTheme="minorHAnsi" w:eastAsia="BentonModernOne Roman" w:hAnsiTheme="minorHAnsi" w:cstheme="minorHAnsi"/>
          <w:i/>
          <w:iCs/>
          <w:sz w:val="22"/>
          <w:szCs w:val="22"/>
        </w:rPr>
        <w:t>_prod</w:t>
      </w:r>
      <w:r w:rsidRPr="005E71B7">
        <w:rPr>
          <w:rStyle w:val="eop"/>
          <w:rFonts w:asciiTheme="minorHAnsi" w:hAnsiTheme="minorHAnsi" w:cstheme="minorHAnsi"/>
          <w:i/>
          <w:iCs/>
          <w:sz w:val="22"/>
          <w:szCs w:val="22"/>
        </w:rPr>
        <w:t>_pd</w:t>
      </w:r>
      <w:r>
        <w:rPr>
          <w:rStyle w:val="eop"/>
          <w:rFonts w:asciiTheme="minorHAnsi" w:hAnsiTheme="minorHAnsi" w:cstheme="minorHAnsi"/>
          <w:i/>
          <w:iCs/>
          <w:sz w:val="22"/>
          <w:szCs w:val="22"/>
        </w:rPr>
        <w:t>.edi</w:t>
      </w:r>
    </w:p>
    <w:p w14:paraId="0E3345D3" w14:textId="77777777" w:rsidR="002F6824" w:rsidRPr="00D36A57" w:rsidRDefault="002F6824" w:rsidP="002F6824">
      <w:pPr>
        <w:pStyle w:val="paragraph"/>
        <w:spacing w:before="0" w:beforeAutospacing="0" w:after="0" w:afterAutospacing="0"/>
        <w:textAlignment w:val="baseline"/>
        <w:rPr>
          <w:rStyle w:val="normaltextrun"/>
          <w:rFonts w:ascii="Calibri" w:eastAsia="BentonModernOne Roman" w:hAnsi="Calibri" w:cs="Calibri"/>
          <w:sz w:val="22"/>
          <w:szCs w:val="22"/>
        </w:rPr>
      </w:pPr>
      <w:r w:rsidRPr="00594AFD">
        <w:rPr>
          <w:rStyle w:val="normaltextrun"/>
          <w:rFonts w:ascii="Calibri" w:eastAsia="BentonModernOne Roman" w:hAnsi="Calibri" w:cs="Calibri"/>
          <w:sz w:val="22"/>
          <w:szCs w:val="22"/>
        </w:rPr>
        <w:t>If a file is intended for a specific request, it is essential to include this specificity in the naming convention to facilitate easy identification of the file, by using an alpha suffix. This is only to be used for applicable pre-approved MassHealth defined projects and will be communicated directly to MCEs. In the case of this process, the naming convention is as follows</w:t>
      </w:r>
      <w:r>
        <w:rPr>
          <w:rStyle w:val="normaltextrun"/>
          <w:rFonts w:ascii="Calibri" w:eastAsia="BentonModernOne Roman" w:hAnsi="Calibri" w:cs="Calibri"/>
          <w:sz w:val="22"/>
          <w:szCs w:val="22"/>
        </w:rPr>
        <w:t>.</w:t>
      </w:r>
    </w:p>
    <w:p w14:paraId="600A6706" w14:textId="77777777" w:rsidR="002F6824" w:rsidRPr="005E71B7" w:rsidRDefault="002F6824" w:rsidP="002F6824">
      <w:pPr>
        <w:pStyle w:val="paragraph"/>
        <w:spacing w:after="0" w:afterAutospacing="0"/>
        <w:ind w:left="720"/>
        <w:textAlignment w:val="baseline"/>
        <w:rPr>
          <w:rFonts w:asciiTheme="minorHAnsi" w:hAnsiTheme="minorHAnsi" w:cstheme="minorHAnsi"/>
          <w:i/>
          <w:iCs/>
          <w:sz w:val="18"/>
          <w:szCs w:val="18"/>
        </w:rPr>
      </w:pPr>
      <w:proofErr w:type="spellStart"/>
      <w:r w:rsidRPr="005E71B7">
        <w:rPr>
          <w:rStyle w:val="normaltextrun"/>
          <w:rFonts w:asciiTheme="minorHAnsi" w:eastAsia="BentonModernOne Roman" w:hAnsiTheme="minorHAnsi" w:cstheme="minorHAnsi"/>
          <w:i/>
          <w:iCs/>
          <w:sz w:val="22"/>
          <w:szCs w:val="22"/>
        </w:rPr>
        <w:t>senderid_transtype_datetime_env_adj_xxx</w:t>
      </w:r>
      <w:proofErr w:type="spellEnd"/>
      <w:r w:rsidRPr="005E71B7">
        <w:rPr>
          <w:rStyle w:val="eop"/>
          <w:rFonts w:asciiTheme="minorHAnsi" w:hAnsiTheme="minorHAnsi" w:cstheme="minorHAnsi"/>
          <w:i/>
          <w:iCs/>
          <w:sz w:val="22"/>
          <w:szCs w:val="22"/>
        </w:rPr>
        <w:t> </w:t>
      </w:r>
    </w:p>
    <w:p w14:paraId="0A1F33F0" w14:textId="77777777" w:rsidR="002F6824" w:rsidRPr="009F6099" w:rsidRDefault="002F6824" w:rsidP="002F6824">
      <w:pPr>
        <w:pStyle w:val="paragraph"/>
        <w:spacing w:before="0" w:beforeAutospacing="0" w:after="0" w:afterAutospacing="0"/>
        <w:ind w:right="135"/>
        <w:jc w:val="both"/>
        <w:textAlignment w:val="baseline"/>
        <w:rPr>
          <w:rStyle w:val="normaltextrun"/>
          <w:rFonts w:ascii="Calibri" w:hAnsi="Calibri" w:cs="Calibri"/>
          <w:sz w:val="22"/>
          <w:szCs w:val="22"/>
          <w:highlight w:val="magenta"/>
        </w:rPr>
      </w:pPr>
    </w:p>
    <w:p w14:paraId="6A184119" w14:textId="77777777" w:rsidR="002F6824" w:rsidRDefault="002F6824" w:rsidP="002F6824">
      <w:pPr>
        <w:rPr>
          <w:rFonts w:asciiTheme="majorHAnsi" w:eastAsia="BentonSans Bold" w:hAnsiTheme="majorHAnsi" w:cs="BentonSans Bold"/>
          <w:b/>
          <w:bCs/>
          <w:color w:val="153E76"/>
          <w:spacing w:val="16"/>
          <w:sz w:val="28"/>
          <w:szCs w:val="28"/>
        </w:rPr>
      </w:pPr>
      <w:r w:rsidRPr="00F92D02">
        <w:rPr>
          <w:rStyle w:val="normaltextrun"/>
          <w:rFonts w:ascii="Calibri" w:hAnsi="Calibri" w:cs="Calibri"/>
          <w:color w:val="000000" w:themeColor="text1"/>
        </w:rPr>
        <w:t xml:space="preserve">The three-character alpha suffix </w:t>
      </w:r>
      <w:r w:rsidRPr="00F92D02">
        <w:rPr>
          <w:rStyle w:val="normaltextrun"/>
          <w:rFonts w:ascii="Calibri" w:hAnsi="Calibri" w:cs="Calibri"/>
          <w:i/>
          <w:iCs/>
          <w:shd w:val="clear" w:color="auto" w:fill="FFFFFF"/>
        </w:rPr>
        <w:t>xxx</w:t>
      </w:r>
      <w:r w:rsidRPr="00F92D02">
        <w:rPr>
          <w:rStyle w:val="normaltextrun"/>
          <w:rFonts w:ascii="Calibri" w:hAnsi="Calibri" w:cs="Calibri"/>
          <w:shd w:val="clear" w:color="auto" w:fill="FFFFFF"/>
        </w:rPr>
        <w:t xml:space="preserve"> </w:t>
      </w:r>
      <w:r w:rsidRPr="00F92D02">
        <w:rPr>
          <w:rStyle w:val="normaltextrun"/>
          <w:rFonts w:ascii="Calibri" w:hAnsi="Calibri" w:cs="Calibri"/>
          <w:color w:val="000000" w:themeColor="text1"/>
        </w:rPr>
        <w:t>defines the exception when needed.</w:t>
      </w:r>
      <w:r>
        <w:rPr>
          <w:rStyle w:val="eop"/>
          <w:rFonts w:ascii="Calibri" w:hAnsi="Calibri" w:cs="Calibri"/>
          <w:color w:val="000000" w:themeColor="text1"/>
        </w:rPr>
        <w:t> </w:t>
      </w:r>
    </w:p>
    <w:p w14:paraId="7E65D6EC" w14:textId="77777777" w:rsidR="002F6824" w:rsidRDefault="002F6824">
      <w:pPr>
        <w:rPr>
          <w:rFonts w:asciiTheme="majorHAnsi" w:eastAsia="BentonSans Bold" w:hAnsiTheme="majorHAnsi" w:cs="BentonSans Bold"/>
          <w:b/>
          <w:bCs/>
          <w:color w:val="153E76"/>
          <w:spacing w:val="16"/>
          <w:sz w:val="28"/>
          <w:szCs w:val="28"/>
        </w:rPr>
      </w:pPr>
    </w:p>
    <w:p w14:paraId="1E7E1B0F" w14:textId="70B55C7A" w:rsidR="00176272" w:rsidRDefault="00176272" w:rsidP="007B72C6">
      <w:pPr>
        <w:pStyle w:val="Heading3"/>
        <w:spacing w:after="120"/>
        <w:rPr>
          <w:spacing w:val="19"/>
        </w:rPr>
      </w:pPr>
      <w:bookmarkStart w:id="37" w:name="_Toc187086442"/>
      <w:r w:rsidRPr="003D45D7">
        <w:t>RETRANSMISSION</w:t>
      </w:r>
      <w:r w:rsidRPr="003D45D7">
        <w:rPr>
          <w:spacing w:val="40"/>
        </w:rPr>
        <w:t xml:space="preserve"> </w:t>
      </w:r>
      <w:r w:rsidRPr="003D45D7">
        <w:rPr>
          <w:spacing w:val="19"/>
        </w:rPr>
        <w:t>PROCEDURE</w:t>
      </w:r>
      <w:bookmarkEnd w:id="36"/>
      <w:bookmarkEnd w:id="37"/>
    </w:p>
    <w:p w14:paraId="5A39D336" w14:textId="47CC0110" w:rsidR="00176272" w:rsidRDefault="00670F74" w:rsidP="00176272">
      <w:pPr>
        <w:pStyle w:val="BodyText"/>
        <w:ind w:left="0" w:right="459"/>
        <w:rPr>
          <w:rFonts w:cstheme="minorBidi"/>
        </w:rPr>
      </w:pPr>
      <w:proofErr w:type="spellStart"/>
      <w:r w:rsidRPr="00670F74">
        <w:rPr>
          <w:rFonts w:cstheme="minorBidi"/>
        </w:rPr>
        <w:t>SENDPro</w:t>
      </w:r>
      <w:proofErr w:type="spellEnd"/>
      <w:r w:rsidRPr="00670F74">
        <w:rPr>
          <w:rFonts w:cstheme="minorBidi"/>
        </w:rPr>
        <w:t xml:space="preserve"> does not require any identification of a previous transmission of a file. </w:t>
      </w:r>
      <w:proofErr w:type="spellStart"/>
      <w:r w:rsidRPr="00670F74">
        <w:rPr>
          <w:rFonts w:cstheme="minorBidi"/>
        </w:rPr>
        <w:t>SENDPro</w:t>
      </w:r>
      <w:proofErr w:type="spellEnd"/>
      <w:r w:rsidRPr="00670F74">
        <w:rPr>
          <w:rFonts w:cstheme="minorBidi"/>
        </w:rPr>
        <w:t xml:space="preserve"> processes each file independently of other files; therefore, all files sent should be marked as original transmissions.</w:t>
      </w:r>
    </w:p>
    <w:p w14:paraId="7768B646" w14:textId="77777777" w:rsidR="00176272" w:rsidRPr="003D45D7" w:rsidRDefault="00176272" w:rsidP="007B72C6">
      <w:pPr>
        <w:pStyle w:val="Heading3"/>
        <w:spacing w:before="240"/>
      </w:pPr>
      <w:bookmarkStart w:id="38" w:name="_Toc149659415"/>
      <w:bookmarkStart w:id="39" w:name="_Toc187086443"/>
      <w:r w:rsidRPr="003D45D7">
        <w:lastRenderedPageBreak/>
        <w:t xml:space="preserve">COMMUNICATION </w:t>
      </w:r>
      <w:r w:rsidRPr="003D45D7">
        <w:rPr>
          <w:spacing w:val="15"/>
        </w:rPr>
        <w:t>PROTOCOL</w:t>
      </w:r>
      <w:r w:rsidRPr="003D45D7">
        <w:rPr>
          <w:spacing w:val="-25"/>
        </w:rPr>
        <w:t xml:space="preserve"> </w:t>
      </w:r>
      <w:r w:rsidRPr="003D45D7">
        <w:rPr>
          <w:spacing w:val="17"/>
        </w:rPr>
        <w:t>SPECIFICATIONS</w:t>
      </w:r>
      <w:bookmarkEnd w:id="38"/>
      <w:bookmarkEnd w:id="39"/>
    </w:p>
    <w:p w14:paraId="413EAE14" w14:textId="43F7DC9D" w:rsidR="00176272" w:rsidRDefault="00EE2CC1" w:rsidP="740C8130">
      <w:pPr>
        <w:pStyle w:val="BodyText"/>
        <w:spacing w:before="120"/>
        <w:ind w:left="0" w:right="446"/>
        <w:rPr>
          <w:rStyle w:val="normaltextrun"/>
          <w:rFonts w:asciiTheme="minorHAnsi" w:eastAsiaTheme="minorEastAsia" w:hAnsiTheme="minorHAnsi" w:cstheme="minorBidi"/>
          <w:lang w:bidi="ar-SA"/>
        </w:rPr>
      </w:pPr>
      <w:proofErr w:type="spellStart"/>
      <w:r w:rsidRPr="740C8130">
        <w:rPr>
          <w:rStyle w:val="normaltextrun"/>
          <w:rFonts w:asciiTheme="minorHAnsi" w:eastAsiaTheme="minorEastAsia" w:hAnsiTheme="minorHAnsi" w:cstheme="minorBidi"/>
          <w:lang w:bidi="ar-SA"/>
        </w:rPr>
        <w:t>SENDPro</w:t>
      </w:r>
      <w:proofErr w:type="spellEnd"/>
      <w:r w:rsidRPr="740C8130">
        <w:rPr>
          <w:rStyle w:val="normaltextrun"/>
          <w:rFonts w:asciiTheme="minorHAnsi" w:eastAsiaTheme="minorEastAsia" w:hAnsiTheme="minorHAnsi" w:cstheme="minorBidi"/>
          <w:lang w:bidi="ar-SA"/>
        </w:rPr>
        <w:t xml:space="preserve"> offers Council for Quality Healthcare Committee on Operating Rules for Information Exchange (CAQH CORE) connectivity submission methods using one of the two Envelope Standards</w:t>
      </w:r>
      <w:r w:rsidR="00832D87" w:rsidRPr="740C8130">
        <w:rPr>
          <w:rStyle w:val="normaltextrun"/>
          <w:rFonts w:asciiTheme="minorHAnsi" w:eastAsiaTheme="minorEastAsia" w:hAnsiTheme="minorHAnsi" w:cstheme="minorBidi"/>
          <w:lang w:bidi="ar-SA"/>
        </w:rPr>
        <w:t>:</w:t>
      </w:r>
      <w:r w:rsidRPr="740C8130">
        <w:rPr>
          <w:rStyle w:val="normaltextrun"/>
          <w:rFonts w:asciiTheme="minorHAnsi" w:eastAsiaTheme="minorEastAsia" w:hAnsiTheme="minorHAnsi" w:cstheme="minorBidi"/>
          <w:lang w:bidi="ar-SA"/>
        </w:rPr>
        <w:t xml:space="preserve"> HTTP MIME Multipart or Simple Object Access Protocol (SOAP)/Web Services Description Language (WSDL). However, this rule is not intended to require trading partners to remove existing connections that do not match the rule, nor is it intended to require that all CAQH CORE trading partners must use </w:t>
      </w:r>
      <w:r w:rsidR="005E71B7" w:rsidRPr="740C8130">
        <w:rPr>
          <w:rStyle w:val="normaltextrun"/>
          <w:rFonts w:asciiTheme="minorHAnsi" w:eastAsiaTheme="minorEastAsia" w:hAnsiTheme="minorHAnsi" w:cstheme="minorBidi"/>
          <w:lang w:bidi="ar-SA"/>
        </w:rPr>
        <w:t>one of these methods</w:t>
      </w:r>
      <w:r w:rsidRPr="740C8130">
        <w:rPr>
          <w:rStyle w:val="normaltextrun"/>
          <w:rFonts w:asciiTheme="minorHAnsi" w:eastAsiaTheme="minorEastAsia" w:hAnsiTheme="minorHAnsi" w:cstheme="minorBidi"/>
          <w:lang w:bidi="ar-SA"/>
        </w:rPr>
        <w:t xml:space="preserve"> for all new connections. </w:t>
      </w:r>
      <w:proofErr w:type="spellStart"/>
      <w:r w:rsidRPr="740C8130">
        <w:rPr>
          <w:rStyle w:val="normaltextrun"/>
          <w:rFonts w:asciiTheme="minorHAnsi" w:eastAsiaTheme="minorEastAsia" w:hAnsiTheme="minorHAnsi" w:cstheme="minorBidi"/>
          <w:lang w:bidi="ar-SA"/>
        </w:rPr>
        <w:t>SENDPro</w:t>
      </w:r>
      <w:proofErr w:type="spellEnd"/>
      <w:r w:rsidRPr="740C8130">
        <w:rPr>
          <w:rStyle w:val="normaltextrun"/>
          <w:rFonts w:asciiTheme="minorHAnsi" w:eastAsiaTheme="minorEastAsia" w:hAnsiTheme="minorHAnsi" w:cstheme="minorBidi"/>
          <w:lang w:bidi="ar-SA"/>
        </w:rPr>
        <w:t xml:space="preserve"> provides the following methods for submitting batch EDI transaction files. </w:t>
      </w:r>
    </w:p>
    <w:p w14:paraId="1BF4B926" w14:textId="1E56E12E" w:rsidR="00176272" w:rsidRPr="00CE1B66" w:rsidRDefault="00176272" w:rsidP="00CB648C">
      <w:pPr>
        <w:pStyle w:val="Heading3"/>
        <w:spacing w:before="240" w:after="240"/>
        <w:rPr>
          <w:spacing w:val="20"/>
        </w:rPr>
      </w:pPr>
      <w:bookmarkStart w:id="40" w:name="_Toc149659416"/>
      <w:bookmarkStart w:id="41" w:name="_Toc187086444"/>
      <w:r w:rsidRPr="003D45D7">
        <w:t>CONNECTIVITY SUBMISSION</w:t>
      </w:r>
      <w:r w:rsidRPr="003D45D7">
        <w:rPr>
          <w:spacing w:val="3"/>
        </w:rPr>
        <w:t xml:space="preserve"> </w:t>
      </w:r>
      <w:r w:rsidRPr="003D45D7">
        <w:rPr>
          <w:spacing w:val="20"/>
        </w:rPr>
        <w:t>METHOD</w:t>
      </w:r>
      <w:bookmarkEnd w:id="40"/>
      <w:bookmarkEnd w:id="41"/>
    </w:p>
    <w:p w14:paraId="0D41A547" w14:textId="5C3A0438" w:rsidR="00EE2CC1" w:rsidRPr="00087BCC" w:rsidRDefault="00EE2CC1" w:rsidP="740C8130">
      <w:pPr>
        <w:pStyle w:val="paragraph"/>
        <w:spacing w:before="0" w:beforeAutospacing="0" w:after="0" w:afterAutospacing="0"/>
        <w:textAlignment w:val="baseline"/>
        <w:rPr>
          <w:rFonts w:asciiTheme="minorHAnsi" w:hAnsiTheme="minorHAnsi" w:cstheme="minorBidi"/>
        </w:rPr>
      </w:pPr>
      <w:r w:rsidRPr="00087BCC">
        <w:rPr>
          <w:rFonts w:asciiTheme="minorHAnsi" w:eastAsiaTheme="minorEastAsia" w:hAnsiTheme="minorHAnsi" w:cstheme="minorBidi"/>
          <w:lang w:bidi="en-US"/>
        </w:rPr>
        <w:t xml:space="preserve">MCE trading partners can send 837 Encounters Transactions to MassHealth using </w:t>
      </w:r>
      <w:r w:rsidR="00832D87" w:rsidRPr="00087BCC">
        <w:rPr>
          <w:rFonts w:asciiTheme="minorHAnsi" w:eastAsiaTheme="minorEastAsia" w:hAnsiTheme="minorHAnsi" w:cstheme="minorBidi"/>
          <w:lang w:bidi="en-US"/>
        </w:rPr>
        <w:t>one</w:t>
      </w:r>
      <w:r w:rsidRPr="00087BCC">
        <w:rPr>
          <w:rFonts w:asciiTheme="minorHAnsi" w:eastAsiaTheme="minorEastAsia" w:hAnsiTheme="minorHAnsi" w:cstheme="minorBidi"/>
          <w:lang w:bidi="en-US"/>
        </w:rPr>
        <w:t xml:space="preserve"> or both </w:t>
      </w:r>
      <w:r w:rsidR="009C6071" w:rsidRPr="00087BCC">
        <w:rPr>
          <w:rFonts w:asciiTheme="minorHAnsi" w:eastAsiaTheme="minorEastAsia" w:hAnsiTheme="minorHAnsi" w:cstheme="minorBidi"/>
          <w:lang w:bidi="en-US"/>
        </w:rPr>
        <w:t xml:space="preserve">of the following </w:t>
      </w:r>
      <w:r w:rsidRPr="00087BCC">
        <w:rPr>
          <w:rFonts w:asciiTheme="minorHAnsi" w:eastAsiaTheme="minorEastAsia" w:hAnsiTheme="minorHAnsi" w:cstheme="minorBidi"/>
          <w:lang w:bidi="en-US"/>
        </w:rPr>
        <w:t>methods</w:t>
      </w:r>
      <w:r w:rsidR="00BF47E8" w:rsidRPr="00087BCC">
        <w:rPr>
          <w:rFonts w:asciiTheme="minorHAnsi" w:eastAsiaTheme="minorEastAsia" w:hAnsiTheme="minorHAnsi" w:cstheme="minorBidi"/>
          <w:lang w:bidi="en-US"/>
        </w:rPr>
        <w:t>. </w:t>
      </w:r>
    </w:p>
    <w:p w14:paraId="703151E4" w14:textId="77777777" w:rsidR="00C13A15" w:rsidRPr="00E86A88" w:rsidRDefault="00C13A15" w:rsidP="00C13A15">
      <w:pPr>
        <w:pStyle w:val="ListParagraph"/>
        <w:numPr>
          <w:ilvl w:val="0"/>
          <w:numId w:val="44"/>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 xml:space="preserve">Batch using </w:t>
      </w:r>
      <w:r w:rsidRPr="007079ED">
        <w:rPr>
          <w:rFonts w:asciiTheme="minorHAnsi" w:hAnsiTheme="minorHAnsi" w:cstheme="minorHAnsi"/>
        </w:rPr>
        <w:t>Secure File Transfer Protocol (SFTP)</w:t>
      </w:r>
      <w:r>
        <w:rPr>
          <w:rFonts w:asciiTheme="minorHAnsi" w:hAnsiTheme="minorHAnsi" w:cstheme="minorHAnsi"/>
        </w:rPr>
        <w:t xml:space="preserve">: </w:t>
      </w:r>
      <w:r w:rsidRPr="006D4CA1">
        <w:rPr>
          <w:rFonts w:asciiTheme="minorHAnsi" w:hAnsiTheme="minorHAnsi" w:cstheme="minorHAnsi"/>
        </w:rPr>
        <w:t xml:space="preserve">MCEs submit files directly to </w:t>
      </w:r>
      <w:proofErr w:type="spellStart"/>
      <w:r w:rsidRPr="006D4CA1">
        <w:rPr>
          <w:rFonts w:asciiTheme="minorHAnsi" w:hAnsiTheme="minorHAnsi" w:cstheme="minorHAnsi"/>
        </w:rPr>
        <w:t>MOVEit</w:t>
      </w:r>
      <w:proofErr w:type="spellEnd"/>
      <w:r w:rsidRPr="006D4CA1">
        <w:rPr>
          <w:rFonts w:asciiTheme="minorHAnsi" w:hAnsiTheme="minorHAnsi" w:cstheme="minorHAnsi"/>
        </w:rPr>
        <w:t xml:space="preserve"> folders via a </w:t>
      </w:r>
      <w:proofErr w:type="spellStart"/>
      <w:r w:rsidRPr="006D4CA1">
        <w:rPr>
          <w:rFonts w:asciiTheme="minorHAnsi" w:hAnsiTheme="minorHAnsi" w:cstheme="minorHAnsi"/>
        </w:rPr>
        <w:t>MOVEit</w:t>
      </w:r>
      <w:proofErr w:type="spellEnd"/>
      <w:r w:rsidRPr="006D4CA1">
        <w:rPr>
          <w:rFonts w:asciiTheme="minorHAnsi" w:hAnsiTheme="minorHAnsi" w:cstheme="minorHAnsi"/>
        </w:rPr>
        <w:t xml:space="preserve"> service account. </w:t>
      </w:r>
      <w:r w:rsidRPr="00E86A88">
        <w:rPr>
          <w:rFonts w:asciiTheme="minorHAnsi" w:hAnsiTheme="minorHAnsi" w:cstheme="minorHAnsi"/>
        </w:rPr>
        <w:t xml:space="preserve">  </w:t>
      </w:r>
    </w:p>
    <w:p w14:paraId="2F1F7C75" w14:textId="77777777" w:rsidR="00C13A15" w:rsidRPr="00E86A88" w:rsidRDefault="00C13A15" w:rsidP="00C13A15">
      <w:pPr>
        <w:pStyle w:val="ListParagraph"/>
        <w:numPr>
          <w:ilvl w:val="0"/>
          <w:numId w:val="44"/>
        </w:numPr>
        <w:tabs>
          <w:tab w:val="left" w:pos="1081"/>
        </w:tabs>
        <w:spacing w:before="127"/>
        <w:ind w:left="540" w:right="343" w:hanging="360"/>
        <w:jc w:val="both"/>
        <w:rPr>
          <w:rFonts w:asciiTheme="minorHAnsi" w:hAnsiTheme="minorHAnsi" w:cstheme="minorHAnsi"/>
        </w:rPr>
      </w:pPr>
      <w:proofErr w:type="spellStart"/>
      <w:r w:rsidRPr="00E86A88">
        <w:rPr>
          <w:rFonts w:asciiTheme="minorHAnsi" w:hAnsiTheme="minorHAnsi" w:cstheme="minorHAnsi"/>
        </w:rPr>
        <w:t>SENDPro</w:t>
      </w:r>
      <w:proofErr w:type="spellEnd"/>
      <w:r w:rsidRPr="00E86A88">
        <w:rPr>
          <w:rFonts w:asciiTheme="minorHAnsi" w:hAnsiTheme="minorHAnsi" w:cstheme="minorHAnsi"/>
        </w:rPr>
        <w:t xml:space="preserve"> Web Portal (MFTP - </w:t>
      </w:r>
      <w:proofErr w:type="spellStart"/>
      <w:r w:rsidRPr="00E86A88">
        <w:rPr>
          <w:rFonts w:asciiTheme="minorHAnsi" w:hAnsiTheme="minorHAnsi" w:cstheme="minorHAnsi"/>
        </w:rPr>
        <w:t>MOVEit</w:t>
      </w:r>
      <w:proofErr w:type="spellEnd"/>
      <w:r w:rsidRPr="00E86A88">
        <w:rPr>
          <w:rFonts w:asciiTheme="minorHAnsi" w:hAnsiTheme="minorHAnsi" w:cstheme="minorHAnsi"/>
        </w:rPr>
        <w:t xml:space="preserve"> File Transfer protocol): </w:t>
      </w:r>
      <w:r w:rsidRPr="006D4CA1">
        <w:rPr>
          <w:rFonts w:asciiTheme="minorHAnsi" w:hAnsiTheme="minorHAnsi" w:cstheme="minorHAnsi"/>
        </w:rPr>
        <w:t xml:space="preserve">MCE users log in to the Virtual Gateway (VG) and navigate to the </w:t>
      </w:r>
      <w:proofErr w:type="spellStart"/>
      <w:r w:rsidRPr="006D4CA1">
        <w:rPr>
          <w:rFonts w:asciiTheme="minorHAnsi" w:hAnsiTheme="minorHAnsi" w:cstheme="minorHAnsi"/>
        </w:rPr>
        <w:t>SENDPro</w:t>
      </w:r>
      <w:proofErr w:type="spellEnd"/>
      <w:r w:rsidRPr="006D4CA1">
        <w:rPr>
          <w:rFonts w:asciiTheme="minorHAnsi" w:hAnsiTheme="minorHAnsi" w:cstheme="minorHAnsi"/>
        </w:rPr>
        <w:t xml:space="preserve"> Portal to access </w:t>
      </w:r>
      <w:proofErr w:type="spellStart"/>
      <w:r w:rsidRPr="006D4CA1">
        <w:rPr>
          <w:rFonts w:asciiTheme="minorHAnsi" w:hAnsiTheme="minorHAnsi" w:cstheme="minorHAnsi"/>
        </w:rPr>
        <w:t>MOVEit</w:t>
      </w:r>
      <w:proofErr w:type="spellEnd"/>
      <w:r w:rsidRPr="006D4CA1">
        <w:rPr>
          <w:rFonts w:asciiTheme="minorHAnsi" w:hAnsiTheme="minorHAnsi" w:cstheme="minorHAnsi"/>
        </w:rPr>
        <w:t xml:space="preserve"> through their user account to manually upload or download files.</w:t>
      </w:r>
    </w:p>
    <w:p w14:paraId="653E1FAF" w14:textId="1127115F" w:rsidR="00284215" w:rsidRPr="00284215" w:rsidRDefault="00284215" w:rsidP="00284215">
      <w:pPr>
        <w:tabs>
          <w:tab w:val="left" w:pos="1081"/>
        </w:tabs>
        <w:spacing w:before="126" w:after="120"/>
        <w:ind w:right="214"/>
        <w:rPr>
          <w:rFonts w:asciiTheme="minorHAnsi" w:hAnsiTheme="minorHAnsi" w:cstheme="minorHAnsi"/>
        </w:rPr>
      </w:pPr>
      <w:r w:rsidRPr="00284215">
        <w:rPr>
          <w:rFonts w:asciiTheme="minorHAnsi" w:hAnsiTheme="minorHAnsi" w:cstheme="minorHAnsi"/>
        </w:rPr>
        <w:t>Please refer to communications from MassHealth MCE Communications for additional details.</w:t>
      </w:r>
    </w:p>
    <w:p w14:paraId="6A66B67F" w14:textId="3EFA1DE9" w:rsidR="003E26E6" w:rsidRPr="00F54C37" w:rsidRDefault="003E26E6" w:rsidP="00F54C37">
      <w:pPr>
        <w:pStyle w:val="BodyText"/>
        <w:spacing w:before="117"/>
        <w:ind w:right="446"/>
        <w:rPr>
          <w:rFonts w:cstheme="minorBidi"/>
        </w:rPr>
      </w:pPr>
      <w:r w:rsidRPr="06516888">
        <w:rPr>
          <w:rStyle w:val="CommentReference"/>
        </w:rPr>
        <w:t xml:space="preserve"> </w:t>
      </w:r>
    </w:p>
    <w:p w14:paraId="307F8737" w14:textId="77777777" w:rsidR="00CE1B66" w:rsidRDefault="00CE1B66">
      <w:pPr>
        <w:rPr>
          <w:rFonts w:asciiTheme="majorHAnsi" w:eastAsia="BentonSans Bold" w:hAnsiTheme="majorHAnsi" w:cs="BentonSans Bold"/>
          <w:b/>
          <w:bCs/>
          <w:sz w:val="36"/>
          <w:szCs w:val="36"/>
        </w:rPr>
      </w:pPr>
      <w:r>
        <w:rPr>
          <w:sz w:val="36"/>
        </w:rPr>
        <w:br w:type="page"/>
      </w:r>
    </w:p>
    <w:p w14:paraId="01740347" w14:textId="30907259" w:rsidR="003E26E6" w:rsidRPr="00094B56" w:rsidRDefault="003E26E6" w:rsidP="007C28C8">
      <w:pPr>
        <w:pStyle w:val="Heading2"/>
        <w:numPr>
          <w:ilvl w:val="0"/>
          <w:numId w:val="16"/>
        </w:numPr>
        <w:ind w:left="0" w:firstLine="0"/>
        <w:rPr>
          <w:sz w:val="36"/>
        </w:rPr>
      </w:pPr>
      <w:bookmarkStart w:id="42" w:name="_Toc187086445"/>
      <w:r w:rsidRPr="575909C9">
        <w:rPr>
          <w:sz w:val="36"/>
        </w:rPr>
        <w:lastRenderedPageBreak/>
        <w:t>Contact Information</w:t>
      </w:r>
      <w:bookmarkEnd w:id="42"/>
    </w:p>
    <w:p w14:paraId="5AAE65CD" w14:textId="77777777" w:rsidR="003E26E6" w:rsidRDefault="003E26E6" w:rsidP="00CD05D2">
      <w:pPr>
        <w:pStyle w:val="Heading3"/>
      </w:pPr>
      <w:bookmarkStart w:id="43" w:name="_Toc187086446"/>
      <w:r w:rsidRPr="004234BF">
        <w:t>EDI CUSTOMER SERVICE</w:t>
      </w:r>
      <w:bookmarkEnd w:id="43"/>
    </w:p>
    <w:p w14:paraId="6FC58585" w14:textId="77777777" w:rsidR="00187236" w:rsidRPr="004234BF" w:rsidRDefault="00187236" w:rsidP="00D64E85">
      <w:pPr>
        <w:pStyle w:val="BodyText"/>
      </w:pPr>
    </w:p>
    <w:p w14:paraId="78E014D3"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normaltextrun"/>
          <w:rFonts w:ascii="Calibri" w:hAnsi="Calibri" w:cs="Calibri"/>
          <w:sz w:val="22"/>
          <w:szCs w:val="22"/>
        </w:rPr>
        <w:t>MassHealth Encounter Data Support Services</w:t>
      </w:r>
      <w:r w:rsidRPr="4B49523C">
        <w:rPr>
          <w:rStyle w:val="eop"/>
          <w:rFonts w:ascii="Calibri" w:hAnsi="Calibri" w:cs="Calibri"/>
          <w:sz w:val="22"/>
          <w:szCs w:val="22"/>
        </w:rPr>
        <w:t> </w:t>
      </w:r>
    </w:p>
    <w:p w14:paraId="478BCF4C"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eop"/>
          <w:rFonts w:ascii="Calibri" w:hAnsi="Calibri" w:cs="Calibri"/>
          <w:sz w:val="22"/>
          <w:szCs w:val="22"/>
        </w:rPr>
        <w:t> </w:t>
      </w:r>
    </w:p>
    <w:p w14:paraId="599C7F22"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normaltextrun"/>
          <w:rFonts w:ascii="Calibri" w:hAnsi="Calibri" w:cs="Calibri"/>
          <w:sz w:val="22"/>
          <w:szCs w:val="22"/>
        </w:rPr>
        <w:t>Days Available: Monday through Friday</w:t>
      </w:r>
      <w:r w:rsidRPr="4B49523C">
        <w:rPr>
          <w:rStyle w:val="eop"/>
          <w:rFonts w:ascii="Calibri" w:hAnsi="Calibri" w:cs="Calibri"/>
          <w:sz w:val="22"/>
          <w:szCs w:val="22"/>
        </w:rPr>
        <w:t> </w:t>
      </w:r>
    </w:p>
    <w:p w14:paraId="63C62419"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normaltextrun"/>
          <w:rFonts w:ascii="Calibri" w:hAnsi="Calibri" w:cs="Calibri"/>
          <w:sz w:val="22"/>
          <w:szCs w:val="22"/>
        </w:rPr>
        <w:t>Time Available: TBD</w:t>
      </w:r>
      <w:r w:rsidRPr="4B49523C">
        <w:rPr>
          <w:rStyle w:val="eop"/>
          <w:rFonts w:ascii="Calibri" w:hAnsi="Calibri" w:cs="Calibri"/>
          <w:sz w:val="22"/>
          <w:szCs w:val="22"/>
        </w:rPr>
        <w:t> </w:t>
      </w:r>
    </w:p>
    <w:p w14:paraId="4363D0BD"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normaltextrun"/>
          <w:rFonts w:ascii="Calibri" w:hAnsi="Calibri" w:cs="Calibri"/>
          <w:sz w:val="22"/>
          <w:szCs w:val="22"/>
        </w:rPr>
        <w:t>Email: TBD</w:t>
      </w:r>
      <w:r w:rsidRPr="4B49523C">
        <w:rPr>
          <w:rStyle w:val="eop"/>
          <w:rFonts w:ascii="Calibri" w:hAnsi="Calibri" w:cs="Calibri"/>
          <w:sz w:val="22"/>
          <w:szCs w:val="22"/>
        </w:rPr>
        <w:t> </w:t>
      </w:r>
    </w:p>
    <w:p w14:paraId="674BAD96"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normaltextrun"/>
          <w:rFonts w:ascii="Calibri" w:hAnsi="Calibri" w:cs="Calibri"/>
          <w:sz w:val="22"/>
          <w:szCs w:val="22"/>
        </w:rPr>
        <w:t>Phone: TBD </w:t>
      </w:r>
      <w:r w:rsidRPr="4B49523C">
        <w:rPr>
          <w:rStyle w:val="eop"/>
          <w:rFonts w:ascii="Calibri" w:hAnsi="Calibri" w:cs="Calibri"/>
          <w:sz w:val="22"/>
          <w:szCs w:val="22"/>
        </w:rPr>
        <w:t> </w:t>
      </w:r>
    </w:p>
    <w:p w14:paraId="5D4F45E8" w14:textId="77777777" w:rsidR="00187236" w:rsidRDefault="00187236" w:rsidP="4B49523C">
      <w:pPr>
        <w:pStyle w:val="paragraph"/>
        <w:spacing w:before="0" w:beforeAutospacing="0" w:after="0" w:afterAutospacing="0"/>
        <w:jc w:val="both"/>
        <w:textAlignment w:val="baseline"/>
        <w:rPr>
          <w:rFonts w:ascii="Segoe UI" w:hAnsi="Segoe UI" w:cs="Segoe UI"/>
          <w:sz w:val="18"/>
          <w:szCs w:val="18"/>
        </w:rPr>
      </w:pPr>
      <w:r w:rsidRPr="4B49523C">
        <w:rPr>
          <w:rStyle w:val="normaltextrun"/>
          <w:rFonts w:ascii="Calibri" w:hAnsi="Calibri" w:cs="Calibri"/>
          <w:sz w:val="22"/>
          <w:szCs w:val="22"/>
        </w:rPr>
        <w:t>Fax: TBD</w:t>
      </w:r>
      <w:r w:rsidRPr="4B49523C">
        <w:rPr>
          <w:rStyle w:val="eop"/>
          <w:rFonts w:ascii="Calibri" w:hAnsi="Calibri" w:cs="Calibri"/>
          <w:sz w:val="22"/>
          <w:szCs w:val="22"/>
        </w:rPr>
        <w:t> </w:t>
      </w:r>
    </w:p>
    <w:p w14:paraId="41985FDE" w14:textId="77777777" w:rsidR="003E26E6" w:rsidRPr="000849F5" w:rsidRDefault="003E26E6" w:rsidP="003E26E6">
      <w:pPr>
        <w:rPr>
          <w:rFonts w:cstheme="minorHAnsi"/>
        </w:rPr>
      </w:pPr>
    </w:p>
    <w:p w14:paraId="0DA2B054" w14:textId="77777777" w:rsidR="003E26E6" w:rsidRPr="004234BF" w:rsidRDefault="003E26E6" w:rsidP="00CD05D2">
      <w:pPr>
        <w:pStyle w:val="Heading3"/>
      </w:pPr>
      <w:bookmarkStart w:id="44" w:name="_Toc187086447"/>
      <w:r w:rsidRPr="004234BF">
        <w:rPr>
          <w:spacing w:val="13"/>
        </w:rPr>
        <w:t xml:space="preserve">EDI </w:t>
      </w:r>
      <w:r w:rsidRPr="004234BF">
        <w:t>TECHNICAL</w:t>
      </w:r>
      <w:r w:rsidRPr="004234BF">
        <w:rPr>
          <w:spacing w:val="43"/>
        </w:rPr>
        <w:t xml:space="preserve"> </w:t>
      </w:r>
      <w:r w:rsidRPr="004234BF">
        <w:t>ASSISTANCE</w:t>
      </w:r>
      <w:bookmarkEnd w:id="44"/>
    </w:p>
    <w:p w14:paraId="5377875E" w14:textId="77777777" w:rsidR="003E26E6" w:rsidRDefault="003E26E6" w:rsidP="00F57E13">
      <w:pPr>
        <w:pStyle w:val="BodyText"/>
        <w:ind w:left="0"/>
        <w:rPr>
          <w:rFonts w:asciiTheme="minorHAnsi" w:hAnsiTheme="minorHAnsi" w:cs="Calibri (Body)"/>
          <w:i/>
          <w:spacing w:val="-2"/>
        </w:rPr>
      </w:pPr>
    </w:p>
    <w:p w14:paraId="51DA7462" w14:textId="77777777" w:rsidR="00423A68" w:rsidRDefault="00423A68" w:rsidP="00423A68">
      <w:pPr>
        <w:pStyle w:val="BodyText"/>
        <w:spacing w:before="4"/>
        <w:ind w:left="0"/>
        <w:jc w:val="both"/>
      </w:pPr>
      <w:r>
        <w:t>MassHealth Encounter Data Technical Support Services</w:t>
      </w:r>
    </w:p>
    <w:p w14:paraId="36C70EBB" w14:textId="77777777" w:rsidR="00187236" w:rsidRDefault="00187236" w:rsidP="4B49523C">
      <w:pPr>
        <w:pStyle w:val="paragraph"/>
        <w:spacing w:before="0" w:beforeAutospacing="0" w:after="0" w:afterAutospacing="0" w:line="259" w:lineRule="auto"/>
        <w:jc w:val="both"/>
        <w:rPr>
          <w:rStyle w:val="normaltextrun"/>
          <w:rFonts w:ascii="Calibri" w:hAnsi="Calibri" w:cs="Calibri"/>
          <w:sz w:val="22"/>
          <w:szCs w:val="22"/>
        </w:rPr>
      </w:pPr>
      <w:r w:rsidRPr="4B49523C">
        <w:rPr>
          <w:rStyle w:val="normaltextrun"/>
          <w:rFonts w:ascii="Calibri" w:hAnsi="Calibri" w:cs="Calibri"/>
          <w:sz w:val="22"/>
          <w:szCs w:val="22"/>
        </w:rPr>
        <w:t> </w:t>
      </w:r>
    </w:p>
    <w:p w14:paraId="0D8CE2D2" w14:textId="77777777" w:rsidR="00187236" w:rsidRDefault="00187236" w:rsidP="4B49523C">
      <w:pPr>
        <w:pStyle w:val="paragraph"/>
        <w:spacing w:before="0" w:beforeAutospacing="0" w:after="0" w:afterAutospacing="0" w:line="259" w:lineRule="auto"/>
        <w:jc w:val="both"/>
        <w:rPr>
          <w:rStyle w:val="normaltextrun"/>
          <w:rFonts w:ascii="Calibri" w:hAnsi="Calibri" w:cs="Calibri"/>
          <w:sz w:val="22"/>
          <w:szCs w:val="22"/>
        </w:rPr>
      </w:pPr>
      <w:r w:rsidRPr="4B49523C">
        <w:rPr>
          <w:rStyle w:val="normaltextrun"/>
          <w:rFonts w:ascii="Calibri" w:hAnsi="Calibri" w:cs="Calibri"/>
          <w:sz w:val="22"/>
          <w:szCs w:val="22"/>
        </w:rPr>
        <w:t>Days Available: Monday through Friday </w:t>
      </w:r>
    </w:p>
    <w:p w14:paraId="70E63F51" w14:textId="77777777" w:rsidR="00187236" w:rsidRDefault="00187236" w:rsidP="4B49523C">
      <w:pPr>
        <w:pStyle w:val="paragraph"/>
        <w:spacing w:before="0" w:beforeAutospacing="0" w:after="0" w:afterAutospacing="0" w:line="259" w:lineRule="auto"/>
        <w:jc w:val="both"/>
        <w:rPr>
          <w:rStyle w:val="normaltextrun"/>
          <w:rFonts w:ascii="Calibri" w:hAnsi="Calibri" w:cs="Calibri"/>
          <w:sz w:val="22"/>
          <w:szCs w:val="22"/>
        </w:rPr>
      </w:pPr>
      <w:r w:rsidRPr="4B49523C">
        <w:rPr>
          <w:rStyle w:val="normaltextrun"/>
          <w:rFonts w:ascii="Calibri" w:hAnsi="Calibri" w:cs="Calibri"/>
          <w:sz w:val="22"/>
          <w:szCs w:val="22"/>
        </w:rPr>
        <w:t>Time Available: TBD </w:t>
      </w:r>
    </w:p>
    <w:p w14:paraId="4C180CFF" w14:textId="77777777" w:rsidR="00187236" w:rsidRDefault="00187236" w:rsidP="4B49523C">
      <w:pPr>
        <w:pStyle w:val="paragraph"/>
        <w:spacing w:before="0" w:beforeAutospacing="0" w:after="0" w:afterAutospacing="0" w:line="259" w:lineRule="auto"/>
        <w:jc w:val="both"/>
        <w:rPr>
          <w:rStyle w:val="normaltextrun"/>
          <w:rFonts w:ascii="Calibri" w:hAnsi="Calibri" w:cs="Calibri"/>
          <w:sz w:val="22"/>
          <w:szCs w:val="22"/>
        </w:rPr>
      </w:pPr>
      <w:r w:rsidRPr="4B49523C">
        <w:rPr>
          <w:rStyle w:val="normaltextrun"/>
          <w:rFonts w:ascii="Calibri" w:hAnsi="Calibri" w:cs="Calibri"/>
          <w:sz w:val="22"/>
          <w:szCs w:val="22"/>
        </w:rPr>
        <w:t>Email: TBD </w:t>
      </w:r>
    </w:p>
    <w:p w14:paraId="51B7752B" w14:textId="77777777" w:rsidR="00187236" w:rsidRDefault="00187236" w:rsidP="4B49523C">
      <w:pPr>
        <w:pStyle w:val="paragraph"/>
        <w:spacing w:before="0" w:beforeAutospacing="0" w:after="0" w:afterAutospacing="0" w:line="259" w:lineRule="auto"/>
        <w:jc w:val="both"/>
        <w:rPr>
          <w:rStyle w:val="normaltextrun"/>
          <w:rFonts w:ascii="Calibri" w:hAnsi="Calibri" w:cs="Calibri"/>
          <w:sz w:val="22"/>
          <w:szCs w:val="22"/>
        </w:rPr>
      </w:pPr>
      <w:r w:rsidRPr="4B49523C">
        <w:rPr>
          <w:rStyle w:val="normaltextrun"/>
          <w:rFonts w:ascii="Calibri" w:hAnsi="Calibri" w:cs="Calibri"/>
          <w:sz w:val="22"/>
          <w:szCs w:val="22"/>
        </w:rPr>
        <w:t>Phone: TBD  </w:t>
      </w:r>
    </w:p>
    <w:p w14:paraId="0616C6FF" w14:textId="77777777" w:rsidR="00187236" w:rsidRDefault="00187236" w:rsidP="4B49523C">
      <w:pPr>
        <w:pStyle w:val="paragraph"/>
        <w:spacing w:before="0" w:beforeAutospacing="0" w:after="0" w:afterAutospacing="0" w:line="259" w:lineRule="auto"/>
        <w:jc w:val="both"/>
        <w:rPr>
          <w:rStyle w:val="normaltextrun"/>
          <w:rFonts w:ascii="Calibri" w:hAnsi="Calibri" w:cs="Calibri"/>
          <w:sz w:val="22"/>
          <w:szCs w:val="22"/>
        </w:rPr>
      </w:pPr>
      <w:r w:rsidRPr="4B49523C">
        <w:rPr>
          <w:rStyle w:val="normaltextrun"/>
          <w:rFonts w:ascii="Calibri" w:hAnsi="Calibri" w:cs="Calibri"/>
          <w:sz w:val="22"/>
          <w:szCs w:val="22"/>
        </w:rPr>
        <w:t>Fax: TBD </w:t>
      </w:r>
    </w:p>
    <w:p w14:paraId="2AFABADE" w14:textId="77777777" w:rsidR="00187236" w:rsidRDefault="00187236" w:rsidP="00F57E13">
      <w:pPr>
        <w:pStyle w:val="BodyText"/>
        <w:ind w:left="0"/>
        <w:rPr>
          <w:rFonts w:cstheme="minorHAnsi"/>
        </w:rPr>
      </w:pPr>
    </w:p>
    <w:p w14:paraId="70A38404" w14:textId="68E68AD0" w:rsidR="007C3E83" w:rsidRDefault="007C3E83" w:rsidP="007C3E83">
      <w:pPr>
        <w:pStyle w:val="BodyText"/>
        <w:ind w:left="0"/>
      </w:pPr>
      <w:r w:rsidRPr="00A13103">
        <w:rPr>
          <w:rFonts w:asciiTheme="minorHAnsi" w:hAnsiTheme="minorHAnsi" w:cstheme="minorBidi"/>
          <w:i/>
          <w:iCs/>
        </w:rPr>
        <w:t xml:space="preserve">Please note: </w:t>
      </w:r>
      <w:r>
        <w:rPr>
          <w:rFonts w:asciiTheme="minorHAnsi" w:hAnsiTheme="minorHAnsi" w:cstheme="minorBidi"/>
          <w:i/>
          <w:iCs/>
        </w:rPr>
        <w:t xml:space="preserve">Support for Trading Partner Testing will be communicated by MassHealth prior to </w:t>
      </w:r>
      <w:proofErr w:type="gramStart"/>
      <w:r>
        <w:rPr>
          <w:rFonts w:asciiTheme="minorHAnsi" w:hAnsiTheme="minorHAnsi" w:cstheme="minorBidi"/>
          <w:i/>
          <w:iCs/>
        </w:rPr>
        <w:t>testing  commencement</w:t>
      </w:r>
      <w:proofErr w:type="gramEnd"/>
      <w:r>
        <w:rPr>
          <w:rFonts w:asciiTheme="minorHAnsi" w:hAnsiTheme="minorHAnsi" w:cstheme="minorBidi"/>
          <w:i/>
          <w:iCs/>
        </w:rPr>
        <w:t xml:space="preserve">. </w:t>
      </w:r>
      <w:r w:rsidRPr="00A13103">
        <w:rPr>
          <w:rFonts w:asciiTheme="minorHAnsi" w:hAnsiTheme="minorHAnsi" w:cstheme="minorBidi"/>
          <w:i/>
          <w:iCs/>
        </w:rPr>
        <w:t xml:space="preserve">Further details will be </w:t>
      </w:r>
      <w:r w:rsidR="00BF47E8">
        <w:rPr>
          <w:rFonts w:asciiTheme="minorHAnsi" w:hAnsiTheme="minorHAnsi" w:cstheme="minorBidi"/>
          <w:i/>
          <w:iCs/>
        </w:rPr>
        <w:t>provided in the next version of the Companion Guide.</w:t>
      </w:r>
    </w:p>
    <w:p w14:paraId="4D5CA8BF" w14:textId="77777777" w:rsidR="00877162" w:rsidRPr="000849F5" w:rsidRDefault="00877162" w:rsidP="00F57E13">
      <w:pPr>
        <w:pStyle w:val="BodyText"/>
        <w:ind w:left="0"/>
        <w:rPr>
          <w:rFonts w:cstheme="minorHAnsi"/>
        </w:rPr>
      </w:pPr>
    </w:p>
    <w:p w14:paraId="2B911331" w14:textId="77777777" w:rsidR="003E26E6" w:rsidRPr="004234BF" w:rsidRDefault="003E26E6" w:rsidP="00CD05D2">
      <w:pPr>
        <w:pStyle w:val="Heading3"/>
      </w:pPr>
      <w:bookmarkStart w:id="45" w:name="_Toc187086448"/>
      <w:r w:rsidRPr="004234BF">
        <w:rPr>
          <w:spacing w:val="17"/>
        </w:rPr>
        <w:t>APPLICABLE</w:t>
      </w:r>
      <w:r w:rsidRPr="004234BF">
        <w:rPr>
          <w:spacing w:val="33"/>
        </w:rPr>
        <w:t xml:space="preserve"> </w:t>
      </w:r>
      <w:r w:rsidRPr="004234BF">
        <w:t>WEBSITES/EMAIL</w:t>
      </w:r>
      <w:bookmarkEnd w:id="45"/>
    </w:p>
    <w:p w14:paraId="779A03CF" w14:textId="77777777" w:rsidR="003E26E6" w:rsidRPr="004304C3" w:rsidRDefault="003E26E6" w:rsidP="003F1BA3">
      <w:pPr>
        <w:pStyle w:val="Heading4"/>
      </w:pPr>
      <w:r w:rsidRPr="004304C3">
        <w:t>Accredited Standards Committee (ASC X12)</w:t>
      </w:r>
    </w:p>
    <w:p w14:paraId="6A910133" w14:textId="77777777" w:rsidR="003E26E6" w:rsidRPr="00234C85" w:rsidRDefault="003E26E6" w:rsidP="007C28C8">
      <w:pPr>
        <w:pStyle w:val="ListParagraph"/>
        <w:numPr>
          <w:ilvl w:val="0"/>
          <w:numId w:val="11"/>
        </w:numPr>
        <w:tabs>
          <w:tab w:val="left" w:pos="720"/>
        </w:tabs>
        <w:spacing w:before="126" w:after="120"/>
        <w:ind w:left="540" w:right="391" w:hanging="360"/>
        <w:rPr>
          <w:rFonts w:asciiTheme="minorHAnsi" w:hAnsiTheme="minorHAnsi" w:cstheme="minorHAnsi"/>
        </w:rPr>
      </w:pPr>
      <w:r w:rsidRPr="00234C85">
        <w:rPr>
          <w:rFonts w:asciiTheme="minorHAnsi" w:hAnsiTheme="minorHAnsi" w:cstheme="minorHAnsi"/>
        </w:rPr>
        <w:t>ASC</w:t>
      </w:r>
      <w:r w:rsidRPr="00234C85">
        <w:rPr>
          <w:rFonts w:asciiTheme="minorHAnsi" w:hAnsiTheme="minorHAnsi" w:cstheme="minorHAnsi"/>
          <w:spacing w:val="-4"/>
        </w:rPr>
        <w:t xml:space="preserve"> </w:t>
      </w:r>
      <w:r w:rsidRPr="00234C85">
        <w:rPr>
          <w:rFonts w:asciiTheme="minorHAnsi" w:hAnsiTheme="minorHAnsi" w:cstheme="minorHAnsi"/>
        </w:rPr>
        <w:t>X12</w:t>
      </w:r>
      <w:r w:rsidRPr="00234C85">
        <w:rPr>
          <w:rFonts w:asciiTheme="minorHAnsi" w:hAnsiTheme="minorHAnsi" w:cstheme="minorHAnsi"/>
          <w:spacing w:val="-4"/>
        </w:rPr>
        <w:t xml:space="preserve"> </w:t>
      </w:r>
      <w:r w:rsidRPr="00234C85">
        <w:rPr>
          <w:rFonts w:asciiTheme="minorHAnsi" w:hAnsiTheme="minorHAnsi" w:cstheme="minorHAnsi"/>
        </w:rPr>
        <w:t>develops</w:t>
      </w:r>
      <w:r w:rsidRPr="00234C85">
        <w:rPr>
          <w:rFonts w:asciiTheme="minorHAnsi" w:hAnsiTheme="minorHAnsi" w:cstheme="minorHAnsi"/>
          <w:spacing w:val="-4"/>
        </w:rPr>
        <w:t xml:space="preserve"> </w:t>
      </w:r>
      <w:r w:rsidRPr="00234C85">
        <w:rPr>
          <w:rFonts w:asciiTheme="minorHAnsi" w:hAnsiTheme="minorHAnsi" w:cstheme="minorHAnsi"/>
        </w:rPr>
        <w:t>and</w:t>
      </w:r>
      <w:r w:rsidRPr="00234C85">
        <w:rPr>
          <w:rFonts w:asciiTheme="minorHAnsi" w:hAnsiTheme="minorHAnsi" w:cstheme="minorHAnsi"/>
          <w:spacing w:val="-4"/>
        </w:rPr>
        <w:t xml:space="preserve"> </w:t>
      </w:r>
      <w:r w:rsidRPr="00234C85">
        <w:rPr>
          <w:rFonts w:asciiTheme="minorHAnsi" w:hAnsiTheme="minorHAnsi" w:cstheme="minorHAnsi"/>
        </w:rPr>
        <w:t>maintains</w:t>
      </w:r>
      <w:r w:rsidRPr="00234C85">
        <w:rPr>
          <w:rFonts w:asciiTheme="minorHAnsi" w:hAnsiTheme="minorHAnsi" w:cstheme="minorHAnsi"/>
          <w:spacing w:val="-4"/>
        </w:rPr>
        <w:t xml:space="preserve"> </w:t>
      </w:r>
      <w:r w:rsidRPr="00234C85">
        <w:rPr>
          <w:rFonts w:asciiTheme="minorHAnsi" w:hAnsiTheme="minorHAnsi" w:cstheme="minorHAnsi"/>
        </w:rPr>
        <w:t>standards</w:t>
      </w:r>
      <w:r w:rsidRPr="00234C85">
        <w:rPr>
          <w:rFonts w:asciiTheme="minorHAnsi" w:hAnsiTheme="minorHAnsi" w:cstheme="minorHAnsi"/>
          <w:spacing w:val="-4"/>
        </w:rPr>
        <w:t xml:space="preserve"> </w:t>
      </w:r>
      <w:r w:rsidRPr="00234C85">
        <w:rPr>
          <w:rFonts w:asciiTheme="minorHAnsi" w:hAnsiTheme="minorHAnsi" w:cstheme="minorHAnsi"/>
        </w:rPr>
        <w:t>for</w:t>
      </w:r>
      <w:r w:rsidRPr="00234C85">
        <w:rPr>
          <w:rFonts w:asciiTheme="minorHAnsi" w:hAnsiTheme="minorHAnsi" w:cstheme="minorHAnsi"/>
          <w:spacing w:val="-4"/>
        </w:rPr>
        <w:t xml:space="preserve"> </w:t>
      </w:r>
      <w:r w:rsidRPr="00234C85">
        <w:rPr>
          <w:rFonts w:asciiTheme="minorHAnsi" w:hAnsiTheme="minorHAnsi" w:cstheme="minorHAnsi"/>
        </w:rPr>
        <w:t>inter-industry</w:t>
      </w:r>
      <w:r w:rsidRPr="00234C85">
        <w:rPr>
          <w:rFonts w:asciiTheme="minorHAnsi" w:hAnsiTheme="minorHAnsi" w:cstheme="minorHAnsi"/>
          <w:spacing w:val="-4"/>
        </w:rPr>
        <w:t xml:space="preserve"> </w:t>
      </w:r>
      <w:r w:rsidRPr="00234C85">
        <w:rPr>
          <w:rFonts w:asciiTheme="minorHAnsi" w:hAnsiTheme="minorHAnsi" w:cstheme="minorHAnsi"/>
        </w:rPr>
        <w:t>electronic</w:t>
      </w:r>
      <w:r w:rsidRPr="00234C85">
        <w:rPr>
          <w:rFonts w:asciiTheme="minorHAnsi" w:hAnsiTheme="minorHAnsi" w:cstheme="minorHAnsi"/>
          <w:spacing w:val="-4"/>
        </w:rPr>
        <w:t xml:space="preserve"> </w:t>
      </w:r>
      <w:r w:rsidRPr="00234C85">
        <w:rPr>
          <w:rFonts w:asciiTheme="minorHAnsi" w:hAnsiTheme="minorHAnsi" w:cstheme="minorHAnsi"/>
        </w:rPr>
        <w:t>interchange</w:t>
      </w:r>
      <w:r w:rsidRPr="00234C85">
        <w:rPr>
          <w:rFonts w:asciiTheme="minorHAnsi" w:hAnsiTheme="minorHAnsi" w:cstheme="minorHAnsi"/>
          <w:spacing w:val="-4"/>
        </w:rPr>
        <w:t xml:space="preserve"> </w:t>
      </w:r>
      <w:r w:rsidRPr="00234C85">
        <w:rPr>
          <w:rFonts w:asciiTheme="minorHAnsi" w:hAnsiTheme="minorHAnsi" w:cstheme="minorHAnsi"/>
        </w:rPr>
        <w:t>of</w:t>
      </w:r>
      <w:r w:rsidRPr="00234C85">
        <w:rPr>
          <w:rFonts w:asciiTheme="minorHAnsi" w:hAnsiTheme="minorHAnsi" w:cstheme="minorHAnsi"/>
          <w:spacing w:val="-4"/>
        </w:rPr>
        <w:t xml:space="preserve"> </w:t>
      </w:r>
      <w:r>
        <w:rPr>
          <w:rFonts w:asciiTheme="minorHAnsi" w:hAnsiTheme="minorHAnsi" w:cstheme="minorHAnsi"/>
        </w:rPr>
        <w:t xml:space="preserve">business </w:t>
      </w:r>
      <w:r w:rsidRPr="00234C85">
        <w:rPr>
          <w:rFonts w:asciiTheme="minorHAnsi" w:hAnsiTheme="minorHAnsi" w:cstheme="minorHAnsi"/>
        </w:rPr>
        <w:t>transactions. See</w:t>
      </w:r>
      <w:r>
        <w:t xml:space="preserve"> </w:t>
      </w:r>
      <w:hyperlink r:id="rId24" w:history="1">
        <w:r w:rsidRPr="00FE4703">
          <w:rPr>
            <w:rStyle w:val="Hyperlink"/>
            <w:rFonts w:asciiTheme="minorHAnsi" w:hAnsiTheme="minorHAnsi" w:cstheme="minorHAnsi"/>
          </w:rPr>
          <w:t>www.x12.org</w:t>
        </w:r>
      </w:hyperlink>
      <w:r w:rsidRPr="00234C85">
        <w:rPr>
          <w:rFonts w:asciiTheme="minorHAnsi" w:hAnsiTheme="minorHAnsi" w:cstheme="minorHAnsi"/>
          <w:spacing w:val="-3"/>
        </w:rPr>
        <w:t>.</w:t>
      </w:r>
    </w:p>
    <w:p w14:paraId="57E7FC09" w14:textId="77777777" w:rsidR="003E26E6" w:rsidRPr="00AF7113" w:rsidRDefault="003E26E6" w:rsidP="003F1BA3">
      <w:pPr>
        <w:pStyle w:val="Heading4"/>
      </w:pPr>
      <w:r w:rsidRPr="00586C7C">
        <w:t>Centers for Medicare &amp; Medicaid Services (CMS)</w:t>
      </w:r>
    </w:p>
    <w:p w14:paraId="58E28802" w14:textId="196331B4" w:rsidR="003E26E6" w:rsidRPr="00B31AF2" w:rsidRDefault="003E26E6" w:rsidP="76234BD9">
      <w:pPr>
        <w:pStyle w:val="ListParagraph"/>
        <w:numPr>
          <w:ilvl w:val="0"/>
          <w:numId w:val="11"/>
        </w:numPr>
        <w:tabs>
          <w:tab w:val="left" w:pos="630"/>
          <w:tab w:val="left" w:pos="1080"/>
        </w:tabs>
        <w:spacing w:before="126" w:after="120"/>
        <w:ind w:left="540" w:right="150" w:hanging="360"/>
        <w:rPr>
          <w:rFonts w:asciiTheme="minorHAnsi" w:hAnsiTheme="minorHAnsi" w:cstheme="minorHAnsi"/>
        </w:rPr>
      </w:pPr>
      <w:r w:rsidRPr="00B31AF2">
        <w:rPr>
          <w:rFonts w:asciiTheme="minorHAnsi" w:hAnsiTheme="minorHAnsi" w:cstheme="minorHAnsi"/>
        </w:rPr>
        <w:t>CMS is the unit within HHS that administers the Medicare and Medicaid programs. CMS</w:t>
      </w:r>
      <w:r w:rsidRPr="00B31AF2">
        <w:rPr>
          <w:rFonts w:asciiTheme="minorHAnsi" w:hAnsiTheme="minorHAnsi" w:cstheme="minorHAnsi"/>
          <w:spacing w:val="-26"/>
        </w:rPr>
        <w:t xml:space="preserve"> </w:t>
      </w:r>
      <w:r w:rsidRPr="00B31AF2">
        <w:rPr>
          <w:rFonts w:asciiTheme="minorHAnsi" w:hAnsiTheme="minorHAnsi" w:cstheme="minorHAnsi"/>
        </w:rPr>
        <w:t xml:space="preserve">provides </w:t>
      </w:r>
      <w:r w:rsidR="6870D02B" w:rsidRPr="00B31AF2">
        <w:rPr>
          <w:rFonts w:asciiTheme="minorHAnsi" w:hAnsiTheme="minorHAnsi" w:cstheme="minorHAnsi"/>
        </w:rPr>
        <w:t>electronic</w:t>
      </w:r>
      <w:r w:rsidRPr="00B31AF2">
        <w:rPr>
          <w:rFonts w:asciiTheme="minorHAnsi" w:hAnsiTheme="minorHAnsi" w:cstheme="minorHAnsi"/>
        </w:rPr>
        <w:t xml:space="preserve"> Health Care Transactions and Code Sets Model Compliance</w:t>
      </w:r>
      <w:r w:rsidRPr="00B31AF2">
        <w:rPr>
          <w:rFonts w:asciiTheme="minorHAnsi" w:hAnsiTheme="minorHAnsi" w:cstheme="minorHAnsi"/>
          <w:spacing w:val="-4"/>
        </w:rPr>
        <w:t xml:space="preserve"> </w:t>
      </w:r>
      <w:r w:rsidRPr="00B31AF2">
        <w:rPr>
          <w:rFonts w:asciiTheme="minorHAnsi" w:hAnsiTheme="minorHAnsi" w:cstheme="minorHAnsi"/>
        </w:rPr>
        <w:t>Plan.</w:t>
      </w:r>
      <w:r w:rsidR="00A378D4" w:rsidRPr="00B31AF2">
        <w:rPr>
          <w:rFonts w:asciiTheme="minorHAnsi" w:hAnsiTheme="minorHAnsi" w:cstheme="minorHAnsi"/>
        </w:rPr>
        <w:t xml:space="preserve"> </w:t>
      </w:r>
      <w:r w:rsidRPr="00B31AF2">
        <w:rPr>
          <w:rFonts w:asciiTheme="minorHAnsi" w:hAnsiTheme="minorHAnsi" w:cstheme="minorHAnsi"/>
          <w:w w:val="95"/>
        </w:rPr>
        <w:t xml:space="preserve">See </w:t>
      </w:r>
      <w:hyperlink r:id="rId25" w:history="1">
        <w:r w:rsidRPr="00B31AF2">
          <w:rPr>
            <w:rStyle w:val="Hyperlink"/>
            <w:rFonts w:asciiTheme="minorHAnsi" w:hAnsiTheme="minorHAnsi" w:cstheme="minorHAnsi"/>
            <w:w w:val="95"/>
          </w:rPr>
          <w:t>https://www.cms.gov/Regulations-and-Guidance/Administrative-Simplification/HIPAA-ACA/</w:t>
        </w:r>
        <w:r w:rsidRPr="00B31AF2">
          <w:rPr>
            <w:rStyle w:val="Hyperlink"/>
            <w:rFonts w:asciiTheme="minorHAnsi" w:hAnsiTheme="minorHAnsi" w:cstheme="minorHAnsi"/>
          </w:rPr>
          <w:t>index</w:t>
        </w:r>
      </w:hyperlink>
      <w:r w:rsidRPr="00F97FC7">
        <w:rPr>
          <w:rFonts w:asciiTheme="minorHAnsi" w:hAnsiTheme="minorHAnsi" w:cstheme="minorHAnsi"/>
        </w:rPr>
        <w:t>.</w:t>
      </w:r>
    </w:p>
    <w:p w14:paraId="05888CEC" w14:textId="77777777" w:rsidR="003E26E6" w:rsidRPr="004304C3" w:rsidRDefault="003E26E6" w:rsidP="003F1BA3">
      <w:pPr>
        <w:pStyle w:val="Heading4"/>
      </w:pPr>
      <w:r>
        <w:t xml:space="preserve">Committee </w:t>
      </w:r>
      <w:r w:rsidRPr="004304C3">
        <w:t>on Operating Rules for Information Exchange (CORE)</w:t>
      </w:r>
    </w:p>
    <w:p w14:paraId="386F7021" w14:textId="240148D6" w:rsidR="003E26E6" w:rsidRPr="00B31AF2" w:rsidRDefault="003E26E6" w:rsidP="007C28C8">
      <w:pPr>
        <w:pStyle w:val="ListParagraph"/>
        <w:numPr>
          <w:ilvl w:val="0"/>
          <w:numId w:val="11"/>
        </w:numPr>
        <w:tabs>
          <w:tab w:val="left" w:pos="1081"/>
        </w:tabs>
        <w:spacing w:before="126" w:after="120"/>
        <w:ind w:left="540" w:right="343" w:hanging="360"/>
        <w:rPr>
          <w:rFonts w:asciiTheme="minorHAnsi" w:hAnsiTheme="minorHAnsi" w:cstheme="minorHAnsi"/>
        </w:rPr>
      </w:pPr>
      <w:r w:rsidRPr="00B31AF2">
        <w:rPr>
          <w:rFonts w:asciiTheme="minorHAnsi" w:hAnsiTheme="minorHAnsi" w:cstheme="minorHAnsi"/>
        </w:rPr>
        <w:t xml:space="preserve">A multiphase initiative of </w:t>
      </w:r>
      <w:r w:rsidRPr="00B31AF2">
        <w:rPr>
          <w:rFonts w:asciiTheme="minorHAnsi" w:hAnsiTheme="minorHAnsi" w:cstheme="minorHAnsi"/>
          <w:spacing w:val="-3"/>
        </w:rPr>
        <w:t xml:space="preserve">CAQH, </w:t>
      </w:r>
      <w:r w:rsidRPr="00B31AF2">
        <w:rPr>
          <w:rFonts w:asciiTheme="minorHAnsi" w:hAnsiTheme="minorHAnsi" w:cstheme="minorHAnsi"/>
        </w:rPr>
        <w:t>CORE is a committee of more than 100 industry leaders who help create and promulgate a set of voluntary business rules focused on improving physician</w:t>
      </w:r>
      <w:r w:rsidRPr="00B31AF2">
        <w:rPr>
          <w:rFonts w:asciiTheme="minorHAnsi" w:hAnsiTheme="minorHAnsi" w:cstheme="minorHAnsi"/>
          <w:spacing w:val="-36"/>
        </w:rPr>
        <w:t xml:space="preserve"> </w:t>
      </w:r>
      <w:r w:rsidRPr="00B31AF2">
        <w:rPr>
          <w:rFonts w:asciiTheme="minorHAnsi" w:hAnsiTheme="minorHAnsi" w:cstheme="minorHAnsi"/>
          <w:spacing w:val="-4"/>
        </w:rPr>
        <w:t xml:space="preserve">and </w:t>
      </w:r>
      <w:r w:rsidRPr="00B31AF2">
        <w:rPr>
          <w:rFonts w:asciiTheme="minorHAnsi" w:hAnsiTheme="minorHAnsi" w:cstheme="minorHAnsi"/>
        </w:rPr>
        <w:t>hospital access to electronic patient insurance information at or before the time of</w:t>
      </w:r>
      <w:r w:rsidRPr="00B31AF2">
        <w:rPr>
          <w:rFonts w:asciiTheme="minorHAnsi" w:hAnsiTheme="minorHAnsi" w:cstheme="minorHAnsi"/>
          <w:spacing w:val="-22"/>
        </w:rPr>
        <w:t xml:space="preserve"> </w:t>
      </w:r>
      <w:r w:rsidRPr="00B31AF2">
        <w:rPr>
          <w:rFonts w:asciiTheme="minorHAnsi" w:hAnsiTheme="minorHAnsi" w:cstheme="minorHAnsi"/>
        </w:rPr>
        <w:t>care.</w:t>
      </w:r>
      <w:r w:rsidR="00A378D4" w:rsidRPr="00B31AF2">
        <w:rPr>
          <w:rFonts w:asciiTheme="minorHAnsi" w:hAnsiTheme="minorHAnsi" w:cstheme="minorHAnsi"/>
        </w:rPr>
        <w:t xml:space="preserve"> </w:t>
      </w:r>
      <w:r w:rsidRPr="00B31AF2">
        <w:rPr>
          <w:rFonts w:asciiTheme="minorHAnsi" w:hAnsiTheme="minorHAnsi" w:cstheme="minorHAnsi"/>
        </w:rPr>
        <w:t xml:space="preserve">See </w:t>
      </w:r>
      <w:hyperlink r:id="rId26" w:history="1">
        <w:r w:rsidRPr="00B31AF2">
          <w:rPr>
            <w:rStyle w:val="Hyperlink"/>
            <w:rFonts w:asciiTheme="minorHAnsi" w:hAnsiTheme="minorHAnsi" w:cstheme="minorHAnsi"/>
          </w:rPr>
          <w:t>www.caqh.org</w:t>
        </w:r>
      </w:hyperlink>
      <w:r w:rsidRPr="00B31AF2">
        <w:rPr>
          <w:rFonts w:asciiTheme="minorHAnsi" w:hAnsiTheme="minorHAnsi" w:cstheme="minorHAnsi"/>
        </w:rPr>
        <w:t>.</w:t>
      </w:r>
    </w:p>
    <w:p w14:paraId="262D67F9" w14:textId="77777777" w:rsidR="003E26E6" w:rsidRPr="004304C3" w:rsidRDefault="003E26E6" w:rsidP="003F1BA3">
      <w:pPr>
        <w:pStyle w:val="Heading4"/>
      </w:pPr>
      <w:r w:rsidRPr="004304C3">
        <w:t>Council for Affordable Quality Healthcare (CAQH)</w:t>
      </w:r>
    </w:p>
    <w:p w14:paraId="4285E381" w14:textId="22DA13B0" w:rsidR="009774FD" w:rsidRDefault="003E26E6" w:rsidP="00CD05D2">
      <w:pPr>
        <w:pStyle w:val="ListParagraph"/>
        <w:numPr>
          <w:ilvl w:val="0"/>
          <w:numId w:val="11"/>
        </w:numPr>
        <w:tabs>
          <w:tab w:val="left" w:pos="1081"/>
        </w:tabs>
        <w:spacing w:before="126" w:after="120"/>
        <w:ind w:left="540" w:right="214" w:hanging="360"/>
        <w:rPr>
          <w:rFonts w:asciiTheme="minorHAnsi" w:hAnsiTheme="minorHAnsi" w:cstheme="minorHAnsi"/>
          <w:spacing w:val="-5"/>
        </w:rPr>
      </w:pPr>
      <w:r w:rsidRPr="00B31AF2">
        <w:rPr>
          <w:rFonts w:asciiTheme="minorHAnsi" w:hAnsiTheme="minorHAnsi" w:cstheme="minorHAnsi"/>
        </w:rPr>
        <w:t>CAQH is a nonprofit alliance of health plans and trade associations working to simplify healthcare administration through industry collaboration on public-private initiatives. Through two initiatives—the Committee on Operating Rules for Information Exchange (CORE) and Universal Provider</w:t>
      </w:r>
      <w:r w:rsidRPr="00B31AF2">
        <w:rPr>
          <w:rFonts w:asciiTheme="minorHAnsi" w:hAnsiTheme="minorHAnsi" w:cstheme="minorHAnsi"/>
          <w:spacing w:val="-6"/>
        </w:rPr>
        <w:t xml:space="preserve"> </w:t>
      </w:r>
      <w:r w:rsidRPr="00B31AF2">
        <w:rPr>
          <w:rFonts w:asciiTheme="minorHAnsi" w:hAnsiTheme="minorHAnsi" w:cstheme="minorHAnsi"/>
        </w:rPr>
        <w:t>Data source</w:t>
      </w:r>
      <w:r w:rsidRPr="00B31AF2">
        <w:rPr>
          <w:rFonts w:asciiTheme="minorHAnsi" w:hAnsiTheme="minorHAnsi" w:cstheme="minorHAnsi"/>
          <w:spacing w:val="-6"/>
        </w:rPr>
        <w:t xml:space="preserve"> </w:t>
      </w:r>
      <w:r w:rsidRPr="00B31AF2">
        <w:rPr>
          <w:rFonts w:asciiTheme="minorHAnsi" w:hAnsiTheme="minorHAnsi" w:cstheme="minorHAnsi"/>
        </w:rPr>
        <w:t>(</w:t>
      </w:r>
      <w:proofErr w:type="gramStart"/>
      <w:r w:rsidRPr="00B31AF2">
        <w:rPr>
          <w:rFonts w:asciiTheme="minorHAnsi" w:hAnsiTheme="minorHAnsi" w:cstheme="minorHAnsi"/>
        </w:rPr>
        <w:t>UPD)—</w:t>
      </w:r>
      <w:proofErr w:type="gramEnd"/>
      <w:r w:rsidRPr="00B31AF2">
        <w:rPr>
          <w:rFonts w:asciiTheme="minorHAnsi" w:hAnsiTheme="minorHAnsi" w:cstheme="minorHAnsi"/>
        </w:rPr>
        <w:t>CAQH</w:t>
      </w:r>
      <w:r w:rsidRPr="00B31AF2">
        <w:rPr>
          <w:rFonts w:asciiTheme="minorHAnsi" w:hAnsiTheme="minorHAnsi" w:cstheme="minorHAnsi"/>
          <w:spacing w:val="-5"/>
        </w:rPr>
        <w:t xml:space="preserve"> </w:t>
      </w:r>
      <w:r w:rsidRPr="00B31AF2">
        <w:rPr>
          <w:rFonts w:asciiTheme="minorHAnsi" w:hAnsiTheme="minorHAnsi" w:cstheme="minorHAnsi"/>
        </w:rPr>
        <w:t>aims</w:t>
      </w:r>
      <w:r w:rsidRPr="00B31AF2">
        <w:rPr>
          <w:rFonts w:asciiTheme="minorHAnsi" w:hAnsiTheme="minorHAnsi" w:cstheme="minorHAnsi"/>
          <w:spacing w:val="-6"/>
        </w:rPr>
        <w:t xml:space="preserve"> </w:t>
      </w:r>
      <w:r w:rsidRPr="00B31AF2">
        <w:rPr>
          <w:rFonts w:asciiTheme="minorHAnsi" w:hAnsiTheme="minorHAnsi" w:cstheme="minorHAnsi"/>
        </w:rPr>
        <w:t>to</w:t>
      </w:r>
      <w:r w:rsidRPr="00B31AF2">
        <w:rPr>
          <w:rFonts w:asciiTheme="minorHAnsi" w:hAnsiTheme="minorHAnsi" w:cstheme="minorHAnsi"/>
          <w:spacing w:val="-5"/>
        </w:rPr>
        <w:t xml:space="preserve"> </w:t>
      </w:r>
      <w:r w:rsidRPr="00B31AF2">
        <w:rPr>
          <w:rFonts w:asciiTheme="minorHAnsi" w:hAnsiTheme="minorHAnsi" w:cstheme="minorHAnsi"/>
        </w:rPr>
        <w:t>reduce</w:t>
      </w:r>
      <w:r w:rsidRPr="00B31AF2">
        <w:rPr>
          <w:rFonts w:asciiTheme="minorHAnsi" w:hAnsiTheme="minorHAnsi" w:cstheme="minorHAnsi"/>
          <w:spacing w:val="-6"/>
        </w:rPr>
        <w:t xml:space="preserve"> </w:t>
      </w:r>
      <w:r w:rsidRPr="00B31AF2">
        <w:rPr>
          <w:rFonts w:asciiTheme="minorHAnsi" w:hAnsiTheme="minorHAnsi" w:cstheme="minorHAnsi"/>
        </w:rPr>
        <w:t>administrative</w:t>
      </w:r>
      <w:r w:rsidRPr="00B31AF2">
        <w:rPr>
          <w:rFonts w:asciiTheme="minorHAnsi" w:hAnsiTheme="minorHAnsi" w:cstheme="minorHAnsi"/>
          <w:spacing w:val="-5"/>
        </w:rPr>
        <w:t xml:space="preserve"> </w:t>
      </w:r>
      <w:r w:rsidRPr="00B31AF2">
        <w:rPr>
          <w:rFonts w:asciiTheme="minorHAnsi" w:hAnsiTheme="minorHAnsi" w:cstheme="minorHAnsi"/>
        </w:rPr>
        <w:t>burden</w:t>
      </w:r>
      <w:r w:rsidRPr="00B31AF2">
        <w:rPr>
          <w:rFonts w:asciiTheme="minorHAnsi" w:hAnsiTheme="minorHAnsi" w:cstheme="minorHAnsi"/>
          <w:spacing w:val="-6"/>
        </w:rPr>
        <w:t xml:space="preserve"> </w:t>
      </w:r>
      <w:r w:rsidRPr="00B31AF2">
        <w:rPr>
          <w:rFonts w:asciiTheme="minorHAnsi" w:hAnsiTheme="minorHAnsi" w:cstheme="minorHAnsi"/>
        </w:rPr>
        <w:t>for</w:t>
      </w:r>
      <w:r w:rsidRPr="00B31AF2">
        <w:rPr>
          <w:rFonts w:asciiTheme="minorHAnsi" w:hAnsiTheme="minorHAnsi" w:cstheme="minorHAnsi"/>
          <w:spacing w:val="-6"/>
        </w:rPr>
        <w:t xml:space="preserve"> </w:t>
      </w:r>
      <w:r w:rsidRPr="00B31AF2">
        <w:rPr>
          <w:rFonts w:asciiTheme="minorHAnsi" w:hAnsiTheme="minorHAnsi" w:cstheme="minorHAnsi"/>
        </w:rPr>
        <w:t>providers</w:t>
      </w:r>
      <w:r w:rsidRPr="00B31AF2">
        <w:rPr>
          <w:rFonts w:asciiTheme="minorHAnsi" w:hAnsiTheme="minorHAnsi" w:cstheme="minorHAnsi"/>
          <w:spacing w:val="-5"/>
        </w:rPr>
        <w:t xml:space="preserve"> </w:t>
      </w:r>
      <w:r w:rsidRPr="00B31AF2">
        <w:rPr>
          <w:rFonts w:asciiTheme="minorHAnsi" w:hAnsiTheme="minorHAnsi" w:cstheme="minorHAnsi"/>
        </w:rPr>
        <w:t>and</w:t>
      </w:r>
      <w:r w:rsidRPr="00B31AF2">
        <w:rPr>
          <w:rFonts w:asciiTheme="minorHAnsi" w:hAnsiTheme="minorHAnsi" w:cstheme="minorHAnsi"/>
          <w:spacing w:val="-6"/>
        </w:rPr>
        <w:t xml:space="preserve"> </w:t>
      </w:r>
      <w:r w:rsidRPr="00B31AF2">
        <w:rPr>
          <w:rFonts w:asciiTheme="minorHAnsi" w:hAnsiTheme="minorHAnsi" w:cstheme="minorHAnsi"/>
        </w:rPr>
        <w:t xml:space="preserve">health plans. See </w:t>
      </w:r>
      <w:hyperlink r:id="rId27" w:history="1">
        <w:r w:rsidRPr="00B31AF2">
          <w:rPr>
            <w:rStyle w:val="Hyperlink"/>
            <w:rFonts w:asciiTheme="minorHAnsi" w:hAnsiTheme="minorHAnsi" w:cstheme="minorHAnsi"/>
          </w:rPr>
          <w:t>www.caqh.org</w:t>
        </w:r>
      </w:hyperlink>
      <w:r w:rsidRPr="00B31AF2">
        <w:rPr>
          <w:rFonts w:asciiTheme="minorHAnsi" w:hAnsiTheme="minorHAnsi" w:cstheme="minorHAnsi"/>
          <w:spacing w:val="-5"/>
        </w:rPr>
        <w:t>.</w:t>
      </w:r>
    </w:p>
    <w:p w14:paraId="45B3EEB9" w14:textId="6D800C43" w:rsidR="003E26E6" w:rsidRPr="009774FD" w:rsidRDefault="009774FD" w:rsidP="009774FD">
      <w:pPr>
        <w:rPr>
          <w:rFonts w:asciiTheme="minorHAnsi" w:hAnsiTheme="minorHAnsi" w:cstheme="minorHAnsi"/>
          <w:spacing w:val="-5"/>
        </w:rPr>
      </w:pPr>
      <w:r>
        <w:rPr>
          <w:rFonts w:asciiTheme="minorHAnsi" w:hAnsiTheme="minorHAnsi" w:cstheme="minorHAnsi"/>
          <w:spacing w:val="-5"/>
        </w:rPr>
        <w:br w:type="page"/>
      </w:r>
    </w:p>
    <w:p w14:paraId="443EAD4D" w14:textId="77777777" w:rsidR="003E26E6" w:rsidRPr="004304C3" w:rsidRDefault="003E26E6" w:rsidP="003F1BA3">
      <w:pPr>
        <w:pStyle w:val="Heading4"/>
      </w:pPr>
      <w:r w:rsidRPr="004304C3">
        <w:lastRenderedPageBreak/>
        <w:t>MassHealth (MH)</w:t>
      </w:r>
    </w:p>
    <w:p w14:paraId="338B4102" w14:textId="77777777" w:rsidR="003E26E6" w:rsidRPr="00B31AF2" w:rsidRDefault="003E26E6" w:rsidP="007C28C8">
      <w:pPr>
        <w:pStyle w:val="ListParagraph"/>
        <w:numPr>
          <w:ilvl w:val="0"/>
          <w:numId w:val="11"/>
        </w:numPr>
        <w:tabs>
          <w:tab w:val="left" w:pos="1081"/>
        </w:tabs>
        <w:spacing w:before="126" w:after="120"/>
        <w:ind w:left="540" w:right="647" w:hanging="360"/>
        <w:rPr>
          <w:rFonts w:asciiTheme="minorHAnsi" w:hAnsiTheme="minorHAnsi" w:cstheme="minorHAnsi"/>
        </w:rPr>
      </w:pPr>
      <w:r w:rsidRPr="00B31AF2">
        <w:rPr>
          <w:rFonts w:asciiTheme="minorHAnsi" w:hAnsiTheme="minorHAnsi" w:cstheme="minorHAnsi"/>
        </w:rPr>
        <w:t xml:space="preserve">The MassHealth website assists providers with </w:t>
      </w:r>
      <w:r w:rsidRPr="00B31AF2">
        <w:rPr>
          <w:rFonts w:asciiTheme="minorHAnsi" w:hAnsiTheme="minorHAnsi" w:cstheme="minorHAnsi"/>
          <w:spacing w:val="-4"/>
        </w:rPr>
        <w:t xml:space="preserve">HIPAA </w:t>
      </w:r>
      <w:r w:rsidRPr="00B31AF2">
        <w:rPr>
          <w:rFonts w:asciiTheme="minorHAnsi" w:hAnsiTheme="minorHAnsi" w:cstheme="minorHAnsi"/>
        </w:rPr>
        <w:t xml:space="preserve">billing and policy questions, as well </w:t>
      </w:r>
      <w:r w:rsidRPr="00B31AF2">
        <w:rPr>
          <w:rFonts w:asciiTheme="minorHAnsi" w:hAnsiTheme="minorHAnsi" w:cstheme="minorHAnsi"/>
          <w:spacing w:val="-7"/>
        </w:rPr>
        <w:t xml:space="preserve">as </w:t>
      </w:r>
      <w:r w:rsidRPr="00B31AF2">
        <w:rPr>
          <w:rFonts w:asciiTheme="minorHAnsi" w:hAnsiTheme="minorHAnsi" w:cstheme="minorHAnsi"/>
        </w:rPr>
        <w:t xml:space="preserve">enrollment support. See </w:t>
      </w:r>
      <w:hyperlink r:id="rId28" w:history="1">
        <w:r w:rsidRPr="00B31AF2">
          <w:rPr>
            <w:rStyle w:val="Hyperlink"/>
            <w:rFonts w:asciiTheme="minorHAnsi" w:hAnsiTheme="minorHAnsi" w:cstheme="minorHAnsi"/>
            <w:spacing w:val="-3"/>
          </w:rPr>
          <w:t>www.mass.gov/masshealth</w:t>
        </w:r>
      </w:hyperlink>
      <w:r w:rsidRPr="00B31AF2">
        <w:rPr>
          <w:rFonts w:asciiTheme="minorHAnsi" w:hAnsiTheme="minorHAnsi" w:cstheme="minorHAnsi"/>
          <w:spacing w:val="-3"/>
        </w:rPr>
        <w:t>.</w:t>
      </w:r>
    </w:p>
    <w:p w14:paraId="0049C1FF" w14:textId="77777777" w:rsidR="003E26E6" w:rsidRPr="00620AE5" w:rsidRDefault="003E26E6" w:rsidP="003F1BA3">
      <w:pPr>
        <w:pStyle w:val="Heading4"/>
      </w:pPr>
      <w:r w:rsidRPr="00862176">
        <w:t>National Committee on Vital and Health Statistics (NCVHS)</w:t>
      </w:r>
    </w:p>
    <w:p w14:paraId="28A40611" w14:textId="77777777" w:rsidR="003E26E6" w:rsidRPr="00B31AF2" w:rsidRDefault="003E26E6" w:rsidP="00E94DE1">
      <w:pPr>
        <w:pStyle w:val="ListParagraph"/>
        <w:numPr>
          <w:ilvl w:val="0"/>
          <w:numId w:val="11"/>
        </w:numPr>
        <w:tabs>
          <w:tab w:val="left" w:pos="1081"/>
        </w:tabs>
        <w:spacing w:before="127" w:after="120"/>
        <w:ind w:left="547" w:right="144" w:hanging="360"/>
        <w:jc w:val="both"/>
        <w:rPr>
          <w:rFonts w:asciiTheme="minorHAnsi" w:hAnsiTheme="minorHAnsi" w:cstheme="minorHAnsi"/>
        </w:rPr>
      </w:pPr>
      <w:r w:rsidRPr="00B31AF2">
        <w:rPr>
          <w:rFonts w:asciiTheme="minorHAnsi" w:hAnsiTheme="minorHAnsi" w:cstheme="minorHAnsi"/>
        </w:rPr>
        <w:t xml:space="preserve">The National Committee on Vital and Health Statistics was established by Congress to serve as an advisory body to the </w:t>
      </w:r>
      <w:r w:rsidRPr="00B31AF2">
        <w:rPr>
          <w:rFonts w:asciiTheme="minorHAnsi" w:hAnsiTheme="minorHAnsi" w:cstheme="minorHAnsi"/>
          <w:spacing w:val="-6"/>
        </w:rPr>
        <w:t xml:space="preserve">U.S. </w:t>
      </w:r>
      <w:r w:rsidRPr="00B31AF2">
        <w:rPr>
          <w:rFonts w:asciiTheme="minorHAnsi" w:hAnsiTheme="minorHAnsi" w:cstheme="minorHAnsi"/>
        </w:rPr>
        <w:t xml:space="preserve">Department of Health and Human Services on health data, statistics, </w:t>
      </w:r>
      <w:r w:rsidRPr="00B31AF2">
        <w:rPr>
          <w:rFonts w:asciiTheme="minorHAnsi" w:hAnsiTheme="minorHAnsi" w:cstheme="minorHAnsi"/>
          <w:spacing w:val="-4"/>
        </w:rPr>
        <w:t xml:space="preserve">and </w:t>
      </w:r>
      <w:r w:rsidRPr="00B31AF2">
        <w:rPr>
          <w:rFonts w:asciiTheme="minorHAnsi" w:hAnsiTheme="minorHAnsi" w:cstheme="minorHAnsi"/>
        </w:rPr>
        <w:t xml:space="preserve">national health information </w:t>
      </w:r>
      <w:r w:rsidRPr="00B31AF2">
        <w:rPr>
          <w:rFonts w:asciiTheme="minorHAnsi" w:hAnsiTheme="minorHAnsi" w:cstheme="minorHAnsi"/>
          <w:spacing w:val="-4"/>
        </w:rPr>
        <w:t xml:space="preserve">policy. </w:t>
      </w:r>
      <w:r w:rsidRPr="00B31AF2">
        <w:rPr>
          <w:rFonts w:asciiTheme="minorHAnsi" w:hAnsiTheme="minorHAnsi" w:cstheme="minorHAnsi"/>
        </w:rPr>
        <w:t>See</w:t>
      </w:r>
      <w:r w:rsidRPr="00B31AF2">
        <w:rPr>
          <w:rFonts w:asciiTheme="minorHAnsi" w:hAnsiTheme="minorHAnsi" w:cstheme="minorHAnsi"/>
          <w:color w:val="215E9E"/>
          <w:spacing w:val="4"/>
        </w:rPr>
        <w:t xml:space="preserve"> </w:t>
      </w:r>
      <w:hyperlink r:id="rId29" w:history="1">
        <w:r w:rsidRPr="00B31AF2">
          <w:rPr>
            <w:rStyle w:val="Hyperlink"/>
            <w:rFonts w:asciiTheme="minorHAnsi" w:hAnsiTheme="minorHAnsi" w:cstheme="minorHAnsi"/>
            <w:spacing w:val="-4"/>
          </w:rPr>
          <w:t>www.ncvhs.hhs.gov</w:t>
        </w:r>
      </w:hyperlink>
      <w:r w:rsidRPr="00B31AF2">
        <w:rPr>
          <w:rFonts w:asciiTheme="minorHAnsi" w:hAnsiTheme="minorHAnsi" w:cstheme="minorHAnsi"/>
          <w:spacing w:val="-4"/>
        </w:rPr>
        <w:t>.</w:t>
      </w:r>
    </w:p>
    <w:p w14:paraId="37897705" w14:textId="77777777" w:rsidR="003E26E6" w:rsidRPr="004304C3" w:rsidRDefault="003E26E6" w:rsidP="003F1BA3">
      <w:pPr>
        <w:pStyle w:val="Heading4"/>
      </w:pPr>
      <w:r w:rsidRPr="004304C3">
        <w:t>National Council of Prescription Drug Programs (NCPDP)</w:t>
      </w:r>
    </w:p>
    <w:p w14:paraId="1B7044DE" w14:textId="704F31B0" w:rsidR="00E94DE1" w:rsidRPr="00E94DE1" w:rsidRDefault="00E94DE1" w:rsidP="00E94DE1">
      <w:pPr>
        <w:pStyle w:val="ListParagraph"/>
        <w:numPr>
          <w:ilvl w:val="0"/>
          <w:numId w:val="45"/>
        </w:numPr>
        <w:tabs>
          <w:tab w:val="left" w:pos="1081"/>
        </w:tabs>
        <w:spacing w:before="127"/>
        <w:ind w:left="547" w:right="144"/>
        <w:rPr>
          <w:rFonts w:asciiTheme="minorHAnsi" w:hAnsiTheme="minorHAnsi" w:cstheme="minorHAnsi"/>
        </w:rPr>
      </w:pPr>
      <w:r w:rsidRPr="00E94DE1">
        <w:rPr>
          <w:rFonts w:asciiTheme="minorHAnsi" w:hAnsiTheme="minorHAnsi" w:cstheme="minorHAnsi"/>
        </w:rPr>
        <w:t>The NCPDP is the standards and codes development organization for</w:t>
      </w:r>
      <w:r w:rsidRPr="00E94DE1">
        <w:rPr>
          <w:rFonts w:asciiTheme="minorHAnsi" w:hAnsiTheme="minorHAnsi" w:cstheme="minorHAnsi"/>
          <w:spacing w:val="-23"/>
        </w:rPr>
        <w:t xml:space="preserve"> </w:t>
      </w:r>
      <w:r w:rsidRPr="00E94DE1">
        <w:rPr>
          <w:rFonts w:asciiTheme="minorHAnsi" w:hAnsiTheme="minorHAnsi" w:cstheme="minorHAnsi"/>
          <w:spacing w:val="-5"/>
        </w:rPr>
        <w:t xml:space="preserve">pharmacy. </w:t>
      </w:r>
      <w:r w:rsidRPr="00E94DE1">
        <w:rPr>
          <w:rFonts w:asciiTheme="minorHAnsi" w:hAnsiTheme="minorHAnsi" w:cstheme="minorHAnsi"/>
        </w:rPr>
        <w:t>See</w:t>
      </w:r>
      <w:r w:rsidRPr="00E94DE1">
        <w:rPr>
          <w:rFonts w:asciiTheme="minorHAnsi" w:hAnsiTheme="minorHAnsi" w:cstheme="minorHAnsi"/>
          <w:color w:val="215E9E"/>
        </w:rPr>
        <w:t xml:space="preserve"> </w:t>
      </w:r>
      <w:hyperlink r:id="rId30" w:history="1">
        <w:r w:rsidRPr="00E94DE1">
          <w:rPr>
            <w:rStyle w:val="Hyperlink"/>
            <w:rFonts w:asciiTheme="minorHAnsi" w:hAnsiTheme="minorHAnsi" w:cstheme="minorHAnsi"/>
            <w:spacing w:val="-4"/>
          </w:rPr>
          <w:t>www.ncpdp.org</w:t>
        </w:r>
      </w:hyperlink>
      <w:r w:rsidRPr="00E94DE1">
        <w:rPr>
          <w:rFonts w:asciiTheme="minorHAnsi" w:hAnsiTheme="minorHAnsi" w:cstheme="minorHAnsi"/>
          <w:spacing w:val="-4"/>
        </w:rPr>
        <w:t>.</w:t>
      </w:r>
    </w:p>
    <w:p w14:paraId="70700597" w14:textId="77777777" w:rsidR="00E3124F" w:rsidRPr="00586C7C" w:rsidRDefault="00E3124F" w:rsidP="00E3124F">
      <w:pPr>
        <w:ind w:left="360"/>
      </w:pPr>
    </w:p>
    <w:p w14:paraId="53D28B7F" w14:textId="77777777" w:rsidR="003E26E6" w:rsidRPr="00586C7C" w:rsidRDefault="003E26E6" w:rsidP="003F1BA3">
      <w:pPr>
        <w:pStyle w:val="Heading4"/>
      </w:pPr>
      <w:r w:rsidRPr="00586C7C">
        <w:t>Washington Publishing Company (WPC)</w:t>
      </w:r>
    </w:p>
    <w:p w14:paraId="4F3E6C37" w14:textId="77777777" w:rsidR="003E26E6" w:rsidRPr="00B31AF2" w:rsidRDefault="003E26E6" w:rsidP="007C28C8">
      <w:pPr>
        <w:pStyle w:val="ListParagraph"/>
        <w:numPr>
          <w:ilvl w:val="0"/>
          <w:numId w:val="11"/>
        </w:numPr>
        <w:tabs>
          <w:tab w:val="left" w:pos="1081"/>
        </w:tabs>
        <w:spacing w:before="127" w:after="120"/>
        <w:ind w:left="540" w:right="1033" w:hanging="360"/>
        <w:rPr>
          <w:rFonts w:asciiTheme="minorHAnsi" w:hAnsiTheme="minorHAnsi" w:cstheme="minorHAnsi"/>
        </w:rPr>
      </w:pPr>
      <w:r w:rsidRPr="00B31AF2">
        <w:rPr>
          <w:rFonts w:asciiTheme="minorHAnsi" w:hAnsiTheme="minorHAnsi" w:cstheme="minorHAnsi"/>
        </w:rPr>
        <w:t xml:space="preserve">WPC is a resource for </w:t>
      </w:r>
      <w:r w:rsidRPr="00B31AF2">
        <w:rPr>
          <w:rFonts w:asciiTheme="minorHAnsi" w:hAnsiTheme="minorHAnsi" w:cstheme="minorHAnsi"/>
          <w:spacing w:val="-3"/>
        </w:rPr>
        <w:t xml:space="preserve">HIPAA-required </w:t>
      </w:r>
      <w:r w:rsidRPr="00B31AF2">
        <w:rPr>
          <w:rFonts w:asciiTheme="minorHAnsi" w:hAnsiTheme="minorHAnsi" w:cstheme="minorHAnsi"/>
        </w:rPr>
        <w:t>transaction implementation guides and code</w:t>
      </w:r>
      <w:r w:rsidRPr="00B31AF2">
        <w:rPr>
          <w:rFonts w:asciiTheme="minorHAnsi" w:hAnsiTheme="minorHAnsi" w:cstheme="minorHAnsi"/>
          <w:spacing w:val="-12"/>
        </w:rPr>
        <w:t xml:space="preserve"> </w:t>
      </w:r>
      <w:r w:rsidRPr="00B31AF2">
        <w:rPr>
          <w:rFonts w:asciiTheme="minorHAnsi" w:hAnsiTheme="minorHAnsi" w:cstheme="minorHAnsi"/>
        </w:rPr>
        <w:t>sets. See</w:t>
      </w:r>
      <w:r w:rsidRPr="00B31AF2">
        <w:rPr>
          <w:rFonts w:asciiTheme="minorHAnsi" w:hAnsiTheme="minorHAnsi" w:cstheme="minorHAnsi"/>
          <w:color w:val="215E9E"/>
        </w:rPr>
        <w:t xml:space="preserve"> </w:t>
      </w:r>
      <w:hyperlink r:id="rId31" w:history="1">
        <w:r w:rsidRPr="00B31AF2">
          <w:rPr>
            <w:rStyle w:val="Hyperlink"/>
            <w:rFonts w:asciiTheme="minorHAnsi" w:hAnsiTheme="minorHAnsi" w:cstheme="minorHAnsi"/>
            <w:spacing w:val="-3"/>
          </w:rPr>
          <w:t>http://www.wpc-edi.com/</w:t>
        </w:r>
      </w:hyperlink>
      <w:r w:rsidRPr="00B31AF2">
        <w:rPr>
          <w:rFonts w:asciiTheme="minorHAnsi" w:hAnsiTheme="minorHAnsi" w:cstheme="minorHAnsi"/>
          <w:spacing w:val="-3"/>
        </w:rPr>
        <w:t>.</w:t>
      </w:r>
    </w:p>
    <w:p w14:paraId="28CA5518" w14:textId="77777777" w:rsidR="003E26E6" w:rsidRPr="00504386" w:rsidRDefault="003E26E6" w:rsidP="003E26E6">
      <w:pPr>
        <w:tabs>
          <w:tab w:val="left" w:pos="1081"/>
        </w:tabs>
        <w:spacing w:before="127"/>
        <w:ind w:right="1033"/>
        <w:rPr>
          <w:rFonts w:asciiTheme="minorHAnsi" w:hAnsiTheme="minorHAnsi" w:cstheme="minorHAnsi"/>
        </w:rPr>
      </w:pPr>
    </w:p>
    <w:p w14:paraId="6ED24A54" w14:textId="77777777" w:rsidR="00D64E85" w:rsidRDefault="00D64E85">
      <w:pPr>
        <w:rPr>
          <w:rFonts w:asciiTheme="majorHAnsi" w:eastAsia="BentonSans Bold" w:hAnsiTheme="majorHAnsi" w:cs="BentonSans Bold"/>
          <w:b/>
          <w:bCs/>
          <w:sz w:val="36"/>
          <w:szCs w:val="36"/>
        </w:rPr>
      </w:pPr>
      <w:r>
        <w:rPr>
          <w:sz w:val="36"/>
        </w:rPr>
        <w:br w:type="page"/>
      </w:r>
    </w:p>
    <w:p w14:paraId="752F4EC2" w14:textId="3517D850" w:rsidR="003E26E6" w:rsidRPr="00094B56" w:rsidRDefault="003E26E6" w:rsidP="007C28C8">
      <w:pPr>
        <w:pStyle w:val="Heading2"/>
        <w:numPr>
          <w:ilvl w:val="0"/>
          <w:numId w:val="16"/>
        </w:numPr>
        <w:ind w:left="0" w:firstLine="29"/>
        <w:rPr>
          <w:sz w:val="36"/>
        </w:rPr>
      </w:pPr>
      <w:bookmarkStart w:id="46" w:name="_Toc187086449"/>
      <w:r w:rsidRPr="00094B56">
        <w:rPr>
          <w:sz w:val="36"/>
        </w:rPr>
        <w:lastRenderedPageBreak/>
        <w:t>Control Segments/Envelopes</w:t>
      </w:r>
      <w:bookmarkEnd w:id="46"/>
    </w:p>
    <w:p w14:paraId="32ED6EE6" w14:textId="77777777" w:rsidR="003E26E6" w:rsidRPr="00BA1556" w:rsidRDefault="003E26E6" w:rsidP="00CD05D2">
      <w:pPr>
        <w:pStyle w:val="Heading3"/>
      </w:pPr>
      <w:bookmarkStart w:id="47" w:name="_Toc187086450"/>
      <w:r w:rsidRPr="00BA1556">
        <w:t>ISA (INTERCHANGE CONTROL HEADER)</w:t>
      </w:r>
      <w:bookmarkEnd w:id="47"/>
      <w:r w:rsidRPr="00BA1556">
        <w:t xml:space="preserve"> </w:t>
      </w:r>
    </w:p>
    <w:p w14:paraId="59C4424C" w14:textId="5E4C9492" w:rsidR="003E26E6" w:rsidRDefault="003E26E6" w:rsidP="76234BD9">
      <w:pPr>
        <w:pStyle w:val="BodyText"/>
        <w:spacing w:before="116"/>
        <w:ind w:left="0" w:right="159"/>
        <w:rPr>
          <w:rFonts w:cstheme="minorBidi"/>
        </w:rPr>
      </w:pPr>
      <w:r w:rsidRPr="76234BD9">
        <w:rPr>
          <w:rFonts w:cstheme="minorBidi"/>
        </w:rPr>
        <w:t>This</w:t>
      </w:r>
      <w:r w:rsidRPr="76234BD9">
        <w:rPr>
          <w:rFonts w:cstheme="minorBidi"/>
          <w:spacing w:val="-8"/>
        </w:rPr>
        <w:t xml:space="preserve"> </w:t>
      </w:r>
      <w:r w:rsidRPr="76234BD9">
        <w:rPr>
          <w:rFonts w:cstheme="minorBidi"/>
        </w:rPr>
        <w:t>section</w:t>
      </w:r>
      <w:r w:rsidRPr="76234BD9">
        <w:rPr>
          <w:rFonts w:cstheme="minorBidi"/>
          <w:spacing w:val="-8"/>
        </w:rPr>
        <w:t xml:space="preserve"> </w:t>
      </w:r>
      <w:r w:rsidRPr="76234BD9">
        <w:rPr>
          <w:rFonts w:cstheme="minorBidi"/>
        </w:rPr>
        <w:t>describes</w:t>
      </w:r>
      <w:r w:rsidRPr="76234BD9">
        <w:rPr>
          <w:rFonts w:cstheme="minorBidi"/>
          <w:spacing w:val="-8"/>
        </w:rPr>
        <w:t xml:space="preserve"> </w:t>
      </w:r>
      <w:r w:rsidRPr="76234BD9">
        <w:rPr>
          <w:rFonts w:cstheme="minorBidi"/>
          <w:spacing w:val="-3"/>
        </w:rPr>
        <w:t>MassHealth’s</w:t>
      </w:r>
      <w:r w:rsidRPr="76234BD9">
        <w:rPr>
          <w:rFonts w:cstheme="minorBidi"/>
          <w:spacing w:val="-8"/>
        </w:rPr>
        <w:t xml:space="preserve"> </w:t>
      </w:r>
      <w:r w:rsidRPr="76234BD9">
        <w:rPr>
          <w:rFonts w:cstheme="minorBidi"/>
        </w:rPr>
        <w:t>use</w:t>
      </w:r>
      <w:r w:rsidRPr="76234BD9">
        <w:rPr>
          <w:rFonts w:cstheme="minorBidi"/>
          <w:spacing w:val="-8"/>
        </w:rPr>
        <w:t xml:space="preserve"> </w:t>
      </w:r>
      <w:r w:rsidRPr="76234BD9">
        <w:rPr>
          <w:rFonts w:cstheme="minorBidi"/>
        </w:rPr>
        <w:t>of</w:t>
      </w:r>
      <w:r w:rsidRPr="76234BD9">
        <w:rPr>
          <w:rFonts w:cstheme="minorBidi"/>
          <w:spacing w:val="-7"/>
        </w:rPr>
        <w:t xml:space="preserve"> </w:t>
      </w:r>
      <w:r w:rsidRPr="76234BD9">
        <w:rPr>
          <w:rFonts w:cstheme="minorBidi"/>
        </w:rPr>
        <w:t>the</w:t>
      </w:r>
      <w:r w:rsidRPr="76234BD9">
        <w:rPr>
          <w:rFonts w:cstheme="minorBidi"/>
          <w:spacing w:val="-8"/>
        </w:rPr>
        <w:t xml:space="preserve"> </w:t>
      </w:r>
      <w:r w:rsidRPr="76234BD9">
        <w:rPr>
          <w:rFonts w:cstheme="minorBidi"/>
        </w:rPr>
        <w:t>interchange</w:t>
      </w:r>
      <w:r w:rsidRPr="76234BD9">
        <w:rPr>
          <w:rFonts w:cstheme="minorBidi"/>
          <w:spacing w:val="-8"/>
        </w:rPr>
        <w:t xml:space="preserve"> </w:t>
      </w:r>
      <w:r w:rsidRPr="76234BD9">
        <w:rPr>
          <w:rFonts w:cstheme="minorBidi"/>
        </w:rPr>
        <w:t>control</w:t>
      </w:r>
      <w:r w:rsidRPr="76234BD9">
        <w:rPr>
          <w:rFonts w:cstheme="minorBidi"/>
          <w:spacing w:val="-8"/>
        </w:rPr>
        <w:t xml:space="preserve"> </w:t>
      </w:r>
      <w:r w:rsidRPr="76234BD9">
        <w:rPr>
          <w:rFonts w:cstheme="minorBidi"/>
        </w:rPr>
        <w:t>segments.</w:t>
      </w:r>
      <w:r w:rsidRPr="76234BD9">
        <w:rPr>
          <w:rFonts w:cstheme="minorBidi"/>
          <w:spacing w:val="-8"/>
        </w:rPr>
        <w:t xml:space="preserve"> </w:t>
      </w:r>
      <w:r w:rsidRPr="76234BD9">
        <w:rPr>
          <w:rFonts w:cstheme="minorBidi"/>
        </w:rPr>
        <w:t>It</w:t>
      </w:r>
      <w:r w:rsidRPr="76234BD9">
        <w:rPr>
          <w:rFonts w:cstheme="minorBidi"/>
          <w:spacing w:val="-8"/>
        </w:rPr>
        <w:t xml:space="preserve"> </w:t>
      </w:r>
      <w:r w:rsidRPr="76234BD9">
        <w:rPr>
          <w:rFonts w:cstheme="minorBidi"/>
        </w:rPr>
        <w:t>includes</w:t>
      </w:r>
      <w:r w:rsidRPr="76234BD9">
        <w:rPr>
          <w:rFonts w:cstheme="minorBidi"/>
          <w:spacing w:val="-7"/>
        </w:rPr>
        <w:t xml:space="preserve"> </w:t>
      </w:r>
      <w:r w:rsidRPr="76234BD9">
        <w:rPr>
          <w:rFonts w:cstheme="minorBidi"/>
        </w:rPr>
        <w:t>the</w:t>
      </w:r>
      <w:r w:rsidRPr="76234BD9">
        <w:rPr>
          <w:rFonts w:cstheme="minorBidi"/>
          <w:spacing w:val="-8"/>
        </w:rPr>
        <w:t xml:space="preserve"> </w:t>
      </w:r>
      <w:r w:rsidRPr="76234BD9">
        <w:rPr>
          <w:rFonts w:cstheme="minorBidi"/>
        </w:rPr>
        <w:t>expected sender</w:t>
      </w:r>
      <w:r w:rsidRPr="76234BD9">
        <w:rPr>
          <w:rFonts w:cstheme="minorBidi"/>
          <w:spacing w:val="-10"/>
        </w:rPr>
        <w:t xml:space="preserve"> </w:t>
      </w:r>
      <w:r w:rsidRPr="76234BD9">
        <w:rPr>
          <w:rFonts w:cstheme="minorBidi"/>
        </w:rPr>
        <w:t>and</w:t>
      </w:r>
      <w:r w:rsidRPr="76234BD9">
        <w:rPr>
          <w:rFonts w:cstheme="minorBidi"/>
          <w:spacing w:val="-10"/>
        </w:rPr>
        <w:t xml:space="preserve"> </w:t>
      </w:r>
      <w:r w:rsidRPr="76234BD9">
        <w:rPr>
          <w:rFonts w:cstheme="minorBidi"/>
        </w:rPr>
        <w:t>receiver</w:t>
      </w:r>
      <w:r w:rsidRPr="76234BD9">
        <w:rPr>
          <w:rFonts w:cstheme="minorBidi"/>
          <w:spacing w:val="-10"/>
        </w:rPr>
        <w:t xml:space="preserve"> </w:t>
      </w:r>
      <w:r w:rsidRPr="76234BD9">
        <w:rPr>
          <w:rFonts w:cstheme="minorBidi"/>
        </w:rPr>
        <w:t>codes,</w:t>
      </w:r>
      <w:r w:rsidRPr="76234BD9">
        <w:rPr>
          <w:rFonts w:cstheme="minorBidi"/>
          <w:spacing w:val="-10"/>
        </w:rPr>
        <w:t xml:space="preserve"> </w:t>
      </w:r>
      <w:r w:rsidRPr="76234BD9">
        <w:rPr>
          <w:rFonts w:cstheme="minorBidi"/>
        </w:rPr>
        <w:t>authorization</w:t>
      </w:r>
      <w:r w:rsidRPr="76234BD9">
        <w:rPr>
          <w:rFonts w:cstheme="minorBidi"/>
          <w:spacing w:val="-9"/>
        </w:rPr>
        <w:t xml:space="preserve"> </w:t>
      </w:r>
      <w:r w:rsidRPr="76234BD9">
        <w:rPr>
          <w:rFonts w:cstheme="minorBidi"/>
        </w:rPr>
        <w:t>information,</w:t>
      </w:r>
      <w:r w:rsidRPr="76234BD9">
        <w:rPr>
          <w:rFonts w:cstheme="minorBidi"/>
          <w:spacing w:val="-10"/>
        </w:rPr>
        <w:t xml:space="preserve"> </w:t>
      </w:r>
      <w:r w:rsidRPr="76234BD9">
        <w:rPr>
          <w:rFonts w:cstheme="minorBidi"/>
        </w:rPr>
        <w:t>and</w:t>
      </w:r>
      <w:r w:rsidRPr="76234BD9">
        <w:rPr>
          <w:rFonts w:cstheme="minorBidi"/>
          <w:spacing w:val="-10"/>
        </w:rPr>
        <w:t xml:space="preserve"> </w:t>
      </w:r>
      <w:r w:rsidRPr="76234BD9">
        <w:rPr>
          <w:rFonts w:cstheme="minorBidi"/>
        </w:rPr>
        <w:t>delimiters.</w:t>
      </w:r>
      <w:r w:rsidRPr="76234BD9">
        <w:rPr>
          <w:rFonts w:cstheme="minorBidi"/>
          <w:spacing w:val="-10"/>
        </w:rPr>
        <w:t xml:space="preserve"> </w:t>
      </w:r>
      <w:r w:rsidRPr="76234BD9">
        <w:rPr>
          <w:rFonts w:cstheme="minorBidi"/>
        </w:rPr>
        <w:t>All</w:t>
      </w:r>
      <w:r w:rsidRPr="76234BD9">
        <w:rPr>
          <w:rFonts w:cstheme="minorBidi"/>
          <w:spacing w:val="-9"/>
        </w:rPr>
        <w:t xml:space="preserve"> </w:t>
      </w:r>
      <w:r w:rsidRPr="76234BD9">
        <w:rPr>
          <w:rFonts w:cstheme="minorBidi"/>
        </w:rPr>
        <w:t>ISA</w:t>
      </w:r>
      <w:r w:rsidRPr="76234BD9">
        <w:rPr>
          <w:rFonts w:cstheme="minorBidi"/>
          <w:spacing w:val="-10"/>
        </w:rPr>
        <w:t xml:space="preserve"> </w:t>
      </w:r>
      <w:r w:rsidRPr="76234BD9">
        <w:rPr>
          <w:rFonts w:cstheme="minorBidi"/>
        </w:rPr>
        <w:t>segments</w:t>
      </w:r>
      <w:r w:rsidRPr="76234BD9">
        <w:rPr>
          <w:rFonts w:cstheme="minorBidi"/>
          <w:spacing w:val="-10"/>
        </w:rPr>
        <w:t xml:space="preserve"> </w:t>
      </w:r>
      <w:r w:rsidRPr="76234BD9">
        <w:rPr>
          <w:rFonts w:cstheme="minorBidi"/>
        </w:rPr>
        <w:t>within</w:t>
      </w:r>
      <w:r w:rsidRPr="76234BD9">
        <w:rPr>
          <w:rFonts w:cstheme="minorBidi"/>
          <w:spacing w:val="-10"/>
        </w:rPr>
        <w:t xml:space="preserve"> </w:t>
      </w:r>
      <w:r w:rsidRPr="76234BD9">
        <w:rPr>
          <w:rFonts w:cstheme="minorBidi"/>
        </w:rPr>
        <w:t>a</w:t>
      </w:r>
      <w:r w:rsidRPr="76234BD9">
        <w:rPr>
          <w:rFonts w:cstheme="minorBidi"/>
          <w:spacing w:val="-10"/>
        </w:rPr>
        <w:t xml:space="preserve"> </w:t>
      </w:r>
      <w:r w:rsidRPr="76234BD9">
        <w:rPr>
          <w:rFonts w:cstheme="minorBidi"/>
        </w:rPr>
        <w:t>single file</w:t>
      </w:r>
      <w:r w:rsidRPr="76234BD9">
        <w:rPr>
          <w:rFonts w:cstheme="minorBidi"/>
          <w:spacing w:val="-6"/>
        </w:rPr>
        <w:t xml:space="preserve"> </w:t>
      </w:r>
      <w:r w:rsidRPr="76234BD9">
        <w:rPr>
          <w:rFonts w:cstheme="minorBidi"/>
        </w:rPr>
        <w:t>must</w:t>
      </w:r>
      <w:r w:rsidRPr="76234BD9">
        <w:rPr>
          <w:rFonts w:cstheme="minorBidi"/>
          <w:spacing w:val="-6"/>
        </w:rPr>
        <w:t xml:space="preserve"> </w:t>
      </w:r>
      <w:r w:rsidRPr="76234BD9">
        <w:rPr>
          <w:rFonts w:cstheme="minorBidi"/>
        </w:rPr>
        <w:t>be</w:t>
      </w:r>
      <w:r w:rsidRPr="76234BD9">
        <w:rPr>
          <w:rFonts w:cstheme="minorBidi"/>
          <w:spacing w:val="-6"/>
        </w:rPr>
        <w:t xml:space="preserve"> </w:t>
      </w:r>
      <w:r w:rsidRPr="76234BD9">
        <w:rPr>
          <w:rFonts w:cstheme="minorBidi"/>
        </w:rPr>
        <w:t>consistent</w:t>
      </w:r>
      <w:r w:rsidR="00BB7A10" w:rsidRPr="00BB7A10">
        <w:t xml:space="preserve"> </w:t>
      </w:r>
      <w:proofErr w:type="gramStart"/>
      <w:r w:rsidR="00BB7A10" w:rsidRPr="002B2259">
        <w:t>with the exception of</w:t>
      </w:r>
      <w:proofErr w:type="gramEnd"/>
      <w:r w:rsidR="00BB7A10" w:rsidRPr="002B2259">
        <w:t xml:space="preserve"> the date/time and control # data elements</w:t>
      </w:r>
      <w:r w:rsidRPr="76234BD9">
        <w:rPr>
          <w:rFonts w:cstheme="minorBidi"/>
        </w:rPr>
        <w:t>.</w:t>
      </w:r>
      <w:r w:rsidRPr="76234BD9">
        <w:rPr>
          <w:rFonts w:cstheme="minorBidi"/>
          <w:spacing w:val="-6"/>
        </w:rPr>
        <w:t xml:space="preserve"> </w:t>
      </w:r>
      <w:r w:rsidRPr="76234BD9">
        <w:rPr>
          <w:rFonts w:cstheme="minorBidi"/>
        </w:rPr>
        <w:t>The</w:t>
      </w:r>
      <w:r w:rsidRPr="76234BD9">
        <w:rPr>
          <w:rFonts w:cstheme="minorBidi"/>
          <w:spacing w:val="-6"/>
        </w:rPr>
        <w:t xml:space="preserve"> </w:t>
      </w:r>
      <w:r w:rsidRPr="76234BD9">
        <w:rPr>
          <w:rFonts w:cstheme="minorBidi"/>
        </w:rPr>
        <w:t>chart</w:t>
      </w:r>
      <w:r w:rsidRPr="76234BD9">
        <w:rPr>
          <w:rFonts w:cstheme="minorBidi"/>
          <w:spacing w:val="-6"/>
        </w:rPr>
        <w:t xml:space="preserve"> </w:t>
      </w:r>
      <w:r w:rsidRPr="76234BD9">
        <w:rPr>
          <w:rFonts w:cstheme="minorBidi"/>
        </w:rPr>
        <w:t>below</w:t>
      </w:r>
      <w:r w:rsidRPr="76234BD9">
        <w:rPr>
          <w:rFonts w:cstheme="minorBidi"/>
          <w:spacing w:val="-6"/>
        </w:rPr>
        <w:t xml:space="preserve"> </w:t>
      </w:r>
      <w:r w:rsidRPr="76234BD9">
        <w:rPr>
          <w:rFonts w:cstheme="minorBidi"/>
        </w:rPr>
        <w:t>and</w:t>
      </w:r>
      <w:r w:rsidRPr="76234BD9">
        <w:rPr>
          <w:rFonts w:cstheme="minorBidi"/>
          <w:spacing w:val="-6"/>
        </w:rPr>
        <w:t xml:space="preserve"> </w:t>
      </w:r>
      <w:r w:rsidRPr="76234BD9">
        <w:rPr>
          <w:rFonts w:cstheme="minorBidi"/>
        </w:rPr>
        <w:t>all</w:t>
      </w:r>
      <w:r w:rsidRPr="76234BD9">
        <w:rPr>
          <w:rFonts w:cstheme="minorBidi"/>
          <w:spacing w:val="-6"/>
        </w:rPr>
        <w:t xml:space="preserve"> </w:t>
      </w:r>
      <w:r w:rsidRPr="76234BD9">
        <w:rPr>
          <w:rFonts w:cstheme="minorBidi"/>
        </w:rPr>
        <w:t>charts</w:t>
      </w:r>
      <w:r w:rsidRPr="76234BD9">
        <w:rPr>
          <w:rFonts w:cstheme="minorBidi"/>
          <w:spacing w:val="-6"/>
        </w:rPr>
        <w:t xml:space="preserve"> </w:t>
      </w:r>
      <w:r w:rsidRPr="76234BD9">
        <w:rPr>
          <w:rFonts w:cstheme="minorBidi"/>
        </w:rPr>
        <w:t>in</w:t>
      </w:r>
      <w:r w:rsidRPr="76234BD9">
        <w:rPr>
          <w:rFonts w:cstheme="minorBidi"/>
          <w:spacing w:val="-5"/>
        </w:rPr>
        <w:t xml:space="preserve"> </w:t>
      </w:r>
      <w:r w:rsidRPr="76234BD9">
        <w:rPr>
          <w:rFonts w:cstheme="minorBidi"/>
        </w:rPr>
        <w:t>this</w:t>
      </w:r>
      <w:r w:rsidRPr="76234BD9">
        <w:rPr>
          <w:rFonts w:cstheme="minorBidi"/>
          <w:spacing w:val="-6"/>
        </w:rPr>
        <w:t xml:space="preserve"> </w:t>
      </w:r>
      <w:r w:rsidR="00867888" w:rsidRPr="76234BD9">
        <w:rPr>
          <w:rFonts w:cstheme="minorBidi"/>
          <w:spacing w:val="-6"/>
        </w:rPr>
        <w:t>d</w:t>
      </w:r>
      <w:r w:rsidRPr="76234BD9">
        <w:rPr>
          <w:rFonts w:cstheme="minorBidi"/>
        </w:rPr>
        <w:t>ocument</w:t>
      </w:r>
      <w:r w:rsidRPr="76234BD9">
        <w:rPr>
          <w:rFonts w:cstheme="minorBidi"/>
          <w:spacing w:val="-6"/>
        </w:rPr>
        <w:t xml:space="preserve"> </w:t>
      </w:r>
      <w:r w:rsidR="38DD5363" w:rsidRPr="76234BD9">
        <w:rPr>
          <w:rFonts w:cstheme="minorBidi"/>
        </w:rPr>
        <w:t>align</w:t>
      </w:r>
      <w:r w:rsidRPr="76234BD9">
        <w:rPr>
          <w:rFonts w:cstheme="minorBidi"/>
          <w:spacing w:val="-6"/>
        </w:rPr>
        <w:t xml:space="preserve"> </w:t>
      </w:r>
      <w:r w:rsidRPr="76234BD9">
        <w:rPr>
          <w:rFonts w:cstheme="minorBidi"/>
        </w:rPr>
        <w:t>with</w:t>
      </w:r>
      <w:r w:rsidRPr="76234BD9">
        <w:rPr>
          <w:rFonts w:cstheme="minorBidi"/>
          <w:spacing w:val="-6"/>
        </w:rPr>
        <w:t xml:space="preserve"> </w:t>
      </w:r>
      <w:r w:rsidRPr="76234BD9">
        <w:rPr>
          <w:rFonts w:cstheme="minorBidi"/>
        </w:rPr>
        <w:t>the</w:t>
      </w:r>
      <w:r w:rsidRPr="76234BD9">
        <w:rPr>
          <w:rFonts w:cstheme="minorBidi"/>
          <w:spacing w:val="-6"/>
        </w:rPr>
        <w:t xml:space="preserve"> </w:t>
      </w:r>
      <w:r w:rsidRPr="76234BD9">
        <w:rPr>
          <w:rFonts w:cstheme="minorBidi"/>
          <w:spacing w:val="-3"/>
        </w:rPr>
        <w:t>CAQH</w:t>
      </w:r>
      <w:r w:rsidRPr="76234BD9">
        <w:rPr>
          <w:rFonts w:cstheme="minorBidi"/>
          <w:spacing w:val="-6"/>
        </w:rPr>
        <w:t xml:space="preserve"> </w:t>
      </w:r>
      <w:r w:rsidRPr="76234BD9">
        <w:rPr>
          <w:rFonts w:cstheme="minorBidi"/>
        </w:rPr>
        <w:t xml:space="preserve">CORE v5010 Companion Guide Template format. The template is available at </w:t>
      </w:r>
      <w:hyperlink r:id="rId32" w:history="1">
        <w:r w:rsidRPr="76234BD9">
          <w:rPr>
            <w:rStyle w:val="Hyperlink"/>
            <w:rFonts w:cstheme="minorBidi"/>
          </w:rPr>
          <w:t>www.caqh.org</w:t>
        </w:r>
      </w:hyperlink>
      <w:r w:rsidRPr="76234BD9">
        <w:rPr>
          <w:rFonts w:cstheme="minorBidi"/>
        </w:rPr>
        <w:t xml:space="preserve">. </w:t>
      </w:r>
    </w:p>
    <w:p w14:paraId="59304828" w14:textId="77777777" w:rsidR="003E26E6" w:rsidRDefault="003E26E6" w:rsidP="003E26E6">
      <w:pPr>
        <w:pStyle w:val="BodyText"/>
        <w:spacing w:before="3" w:after="1"/>
        <w:rPr>
          <w:sz w:val="14"/>
        </w:rPr>
      </w:pPr>
      <w:bookmarkStart w:id="48" w:name="_bookmark5"/>
      <w:bookmarkEnd w:id="48"/>
    </w:p>
    <w:tbl>
      <w:tblPr>
        <w:tblStyle w:val="TableGrid"/>
        <w:tblW w:w="0" w:type="auto"/>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255"/>
        <w:gridCol w:w="991"/>
        <w:gridCol w:w="1192"/>
        <w:gridCol w:w="1856"/>
        <w:gridCol w:w="1114"/>
        <w:gridCol w:w="2857"/>
      </w:tblGrid>
      <w:tr w:rsidR="003E26E6" w14:paraId="1328D8B2" w14:textId="77777777" w:rsidTr="007E31AD">
        <w:trPr>
          <w:trHeight w:val="358"/>
          <w:jc w:val="center"/>
        </w:trPr>
        <w:tc>
          <w:tcPr>
            <w:tcW w:w="1255" w:type="dxa"/>
            <w:tcBorders>
              <w:top w:val="single" w:sz="4" w:space="0" w:color="153E76"/>
              <w:left w:val="single" w:sz="4" w:space="0" w:color="153E76"/>
              <w:bottom w:val="single" w:sz="4" w:space="0" w:color="153E76"/>
              <w:right w:val="single" w:sz="4" w:space="0" w:color="FFFFFF" w:themeColor="background1"/>
            </w:tcBorders>
            <w:shd w:val="clear" w:color="auto" w:fill="153E76"/>
          </w:tcPr>
          <w:p w14:paraId="2C4D0B9C"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TR3 Page #</w:t>
            </w:r>
          </w:p>
        </w:tc>
        <w:tc>
          <w:tcPr>
            <w:tcW w:w="991"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tcPr>
          <w:p w14:paraId="22C33AC9"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Loop ID</w:t>
            </w:r>
          </w:p>
        </w:tc>
        <w:tc>
          <w:tcPr>
            <w:tcW w:w="1192"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tcPr>
          <w:p w14:paraId="36B30610"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Reference</w:t>
            </w:r>
          </w:p>
        </w:tc>
        <w:tc>
          <w:tcPr>
            <w:tcW w:w="1856"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tcPr>
          <w:p w14:paraId="0CFC73E0"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Name</w:t>
            </w:r>
          </w:p>
        </w:tc>
        <w:tc>
          <w:tcPr>
            <w:tcW w:w="1114"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tcPr>
          <w:p w14:paraId="4BF6069B"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Codes</w:t>
            </w:r>
          </w:p>
        </w:tc>
        <w:tc>
          <w:tcPr>
            <w:tcW w:w="2857" w:type="dxa"/>
            <w:tcBorders>
              <w:top w:val="single" w:sz="4" w:space="0" w:color="153E76"/>
              <w:left w:val="single" w:sz="4" w:space="0" w:color="FFFFFF" w:themeColor="background1"/>
              <w:bottom w:val="single" w:sz="4" w:space="0" w:color="153E76"/>
              <w:right w:val="single" w:sz="4" w:space="0" w:color="153E76"/>
            </w:tcBorders>
            <w:shd w:val="clear" w:color="auto" w:fill="153E76"/>
          </w:tcPr>
          <w:p w14:paraId="386844EC"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Notes/Comments</w:t>
            </w:r>
          </w:p>
        </w:tc>
      </w:tr>
      <w:tr w:rsidR="003E26E6" w14:paraId="6C560EBB" w14:textId="77777777" w:rsidTr="007E31AD">
        <w:trPr>
          <w:trHeight w:val="577"/>
          <w:jc w:val="center"/>
        </w:trPr>
        <w:tc>
          <w:tcPr>
            <w:tcW w:w="1255" w:type="dxa"/>
            <w:tcBorders>
              <w:top w:val="single" w:sz="4" w:space="0" w:color="153E76"/>
            </w:tcBorders>
          </w:tcPr>
          <w:p w14:paraId="210DD8AB" w14:textId="77777777" w:rsidR="003E26E6" w:rsidRPr="00234C85" w:rsidRDefault="003E26E6" w:rsidP="00696580">
            <w:pPr>
              <w:pStyle w:val="TableParagraph"/>
              <w:spacing w:before="43"/>
              <w:ind w:left="80"/>
              <w:rPr>
                <w:rFonts w:asciiTheme="minorHAnsi" w:hAnsiTheme="minorHAnsi" w:cstheme="minorHAnsi"/>
                <w:sz w:val="20"/>
              </w:rPr>
            </w:pPr>
            <w:r>
              <w:rPr>
                <w:rFonts w:asciiTheme="minorHAnsi" w:hAnsiTheme="minorHAnsi" w:cstheme="minorHAnsi"/>
                <w:sz w:val="20"/>
              </w:rPr>
              <w:t>C.3</w:t>
            </w:r>
          </w:p>
        </w:tc>
        <w:tc>
          <w:tcPr>
            <w:tcW w:w="991" w:type="dxa"/>
            <w:tcBorders>
              <w:top w:val="single" w:sz="4" w:space="0" w:color="153E76"/>
            </w:tcBorders>
          </w:tcPr>
          <w:p w14:paraId="2B3DCDD9" w14:textId="77777777" w:rsidR="003E26E6" w:rsidRPr="00234C85" w:rsidRDefault="003E26E6" w:rsidP="00696580">
            <w:pPr>
              <w:pStyle w:val="TableParagraph"/>
              <w:spacing w:before="43"/>
              <w:ind w:left="80"/>
              <w:rPr>
                <w:rFonts w:asciiTheme="minorHAnsi" w:hAnsiTheme="minorHAnsi" w:cstheme="minorHAnsi"/>
                <w:sz w:val="20"/>
              </w:rPr>
            </w:pPr>
            <w:r>
              <w:rPr>
                <w:rFonts w:asciiTheme="minorHAnsi" w:hAnsiTheme="minorHAnsi" w:cstheme="minorHAnsi"/>
                <w:sz w:val="20"/>
              </w:rPr>
              <w:t>----</w:t>
            </w:r>
          </w:p>
        </w:tc>
        <w:tc>
          <w:tcPr>
            <w:tcW w:w="1192" w:type="dxa"/>
            <w:tcBorders>
              <w:top w:val="single" w:sz="4" w:space="0" w:color="153E76"/>
            </w:tcBorders>
          </w:tcPr>
          <w:p w14:paraId="7D0EBA5F" w14:textId="77777777" w:rsidR="003E26E6" w:rsidRPr="00234C85" w:rsidRDefault="003E26E6" w:rsidP="00696580">
            <w:pPr>
              <w:pStyle w:val="TableParagraph"/>
              <w:spacing w:before="43"/>
              <w:ind w:left="80"/>
              <w:rPr>
                <w:rFonts w:asciiTheme="minorHAnsi" w:hAnsiTheme="minorHAnsi" w:cstheme="minorHAnsi"/>
                <w:sz w:val="20"/>
              </w:rPr>
            </w:pPr>
            <w:r>
              <w:rPr>
                <w:rFonts w:asciiTheme="minorHAnsi" w:hAnsiTheme="minorHAnsi" w:cstheme="minorHAnsi"/>
                <w:sz w:val="20"/>
              </w:rPr>
              <w:t>ISA</w:t>
            </w:r>
          </w:p>
        </w:tc>
        <w:tc>
          <w:tcPr>
            <w:tcW w:w="1856" w:type="dxa"/>
            <w:tcBorders>
              <w:top w:val="single" w:sz="4" w:space="0" w:color="153E76"/>
            </w:tcBorders>
          </w:tcPr>
          <w:p w14:paraId="3910C5B9" w14:textId="77777777" w:rsidR="003E26E6" w:rsidRPr="00234C85" w:rsidRDefault="003E26E6" w:rsidP="00696580">
            <w:pPr>
              <w:pStyle w:val="TableParagraph"/>
              <w:spacing w:before="43"/>
              <w:ind w:left="80"/>
              <w:rPr>
                <w:rFonts w:asciiTheme="minorHAnsi" w:hAnsiTheme="minorHAnsi" w:cstheme="minorHAnsi"/>
                <w:sz w:val="20"/>
              </w:rPr>
            </w:pPr>
            <w:r>
              <w:rPr>
                <w:rFonts w:asciiTheme="minorHAnsi" w:hAnsiTheme="minorHAnsi" w:cstheme="minorHAnsi"/>
                <w:sz w:val="20"/>
              </w:rPr>
              <w:t>Interchange Control Header</w:t>
            </w:r>
          </w:p>
        </w:tc>
        <w:tc>
          <w:tcPr>
            <w:tcW w:w="1114" w:type="dxa"/>
            <w:tcBorders>
              <w:top w:val="single" w:sz="4" w:space="0" w:color="153E76"/>
            </w:tcBorders>
          </w:tcPr>
          <w:p w14:paraId="537E23BF" w14:textId="77777777" w:rsidR="003E26E6" w:rsidRPr="00234C85" w:rsidRDefault="003E26E6" w:rsidP="00696580">
            <w:pPr>
              <w:pStyle w:val="TableParagraph"/>
              <w:spacing w:before="43"/>
              <w:ind w:left="80"/>
              <w:rPr>
                <w:rFonts w:asciiTheme="minorHAnsi" w:hAnsiTheme="minorHAnsi" w:cstheme="minorHAnsi"/>
                <w:sz w:val="20"/>
              </w:rPr>
            </w:pPr>
          </w:p>
        </w:tc>
        <w:tc>
          <w:tcPr>
            <w:tcW w:w="2857" w:type="dxa"/>
            <w:tcBorders>
              <w:top w:val="single" w:sz="4" w:space="0" w:color="153E76"/>
            </w:tcBorders>
          </w:tcPr>
          <w:p w14:paraId="292E328D" w14:textId="602A91A1" w:rsidR="003E26E6" w:rsidRPr="005655B5" w:rsidRDefault="003E26E6" w:rsidP="00696580">
            <w:pPr>
              <w:pStyle w:val="TableParagraph"/>
              <w:spacing w:before="0"/>
              <w:ind w:left="0"/>
              <w:rPr>
                <w:rFonts w:asciiTheme="minorHAnsi" w:hAnsiTheme="minorHAnsi" w:cstheme="minorHAnsi"/>
                <w:sz w:val="20"/>
              </w:rPr>
            </w:pPr>
          </w:p>
        </w:tc>
      </w:tr>
      <w:tr w:rsidR="003E26E6" w14:paraId="35EA13E2" w14:textId="77777777" w:rsidTr="00CD05D2">
        <w:trPr>
          <w:trHeight w:val="577"/>
          <w:jc w:val="center"/>
        </w:trPr>
        <w:tc>
          <w:tcPr>
            <w:tcW w:w="1255" w:type="dxa"/>
          </w:tcPr>
          <w:p w14:paraId="3C800F06"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Pr>
          <w:p w14:paraId="17CD3306"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362B187D"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ISA01</w:t>
            </w:r>
          </w:p>
        </w:tc>
        <w:tc>
          <w:tcPr>
            <w:tcW w:w="1856" w:type="dxa"/>
          </w:tcPr>
          <w:p w14:paraId="2E574CCD"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w:t>
            </w:r>
          </w:p>
          <w:p w14:paraId="662A22B2" w14:textId="77777777" w:rsidR="003E26E6" w:rsidRPr="00234C85" w:rsidRDefault="003E26E6" w:rsidP="00696580">
            <w:pPr>
              <w:pStyle w:val="TableParagraph"/>
              <w:spacing w:before="0"/>
              <w:ind w:left="80"/>
              <w:rPr>
                <w:rFonts w:asciiTheme="minorHAnsi" w:hAnsiTheme="minorHAnsi" w:cstheme="minorHAnsi"/>
                <w:sz w:val="20"/>
              </w:rPr>
            </w:pPr>
            <w:r w:rsidRPr="00234C85">
              <w:rPr>
                <w:rFonts w:asciiTheme="minorHAnsi" w:hAnsiTheme="minorHAnsi" w:cstheme="minorHAnsi"/>
                <w:sz w:val="20"/>
              </w:rPr>
              <w:t>Information Qualifier</w:t>
            </w:r>
          </w:p>
        </w:tc>
        <w:tc>
          <w:tcPr>
            <w:tcW w:w="1114" w:type="dxa"/>
          </w:tcPr>
          <w:p w14:paraId="7981F8C7"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00</w:t>
            </w:r>
          </w:p>
        </w:tc>
        <w:tc>
          <w:tcPr>
            <w:tcW w:w="2857" w:type="dxa"/>
          </w:tcPr>
          <w:p w14:paraId="0A31DCA3" w14:textId="77777777" w:rsidR="003E26E6" w:rsidRPr="00234C85" w:rsidRDefault="003E26E6" w:rsidP="00696580">
            <w:pPr>
              <w:pStyle w:val="TableParagraph"/>
              <w:spacing w:before="0"/>
              <w:ind w:left="0"/>
              <w:rPr>
                <w:rFonts w:asciiTheme="minorHAnsi" w:hAnsiTheme="minorHAnsi" w:cstheme="minorHAnsi"/>
                <w:sz w:val="20"/>
              </w:rPr>
            </w:pPr>
          </w:p>
        </w:tc>
      </w:tr>
      <w:tr w:rsidR="003E26E6" w14:paraId="5E0F86E9" w14:textId="77777777" w:rsidTr="00CD05D2">
        <w:trPr>
          <w:trHeight w:val="577"/>
          <w:jc w:val="center"/>
        </w:trPr>
        <w:tc>
          <w:tcPr>
            <w:tcW w:w="1255" w:type="dxa"/>
          </w:tcPr>
          <w:p w14:paraId="7009A78E"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Pr>
          <w:p w14:paraId="3D6DE65A"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3C2AD699"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ISA02</w:t>
            </w:r>
          </w:p>
        </w:tc>
        <w:tc>
          <w:tcPr>
            <w:tcW w:w="1856" w:type="dxa"/>
          </w:tcPr>
          <w:p w14:paraId="5277857F"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 Information</w:t>
            </w:r>
          </w:p>
        </w:tc>
        <w:tc>
          <w:tcPr>
            <w:tcW w:w="1114" w:type="dxa"/>
          </w:tcPr>
          <w:p w14:paraId="4E4931C7" w14:textId="77777777" w:rsidR="003E26E6" w:rsidRPr="00234C85" w:rsidRDefault="003E26E6" w:rsidP="00696580">
            <w:pPr>
              <w:pStyle w:val="TableParagraph"/>
              <w:spacing w:before="0"/>
              <w:ind w:left="0"/>
              <w:rPr>
                <w:rFonts w:asciiTheme="minorHAnsi" w:hAnsiTheme="minorHAnsi" w:cstheme="minorHAnsi"/>
                <w:sz w:val="20"/>
              </w:rPr>
            </w:pPr>
          </w:p>
        </w:tc>
        <w:tc>
          <w:tcPr>
            <w:tcW w:w="2857" w:type="dxa"/>
          </w:tcPr>
          <w:p w14:paraId="6907748F"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3E26E6" w14:paraId="7B46F146" w14:textId="77777777" w:rsidTr="00CD05D2">
        <w:trPr>
          <w:trHeight w:val="577"/>
          <w:jc w:val="center"/>
        </w:trPr>
        <w:tc>
          <w:tcPr>
            <w:tcW w:w="1255" w:type="dxa"/>
          </w:tcPr>
          <w:p w14:paraId="14B7873E"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Pr>
          <w:p w14:paraId="5FCC0CE5"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32178FF3"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ISA03</w:t>
            </w:r>
          </w:p>
        </w:tc>
        <w:tc>
          <w:tcPr>
            <w:tcW w:w="1856" w:type="dxa"/>
          </w:tcPr>
          <w:p w14:paraId="4CFA2030"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p w14:paraId="32B1B325" w14:textId="77777777" w:rsidR="003E26E6" w:rsidRPr="00234C85" w:rsidRDefault="003E26E6" w:rsidP="00696580">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Pr>
          <w:p w14:paraId="663266E2"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00</w:t>
            </w:r>
          </w:p>
        </w:tc>
        <w:tc>
          <w:tcPr>
            <w:tcW w:w="2857" w:type="dxa"/>
          </w:tcPr>
          <w:p w14:paraId="36A1E124" w14:textId="77777777" w:rsidR="003E26E6" w:rsidRPr="00234C85" w:rsidRDefault="003E26E6" w:rsidP="00696580">
            <w:pPr>
              <w:pStyle w:val="TableParagraph"/>
              <w:spacing w:before="0"/>
              <w:ind w:left="0"/>
              <w:rPr>
                <w:rFonts w:asciiTheme="minorHAnsi" w:hAnsiTheme="minorHAnsi" w:cstheme="minorHAnsi"/>
                <w:sz w:val="20"/>
              </w:rPr>
            </w:pPr>
          </w:p>
        </w:tc>
      </w:tr>
      <w:tr w:rsidR="003E26E6" w14:paraId="5AEF48F8" w14:textId="77777777" w:rsidTr="00CD05D2">
        <w:trPr>
          <w:trHeight w:val="324"/>
          <w:jc w:val="center"/>
        </w:trPr>
        <w:tc>
          <w:tcPr>
            <w:tcW w:w="1255" w:type="dxa"/>
          </w:tcPr>
          <w:p w14:paraId="6BA30A68"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Pr>
          <w:p w14:paraId="68D31AE9"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05BC427A"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ISA04</w:t>
            </w:r>
          </w:p>
        </w:tc>
        <w:tc>
          <w:tcPr>
            <w:tcW w:w="1856" w:type="dxa"/>
          </w:tcPr>
          <w:p w14:paraId="224EF007"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tc>
        <w:tc>
          <w:tcPr>
            <w:tcW w:w="1114" w:type="dxa"/>
          </w:tcPr>
          <w:p w14:paraId="495B0EBD" w14:textId="77777777" w:rsidR="003E26E6" w:rsidRPr="00234C85" w:rsidRDefault="003E26E6" w:rsidP="00696580">
            <w:pPr>
              <w:pStyle w:val="TableParagraph"/>
              <w:spacing w:before="0"/>
              <w:ind w:left="0"/>
              <w:rPr>
                <w:rFonts w:asciiTheme="minorHAnsi" w:hAnsiTheme="minorHAnsi" w:cstheme="minorHAnsi"/>
                <w:sz w:val="20"/>
              </w:rPr>
            </w:pPr>
          </w:p>
        </w:tc>
        <w:tc>
          <w:tcPr>
            <w:tcW w:w="2857" w:type="dxa"/>
          </w:tcPr>
          <w:p w14:paraId="45514C77"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3E26E6" w14:paraId="264B185A" w14:textId="77777777" w:rsidTr="00CD05D2">
        <w:trPr>
          <w:trHeight w:val="547"/>
          <w:jc w:val="center"/>
        </w:trPr>
        <w:tc>
          <w:tcPr>
            <w:tcW w:w="1255" w:type="dxa"/>
          </w:tcPr>
          <w:p w14:paraId="28CF46D5"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Pr>
          <w:p w14:paraId="32DD3312"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6AFCFD46"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ISA05</w:t>
            </w:r>
          </w:p>
        </w:tc>
        <w:tc>
          <w:tcPr>
            <w:tcW w:w="1856" w:type="dxa"/>
          </w:tcPr>
          <w:p w14:paraId="068D4811"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75125B5C" w14:textId="77777777" w:rsidR="003E26E6" w:rsidRPr="00234C85" w:rsidRDefault="003E26E6" w:rsidP="00696580">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Pr>
          <w:p w14:paraId="5C47D88C"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ZZ</w:t>
            </w:r>
          </w:p>
        </w:tc>
        <w:tc>
          <w:tcPr>
            <w:tcW w:w="2857" w:type="dxa"/>
          </w:tcPr>
          <w:p w14:paraId="4B4B6413" w14:textId="65B58A3B" w:rsidR="003E26E6" w:rsidRPr="005655B5" w:rsidRDefault="003E26E6" w:rsidP="00696580">
            <w:pPr>
              <w:pStyle w:val="TableParagraph"/>
              <w:spacing w:before="0"/>
              <w:ind w:left="0"/>
              <w:rPr>
                <w:rFonts w:asciiTheme="minorHAnsi" w:hAnsiTheme="minorHAnsi" w:cstheme="minorHAnsi"/>
                <w:sz w:val="20"/>
              </w:rPr>
            </w:pPr>
          </w:p>
        </w:tc>
      </w:tr>
      <w:tr w:rsidR="003E26E6" w14:paraId="599019EB" w14:textId="77777777" w:rsidTr="00CD05D2">
        <w:trPr>
          <w:trHeight w:val="831"/>
          <w:jc w:val="center"/>
        </w:trPr>
        <w:tc>
          <w:tcPr>
            <w:tcW w:w="1255" w:type="dxa"/>
          </w:tcPr>
          <w:p w14:paraId="29F1FA4E"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Pr>
          <w:p w14:paraId="431C525C"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30906CF6"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ISA06</w:t>
            </w:r>
          </w:p>
        </w:tc>
        <w:tc>
          <w:tcPr>
            <w:tcW w:w="1856" w:type="dxa"/>
          </w:tcPr>
          <w:p w14:paraId="2FB0F588"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Sender ID</w:t>
            </w:r>
          </w:p>
        </w:tc>
        <w:tc>
          <w:tcPr>
            <w:tcW w:w="1114" w:type="dxa"/>
          </w:tcPr>
          <w:p w14:paraId="32C825EB" w14:textId="77777777" w:rsidR="003E26E6" w:rsidRPr="00234C85" w:rsidRDefault="003E26E6" w:rsidP="00696580">
            <w:pPr>
              <w:pStyle w:val="TableParagraph"/>
              <w:spacing w:before="0"/>
              <w:ind w:left="0"/>
              <w:rPr>
                <w:rFonts w:asciiTheme="minorHAnsi" w:hAnsiTheme="minorHAnsi" w:cstheme="minorHAnsi"/>
                <w:sz w:val="20"/>
              </w:rPr>
            </w:pPr>
          </w:p>
        </w:tc>
        <w:tc>
          <w:tcPr>
            <w:tcW w:w="2857" w:type="dxa"/>
          </w:tcPr>
          <w:p w14:paraId="43637519" w14:textId="6AA1BE79"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 xml:space="preserve">Trading </w:t>
            </w:r>
            <w:r>
              <w:rPr>
                <w:rFonts w:asciiTheme="minorHAnsi" w:hAnsiTheme="minorHAnsi" w:cstheme="minorHAnsi"/>
                <w:sz w:val="20"/>
              </w:rPr>
              <w:t>P</w:t>
            </w:r>
            <w:r w:rsidRPr="00234C85">
              <w:rPr>
                <w:rFonts w:asciiTheme="minorHAnsi" w:hAnsiTheme="minorHAnsi" w:cstheme="minorHAnsi"/>
                <w:sz w:val="20"/>
              </w:rPr>
              <w:t xml:space="preserve">artner ID assigned by MassHealth (10-character MMIS </w:t>
            </w:r>
            <w:r w:rsidR="00631B7D">
              <w:rPr>
                <w:rFonts w:asciiTheme="minorHAnsi" w:hAnsiTheme="minorHAnsi" w:cstheme="minorHAnsi"/>
                <w:sz w:val="20"/>
              </w:rPr>
              <w:t xml:space="preserve">PID/SL </w:t>
            </w:r>
            <w:r w:rsidR="00262860">
              <w:rPr>
                <w:rFonts w:asciiTheme="minorHAnsi" w:hAnsiTheme="minorHAnsi" w:cstheme="minorHAnsi"/>
                <w:sz w:val="20"/>
              </w:rPr>
              <w:t xml:space="preserve">- </w:t>
            </w:r>
            <w:r w:rsidRPr="00234C85">
              <w:rPr>
                <w:rFonts w:asciiTheme="minorHAnsi" w:hAnsiTheme="minorHAnsi" w:cstheme="minorHAnsi"/>
                <w:sz w:val="20"/>
              </w:rPr>
              <w:t>provider ID/service location)</w:t>
            </w:r>
            <w:r w:rsidR="00EE2CC1">
              <w:rPr>
                <w:rFonts w:asciiTheme="minorHAnsi" w:hAnsiTheme="minorHAnsi" w:cstheme="minorHAnsi"/>
                <w:sz w:val="20"/>
              </w:rPr>
              <w:t>.</w:t>
            </w:r>
            <w:r w:rsidR="00EE2CC1" w:rsidRPr="00F97FC7">
              <w:rPr>
                <w:rFonts w:ascii="Calibri" w:hAnsi="Calibri" w:cs="Calibri"/>
                <w:sz w:val="20"/>
                <w:szCs w:val="20"/>
              </w:rPr>
              <w:t xml:space="preserve"> </w:t>
            </w:r>
            <w:r w:rsidR="00EE2CC1" w:rsidRPr="00F97FC7">
              <w:rPr>
                <w:rStyle w:val="normaltextrun"/>
                <w:rFonts w:ascii="Calibri" w:hAnsi="Calibri" w:cs="Calibri"/>
                <w:sz w:val="20"/>
                <w:szCs w:val="20"/>
              </w:rPr>
              <w:t>See Section 7 for additional guidance for parent/affiliate MCEs.</w:t>
            </w:r>
          </w:p>
        </w:tc>
      </w:tr>
      <w:tr w:rsidR="003E26E6" w14:paraId="6E9631D8" w14:textId="77777777" w:rsidTr="00CD05D2">
        <w:trPr>
          <w:trHeight w:val="547"/>
          <w:jc w:val="center"/>
        </w:trPr>
        <w:tc>
          <w:tcPr>
            <w:tcW w:w="1255" w:type="dxa"/>
          </w:tcPr>
          <w:p w14:paraId="083F4469"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991" w:type="dxa"/>
          </w:tcPr>
          <w:p w14:paraId="7E30232B"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17C21D36"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ISA07</w:t>
            </w:r>
          </w:p>
        </w:tc>
        <w:tc>
          <w:tcPr>
            <w:tcW w:w="1856" w:type="dxa"/>
          </w:tcPr>
          <w:p w14:paraId="0CE76C60"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2535447E" w14:textId="77777777" w:rsidR="003E26E6" w:rsidRPr="00234C85" w:rsidRDefault="003E26E6" w:rsidP="00696580">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Pr>
          <w:p w14:paraId="0791504C"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ZZ</w:t>
            </w:r>
          </w:p>
        </w:tc>
        <w:tc>
          <w:tcPr>
            <w:tcW w:w="2857" w:type="dxa"/>
          </w:tcPr>
          <w:p w14:paraId="6CC221C3" w14:textId="0084DCB8" w:rsidR="003E26E6" w:rsidRPr="00234C85" w:rsidRDefault="003E26E6" w:rsidP="00696580">
            <w:pPr>
              <w:pStyle w:val="TableParagraph"/>
              <w:spacing w:before="0"/>
              <w:ind w:left="0"/>
              <w:rPr>
                <w:rFonts w:asciiTheme="minorHAnsi" w:hAnsiTheme="minorHAnsi" w:cstheme="minorHAnsi"/>
                <w:sz w:val="20"/>
              </w:rPr>
            </w:pPr>
          </w:p>
        </w:tc>
      </w:tr>
      <w:tr w:rsidR="003E26E6" w14:paraId="6E15D114" w14:textId="77777777" w:rsidTr="00CD05D2">
        <w:trPr>
          <w:trHeight w:val="410"/>
          <w:jc w:val="center"/>
        </w:trPr>
        <w:tc>
          <w:tcPr>
            <w:tcW w:w="1255" w:type="dxa"/>
          </w:tcPr>
          <w:p w14:paraId="13031CFD"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991" w:type="dxa"/>
          </w:tcPr>
          <w:p w14:paraId="797BD093"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1DFDA039"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ISA08</w:t>
            </w:r>
          </w:p>
        </w:tc>
        <w:tc>
          <w:tcPr>
            <w:tcW w:w="1856" w:type="dxa"/>
          </w:tcPr>
          <w:p w14:paraId="25F87842" w14:textId="77777777" w:rsidR="003E26E6" w:rsidRPr="00234C85" w:rsidRDefault="003E26E6" w:rsidP="00696580">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Receiver ID</w:t>
            </w:r>
          </w:p>
        </w:tc>
        <w:tc>
          <w:tcPr>
            <w:tcW w:w="1114" w:type="dxa"/>
          </w:tcPr>
          <w:p w14:paraId="482A55BE" w14:textId="77777777" w:rsidR="003E26E6" w:rsidRPr="005655B5" w:rsidRDefault="003E26E6" w:rsidP="00696580">
            <w:pPr>
              <w:pStyle w:val="TableParagraph"/>
              <w:spacing w:before="43"/>
              <w:ind w:left="80"/>
              <w:rPr>
                <w:rFonts w:asciiTheme="minorHAnsi" w:hAnsiTheme="minorHAnsi" w:cstheme="minorHAnsi"/>
                <w:sz w:val="20"/>
              </w:rPr>
            </w:pPr>
            <w:r w:rsidRPr="005655B5">
              <w:rPr>
                <w:rFonts w:asciiTheme="minorHAnsi" w:hAnsiTheme="minorHAnsi" w:cstheme="minorHAnsi"/>
                <w:sz w:val="20"/>
              </w:rPr>
              <w:t>DMA7384</w:t>
            </w:r>
          </w:p>
        </w:tc>
        <w:tc>
          <w:tcPr>
            <w:tcW w:w="2857" w:type="dxa"/>
          </w:tcPr>
          <w:p w14:paraId="1B2824BB" w14:textId="773D64DC" w:rsidR="003E26E6" w:rsidRPr="00832D87" w:rsidRDefault="00EE2CC1" w:rsidP="00696580">
            <w:pPr>
              <w:pStyle w:val="TableParagraph"/>
              <w:spacing w:before="43"/>
              <w:ind w:left="80"/>
              <w:rPr>
                <w:rFonts w:asciiTheme="minorHAnsi" w:hAnsiTheme="minorHAnsi" w:cstheme="minorHAnsi"/>
                <w:sz w:val="20"/>
              </w:rPr>
            </w:pPr>
            <w:r w:rsidRPr="00F97FC7">
              <w:rPr>
                <w:rStyle w:val="normaltextrun"/>
                <w:rFonts w:ascii="Calibri" w:hAnsi="Calibri" w:cs="Calibri"/>
                <w:sz w:val="20"/>
                <w:szCs w:val="20"/>
                <w:shd w:val="clear" w:color="auto" w:fill="FFFFFF"/>
              </w:rPr>
              <w:t>Post-adjudicated claims from MassHealth Managed Care Entities</w:t>
            </w:r>
            <w:r w:rsidRPr="00F97FC7">
              <w:rPr>
                <w:rStyle w:val="eop"/>
                <w:rFonts w:ascii="Calibri" w:hAnsi="Calibri" w:cs="Calibri"/>
                <w:sz w:val="20"/>
                <w:szCs w:val="20"/>
                <w:shd w:val="clear" w:color="auto" w:fill="FFFFFF"/>
              </w:rPr>
              <w:t> </w:t>
            </w:r>
          </w:p>
        </w:tc>
      </w:tr>
    </w:tbl>
    <w:p w14:paraId="603D8075" w14:textId="642C71F9" w:rsidR="003E26E6" w:rsidRPr="005655B5" w:rsidRDefault="003E26E6" w:rsidP="005655B5">
      <w:pPr>
        <w:rPr>
          <w:rFonts w:asciiTheme="majorHAnsi" w:eastAsia="BentonSans Bold" w:hAnsiTheme="majorHAnsi" w:cs="BentonSans Bold"/>
          <w:b/>
          <w:sz w:val="28"/>
          <w:szCs w:val="28"/>
        </w:rPr>
      </w:pPr>
    </w:p>
    <w:p w14:paraId="0AFD1F53" w14:textId="77777777" w:rsidR="00F13137" w:rsidRDefault="00F13137">
      <w:pPr>
        <w:rPr>
          <w:rFonts w:asciiTheme="majorHAnsi" w:eastAsia="BentonSans Bold" w:hAnsiTheme="majorHAnsi" w:cs="BentonSans Bold"/>
          <w:b/>
          <w:bCs/>
          <w:color w:val="153E76"/>
          <w:spacing w:val="16"/>
          <w:sz w:val="28"/>
          <w:szCs w:val="28"/>
        </w:rPr>
      </w:pPr>
      <w:bookmarkStart w:id="49" w:name="_Toc187086451"/>
      <w:r>
        <w:br w:type="page"/>
      </w:r>
    </w:p>
    <w:p w14:paraId="3275E365" w14:textId="314A5073" w:rsidR="003E26E6" w:rsidRPr="003D17E9" w:rsidRDefault="003E26E6" w:rsidP="00CD05D2">
      <w:pPr>
        <w:pStyle w:val="Heading3"/>
      </w:pPr>
      <w:r w:rsidRPr="003D17E9">
        <w:lastRenderedPageBreak/>
        <w:t>GS (FUNCTIONAL GROUP HEADER)</w:t>
      </w:r>
      <w:bookmarkEnd w:id="49"/>
    </w:p>
    <w:p w14:paraId="6FA159D4" w14:textId="77777777" w:rsidR="003E26E6" w:rsidRPr="00B87E91" w:rsidRDefault="003E26E6" w:rsidP="005655B5">
      <w:pPr>
        <w:pStyle w:val="BodyText"/>
        <w:ind w:left="0"/>
      </w:pPr>
      <w:r w:rsidRPr="00E22290">
        <w:t>This section describes MassHealth’s use of the functional group control segments. It includes the expected application sender and receiver codes. All GS segments within a single file must be consistent.</w:t>
      </w:r>
    </w:p>
    <w:p w14:paraId="00324CE4" w14:textId="77777777" w:rsidR="005655B5" w:rsidRPr="00B87E91" w:rsidRDefault="005655B5" w:rsidP="005655B5">
      <w:pPr>
        <w:pStyle w:val="BodyText"/>
        <w:ind w:left="0"/>
      </w:pPr>
    </w:p>
    <w:tbl>
      <w:tblPr>
        <w:tblStyle w:val="TableGrid"/>
        <w:tblW w:w="9265" w:type="dxa"/>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255"/>
        <w:gridCol w:w="990"/>
        <w:gridCol w:w="1193"/>
        <w:gridCol w:w="1752"/>
        <w:gridCol w:w="1200"/>
        <w:gridCol w:w="2875"/>
      </w:tblGrid>
      <w:tr w:rsidR="00EC7B22" w14:paraId="173B31D9" w14:textId="77777777" w:rsidTr="00671A28">
        <w:trPr>
          <w:trHeight w:val="318"/>
          <w:tblHeader/>
          <w:jc w:val="center"/>
        </w:trPr>
        <w:tc>
          <w:tcPr>
            <w:tcW w:w="1255" w:type="dxa"/>
            <w:tcBorders>
              <w:top w:val="single" w:sz="4" w:space="0" w:color="153E76"/>
              <w:left w:val="single" w:sz="4" w:space="0" w:color="153E76"/>
              <w:bottom w:val="single" w:sz="4" w:space="0" w:color="153E76"/>
              <w:right w:val="single" w:sz="4" w:space="0" w:color="BDD6EE" w:themeColor="accent1" w:themeTint="66"/>
            </w:tcBorders>
            <w:shd w:val="clear" w:color="auto" w:fill="153E76"/>
          </w:tcPr>
          <w:p w14:paraId="1C000670"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TR3 Page #</w:t>
            </w:r>
          </w:p>
        </w:tc>
        <w:tc>
          <w:tcPr>
            <w:tcW w:w="990" w:type="dxa"/>
            <w:tcBorders>
              <w:top w:val="single" w:sz="4" w:space="0" w:color="153E76"/>
              <w:left w:val="single" w:sz="4" w:space="0" w:color="BDD6EE" w:themeColor="accent1" w:themeTint="66"/>
              <w:bottom w:val="single" w:sz="4" w:space="0" w:color="153E76"/>
              <w:right w:val="single" w:sz="4" w:space="0" w:color="BDD6EE" w:themeColor="accent1" w:themeTint="66"/>
            </w:tcBorders>
            <w:shd w:val="clear" w:color="auto" w:fill="153E76"/>
          </w:tcPr>
          <w:p w14:paraId="4803CA3B" w14:textId="77777777" w:rsidR="003E26E6" w:rsidRPr="00D64E85" w:rsidRDefault="003E26E6" w:rsidP="007224C3">
            <w:pPr>
              <w:pStyle w:val="TableParagraph"/>
              <w:spacing w:before="43"/>
              <w:ind w:left="80"/>
              <w:jc w:val="center"/>
              <w:rPr>
                <w:rFonts w:asciiTheme="minorHAnsi" w:hAnsiTheme="minorHAnsi" w:cstheme="minorHAnsi"/>
                <w:b/>
                <w:bCs/>
                <w:sz w:val="20"/>
              </w:rPr>
            </w:pPr>
            <w:r w:rsidRPr="00D64E85">
              <w:rPr>
                <w:rFonts w:asciiTheme="minorHAnsi" w:hAnsiTheme="minorHAnsi" w:cstheme="minorHAnsi"/>
                <w:b/>
                <w:bCs/>
                <w:sz w:val="20"/>
              </w:rPr>
              <w:t>Loop ID</w:t>
            </w:r>
          </w:p>
        </w:tc>
        <w:tc>
          <w:tcPr>
            <w:tcW w:w="1193" w:type="dxa"/>
            <w:tcBorders>
              <w:top w:val="single" w:sz="4" w:space="0" w:color="153E76"/>
              <w:left w:val="single" w:sz="4" w:space="0" w:color="BDD6EE" w:themeColor="accent1" w:themeTint="66"/>
              <w:bottom w:val="single" w:sz="4" w:space="0" w:color="153E76"/>
              <w:right w:val="single" w:sz="4" w:space="0" w:color="BDD6EE" w:themeColor="accent1" w:themeTint="66"/>
            </w:tcBorders>
            <w:shd w:val="clear" w:color="auto" w:fill="153E76"/>
          </w:tcPr>
          <w:p w14:paraId="54722794" w14:textId="77777777" w:rsidR="003E26E6" w:rsidRPr="00D64E85" w:rsidRDefault="003E26E6" w:rsidP="007224C3">
            <w:pPr>
              <w:pStyle w:val="TableParagraph"/>
              <w:spacing w:before="43"/>
              <w:ind w:left="79"/>
              <w:jc w:val="center"/>
              <w:rPr>
                <w:rFonts w:asciiTheme="minorHAnsi" w:hAnsiTheme="minorHAnsi" w:cstheme="minorHAnsi"/>
                <w:b/>
                <w:bCs/>
                <w:sz w:val="20"/>
              </w:rPr>
            </w:pPr>
            <w:r w:rsidRPr="00D64E85">
              <w:rPr>
                <w:rFonts w:asciiTheme="minorHAnsi" w:hAnsiTheme="minorHAnsi" w:cstheme="minorHAnsi"/>
                <w:b/>
                <w:bCs/>
                <w:sz w:val="20"/>
              </w:rPr>
              <w:t>Reference</w:t>
            </w:r>
          </w:p>
        </w:tc>
        <w:tc>
          <w:tcPr>
            <w:tcW w:w="1752" w:type="dxa"/>
            <w:tcBorders>
              <w:top w:val="single" w:sz="4" w:space="0" w:color="153E76"/>
              <w:left w:val="single" w:sz="4" w:space="0" w:color="BDD6EE" w:themeColor="accent1" w:themeTint="66"/>
              <w:bottom w:val="single" w:sz="4" w:space="0" w:color="153E76"/>
              <w:right w:val="single" w:sz="4" w:space="0" w:color="BDD6EE" w:themeColor="accent1" w:themeTint="66"/>
            </w:tcBorders>
            <w:shd w:val="clear" w:color="auto" w:fill="153E76"/>
          </w:tcPr>
          <w:p w14:paraId="3A65330E" w14:textId="77777777" w:rsidR="003E26E6" w:rsidRPr="00D64E85" w:rsidRDefault="003E26E6" w:rsidP="007224C3">
            <w:pPr>
              <w:pStyle w:val="TableParagraph"/>
              <w:spacing w:before="43"/>
              <w:ind w:left="79"/>
              <w:jc w:val="center"/>
              <w:rPr>
                <w:rFonts w:asciiTheme="minorHAnsi" w:hAnsiTheme="minorHAnsi" w:cstheme="minorHAnsi"/>
                <w:b/>
                <w:bCs/>
                <w:sz w:val="20"/>
              </w:rPr>
            </w:pPr>
            <w:r w:rsidRPr="00D64E85">
              <w:rPr>
                <w:rFonts w:asciiTheme="minorHAnsi" w:hAnsiTheme="minorHAnsi" w:cstheme="minorHAnsi"/>
                <w:b/>
                <w:bCs/>
                <w:sz w:val="20"/>
              </w:rPr>
              <w:t>Name</w:t>
            </w:r>
          </w:p>
        </w:tc>
        <w:tc>
          <w:tcPr>
            <w:tcW w:w="1200" w:type="dxa"/>
            <w:tcBorders>
              <w:top w:val="single" w:sz="4" w:space="0" w:color="153E76"/>
              <w:left w:val="single" w:sz="4" w:space="0" w:color="BDD6EE" w:themeColor="accent1" w:themeTint="66"/>
              <w:bottom w:val="single" w:sz="4" w:space="0" w:color="153E76"/>
              <w:right w:val="single" w:sz="4" w:space="0" w:color="9CC2E5" w:themeColor="accent1" w:themeTint="99"/>
            </w:tcBorders>
            <w:shd w:val="clear" w:color="auto" w:fill="153E76"/>
          </w:tcPr>
          <w:p w14:paraId="57647534" w14:textId="77777777" w:rsidR="003E26E6" w:rsidRPr="00D64E85" w:rsidRDefault="003E26E6" w:rsidP="007224C3">
            <w:pPr>
              <w:pStyle w:val="TableParagraph"/>
              <w:spacing w:before="43"/>
              <w:ind w:left="79"/>
              <w:jc w:val="center"/>
              <w:rPr>
                <w:rFonts w:asciiTheme="minorHAnsi" w:hAnsiTheme="minorHAnsi" w:cstheme="minorHAnsi"/>
                <w:b/>
                <w:bCs/>
                <w:sz w:val="20"/>
              </w:rPr>
            </w:pPr>
            <w:r w:rsidRPr="00D64E85">
              <w:rPr>
                <w:rFonts w:asciiTheme="minorHAnsi" w:hAnsiTheme="minorHAnsi" w:cstheme="minorHAnsi"/>
                <w:b/>
                <w:bCs/>
                <w:sz w:val="20"/>
              </w:rPr>
              <w:t>Codes</w:t>
            </w:r>
          </w:p>
        </w:tc>
        <w:tc>
          <w:tcPr>
            <w:tcW w:w="2875" w:type="dxa"/>
            <w:tcBorders>
              <w:top w:val="single" w:sz="4" w:space="0" w:color="153E76"/>
              <w:left w:val="single" w:sz="4" w:space="0" w:color="9CC2E5" w:themeColor="accent1" w:themeTint="99"/>
              <w:bottom w:val="single" w:sz="4" w:space="0" w:color="153E76"/>
              <w:right w:val="single" w:sz="4" w:space="0" w:color="153E76"/>
            </w:tcBorders>
            <w:shd w:val="clear" w:color="auto" w:fill="153E76"/>
          </w:tcPr>
          <w:p w14:paraId="43F132EB" w14:textId="77777777" w:rsidR="003E26E6" w:rsidRPr="00D64E85" w:rsidRDefault="003E26E6" w:rsidP="007224C3">
            <w:pPr>
              <w:pStyle w:val="TableParagraph"/>
              <w:spacing w:before="43"/>
              <w:ind w:left="79"/>
              <w:jc w:val="center"/>
              <w:rPr>
                <w:rFonts w:asciiTheme="minorHAnsi" w:hAnsiTheme="minorHAnsi" w:cstheme="minorHAnsi"/>
                <w:b/>
                <w:bCs/>
                <w:sz w:val="20"/>
              </w:rPr>
            </w:pPr>
            <w:r w:rsidRPr="00D64E85">
              <w:rPr>
                <w:rFonts w:asciiTheme="minorHAnsi" w:hAnsiTheme="minorHAnsi" w:cstheme="minorHAnsi"/>
                <w:b/>
                <w:bCs/>
                <w:sz w:val="20"/>
              </w:rPr>
              <w:t>Notes/Comments</w:t>
            </w:r>
          </w:p>
        </w:tc>
      </w:tr>
      <w:tr w:rsidR="003E26E6" w14:paraId="3EAA5CA8" w14:textId="77777777" w:rsidTr="0009031D">
        <w:trPr>
          <w:trHeight w:val="816"/>
          <w:jc w:val="center"/>
        </w:trPr>
        <w:tc>
          <w:tcPr>
            <w:tcW w:w="1255" w:type="dxa"/>
            <w:tcBorders>
              <w:top w:val="single" w:sz="4" w:space="0" w:color="153E76"/>
            </w:tcBorders>
          </w:tcPr>
          <w:p w14:paraId="54F40874"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C.7</w:t>
            </w:r>
          </w:p>
        </w:tc>
        <w:tc>
          <w:tcPr>
            <w:tcW w:w="990" w:type="dxa"/>
            <w:tcBorders>
              <w:top w:val="single" w:sz="4" w:space="0" w:color="153E76"/>
            </w:tcBorders>
          </w:tcPr>
          <w:p w14:paraId="30F533F1"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w:t>
            </w:r>
          </w:p>
        </w:tc>
        <w:tc>
          <w:tcPr>
            <w:tcW w:w="1193" w:type="dxa"/>
            <w:tcBorders>
              <w:top w:val="single" w:sz="4" w:space="0" w:color="153E76"/>
            </w:tcBorders>
          </w:tcPr>
          <w:p w14:paraId="49D66A4F"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GS02</w:t>
            </w:r>
          </w:p>
        </w:tc>
        <w:tc>
          <w:tcPr>
            <w:tcW w:w="1752" w:type="dxa"/>
            <w:tcBorders>
              <w:top w:val="single" w:sz="4" w:space="0" w:color="153E76"/>
            </w:tcBorders>
          </w:tcPr>
          <w:p w14:paraId="41B936A9"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Application Sender’s</w:t>
            </w:r>
          </w:p>
          <w:p w14:paraId="7972C2B0" w14:textId="77777777" w:rsidR="003E26E6" w:rsidRPr="00234C85" w:rsidRDefault="003E26E6" w:rsidP="00696580">
            <w:pPr>
              <w:pStyle w:val="TableParagraph"/>
              <w:spacing w:before="0"/>
              <w:ind w:left="79"/>
              <w:rPr>
                <w:rFonts w:asciiTheme="minorHAnsi" w:hAnsiTheme="minorHAnsi" w:cstheme="minorHAnsi"/>
                <w:sz w:val="20"/>
              </w:rPr>
            </w:pPr>
            <w:r w:rsidRPr="00234C85">
              <w:rPr>
                <w:rFonts w:asciiTheme="minorHAnsi" w:hAnsiTheme="minorHAnsi" w:cstheme="minorHAnsi"/>
                <w:sz w:val="20"/>
              </w:rPr>
              <w:t>Code</w:t>
            </w:r>
          </w:p>
        </w:tc>
        <w:tc>
          <w:tcPr>
            <w:tcW w:w="1200" w:type="dxa"/>
            <w:tcBorders>
              <w:top w:val="single" w:sz="4" w:space="0" w:color="153E76"/>
            </w:tcBorders>
          </w:tcPr>
          <w:p w14:paraId="42A3DD36" w14:textId="77777777" w:rsidR="003E26E6" w:rsidRPr="00234C85" w:rsidRDefault="003E26E6" w:rsidP="00696580">
            <w:pPr>
              <w:pStyle w:val="TableParagraph"/>
              <w:spacing w:before="0"/>
              <w:ind w:left="0"/>
              <w:rPr>
                <w:rFonts w:asciiTheme="minorHAnsi" w:hAnsiTheme="minorHAnsi" w:cstheme="minorHAnsi"/>
                <w:sz w:val="20"/>
              </w:rPr>
            </w:pPr>
          </w:p>
        </w:tc>
        <w:tc>
          <w:tcPr>
            <w:tcW w:w="2875" w:type="dxa"/>
            <w:tcBorders>
              <w:top w:val="single" w:sz="4" w:space="0" w:color="153E76"/>
            </w:tcBorders>
          </w:tcPr>
          <w:p w14:paraId="236A4373" w14:textId="4A1DDF3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 xml:space="preserve">Trading </w:t>
            </w:r>
            <w:r>
              <w:rPr>
                <w:rFonts w:asciiTheme="minorHAnsi" w:hAnsiTheme="minorHAnsi" w:cstheme="minorHAnsi"/>
                <w:sz w:val="20"/>
              </w:rPr>
              <w:t>P</w:t>
            </w:r>
            <w:r w:rsidRPr="00234C85">
              <w:rPr>
                <w:rFonts w:asciiTheme="minorHAnsi" w:hAnsiTheme="minorHAnsi" w:cstheme="minorHAnsi"/>
                <w:sz w:val="20"/>
              </w:rPr>
              <w:t xml:space="preserve">artner ID assigned by MassHealth (10-character MMIS </w:t>
            </w:r>
            <w:r w:rsidR="00C77B8F">
              <w:rPr>
                <w:rFonts w:asciiTheme="minorHAnsi" w:hAnsiTheme="minorHAnsi" w:cstheme="minorHAnsi"/>
                <w:sz w:val="20"/>
              </w:rPr>
              <w:t xml:space="preserve">PID/SL - </w:t>
            </w:r>
            <w:r w:rsidRPr="00234C85">
              <w:rPr>
                <w:rFonts w:asciiTheme="minorHAnsi" w:hAnsiTheme="minorHAnsi" w:cstheme="minorHAnsi"/>
                <w:sz w:val="20"/>
              </w:rPr>
              <w:t>provider ID/service location)</w:t>
            </w:r>
            <w:r w:rsidR="00EE2CC1">
              <w:rPr>
                <w:rFonts w:asciiTheme="minorHAnsi" w:hAnsiTheme="minorHAnsi" w:cstheme="minorHAnsi"/>
                <w:sz w:val="20"/>
              </w:rPr>
              <w:t xml:space="preserve">. </w:t>
            </w:r>
            <w:r w:rsidR="00EE2CC1" w:rsidRPr="00F97FC7">
              <w:rPr>
                <w:rStyle w:val="normaltextrun"/>
                <w:rFonts w:ascii="Calibri" w:hAnsi="Calibri" w:cs="Calibri"/>
                <w:sz w:val="20"/>
                <w:szCs w:val="20"/>
              </w:rPr>
              <w:t>See Section 7 for additional guidance for parent/affiliate MCEs.</w:t>
            </w:r>
          </w:p>
        </w:tc>
      </w:tr>
      <w:tr w:rsidR="003E26E6" w14:paraId="428130DB" w14:textId="77777777" w:rsidTr="00676CAE">
        <w:trPr>
          <w:trHeight w:val="646"/>
          <w:jc w:val="center"/>
        </w:trPr>
        <w:tc>
          <w:tcPr>
            <w:tcW w:w="1255" w:type="dxa"/>
          </w:tcPr>
          <w:p w14:paraId="28B1769E"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C.7</w:t>
            </w:r>
          </w:p>
        </w:tc>
        <w:tc>
          <w:tcPr>
            <w:tcW w:w="990" w:type="dxa"/>
          </w:tcPr>
          <w:p w14:paraId="3B206038"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w:t>
            </w:r>
          </w:p>
        </w:tc>
        <w:tc>
          <w:tcPr>
            <w:tcW w:w="1193" w:type="dxa"/>
          </w:tcPr>
          <w:p w14:paraId="64180F7F"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GS03</w:t>
            </w:r>
          </w:p>
        </w:tc>
        <w:tc>
          <w:tcPr>
            <w:tcW w:w="1752" w:type="dxa"/>
          </w:tcPr>
          <w:p w14:paraId="0A175C19"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Application Receiver’s</w:t>
            </w:r>
          </w:p>
          <w:p w14:paraId="3D34E035" w14:textId="77777777" w:rsidR="003E26E6" w:rsidRPr="00234C85" w:rsidRDefault="003E26E6" w:rsidP="00696580">
            <w:pPr>
              <w:pStyle w:val="TableParagraph"/>
              <w:spacing w:before="0"/>
              <w:ind w:left="79"/>
              <w:rPr>
                <w:rFonts w:asciiTheme="minorHAnsi" w:hAnsiTheme="minorHAnsi" w:cstheme="minorHAnsi"/>
                <w:sz w:val="20"/>
              </w:rPr>
            </w:pPr>
            <w:r w:rsidRPr="00234C85">
              <w:rPr>
                <w:rFonts w:asciiTheme="minorHAnsi" w:hAnsiTheme="minorHAnsi" w:cstheme="minorHAnsi"/>
                <w:sz w:val="20"/>
              </w:rPr>
              <w:t>Code</w:t>
            </w:r>
          </w:p>
        </w:tc>
        <w:tc>
          <w:tcPr>
            <w:tcW w:w="1200" w:type="dxa"/>
          </w:tcPr>
          <w:p w14:paraId="308A22C7" w14:textId="77777777" w:rsidR="003E26E6" w:rsidRPr="00234C85" w:rsidRDefault="003E26E6" w:rsidP="00696580">
            <w:pPr>
              <w:pStyle w:val="TableParagraph"/>
              <w:spacing w:before="43"/>
              <w:ind w:left="79"/>
              <w:rPr>
                <w:rFonts w:asciiTheme="minorHAnsi" w:hAnsiTheme="minorHAnsi" w:cstheme="minorHAnsi"/>
                <w:sz w:val="20"/>
              </w:rPr>
            </w:pPr>
            <w:r w:rsidRPr="00234C85">
              <w:rPr>
                <w:rFonts w:asciiTheme="minorHAnsi" w:hAnsiTheme="minorHAnsi" w:cstheme="minorHAnsi"/>
                <w:sz w:val="20"/>
              </w:rPr>
              <w:t>DMA7384</w:t>
            </w:r>
          </w:p>
        </w:tc>
        <w:tc>
          <w:tcPr>
            <w:tcW w:w="2875" w:type="dxa"/>
          </w:tcPr>
          <w:p w14:paraId="3E64F7BF" w14:textId="749C25B0" w:rsidR="003E26E6" w:rsidRPr="00234C85" w:rsidRDefault="003E26E6" w:rsidP="00696580">
            <w:pPr>
              <w:pStyle w:val="TableParagraph"/>
              <w:spacing w:before="43"/>
              <w:ind w:left="79"/>
              <w:rPr>
                <w:rFonts w:asciiTheme="minorHAnsi" w:hAnsiTheme="minorHAnsi" w:cstheme="minorBidi"/>
                <w:sz w:val="20"/>
                <w:szCs w:val="20"/>
              </w:rPr>
            </w:pPr>
            <w:r w:rsidRPr="575909C9">
              <w:rPr>
                <w:rFonts w:asciiTheme="minorHAnsi" w:hAnsiTheme="minorHAnsi" w:cstheme="minorBidi"/>
                <w:sz w:val="20"/>
                <w:szCs w:val="20"/>
              </w:rPr>
              <w:t>Post-adjudicated claims from MassHealth Managed Care Entities</w:t>
            </w:r>
          </w:p>
        </w:tc>
      </w:tr>
    </w:tbl>
    <w:p w14:paraId="6A7E5A38" w14:textId="645BEC9E" w:rsidR="005655B5" w:rsidRDefault="005655B5">
      <w:pPr>
        <w:rPr>
          <w:rFonts w:asciiTheme="majorHAnsi" w:eastAsia="BentonSans Bold" w:hAnsiTheme="majorHAnsi" w:cs="BentonSans Bold"/>
          <w:b/>
          <w:bCs/>
          <w:sz w:val="36"/>
          <w:szCs w:val="36"/>
        </w:rPr>
      </w:pPr>
    </w:p>
    <w:p w14:paraId="0D424945" w14:textId="77777777" w:rsidR="00752F01" w:rsidRDefault="00752F01">
      <w:pPr>
        <w:rPr>
          <w:rFonts w:asciiTheme="majorHAnsi" w:eastAsia="BentonSans Bold" w:hAnsiTheme="majorHAnsi" w:cs="BentonSans Bold"/>
          <w:b/>
          <w:bCs/>
          <w:color w:val="153E76"/>
          <w:sz w:val="36"/>
          <w:szCs w:val="36"/>
        </w:rPr>
      </w:pPr>
      <w:bookmarkStart w:id="50" w:name="_bookmark6"/>
      <w:bookmarkEnd w:id="50"/>
      <w:r>
        <w:rPr>
          <w:sz w:val="36"/>
        </w:rPr>
        <w:br w:type="page"/>
      </w:r>
    </w:p>
    <w:p w14:paraId="27BAC356" w14:textId="1E0CC215" w:rsidR="003E26E6" w:rsidRDefault="003E26E6" w:rsidP="007C28C8">
      <w:pPr>
        <w:pStyle w:val="Heading2"/>
        <w:numPr>
          <w:ilvl w:val="0"/>
          <w:numId w:val="16"/>
        </w:numPr>
        <w:ind w:left="0" w:firstLine="0"/>
        <w:rPr>
          <w:sz w:val="36"/>
        </w:rPr>
      </w:pPr>
      <w:bookmarkStart w:id="51" w:name="_Toc187086452"/>
      <w:r w:rsidRPr="00094B56">
        <w:rPr>
          <w:sz w:val="36"/>
        </w:rPr>
        <w:lastRenderedPageBreak/>
        <w:t>MassHealth-Specific Business Rules and Limitations</w:t>
      </w:r>
      <w:bookmarkEnd w:id="51"/>
    </w:p>
    <w:p w14:paraId="51CD6C72" w14:textId="547254ED" w:rsidR="003E26E6" w:rsidRPr="00555C71" w:rsidRDefault="003E26E6" w:rsidP="00555C71">
      <w:pPr>
        <w:spacing w:after="120"/>
        <w:rPr>
          <w:rFonts w:ascii="Calibri" w:hAnsi="Calibri"/>
        </w:rPr>
      </w:pPr>
      <w:r w:rsidRPr="00555C71">
        <w:rPr>
          <w:rFonts w:ascii="Calibri" w:hAnsi="Calibri"/>
        </w:rPr>
        <w:t>This section describes MassHealth’s business rules</w:t>
      </w:r>
      <w:r w:rsidR="00714C7B">
        <w:rPr>
          <w:rFonts w:ascii="Calibri" w:hAnsi="Calibri"/>
        </w:rPr>
        <w:t>, including for the following examples.</w:t>
      </w:r>
    </w:p>
    <w:p w14:paraId="50C623E9" w14:textId="03AC6CD0" w:rsidR="003E26E6" w:rsidRPr="00234C85"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Pr>
          <w:rFonts w:asciiTheme="minorHAnsi" w:hAnsiTheme="minorHAnsi" w:cstheme="minorHAnsi"/>
        </w:rPr>
        <w:t>Reporting</w:t>
      </w:r>
      <w:r w:rsidRPr="00234C85">
        <w:rPr>
          <w:rFonts w:asciiTheme="minorHAnsi" w:hAnsiTheme="minorHAnsi" w:cstheme="minorHAnsi"/>
        </w:rPr>
        <w:t xml:space="preserve"> specific </w:t>
      </w:r>
      <w:r>
        <w:rPr>
          <w:rFonts w:asciiTheme="minorHAnsi" w:hAnsiTheme="minorHAnsi" w:cstheme="minorHAnsi"/>
        </w:rPr>
        <w:t>scenario</w:t>
      </w:r>
      <w:r w:rsidRPr="00234C85">
        <w:rPr>
          <w:rFonts w:asciiTheme="minorHAnsi" w:hAnsiTheme="minorHAnsi" w:cstheme="minorHAnsi"/>
        </w:rPr>
        <w:t>s</w:t>
      </w:r>
      <w:r>
        <w:rPr>
          <w:rFonts w:asciiTheme="minorHAnsi" w:hAnsiTheme="minorHAnsi" w:cstheme="minorHAnsi"/>
        </w:rPr>
        <w:t>,</w:t>
      </w:r>
      <w:r w:rsidRPr="00234C85">
        <w:rPr>
          <w:rFonts w:asciiTheme="minorHAnsi" w:hAnsiTheme="minorHAnsi" w:cstheme="minorHAnsi"/>
        </w:rPr>
        <w:t xml:space="preserve"> such as </w:t>
      </w:r>
      <w:r>
        <w:rPr>
          <w:rFonts w:asciiTheme="minorHAnsi" w:hAnsiTheme="minorHAnsi" w:cstheme="minorHAnsi"/>
        </w:rPr>
        <w:t xml:space="preserve">coordination of benefits (COB), amounts paid, </w:t>
      </w:r>
      <w:r w:rsidRPr="00234C85">
        <w:rPr>
          <w:rFonts w:asciiTheme="minorHAnsi" w:hAnsiTheme="minorHAnsi" w:cstheme="minorHAnsi"/>
        </w:rPr>
        <w:t xml:space="preserve">durable medical equipment (DME), ambulance, </w:t>
      </w:r>
      <w:r w:rsidR="00714C7B">
        <w:rPr>
          <w:rFonts w:asciiTheme="minorHAnsi" w:hAnsiTheme="minorHAnsi" w:cstheme="minorHAnsi"/>
        </w:rPr>
        <w:t xml:space="preserve">and </w:t>
      </w:r>
      <w:r w:rsidRPr="00234C85">
        <w:rPr>
          <w:rFonts w:asciiTheme="minorHAnsi" w:hAnsiTheme="minorHAnsi" w:cstheme="minorHAnsi"/>
        </w:rPr>
        <w:t>home</w:t>
      </w:r>
      <w:r w:rsidRPr="00E64841">
        <w:rPr>
          <w:rFonts w:asciiTheme="minorHAnsi" w:hAnsiTheme="minorHAnsi" w:cstheme="minorHAnsi"/>
        </w:rPr>
        <w:t xml:space="preserve"> health </w:t>
      </w:r>
      <w:r w:rsidRPr="00234C85">
        <w:rPr>
          <w:rFonts w:asciiTheme="minorHAnsi" w:hAnsiTheme="minorHAnsi" w:cstheme="minorHAnsi"/>
        </w:rPr>
        <w:t>services</w:t>
      </w:r>
    </w:p>
    <w:p w14:paraId="5C5C7AF5" w14:textId="08D711D3" w:rsidR="003E26E6" w:rsidRPr="00234C85"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234C85">
        <w:rPr>
          <w:rFonts w:asciiTheme="minorHAnsi" w:hAnsiTheme="minorHAnsi" w:cstheme="minorHAnsi"/>
        </w:rPr>
        <w:t>Communicating MassHealth-specific</w:t>
      </w:r>
      <w:r w:rsidRPr="00E64841">
        <w:rPr>
          <w:rFonts w:asciiTheme="minorHAnsi" w:hAnsiTheme="minorHAnsi" w:cstheme="minorHAnsi"/>
        </w:rPr>
        <w:t xml:space="preserve"> </w:t>
      </w:r>
      <w:r w:rsidRPr="00234C85">
        <w:rPr>
          <w:rFonts w:asciiTheme="minorHAnsi" w:hAnsiTheme="minorHAnsi" w:cstheme="minorHAnsi"/>
        </w:rPr>
        <w:t>edits</w:t>
      </w:r>
    </w:p>
    <w:p w14:paraId="4AA7D3A1" w14:textId="02D703F9" w:rsidR="00EC7F32" w:rsidRPr="00B31AF2" w:rsidRDefault="00EC7F32" w:rsidP="005655B5">
      <w:pPr>
        <w:pStyle w:val="BasicParagraphINDENT"/>
        <w:spacing w:line="240" w:lineRule="auto"/>
        <w:ind w:left="0"/>
        <w:rPr>
          <w:rFonts w:asciiTheme="minorHAnsi" w:hAnsiTheme="minorHAnsi" w:cstheme="minorHAnsi"/>
        </w:rPr>
      </w:pPr>
      <w:r w:rsidRPr="00B31AF2">
        <w:rPr>
          <w:rFonts w:asciiTheme="minorHAnsi" w:hAnsiTheme="minorHAnsi" w:cstheme="minorHAnsi"/>
        </w:rPr>
        <w:t>Before submitting encounter claims to MassHealth, please review the appropriate HIPAA implementation guide and MassHealth companion guide to ensure the X12 transaction will comply with MassHealth’s requirements.</w:t>
      </w:r>
    </w:p>
    <w:p w14:paraId="236EA29A" w14:textId="77777777" w:rsidR="00EC7F32" w:rsidRPr="00B31AF2" w:rsidRDefault="00EC7F32" w:rsidP="005655B5">
      <w:pPr>
        <w:pStyle w:val="BasicParagraphINDENT"/>
        <w:spacing w:line="240" w:lineRule="auto"/>
        <w:ind w:left="0"/>
        <w:rPr>
          <w:rFonts w:asciiTheme="minorHAnsi" w:hAnsiTheme="minorHAnsi" w:cstheme="minorHAnsi"/>
        </w:rPr>
      </w:pPr>
      <w:r w:rsidRPr="00B31AF2">
        <w:rPr>
          <w:rFonts w:asciiTheme="minorHAnsi" w:hAnsiTheme="minorHAnsi" w:cstheme="minorHAnsi"/>
        </w:rPr>
        <w:t xml:space="preserve">The following sections outline recommendations, instructions, and conditional data requirements for claims submitted to MassHealth. This information is designed to help Trading Partners </w:t>
      </w:r>
      <w:r w:rsidRPr="00B31AF2">
        <w:rPr>
          <w:rFonts w:asciiTheme="minorHAnsi" w:hAnsiTheme="minorHAnsi" w:cstheme="minorHAnsi"/>
          <w:spacing w:val="-3"/>
        </w:rPr>
        <w:t xml:space="preserve">construct </w:t>
      </w:r>
      <w:r w:rsidRPr="00B31AF2">
        <w:rPr>
          <w:rFonts w:asciiTheme="minorHAnsi" w:hAnsiTheme="minorHAnsi" w:cstheme="minorHAnsi"/>
        </w:rPr>
        <w:t>transactions in a manner that will allow MassHealth to efficiently process claims.</w:t>
      </w:r>
    </w:p>
    <w:p w14:paraId="534E71BF" w14:textId="77777777" w:rsidR="00555C71" w:rsidRDefault="00555C71" w:rsidP="00555C71">
      <w:pPr>
        <w:pStyle w:val="BasicParagraphINDENT"/>
        <w:spacing w:before="0" w:after="0" w:line="240" w:lineRule="auto"/>
        <w:ind w:left="0"/>
        <w:rPr>
          <w:rFonts w:cstheme="minorBidi"/>
        </w:rPr>
      </w:pPr>
    </w:p>
    <w:p w14:paraId="2B332800" w14:textId="77777777" w:rsidR="003E26E6" w:rsidRPr="00CD05D2" w:rsidRDefault="003E26E6" w:rsidP="00CD05D2">
      <w:pPr>
        <w:pStyle w:val="Heading3"/>
      </w:pPr>
      <w:bookmarkStart w:id="52" w:name="_Toc187086453"/>
      <w:r w:rsidRPr="00CD05D2">
        <w:t>ENCOUNTER-SUBMISSION GUIDELINES</w:t>
      </w:r>
      <w:bookmarkEnd w:id="52"/>
    </w:p>
    <w:p w14:paraId="40F2EDF5" w14:textId="77777777" w:rsidR="00AD719E" w:rsidRDefault="00AD719E" w:rsidP="00AD719E">
      <w:pPr>
        <w:spacing w:after="120"/>
        <w:rPr>
          <w:rFonts w:ascii="Calibri" w:hAnsi="Calibri"/>
        </w:rPr>
      </w:pPr>
    </w:p>
    <w:p w14:paraId="54A4115C" w14:textId="5D06BAE4" w:rsidR="00AD719E" w:rsidRPr="009F6099" w:rsidRDefault="00AD719E" w:rsidP="00AD719E">
      <w:pPr>
        <w:spacing w:after="120"/>
        <w:rPr>
          <w:rFonts w:ascii="Calibri" w:hAnsi="Calibri"/>
        </w:rPr>
      </w:pPr>
      <w:r>
        <w:rPr>
          <w:rFonts w:ascii="Calibri" w:hAnsi="Calibri"/>
        </w:rPr>
        <w:t xml:space="preserve">ST/SE segments within transactions submitted to MassHealth must not contain more than 5,000 encounters. Submissions larger than 5,000 will be rejected. </w:t>
      </w:r>
    </w:p>
    <w:p w14:paraId="1B6D0D06" w14:textId="26080FA5" w:rsidR="00AD719E" w:rsidRPr="00AD719E" w:rsidRDefault="00AD719E" w:rsidP="740C8130">
      <w:pPr>
        <w:spacing w:after="120"/>
        <w:rPr>
          <w:rFonts w:ascii="Calibri" w:hAnsi="Calibri"/>
        </w:rPr>
      </w:pPr>
      <w:r w:rsidRPr="00087BCC">
        <w:rPr>
          <w:rFonts w:asciiTheme="minorHAnsi" w:eastAsiaTheme="minorEastAsia" w:hAnsiTheme="minorHAnsi" w:cstheme="minorBidi"/>
        </w:rPr>
        <w:t xml:space="preserve">MassHealth requires </w:t>
      </w:r>
      <w:r w:rsidR="00714C7B" w:rsidRPr="00087BCC">
        <w:rPr>
          <w:rFonts w:asciiTheme="minorHAnsi" w:eastAsiaTheme="minorEastAsia" w:hAnsiTheme="minorHAnsi" w:cstheme="minorBidi"/>
        </w:rPr>
        <w:t xml:space="preserve">Trading Partners </w:t>
      </w:r>
      <w:r w:rsidRPr="00087BCC">
        <w:rPr>
          <w:rFonts w:asciiTheme="minorHAnsi" w:eastAsiaTheme="minorEastAsia" w:hAnsiTheme="minorHAnsi" w:cstheme="minorBidi"/>
        </w:rPr>
        <w:t xml:space="preserve">to submit encounter files on a bi-weekly basis until a minimum of </w:t>
      </w:r>
      <w:r w:rsidR="00714C7B" w:rsidRPr="00087BCC">
        <w:rPr>
          <w:rFonts w:asciiTheme="minorHAnsi" w:eastAsiaTheme="minorEastAsia" w:hAnsiTheme="minorHAnsi" w:cstheme="minorBidi"/>
        </w:rPr>
        <w:t xml:space="preserve">six </w:t>
      </w:r>
      <w:r w:rsidRPr="00087BCC">
        <w:rPr>
          <w:rFonts w:asciiTheme="minorHAnsi" w:eastAsiaTheme="minorEastAsia" w:hAnsiTheme="minorHAnsi" w:cstheme="minorBidi"/>
        </w:rPr>
        <w:t xml:space="preserve">months </w:t>
      </w:r>
      <w:r w:rsidR="00714C7B" w:rsidRPr="00087BCC">
        <w:rPr>
          <w:rFonts w:asciiTheme="minorHAnsi" w:eastAsiaTheme="minorEastAsia" w:hAnsiTheme="minorHAnsi" w:cstheme="minorBidi"/>
        </w:rPr>
        <w:t xml:space="preserve">have passed since production </w:t>
      </w:r>
      <w:r w:rsidRPr="00087BCC">
        <w:rPr>
          <w:rFonts w:asciiTheme="minorHAnsi" w:eastAsiaTheme="minorEastAsia" w:hAnsiTheme="minorHAnsi" w:cstheme="minorBidi"/>
        </w:rPr>
        <w:t>implementation</w:t>
      </w:r>
      <w:r w:rsidRPr="740C8130">
        <w:rPr>
          <w:rFonts w:asciiTheme="minorHAnsi" w:eastAsiaTheme="minorEastAsia" w:hAnsiTheme="minorHAnsi" w:cstheme="minorBidi"/>
        </w:rPr>
        <w:t xml:space="preserve">.  At that time MassHealth will confirm the expected file submission frequency going forward (consult with MassHealth for the transition period guidelines). When constructing the file, submitters should order encounters by their adjudication dates. </w:t>
      </w:r>
      <w:r w:rsidR="00714C7B" w:rsidRPr="740C8130">
        <w:rPr>
          <w:rFonts w:asciiTheme="minorHAnsi" w:eastAsiaTheme="minorEastAsia" w:hAnsiTheme="minorHAnsi" w:cstheme="minorBidi"/>
        </w:rPr>
        <w:t>Encounters must be</w:t>
      </w:r>
      <w:r w:rsidRPr="740C8130">
        <w:rPr>
          <w:rFonts w:asciiTheme="minorHAnsi" w:eastAsiaTheme="minorEastAsia" w:hAnsiTheme="minorHAnsi" w:cstheme="minorBidi"/>
        </w:rPr>
        <w:t xml:space="preserve"> sorted chronologically by the adjudication date in the DTP segment – Claim Check or Remittance Date under loop 2330B, as failure to do so may lead to rejections due to void and adjustment sequencing within the same file. Note that duplicate claims submitted to MassHealth, in the same or in separate files, will result in rejections. </w:t>
      </w:r>
    </w:p>
    <w:p w14:paraId="5EDDB8A5" w14:textId="3496175B" w:rsidR="00AD6949" w:rsidRDefault="00C447EE" w:rsidP="740C8130">
      <w:pPr>
        <w:pStyle w:val="paragraph"/>
        <w:spacing w:before="0" w:beforeAutospacing="0" w:after="0" w:afterAutospacing="0"/>
        <w:rPr>
          <w:rStyle w:val="normaltextrun"/>
          <w:rFonts w:ascii="Calibri" w:hAnsi="Calibri" w:cs="Calibri"/>
          <w:sz w:val="22"/>
          <w:szCs w:val="22"/>
        </w:rPr>
      </w:pPr>
      <w:r w:rsidRPr="740C8130">
        <w:rPr>
          <w:rStyle w:val="normaltextrun"/>
          <w:rFonts w:ascii="Calibri" w:hAnsi="Calibri" w:cs="Calibri"/>
          <w:sz w:val="22"/>
          <w:szCs w:val="22"/>
        </w:rPr>
        <w:t xml:space="preserve">MassHealth will accept EDI files submitted within the bi-weekly period </w:t>
      </w:r>
      <w:r w:rsidR="00AD6949" w:rsidRPr="740C8130">
        <w:rPr>
          <w:rStyle w:val="normaltextrun"/>
          <w:rFonts w:ascii="Calibri" w:hAnsi="Calibri" w:cs="Calibri"/>
          <w:sz w:val="22"/>
          <w:szCs w:val="22"/>
        </w:rPr>
        <w:t>only for submissions of claims that were previously rejected by MassHealth.</w:t>
      </w:r>
    </w:p>
    <w:p w14:paraId="28D90089" w14:textId="77777777" w:rsidR="0054217A" w:rsidRDefault="0054217A" w:rsidP="740C8130">
      <w:pPr>
        <w:pStyle w:val="paragraph"/>
        <w:spacing w:before="0" w:beforeAutospacing="0" w:after="0" w:afterAutospacing="0"/>
        <w:rPr>
          <w:rStyle w:val="normaltextrun"/>
          <w:rFonts w:ascii="Calibri" w:hAnsi="Calibri" w:cs="Calibri"/>
          <w:sz w:val="22"/>
          <w:szCs w:val="22"/>
        </w:rPr>
      </w:pPr>
    </w:p>
    <w:p w14:paraId="7AF1F68D" w14:textId="183B5046" w:rsidR="00C447EE" w:rsidRPr="00C447EE" w:rsidRDefault="0054217A" w:rsidP="740C8130">
      <w:pPr>
        <w:pStyle w:val="paragraph"/>
        <w:spacing w:before="0" w:beforeAutospacing="0" w:after="0" w:afterAutospacing="0"/>
        <w:rPr>
          <w:rFonts w:ascii="Calibri" w:hAnsi="Calibri" w:cs="Calibri"/>
        </w:rPr>
      </w:pPr>
      <w:r w:rsidRPr="740C8130">
        <w:rPr>
          <w:rStyle w:val="normaltextrun"/>
          <w:rFonts w:ascii="Calibri" w:hAnsi="Calibri" w:cs="Calibri"/>
          <w:sz w:val="22"/>
          <w:szCs w:val="22"/>
        </w:rPr>
        <w:t>Transactions should be submitted to MassHealth only to directly support services that have or will be provided directly to MassHealth members.</w:t>
      </w:r>
      <w:r w:rsidRPr="740C8130">
        <w:rPr>
          <w:rStyle w:val="normaltextrun"/>
          <w:rFonts w:ascii="Calibri" w:hAnsi="Calibri" w:cs="Calibri"/>
        </w:rPr>
        <w:t xml:space="preserve"> </w:t>
      </w:r>
      <w:r w:rsidRPr="740C8130">
        <w:rPr>
          <w:rStyle w:val="normaltextrun"/>
          <w:rFonts w:ascii="Calibri" w:hAnsi="Calibri" w:cs="Calibri"/>
          <w:sz w:val="22"/>
          <w:szCs w:val="22"/>
        </w:rPr>
        <w:t>MassHealth strongly encourages all submitters to ensure that redundant or excessive transactions are not submitted for processing.</w:t>
      </w:r>
    </w:p>
    <w:p w14:paraId="45142EBB" w14:textId="2C7C46C6" w:rsidR="00555C71" w:rsidRPr="00CD05D2" w:rsidRDefault="00775D9C" w:rsidP="00087BCC">
      <w:pPr>
        <w:pStyle w:val="Heading3"/>
        <w:spacing w:after="120"/>
        <w:rPr>
          <w:rStyle w:val="eop"/>
          <w:rFonts w:ascii="Times New Roman" w:hAnsi="Times New Roman" w:cs="Times New Roman"/>
          <w:sz w:val="24"/>
          <w:szCs w:val="24"/>
          <w:lang w:bidi="ar-SA"/>
        </w:rPr>
      </w:pPr>
      <w:bookmarkStart w:id="53" w:name="_Toc187086454"/>
      <w:r w:rsidRPr="740C8130">
        <w:rPr>
          <w:rStyle w:val="normaltextrun"/>
        </w:rPr>
        <w:t>ENCOUNTER SENDER/SUBMITTER IDS</w:t>
      </w:r>
      <w:bookmarkEnd w:id="53"/>
      <w:r w:rsidRPr="740C8130">
        <w:rPr>
          <w:rStyle w:val="eop"/>
        </w:rPr>
        <w:t> </w:t>
      </w:r>
    </w:p>
    <w:p w14:paraId="5B81B420" w14:textId="77777777" w:rsidR="0009760E" w:rsidRDefault="0009760E" w:rsidP="00555C71">
      <w:pPr>
        <w:rPr>
          <w:rStyle w:val="eop"/>
          <w:rFonts w:ascii="Cambria" w:hAnsi="Cambria"/>
          <w:color w:val="881798"/>
          <w:sz w:val="28"/>
          <w:szCs w:val="28"/>
          <w:shd w:val="clear" w:color="auto" w:fill="FFFFFF"/>
        </w:rPr>
      </w:pPr>
    </w:p>
    <w:p w14:paraId="4F65F978" w14:textId="1E4CE31E" w:rsidR="0009760E" w:rsidRPr="0009760E" w:rsidRDefault="0009760E" w:rsidP="0009760E">
      <w:pPr>
        <w:pStyle w:val="paragraph"/>
        <w:spacing w:before="0" w:beforeAutospacing="0" w:after="0" w:afterAutospacing="0"/>
        <w:jc w:val="both"/>
        <w:textAlignment w:val="baseline"/>
        <w:rPr>
          <w:rFonts w:ascii="Calibri" w:eastAsia="BentonModernOne Roman" w:hAnsi="Calibri" w:cs="BentonModernOne Roman"/>
          <w:sz w:val="22"/>
          <w:szCs w:val="22"/>
          <w:lang w:bidi="en-US"/>
        </w:rPr>
      </w:pPr>
      <w:r w:rsidRPr="0009760E">
        <w:rPr>
          <w:rFonts w:ascii="Calibri" w:eastAsia="BentonModernOne Roman" w:hAnsi="Calibri" w:cs="BentonModernOne Roman"/>
          <w:sz w:val="22"/>
          <w:szCs w:val="22"/>
          <w:lang w:bidi="en-US"/>
        </w:rPr>
        <w:t xml:space="preserve">For Encounter submissions, </w:t>
      </w:r>
      <w:proofErr w:type="spellStart"/>
      <w:r w:rsidRPr="0009760E">
        <w:rPr>
          <w:rFonts w:ascii="Calibri" w:eastAsia="BentonModernOne Roman" w:hAnsi="Calibri" w:cs="BentonModernOne Roman"/>
          <w:sz w:val="22"/>
          <w:szCs w:val="22"/>
          <w:lang w:bidi="en-US"/>
        </w:rPr>
        <w:t>SENDPro</w:t>
      </w:r>
      <w:proofErr w:type="spellEnd"/>
      <w:r w:rsidRPr="0009760E">
        <w:rPr>
          <w:rFonts w:ascii="Calibri" w:eastAsia="BentonModernOne Roman" w:hAnsi="Calibri" w:cs="BentonModernOne Roman"/>
          <w:sz w:val="22"/>
          <w:szCs w:val="22"/>
          <w:lang w:bidi="en-US"/>
        </w:rPr>
        <w:t xml:space="preserve"> supports </w:t>
      </w:r>
      <w:r w:rsidR="00E76506">
        <w:rPr>
          <w:rFonts w:ascii="Calibri" w:eastAsia="BentonModernOne Roman" w:hAnsi="Calibri" w:cs="BentonModernOne Roman"/>
          <w:sz w:val="22"/>
          <w:szCs w:val="22"/>
          <w:lang w:bidi="en-US"/>
        </w:rPr>
        <w:t xml:space="preserve">the following </w:t>
      </w:r>
      <w:r w:rsidRPr="0009760E">
        <w:rPr>
          <w:rFonts w:ascii="Calibri" w:eastAsia="BentonModernOne Roman" w:hAnsi="Calibri" w:cs="BentonModernOne Roman"/>
          <w:sz w:val="22"/>
          <w:szCs w:val="22"/>
          <w:lang w:bidi="en-US"/>
        </w:rPr>
        <w:t>three approaches</w:t>
      </w:r>
      <w:r w:rsidR="00E76506">
        <w:rPr>
          <w:rFonts w:ascii="Calibri" w:eastAsia="BentonModernOne Roman" w:hAnsi="Calibri" w:cs="BentonModernOne Roman"/>
          <w:sz w:val="22"/>
          <w:szCs w:val="22"/>
          <w:lang w:bidi="en-US"/>
        </w:rPr>
        <w:t>.</w:t>
      </w:r>
      <w:r w:rsidR="00E76506" w:rsidRPr="0009760E">
        <w:rPr>
          <w:rFonts w:ascii="Calibri" w:eastAsia="BentonModernOne Roman" w:hAnsi="Calibri" w:cs="BentonModernOne Roman"/>
          <w:sz w:val="22"/>
          <w:szCs w:val="22"/>
          <w:lang w:bidi="en-US"/>
        </w:rPr>
        <w:t>  </w:t>
      </w:r>
    </w:p>
    <w:p w14:paraId="16204B8F" w14:textId="6A9BA3F2" w:rsidR="0009760E" w:rsidRPr="0009760E" w:rsidRDefault="0009760E" w:rsidP="00E64841">
      <w:pPr>
        <w:pStyle w:val="ListParagraph"/>
        <w:numPr>
          <w:ilvl w:val="0"/>
          <w:numId w:val="11"/>
        </w:numPr>
        <w:tabs>
          <w:tab w:val="left" w:pos="1080"/>
        </w:tabs>
        <w:spacing w:before="126" w:after="120"/>
        <w:ind w:left="540" w:right="214" w:hanging="360"/>
        <w:rPr>
          <w:rFonts w:ascii="Calibri" w:hAnsi="Calibri"/>
        </w:rPr>
      </w:pPr>
      <w:r w:rsidRPr="00E64841">
        <w:rPr>
          <w:rFonts w:asciiTheme="minorHAnsi" w:hAnsiTheme="minorHAnsi" w:cstheme="minorHAnsi"/>
        </w:rPr>
        <w:t xml:space="preserve">Parent organizations </w:t>
      </w:r>
      <w:r w:rsidR="00E76506">
        <w:rPr>
          <w:rFonts w:asciiTheme="minorHAnsi" w:hAnsiTheme="minorHAnsi" w:cstheme="minorHAnsi"/>
        </w:rPr>
        <w:t>submitting</w:t>
      </w:r>
      <w:r w:rsidRPr="00E64841">
        <w:rPr>
          <w:rFonts w:asciiTheme="minorHAnsi" w:hAnsiTheme="minorHAnsi" w:cstheme="minorHAnsi"/>
        </w:rPr>
        <w:t xml:space="preserve"> on their own behalf </w:t>
      </w:r>
    </w:p>
    <w:p w14:paraId="6FFF740E" w14:textId="04E0DC57" w:rsidR="0009760E" w:rsidRPr="0009760E" w:rsidRDefault="0009760E" w:rsidP="00E64841">
      <w:pPr>
        <w:pStyle w:val="ListParagraph"/>
        <w:numPr>
          <w:ilvl w:val="0"/>
          <w:numId w:val="11"/>
        </w:numPr>
        <w:tabs>
          <w:tab w:val="left" w:pos="1080"/>
        </w:tabs>
        <w:spacing w:before="126" w:after="120"/>
        <w:ind w:left="540" w:right="214" w:hanging="360"/>
        <w:rPr>
          <w:rFonts w:ascii="Calibri" w:hAnsi="Calibri"/>
        </w:rPr>
      </w:pPr>
      <w:r w:rsidRPr="00E64841">
        <w:rPr>
          <w:rFonts w:asciiTheme="minorHAnsi" w:hAnsiTheme="minorHAnsi" w:cstheme="minorHAnsi"/>
        </w:rPr>
        <w:t xml:space="preserve">Parent organizations </w:t>
      </w:r>
      <w:r w:rsidR="00E76506">
        <w:rPr>
          <w:rFonts w:asciiTheme="minorHAnsi" w:hAnsiTheme="minorHAnsi" w:cstheme="minorHAnsi"/>
        </w:rPr>
        <w:t>submitting</w:t>
      </w:r>
      <w:r w:rsidRPr="00E64841">
        <w:rPr>
          <w:rFonts w:asciiTheme="minorHAnsi" w:hAnsiTheme="minorHAnsi" w:cstheme="minorHAnsi"/>
        </w:rPr>
        <w:t xml:space="preserve"> files on behalf of their affiliates</w:t>
      </w:r>
      <w:r w:rsidRPr="0009760E">
        <w:rPr>
          <w:rFonts w:ascii="Calibri" w:hAnsi="Calibri"/>
        </w:rPr>
        <w:t> </w:t>
      </w:r>
    </w:p>
    <w:p w14:paraId="36142563" w14:textId="4230C820" w:rsidR="0009760E" w:rsidRPr="0009760E" w:rsidRDefault="0009760E" w:rsidP="00E64841">
      <w:pPr>
        <w:pStyle w:val="ListParagraph"/>
        <w:numPr>
          <w:ilvl w:val="0"/>
          <w:numId w:val="11"/>
        </w:numPr>
        <w:tabs>
          <w:tab w:val="left" w:pos="1080"/>
        </w:tabs>
        <w:spacing w:before="126" w:after="120"/>
        <w:ind w:left="540" w:right="214" w:hanging="360"/>
        <w:rPr>
          <w:rFonts w:ascii="Calibri" w:hAnsi="Calibri"/>
        </w:rPr>
      </w:pPr>
      <w:r w:rsidRPr="00E64841">
        <w:rPr>
          <w:rFonts w:asciiTheme="minorHAnsi" w:hAnsiTheme="minorHAnsi" w:cstheme="minorHAnsi"/>
        </w:rPr>
        <w:t>Affiliates independently submit</w:t>
      </w:r>
      <w:r w:rsidR="00E76506">
        <w:rPr>
          <w:rFonts w:asciiTheme="minorHAnsi" w:hAnsiTheme="minorHAnsi" w:cstheme="minorHAnsi"/>
        </w:rPr>
        <w:t>ting</w:t>
      </w:r>
      <w:r w:rsidRPr="00E64841">
        <w:rPr>
          <w:rFonts w:asciiTheme="minorHAnsi" w:hAnsiTheme="minorHAnsi" w:cstheme="minorHAnsi"/>
        </w:rPr>
        <w:t xml:space="preserve"> their own</w:t>
      </w:r>
      <w:r w:rsidRPr="0009760E">
        <w:rPr>
          <w:rFonts w:ascii="Calibri" w:hAnsi="Calibri"/>
        </w:rPr>
        <w:t xml:space="preserve"> files  </w:t>
      </w:r>
    </w:p>
    <w:p w14:paraId="5E57D517" w14:textId="77777777" w:rsidR="00C03DAA" w:rsidRDefault="00C03DAA" w:rsidP="00C03DAA">
      <w:pPr>
        <w:tabs>
          <w:tab w:val="left" w:pos="7181"/>
        </w:tabs>
        <w:jc w:val="both"/>
        <w:rPr>
          <w:rFonts w:asciiTheme="minorHAnsi" w:eastAsia="Times New Roman" w:hAnsiTheme="minorHAnsi" w:cstheme="minorHAnsi"/>
          <w:color w:val="000000" w:themeColor="text1"/>
          <w:lang w:bidi="ar-SA"/>
        </w:rPr>
      </w:pPr>
    </w:p>
    <w:p w14:paraId="5F9D52DF" w14:textId="158D2A46" w:rsidR="00DF7CE0" w:rsidRPr="00C03DAA" w:rsidRDefault="00DF7CE0" w:rsidP="740C8130">
      <w:pPr>
        <w:tabs>
          <w:tab w:val="left" w:pos="7181"/>
        </w:tabs>
        <w:jc w:val="both"/>
        <w:rPr>
          <w:rStyle w:val="eop"/>
          <w:rFonts w:asciiTheme="minorHAnsi" w:hAnsiTheme="minorHAnsi" w:cstheme="minorBidi"/>
        </w:rPr>
      </w:pPr>
      <w:r w:rsidRPr="740C8130">
        <w:rPr>
          <w:rFonts w:asciiTheme="minorHAnsi" w:eastAsia="Times New Roman" w:hAnsiTheme="minorHAnsi" w:cstheme="minorBidi"/>
          <w:color w:val="000000" w:themeColor="text1"/>
          <w:lang w:bidi="ar-SA"/>
        </w:rPr>
        <w:t>All alpha characters in the PID/SL of sender and submitter IDs within the EDI file must be uppercase.</w:t>
      </w:r>
    </w:p>
    <w:p w14:paraId="27ECD9FC" w14:textId="574E674B" w:rsidR="00775D9C" w:rsidRPr="00832D87" w:rsidRDefault="00C567B3" w:rsidP="00555C71">
      <w:pPr>
        <w:rPr>
          <w:rStyle w:val="eop"/>
          <w:rFonts w:ascii="Calibri" w:hAnsi="Calibri" w:cs="Calibri"/>
          <w:color w:val="000000" w:themeColor="text1"/>
          <w:shd w:val="clear" w:color="auto" w:fill="FFFFFF"/>
        </w:rPr>
      </w:pPr>
      <w:r w:rsidRPr="00F97FC7">
        <w:rPr>
          <w:rStyle w:val="normaltextrun"/>
          <w:rFonts w:ascii="Calibri" w:hAnsi="Calibri" w:cs="Calibri"/>
          <w:color w:val="000000" w:themeColor="text1"/>
          <w:shd w:val="clear" w:color="auto" w:fill="FFFFFF"/>
        </w:rPr>
        <w:t>See Appendix C for detailed examples of all three options.</w:t>
      </w:r>
      <w:r w:rsidRPr="00832D87">
        <w:rPr>
          <w:rStyle w:val="eop"/>
          <w:rFonts w:ascii="Calibri" w:hAnsi="Calibri" w:cs="Calibri"/>
          <w:color w:val="000000" w:themeColor="text1"/>
          <w:shd w:val="clear" w:color="auto" w:fill="FFFFFF"/>
        </w:rPr>
        <w:t> </w:t>
      </w:r>
    </w:p>
    <w:p w14:paraId="322FA479" w14:textId="77777777" w:rsidR="00B24B74" w:rsidRDefault="00B24B74" w:rsidP="00555C71">
      <w:pPr>
        <w:rPr>
          <w:rStyle w:val="eop"/>
          <w:rFonts w:ascii="Calibri" w:hAnsi="Calibri" w:cs="Calibri"/>
          <w:color w:val="881798"/>
          <w:shd w:val="clear" w:color="auto" w:fill="FFFFFF"/>
        </w:rPr>
      </w:pPr>
    </w:p>
    <w:p w14:paraId="58D6F3DD" w14:textId="77777777" w:rsidR="003B3B06" w:rsidRPr="00880300" w:rsidRDefault="003B3B06" w:rsidP="003B3B06">
      <w:pPr>
        <w:tabs>
          <w:tab w:val="left" w:pos="7181"/>
        </w:tabs>
        <w:jc w:val="both"/>
        <w:rPr>
          <w:rFonts w:asciiTheme="minorHAnsi" w:hAnsiTheme="minorHAnsi" w:cstheme="minorBidi"/>
        </w:rPr>
      </w:pPr>
      <w:r w:rsidRPr="00880300">
        <w:rPr>
          <w:rFonts w:asciiTheme="minorHAnsi" w:hAnsiTheme="minorHAnsi" w:cstheme="minorBidi"/>
        </w:rPr>
        <w:t>Please note: Additional details will be provided in future versions of the Companion Guides. </w:t>
      </w:r>
    </w:p>
    <w:p w14:paraId="69837885" w14:textId="77777777" w:rsidR="00F13544" w:rsidRDefault="00F13544">
      <w:pPr>
        <w:rPr>
          <w:rFonts w:asciiTheme="majorHAnsi" w:eastAsia="BentonSans Bold" w:hAnsiTheme="majorHAnsi" w:cs="BentonSans Bold"/>
          <w:b/>
          <w:bCs/>
          <w:color w:val="153E76"/>
          <w:spacing w:val="16"/>
          <w:sz w:val="28"/>
          <w:szCs w:val="28"/>
          <w:lang w:bidi="ar-SA"/>
        </w:rPr>
      </w:pPr>
      <w:r>
        <w:rPr>
          <w:lang w:bidi="ar-SA"/>
        </w:rPr>
        <w:br w:type="page"/>
      </w:r>
    </w:p>
    <w:p w14:paraId="39452455" w14:textId="143C2F85" w:rsidR="00B24B74" w:rsidRPr="00D05B3F" w:rsidRDefault="00B24B74" w:rsidP="00CD05D2">
      <w:pPr>
        <w:pStyle w:val="Heading3"/>
        <w:rPr>
          <w:lang w:bidi="ar-SA"/>
        </w:rPr>
      </w:pPr>
      <w:bookmarkStart w:id="54" w:name="_Toc187086455"/>
      <w:r w:rsidRPr="00B24B74">
        <w:rPr>
          <w:lang w:bidi="ar-SA"/>
        </w:rPr>
        <w:lastRenderedPageBreak/>
        <w:t>TRANSFORMED MEDICAID STATISTICAL INFORMATION SYSTEM (TMSIS)</w:t>
      </w:r>
      <w:bookmarkEnd w:id="54"/>
      <w:r w:rsidRPr="00B24B74">
        <w:rPr>
          <w:lang w:bidi="ar-SA"/>
        </w:rPr>
        <w:t> </w:t>
      </w:r>
    </w:p>
    <w:p w14:paraId="195D19CE" w14:textId="77777777" w:rsidR="00B24B74" w:rsidRPr="00B24B74" w:rsidRDefault="00B24B74" w:rsidP="00B24B74">
      <w:pPr>
        <w:widowControl/>
        <w:autoSpaceDE/>
        <w:autoSpaceDN/>
        <w:jc w:val="both"/>
        <w:textAlignment w:val="baseline"/>
        <w:rPr>
          <w:rFonts w:ascii="Segoe UI" w:eastAsia="Times New Roman" w:hAnsi="Segoe UI" w:cs="Segoe UI"/>
          <w:b/>
          <w:bCs/>
          <w:sz w:val="18"/>
          <w:szCs w:val="18"/>
          <w:lang w:bidi="ar-SA"/>
        </w:rPr>
      </w:pPr>
    </w:p>
    <w:p w14:paraId="51B71878" w14:textId="647A564E" w:rsidR="008A5466" w:rsidRPr="008A5466" w:rsidRDefault="008A5466" w:rsidP="008A5466">
      <w:pPr>
        <w:widowControl/>
        <w:autoSpaceDE/>
        <w:autoSpaceDN/>
        <w:spacing w:after="240"/>
        <w:rPr>
          <w:rFonts w:ascii="Calibri" w:eastAsia="MS Mincho" w:hAnsi="Calibri" w:cs="Times New Roman"/>
          <w:lang w:eastAsia="ja-JP" w:bidi="ar-SA"/>
        </w:rPr>
      </w:pPr>
      <w:r w:rsidRPr="1C0FD42B">
        <w:rPr>
          <w:rFonts w:ascii="Calibri" w:eastAsia="MS Mincho" w:hAnsi="Calibri" w:cs="Times New Roman"/>
          <w:lang w:eastAsia="ja-JP" w:bidi="ar-SA"/>
        </w:rPr>
        <w:t xml:space="preserve">MassHealth </w:t>
      </w:r>
      <w:proofErr w:type="gramStart"/>
      <w:r w:rsidRPr="1C0FD42B">
        <w:rPr>
          <w:rFonts w:ascii="Calibri" w:eastAsia="MS Mincho" w:hAnsi="Calibri" w:cs="Times New Roman"/>
          <w:lang w:eastAsia="ja-JP" w:bidi="ar-SA"/>
        </w:rPr>
        <w:t>is required</w:t>
      </w:r>
      <w:proofErr w:type="gramEnd"/>
      <w:r w:rsidRPr="1C0FD42B">
        <w:rPr>
          <w:rFonts w:ascii="Calibri" w:eastAsia="MS Mincho" w:hAnsi="Calibri" w:cs="Times New Roman"/>
          <w:lang w:eastAsia="ja-JP" w:bidi="ar-SA"/>
        </w:rPr>
        <w:t xml:space="preserve"> to submit TMSIS information to the Centers for Medicare &amp; Medicaid Services (CMS) </w:t>
      </w:r>
      <w:proofErr w:type="gramStart"/>
      <w:r w:rsidRPr="1C0FD42B">
        <w:rPr>
          <w:rFonts w:ascii="Calibri" w:eastAsia="MS Mincho" w:hAnsi="Calibri" w:cs="Times New Roman"/>
          <w:lang w:eastAsia="ja-JP" w:bidi="ar-SA"/>
        </w:rPr>
        <w:t>on a monthly basis</w:t>
      </w:r>
      <w:proofErr w:type="gramEnd"/>
      <w:r w:rsidRPr="1C0FD42B">
        <w:rPr>
          <w:rFonts w:ascii="Calibri" w:eastAsia="MS Mincho" w:hAnsi="Calibri" w:cs="Times New Roman"/>
          <w:lang w:eastAsia="ja-JP" w:bidi="ar-SA"/>
        </w:rPr>
        <w:t xml:space="preserve">. That information includes both medical and pharmacy managed care encounter data. The encounter data that MCEs submit to MassHealth is integral to the completeness and accuracy of that information.  Furthermore, CMS requires </w:t>
      </w:r>
      <w:r w:rsidR="0B884234" w:rsidRPr="1C0FD42B">
        <w:rPr>
          <w:rFonts w:ascii="Calibri" w:eastAsia="MS Mincho" w:hAnsi="Calibri" w:cs="Times New Roman"/>
          <w:lang w:eastAsia="ja-JP" w:bidi="ar-SA"/>
        </w:rPr>
        <w:t xml:space="preserve">and assesses completeness and accuracy of </w:t>
      </w:r>
      <w:proofErr w:type="gramStart"/>
      <w:r w:rsidRPr="1C0FD42B">
        <w:rPr>
          <w:rFonts w:ascii="Calibri" w:eastAsia="MS Mincho" w:hAnsi="Calibri" w:cs="Times New Roman"/>
          <w:lang w:eastAsia="ja-JP" w:bidi="ar-SA"/>
        </w:rPr>
        <w:t>a number of</w:t>
      </w:r>
      <w:proofErr w:type="gramEnd"/>
      <w:r w:rsidRPr="1C0FD42B">
        <w:rPr>
          <w:rFonts w:ascii="Calibri" w:eastAsia="MS Mincho" w:hAnsi="Calibri" w:cs="Times New Roman"/>
          <w:lang w:eastAsia="ja-JP" w:bidi="ar-SA"/>
        </w:rPr>
        <w:t xml:space="preserve"> critical data elements that must be included in every relevant encounter when applicable. MCEs </w:t>
      </w:r>
      <w:r w:rsidR="00AB563B">
        <w:rPr>
          <w:rFonts w:ascii="Calibri" w:eastAsia="MS Mincho" w:hAnsi="Calibri" w:cs="Times New Roman"/>
          <w:lang w:eastAsia="ja-JP" w:bidi="ar-SA"/>
        </w:rPr>
        <w:t xml:space="preserve">must </w:t>
      </w:r>
      <w:r w:rsidRPr="1C0FD42B">
        <w:rPr>
          <w:rFonts w:ascii="Calibri" w:eastAsia="MS Mincho" w:hAnsi="Calibri" w:cs="Times New Roman"/>
          <w:lang w:eastAsia="ja-JP" w:bidi="ar-SA"/>
        </w:rPr>
        <w:t xml:space="preserve">submit any/all federally required TMSIS data within the transaction </w:t>
      </w:r>
      <w:proofErr w:type="gramStart"/>
      <w:r w:rsidRPr="1C0FD42B">
        <w:rPr>
          <w:rFonts w:ascii="Calibri" w:eastAsia="MS Mincho" w:hAnsi="Calibri" w:cs="Times New Roman"/>
          <w:lang w:eastAsia="ja-JP" w:bidi="ar-SA"/>
        </w:rPr>
        <w:t>in order to</w:t>
      </w:r>
      <w:proofErr w:type="gramEnd"/>
      <w:r w:rsidRPr="1C0FD42B">
        <w:rPr>
          <w:rFonts w:ascii="Calibri" w:eastAsia="MS Mincho" w:hAnsi="Calibri" w:cs="Times New Roman"/>
          <w:lang w:eastAsia="ja-JP" w:bidi="ar-SA"/>
        </w:rPr>
        <w:t xml:space="preserve"> ensure compliance. However, it’s especially important that the following data elements are included in every applicable encounter data submission to MassHealth: </w:t>
      </w:r>
    </w:p>
    <w:tbl>
      <w:tblPr>
        <w:tblW w:w="8700" w:type="dxa"/>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CellMar>
          <w:left w:w="0" w:type="dxa"/>
          <w:right w:w="0" w:type="dxa"/>
        </w:tblCellMar>
        <w:tblLook w:val="04A0" w:firstRow="1" w:lastRow="0" w:firstColumn="1" w:lastColumn="0" w:noHBand="0" w:noVBand="1"/>
      </w:tblPr>
      <w:tblGrid>
        <w:gridCol w:w="3765"/>
        <w:gridCol w:w="4935"/>
      </w:tblGrid>
      <w:tr w:rsidR="008A5466" w:rsidRPr="008A5466" w14:paraId="3C8F544E" w14:textId="77777777" w:rsidTr="00EC1726">
        <w:trPr>
          <w:trHeight w:val="301"/>
          <w:jc w:val="center"/>
        </w:trPr>
        <w:tc>
          <w:tcPr>
            <w:tcW w:w="3765" w:type="dxa"/>
            <w:tcBorders>
              <w:top w:val="single" w:sz="4" w:space="0" w:color="153E76"/>
              <w:left w:val="single" w:sz="4" w:space="0" w:color="153E76"/>
              <w:bottom w:val="single" w:sz="4" w:space="0" w:color="153E76"/>
              <w:right w:val="single" w:sz="4" w:space="0" w:color="FFFFFF" w:themeColor="background1"/>
            </w:tcBorders>
            <w:shd w:val="clear" w:color="auto" w:fill="153E76"/>
            <w:vAlign w:val="bottom"/>
            <w:hideMark/>
          </w:tcPr>
          <w:p w14:paraId="783292D3" w14:textId="77777777" w:rsidR="008A5466" w:rsidRPr="008A5466" w:rsidRDefault="008A5466" w:rsidP="00110DE9">
            <w:pPr>
              <w:widowControl/>
              <w:autoSpaceDE/>
              <w:autoSpaceDN/>
              <w:spacing w:line="288" w:lineRule="auto"/>
              <w:jc w:val="center"/>
              <w:textAlignment w:val="baseline"/>
              <w:rPr>
                <w:rFonts w:ascii="Calibri" w:eastAsia="Times New Roman" w:hAnsi="Calibri" w:cs="Calibri"/>
                <w:b/>
                <w:color w:val="FFFFFF"/>
                <w:lang w:eastAsia="ja-JP" w:bidi="ar-SA"/>
              </w:rPr>
            </w:pPr>
            <w:r w:rsidRPr="008A5466">
              <w:rPr>
                <w:rFonts w:ascii="Calibri" w:eastAsia="Times New Roman" w:hAnsi="Calibri" w:cs="Calibri"/>
                <w:b/>
                <w:color w:val="FFFFFF"/>
                <w:lang w:eastAsia="ja-JP" w:bidi="ar-SA"/>
              </w:rPr>
              <w:t>Data Element</w:t>
            </w:r>
          </w:p>
        </w:tc>
        <w:tc>
          <w:tcPr>
            <w:tcW w:w="4935" w:type="dxa"/>
            <w:tcBorders>
              <w:top w:val="single" w:sz="4" w:space="0" w:color="153E76"/>
              <w:left w:val="single" w:sz="4" w:space="0" w:color="FFFFFF" w:themeColor="background1"/>
              <w:bottom w:val="single" w:sz="4" w:space="0" w:color="153E76"/>
              <w:right w:val="nil"/>
            </w:tcBorders>
            <w:shd w:val="clear" w:color="auto" w:fill="153E76"/>
            <w:vAlign w:val="bottom"/>
            <w:hideMark/>
          </w:tcPr>
          <w:p w14:paraId="4737A3AF" w14:textId="77777777" w:rsidR="008A5466" w:rsidRPr="008A5466" w:rsidRDefault="008A5466" w:rsidP="00110DE9">
            <w:pPr>
              <w:widowControl/>
              <w:autoSpaceDE/>
              <w:autoSpaceDN/>
              <w:spacing w:line="288" w:lineRule="auto"/>
              <w:jc w:val="center"/>
              <w:textAlignment w:val="baseline"/>
              <w:rPr>
                <w:rFonts w:ascii="Calibri" w:eastAsia="Times New Roman" w:hAnsi="Calibri" w:cs="Calibri"/>
                <w:b/>
                <w:color w:val="000000"/>
                <w:lang w:eastAsia="ja-JP" w:bidi="ar-SA"/>
              </w:rPr>
            </w:pPr>
            <w:r w:rsidRPr="008A5466">
              <w:rPr>
                <w:rFonts w:ascii="Calibri" w:eastAsia="Times New Roman" w:hAnsi="Calibri" w:cs="Calibri"/>
                <w:b/>
                <w:color w:val="FFFFFF"/>
                <w:lang w:eastAsia="ja-JP" w:bidi="ar-SA"/>
              </w:rPr>
              <w:t>Notes</w:t>
            </w:r>
          </w:p>
        </w:tc>
      </w:tr>
      <w:tr w:rsidR="008A5466" w:rsidRPr="008A5466" w14:paraId="77D3DA6F" w14:textId="77777777" w:rsidTr="0009031D">
        <w:trPr>
          <w:trHeight w:val="346"/>
          <w:jc w:val="center"/>
        </w:trPr>
        <w:tc>
          <w:tcPr>
            <w:tcW w:w="3765" w:type="dxa"/>
            <w:tcBorders>
              <w:top w:val="single" w:sz="4" w:space="0" w:color="153E76"/>
            </w:tcBorders>
            <w:vAlign w:val="bottom"/>
            <w:hideMark/>
          </w:tcPr>
          <w:p w14:paraId="61A2051B"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Provider ID/Service Location (PID/SL) </w:t>
            </w:r>
          </w:p>
        </w:tc>
        <w:tc>
          <w:tcPr>
            <w:tcW w:w="4935" w:type="dxa"/>
            <w:tcBorders>
              <w:top w:val="single" w:sz="4" w:space="0" w:color="153E76"/>
            </w:tcBorders>
            <w:vAlign w:val="bottom"/>
            <w:hideMark/>
          </w:tcPr>
          <w:p w14:paraId="1FAAD5AC" w14:textId="6140990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 xml:space="preserve">For Billing, Ordering, Referring, </w:t>
            </w:r>
            <w:r w:rsidR="00B16624">
              <w:rPr>
                <w:rFonts w:ascii="Calibri" w:eastAsia="Times New Roman" w:hAnsi="Calibri" w:cs="Calibri"/>
                <w:lang w:eastAsia="ja-JP" w:bidi="ar-SA"/>
              </w:rPr>
              <w:t xml:space="preserve">and </w:t>
            </w:r>
            <w:r w:rsidRPr="00594AFD">
              <w:rPr>
                <w:rFonts w:ascii="Calibri" w:eastAsia="Times New Roman" w:hAnsi="Calibri" w:cs="Calibri"/>
                <w:lang w:eastAsia="ja-JP" w:bidi="ar-SA"/>
              </w:rPr>
              <w:t xml:space="preserve">Rendering </w:t>
            </w:r>
          </w:p>
        </w:tc>
      </w:tr>
      <w:tr w:rsidR="008A5466" w:rsidRPr="008A5466" w14:paraId="1A0F60DC" w14:textId="77777777" w:rsidTr="00DD7CC4">
        <w:trPr>
          <w:trHeight w:val="300"/>
          <w:jc w:val="center"/>
        </w:trPr>
        <w:tc>
          <w:tcPr>
            <w:tcW w:w="3765" w:type="dxa"/>
            <w:vAlign w:val="bottom"/>
            <w:hideMark/>
          </w:tcPr>
          <w:p w14:paraId="156FC1F2"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Detail and Total Medicaid Paid Amounts </w:t>
            </w:r>
          </w:p>
        </w:tc>
        <w:tc>
          <w:tcPr>
            <w:tcW w:w="4935" w:type="dxa"/>
            <w:vAlign w:val="bottom"/>
            <w:hideMark/>
          </w:tcPr>
          <w:p w14:paraId="7B7030DC"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For all claim types </w:t>
            </w:r>
          </w:p>
        </w:tc>
      </w:tr>
      <w:tr w:rsidR="008A5466" w:rsidRPr="008A5466" w14:paraId="427DEA34" w14:textId="77777777" w:rsidTr="00DD7CC4">
        <w:trPr>
          <w:trHeight w:val="300"/>
          <w:jc w:val="center"/>
        </w:trPr>
        <w:tc>
          <w:tcPr>
            <w:tcW w:w="3765" w:type="dxa"/>
            <w:vAlign w:val="bottom"/>
            <w:hideMark/>
          </w:tcPr>
          <w:p w14:paraId="31743670"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Detail and Total Allowed Amounts </w:t>
            </w:r>
          </w:p>
        </w:tc>
        <w:tc>
          <w:tcPr>
            <w:tcW w:w="4935" w:type="dxa"/>
            <w:vAlign w:val="bottom"/>
            <w:hideMark/>
          </w:tcPr>
          <w:p w14:paraId="52592F71"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For all claim types </w:t>
            </w:r>
          </w:p>
        </w:tc>
      </w:tr>
      <w:tr w:rsidR="008A5466" w:rsidRPr="008A5466" w14:paraId="2EB61F04" w14:textId="77777777" w:rsidTr="00DD7CC4">
        <w:trPr>
          <w:trHeight w:val="300"/>
          <w:jc w:val="center"/>
        </w:trPr>
        <w:tc>
          <w:tcPr>
            <w:tcW w:w="3765" w:type="dxa"/>
            <w:vAlign w:val="bottom"/>
            <w:hideMark/>
          </w:tcPr>
          <w:p w14:paraId="4D0E3F51"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Detail and Total Billed Amounts </w:t>
            </w:r>
          </w:p>
        </w:tc>
        <w:tc>
          <w:tcPr>
            <w:tcW w:w="4935" w:type="dxa"/>
            <w:vAlign w:val="bottom"/>
            <w:hideMark/>
          </w:tcPr>
          <w:p w14:paraId="369FE237"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For all claim types </w:t>
            </w:r>
          </w:p>
        </w:tc>
      </w:tr>
      <w:tr w:rsidR="008A5466" w:rsidRPr="008A5466" w14:paraId="42EBA1CF" w14:textId="77777777" w:rsidTr="00DD7CC4">
        <w:trPr>
          <w:trHeight w:val="300"/>
          <w:jc w:val="center"/>
        </w:trPr>
        <w:tc>
          <w:tcPr>
            <w:tcW w:w="3765" w:type="dxa"/>
            <w:vAlign w:val="bottom"/>
            <w:hideMark/>
          </w:tcPr>
          <w:p w14:paraId="1BD0976D"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Provider Taxonomy </w:t>
            </w:r>
          </w:p>
        </w:tc>
        <w:tc>
          <w:tcPr>
            <w:tcW w:w="4935" w:type="dxa"/>
            <w:vAlign w:val="bottom"/>
            <w:hideMark/>
          </w:tcPr>
          <w:p w14:paraId="2C4DE234"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For Billing on all claim types except Pharmacy </w:t>
            </w:r>
          </w:p>
        </w:tc>
      </w:tr>
      <w:tr w:rsidR="008A5466" w:rsidRPr="008A5466" w14:paraId="50DA1EFC" w14:textId="77777777" w:rsidTr="00DD7CC4">
        <w:trPr>
          <w:trHeight w:val="300"/>
          <w:jc w:val="center"/>
        </w:trPr>
        <w:tc>
          <w:tcPr>
            <w:tcW w:w="3765" w:type="dxa"/>
            <w:vAlign w:val="bottom"/>
            <w:hideMark/>
          </w:tcPr>
          <w:p w14:paraId="64AB4F86"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Medicare Paid, Deductible, Copay, and Coinsurance Amounts </w:t>
            </w:r>
          </w:p>
        </w:tc>
        <w:tc>
          <w:tcPr>
            <w:tcW w:w="4935" w:type="dxa"/>
            <w:hideMark/>
          </w:tcPr>
          <w:p w14:paraId="1B16B2E8"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For all claim types </w:t>
            </w:r>
          </w:p>
        </w:tc>
      </w:tr>
      <w:tr w:rsidR="008A5466" w:rsidRPr="008A5466" w14:paraId="45ADDCE3" w14:textId="77777777" w:rsidTr="00DD7CC4">
        <w:trPr>
          <w:trHeight w:val="300"/>
          <w:jc w:val="center"/>
        </w:trPr>
        <w:tc>
          <w:tcPr>
            <w:tcW w:w="3765" w:type="dxa"/>
            <w:hideMark/>
          </w:tcPr>
          <w:p w14:paraId="5AE385EF"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Present and Valid NPI values </w:t>
            </w:r>
          </w:p>
        </w:tc>
        <w:tc>
          <w:tcPr>
            <w:tcW w:w="4935" w:type="dxa"/>
            <w:hideMark/>
          </w:tcPr>
          <w:p w14:paraId="6595FA3D" w14:textId="77777777" w:rsidR="008A5466" w:rsidRPr="00594AFD" w:rsidRDefault="008A5466" w:rsidP="00110DE9">
            <w:pPr>
              <w:widowControl/>
              <w:autoSpaceDE/>
              <w:autoSpaceDN/>
              <w:spacing w:line="288" w:lineRule="auto"/>
              <w:textAlignment w:val="baseline"/>
              <w:rPr>
                <w:rFonts w:ascii="Calibri" w:eastAsia="Times New Roman" w:hAnsi="Calibri" w:cs="Calibri"/>
                <w:lang w:eastAsia="ja-JP" w:bidi="ar-SA"/>
              </w:rPr>
            </w:pPr>
            <w:r w:rsidRPr="00594AFD">
              <w:rPr>
                <w:rFonts w:ascii="Calibri" w:eastAsia="Times New Roman" w:hAnsi="Calibri" w:cs="Calibri"/>
                <w:lang w:eastAsia="ja-JP" w:bidi="ar-SA"/>
              </w:rPr>
              <w:t>All provider types (Billing, Ordering, Referring, Rendering, etc.) </w:t>
            </w:r>
          </w:p>
        </w:tc>
      </w:tr>
    </w:tbl>
    <w:p w14:paraId="7D895E05" w14:textId="7478C09F" w:rsidR="00B24B74" w:rsidRPr="002E70DA" w:rsidRDefault="00B24B74" w:rsidP="002E70DA">
      <w:pPr>
        <w:widowControl/>
        <w:autoSpaceDE/>
        <w:autoSpaceDN/>
        <w:textAlignment w:val="baseline"/>
        <w:rPr>
          <w:rStyle w:val="eop"/>
          <w:rFonts w:ascii="Segoe UI" w:eastAsia="Times New Roman" w:hAnsi="Segoe UI" w:cs="Segoe UI"/>
          <w:sz w:val="18"/>
          <w:szCs w:val="18"/>
          <w:lang w:bidi="ar-SA"/>
        </w:rPr>
      </w:pPr>
    </w:p>
    <w:p w14:paraId="2D51A1DC" w14:textId="77777777" w:rsidR="00775D9C" w:rsidRPr="00555C71" w:rsidRDefault="00775D9C" w:rsidP="00555C71">
      <w:pPr>
        <w:rPr>
          <w:rFonts w:ascii="Calibri" w:hAnsi="Calibri"/>
        </w:rPr>
      </w:pPr>
    </w:p>
    <w:p w14:paraId="39258275" w14:textId="77777777" w:rsidR="003E26E6" w:rsidRPr="008F4997" w:rsidRDefault="003E26E6" w:rsidP="00CD05D2">
      <w:pPr>
        <w:pStyle w:val="Heading3"/>
      </w:pPr>
      <w:bookmarkStart w:id="55" w:name="_Toc187086456"/>
      <w:r w:rsidRPr="008F4997">
        <w:rPr>
          <w:spacing w:val="14"/>
        </w:rPr>
        <w:t xml:space="preserve">NATIONAL </w:t>
      </w:r>
      <w:r w:rsidRPr="008F4997">
        <w:t>PROVIDER IDENTIFIER</w:t>
      </w:r>
      <w:r w:rsidRPr="008F4997">
        <w:rPr>
          <w:spacing w:val="2"/>
        </w:rPr>
        <w:t xml:space="preserve"> </w:t>
      </w:r>
      <w:r w:rsidRPr="008F4997">
        <w:t>(NPI) AND TAXONOMY CODE</w:t>
      </w:r>
      <w:bookmarkEnd w:id="55"/>
    </w:p>
    <w:p w14:paraId="149E504F" w14:textId="3B71D656" w:rsidR="0011767B" w:rsidRPr="00594AFD" w:rsidRDefault="0011767B" w:rsidP="740C8130">
      <w:pPr>
        <w:spacing w:after="120"/>
        <w:rPr>
          <w:rFonts w:asciiTheme="minorHAnsi" w:hAnsiTheme="minorHAnsi" w:cstheme="minorBidi"/>
        </w:rPr>
      </w:pPr>
      <w:r w:rsidRPr="740C8130">
        <w:rPr>
          <w:rFonts w:asciiTheme="minorHAnsi" w:hAnsiTheme="minorHAnsi" w:cstheme="minorBidi"/>
        </w:rPr>
        <w:t>MassHealth expects the provider’s National Provider Identifier (NPI) in the appropriate NM109 data element, and the taxonomy code in the appropriate PRV data element. Trading partners are required to populate all NPIs and taxonomy codes when known and within IG standards. This is true for all provider loops that are utilized within the transaction, except for in the Service Facility Location loop (L2310E) where NM108 and NM109 remain situational in alignment with Implementation Guide standards and as specified in this MassHealth Companion Guide.</w:t>
      </w:r>
      <w:r w:rsidR="00CE783E" w:rsidRPr="740C8130">
        <w:rPr>
          <w:rFonts w:asciiTheme="minorHAnsi" w:hAnsiTheme="minorHAnsi" w:cstheme="minorBidi"/>
        </w:rPr>
        <w:t xml:space="preserve"> </w:t>
      </w:r>
      <w:proofErr w:type="spellStart"/>
      <w:r w:rsidR="00CE783E" w:rsidRPr="740C8130">
        <w:rPr>
          <w:rStyle w:val="eop"/>
          <w:rFonts w:ascii="Calibri" w:hAnsi="Calibri" w:cs="Calibri"/>
        </w:rPr>
        <w:t>SENDPro</w:t>
      </w:r>
      <w:proofErr w:type="spellEnd"/>
      <w:r w:rsidR="00CE783E" w:rsidRPr="740C8130">
        <w:rPr>
          <w:rStyle w:val="eop"/>
          <w:rFonts w:ascii="Calibri" w:hAnsi="Calibri" w:cs="Calibri"/>
        </w:rPr>
        <w:t xml:space="preserve"> validates that taxonomy is valid as per National Uniform Claim Committee (NUCC) source.</w:t>
      </w:r>
    </w:p>
    <w:p w14:paraId="187BA08C" w14:textId="326E3C1C" w:rsidR="0011767B" w:rsidRPr="00EC1726" w:rsidRDefault="0011767B" w:rsidP="0011767B">
      <w:pPr>
        <w:spacing w:after="120"/>
        <w:rPr>
          <w:rFonts w:asciiTheme="minorHAnsi" w:hAnsiTheme="minorHAnsi" w:cstheme="minorBidi"/>
          <w:spacing w:val="-2"/>
        </w:rPr>
      </w:pPr>
      <w:r w:rsidRPr="00EC1726">
        <w:rPr>
          <w:rFonts w:asciiTheme="minorHAnsi" w:hAnsiTheme="minorHAnsi" w:cstheme="minorBidi"/>
          <w:spacing w:val="-2"/>
        </w:rPr>
        <w:t>If you are an atypical provider and do not have an NPI, submit your 15-character internal provider ID (G2) and MassHealth provided PID/SL in the appropriate Reference Identification (REF) segment according to the rules below.</w:t>
      </w:r>
    </w:p>
    <w:p w14:paraId="59CAD707" w14:textId="444DD0A4" w:rsidR="0011767B" w:rsidRPr="002E70DA" w:rsidRDefault="0011767B" w:rsidP="0011767B">
      <w:pPr>
        <w:pStyle w:val="BodyText"/>
        <w:spacing w:before="120"/>
        <w:ind w:left="0" w:right="224"/>
        <w:jc w:val="both"/>
        <w:rPr>
          <w:rFonts w:asciiTheme="minorHAnsi" w:hAnsiTheme="minorHAnsi" w:cstheme="minorBidi"/>
        </w:rPr>
      </w:pPr>
      <w:r w:rsidRPr="002E70DA">
        <w:rPr>
          <w:rFonts w:asciiTheme="minorHAnsi" w:hAnsiTheme="minorHAnsi" w:cstheme="minorBidi"/>
        </w:rPr>
        <w:t xml:space="preserve">Note that Provider Social Security Numbers (SSNs) should </w:t>
      </w:r>
      <w:r w:rsidR="00B16624">
        <w:rPr>
          <w:rFonts w:asciiTheme="minorHAnsi" w:hAnsiTheme="minorHAnsi" w:cstheme="minorBidi"/>
        </w:rPr>
        <w:t>never</w:t>
      </w:r>
      <w:r w:rsidR="00B16624" w:rsidRPr="002E70DA">
        <w:rPr>
          <w:rFonts w:asciiTheme="minorHAnsi" w:hAnsiTheme="minorHAnsi" w:cstheme="minorBidi"/>
        </w:rPr>
        <w:t xml:space="preserve"> </w:t>
      </w:r>
      <w:r w:rsidRPr="002E70DA">
        <w:rPr>
          <w:rFonts w:asciiTheme="minorHAnsi" w:hAnsiTheme="minorHAnsi" w:cstheme="minorBidi"/>
        </w:rPr>
        <w:t>be submitted to MassHealth.</w:t>
      </w:r>
    </w:p>
    <w:p w14:paraId="344B6223" w14:textId="1A55D5D9" w:rsidR="00110DE9" w:rsidRDefault="00110DE9">
      <w:pPr>
        <w:rPr>
          <w:rFonts w:asciiTheme="minorHAnsi" w:hAnsiTheme="minorHAnsi" w:cstheme="minorBidi"/>
        </w:rPr>
      </w:pPr>
      <w:r>
        <w:rPr>
          <w:rFonts w:asciiTheme="minorHAnsi" w:hAnsiTheme="minorHAnsi" w:cstheme="minorBidi"/>
        </w:rPr>
        <w:br w:type="page"/>
      </w:r>
    </w:p>
    <w:p w14:paraId="0433D81F" w14:textId="48D18EAC" w:rsidR="003E26E6" w:rsidRPr="008F4997" w:rsidRDefault="003E26E6" w:rsidP="00CD05D2">
      <w:pPr>
        <w:pStyle w:val="Heading3"/>
      </w:pPr>
      <w:bookmarkStart w:id="56" w:name="_Toc187086457"/>
      <w:r w:rsidRPr="008F4997">
        <w:rPr>
          <w:spacing w:val="14"/>
        </w:rPr>
        <w:lastRenderedPageBreak/>
        <w:t xml:space="preserve">SECONDARY </w:t>
      </w:r>
      <w:r w:rsidRPr="008F4997">
        <w:t>PROVIDER IDENTIFIERS</w:t>
      </w:r>
      <w:bookmarkEnd w:id="56"/>
    </w:p>
    <w:p w14:paraId="253EC25C" w14:textId="4B57AEDA" w:rsidR="005635C3" w:rsidRPr="005E3FE4" w:rsidRDefault="003E26E6" w:rsidP="005635C3">
      <w:pPr>
        <w:spacing w:after="120"/>
        <w:rPr>
          <w:rFonts w:ascii="Calibri" w:hAnsi="Calibri"/>
        </w:rPr>
      </w:pPr>
      <w:r w:rsidRPr="005E3FE4">
        <w:rPr>
          <w:rFonts w:ascii="Calibri" w:hAnsi="Calibri"/>
        </w:rPr>
        <w:t xml:space="preserve">In addition to the NPI, MassHealth </w:t>
      </w:r>
      <w:r w:rsidR="53CC1D2F" w:rsidRPr="005E3FE4">
        <w:rPr>
          <w:rFonts w:ascii="Calibri" w:hAnsi="Calibri"/>
        </w:rPr>
        <w:t>expects Managed</w:t>
      </w:r>
      <w:r w:rsidRPr="005E3FE4">
        <w:rPr>
          <w:rFonts w:ascii="Calibri" w:hAnsi="Calibri"/>
        </w:rPr>
        <w:t xml:space="preserve"> Care Entities to populate</w:t>
      </w:r>
      <w:r w:rsidR="00B16624">
        <w:rPr>
          <w:rFonts w:ascii="Calibri" w:hAnsi="Calibri"/>
        </w:rPr>
        <w:t xml:space="preserve"> all</w:t>
      </w:r>
      <w:r w:rsidR="6CAE6B17" w:rsidRPr="005E3FE4">
        <w:rPr>
          <w:rFonts w:ascii="Calibri" w:hAnsi="Calibri"/>
        </w:rPr>
        <w:t xml:space="preserve"> </w:t>
      </w:r>
      <w:r w:rsidRPr="005E3FE4">
        <w:rPr>
          <w:rFonts w:ascii="Calibri" w:hAnsi="Calibri"/>
        </w:rPr>
        <w:t>secondary provider identifiers in the allowable and appropriate REF segments to include the following:</w:t>
      </w:r>
    </w:p>
    <w:p w14:paraId="344C2081" w14:textId="77777777" w:rsidR="005635C3" w:rsidRPr="005E3FE4" w:rsidRDefault="005635C3" w:rsidP="005635C3">
      <w:pPr>
        <w:rPr>
          <w:rFonts w:ascii="Calibri" w:hAnsi="Calibri"/>
        </w:rPr>
      </w:pPr>
    </w:p>
    <w:tbl>
      <w:tblPr>
        <w:tblW w:w="9900" w:type="dxa"/>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ook w:val="04A0" w:firstRow="1" w:lastRow="0" w:firstColumn="1" w:lastColumn="0" w:noHBand="0" w:noVBand="1"/>
      </w:tblPr>
      <w:tblGrid>
        <w:gridCol w:w="1537"/>
        <w:gridCol w:w="2693"/>
        <w:gridCol w:w="5670"/>
      </w:tblGrid>
      <w:tr w:rsidR="00926A96" w:rsidRPr="005E3FE4" w14:paraId="5AEE4ABE" w14:textId="77777777" w:rsidTr="00265390">
        <w:trPr>
          <w:trHeight w:val="290"/>
          <w:tblHeader/>
          <w:jc w:val="center"/>
        </w:trPr>
        <w:tc>
          <w:tcPr>
            <w:tcW w:w="1537" w:type="dxa"/>
            <w:tcBorders>
              <w:top w:val="single" w:sz="4" w:space="0" w:color="153E76"/>
              <w:left w:val="single" w:sz="4" w:space="0" w:color="153E76"/>
              <w:bottom w:val="single" w:sz="4" w:space="0" w:color="153E76"/>
              <w:right w:val="single" w:sz="4" w:space="0" w:color="FFFFFF" w:themeColor="background1"/>
            </w:tcBorders>
            <w:shd w:val="clear" w:color="auto" w:fill="153E76"/>
            <w:noWrap/>
            <w:vAlign w:val="bottom"/>
            <w:hideMark/>
          </w:tcPr>
          <w:p w14:paraId="5E26DB78" w14:textId="77777777" w:rsidR="00926A96" w:rsidRPr="0009031D" w:rsidRDefault="00926A96" w:rsidP="0009031D">
            <w:pPr>
              <w:widowControl/>
              <w:autoSpaceDE/>
              <w:autoSpaceDN/>
              <w:spacing w:line="288" w:lineRule="auto"/>
              <w:jc w:val="center"/>
              <w:textAlignment w:val="baseline"/>
              <w:rPr>
                <w:rFonts w:ascii="Calibri" w:eastAsia="Times New Roman" w:hAnsi="Calibri" w:cs="Calibri"/>
                <w:b/>
                <w:color w:val="FFFFFF"/>
                <w:lang w:eastAsia="ja-JP" w:bidi="ar-SA"/>
              </w:rPr>
            </w:pPr>
            <w:r w:rsidRPr="0009031D">
              <w:rPr>
                <w:rFonts w:ascii="Calibri" w:eastAsia="Times New Roman" w:hAnsi="Calibri" w:cs="Calibri"/>
                <w:b/>
                <w:color w:val="FFFFFF"/>
                <w:lang w:eastAsia="ja-JP" w:bidi="ar-SA"/>
              </w:rPr>
              <w:t>Qualifier</w:t>
            </w:r>
          </w:p>
        </w:tc>
        <w:tc>
          <w:tcPr>
            <w:tcW w:w="2693"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noWrap/>
            <w:vAlign w:val="bottom"/>
            <w:hideMark/>
          </w:tcPr>
          <w:p w14:paraId="13BE61E3" w14:textId="77777777" w:rsidR="00926A96" w:rsidRPr="0009031D" w:rsidRDefault="00926A96" w:rsidP="0009031D">
            <w:pPr>
              <w:widowControl/>
              <w:autoSpaceDE/>
              <w:autoSpaceDN/>
              <w:spacing w:line="288" w:lineRule="auto"/>
              <w:jc w:val="center"/>
              <w:textAlignment w:val="baseline"/>
              <w:rPr>
                <w:rFonts w:ascii="Calibri" w:eastAsia="Times New Roman" w:hAnsi="Calibri" w:cs="Calibri"/>
                <w:b/>
                <w:color w:val="FFFFFF"/>
                <w:lang w:eastAsia="ja-JP" w:bidi="ar-SA"/>
              </w:rPr>
            </w:pPr>
            <w:r w:rsidRPr="0009031D">
              <w:rPr>
                <w:rFonts w:ascii="Calibri" w:eastAsia="Times New Roman" w:hAnsi="Calibri" w:cs="Calibri"/>
                <w:b/>
                <w:color w:val="FFFFFF"/>
                <w:lang w:eastAsia="ja-JP" w:bidi="ar-SA"/>
              </w:rPr>
              <w:t>IG Definition</w:t>
            </w:r>
          </w:p>
        </w:tc>
        <w:tc>
          <w:tcPr>
            <w:tcW w:w="5670" w:type="dxa"/>
            <w:tcBorders>
              <w:top w:val="single" w:sz="4" w:space="0" w:color="153E76"/>
              <w:left w:val="single" w:sz="4" w:space="0" w:color="FFFFFF" w:themeColor="background1"/>
              <w:bottom w:val="single" w:sz="4" w:space="0" w:color="153E76"/>
              <w:right w:val="single" w:sz="4" w:space="0" w:color="153E76"/>
            </w:tcBorders>
            <w:shd w:val="clear" w:color="auto" w:fill="153E76"/>
            <w:noWrap/>
            <w:vAlign w:val="bottom"/>
            <w:hideMark/>
          </w:tcPr>
          <w:p w14:paraId="09BE0C66" w14:textId="77777777" w:rsidR="00926A96" w:rsidRPr="0009031D" w:rsidRDefault="00926A96" w:rsidP="0009031D">
            <w:pPr>
              <w:widowControl/>
              <w:autoSpaceDE/>
              <w:autoSpaceDN/>
              <w:spacing w:line="288" w:lineRule="auto"/>
              <w:jc w:val="center"/>
              <w:textAlignment w:val="baseline"/>
              <w:rPr>
                <w:rFonts w:ascii="Calibri" w:eastAsia="Times New Roman" w:hAnsi="Calibri" w:cs="Calibri"/>
                <w:b/>
                <w:color w:val="FFFFFF"/>
                <w:lang w:eastAsia="ja-JP" w:bidi="ar-SA"/>
              </w:rPr>
            </w:pPr>
            <w:r w:rsidRPr="0009031D">
              <w:rPr>
                <w:rFonts w:ascii="Calibri" w:eastAsia="Times New Roman" w:hAnsi="Calibri" w:cs="Calibri"/>
                <w:b/>
                <w:color w:val="FFFFFF"/>
                <w:lang w:eastAsia="ja-JP" w:bidi="ar-SA"/>
              </w:rPr>
              <w:t>MassHealth Description</w:t>
            </w:r>
          </w:p>
        </w:tc>
      </w:tr>
      <w:tr w:rsidR="00926A96" w:rsidRPr="005E3FE4" w14:paraId="218F93E3" w14:textId="77777777" w:rsidTr="00265390">
        <w:trPr>
          <w:trHeight w:val="290"/>
          <w:tblHeader/>
          <w:jc w:val="center"/>
        </w:trPr>
        <w:tc>
          <w:tcPr>
            <w:tcW w:w="1537" w:type="dxa"/>
            <w:tcBorders>
              <w:top w:val="single" w:sz="4" w:space="0" w:color="153E76"/>
            </w:tcBorders>
            <w:vAlign w:val="center"/>
          </w:tcPr>
          <w:p w14:paraId="02B642E1" w14:textId="77777777" w:rsidR="00926A96" w:rsidRPr="005E3FE4" w:rsidRDefault="00926A96" w:rsidP="00555C71">
            <w:pPr>
              <w:widowControl/>
              <w:autoSpaceDE/>
              <w:autoSpaceDN/>
              <w:rPr>
                <w:rFonts w:ascii="Calibri" w:eastAsia="Times New Roman" w:hAnsi="Calibri" w:cs="Calibri"/>
                <w:color w:val="000000"/>
                <w:sz w:val="20"/>
                <w:szCs w:val="20"/>
                <w:lang w:bidi="ar-SA"/>
              </w:rPr>
            </w:pPr>
            <w:r w:rsidRPr="005E3FE4">
              <w:rPr>
                <w:rFonts w:ascii="Calibri" w:eastAsia="Times New Roman" w:hAnsi="Calibri" w:cs="Calibri"/>
                <w:color w:val="000000"/>
                <w:sz w:val="20"/>
                <w:szCs w:val="20"/>
                <w:lang w:bidi="ar-SA"/>
              </w:rPr>
              <w:t>G2</w:t>
            </w:r>
          </w:p>
        </w:tc>
        <w:tc>
          <w:tcPr>
            <w:tcW w:w="2693" w:type="dxa"/>
            <w:tcBorders>
              <w:top w:val="single" w:sz="4" w:space="0" w:color="153E76"/>
            </w:tcBorders>
            <w:vAlign w:val="center"/>
          </w:tcPr>
          <w:p w14:paraId="25305BC6" w14:textId="77777777" w:rsidR="00926A96" w:rsidRPr="005E3FE4" w:rsidRDefault="00926A96" w:rsidP="008607A2">
            <w:pPr>
              <w:widowControl/>
              <w:autoSpaceDE/>
              <w:autoSpaceDN/>
              <w:rPr>
                <w:rFonts w:ascii="Calibri" w:eastAsia="Times New Roman" w:hAnsi="Calibri" w:cs="Calibri"/>
                <w:color w:val="000000"/>
                <w:sz w:val="20"/>
                <w:szCs w:val="20"/>
                <w:lang w:bidi="ar-SA"/>
              </w:rPr>
            </w:pPr>
            <w:r w:rsidRPr="005E3FE4">
              <w:rPr>
                <w:rFonts w:ascii="Calibri" w:eastAsia="Times New Roman" w:hAnsi="Calibri" w:cs="Calibri"/>
                <w:color w:val="000000"/>
                <w:sz w:val="20"/>
                <w:szCs w:val="20"/>
                <w:lang w:bidi="ar-SA"/>
              </w:rPr>
              <w:t>Provider Commercial Number</w:t>
            </w:r>
          </w:p>
        </w:tc>
        <w:tc>
          <w:tcPr>
            <w:tcW w:w="5670" w:type="dxa"/>
            <w:tcBorders>
              <w:top w:val="single" w:sz="4" w:space="0" w:color="153E76"/>
            </w:tcBorders>
            <w:vAlign w:val="center"/>
          </w:tcPr>
          <w:p w14:paraId="4B3D90F3" w14:textId="77777777" w:rsidR="00926A96" w:rsidRPr="005E3FE4" w:rsidRDefault="445E2442" w:rsidP="76234BD9">
            <w:pPr>
              <w:widowControl/>
              <w:autoSpaceDE/>
              <w:autoSpaceDN/>
              <w:spacing w:before="100" w:beforeAutospacing="1"/>
              <w:rPr>
                <w:rFonts w:ascii="Calibri" w:eastAsia="Times New Roman" w:hAnsi="Calibri" w:cs="Calibri"/>
                <w:b/>
                <w:bCs/>
                <w:color w:val="000000" w:themeColor="text1"/>
                <w:sz w:val="20"/>
                <w:szCs w:val="20"/>
                <w:lang w:bidi="ar-SA"/>
              </w:rPr>
            </w:pPr>
            <w:r w:rsidRPr="005E3FE4">
              <w:rPr>
                <w:rFonts w:ascii="Calibri" w:eastAsia="Times New Roman" w:hAnsi="Calibri" w:cs="Calibri"/>
                <w:b/>
                <w:bCs/>
                <w:color w:val="000000" w:themeColor="text1"/>
                <w:sz w:val="20"/>
                <w:szCs w:val="20"/>
                <w:lang w:bidi="ar-SA"/>
              </w:rPr>
              <w:t>Internal Provider Number</w:t>
            </w:r>
          </w:p>
          <w:p w14:paraId="436A2C6C" w14:textId="7083A6DF" w:rsidR="00926A96" w:rsidRPr="005E3FE4" w:rsidRDefault="445E2442" w:rsidP="76234BD9">
            <w:pPr>
              <w:widowControl/>
              <w:autoSpaceDE/>
              <w:autoSpaceDN/>
              <w:spacing w:before="100" w:beforeAutospacing="1"/>
              <w:rPr>
                <w:rFonts w:ascii="Calibri" w:eastAsia="Times New Roman" w:hAnsi="Calibri" w:cs="Calibri"/>
                <w:color w:val="000000" w:themeColor="text1"/>
                <w:sz w:val="20"/>
                <w:szCs w:val="20"/>
                <w:lang w:bidi="ar-SA"/>
              </w:rPr>
            </w:pPr>
            <w:r w:rsidRPr="005E3FE4">
              <w:rPr>
                <w:rFonts w:ascii="Calibri" w:eastAsia="Times New Roman" w:hAnsi="Calibri" w:cs="Calibri"/>
                <w:color w:val="000000" w:themeColor="text1"/>
                <w:sz w:val="20"/>
                <w:szCs w:val="20"/>
                <w:lang w:bidi="ar-SA"/>
              </w:rPr>
              <w:t>MCE</w:t>
            </w:r>
            <w:r w:rsidRPr="005E3FE4">
              <w:rPr>
                <w:rFonts w:asciiTheme="minorHAnsi" w:eastAsiaTheme="minorEastAsia" w:hAnsiTheme="minorHAnsi" w:cstheme="minorBidi"/>
                <w:color w:val="000000" w:themeColor="text1"/>
                <w:sz w:val="20"/>
                <w:szCs w:val="20"/>
                <w:lang w:bidi="ar-SA"/>
              </w:rPr>
              <w:t>s must populate G2 with the Internal Provider number</w:t>
            </w:r>
            <w:r w:rsidR="00076828" w:rsidRPr="005E3FE4">
              <w:rPr>
                <w:rFonts w:asciiTheme="minorHAnsi" w:eastAsiaTheme="minorEastAsia" w:hAnsiTheme="minorHAnsi" w:cstheme="minorBidi"/>
                <w:color w:val="000000" w:themeColor="text1"/>
                <w:sz w:val="20"/>
                <w:szCs w:val="20"/>
                <w:lang w:bidi="ar-SA"/>
              </w:rPr>
              <w:t>, Internal Provider Location ID,</w:t>
            </w:r>
            <w:r w:rsidRPr="005E3FE4">
              <w:rPr>
                <w:rFonts w:asciiTheme="minorHAnsi" w:eastAsiaTheme="minorEastAsia" w:hAnsiTheme="minorHAnsi" w:cstheme="minorBidi"/>
                <w:color w:val="000000" w:themeColor="text1"/>
                <w:sz w:val="20"/>
                <w:szCs w:val="20"/>
                <w:lang w:bidi="ar-SA"/>
              </w:rPr>
              <w:t xml:space="preserve"> and the MassHealth PID/SL</w:t>
            </w:r>
            <w:r w:rsidR="54996FC9" w:rsidRPr="005E3FE4">
              <w:rPr>
                <w:rFonts w:asciiTheme="minorHAnsi" w:eastAsiaTheme="minorEastAsia" w:hAnsiTheme="minorHAnsi" w:cstheme="minorBidi"/>
                <w:color w:val="000000" w:themeColor="text1"/>
                <w:sz w:val="20"/>
                <w:szCs w:val="20"/>
                <w:lang w:bidi="ar-SA"/>
              </w:rPr>
              <w:t xml:space="preserve"> in the event the LU qualifier is not available within a </w:t>
            </w:r>
            <w:proofErr w:type="gramStart"/>
            <w:r w:rsidR="54996FC9" w:rsidRPr="005E3FE4">
              <w:rPr>
                <w:rFonts w:asciiTheme="minorHAnsi" w:eastAsiaTheme="minorEastAsia" w:hAnsiTheme="minorHAnsi" w:cstheme="minorBidi"/>
                <w:color w:val="000000" w:themeColor="text1"/>
                <w:sz w:val="20"/>
                <w:szCs w:val="20"/>
                <w:lang w:bidi="ar-SA"/>
              </w:rPr>
              <w:t>segment</w:t>
            </w:r>
            <w:proofErr w:type="gramEnd"/>
            <w:r w:rsidR="54996FC9" w:rsidRPr="005E3FE4">
              <w:rPr>
                <w:rFonts w:asciiTheme="minorHAnsi" w:eastAsiaTheme="minorEastAsia" w:hAnsiTheme="minorHAnsi" w:cstheme="minorBidi"/>
                <w:color w:val="000000" w:themeColor="text1"/>
                <w:sz w:val="20"/>
                <w:szCs w:val="20"/>
                <w:lang w:bidi="ar-SA"/>
              </w:rPr>
              <w:t xml:space="preserve"> and the PID/SL is known</w:t>
            </w:r>
            <w:r w:rsidR="7D4B5413" w:rsidRPr="005E3FE4">
              <w:rPr>
                <w:rFonts w:asciiTheme="minorHAnsi" w:eastAsiaTheme="minorEastAsia" w:hAnsiTheme="minorHAnsi" w:cstheme="minorBidi"/>
                <w:color w:val="000000" w:themeColor="text1"/>
                <w:sz w:val="20"/>
                <w:szCs w:val="20"/>
                <w:lang w:bidi="ar-SA"/>
              </w:rPr>
              <w:t xml:space="preserve">. </w:t>
            </w:r>
            <w:r w:rsidR="2D5A4D66" w:rsidRPr="005E3FE4">
              <w:rPr>
                <w:rFonts w:asciiTheme="minorHAnsi" w:eastAsiaTheme="minorEastAsia" w:hAnsiTheme="minorHAnsi" w:cstheme="minorBidi"/>
                <w:color w:val="000000" w:themeColor="text1"/>
                <w:sz w:val="20"/>
                <w:szCs w:val="20"/>
                <w:lang w:bidi="ar-SA"/>
              </w:rPr>
              <w:t>A description of how to populate the date element is as</w:t>
            </w:r>
            <w:r w:rsidRPr="005E3FE4">
              <w:rPr>
                <w:rFonts w:asciiTheme="minorHAnsi" w:eastAsiaTheme="minorEastAsia" w:hAnsiTheme="minorHAnsi" w:cstheme="minorBidi"/>
                <w:color w:val="000000" w:themeColor="text1"/>
                <w:sz w:val="20"/>
                <w:szCs w:val="20"/>
                <w:lang w:bidi="ar-SA"/>
              </w:rPr>
              <w:t xml:space="preserve"> shown below</w:t>
            </w:r>
            <w:r w:rsidR="00304715">
              <w:rPr>
                <w:rFonts w:asciiTheme="minorHAnsi" w:eastAsiaTheme="minorEastAsia" w:hAnsiTheme="minorHAnsi" w:cstheme="minorBidi"/>
                <w:color w:val="000000" w:themeColor="text1"/>
                <w:sz w:val="20"/>
                <w:szCs w:val="20"/>
                <w:lang w:bidi="ar-SA"/>
              </w:rPr>
              <w:t>.</w:t>
            </w:r>
          </w:p>
          <w:p w14:paraId="478776AA" w14:textId="40385651" w:rsidR="00304715" w:rsidRDefault="007A5BC1" w:rsidP="007A5BC1">
            <w:pPr>
              <w:widowControl/>
              <w:autoSpaceDE/>
              <w:autoSpaceDN/>
              <w:spacing w:before="100" w:beforeAutospacing="1"/>
              <w:rPr>
                <w:rFonts w:asciiTheme="minorHAnsi" w:eastAsia="Times New Roman" w:hAnsiTheme="minorHAnsi" w:cstheme="minorHAnsi"/>
                <w:color w:val="000000" w:themeColor="text1"/>
                <w:sz w:val="20"/>
                <w:szCs w:val="20"/>
                <w:lang w:bidi="ar-SA"/>
              </w:rPr>
            </w:pPr>
            <w:r w:rsidRPr="005E3FE4">
              <w:rPr>
                <w:rFonts w:asciiTheme="minorHAnsi" w:eastAsia="Times New Roman" w:hAnsiTheme="minorHAnsi" w:cstheme="minorHAnsi"/>
                <w:color w:val="000000" w:themeColor="text1"/>
                <w:sz w:val="20"/>
                <w:szCs w:val="20"/>
                <w:lang w:bidi="ar-SA"/>
              </w:rPr>
              <w:t>Internal Provider Number&lt;space&gt;Internal Provider Location ID&lt;space&gt;PID/SL</w:t>
            </w:r>
          </w:p>
          <w:p w14:paraId="010FAAD4" w14:textId="6D5D818F" w:rsidR="007A5BC1" w:rsidRPr="005E3FE4" w:rsidRDefault="007A5BC1" w:rsidP="00B50601">
            <w:pPr>
              <w:widowControl/>
              <w:spacing w:beforeAutospacing="1"/>
              <w:rPr>
                <w:rFonts w:asciiTheme="minorHAnsi" w:eastAsia="Times New Roman" w:hAnsiTheme="minorHAnsi" w:cstheme="minorHAnsi"/>
                <w:color w:val="000000" w:themeColor="text1"/>
                <w:sz w:val="20"/>
                <w:szCs w:val="20"/>
                <w:lang w:bidi="ar-SA"/>
              </w:rPr>
            </w:pPr>
            <w:r w:rsidRPr="005E3FE4">
              <w:rPr>
                <w:rFonts w:asciiTheme="minorHAnsi" w:eastAsia="Times New Roman" w:hAnsiTheme="minorHAnsi" w:cstheme="minorHAnsi"/>
                <w:color w:val="000000" w:themeColor="text1"/>
                <w:sz w:val="20"/>
                <w:szCs w:val="20"/>
                <w:lang w:bidi="ar-SA"/>
              </w:rPr>
              <w:t>Include PID/SL when known and in accordance with the CMS Medicaid and CHIP Managed Care Final Rule.</w:t>
            </w:r>
            <w:r w:rsidR="00DF7CE0" w:rsidRPr="005E3FE4">
              <w:rPr>
                <w:rFonts w:asciiTheme="minorHAnsi" w:eastAsia="Times New Roman" w:hAnsiTheme="minorHAnsi" w:cstheme="minorHAnsi"/>
                <w:color w:val="000000" w:themeColor="text1"/>
                <w:sz w:val="20"/>
                <w:szCs w:val="20"/>
                <w:lang w:bidi="ar-SA"/>
              </w:rPr>
              <w:t xml:space="preserve"> </w:t>
            </w:r>
            <w:r w:rsidR="00DF7CE0">
              <w:rPr>
                <w:rFonts w:asciiTheme="minorHAnsi" w:eastAsia="Times New Roman" w:hAnsiTheme="minorHAnsi" w:cstheme="minorHAnsi"/>
                <w:color w:val="000000" w:themeColor="text1"/>
                <w:sz w:val="20"/>
                <w:szCs w:val="20"/>
                <w:lang w:bidi="ar-SA"/>
              </w:rPr>
              <w:t>All alpha characters in the PID/SL must be uppercase.</w:t>
            </w:r>
          </w:p>
          <w:p w14:paraId="4CDE5DDE" w14:textId="4FB3EA35" w:rsidR="0021711B" w:rsidRPr="005E3FE4" w:rsidRDefault="007A5BC1" w:rsidP="00F97422">
            <w:pPr>
              <w:widowControl/>
              <w:autoSpaceDE/>
              <w:autoSpaceDN/>
              <w:spacing w:before="100" w:beforeAutospacing="1"/>
              <w:rPr>
                <w:rFonts w:ascii="Calibri" w:eastAsia="Times New Roman" w:hAnsi="Calibri" w:cs="Calibri"/>
                <w:color w:val="000000" w:themeColor="text1"/>
                <w:sz w:val="20"/>
                <w:szCs w:val="20"/>
                <w:lang w:bidi="ar-SA"/>
              </w:rPr>
            </w:pPr>
            <w:r w:rsidRPr="005E3FE4">
              <w:rPr>
                <w:rFonts w:asciiTheme="minorHAnsi" w:eastAsia="Times New Roman" w:hAnsiTheme="minorHAnsi" w:cstheme="minorHAnsi"/>
                <w:color w:val="000000" w:themeColor="text1"/>
                <w:sz w:val="20"/>
                <w:szCs w:val="20"/>
                <w:lang w:bidi="ar-SA"/>
              </w:rPr>
              <w:t xml:space="preserve">Note that the maximum length for </w:t>
            </w:r>
            <w:r w:rsidR="00333676">
              <w:rPr>
                <w:rFonts w:asciiTheme="minorHAnsi" w:eastAsia="Times New Roman" w:hAnsiTheme="minorHAnsi" w:cstheme="minorHAnsi"/>
                <w:color w:val="000000" w:themeColor="text1"/>
                <w:sz w:val="20"/>
                <w:szCs w:val="20"/>
                <w:lang w:bidi="ar-SA"/>
              </w:rPr>
              <w:t>the entire REF02</w:t>
            </w:r>
            <w:r w:rsidR="00333676" w:rsidRPr="0083156E">
              <w:rPr>
                <w:rFonts w:asciiTheme="minorHAnsi" w:eastAsia="Times New Roman" w:hAnsiTheme="minorHAnsi" w:cstheme="minorHAnsi"/>
                <w:color w:val="000000" w:themeColor="text1"/>
                <w:sz w:val="20"/>
                <w:szCs w:val="20"/>
                <w:lang w:bidi="ar-SA"/>
              </w:rPr>
              <w:t xml:space="preserve"> </w:t>
            </w:r>
            <w:r w:rsidRPr="005E3FE4">
              <w:rPr>
                <w:rFonts w:asciiTheme="minorHAnsi" w:eastAsia="Times New Roman" w:hAnsiTheme="minorHAnsi" w:cstheme="minorHAnsi"/>
                <w:color w:val="000000" w:themeColor="text1"/>
                <w:sz w:val="20"/>
                <w:szCs w:val="20"/>
                <w:lang w:bidi="ar-SA"/>
              </w:rPr>
              <w:t>field is 50 characters</w:t>
            </w:r>
            <w:r w:rsidR="00304715">
              <w:rPr>
                <w:rFonts w:asciiTheme="minorHAnsi" w:eastAsia="Times New Roman" w:hAnsiTheme="minorHAnsi" w:cstheme="minorHAnsi"/>
                <w:color w:val="000000" w:themeColor="text1"/>
                <w:sz w:val="20"/>
                <w:szCs w:val="20"/>
                <w:lang w:bidi="ar-SA"/>
              </w:rPr>
              <w:t>,</w:t>
            </w:r>
            <w:r w:rsidRPr="005E3FE4">
              <w:rPr>
                <w:rFonts w:asciiTheme="minorHAnsi" w:eastAsia="Times New Roman" w:hAnsiTheme="minorHAnsi" w:cstheme="minorHAnsi"/>
                <w:color w:val="000000" w:themeColor="text1"/>
                <w:sz w:val="20"/>
                <w:szCs w:val="20"/>
                <w:lang w:bidi="ar-SA"/>
              </w:rPr>
              <w:t xml:space="preserve"> including spaces.</w:t>
            </w:r>
          </w:p>
          <w:p w14:paraId="68084D6F" w14:textId="1C0026D4" w:rsidR="00926A96" w:rsidRPr="005E3FE4" w:rsidRDefault="00926A96" w:rsidP="00F97422">
            <w:pPr>
              <w:widowControl/>
              <w:autoSpaceDE/>
              <w:autoSpaceDN/>
              <w:spacing w:before="100" w:beforeAutospacing="1"/>
              <w:rPr>
                <w:rFonts w:ascii="Calibri" w:eastAsia="Times New Roman" w:hAnsi="Calibri" w:cs="Calibri"/>
                <w:color w:val="000000" w:themeColor="text1"/>
                <w:sz w:val="20"/>
                <w:szCs w:val="20"/>
                <w:lang w:bidi="ar-SA"/>
              </w:rPr>
            </w:pPr>
            <w:r w:rsidRPr="005E3FE4">
              <w:rPr>
                <w:rFonts w:ascii="Calibri" w:eastAsia="Times New Roman" w:hAnsi="Calibri" w:cs="Calibri"/>
                <w:b/>
                <w:bCs/>
                <w:i/>
                <w:iCs/>
                <w:color w:val="000000" w:themeColor="text1"/>
                <w:sz w:val="20"/>
                <w:szCs w:val="20"/>
                <w:lang w:bidi="ar-SA"/>
              </w:rPr>
              <w:t>Details are specified in each Provider ID data element in the Section 10 table</w:t>
            </w:r>
            <w:r w:rsidR="009A21DC" w:rsidRPr="005E3FE4">
              <w:rPr>
                <w:rFonts w:ascii="Calibri" w:eastAsia="Times New Roman" w:hAnsi="Calibri" w:cs="Calibri"/>
                <w:b/>
                <w:bCs/>
                <w:i/>
                <w:iCs/>
                <w:color w:val="000000" w:themeColor="text1"/>
                <w:sz w:val="20"/>
                <w:szCs w:val="20"/>
                <w:lang w:bidi="ar-SA"/>
              </w:rPr>
              <w:t>.</w:t>
            </w:r>
          </w:p>
        </w:tc>
      </w:tr>
      <w:tr w:rsidR="00926A96" w:rsidRPr="005E3FE4" w14:paraId="6C9052BA" w14:textId="77777777" w:rsidTr="00CD05D2">
        <w:trPr>
          <w:trHeight w:val="290"/>
          <w:tblHeader/>
          <w:jc w:val="center"/>
        </w:trPr>
        <w:tc>
          <w:tcPr>
            <w:tcW w:w="1537" w:type="dxa"/>
            <w:vAlign w:val="center"/>
          </w:tcPr>
          <w:p w14:paraId="1C2928E9" w14:textId="77777777" w:rsidR="00926A96" w:rsidRPr="005E3FE4" w:rsidRDefault="00926A96" w:rsidP="00555C71">
            <w:pPr>
              <w:widowControl/>
              <w:autoSpaceDE/>
              <w:autoSpaceDN/>
              <w:rPr>
                <w:rFonts w:ascii="Calibri" w:eastAsia="Times New Roman" w:hAnsi="Calibri" w:cs="Calibri"/>
                <w:color w:val="000000"/>
                <w:sz w:val="20"/>
                <w:szCs w:val="20"/>
                <w:lang w:bidi="ar-SA"/>
              </w:rPr>
            </w:pPr>
            <w:r w:rsidRPr="005E3FE4">
              <w:rPr>
                <w:rFonts w:ascii="Calibri" w:eastAsia="Times New Roman" w:hAnsi="Calibri" w:cs="Calibri"/>
                <w:color w:val="000000"/>
                <w:sz w:val="20"/>
                <w:szCs w:val="20"/>
                <w:lang w:bidi="ar-SA"/>
              </w:rPr>
              <w:t>LU</w:t>
            </w:r>
          </w:p>
        </w:tc>
        <w:tc>
          <w:tcPr>
            <w:tcW w:w="2693" w:type="dxa"/>
            <w:vAlign w:val="center"/>
          </w:tcPr>
          <w:p w14:paraId="72132405" w14:textId="77777777" w:rsidR="00926A96" w:rsidRPr="005E3FE4" w:rsidRDefault="00926A96" w:rsidP="008607A2">
            <w:pPr>
              <w:widowControl/>
              <w:autoSpaceDE/>
              <w:autoSpaceDN/>
              <w:rPr>
                <w:rFonts w:ascii="Calibri" w:eastAsia="Times New Roman" w:hAnsi="Calibri" w:cs="Calibri"/>
                <w:color w:val="000000"/>
                <w:sz w:val="20"/>
                <w:szCs w:val="20"/>
                <w:lang w:bidi="ar-SA"/>
              </w:rPr>
            </w:pPr>
            <w:r w:rsidRPr="005E3FE4">
              <w:rPr>
                <w:rFonts w:ascii="Calibri" w:eastAsia="Times New Roman" w:hAnsi="Calibri" w:cs="Calibri"/>
                <w:color w:val="000000"/>
                <w:sz w:val="20"/>
                <w:szCs w:val="20"/>
                <w:lang w:bidi="ar-SA"/>
              </w:rPr>
              <w:t>Location Number</w:t>
            </w:r>
          </w:p>
        </w:tc>
        <w:tc>
          <w:tcPr>
            <w:tcW w:w="5670" w:type="dxa"/>
            <w:vAlign w:val="bottom"/>
          </w:tcPr>
          <w:p w14:paraId="6359C88E" w14:textId="77777777" w:rsidR="00926A96" w:rsidRPr="005E3FE4" w:rsidRDefault="00926A96" w:rsidP="008607A2">
            <w:pPr>
              <w:widowControl/>
              <w:autoSpaceDE/>
              <w:autoSpaceDN/>
              <w:rPr>
                <w:rFonts w:ascii="Calibri" w:eastAsia="Times New Roman" w:hAnsi="Calibri" w:cs="Calibri"/>
                <w:b/>
                <w:bCs/>
                <w:color w:val="000000"/>
                <w:sz w:val="20"/>
                <w:szCs w:val="20"/>
                <w:lang w:bidi="ar-SA"/>
              </w:rPr>
            </w:pPr>
            <w:r w:rsidRPr="005E3FE4">
              <w:rPr>
                <w:rFonts w:ascii="Calibri" w:eastAsia="Times New Roman" w:hAnsi="Calibri" w:cs="Calibri"/>
                <w:b/>
                <w:bCs/>
                <w:color w:val="000000" w:themeColor="text1"/>
                <w:sz w:val="20"/>
                <w:szCs w:val="20"/>
                <w:lang w:bidi="ar-SA"/>
              </w:rPr>
              <w:t xml:space="preserve">PID/SL </w:t>
            </w:r>
          </w:p>
          <w:p w14:paraId="066FC96E" w14:textId="4C5432CC" w:rsidR="00926A96" w:rsidRPr="005E3FE4" w:rsidRDefault="00926A96" w:rsidP="008607A2">
            <w:pPr>
              <w:widowControl/>
              <w:autoSpaceDE/>
              <w:autoSpaceDN/>
              <w:spacing w:before="240"/>
              <w:rPr>
                <w:rFonts w:ascii="Calibri" w:eastAsia="Times New Roman" w:hAnsi="Calibri" w:cs="Calibri"/>
                <w:color w:val="000000"/>
                <w:sz w:val="20"/>
                <w:szCs w:val="20"/>
                <w:lang w:bidi="ar-SA"/>
              </w:rPr>
            </w:pPr>
            <w:r w:rsidRPr="005E3FE4">
              <w:rPr>
                <w:rFonts w:ascii="Calibri" w:eastAsia="Times New Roman" w:hAnsi="Calibri" w:cs="Calibri"/>
                <w:color w:val="000000" w:themeColor="text1"/>
                <w:sz w:val="20"/>
                <w:szCs w:val="20"/>
                <w:lang w:bidi="ar-SA"/>
              </w:rPr>
              <w:t>MCEs must populate LU with the MassHealth PID/SL when known.</w:t>
            </w:r>
          </w:p>
          <w:p w14:paraId="5FC1E89E" w14:textId="77777777" w:rsidR="00AA2B0E" w:rsidRPr="005E3FE4" w:rsidRDefault="00926A96" w:rsidP="00AA2B0E">
            <w:pPr>
              <w:widowControl/>
              <w:spacing w:beforeAutospacing="1"/>
              <w:rPr>
                <w:rFonts w:asciiTheme="minorHAnsi" w:eastAsia="Times New Roman" w:hAnsiTheme="minorHAnsi" w:cstheme="minorHAnsi"/>
                <w:color w:val="000000" w:themeColor="text1"/>
                <w:sz w:val="20"/>
                <w:szCs w:val="20"/>
                <w:lang w:bidi="ar-SA"/>
              </w:rPr>
            </w:pPr>
            <w:r w:rsidRPr="005E3FE4">
              <w:rPr>
                <w:rFonts w:ascii="Calibri" w:eastAsia="Times New Roman" w:hAnsi="Calibri" w:cs="Calibri"/>
                <w:color w:val="000000" w:themeColor="text1"/>
                <w:sz w:val="20"/>
                <w:szCs w:val="20"/>
                <w:lang w:bidi="ar-SA"/>
              </w:rPr>
              <w:t xml:space="preserve">In the event the LU qualifier is not available within a segment, MCEs must populate G2 </w:t>
            </w:r>
            <w:r w:rsidR="00AA2B0E" w:rsidRPr="005E3FE4">
              <w:rPr>
                <w:rFonts w:asciiTheme="minorHAnsi" w:eastAsia="Times New Roman" w:hAnsiTheme="minorHAnsi" w:cstheme="minorHAnsi"/>
                <w:color w:val="000000" w:themeColor="text1"/>
                <w:sz w:val="20"/>
                <w:szCs w:val="20"/>
                <w:lang w:bidi="ar-SA"/>
              </w:rPr>
              <w:t xml:space="preserve">with the Internal Provider Number, the Internal Provider Location ID, and the MassHealth PID/SL (if known) as described above. </w:t>
            </w:r>
          </w:p>
          <w:p w14:paraId="2D05D130" w14:textId="0B702B6C" w:rsidR="00AA2B0E" w:rsidRDefault="00AA2B0E" w:rsidP="00AA2B0E">
            <w:pPr>
              <w:widowControl/>
              <w:spacing w:beforeAutospacing="1"/>
              <w:rPr>
                <w:rFonts w:asciiTheme="minorHAnsi" w:eastAsia="Times New Roman" w:hAnsiTheme="minorHAnsi" w:cstheme="minorHAnsi"/>
                <w:color w:val="000000" w:themeColor="text1"/>
                <w:sz w:val="20"/>
                <w:szCs w:val="20"/>
                <w:lang w:bidi="ar-SA"/>
              </w:rPr>
            </w:pPr>
            <w:r w:rsidRPr="005E3FE4">
              <w:rPr>
                <w:rFonts w:asciiTheme="minorHAnsi" w:eastAsia="Times New Roman" w:hAnsiTheme="minorHAnsi" w:cstheme="minorHAnsi"/>
                <w:color w:val="000000" w:themeColor="text1"/>
                <w:sz w:val="20"/>
                <w:szCs w:val="20"/>
                <w:lang w:bidi="ar-SA"/>
              </w:rPr>
              <w:t xml:space="preserve">Note that the maximum length for </w:t>
            </w:r>
            <w:r w:rsidR="00333676">
              <w:rPr>
                <w:rFonts w:asciiTheme="minorHAnsi" w:eastAsia="Times New Roman" w:hAnsiTheme="minorHAnsi" w:cstheme="minorHAnsi"/>
                <w:color w:val="000000" w:themeColor="text1"/>
                <w:sz w:val="20"/>
                <w:szCs w:val="20"/>
                <w:lang w:bidi="ar-SA"/>
              </w:rPr>
              <w:t>the entire REF02</w:t>
            </w:r>
            <w:r w:rsidR="00333676" w:rsidRPr="0083156E">
              <w:rPr>
                <w:rFonts w:asciiTheme="minorHAnsi" w:eastAsia="Times New Roman" w:hAnsiTheme="minorHAnsi" w:cstheme="minorHAnsi"/>
                <w:color w:val="000000" w:themeColor="text1"/>
                <w:sz w:val="20"/>
                <w:szCs w:val="20"/>
                <w:lang w:bidi="ar-SA"/>
              </w:rPr>
              <w:t xml:space="preserve"> </w:t>
            </w:r>
            <w:r w:rsidRPr="005E3FE4">
              <w:rPr>
                <w:rFonts w:asciiTheme="minorHAnsi" w:eastAsia="Times New Roman" w:hAnsiTheme="minorHAnsi" w:cstheme="minorHAnsi"/>
                <w:color w:val="000000" w:themeColor="text1"/>
                <w:sz w:val="20"/>
                <w:szCs w:val="20"/>
                <w:lang w:bidi="ar-SA"/>
              </w:rPr>
              <w:t>field is 50 characters</w:t>
            </w:r>
            <w:r w:rsidR="00304715">
              <w:rPr>
                <w:rFonts w:asciiTheme="minorHAnsi" w:eastAsia="Times New Roman" w:hAnsiTheme="minorHAnsi" w:cstheme="minorHAnsi"/>
                <w:color w:val="000000" w:themeColor="text1"/>
                <w:sz w:val="20"/>
                <w:szCs w:val="20"/>
                <w:lang w:bidi="ar-SA"/>
              </w:rPr>
              <w:t>,</w:t>
            </w:r>
            <w:r w:rsidRPr="005E3FE4">
              <w:rPr>
                <w:rFonts w:asciiTheme="minorHAnsi" w:eastAsia="Times New Roman" w:hAnsiTheme="minorHAnsi" w:cstheme="minorHAnsi"/>
                <w:color w:val="000000" w:themeColor="text1"/>
                <w:sz w:val="20"/>
                <w:szCs w:val="20"/>
                <w:lang w:bidi="ar-SA"/>
              </w:rPr>
              <w:t xml:space="preserve"> including spaces.</w:t>
            </w:r>
          </w:p>
          <w:p w14:paraId="6A5EE69C" w14:textId="639B6DE2" w:rsidR="00DF7CE0" w:rsidRPr="005E3FE4" w:rsidRDefault="00DF7CE0" w:rsidP="00DF7CE0">
            <w:pPr>
              <w:widowControl/>
              <w:spacing w:beforeAutospacing="1"/>
              <w:rPr>
                <w:rFonts w:asciiTheme="minorHAnsi" w:eastAsia="Times New Roman" w:hAnsiTheme="minorHAnsi" w:cstheme="minorHAnsi"/>
                <w:color w:val="000000" w:themeColor="text1"/>
                <w:sz w:val="20"/>
                <w:szCs w:val="20"/>
                <w:lang w:bidi="ar-SA"/>
              </w:rPr>
            </w:pPr>
            <w:r>
              <w:rPr>
                <w:rFonts w:asciiTheme="minorHAnsi" w:eastAsia="Times New Roman" w:hAnsiTheme="minorHAnsi" w:cstheme="minorHAnsi"/>
                <w:color w:val="000000" w:themeColor="text1"/>
                <w:sz w:val="20"/>
                <w:szCs w:val="20"/>
                <w:lang w:bidi="ar-SA"/>
              </w:rPr>
              <w:t>All alpha characters in the PID/SL must be uppercase.</w:t>
            </w:r>
          </w:p>
          <w:p w14:paraId="54A22C74" w14:textId="4F28B200" w:rsidR="00926A96" w:rsidRPr="005E3FE4" w:rsidRDefault="00926A96" w:rsidP="008607A2">
            <w:pPr>
              <w:widowControl/>
              <w:autoSpaceDE/>
              <w:autoSpaceDN/>
              <w:spacing w:before="100" w:beforeAutospacing="1"/>
              <w:rPr>
                <w:rFonts w:ascii="Calibri" w:eastAsia="Times New Roman" w:hAnsi="Calibri" w:cs="Calibri"/>
                <w:color w:val="000000"/>
                <w:sz w:val="20"/>
                <w:szCs w:val="20"/>
                <w:lang w:bidi="ar-SA"/>
              </w:rPr>
            </w:pPr>
            <w:r w:rsidRPr="005E3FE4">
              <w:rPr>
                <w:rFonts w:ascii="Calibri" w:eastAsia="Times New Roman" w:hAnsi="Calibri" w:cs="Calibri"/>
                <w:b/>
                <w:bCs/>
                <w:i/>
                <w:iCs/>
                <w:color w:val="000000" w:themeColor="text1"/>
                <w:sz w:val="20"/>
                <w:szCs w:val="20"/>
                <w:lang w:bidi="ar-SA"/>
              </w:rPr>
              <w:t>Details are specified in each Provider ID data element in the Section 10 table</w:t>
            </w:r>
            <w:r w:rsidR="009A21DC" w:rsidRPr="005E3FE4">
              <w:rPr>
                <w:rFonts w:ascii="Calibri" w:eastAsia="Times New Roman" w:hAnsi="Calibri" w:cs="Calibri"/>
                <w:b/>
                <w:bCs/>
                <w:i/>
                <w:iCs/>
                <w:color w:val="000000" w:themeColor="text1"/>
                <w:sz w:val="20"/>
                <w:szCs w:val="20"/>
                <w:lang w:bidi="ar-SA"/>
              </w:rPr>
              <w:t>.</w:t>
            </w:r>
          </w:p>
        </w:tc>
      </w:tr>
      <w:tr w:rsidR="00926A96" w:rsidRPr="00B42368" w14:paraId="28EEF883" w14:textId="77777777" w:rsidTr="00CD05D2">
        <w:trPr>
          <w:trHeight w:val="1656"/>
          <w:tblHeader/>
          <w:jc w:val="center"/>
        </w:trPr>
        <w:tc>
          <w:tcPr>
            <w:tcW w:w="1537" w:type="dxa"/>
            <w:noWrap/>
            <w:vAlign w:val="center"/>
          </w:tcPr>
          <w:p w14:paraId="77C29BAF" w14:textId="6951C247" w:rsidR="00926A96" w:rsidRPr="005E3FE4" w:rsidRDefault="001A03F2" w:rsidP="00555C71">
            <w:pPr>
              <w:widowControl/>
              <w:autoSpaceDE/>
              <w:autoSpaceDN/>
              <w:rPr>
                <w:rFonts w:ascii="Calibri" w:eastAsia="Times New Roman" w:hAnsi="Calibri" w:cs="Calibri"/>
                <w:color w:val="000000"/>
                <w:sz w:val="20"/>
                <w:szCs w:val="20"/>
                <w:lang w:bidi="ar-SA"/>
              </w:rPr>
            </w:pPr>
            <w:r w:rsidRPr="005E3FE4">
              <w:rPr>
                <w:rFonts w:ascii="Calibri" w:eastAsia="Times New Roman" w:hAnsi="Calibri" w:cs="Calibri"/>
                <w:color w:val="000000"/>
                <w:sz w:val="20"/>
                <w:szCs w:val="20"/>
                <w:lang w:bidi="ar-SA"/>
              </w:rPr>
              <w:t>0</w:t>
            </w:r>
            <w:r w:rsidR="00926A96" w:rsidRPr="005E3FE4">
              <w:rPr>
                <w:rFonts w:ascii="Calibri" w:eastAsia="Times New Roman" w:hAnsi="Calibri" w:cs="Calibri"/>
                <w:color w:val="000000"/>
                <w:sz w:val="20"/>
                <w:szCs w:val="20"/>
                <w:lang w:bidi="ar-SA"/>
              </w:rPr>
              <w:t>B</w:t>
            </w:r>
          </w:p>
        </w:tc>
        <w:tc>
          <w:tcPr>
            <w:tcW w:w="2693" w:type="dxa"/>
            <w:noWrap/>
            <w:vAlign w:val="center"/>
          </w:tcPr>
          <w:p w14:paraId="7FDB7AFC" w14:textId="77777777" w:rsidR="00926A96" w:rsidRPr="005E3FE4" w:rsidRDefault="00926A96" w:rsidP="008607A2">
            <w:pPr>
              <w:widowControl/>
              <w:autoSpaceDE/>
              <w:autoSpaceDN/>
              <w:rPr>
                <w:rFonts w:ascii="Calibri" w:eastAsia="Times New Roman" w:hAnsi="Calibri" w:cs="Calibri"/>
                <w:color w:val="000000"/>
                <w:sz w:val="20"/>
                <w:szCs w:val="20"/>
                <w:lang w:bidi="ar-SA"/>
              </w:rPr>
            </w:pPr>
            <w:r w:rsidRPr="005E3FE4">
              <w:rPr>
                <w:rFonts w:ascii="Calibri" w:eastAsia="Times New Roman" w:hAnsi="Calibri" w:cs="Calibri"/>
                <w:color w:val="000000"/>
                <w:sz w:val="20"/>
                <w:szCs w:val="20"/>
                <w:lang w:bidi="ar-SA"/>
              </w:rPr>
              <w:t>State License Number</w:t>
            </w:r>
          </w:p>
        </w:tc>
        <w:tc>
          <w:tcPr>
            <w:tcW w:w="5670" w:type="dxa"/>
            <w:noWrap/>
            <w:vAlign w:val="bottom"/>
          </w:tcPr>
          <w:p w14:paraId="220A23D6" w14:textId="77777777" w:rsidR="00926A96" w:rsidRPr="005E3FE4" w:rsidRDefault="00926A96" w:rsidP="008607A2">
            <w:pPr>
              <w:widowControl/>
              <w:jc w:val="both"/>
              <w:rPr>
                <w:rFonts w:ascii="Calibri" w:eastAsia="Times New Roman" w:hAnsi="Calibri" w:cs="Calibri"/>
                <w:color w:val="000000" w:themeColor="text1"/>
                <w:sz w:val="20"/>
                <w:szCs w:val="20"/>
                <w:lang w:bidi="ar-SA"/>
              </w:rPr>
            </w:pPr>
            <w:r w:rsidRPr="005E3FE4">
              <w:rPr>
                <w:rFonts w:ascii="Calibri" w:eastAsia="Times New Roman" w:hAnsi="Calibri" w:cs="Calibri"/>
                <w:b/>
                <w:bCs/>
                <w:color w:val="000000" w:themeColor="text1"/>
                <w:sz w:val="20"/>
                <w:szCs w:val="20"/>
                <w:lang w:bidi="ar-SA"/>
              </w:rPr>
              <w:t>State License Number</w:t>
            </w:r>
          </w:p>
          <w:p w14:paraId="7A0DA02E" w14:textId="63D141BD" w:rsidR="00926A96" w:rsidRPr="005E3FE4" w:rsidRDefault="00926A96" w:rsidP="008607A2">
            <w:pPr>
              <w:widowControl/>
              <w:autoSpaceDE/>
              <w:autoSpaceDN/>
              <w:spacing w:before="240"/>
              <w:rPr>
                <w:rFonts w:ascii="Calibri" w:eastAsia="Times New Roman" w:hAnsi="Calibri" w:cs="Calibri"/>
                <w:color w:val="000000" w:themeColor="text1"/>
                <w:sz w:val="20"/>
                <w:szCs w:val="20"/>
                <w:lang w:bidi="ar-SA"/>
              </w:rPr>
            </w:pPr>
            <w:r w:rsidRPr="005E3FE4">
              <w:rPr>
                <w:rFonts w:ascii="Calibri" w:eastAsia="Times New Roman" w:hAnsi="Calibri" w:cs="Calibri"/>
                <w:color w:val="000000" w:themeColor="text1"/>
                <w:sz w:val="20"/>
                <w:szCs w:val="20"/>
                <w:lang w:bidi="ar-SA"/>
              </w:rPr>
              <w:t xml:space="preserve">MCEs must </w:t>
            </w:r>
            <w:r w:rsidR="00217D59" w:rsidRPr="005E3FE4">
              <w:rPr>
                <w:rFonts w:ascii="Calibri" w:eastAsia="Times New Roman" w:hAnsi="Calibri" w:cs="Calibri"/>
                <w:color w:val="000000" w:themeColor="text1"/>
                <w:sz w:val="20"/>
                <w:szCs w:val="20"/>
                <w:lang w:bidi="ar-SA"/>
              </w:rPr>
              <w:t>populate the</w:t>
            </w:r>
            <w:r w:rsidRPr="005E3FE4">
              <w:rPr>
                <w:rFonts w:ascii="Calibri" w:eastAsia="Times New Roman" w:hAnsi="Calibri" w:cs="Calibri"/>
                <w:color w:val="000000" w:themeColor="text1"/>
                <w:sz w:val="20"/>
                <w:szCs w:val="20"/>
                <w:lang w:bidi="ar-SA"/>
              </w:rPr>
              <w:t xml:space="preserve"> State License </w:t>
            </w:r>
            <w:r w:rsidR="0059761E" w:rsidRPr="005E3FE4">
              <w:rPr>
                <w:rFonts w:ascii="Calibri" w:eastAsia="Times New Roman" w:hAnsi="Calibri" w:cs="Calibri"/>
                <w:color w:val="000000" w:themeColor="text1"/>
                <w:sz w:val="20"/>
                <w:szCs w:val="20"/>
                <w:lang w:bidi="ar-SA"/>
              </w:rPr>
              <w:t>Number when</w:t>
            </w:r>
            <w:r w:rsidRPr="005E3FE4">
              <w:rPr>
                <w:rFonts w:ascii="Calibri" w:eastAsia="Times New Roman" w:hAnsi="Calibri" w:cs="Calibri"/>
                <w:color w:val="000000" w:themeColor="text1"/>
                <w:sz w:val="20"/>
                <w:szCs w:val="20"/>
                <w:lang w:bidi="ar-SA"/>
              </w:rPr>
              <w:t xml:space="preserve"> known.</w:t>
            </w:r>
          </w:p>
          <w:p w14:paraId="01984987" w14:textId="086B44E0" w:rsidR="00F06DAC" w:rsidRPr="005E3FE4" w:rsidRDefault="0061172A" w:rsidP="008607A2">
            <w:pPr>
              <w:widowControl/>
              <w:autoSpaceDE/>
              <w:autoSpaceDN/>
              <w:spacing w:before="240"/>
              <w:rPr>
                <w:rFonts w:asciiTheme="minorHAnsi" w:eastAsia="Times New Roman" w:hAnsiTheme="minorHAnsi" w:cstheme="minorHAnsi"/>
                <w:color w:val="000000" w:themeColor="text1"/>
                <w:sz w:val="20"/>
                <w:szCs w:val="20"/>
                <w:lang w:bidi="ar-SA"/>
              </w:rPr>
            </w:pPr>
            <w:r w:rsidRPr="005E3FE4">
              <w:rPr>
                <w:rFonts w:asciiTheme="minorHAnsi" w:eastAsia="Times New Roman" w:hAnsiTheme="minorHAnsi" w:cstheme="minorHAnsi"/>
                <w:color w:val="000000" w:themeColor="text1"/>
                <w:sz w:val="20"/>
                <w:szCs w:val="20"/>
                <w:lang w:bidi="ar-SA"/>
              </w:rPr>
              <w:t xml:space="preserve">Note that the maximum length for </w:t>
            </w:r>
            <w:r w:rsidR="00333676">
              <w:rPr>
                <w:rFonts w:asciiTheme="minorHAnsi" w:eastAsia="Times New Roman" w:hAnsiTheme="minorHAnsi" w:cstheme="minorHAnsi"/>
                <w:color w:val="000000" w:themeColor="text1"/>
                <w:sz w:val="20"/>
                <w:szCs w:val="20"/>
                <w:lang w:bidi="ar-SA"/>
              </w:rPr>
              <w:t>the entire REF02</w:t>
            </w:r>
            <w:r w:rsidR="00333676" w:rsidRPr="0083156E">
              <w:rPr>
                <w:rFonts w:asciiTheme="minorHAnsi" w:eastAsia="Times New Roman" w:hAnsiTheme="minorHAnsi" w:cstheme="minorHAnsi"/>
                <w:color w:val="000000" w:themeColor="text1"/>
                <w:sz w:val="20"/>
                <w:szCs w:val="20"/>
                <w:lang w:bidi="ar-SA"/>
              </w:rPr>
              <w:t xml:space="preserve"> </w:t>
            </w:r>
            <w:r w:rsidRPr="005E3FE4">
              <w:rPr>
                <w:rFonts w:asciiTheme="minorHAnsi" w:eastAsia="Times New Roman" w:hAnsiTheme="minorHAnsi" w:cstheme="minorHAnsi"/>
                <w:color w:val="000000" w:themeColor="text1"/>
                <w:sz w:val="20"/>
                <w:szCs w:val="20"/>
                <w:lang w:bidi="ar-SA"/>
              </w:rPr>
              <w:t>field is 50 characters</w:t>
            </w:r>
            <w:r w:rsidR="00304715">
              <w:rPr>
                <w:rFonts w:asciiTheme="minorHAnsi" w:eastAsia="Times New Roman" w:hAnsiTheme="minorHAnsi" w:cstheme="minorHAnsi"/>
                <w:color w:val="000000" w:themeColor="text1"/>
                <w:sz w:val="20"/>
                <w:szCs w:val="20"/>
                <w:lang w:bidi="ar-SA"/>
              </w:rPr>
              <w:t>,</w:t>
            </w:r>
            <w:r w:rsidRPr="005E3FE4">
              <w:rPr>
                <w:rFonts w:asciiTheme="minorHAnsi" w:eastAsia="Times New Roman" w:hAnsiTheme="minorHAnsi" w:cstheme="minorHAnsi"/>
                <w:color w:val="000000" w:themeColor="text1"/>
                <w:sz w:val="20"/>
                <w:szCs w:val="20"/>
                <w:lang w:bidi="ar-SA"/>
              </w:rPr>
              <w:t xml:space="preserve"> including spaces.</w:t>
            </w:r>
          </w:p>
          <w:p w14:paraId="77C703F0" w14:textId="7A705EE5" w:rsidR="00926A96" w:rsidRPr="00E64841" w:rsidRDefault="00926A96" w:rsidP="008607A2">
            <w:pPr>
              <w:widowControl/>
              <w:autoSpaceDE/>
              <w:autoSpaceDN/>
              <w:spacing w:before="240"/>
              <w:rPr>
                <w:rFonts w:ascii="Calibri" w:eastAsia="Times New Roman" w:hAnsi="Calibri" w:cs="Calibri"/>
                <w:color w:val="000000"/>
                <w:sz w:val="20"/>
                <w:szCs w:val="20"/>
                <w:lang w:bidi="ar-SA"/>
              </w:rPr>
            </w:pPr>
            <w:r w:rsidRPr="005E3FE4">
              <w:rPr>
                <w:rFonts w:ascii="Calibri" w:eastAsia="Times New Roman" w:hAnsi="Calibri" w:cs="Calibri"/>
                <w:b/>
                <w:bCs/>
                <w:i/>
                <w:iCs/>
                <w:color w:val="000000" w:themeColor="text1"/>
                <w:sz w:val="20"/>
                <w:szCs w:val="20"/>
                <w:lang w:bidi="ar-SA"/>
              </w:rPr>
              <w:t>Details are specified in each Provider ID data element in the Section 10 table</w:t>
            </w:r>
            <w:r w:rsidR="009A21DC" w:rsidRPr="005E3FE4">
              <w:rPr>
                <w:rFonts w:ascii="Calibri" w:eastAsia="Times New Roman" w:hAnsi="Calibri" w:cs="Calibri"/>
                <w:b/>
                <w:bCs/>
                <w:i/>
                <w:iCs/>
                <w:color w:val="000000" w:themeColor="text1"/>
                <w:sz w:val="20"/>
                <w:szCs w:val="20"/>
                <w:lang w:bidi="ar-SA"/>
              </w:rPr>
              <w:t>.</w:t>
            </w:r>
          </w:p>
        </w:tc>
      </w:tr>
    </w:tbl>
    <w:p w14:paraId="1AE109B5" w14:textId="083F0AFE" w:rsidR="003E26E6" w:rsidRDefault="00217D59" w:rsidP="003F1BA3">
      <w:pPr>
        <w:pStyle w:val="Heading3"/>
      </w:pPr>
      <w:bookmarkStart w:id="57" w:name="_Toc187086458"/>
      <w:r w:rsidRPr="00E70215">
        <w:lastRenderedPageBreak/>
        <w:t>ORIGINAL, VOID</w:t>
      </w:r>
      <w:r w:rsidR="003E26E6" w:rsidRPr="00E70215">
        <w:t xml:space="preserve">, AND </w:t>
      </w:r>
      <w:r w:rsidR="00EE2CC1">
        <w:t>ADJUSTMENT/</w:t>
      </w:r>
      <w:r w:rsidR="003E26E6" w:rsidRPr="00E70215">
        <w:t>REPLACEMENT TRANSACTIONS</w:t>
      </w:r>
      <w:r w:rsidR="00AE76A3">
        <w:t xml:space="preserve"> – </w:t>
      </w:r>
      <w:r w:rsidR="00EE2CC1">
        <w:t>OVERPAYMENT RECOVERIES</w:t>
      </w:r>
      <w:bookmarkEnd w:id="57"/>
    </w:p>
    <w:p w14:paraId="30B03BA0" w14:textId="77777777" w:rsidR="001A6591" w:rsidRPr="00E70215" w:rsidRDefault="001A6591" w:rsidP="00836AFD"/>
    <w:p w14:paraId="00A1DA2F" w14:textId="67F368C5" w:rsidR="001A6591" w:rsidRPr="00102FF6" w:rsidRDefault="00122EE6" w:rsidP="00122EE6">
      <w:pPr>
        <w:pStyle w:val="paragraph"/>
        <w:spacing w:before="0" w:beforeAutospacing="0" w:after="0" w:afterAutospacing="0"/>
        <w:textAlignment w:val="baseline"/>
        <w:rPr>
          <w:rStyle w:val="normaltextrun"/>
          <w:color w:val="000000"/>
          <w:shd w:val="clear" w:color="auto" w:fill="FFFFFF"/>
        </w:rPr>
      </w:pPr>
      <w:r w:rsidRPr="00102FF6">
        <w:rPr>
          <w:rStyle w:val="normaltextrun"/>
          <w:rFonts w:ascii="Calibri" w:hAnsi="Calibri"/>
          <w:color w:val="000000"/>
          <w:sz w:val="22"/>
          <w:szCs w:val="22"/>
          <w:shd w:val="clear" w:color="auto" w:fill="FFFFFF"/>
        </w:rPr>
        <w:t>MassHealth requires MCEs to clearly document adjustments, overpayments, and recoveries by submitting void and replacement encounter data transactions.  MassHealth strongly recommends that MCEs submit voids to document a full recovery of a paid transaction and adjustments to document a partial recovery of a paid transaction.  </w:t>
      </w:r>
      <w:r w:rsidRPr="00102FF6">
        <w:rPr>
          <w:rStyle w:val="normaltextrun"/>
        </w:rPr>
        <w:t> </w:t>
      </w:r>
      <w:r w:rsidR="001A6591" w:rsidRPr="00102FF6">
        <w:rPr>
          <w:rStyle w:val="normaltextrun"/>
          <w:color w:val="000000"/>
          <w:shd w:val="clear" w:color="auto" w:fill="FFFFFF"/>
        </w:rPr>
        <w:t> </w:t>
      </w:r>
    </w:p>
    <w:p w14:paraId="3C19C955" w14:textId="77777777" w:rsidR="00F33565" w:rsidRDefault="00F33565" w:rsidP="001A6591">
      <w:pPr>
        <w:pStyle w:val="paragraph"/>
        <w:spacing w:before="0" w:beforeAutospacing="0" w:after="0" w:afterAutospacing="0"/>
        <w:textAlignment w:val="baseline"/>
        <w:rPr>
          <w:rFonts w:ascii="Calibri" w:hAnsi="Calibri" w:cs="Calibri"/>
          <w:color w:val="000000" w:themeColor="text1"/>
          <w:sz w:val="22"/>
          <w:szCs w:val="22"/>
        </w:rPr>
      </w:pPr>
    </w:p>
    <w:p w14:paraId="66DBBCDF" w14:textId="2FF7F601" w:rsidR="00F33565" w:rsidRPr="003F1BA3" w:rsidRDefault="00F33565" w:rsidP="003F1BA3">
      <w:pPr>
        <w:pStyle w:val="Heading4"/>
        <w:rPr>
          <w:rStyle w:val="eop"/>
        </w:rPr>
      </w:pPr>
      <w:r w:rsidRPr="003F1BA3">
        <w:rPr>
          <w:rStyle w:val="normaltextrun"/>
        </w:rPr>
        <w:t xml:space="preserve">VOID </w:t>
      </w:r>
      <w:r w:rsidR="00EE2CC1">
        <w:rPr>
          <w:rStyle w:val="normaltextrun"/>
        </w:rPr>
        <w:t>AND ADJUSTMENT/</w:t>
      </w:r>
      <w:r w:rsidRPr="003F1BA3">
        <w:rPr>
          <w:rStyle w:val="normaltextrun"/>
        </w:rPr>
        <w:t>REPLACEMENT TRANSACTIONS</w:t>
      </w:r>
      <w:r w:rsidRPr="003F1BA3">
        <w:rPr>
          <w:rStyle w:val="eop"/>
        </w:rPr>
        <w:t> </w:t>
      </w:r>
    </w:p>
    <w:p w14:paraId="58EA4134" w14:textId="77777777" w:rsidR="00F33565" w:rsidRPr="00F33565" w:rsidRDefault="00F33565" w:rsidP="00F33565">
      <w:pPr>
        <w:pStyle w:val="paragraph"/>
        <w:spacing w:before="0" w:beforeAutospacing="0" w:after="0" w:afterAutospacing="0"/>
        <w:jc w:val="both"/>
        <w:textAlignment w:val="baseline"/>
        <w:rPr>
          <w:rFonts w:ascii="Segoe UI" w:hAnsi="Segoe UI" w:cs="Segoe UI"/>
          <w:color w:val="000000" w:themeColor="text1"/>
          <w:sz w:val="18"/>
          <w:szCs w:val="18"/>
        </w:rPr>
      </w:pPr>
    </w:p>
    <w:p w14:paraId="24D51103" w14:textId="77777777" w:rsidR="00102FF6" w:rsidRPr="00102FF6" w:rsidRDefault="00102FF6" w:rsidP="00102FF6">
      <w:pPr>
        <w:pStyle w:val="paragraph"/>
        <w:spacing w:before="0" w:beforeAutospacing="0" w:after="0" w:afterAutospacing="0"/>
        <w:textAlignment w:val="baseline"/>
        <w:rPr>
          <w:rStyle w:val="normaltextrun"/>
        </w:rPr>
      </w:pPr>
      <w:r>
        <w:rPr>
          <w:rStyle w:val="normaltextrun"/>
          <w:rFonts w:ascii="Calibri" w:hAnsi="Calibri"/>
          <w:color w:val="000000"/>
          <w:sz w:val="22"/>
          <w:szCs w:val="22"/>
          <w:shd w:val="clear" w:color="auto" w:fill="FFFFFF"/>
        </w:rPr>
        <w:t>MassHealth strongly recommends that MCEs follow the approach below to report adjustments, overpayments, and recoveries. </w:t>
      </w:r>
      <w:r w:rsidRPr="00102FF6">
        <w:rPr>
          <w:rStyle w:val="normaltextrun"/>
          <w:rFonts w:ascii="Calibri" w:hAnsi="Calibri"/>
          <w:color w:val="000000"/>
          <w:sz w:val="22"/>
          <w:szCs w:val="22"/>
          <w:shd w:val="clear" w:color="auto" w:fill="FFFFFF"/>
        </w:rPr>
        <w:t>Note that failure to follow these instructions by attempting to void/adjust a claim with no original or by attempting to adjust the same original more than once will result in rejections.</w:t>
      </w:r>
    </w:p>
    <w:p w14:paraId="1CFA774F" w14:textId="77777777" w:rsidR="00102FF6" w:rsidRPr="00CC3E55" w:rsidRDefault="00102FF6" w:rsidP="00102FF6">
      <w:pPr>
        <w:pStyle w:val="paragraph"/>
        <w:spacing w:before="0" w:beforeAutospacing="0" w:after="0" w:afterAutospacing="0"/>
        <w:ind w:right="135"/>
        <w:jc w:val="both"/>
        <w:textAlignment w:val="baseline"/>
        <w:rPr>
          <w:rFonts w:ascii="Calibri" w:hAnsi="Calibri" w:cs="Calibri"/>
          <w:b/>
          <w:bCs/>
          <w:color w:val="000000" w:themeColor="text1"/>
          <w:sz w:val="22"/>
          <w:szCs w:val="22"/>
        </w:rPr>
      </w:pPr>
    </w:p>
    <w:p w14:paraId="0D748492" w14:textId="043CA32D" w:rsidR="00102FF6" w:rsidRPr="00CC3E55" w:rsidRDefault="00102FF6" w:rsidP="00102FF6">
      <w:pPr>
        <w:pStyle w:val="paragraph"/>
        <w:spacing w:before="0" w:beforeAutospacing="0" w:after="0" w:afterAutospacing="0"/>
        <w:ind w:right="135"/>
        <w:jc w:val="both"/>
        <w:textAlignment w:val="baseline"/>
        <w:rPr>
          <w:rStyle w:val="normaltextrun"/>
          <w:rFonts w:ascii="Calibri" w:hAnsi="Calibri"/>
          <w:color w:val="000000"/>
          <w:sz w:val="22"/>
          <w:szCs w:val="22"/>
          <w:shd w:val="clear" w:color="auto" w:fill="FFFFFF"/>
        </w:rPr>
      </w:pPr>
      <w:r w:rsidRPr="00CC3E55">
        <w:rPr>
          <w:rStyle w:val="normaltextrun"/>
          <w:rFonts w:ascii="Calibri" w:hAnsi="Calibri"/>
          <w:b/>
          <w:bCs/>
          <w:color w:val="000000"/>
          <w:sz w:val="22"/>
          <w:szCs w:val="22"/>
          <w:shd w:val="clear" w:color="auto" w:fill="FFFFFF"/>
        </w:rPr>
        <w:t>Void Transactions</w:t>
      </w:r>
      <w:r w:rsidRPr="00CC3E55">
        <w:rPr>
          <w:rStyle w:val="normaltextrun"/>
          <w:rFonts w:ascii="Calibri" w:hAnsi="Calibri"/>
          <w:color w:val="000000"/>
          <w:sz w:val="22"/>
          <w:szCs w:val="22"/>
          <w:shd w:val="clear" w:color="auto" w:fill="FFFFFF"/>
        </w:rPr>
        <w:t xml:space="preserve">: to be used for a full recovery </w:t>
      </w:r>
    </w:p>
    <w:p w14:paraId="4A0E9627" w14:textId="51F0E818" w:rsidR="00102FF6" w:rsidRPr="00CC3E55" w:rsidRDefault="00102FF6" w:rsidP="00102FF6">
      <w:pPr>
        <w:pStyle w:val="ListParagraph"/>
        <w:numPr>
          <w:ilvl w:val="0"/>
          <w:numId w:val="43"/>
        </w:numPr>
        <w:tabs>
          <w:tab w:val="left" w:pos="1080"/>
        </w:tabs>
        <w:spacing w:before="126" w:after="120"/>
        <w:ind w:left="540" w:right="214" w:hanging="360"/>
        <w:contextualSpacing/>
        <w:rPr>
          <w:rStyle w:val="normaltextrun"/>
          <w:rFonts w:ascii="Calibri" w:eastAsia="Times New Roman" w:hAnsi="Calibri" w:cs="Times New Roman"/>
          <w:color w:val="000000"/>
          <w:shd w:val="clear" w:color="auto" w:fill="FFFFFF"/>
          <w:lang w:bidi="ar-SA"/>
        </w:rPr>
      </w:pPr>
      <w:r w:rsidRPr="00CC3E55">
        <w:rPr>
          <w:rStyle w:val="normaltextrun"/>
          <w:rFonts w:ascii="Calibri" w:eastAsia="Times New Roman" w:hAnsi="Calibri" w:cs="Times New Roman"/>
          <w:color w:val="000000"/>
          <w:shd w:val="clear" w:color="auto" w:fill="FFFFFF"/>
          <w:lang w:bidi="ar-SA"/>
        </w:rPr>
        <w:t>Use Claim Frequency Type “8” in Loop 2300 CLM05-03 to completely void/cancel the paid</w:t>
      </w:r>
      <w:r w:rsidR="003B1ED1">
        <w:rPr>
          <w:rStyle w:val="normaltextrun"/>
          <w:rFonts w:ascii="Calibri" w:eastAsia="Times New Roman" w:hAnsi="Calibri" w:cs="Times New Roman"/>
          <w:color w:val="000000"/>
          <w:shd w:val="clear" w:color="auto" w:fill="FFFFFF"/>
          <w:lang w:bidi="ar-SA"/>
        </w:rPr>
        <w:t xml:space="preserve"> or partially paid</w:t>
      </w:r>
      <w:r w:rsidRPr="00CC3E55">
        <w:rPr>
          <w:rStyle w:val="normaltextrun"/>
          <w:rFonts w:ascii="Calibri" w:eastAsia="Times New Roman" w:hAnsi="Calibri" w:cs="Times New Roman"/>
          <w:color w:val="000000"/>
          <w:shd w:val="clear" w:color="auto" w:fill="FFFFFF"/>
          <w:lang w:bidi="ar-SA"/>
        </w:rPr>
        <w:t xml:space="preserve"> transaction. This will ensure a complete void of a previously submitted claim. </w:t>
      </w:r>
    </w:p>
    <w:p w14:paraId="2CA32A17" w14:textId="77777777" w:rsidR="00102FF6" w:rsidRPr="00CC3E55" w:rsidRDefault="00102FF6" w:rsidP="00102FF6">
      <w:pPr>
        <w:pStyle w:val="BodyText"/>
        <w:rPr>
          <w:rStyle w:val="normaltextrun"/>
          <w:rFonts w:eastAsia="Times New Roman" w:cs="Times New Roman"/>
          <w:color w:val="000000"/>
          <w:shd w:val="clear" w:color="auto" w:fill="FFFFFF"/>
          <w:lang w:bidi="ar-SA"/>
        </w:rPr>
      </w:pPr>
    </w:p>
    <w:p w14:paraId="302A0B15" w14:textId="18BC9FDF" w:rsidR="00102FF6" w:rsidRPr="00CC3E55" w:rsidRDefault="00102FF6" w:rsidP="00102FF6">
      <w:pPr>
        <w:pStyle w:val="paragraph"/>
        <w:spacing w:before="0" w:beforeAutospacing="0" w:after="0" w:afterAutospacing="0"/>
        <w:ind w:right="135"/>
        <w:jc w:val="both"/>
        <w:textAlignment w:val="baseline"/>
        <w:rPr>
          <w:rStyle w:val="normaltextrun"/>
          <w:rFonts w:ascii="Calibri" w:hAnsi="Calibri"/>
          <w:color w:val="000000"/>
          <w:sz w:val="22"/>
          <w:szCs w:val="22"/>
          <w:shd w:val="clear" w:color="auto" w:fill="FFFFFF"/>
        </w:rPr>
      </w:pPr>
      <w:r w:rsidRPr="00CC3E55">
        <w:rPr>
          <w:rStyle w:val="normaltextrun"/>
          <w:rFonts w:ascii="Calibri" w:hAnsi="Calibri"/>
          <w:b/>
          <w:bCs/>
          <w:color w:val="000000"/>
          <w:sz w:val="22"/>
          <w:szCs w:val="22"/>
          <w:shd w:val="clear" w:color="auto" w:fill="FFFFFF"/>
        </w:rPr>
        <w:t>Adjustment/Replacement Transactions</w:t>
      </w:r>
      <w:r w:rsidRPr="00CC3E55">
        <w:rPr>
          <w:rStyle w:val="normaltextrun"/>
          <w:rFonts w:ascii="Calibri" w:hAnsi="Calibri"/>
          <w:color w:val="000000"/>
          <w:sz w:val="22"/>
          <w:szCs w:val="22"/>
          <w:shd w:val="clear" w:color="auto" w:fill="FFFFFF"/>
        </w:rPr>
        <w:t>: to be used for a partial recovery  </w:t>
      </w:r>
    </w:p>
    <w:p w14:paraId="57F7FB9F" w14:textId="3FDD0C94" w:rsidR="00102FF6" w:rsidRPr="00CC3E55" w:rsidRDefault="00102FF6" w:rsidP="00102FF6">
      <w:pPr>
        <w:pStyle w:val="ListParagraph"/>
        <w:numPr>
          <w:ilvl w:val="0"/>
          <w:numId w:val="43"/>
        </w:numPr>
        <w:tabs>
          <w:tab w:val="left" w:pos="1080"/>
        </w:tabs>
        <w:spacing w:before="126" w:after="120"/>
        <w:ind w:left="540" w:right="214" w:hanging="360"/>
        <w:contextualSpacing/>
        <w:rPr>
          <w:rStyle w:val="normaltextrun"/>
          <w:rFonts w:ascii="Calibri" w:eastAsia="Times New Roman" w:hAnsi="Calibri" w:cs="Times New Roman"/>
          <w:color w:val="000000"/>
          <w:shd w:val="clear" w:color="auto" w:fill="FFFFFF"/>
          <w:lang w:bidi="ar-SA"/>
        </w:rPr>
      </w:pPr>
      <w:r w:rsidRPr="00CC3E55">
        <w:rPr>
          <w:rStyle w:val="normaltextrun"/>
          <w:rFonts w:ascii="Calibri" w:eastAsia="Times New Roman" w:hAnsi="Calibri" w:cs="Times New Roman"/>
          <w:color w:val="000000"/>
          <w:shd w:val="clear" w:color="auto" w:fill="FFFFFF"/>
          <w:lang w:bidi="ar-SA"/>
        </w:rPr>
        <w:t>Use Claim Frequency Type “7” in Loop 2300 CLM05-03 to adjust or modify a previously paid</w:t>
      </w:r>
      <w:r w:rsidR="003B1ED1">
        <w:rPr>
          <w:rStyle w:val="normaltextrun"/>
          <w:rFonts w:ascii="Calibri" w:eastAsia="Times New Roman" w:hAnsi="Calibri" w:cs="Times New Roman"/>
          <w:color w:val="000000"/>
          <w:shd w:val="clear" w:color="auto" w:fill="FFFFFF"/>
          <w:lang w:bidi="ar-SA"/>
        </w:rPr>
        <w:t xml:space="preserve"> or partially paid</w:t>
      </w:r>
      <w:r w:rsidRPr="00CC3E55">
        <w:rPr>
          <w:rStyle w:val="normaltextrun"/>
          <w:rFonts w:ascii="Calibri" w:eastAsia="Times New Roman" w:hAnsi="Calibri" w:cs="Times New Roman"/>
          <w:color w:val="000000"/>
          <w:shd w:val="clear" w:color="auto" w:fill="FFFFFF"/>
          <w:lang w:bidi="ar-SA"/>
        </w:rPr>
        <w:t xml:space="preserve"> transaction.   </w:t>
      </w:r>
    </w:p>
    <w:p w14:paraId="5F7CD82E" w14:textId="77777777" w:rsidR="00102FF6" w:rsidRPr="00CC3E55" w:rsidRDefault="00102FF6" w:rsidP="00102FF6">
      <w:pPr>
        <w:pStyle w:val="BodyText"/>
        <w:spacing w:before="117"/>
        <w:ind w:left="0" w:right="138"/>
        <w:jc w:val="both"/>
        <w:rPr>
          <w:rStyle w:val="normaltextrun"/>
          <w:rFonts w:eastAsia="Times New Roman" w:cs="Times New Roman"/>
          <w:color w:val="000000"/>
          <w:shd w:val="clear" w:color="auto" w:fill="FFFFFF"/>
          <w:lang w:bidi="ar-SA"/>
        </w:rPr>
      </w:pPr>
      <w:r w:rsidRPr="00CC3E55">
        <w:rPr>
          <w:rStyle w:val="normaltextrun"/>
          <w:rFonts w:eastAsia="Times New Roman" w:cs="Times New Roman"/>
          <w:color w:val="000000"/>
          <w:shd w:val="clear" w:color="auto" w:fill="FFFFFF"/>
          <w:lang w:bidi="ar-SA"/>
        </w:rPr>
        <w:t> </w:t>
      </w:r>
    </w:p>
    <w:p w14:paraId="537E393F" w14:textId="77777777" w:rsidR="00102FF6" w:rsidRPr="00CC3E55" w:rsidRDefault="00102FF6" w:rsidP="00102FF6">
      <w:pPr>
        <w:pStyle w:val="BodyText"/>
        <w:spacing w:before="117"/>
        <w:ind w:left="0" w:right="138"/>
        <w:jc w:val="both"/>
        <w:rPr>
          <w:rStyle w:val="normaltextrun"/>
          <w:rFonts w:eastAsia="Times New Roman" w:cs="Times New Roman"/>
          <w:color w:val="000000"/>
          <w:shd w:val="clear" w:color="auto" w:fill="FFFFFF"/>
          <w:lang w:bidi="ar-SA"/>
        </w:rPr>
      </w:pPr>
      <w:r w:rsidRPr="00CC3E55">
        <w:rPr>
          <w:rStyle w:val="normaltextrun"/>
          <w:rFonts w:eastAsia="Times New Roman" w:cs="Times New Roman"/>
          <w:color w:val="000000"/>
          <w:shd w:val="clear" w:color="auto" w:fill="FFFFFF"/>
          <w:lang w:bidi="ar-SA"/>
        </w:rPr>
        <w:t>Guidance for populating claims for voids and adjustments can be found in the “</w:t>
      </w:r>
      <w:proofErr w:type="spellStart"/>
      <w:r w:rsidRPr="00CC3E55">
        <w:rPr>
          <w:rStyle w:val="normaltextrun"/>
          <w:rFonts w:eastAsia="Times New Roman" w:cs="Times New Roman"/>
          <w:color w:val="000000"/>
          <w:shd w:val="clear" w:color="auto" w:fill="FFFFFF"/>
          <w:lang w:bidi="ar-SA"/>
        </w:rPr>
        <w:t>SENDPro</w:t>
      </w:r>
      <w:proofErr w:type="spellEnd"/>
      <w:r w:rsidRPr="00CC3E55">
        <w:rPr>
          <w:rStyle w:val="normaltextrun"/>
          <w:rFonts w:eastAsia="Times New Roman" w:cs="Times New Roman"/>
          <w:color w:val="000000"/>
          <w:shd w:val="clear" w:color="auto" w:fill="FFFFFF"/>
          <w:lang w:bidi="ar-SA"/>
        </w:rPr>
        <w:t xml:space="preserve"> 837 Voids and Adjustments Approach” documented below. </w:t>
      </w:r>
    </w:p>
    <w:p w14:paraId="084D5EA6" w14:textId="77777777" w:rsidR="00102FF6" w:rsidRDefault="00102FF6" w:rsidP="05AD3818">
      <w:pPr>
        <w:pStyle w:val="paragraph"/>
        <w:spacing w:before="0" w:beforeAutospacing="0" w:after="0" w:afterAutospacing="0"/>
        <w:ind w:right="135"/>
        <w:jc w:val="both"/>
        <w:textAlignment w:val="baseline"/>
        <w:rPr>
          <w:rStyle w:val="eop"/>
          <w:rFonts w:eastAsia="BentonModernOne Roman"/>
          <w:color w:val="8764B8"/>
        </w:rPr>
      </w:pPr>
      <w:bookmarkStart w:id="58" w:name="_1789976897"/>
      <w:bookmarkEnd w:id="58"/>
    </w:p>
    <w:p w14:paraId="54A17245" w14:textId="525F8B9E" w:rsidR="3EE9D3F2" w:rsidRDefault="3EE9D3F2">
      <w:pPr>
        <w:rPr>
          <w:rFonts w:ascii="Calibri" w:eastAsia="Calibri" w:hAnsi="Calibri" w:cs="Calibri"/>
          <w:color w:val="000000" w:themeColor="text1"/>
        </w:rPr>
      </w:pPr>
      <w:r w:rsidRPr="05AD3818">
        <w:rPr>
          <w:rFonts w:ascii="Calibri" w:eastAsia="Calibri" w:hAnsi="Calibri" w:cs="Calibri"/>
          <w:color w:val="000000" w:themeColor="text1"/>
        </w:rPr>
        <w:t>Upon receipt of a void or replacement transaction, MassHealth will validate the following</w:t>
      </w:r>
      <w:r w:rsidR="000B5608">
        <w:rPr>
          <w:rFonts w:ascii="Calibri" w:eastAsia="Calibri" w:hAnsi="Calibri" w:cs="Calibri"/>
          <w:color w:val="000000" w:themeColor="text1"/>
        </w:rPr>
        <w:t>.</w:t>
      </w:r>
    </w:p>
    <w:p w14:paraId="5AB39588" w14:textId="503595BB" w:rsidR="3EE9D3F2" w:rsidRDefault="3EE9D3F2" w:rsidP="009F6099">
      <w:pPr>
        <w:pStyle w:val="ListParagraph"/>
        <w:numPr>
          <w:ilvl w:val="0"/>
          <w:numId w:val="9"/>
        </w:numPr>
        <w:tabs>
          <w:tab w:val="left" w:pos="1081"/>
        </w:tabs>
        <w:spacing w:before="127"/>
        <w:ind w:left="540" w:right="343" w:hanging="360"/>
        <w:jc w:val="both"/>
        <w:rPr>
          <w:rFonts w:ascii="Calibri" w:eastAsia="Calibri" w:hAnsi="Calibri" w:cs="Calibri"/>
          <w:color w:val="000000" w:themeColor="text1"/>
        </w:rPr>
      </w:pPr>
      <w:r w:rsidRPr="05AD3818">
        <w:rPr>
          <w:rFonts w:ascii="Calibri" w:eastAsia="Calibri" w:hAnsi="Calibri" w:cs="Calibri"/>
          <w:color w:val="000000" w:themeColor="text1"/>
        </w:rPr>
        <w:t xml:space="preserve">The adjustments/voids are linked to the original claim.  </w:t>
      </w:r>
    </w:p>
    <w:p w14:paraId="0EBD2B16" w14:textId="7109C05E" w:rsidR="3EE9D3F2" w:rsidRDefault="3EE9D3F2" w:rsidP="009F6099">
      <w:pPr>
        <w:pStyle w:val="ListParagraph"/>
        <w:numPr>
          <w:ilvl w:val="0"/>
          <w:numId w:val="9"/>
        </w:numPr>
        <w:tabs>
          <w:tab w:val="left" w:pos="1081"/>
        </w:tabs>
        <w:spacing w:before="127"/>
        <w:ind w:left="540" w:right="343" w:hanging="360"/>
        <w:jc w:val="both"/>
        <w:rPr>
          <w:rFonts w:ascii="Calibri" w:eastAsia="Calibri" w:hAnsi="Calibri" w:cs="Calibri"/>
          <w:color w:val="000000" w:themeColor="text1"/>
        </w:rPr>
      </w:pPr>
      <w:r w:rsidRPr="05AD3818">
        <w:rPr>
          <w:rFonts w:ascii="Calibri" w:eastAsia="Calibri" w:hAnsi="Calibri" w:cs="Calibri"/>
          <w:color w:val="000000" w:themeColor="text1"/>
        </w:rPr>
        <w:t xml:space="preserve">The appropriate Adjustment Reason Codes are used in Provider Overpayment Scenarios. </w:t>
      </w:r>
    </w:p>
    <w:p w14:paraId="40396E07" w14:textId="2C5804E0" w:rsidR="3EE9D3F2" w:rsidRDefault="3EE9D3F2" w:rsidP="009F6099">
      <w:pPr>
        <w:pStyle w:val="ListParagraph"/>
        <w:numPr>
          <w:ilvl w:val="0"/>
          <w:numId w:val="9"/>
        </w:numPr>
        <w:tabs>
          <w:tab w:val="left" w:pos="1081"/>
        </w:tabs>
        <w:spacing w:before="127"/>
        <w:ind w:left="540" w:right="343" w:hanging="360"/>
        <w:jc w:val="both"/>
        <w:rPr>
          <w:rFonts w:ascii="Calibri" w:eastAsia="Calibri" w:hAnsi="Calibri" w:cs="Calibri"/>
          <w:color w:val="000000" w:themeColor="text1"/>
        </w:rPr>
      </w:pPr>
      <w:r w:rsidRPr="05AD3818">
        <w:rPr>
          <w:rFonts w:ascii="Calibri" w:eastAsia="Calibri" w:hAnsi="Calibri" w:cs="Calibri"/>
          <w:color w:val="000000" w:themeColor="text1"/>
        </w:rPr>
        <w:t xml:space="preserve">The adjustments are properly updated across header and detail lines to maintain overall claim integrity. </w:t>
      </w:r>
    </w:p>
    <w:p w14:paraId="2188E7B9" w14:textId="22A4BAFC" w:rsidR="05AD3818" w:rsidRDefault="05AD3818" w:rsidP="009F6099">
      <w:pPr>
        <w:rPr>
          <w:rFonts w:ascii="Calibri" w:eastAsia="Calibri" w:hAnsi="Calibri" w:cs="Calibri"/>
          <w:color w:val="000000" w:themeColor="text1"/>
        </w:rPr>
      </w:pPr>
    </w:p>
    <w:p w14:paraId="2C5E1B86" w14:textId="30274E19" w:rsidR="3EE9D3F2" w:rsidRDefault="3EE9D3F2">
      <w:pPr>
        <w:rPr>
          <w:rFonts w:ascii="Calibri" w:eastAsia="Calibri" w:hAnsi="Calibri" w:cs="Calibri"/>
          <w:color w:val="000000" w:themeColor="text1"/>
        </w:rPr>
      </w:pPr>
      <w:r w:rsidRPr="05AD3818">
        <w:rPr>
          <w:rFonts w:ascii="Calibri" w:eastAsia="Calibri" w:hAnsi="Calibri" w:cs="Calibri"/>
          <w:color w:val="000000" w:themeColor="text1"/>
        </w:rPr>
        <w:t>Please note: All validations will occur at the time of 837 encounter claims intake, and post-837 intake at the MassHealth DW.</w:t>
      </w:r>
    </w:p>
    <w:p w14:paraId="3D165326" w14:textId="764F3337" w:rsidR="05AD3818" w:rsidRPr="00DE3179" w:rsidRDefault="05AD3818" w:rsidP="05AD3818">
      <w:pPr>
        <w:pStyle w:val="paragraph"/>
        <w:spacing w:before="0" w:beforeAutospacing="0" w:after="0" w:afterAutospacing="0"/>
        <w:ind w:right="135"/>
        <w:jc w:val="both"/>
        <w:rPr>
          <w:rStyle w:val="eop"/>
          <w:rFonts w:eastAsia="BentonModernOne Roman"/>
        </w:rPr>
      </w:pPr>
    </w:p>
    <w:p w14:paraId="190EB866" w14:textId="2F03DA78" w:rsidR="00864658" w:rsidRPr="00AB6F1D" w:rsidRDefault="0082779D" w:rsidP="00864658">
      <w:pPr>
        <w:textAlignment w:val="baseline"/>
        <w:rPr>
          <w:rStyle w:val="normaltextrun"/>
          <w:rFonts w:ascii="Calibri" w:hAnsi="Calibri" w:cs="Calibri"/>
        </w:rPr>
      </w:pPr>
      <w:r w:rsidRPr="00C20AB7">
        <w:rPr>
          <w:rFonts w:asciiTheme="minorHAnsi" w:hAnsiTheme="minorHAnsi" w:cstheme="minorBidi"/>
        </w:rPr>
        <w:t xml:space="preserve">Follow </w:t>
      </w:r>
      <w:r>
        <w:rPr>
          <w:rStyle w:val="normaltextrun"/>
          <w:rFonts w:ascii="Calibri" w:hAnsi="Calibri" w:cs="Calibri"/>
        </w:rPr>
        <w:t xml:space="preserve">guidance in Appendix B. Business Scenarios and Appendix C. Transmission Examples to construct adjustments and voids. </w:t>
      </w:r>
      <w:r w:rsidR="00864658">
        <w:rPr>
          <w:rStyle w:val="normaltextrun"/>
          <w:rFonts w:ascii="Calibri" w:hAnsi="Calibri" w:cs="Calibri"/>
        </w:rPr>
        <w:t xml:space="preserve"> This </w:t>
      </w:r>
      <w:proofErr w:type="gramStart"/>
      <w:r w:rsidR="00864658">
        <w:rPr>
          <w:rStyle w:val="normaltextrun"/>
          <w:rFonts w:ascii="Calibri" w:hAnsi="Calibri" w:cs="Calibri"/>
        </w:rPr>
        <w:t>guidance</w:t>
      </w:r>
      <w:proofErr w:type="gramEnd"/>
      <w:r w:rsidR="00864658">
        <w:rPr>
          <w:rStyle w:val="normaltextrun"/>
          <w:rFonts w:ascii="Calibri" w:hAnsi="Calibri" w:cs="Calibri"/>
        </w:rPr>
        <w:t xml:space="preserve"> reflects the daisy chain process and how to reference and tie back to a previous submission. </w:t>
      </w:r>
      <w:proofErr w:type="spellStart"/>
      <w:r w:rsidR="00864658">
        <w:rPr>
          <w:rStyle w:val="normaltextrun"/>
          <w:rFonts w:ascii="Calibri" w:hAnsi="Calibri" w:cs="Calibri"/>
        </w:rPr>
        <w:t>SENDPro</w:t>
      </w:r>
      <w:proofErr w:type="spellEnd"/>
      <w:r w:rsidR="00864658">
        <w:rPr>
          <w:rStyle w:val="normaltextrun"/>
          <w:rFonts w:ascii="Calibri" w:hAnsi="Calibri" w:cs="Calibri"/>
        </w:rPr>
        <w:t xml:space="preserve"> only </w:t>
      </w:r>
      <w:r w:rsidR="00864658" w:rsidRPr="009B0227">
        <w:rPr>
          <w:rFonts w:ascii="Calibri" w:eastAsia="Times New Roman" w:hAnsi="Calibri" w:cs="Calibri"/>
        </w:rPr>
        <w:t>expects to receive the PACDR 837 from MCEs and will return the corresponding 277DRA</w:t>
      </w:r>
      <w:r w:rsidR="00864658">
        <w:rPr>
          <w:rFonts w:ascii="Calibri" w:hAnsi="Calibri" w:cs="Calibri"/>
        </w:rPr>
        <w:t>.</w:t>
      </w:r>
      <w:r w:rsidR="00864658">
        <w:rPr>
          <w:rStyle w:val="normaltextrun"/>
          <w:rFonts w:ascii="Calibri" w:hAnsi="Calibri" w:cs="Calibri"/>
        </w:rPr>
        <w:t xml:space="preserve"> </w:t>
      </w:r>
    </w:p>
    <w:p w14:paraId="64C4D008" w14:textId="77777777" w:rsidR="00864658" w:rsidRDefault="00864658" w:rsidP="00864658">
      <w:pPr>
        <w:textAlignment w:val="baseline"/>
        <w:rPr>
          <w:rFonts w:asciiTheme="minorHAnsi" w:eastAsiaTheme="minorEastAsia" w:hAnsiTheme="minorHAnsi" w:cstheme="minorBidi"/>
        </w:rPr>
      </w:pPr>
    </w:p>
    <w:p w14:paraId="6D6DBED6" w14:textId="77777777" w:rsidR="00864658" w:rsidRPr="00C2215E" w:rsidRDefault="00864658" w:rsidP="00864658">
      <w:pPr>
        <w:textAlignment w:val="baseline"/>
        <w:rPr>
          <w:rFonts w:asciiTheme="minorHAnsi" w:eastAsiaTheme="minorEastAsia" w:hAnsiTheme="minorHAnsi" w:cstheme="minorBidi"/>
        </w:rPr>
      </w:pPr>
      <w:r w:rsidRPr="00C2215E">
        <w:rPr>
          <w:rFonts w:asciiTheme="minorHAnsi" w:eastAsiaTheme="minorEastAsia" w:hAnsiTheme="minorHAnsi" w:cstheme="minorBidi"/>
        </w:rPr>
        <w:t>For adjustments (Frequency Code = 7), MassHealth has revised the original restriction of having same number of lines in the daisy chain and will now accept claims submitted (in daisy chain) with different number of lines.</w:t>
      </w:r>
    </w:p>
    <w:p w14:paraId="263F0238" w14:textId="77777777" w:rsidR="00864658" w:rsidRDefault="00864658" w:rsidP="00864658">
      <w:pPr>
        <w:textAlignment w:val="baseline"/>
        <w:rPr>
          <w:rFonts w:asciiTheme="minorHAnsi" w:eastAsiaTheme="minorEastAsia" w:hAnsiTheme="minorHAnsi" w:cstheme="minorBidi"/>
        </w:rPr>
      </w:pPr>
    </w:p>
    <w:p w14:paraId="5A44D62A" w14:textId="77777777" w:rsidR="00864658" w:rsidRPr="00C2215E" w:rsidRDefault="00864658" w:rsidP="00864658">
      <w:pPr>
        <w:pStyle w:val="paragraph"/>
        <w:spacing w:before="0" w:beforeAutospacing="0" w:after="0" w:afterAutospacing="0"/>
        <w:ind w:right="135"/>
        <w:textAlignment w:val="baseline"/>
        <w:rPr>
          <w:rStyle w:val="normaltextrun"/>
          <w:rFonts w:ascii="Calibri" w:hAnsi="Calibri" w:cs="Calibri"/>
          <w:sz w:val="22"/>
          <w:szCs w:val="22"/>
          <w:lang w:bidi="en-US"/>
        </w:rPr>
      </w:pPr>
      <w:r w:rsidRPr="00C2215E">
        <w:rPr>
          <w:rStyle w:val="normaltextrun"/>
          <w:rFonts w:ascii="Calibri" w:hAnsi="Calibri" w:cs="Calibri"/>
          <w:sz w:val="22"/>
          <w:szCs w:val="22"/>
          <w:lang w:bidi="en-US"/>
        </w:rPr>
        <w:t>Note that for Voids (Frequency code = 8), they should still have the same number of lines as the original/adjusted claims that they are voiding.</w:t>
      </w:r>
    </w:p>
    <w:p w14:paraId="3DFC0A00" w14:textId="77777777" w:rsidR="0004079E" w:rsidRPr="00407B88" w:rsidRDefault="0004079E" w:rsidP="0004079E">
      <w:pPr>
        <w:tabs>
          <w:tab w:val="left" w:pos="2190"/>
        </w:tabs>
        <w:rPr>
          <w:rFonts w:asciiTheme="minorHAnsi" w:hAnsiTheme="minorHAnsi" w:cstheme="minorHAnsi"/>
          <w:lang w:bidi="ar-SA"/>
        </w:rPr>
      </w:pPr>
    </w:p>
    <w:p w14:paraId="09186A4F" w14:textId="0728C39A" w:rsidR="0004079E" w:rsidRPr="00407B88" w:rsidRDefault="0004079E" w:rsidP="0004079E">
      <w:pPr>
        <w:tabs>
          <w:tab w:val="left" w:pos="2190"/>
        </w:tabs>
        <w:rPr>
          <w:rFonts w:asciiTheme="minorHAnsi" w:hAnsiTheme="minorHAnsi" w:cstheme="minorHAnsi"/>
          <w:lang w:bidi="ar-SA"/>
        </w:rPr>
      </w:pPr>
      <w:r w:rsidRPr="00407B88">
        <w:rPr>
          <w:rFonts w:asciiTheme="minorHAnsi" w:hAnsiTheme="minorHAnsi" w:cstheme="minorHAnsi"/>
          <w:lang w:bidi="ar-SA"/>
        </w:rPr>
        <w:t xml:space="preserve">In </w:t>
      </w:r>
      <w:proofErr w:type="spellStart"/>
      <w:r w:rsidRPr="00407B88">
        <w:rPr>
          <w:rFonts w:asciiTheme="minorHAnsi" w:hAnsiTheme="minorHAnsi" w:cstheme="minorHAnsi"/>
          <w:lang w:bidi="ar-SA"/>
        </w:rPr>
        <w:t>SENDPro</w:t>
      </w:r>
      <w:proofErr w:type="spellEnd"/>
      <w:r w:rsidR="00F13137">
        <w:rPr>
          <w:rFonts w:asciiTheme="minorHAnsi" w:hAnsiTheme="minorHAnsi" w:cstheme="minorHAnsi"/>
          <w:lang w:bidi="ar-SA"/>
        </w:rPr>
        <w:t>,</w:t>
      </w:r>
      <w:r w:rsidRPr="00407B88">
        <w:rPr>
          <w:rFonts w:asciiTheme="minorHAnsi" w:hAnsiTheme="minorHAnsi" w:cstheme="minorHAnsi"/>
          <w:lang w:bidi="ar-SA"/>
        </w:rPr>
        <w:t xml:space="preserve"> there </w:t>
      </w:r>
      <w:r w:rsidR="00F13137">
        <w:rPr>
          <w:rFonts w:asciiTheme="minorHAnsi" w:hAnsiTheme="minorHAnsi" w:cstheme="minorHAnsi"/>
          <w:lang w:bidi="ar-SA"/>
        </w:rPr>
        <w:t>are</w:t>
      </w:r>
      <w:r w:rsidRPr="00407B88">
        <w:rPr>
          <w:rFonts w:asciiTheme="minorHAnsi" w:hAnsiTheme="minorHAnsi" w:cstheme="minorHAnsi"/>
          <w:lang w:bidi="ar-SA"/>
        </w:rPr>
        <w:t xml:space="preserve"> two ways to process "Paid" and "Partially Denied" amendments</w:t>
      </w:r>
      <w:r w:rsidR="004B31ED">
        <w:rPr>
          <w:rFonts w:asciiTheme="minorHAnsi" w:hAnsiTheme="minorHAnsi" w:cstheme="minorHAnsi"/>
          <w:lang w:bidi="ar-SA"/>
        </w:rPr>
        <w:t>.</w:t>
      </w:r>
    </w:p>
    <w:p w14:paraId="08B3170B" w14:textId="1946EA8E" w:rsidR="0004079E" w:rsidRPr="009F0D98" w:rsidRDefault="0004079E" w:rsidP="009F0D98">
      <w:pPr>
        <w:pStyle w:val="ListParagraph"/>
        <w:numPr>
          <w:ilvl w:val="0"/>
          <w:numId w:val="9"/>
        </w:numPr>
        <w:tabs>
          <w:tab w:val="left" w:pos="1081"/>
        </w:tabs>
        <w:spacing w:before="127"/>
        <w:ind w:left="540" w:right="343" w:hanging="360"/>
        <w:jc w:val="both"/>
        <w:rPr>
          <w:rFonts w:ascii="Calibri" w:eastAsia="Calibri" w:hAnsi="Calibri" w:cs="Calibri"/>
          <w:color w:val="000000" w:themeColor="text1"/>
        </w:rPr>
      </w:pPr>
      <w:r w:rsidRPr="009F0D98">
        <w:rPr>
          <w:rFonts w:ascii="Calibri" w:eastAsia="Calibri" w:hAnsi="Calibri" w:cs="Calibri"/>
          <w:color w:val="000000" w:themeColor="text1"/>
        </w:rPr>
        <w:lastRenderedPageBreak/>
        <w:t xml:space="preserve">Submit </w:t>
      </w:r>
      <w:r w:rsidR="004B31ED">
        <w:rPr>
          <w:rFonts w:ascii="Calibri" w:eastAsia="Calibri" w:hAnsi="Calibri" w:cs="Calibri"/>
          <w:color w:val="000000" w:themeColor="text1"/>
        </w:rPr>
        <w:t xml:space="preserve">an </w:t>
      </w:r>
      <w:r w:rsidRPr="009F0D98">
        <w:rPr>
          <w:rFonts w:ascii="Calibri" w:eastAsia="Calibri" w:hAnsi="Calibri" w:cs="Calibri"/>
          <w:color w:val="000000" w:themeColor="text1"/>
        </w:rPr>
        <w:t xml:space="preserve">amendment as an adjustment with </w:t>
      </w:r>
      <w:r w:rsidR="004B31ED">
        <w:rPr>
          <w:rFonts w:ascii="Calibri" w:eastAsia="Calibri" w:hAnsi="Calibri" w:cs="Calibri"/>
          <w:color w:val="000000" w:themeColor="text1"/>
        </w:rPr>
        <w:t>F</w:t>
      </w:r>
      <w:r w:rsidR="004B31ED" w:rsidRPr="009F0D98">
        <w:rPr>
          <w:rFonts w:ascii="Calibri" w:eastAsia="Calibri" w:hAnsi="Calibri" w:cs="Calibri"/>
          <w:color w:val="000000" w:themeColor="text1"/>
        </w:rPr>
        <w:t xml:space="preserve">requency </w:t>
      </w:r>
      <w:r w:rsidR="004B31ED">
        <w:rPr>
          <w:rFonts w:ascii="Calibri" w:eastAsia="Calibri" w:hAnsi="Calibri" w:cs="Calibri"/>
          <w:color w:val="000000" w:themeColor="text1"/>
        </w:rPr>
        <w:t>code</w:t>
      </w:r>
      <w:r w:rsidR="004B31ED" w:rsidRPr="009F0D98">
        <w:rPr>
          <w:rFonts w:ascii="Calibri" w:eastAsia="Calibri" w:hAnsi="Calibri" w:cs="Calibri"/>
          <w:color w:val="000000" w:themeColor="text1"/>
        </w:rPr>
        <w:t xml:space="preserve"> </w:t>
      </w:r>
      <w:r w:rsidRPr="009F0D98">
        <w:rPr>
          <w:rFonts w:ascii="Calibri" w:eastAsia="Calibri" w:hAnsi="Calibri" w:cs="Calibri"/>
          <w:color w:val="000000" w:themeColor="text1"/>
        </w:rPr>
        <w:t>7 (with correct daisy chain)</w:t>
      </w:r>
      <w:r w:rsidR="004B31ED">
        <w:rPr>
          <w:rFonts w:ascii="Calibri" w:eastAsia="Calibri" w:hAnsi="Calibri" w:cs="Calibri"/>
          <w:color w:val="000000" w:themeColor="text1"/>
        </w:rPr>
        <w:t>.</w:t>
      </w:r>
      <w:r w:rsidRPr="009F0D98">
        <w:rPr>
          <w:rFonts w:ascii="Calibri" w:eastAsia="Calibri" w:hAnsi="Calibri" w:cs="Calibri"/>
          <w:color w:val="000000" w:themeColor="text1"/>
        </w:rPr>
        <w:t xml:space="preserve"> </w:t>
      </w:r>
    </w:p>
    <w:p w14:paraId="47373A43" w14:textId="30AA6E8A" w:rsidR="00612156" w:rsidRPr="00F13137" w:rsidRDefault="0004079E" w:rsidP="00F13137">
      <w:pPr>
        <w:pStyle w:val="ListParagraph"/>
        <w:numPr>
          <w:ilvl w:val="0"/>
          <w:numId w:val="9"/>
        </w:numPr>
        <w:tabs>
          <w:tab w:val="left" w:pos="1081"/>
        </w:tabs>
        <w:spacing w:before="127"/>
        <w:ind w:left="540" w:right="343" w:hanging="360"/>
        <w:jc w:val="both"/>
        <w:rPr>
          <w:rFonts w:ascii="Calibri" w:eastAsia="Calibri" w:hAnsi="Calibri" w:cs="Calibri"/>
          <w:color w:val="000000" w:themeColor="text1"/>
        </w:rPr>
      </w:pPr>
      <w:r w:rsidRPr="009F0D98">
        <w:rPr>
          <w:rFonts w:ascii="Calibri" w:eastAsia="Calibri" w:hAnsi="Calibri" w:cs="Calibri"/>
          <w:color w:val="000000" w:themeColor="text1"/>
        </w:rPr>
        <w:t>Submit a void to the claim that is being corrected by the amendment claim and then submit an original claim with the amended information</w:t>
      </w:r>
      <w:r w:rsidR="004B31ED">
        <w:rPr>
          <w:rFonts w:ascii="Calibri" w:eastAsia="Calibri" w:hAnsi="Calibri" w:cs="Calibri"/>
          <w:color w:val="000000" w:themeColor="text1"/>
        </w:rPr>
        <w:t>.</w:t>
      </w:r>
      <w:r w:rsidRPr="009F0D98">
        <w:rPr>
          <w:rFonts w:ascii="Calibri" w:eastAsia="Calibri" w:hAnsi="Calibri" w:cs="Calibri"/>
          <w:color w:val="000000" w:themeColor="text1"/>
        </w:rPr>
        <w:t xml:space="preserve"> (Note that amendments to denied claims are not accepted</w:t>
      </w:r>
      <w:r w:rsidR="004B31ED">
        <w:rPr>
          <w:rFonts w:ascii="Calibri" w:eastAsia="Calibri" w:hAnsi="Calibri" w:cs="Calibri"/>
          <w:color w:val="000000" w:themeColor="text1"/>
        </w:rPr>
        <w:t>.</w:t>
      </w:r>
      <w:r w:rsidRPr="009F0D98">
        <w:rPr>
          <w:rFonts w:ascii="Calibri" w:eastAsia="Calibri" w:hAnsi="Calibri" w:cs="Calibri"/>
          <w:color w:val="000000" w:themeColor="text1"/>
        </w:rPr>
        <w:t>)</w:t>
      </w:r>
    </w:p>
    <w:p w14:paraId="1A00BE97" w14:textId="47F7CFC2" w:rsidR="003E26E6" w:rsidRPr="00C84D93" w:rsidRDefault="003E26E6" w:rsidP="00BF3EE9">
      <w:pPr>
        <w:pStyle w:val="Heading3"/>
        <w:spacing w:after="240"/>
      </w:pPr>
      <w:bookmarkStart w:id="59" w:name="_Toc187086459"/>
      <w:r w:rsidRPr="00C84D93">
        <w:t xml:space="preserve">COORDINATION </w:t>
      </w:r>
      <w:r w:rsidRPr="00C84D93">
        <w:rPr>
          <w:spacing w:val="10"/>
        </w:rPr>
        <w:t>OF</w:t>
      </w:r>
      <w:r w:rsidRPr="00C84D93">
        <w:rPr>
          <w:spacing w:val="-23"/>
        </w:rPr>
        <w:t xml:space="preserve"> </w:t>
      </w:r>
      <w:r w:rsidRPr="00C84D93">
        <w:t>BENEFITS</w:t>
      </w:r>
      <w:bookmarkEnd w:id="59"/>
    </w:p>
    <w:p w14:paraId="299C54B7" w14:textId="266C2C4F" w:rsidR="003E26E6" w:rsidRPr="000C14D8" w:rsidRDefault="003E26E6" w:rsidP="003F1BA3">
      <w:pPr>
        <w:pStyle w:val="Heading4"/>
      </w:pPr>
      <w:r w:rsidRPr="000C14D8">
        <w:t>COB Claims</w:t>
      </w:r>
    </w:p>
    <w:p w14:paraId="07E2DF64" w14:textId="3B448E94" w:rsidR="00AF63FC" w:rsidRPr="003F1BA3" w:rsidRDefault="00AF63FC" w:rsidP="003F1BA3">
      <w:pPr>
        <w:pStyle w:val="BodyText"/>
        <w:spacing w:before="117"/>
        <w:ind w:left="0" w:right="138"/>
        <w:rPr>
          <w:rFonts w:asciiTheme="minorHAnsi" w:hAnsiTheme="minorHAnsi" w:cs="Calibri (Body)"/>
          <w:spacing w:val="-4"/>
        </w:rPr>
      </w:pPr>
      <w:r w:rsidRPr="009F6099">
        <w:rPr>
          <w:rFonts w:asciiTheme="minorHAnsi" w:hAnsiTheme="minorHAnsi" w:cs="Calibri (Body)"/>
          <w:spacing w:val="-2"/>
        </w:rPr>
        <w:t>MCE trading partners should report all instances of COB scenarios received by providers in their encounter submissions</w:t>
      </w:r>
      <w:r w:rsidR="00BC3BF5" w:rsidRPr="009F6099">
        <w:rPr>
          <w:rFonts w:asciiTheme="minorHAnsi" w:hAnsiTheme="minorHAnsi" w:cs="Calibri (Body)"/>
          <w:spacing w:val="-2"/>
        </w:rPr>
        <w:t xml:space="preserve"> in the 2320 loop</w:t>
      </w:r>
      <w:r w:rsidRPr="009F6099">
        <w:rPr>
          <w:rFonts w:asciiTheme="minorHAnsi" w:hAnsiTheme="minorHAnsi" w:cs="Calibri (Body)"/>
          <w:spacing w:val="-2"/>
        </w:rPr>
        <w:t>.</w:t>
      </w:r>
      <w:r w:rsidR="008A5D1F" w:rsidRPr="009F6099">
        <w:rPr>
          <w:rFonts w:asciiTheme="minorHAnsi" w:hAnsiTheme="minorHAnsi" w:cs="Calibri (Body)"/>
          <w:spacing w:val="-2"/>
        </w:rPr>
        <w:t xml:space="preserve"> </w:t>
      </w:r>
      <w:r w:rsidRPr="009F6099">
        <w:rPr>
          <w:rFonts w:asciiTheme="minorHAnsi" w:hAnsiTheme="minorHAnsi" w:cs="Calibri (Body)"/>
          <w:spacing w:val="-2"/>
        </w:rPr>
        <w:t>Information such as the other payer’s adjudication amounts and details, subscriber/patient details, line</w:t>
      </w:r>
      <w:r w:rsidR="00B62123" w:rsidRPr="009F6099">
        <w:rPr>
          <w:rFonts w:asciiTheme="minorHAnsi" w:hAnsiTheme="minorHAnsi" w:cs="Calibri (Body)"/>
          <w:spacing w:val="-2"/>
        </w:rPr>
        <w:t>-</w:t>
      </w:r>
      <w:r w:rsidRPr="009F6099">
        <w:rPr>
          <w:rFonts w:asciiTheme="minorHAnsi" w:hAnsiTheme="minorHAnsi" w:cs="Calibri (Body)"/>
          <w:spacing w:val="-2"/>
        </w:rPr>
        <w:t xml:space="preserve"> item details, and adjustment reason codes (using standard claim adjustment reason codes – CARCs) must be reported in the appropriate data </w:t>
      </w:r>
      <w:proofErr w:type="gramStart"/>
      <w:r w:rsidRPr="009F6099">
        <w:rPr>
          <w:rFonts w:asciiTheme="minorHAnsi" w:hAnsiTheme="minorHAnsi" w:cs="Calibri (Body)"/>
          <w:spacing w:val="-2"/>
        </w:rPr>
        <w:t>elements</w:t>
      </w:r>
      <w:r w:rsidR="00926C51" w:rsidRPr="00926C51">
        <w:rPr>
          <w:rFonts w:asciiTheme="minorHAnsi" w:hAnsiTheme="minorHAnsi" w:cs="Calibri (Body)"/>
          <w:spacing w:val="-4"/>
        </w:rPr>
        <w:t xml:space="preserve"> </w:t>
      </w:r>
      <w:r w:rsidR="00926C51" w:rsidRPr="00BC710F">
        <w:rPr>
          <w:rFonts w:asciiTheme="minorHAnsi" w:hAnsiTheme="minorHAnsi" w:cs="Calibri (Body)"/>
          <w:spacing w:val="-4"/>
        </w:rPr>
        <w:t>.</w:t>
      </w:r>
      <w:proofErr w:type="gramEnd"/>
      <w:r w:rsidR="00926C51">
        <w:rPr>
          <w:rFonts w:asciiTheme="minorHAnsi" w:hAnsiTheme="minorHAnsi" w:cs="Calibri (Body)"/>
          <w:spacing w:val="-4"/>
        </w:rPr>
        <w:t xml:space="preserve"> </w:t>
      </w:r>
      <w:r w:rsidR="00926C51" w:rsidRPr="00F77CA1">
        <w:rPr>
          <w:rFonts w:asciiTheme="minorHAnsi" w:hAnsiTheme="minorHAnsi" w:cs="Calibri (Body)"/>
          <w:spacing w:val="-4"/>
        </w:rPr>
        <w:t>It is important to note that the Submitter ID/PIDSL in 1000A NM109 must match the MCE adjudication information under 2330B NM109</w:t>
      </w:r>
      <w:r w:rsidRPr="009F6099">
        <w:rPr>
          <w:rFonts w:asciiTheme="minorHAnsi" w:hAnsiTheme="minorHAnsi" w:cs="Calibri (Body)"/>
          <w:spacing w:val="-2"/>
        </w:rPr>
        <w:t>.</w:t>
      </w:r>
      <w:r w:rsidR="008A5D1F" w:rsidRPr="009F6099">
        <w:rPr>
          <w:rFonts w:asciiTheme="minorHAnsi" w:hAnsiTheme="minorHAnsi" w:cs="Calibri (Body)"/>
          <w:spacing w:val="-2"/>
        </w:rPr>
        <w:t xml:space="preserve"> </w:t>
      </w:r>
      <w:r w:rsidRPr="009F6099">
        <w:rPr>
          <w:rFonts w:asciiTheme="minorHAnsi" w:hAnsiTheme="minorHAnsi" w:cs="Calibri (Body)"/>
          <w:spacing w:val="-2"/>
        </w:rPr>
        <w:t>Appendices B and C provide business scenario examples for reporting COB.</w:t>
      </w:r>
    </w:p>
    <w:p w14:paraId="01EBEB46" w14:textId="77777777" w:rsidR="00FE0A44" w:rsidRDefault="00FE0A44" w:rsidP="00FE0A44">
      <w:pPr>
        <w:pStyle w:val="BodyText"/>
        <w:ind w:left="0" w:right="459"/>
        <w:rPr>
          <w:rFonts w:cstheme="minorBidi"/>
          <w:i/>
          <w:iCs/>
        </w:rPr>
      </w:pPr>
    </w:p>
    <w:p w14:paraId="301234D0" w14:textId="75933F1C" w:rsidR="003E26E6" w:rsidRPr="000C14D8" w:rsidRDefault="003E26E6" w:rsidP="003F1BA3">
      <w:pPr>
        <w:pStyle w:val="Heading4"/>
      </w:pPr>
      <w:r w:rsidRPr="000C14D8">
        <w:t xml:space="preserve">COB Claims </w:t>
      </w:r>
      <w:proofErr w:type="gramStart"/>
      <w:r w:rsidRPr="000C14D8">
        <w:t>with</w:t>
      </w:r>
      <w:proofErr w:type="gramEnd"/>
      <w:r w:rsidRPr="000C14D8">
        <w:t xml:space="preserve"> Medicare</w:t>
      </w:r>
    </w:p>
    <w:p w14:paraId="43D86FF4" w14:textId="2354ED55" w:rsidR="00315E63" w:rsidRDefault="00315E63" w:rsidP="00315E63">
      <w:pPr>
        <w:pStyle w:val="BodyText"/>
        <w:spacing w:before="117"/>
        <w:ind w:left="0" w:right="138"/>
        <w:jc w:val="both"/>
        <w:rPr>
          <w:rFonts w:asciiTheme="minorHAnsi" w:hAnsiTheme="minorHAnsi" w:cs="Calibri (Body)"/>
          <w:i/>
          <w:iCs/>
          <w:spacing w:val="-2"/>
        </w:rPr>
      </w:pPr>
      <w:r>
        <w:rPr>
          <w:rFonts w:asciiTheme="minorHAnsi" w:hAnsiTheme="minorHAnsi" w:cs="Calibri (Body)"/>
          <w:spacing w:val="-2"/>
        </w:rPr>
        <w:t xml:space="preserve">MCE trading partners should report all instances of Medicare COB scenarios received by providers in their encounter submissions. </w:t>
      </w:r>
      <w:r w:rsidR="00AC765C" w:rsidRPr="000A595E">
        <w:rPr>
          <w:rFonts w:asciiTheme="minorHAnsi" w:hAnsiTheme="minorHAnsi" w:cs="Calibri (Body)"/>
          <w:spacing w:val="-2"/>
        </w:rPr>
        <w:t>It is important to note that Medicare information must be reported even when Medicare has paid in full and the MCE to-be-paid balance is zero. In addition, Medicare adjudication must be reported even when Medicare does not pay.</w:t>
      </w:r>
      <w:r w:rsidR="00AC765C">
        <w:rPr>
          <w:rFonts w:asciiTheme="minorHAnsi" w:hAnsiTheme="minorHAnsi" w:cs="Calibri (Body)"/>
          <w:spacing w:val="-2"/>
        </w:rPr>
        <w:t xml:space="preserve"> </w:t>
      </w:r>
      <w:r>
        <w:rPr>
          <w:rFonts w:asciiTheme="minorHAnsi" w:hAnsiTheme="minorHAnsi" w:cs="Calibri (Body)"/>
          <w:spacing w:val="-2"/>
        </w:rPr>
        <w:t>Appendices B and C provide business scenario examples for reporting COB from Medicare.</w:t>
      </w:r>
    </w:p>
    <w:p w14:paraId="49735C58" w14:textId="77777777" w:rsidR="003E26E6" w:rsidRDefault="003E26E6" w:rsidP="003E26E6">
      <w:pPr>
        <w:pStyle w:val="BodyText"/>
        <w:ind w:right="459"/>
        <w:rPr>
          <w:rFonts w:cstheme="minorBidi"/>
          <w:i/>
          <w:iCs/>
        </w:rPr>
      </w:pPr>
    </w:p>
    <w:p w14:paraId="68A702ED" w14:textId="7D0E47E6" w:rsidR="00F13544" w:rsidRPr="00C84D93" w:rsidRDefault="00F13544" w:rsidP="00F13544">
      <w:pPr>
        <w:pStyle w:val="Heading3"/>
      </w:pPr>
      <w:bookmarkStart w:id="60" w:name="_bookmark7"/>
      <w:bookmarkStart w:id="61" w:name="_Acknowledgements_and/or_Reports"/>
      <w:bookmarkStart w:id="62" w:name="_Toc187086460"/>
      <w:bookmarkEnd w:id="60"/>
      <w:bookmarkEnd w:id="61"/>
      <w:r>
        <w:t>DENIED</w:t>
      </w:r>
      <w:r w:rsidR="00A465D4">
        <w:t xml:space="preserve"> AND PARTIALLY </w:t>
      </w:r>
      <w:r>
        <w:t>DENIED CLAIMS</w:t>
      </w:r>
      <w:bookmarkEnd w:id="62"/>
    </w:p>
    <w:p w14:paraId="7069CE2F" w14:textId="1B3D258D" w:rsidR="00621151" w:rsidRDefault="003F0F4B" w:rsidP="0062115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MassHealth requires denied and partially denied claims to be submitted in </w:t>
      </w:r>
      <w:r w:rsidR="00AA5C38">
        <w:rPr>
          <w:rStyle w:val="normaltextrun"/>
          <w:rFonts w:ascii="Calibri" w:hAnsi="Calibri" w:cs="Calibri"/>
          <w:sz w:val="22"/>
          <w:szCs w:val="22"/>
        </w:rPr>
        <w:t>two</w:t>
      </w:r>
      <w:r>
        <w:rPr>
          <w:rStyle w:val="normaltextrun"/>
          <w:rFonts w:ascii="Calibri" w:hAnsi="Calibri" w:cs="Calibri"/>
          <w:sz w:val="22"/>
          <w:szCs w:val="22"/>
        </w:rPr>
        <w:t xml:space="preserve"> separate </w:t>
      </w:r>
      <w:proofErr w:type="gramStart"/>
      <w:r>
        <w:rPr>
          <w:rStyle w:val="normaltextrun"/>
          <w:rFonts w:ascii="Calibri" w:hAnsi="Calibri" w:cs="Calibri"/>
          <w:sz w:val="22"/>
          <w:szCs w:val="22"/>
        </w:rPr>
        <w:t>file</w:t>
      </w:r>
      <w:proofErr w:type="gramEnd"/>
      <w:r>
        <w:rPr>
          <w:rStyle w:val="normaltextrun"/>
          <w:rFonts w:ascii="Calibri" w:hAnsi="Calibri" w:cs="Calibri"/>
          <w:sz w:val="22"/>
          <w:szCs w:val="22"/>
        </w:rPr>
        <w:t xml:space="preserve"> from paid claims.</w:t>
      </w:r>
    </w:p>
    <w:p w14:paraId="7E1D8C6B" w14:textId="77777777" w:rsidR="00621151" w:rsidRDefault="00621151" w:rsidP="00621151">
      <w:pPr>
        <w:pStyle w:val="paragraph"/>
        <w:spacing w:before="0" w:beforeAutospacing="0" w:after="0" w:afterAutospacing="0"/>
        <w:textAlignment w:val="baseline"/>
        <w:rPr>
          <w:rStyle w:val="normaltextrun"/>
          <w:rFonts w:ascii="Calibri" w:hAnsi="Calibri" w:cs="Calibri"/>
          <w:sz w:val="22"/>
          <w:szCs w:val="22"/>
        </w:rPr>
      </w:pPr>
    </w:p>
    <w:p w14:paraId="299F8A17" w14:textId="13D655E3" w:rsidR="00621151" w:rsidRDefault="003F0F4B" w:rsidP="0062115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Denied claims should be populated where </w:t>
      </w:r>
      <w:r w:rsidR="00621151">
        <w:rPr>
          <w:rStyle w:val="normaltextrun"/>
          <w:rFonts w:ascii="Calibri" w:hAnsi="Calibri" w:cs="Calibri"/>
          <w:sz w:val="22"/>
          <w:szCs w:val="22"/>
        </w:rPr>
        <w:t xml:space="preserve">2300 CN104 Contract Code = D and CAS02 Claim Adjustment Reason Codes populated appropriately. </w:t>
      </w:r>
      <w:r w:rsidR="00F2676B">
        <w:rPr>
          <w:rStyle w:val="normaltextrun"/>
          <w:rFonts w:ascii="Calibri" w:hAnsi="Calibri" w:cs="Calibri"/>
          <w:sz w:val="22"/>
          <w:szCs w:val="22"/>
        </w:rPr>
        <w:t xml:space="preserve">For denied claims files, </w:t>
      </w:r>
      <w:proofErr w:type="spellStart"/>
      <w:r w:rsidR="00F2676B">
        <w:rPr>
          <w:rStyle w:val="normaltextrun"/>
          <w:rFonts w:ascii="Calibri" w:hAnsi="Calibri" w:cs="Calibri"/>
          <w:sz w:val="22"/>
          <w:szCs w:val="22"/>
        </w:rPr>
        <w:t>SENDPro</w:t>
      </w:r>
      <w:proofErr w:type="spellEnd"/>
      <w:r w:rsidR="00F2676B">
        <w:rPr>
          <w:rStyle w:val="normaltextrun"/>
          <w:rFonts w:ascii="Calibri" w:hAnsi="Calibri" w:cs="Calibri"/>
          <w:sz w:val="22"/>
          <w:szCs w:val="22"/>
        </w:rPr>
        <w:t xml:space="preserve"> validates Strategic National Implementation Process (SNIP) 1 and 2, and that the claim was paid at $0.</w:t>
      </w:r>
    </w:p>
    <w:p w14:paraId="6881614E" w14:textId="77777777" w:rsidR="00621151" w:rsidRDefault="00621151" w:rsidP="00621151">
      <w:pPr>
        <w:pStyle w:val="paragraph"/>
        <w:spacing w:before="0" w:beforeAutospacing="0" w:after="0" w:afterAutospacing="0"/>
        <w:textAlignment w:val="baseline"/>
        <w:rPr>
          <w:rStyle w:val="normaltextrun"/>
          <w:rFonts w:ascii="Calibri" w:hAnsi="Calibri" w:cs="Calibri"/>
          <w:sz w:val="22"/>
          <w:szCs w:val="22"/>
        </w:rPr>
      </w:pPr>
    </w:p>
    <w:p w14:paraId="467EDC14" w14:textId="5CD3689E" w:rsidR="00621151" w:rsidRDefault="00621151" w:rsidP="006211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Partially denied claims should be populated where 2300 CN104 Contract Code = R and CAS02 Claim Adjustment Reason Codes populated appropriately for denied lines, as well as for paid lines where appropriate. </w:t>
      </w:r>
      <w:proofErr w:type="spellStart"/>
      <w:r>
        <w:rPr>
          <w:rStyle w:val="normaltextrun"/>
          <w:rFonts w:ascii="Calibri" w:hAnsi="Calibri" w:cs="Calibri"/>
          <w:sz w:val="22"/>
          <w:szCs w:val="22"/>
        </w:rPr>
        <w:t>SENDPro</w:t>
      </w:r>
      <w:proofErr w:type="spellEnd"/>
      <w:r>
        <w:rPr>
          <w:rStyle w:val="normaltextrun"/>
          <w:rFonts w:ascii="Calibri" w:hAnsi="Calibri" w:cs="Calibri"/>
          <w:sz w:val="22"/>
          <w:szCs w:val="22"/>
        </w:rPr>
        <w:t xml:space="preserve"> validates SNIP 1 and 2 of denied claim lines, and SNIP 1, 2, 5, and 7 of paid claim lines.</w:t>
      </w:r>
      <w:r>
        <w:rPr>
          <w:rStyle w:val="eop"/>
          <w:rFonts w:ascii="Calibri" w:hAnsi="Calibri" w:cs="Calibri"/>
          <w:color w:val="8764B8"/>
          <w:szCs w:val="22"/>
        </w:rPr>
        <w:t> </w:t>
      </w:r>
    </w:p>
    <w:p w14:paraId="465CABB9" w14:textId="77DCCB7E" w:rsidR="003F0F4B" w:rsidRDefault="003F0F4B" w:rsidP="05AD3818">
      <w:pPr>
        <w:pStyle w:val="paragraph"/>
        <w:spacing w:before="0" w:beforeAutospacing="0" w:after="0" w:afterAutospacing="0"/>
        <w:textAlignment w:val="baseline"/>
        <w:rPr>
          <w:rStyle w:val="normaltextrun"/>
          <w:rFonts w:ascii="Calibri" w:hAnsi="Calibri" w:cs="Calibri"/>
          <w:sz w:val="22"/>
          <w:szCs w:val="22"/>
        </w:rPr>
      </w:pPr>
    </w:p>
    <w:p w14:paraId="713E2626" w14:textId="587D7FA8" w:rsidR="00576608" w:rsidRPr="000A6B22" w:rsidRDefault="00576608" w:rsidP="00576608">
      <w:pPr>
        <w:pStyle w:val="Heading3"/>
      </w:pPr>
      <w:bookmarkStart w:id="63" w:name="_Toc187086461"/>
      <w:r>
        <w:t>CLAIM ADJUSTMENT REASON CODES (CARCs)</w:t>
      </w:r>
      <w:bookmarkEnd w:id="63"/>
    </w:p>
    <w:p w14:paraId="70A978C7" w14:textId="08234FA4" w:rsidR="00576608" w:rsidRDefault="00576608" w:rsidP="00A70DFD">
      <w:pPr>
        <w:pStyle w:val="paragraph"/>
        <w:spacing w:before="0" w:beforeAutospacing="0" w:after="0" w:afterAutospacing="0"/>
        <w:jc w:val="both"/>
        <w:rPr>
          <w:rStyle w:val="normaltextrun"/>
          <w:rFonts w:ascii="BentonModernOne Roman" w:eastAsia="BentonModernOne Roman" w:hAnsi="BentonModernOne Roman" w:cs="BentonModernOne Roman"/>
          <w:sz w:val="22"/>
          <w:szCs w:val="22"/>
          <w:lang w:bidi="en-US"/>
        </w:rPr>
      </w:pPr>
    </w:p>
    <w:p w14:paraId="7444F667" w14:textId="026BCC5C" w:rsidR="00407B88" w:rsidRDefault="00D363EF" w:rsidP="00407B88">
      <w:pPr>
        <w:pStyle w:val="paragraph"/>
        <w:spacing w:before="0" w:beforeAutospacing="0" w:after="0" w:afterAutospacing="0"/>
        <w:textAlignment w:val="baseline"/>
        <w:rPr>
          <w:rStyle w:val="normaltextrun"/>
          <w:rFonts w:ascii="Calibri" w:hAnsi="Calibri" w:cs="Calibri"/>
          <w:sz w:val="22"/>
          <w:szCs w:val="22"/>
        </w:rPr>
      </w:pPr>
      <w:r w:rsidRPr="006829D7">
        <w:rPr>
          <w:rStyle w:val="normaltextrun"/>
          <w:rFonts w:ascii="Calibri" w:hAnsi="Calibri" w:cs="Calibri"/>
          <w:sz w:val="22"/>
          <w:szCs w:val="22"/>
        </w:rPr>
        <w:t>MassHealth/</w:t>
      </w:r>
      <w:proofErr w:type="spellStart"/>
      <w:r w:rsidRPr="006829D7">
        <w:rPr>
          <w:rStyle w:val="normaltextrun"/>
          <w:rFonts w:ascii="Calibri" w:hAnsi="Calibri" w:cs="Calibri"/>
          <w:sz w:val="22"/>
          <w:szCs w:val="22"/>
        </w:rPr>
        <w:t>SENDPro</w:t>
      </w:r>
      <w:proofErr w:type="spellEnd"/>
      <w:r w:rsidRPr="006829D7">
        <w:rPr>
          <w:rStyle w:val="normaltextrun"/>
          <w:rFonts w:ascii="Calibri" w:hAnsi="Calibri" w:cs="Calibri"/>
          <w:sz w:val="22"/>
          <w:szCs w:val="22"/>
        </w:rPr>
        <w:t xml:space="preserve"> will be using active standard Claim Adjustment Reason Codes (CARCs) from X12 External Codes Source 139. The assumption is that all MCEs follow industry and X12 validation standards and produce appropriate denials from their respective adjudication systems. </w:t>
      </w:r>
      <w:r w:rsidR="006E1E41" w:rsidRPr="006829D7">
        <w:rPr>
          <w:rStyle w:val="normaltextrun"/>
          <w:rFonts w:ascii="Calibri" w:hAnsi="Calibri" w:cs="Calibri"/>
          <w:sz w:val="22"/>
          <w:szCs w:val="22"/>
        </w:rPr>
        <w:t>MassHealth expects MCEs to adhere to the guidelines for populating CARCs</w:t>
      </w:r>
      <w:r w:rsidR="006E1E41">
        <w:rPr>
          <w:rStyle w:val="normaltextrun"/>
          <w:rFonts w:ascii="Calibri" w:hAnsi="Calibri" w:cs="Calibri"/>
          <w:sz w:val="22"/>
          <w:szCs w:val="22"/>
        </w:rPr>
        <w:t xml:space="preserve"> referenced in the MassHealth </w:t>
      </w:r>
      <w:r w:rsidR="00E3633B">
        <w:rPr>
          <w:rStyle w:val="normaltextrun"/>
          <w:rFonts w:ascii="Calibri" w:hAnsi="Calibri" w:cs="Calibri"/>
          <w:sz w:val="22"/>
          <w:szCs w:val="22"/>
        </w:rPr>
        <w:t xml:space="preserve">CARC Memo published on the MassHealth site: </w:t>
      </w:r>
      <w:hyperlink r:id="rId33" w:anchor="additional-resources-" w:history="1">
        <w:r w:rsidR="00E3633B" w:rsidRPr="007515E2">
          <w:rPr>
            <w:rStyle w:val="Hyperlink"/>
            <w:rFonts w:ascii="Calibri" w:hAnsi="Calibri" w:cs="Calibri"/>
            <w:sz w:val="22"/>
            <w:szCs w:val="22"/>
            <w:lang w:bidi="en-US"/>
          </w:rPr>
          <w:t>MassHealth Managed Care Encounter Data Companion Guides | Mass.gov</w:t>
        </w:r>
        <w:r w:rsidR="00E3633B" w:rsidRPr="009A6FCD">
          <w:rPr>
            <w:rStyle w:val="Hyperlink"/>
            <w:rFonts w:ascii="Calibri" w:hAnsi="Calibri" w:cs="Calibri"/>
            <w:sz w:val="22"/>
            <w:szCs w:val="22"/>
          </w:rPr>
          <w:t>.</w:t>
        </w:r>
      </w:hyperlink>
    </w:p>
    <w:p w14:paraId="608BE40B" w14:textId="2BA77AEF" w:rsidR="003C350D" w:rsidRPr="00F13137" w:rsidRDefault="00D363EF" w:rsidP="00EE2CC1">
      <w:pPr>
        <w:pStyle w:val="paragraph"/>
        <w:spacing w:before="0" w:beforeAutospacing="0" w:after="0" w:afterAutospacing="0"/>
        <w:textAlignment w:val="baseline"/>
        <w:rPr>
          <w:rFonts w:ascii="Calibri" w:hAnsi="Calibri" w:cs="Calibri"/>
          <w:sz w:val="22"/>
          <w:szCs w:val="22"/>
        </w:rPr>
      </w:pPr>
      <w:r w:rsidRPr="006829D7">
        <w:rPr>
          <w:rStyle w:val="normaltextrun"/>
          <w:rFonts w:ascii="Calibri" w:hAnsi="Calibri" w:cs="Calibri"/>
          <w:sz w:val="22"/>
          <w:szCs w:val="22"/>
        </w:rPr>
        <w:t xml:space="preserve"> </w:t>
      </w:r>
    </w:p>
    <w:p w14:paraId="0F40A169" w14:textId="77777777" w:rsidR="00397604" w:rsidRPr="001327EB" w:rsidRDefault="00397604" w:rsidP="00397604">
      <w:pPr>
        <w:pStyle w:val="Heading3"/>
      </w:pPr>
      <w:bookmarkStart w:id="64" w:name="_Toc187086462"/>
      <w:r w:rsidRPr="001327EB">
        <w:t>BUNDLED CLAIMS</w:t>
      </w:r>
      <w:bookmarkEnd w:id="64"/>
    </w:p>
    <w:p w14:paraId="3D7CE19B" w14:textId="77777777" w:rsidR="00397604" w:rsidRPr="009F6099" w:rsidRDefault="00397604" w:rsidP="00397604">
      <w:pPr>
        <w:pStyle w:val="Bodycopy"/>
        <w:rPr>
          <w:rStyle w:val="normaltextrun"/>
          <w:rFonts w:ascii="Calibri" w:eastAsia="Times New Roman" w:hAnsi="Calibri" w:cs="Calibri"/>
          <w:color w:val="auto"/>
          <w:sz w:val="22"/>
          <w:szCs w:val="22"/>
        </w:rPr>
      </w:pPr>
      <w:r w:rsidRPr="009F6099">
        <w:rPr>
          <w:rStyle w:val="normaltextrun"/>
          <w:rFonts w:ascii="Calibri" w:eastAsia="Times New Roman" w:hAnsi="Calibri" w:cs="Calibri"/>
          <w:color w:val="auto"/>
          <w:sz w:val="22"/>
          <w:szCs w:val="22"/>
        </w:rPr>
        <w:t>Managed Care Entities must appropriately identify and populate all data elements on their encounter submissions when reporting bundled payments:</w:t>
      </w:r>
    </w:p>
    <w:p w14:paraId="7AE7D471" w14:textId="77777777" w:rsidR="00397604" w:rsidRPr="009F6099" w:rsidRDefault="00397604" w:rsidP="00397604">
      <w:pPr>
        <w:pStyle w:val="Bodycopy"/>
        <w:numPr>
          <w:ilvl w:val="0"/>
          <w:numId w:val="41"/>
        </w:numPr>
        <w:rPr>
          <w:rStyle w:val="normaltextrun"/>
          <w:rFonts w:ascii="Calibri" w:eastAsia="Times New Roman" w:hAnsi="Calibri" w:cs="Calibri"/>
          <w:color w:val="auto"/>
          <w:sz w:val="22"/>
          <w:szCs w:val="22"/>
        </w:rPr>
      </w:pPr>
      <w:r w:rsidRPr="009F6099">
        <w:rPr>
          <w:rStyle w:val="normaltextrun"/>
          <w:rFonts w:ascii="Calibri" w:eastAsia="Times New Roman" w:hAnsi="Calibri" w:cs="Calibri"/>
          <w:color w:val="auto"/>
          <w:sz w:val="22"/>
          <w:szCs w:val="22"/>
        </w:rPr>
        <w:t>Include the LX Assigned Number of the service line in which the service line was bundled in SVD06</w:t>
      </w:r>
    </w:p>
    <w:p w14:paraId="6D54E64E" w14:textId="4405354E" w:rsidR="00397604" w:rsidRPr="00F13137" w:rsidRDefault="00397604" w:rsidP="00F13137">
      <w:pPr>
        <w:pStyle w:val="Bodycopy"/>
        <w:numPr>
          <w:ilvl w:val="0"/>
          <w:numId w:val="41"/>
        </w:numPr>
        <w:rPr>
          <w:rFonts w:ascii="Calibri" w:eastAsia="Times New Roman" w:hAnsi="Calibri" w:cs="Calibri"/>
          <w:color w:val="auto"/>
          <w:sz w:val="22"/>
          <w:szCs w:val="22"/>
        </w:rPr>
      </w:pPr>
      <w:r w:rsidRPr="009F6099">
        <w:rPr>
          <w:rStyle w:val="normaltextrun"/>
          <w:rFonts w:ascii="Calibri" w:eastAsia="Times New Roman" w:hAnsi="Calibri" w:cs="Calibri"/>
          <w:color w:val="auto"/>
          <w:sz w:val="22"/>
          <w:szCs w:val="22"/>
        </w:rPr>
        <w:t xml:space="preserve">Use “04” Bundled Pricing in HCP01 Pricing Methodology </w:t>
      </w:r>
    </w:p>
    <w:p w14:paraId="5C9841B6" w14:textId="61972B5E" w:rsidR="001F0869" w:rsidRDefault="001F0869" w:rsidP="001F0869">
      <w:pPr>
        <w:pStyle w:val="Heading3"/>
        <w:rPr>
          <w:rFonts w:cstheme="majorHAnsi"/>
        </w:rPr>
      </w:pPr>
      <w:bookmarkStart w:id="65" w:name="_Toc182905229"/>
      <w:bookmarkStart w:id="66" w:name="_Toc187086463"/>
      <w:r>
        <w:rPr>
          <w:spacing w:val="14"/>
        </w:rPr>
        <w:lastRenderedPageBreak/>
        <w:t xml:space="preserve">RECORD INDICATORS IN </w:t>
      </w:r>
      <w:r w:rsidRPr="00E15521">
        <w:rPr>
          <w:rFonts w:cstheme="majorHAnsi"/>
        </w:rPr>
        <w:t xml:space="preserve">PACDR </w:t>
      </w:r>
      <w:r>
        <w:rPr>
          <w:rFonts w:cstheme="majorHAnsi"/>
        </w:rPr>
        <w:t>FORMAT FOR</w:t>
      </w:r>
      <w:r w:rsidRPr="00E15521">
        <w:rPr>
          <w:rFonts w:cstheme="majorHAnsi"/>
        </w:rPr>
        <w:t xml:space="preserve"> 837I </w:t>
      </w:r>
      <w:r>
        <w:rPr>
          <w:rFonts w:cstheme="majorHAnsi"/>
        </w:rPr>
        <w:t>AND</w:t>
      </w:r>
      <w:r w:rsidRPr="00E15521">
        <w:rPr>
          <w:rFonts w:cstheme="majorHAnsi"/>
        </w:rPr>
        <w:t xml:space="preserve"> P</w:t>
      </w:r>
      <w:bookmarkEnd w:id="65"/>
      <w:bookmarkEnd w:id="66"/>
    </w:p>
    <w:p w14:paraId="581DB95C" w14:textId="77777777" w:rsidR="001F0869" w:rsidRDefault="001F0869" w:rsidP="001F0869">
      <w:pPr>
        <w:pStyle w:val="BodyText"/>
      </w:pPr>
      <w:bookmarkStart w:id="67" w:name="_Toc182905230"/>
    </w:p>
    <w:p w14:paraId="075CDAE3" w14:textId="15815519" w:rsidR="001F0869" w:rsidRPr="006614FF" w:rsidRDefault="001F0869" w:rsidP="001F0869">
      <w:pPr>
        <w:pStyle w:val="BodyText"/>
        <w:ind w:left="0"/>
      </w:pPr>
      <w:r w:rsidRPr="006614FF">
        <w:t>Below is guidance for translating Record Indicators from the proprietary format to the PACDR-Professional standard.</w:t>
      </w:r>
      <w:r w:rsidR="00E01BC2">
        <w:br/>
      </w:r>
    </w:p>
    <w:p w14:paraId="1045EF7D" w14:textId="77777777" w:rsidR="001F0869" w:rsidRPr="00A70DFD" w:rsidRDefault="001F0869" w:rsidP="00A70DFD">
      <w:pPr>
        <w:pStyle w:val="Heading4"/>
      </w:pPr>
      <w:r w:rsidRPr="00A70DFD">
        <w:t>Fee-for-Service (FFS)</w:t>
      </w:r>
      <w:bookmarkEnd w:id="67"/>
    </w:p>
    <w:p w14:paraId="66014AA7" w14:textId="2D43B3E3"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 xml:space="preserve">When the claim is fully Fee-for-Service (FFS), MCEs should use Contract Type = </w:t>
      </w:r>
      <w:r w:rsidR="00F20558">
        <w:rPr>
          <w:rFonts w:asciiTheme="minorHAnsi" w:hAnsiTheme="minorHAnsi" w:cstheme="minorHAnsi"/>
        </w:rPr>
        <w:t>0</w:t>
      </w:r>
      <w:r w:rsidRPr="00407B88">
        <w:rPr>
          <w:rFonts w:asciiTheme="minorHAnsi" w:hAnsiTheme="minorHAnsi" w:cstheme="minorHAnsi"/>
        </w:rPr>
        <w:t>4 at the header, Pricing Methodology per standard at the header and line level, CARC per standard or MassHealth guidance at the header and line level</w:t>
      </w:r>
      <w:r w:rsidR="005C3881">
        <w:rPr>
          <w:rFonts w:asciiTheme="minorHAnsi" w:hAnsiTheme="minorHAnsi" w:cstheme="minorHAnsi"/>
        </w:rPr>
        <w:t xml:space="preserve">, and </w:t>
      </w:r>
      <w:r w:rsidRPr="00407B88">
        <w:rPr>
          <w:rFonts w:asciiTheme="minorHAnsi" w:hAnsiTheme="minorHAnsi" w:cstheme="minorHAnsi"/>
        </w:rPr>
        <w:t xml:space="preserve">Contract Type = </w:t>
      </w:r>
      <w:r w:rsidR="00F20558">
        <w:rPr>
          <w:rFonts w:asciiTheme="minorHAnsi" w:hAnsiTheme="minorHAnsi" w:cstheme="minorHAnsi"/>
        </w:rPr>
        <w:t>0</w:t>
      </w:r>
      <w:r w:rsidRPr="00407B88">
        <w:rPr>
          <w:rFonts w:asciiTheme="minorHAnsi" w:hAnsiTheme="minorHAnsi" w:cstheme="minorHAnsi"/>
        </w:rPr>
        <w:t>4 at the line level as well.</w:t>
      </w:r>
    </w:p>
    <w:p w14:paraId="5A99C401" w14:textId="1887084D"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 xml:space="preserve">When the claim has a mix of FFS and other payment arrangements, MCEs should populate Contract Type = </w:t>
      </w:r>
      <w:r w:rsidR="00F20558">
        <w:rPr>
          <w:rFonts w:asciiTheme="minorHAnsi" w:hAnsiTheme="minorHAnsi" w:cstheme="minorHAnsi"/>
        </w:rPr>
        <w:t>0</w:t>
      </w:r>
      <w:r w:rsidRPr="00407B88">
        <w:rPr>
          <w:rFonts w:asciiTheme="minorHAnsi" w:hAnsiTheme="minorHAnsi" w:cstheme="minorHAnsi"/>
        </w:rPr>
        <w:t>9 at the header.</w:t>
      </w:r>
    </w:p>
    <w:p w14:paraId="58014450" w14:textId="60F3990A" w:rsidR="001F0869" w:rsidRPr="004534A5" w:rsidRDefault="001F0869" w:rsidP="001F0869">
      <w:pPr>
        <w:pStyle w:val="ListParagraph"/>
        <w:widowControl/>
        <w:numPr>
          <w:ilvl w:val="1"/>
          <w:numId w:val="49"/>
        </w:numPr>
        <w:autoSpaceDE/>
        <w:autoSpaceDN/>
        <w:spacing w:after="160" w:line="259" w:lineRule="auto"/>
        <w:contextualSpacing/>
        <w:rPr>
          <w:rFonts w:asciiTheme="minorHAnsi" w:hAnsiTheme="minorHAnsi" w:cstheme="minorHAnsi"/>
        </w:rPr>
      </w:pPr>
      <w:r w:rsidRPr="004534A5">
        <w:rPr>
          <w:rFonts w:asciiTheme="minorHAnsi" w:hAnsiTheme="minorHAnsi" w:cstheme="minorHAnsi"/>
        </w:rPr>
        <w:t>When the claim has a mix of FFS and Primary Care Sub-Capitation (Sub-Cap) or Alternative Payment Methodology (APM) lines, MCEs should populate Pricing Methodology</w:t>
      </w:r>
      <w:r w:rsidR="007A0346">
        <w:rPr>
          <w:rFonts w:asciiTheme="minorHAnsi" w:hAnsiTheme="minorHAnsi" w:cstheme="minorHAnsi"/>
        </w:rPr>
        <w:t xml:space="preserve">, </w:t>
      </w:r>
      <w:r w:rsidRPr="004534A5">
        <w:rPr>
          <w:rFonts w:asciiTheme="minorHAnsi" w:hAnsiTheme="minorHAnsi" w:cstheme="minorHAnsi"/>
        </w:rPr>
        <w:t>CARC at the header and line level per Sub-Cap or APM policy</w:t>
      </w:r>
      <w:r w:rsidR="007A0346">
        <w:rPr>
          <w:rFonts w:asciiTheme="minorHAnsi" w:hAnsiTheme="minorHAnsi" w:cstheme="minorHAnsi"/>
        </w:rPr>
        <w:t xml:space="preserve">, and </w:t>
      </w:r>
      <w:r w:rsidRPr="004534A5">
        <w:rPr>
          <w:rFonts w:asciiTheme="minorHAnsi" w:hAnsiTheme="minorHAnsi" w:cstheme="minorHAnsi"/>
        </w:rPr>
        <w:t>Contract Type at the line level per Sub-Cap or APM policy.</w:t>
      </w:r>
    </w:p>
    <w:p w14:paraId="43A684C2" w14:textId="2ECEE91D" w:rsidR="001F0869" w:rsidRPr="004534A5" w:rsidRDefault="001F0869" w:rsidP="001F0869">
      <w:pPr>
        <w:pStyle w:val="ListParagraph"/>
        <w:widowControl/>
        <w:numPr>
          <w:ilvl w:val="1"/>
          <w:numId w:val="49"/>
        </w:numPr>
        <w:autoSpaceDE/>
        <w:autoSpaceDN/>
        <w:spacing w:after="160" w:line="259" w:lineRule="auto"/>
        <w:contextualSpacing/>
        <w:rPr>
          <w:rFonts w:asciiTheme="minorHAnsi" w:hAnsiTheme="minorHAnsi" w:cstheme="minorHAnsi"/>
        </w:rPr>
      </w:pPr>
      <w:r w:rsidRPr="004534A5">
        <w:rPr>
          <w:rFonts w:asciiTheme="minorHAnsi" w:hAnsiTheme="minorHAnsi" w:cstheme="minorHAnsi"/>
        </w:rPr>
        <w:t>When the claim has a mix of FFS and payment arrangements other than Sub-Cap or APM, MCEs should populate Pricing Methodology</w:t>
      </w:r>
      <w:r w:rsidR="00F82C4E">
        <w:rPr>
          <w:rFonts w:asciiTheme="minorHAnsi" w:hAnsiTheme="minorHAnsi" w:cstheme="minorHAnsi"/>
        </w:rPr>
        <w:t xml:space="preserve">, </w:t>
      </w:r>
      <w:r w:rsidRPr="004534A5">
        <w:rPr>
          <w:rFonts w:asciiTheme="minorHAnsi" w:hAnsiTheme="minorHAnsi" w:cstheme="minorHAnsi"/>
        </w:rPr>
        <w:t>CARC at the header and line level as applicable in their system</w:t>
      </w:r>
      <w:r w:rsidR="00F82C4E">
        <w:rPr>
          <w:rFonts w:asciiTheme="minorHAnsi" w:hAnsiTheme="minorHAnsi" w:cstheme="minorHAnsi"/>
        </w:rPr>
        <w:t xml:space="preserve">, </w:t>
      </w:r>
      <w:proofErr w:type="gramStart"/>
      <w:r w:rsidR="00F82C4E">
        <w:rPr>
          <w:rFonts w:asciiTheme="minorHAnsi" w:hAnsiTheme="minorHAnsi" w:cstheme="minorHAnsi"/>
        </w:rPr>
        <w:t xml:space="preserve">and </w:t>
      </w:r>
      <w:r w:rsidRPr="004534A5">
        <w:rPr>
          <w:rFonts w:asciiTheme="minorHAnsi" w:hAnsiTheme="minorHAnsi" w:cstheme="minorHAnsi"/>
        </w:rPr>
        <w:t xml:space="preserve"> Contract</w:t>
      </w:r>
      <w:proofErr w:type="gramEnd"/>
      <w:r w:rsidRPr="004534A5">
        <w:rPr>
          <w:rFonts w:asciiTheme="minorHAnsi" w:hAnsiTheme="minorHAnsi" w:cstheme="minorHAnsi"/>
        </w:rPr>
        <w:t xml:space="preserve"> Type at the line level per standard or M</w:t>
      </w:r>
      <w:r>
        <w:rPr>
          <w:rFonts w:asciiTheme="minorHAnsi" w:hAnsiTheme="minorHAnsi" w:cstheme="minorHAnsi"/>
        </w:rPr>
        <w:t>ass</w:t>
      </w:r>
      <w:r w:rsidRPr="004534A5">
        <w:rPr>
          <w:rFonts w:asciiTheme="minorHAnsi" w:hAnsiTheme="minorHAnsi" w:cstheme="minorHAnsi"/>
        </w:rPr>
        <w:t>H</w:t>
      </w:r>
      <w:r>
        <w:rPr>
          <w:rFonts w:asciiTheme="minorHAnsi" w:hAnsiTheme="minorHAnsi" w:cstheme="minorHAnsi"/>
        </w:rPr>
        <w:t>ealth</w:t>
      </w:r>
      <w:r w:rsidRPr="004534A5">
        <w:rPr>
          <w:rFonts w:asciiTheme="minorHAnsi" w:hAnsiTheme="minorHAnsi" w:cstheme="minorHAnsi"/>
        </w:rPr>
        <w:t xml:space="preserve"> guidance.</w:t>
      </w:r>
    </w:p>
    <w:p w14:paraId="3AEF3C36" w14:textId="7E3E2189"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All amounts will be submitted in their corresponding fields per X12 Implementation Guide (IG).</w:t>
      </w:r>
    </w:p>
    <w:p w14:paraId="2741A5E4" w14:textId="637BD828" w:rsidR="001F0869" w:rsidRPr="004534A5" w:rsidRDefault="001F0869" w:rsidP="001F0869">
      <w:pPr>
        <w:spacing w:after="160" w:line="259" w:lineRule="auto"/>
        <w:rPr>
          <w:rFonts w:asciiTheme="minorHAnsi" w:hAnsiTheme="minorHAnsi" w:cstheme="minorHAnsi"/>
        </w:rPr>
      </w:pPr>
    </w:p>
    <w:tbl>
      <w:tblPr>
        <w:tblW w:w="10324" w:type="dxa"/>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CellMar>
          <w:left w:w="0" w:type="dxa"/>
          <w:right w:w="0" w:type="dxa"/>
        </w:tblCellMar>
        <w:tblLook w:val="04A0" w:firstRow="1" w:lastRow="0" w:firstColumn="1" w:lastColumn="0" w:noHBand="0" w:noVBand="1"/>
      </w:tblPr>
      <w:tblGrid>
        <w:gridCol w:w="1701"/>
        <w:gridCol w:w="1686"/>
        <w:gridCol w:w="1452"/>
        <w:gridCol w:w="1632"/>
        <w:gridCol w:w="1840"/>
        <w:gridCol w:w="2013"/>
      </w:tblGrid>
      <w:tr w:rsidR="005B676C" w:rsidRPr="007D4164" w14:paraId="7A90B87C" w14:textId="77777777" w:rsidTr="0009031D">
        <w:trPr>
          <w:trHeight w:val="285"/>
        </w:trPr>
        <w:tc>
          <w:tcPr>
            <w:tcW w:w="1701" w:type="dxa"/>
            <w:tcBorders>
              <w:right w:val="single" w:sz="4" w:space="0" w:color="EBF2FB"/>
            </w:tcBorders>
            <w:shd w:val="clear" w:color="auto" w:fill="153E76"/>
            <w:vAlign w:val="center"/>
            <w:hideMark/>
          </w:tcPr>
          <w:p w14:paraId="26C0D67E" w14:textId="77777777" w:rsidR="005B676C" w:rsidRPr="007D4164" w:rsidRDefault="005B676C">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Payment Arrangement</w:t>
            </w:r>
          </w:p>
        </w:tc>
        <w:tc>
          <w:tcPr>
            <w:tcW w:w="1686" w:type="dxa"/>
            <w:tcBorders>
              <w:left w:val="single" w:sz="4" w:space="0" w:color="EBF2FB"/>
              <w:right w:val="single" w:sz="4" w:space="0" w:color="EBF2FB"/>
            </w:tcBorders>
            <w:shd w:val="clear" w:color="auto" w:fill="153E76"/>
            <w:vAlign w:val="center"/>
          </w:tcPr>
          <w:p w14:paraId="4EF15978" w14:textId="24CE0A94" w:rsidR="005B676C" w:rsidRPr="007D4164" w:rsidRDefault="005B67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Multiple Arrangements</w:t>
            </w:r>
            <w:r w:rsidR="00E01BC2" w:rsidRPr="009611E0">
              <w:rPr>
                <w:rStyle w:val="FootnoteReference"/>
                <w:rFonts w:ascii="Calibri" w:eastAsia="Times New Roman" w:hAnsi="Calibri" w:cs="Calibri"/>
                <w:b/>
                <w:lang w:bidi="ar-SA"/>
              </w:rPr>
              <w:footnoteReference w:id="2"/>
            </w:r>
          </w:p>
        </w:tc>
        <w:tc>
          <w:tcPr>
            <w:tcW w:w="1452" w:type="dxa"/>
            <w:tcBorders>
              <w:left w:val="single" w:sz="4" w:space="0" w:color="EBF2FB"/>
              <w:right w:val="single" w:sz="4" w:space="0" w:color="EBF2FB"/>
            </w:tcBorders>
            <w:shd w:val="clear" w:color="auto" w:fill="153E76"/>
            <w:vAlign w:val="center"/>
          </w:tcPr>
          <w:p w14:paraId="1C022531" w14:textId="77777777" w:rsidR="005B676C" w:rsidRPr="007D4164" w:rsidRDefault="005B67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632" w:type="dxa"/>
            <w:tcBorders>
              <w:left w:val="single" w:sz="4" w:space="0" w:color="EBF2FB"/>
              <w:right w:val="single" w:sz="4" w:space="0" w:color="EBF2FB"/>
            </w:tcBorders>
            <w:shd w:val="clear" w:color="auto" w:fill="153E76"/>
            <w:vAlign w:val="center"/>
          </w:tcPr>
          <w:p w14:paraId="19597F0D" w14:textId="0F7888A4" w:rsidR="005B676C" w:rsidRPr="007D4164" w:rsidRDefault="005B67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Contract Type</w:t>
            </w:r>
          </w:p>
        </w:tc>
        <w:tc>
          <w:tcPr>
            <w:tcW w:w="1840" w:type="dxa"/>
            <w:tcBorders>
              <w:left w:val="single" w:sz="4" w:space="0" w:color="EBF2FB"/>
              <w:right w:val="single" w:sz="4" w:space="0" w:color="EBF2FB"/>
            </w:tcBorders>
            <w:shd w:val="clear" w:color="auto" w:fill="153E76"/>
            <w:vAlign w:val="center"/>
          </w:tcPr>
          <w:p w14:paraId="196BDCAF" w14:textId="1E1EA9E3" w:rsidR="005B676C" w:rsidRPr="007D4164" w:rsidRDefault="005B67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Pricing Methodology</w:t>
            </w:r>
          </w:p>
        </w:tc>
        <w:tc>
          <w:tcPr>
            <w:tcW w:w="2013" w:type="dxa"/>
            <w:tcBorders>
              <w:left w:val="single" w:sz="4" w:space="0" w:color="EBF2FB"/>
            </w:tcBorders>
            <w:shd w:val="clear" w:color="auto" w:fill="153E76"/>
            <w:vAlign w:val="center"/>
            <w:hideMark/>
          </w:tcPr>
          <w:p w14:paraId="59FDD993" w14:textId="196826AF" w:rsidR="005B676C" w:rsidRPr="007D4164" w:rsidRDefault="005B676C">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r w:rsidR="00AF45D8">
              <w:rPr>
                <w:rStyle w:val="FootnoteReference"/>
                <w:rFonts w:ascii="Calibri" w:eastAsia="Times New Roman" w:hAnsi="Calibri" w:cs="Calibri"/>
                <w:b/>
                <w:lang w:bidi="ar-SA"/>
              </w:rPr>
              <w:footnoteReference w:id="3"/>
            </w:r>
          </w:p>
        </w:tc>
      </w:tr>
      <w:tr w:rsidR="005B676C" w:rsidRPr="00713F77" w14:paraId="2753829F" w14:textId="77777777" w:rsidTr="00407B88">
        <w:trPr>
          <w:trHeight w:val="285"/>
        </w:trPr>
        <w:tc>
          <w:tcPr>
            <w:tcW w:w="1701" w:type="dxa"/>
            <w:vAlign w:val="center"/>
            <w:hideMark/>
          </w:tcPr>
          <w:p w14:paraId="1D027651"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FFS</w:t>
            </w:r>
          </w:p>
        </w:tc>
        <w:tc>
          <w:tcPr>
            <w:tcW w:w="1686" w:type="dxa"/>
            <w:vAlign w:val="center"/>
          </w:tcPr>
          <w:p w14:paraId="0281D247"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No</w:t>
            </w:r>
          </w:p>
        </w:tc>
        <w:tc>
          <w:tcPr>
            <w:tcW w:w="1452" w:type="dxa"/>
            <w:vAlign w:val="center"/>
          </w:tcPr>
          <w:p w14:paraId="496CA0E5"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Header</w:t>
            </w:r>
          </w:p>
        </w:tc>
        <w:tc>
          <w:tcPr>
            <w:tcW w:w="1632" w:type="dxa"/>
            <w:vAlign w:val="center"/>
          </w:tcPr>
          <w:p w14:paraId="67654663" w14:textId="7B49CCF1" w:rsidR="005B676C" w:rsidRPr="00713F77" w:rsidRDefault="00F2055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hAnsiTheme="minorHAnsi" w:cstheme="minorHAnsi"/>
                <w:sz w:val="20"/>
                <w:szCs w:val="20"/>
              </w:rPr>
              <w:t>0</w:t>
            </w:r>
            <w:r w:rsidR="005B676C" w:rsidRPr="00713F77">
              <w:rPr>
                <w:rFonts w:asciiTheme="minorHAnsi" w:hAnsiTheme="minorHAnsi" w:cstheme="minorHAnsi"/>
                <w:sz w:val="20"/>
                <w:szCs w:val="20"/>
              </w:rPr>
              <w:t>4</w:t>
            </w:r>
          </w:p>
        </w:tc>
        <w:tc>
          <w:tcPr>
            <w:tcW w:w="1840" w:type="dxa"/>
            <w:vAlign w:val="center"/>
          </w:tcPr>
          <w:p w14:paraId="334A229A"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w:t>
            </w:r>
          </w:p>
        </w:tc>
        <w:tc>
          <w:tcPr>
            <w:tcW w:w="2013" w:type="dxa"/>
            <w:vAlign w:val="center"/>
            <w:hideMark/>
          </w:tcPr>
          <w:p w14:paraId="3E1E313B"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r w:rsidR="005B676C" w:rsidRPr="00713F77" w14:paraId="272D5AFC" w14:textId="77777777" w:rsidTr="00407B88">
        <w:trPr>
          <w:trHeight w:val="285"/>
        </w:trPr>
        <w:tc>
          <w:tcPr>
            <w:tcW w:w="1701" w:type="dxa"/>
            <w:vAlign w:val="center"/>
          </w:tcPr>
          <w:p w14:paraId="49C6CD9A" w14:textId="38F48D13" w:rsidR="005B676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FFS</w:t>
            </w:r>
          </w:p>
        </w:tc>
        <w:tc>
          <w:tcPr>
            <w:tcW w:w="1686" w:type="dxa"/>
            <w:vAlign w:val="center"/>
          </w:tcPr>
          <w:p w14:paraId="6ACA5D7E" w14:textId="5C2FBE33" w:rsidR="005B676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452" w:type="dxa"/>
            <w:vAlign w:val="center"/>
          </w:tcPr>
          <w:p w14:paraId="70718EBA"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Line</w:t>
            </w:r>
          </w:p>
        </w:tc>
        <w:tc>
          <w:tcPr>
            <w:tcW w:w="1632" w:type="dxa"/>
            <w:vAlign w:val="center"/>
          </w:tcPr>
          <w:p w14:paraId="4F7D5B66" w14:textId="318EA295" w:rsidR="005B676C" w:rsidRPr="00713F77" w:rsidRDefault="00F2055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hAnsiTheme="minorHAnsi" w:cstheme="minorHAnsi"/>
                <w:sz w:val="20"/>
                <w:szCs w:val="20"/>
              </w:rPr>
              <w:t>0</w:t>
            </w:r>
            <w:r w:rsidR="00CE38FA">
              <w:rPr>
                <w:rFonts w:asciiTheme="minorHAnsi" w:hAnsiTheme="minorHAnsi" w:cstheme="minorHAnsi"/>
                <w:sz w:val="20"/>
                <w:szCs w:val="20"/>
              </w:rPr>
              <w:t>4</w:t>
            </w:r>
          </w:p>
        </w:tc>
        <w:tc>
          <w:tcPr>
            <w:tcW w:w="1840" w:type="dxa"/>
            <w:vAlign w:val="center"/>
          </w:tcPr>
          <w:p w14:paraId="17282C34"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w:t>
            </w:r>
          </w:p>
        </w:tc>
        <w:tc>
          <w:tcPr>
            <w:tcW w:w="2013" w:type="dxa"/>
            <w:vAlign w:val="center"/>
          </w:tcPr>
          <w:p w14:paraId="7B3479B0"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r w:rsidR="005B676C" w:rsidRPr="00713F77" w14:paraId="3DCC9563" w14:textId="77777777" w:rsidTr="00407B88">
        <w:trPr>
          <w:trHeight w:val="285"/>
        </w:trPr>
        <w:tc>
          <w:tcPr>
            <w:tcW w:w="1701" w:type="dxa"/>
            <w:vAlign w:val="center"/>
          </w:tcPr>
          <w:p w14:paraId="12084DBE" w14:textId="18D4E8BF" w:rsidR="005B676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FFS</w:t>
            </w:r>
          </w:p>
        </w:tc>
        <w:tc>
          <w:tcPr>
            <w:tcW w:w="1686" w:type="dxa"/>
            <w:vAlign w:val="center"/>
          </w:tcPr>
          <w:p w14:paraId="639B1D7B"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Yes</w:t>
            </w:r>
          </w:p>
        </w:tc>
        <w:tc>
          <w:tcPr>
            <w:tcW w:w="1452" w:type="dxa"/>
            <w:vAlign w:val="center"/>
          </w:tcPr>
          <w:p w14:paraId="50C6DF02"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Header</w:t>
            </w:r>
          </w:p>
        </w:tc>
        <w:tc>
          <w:tcPr>
            <w:tcW w:w="1632" w:type="dxa"/>
            <w:vAlign w:val="center"/>
          </w:tcPr>
          <w:p w14:paraId="78663C12" w14:textId="41B89D1D" w:rsidR="005B676C" w:rsidRPr="00713F77" w:rsidRDefault="00F2055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hAnsiTheme="minorHAnsi" w:cstheme="minorHAnsi"/>
                <w:sz w:val="20"/>
                <w:szCs w:val="20"/>
              </w:rPr>
              <w:t>0</w:t>
            </w:r>
            <w:r w:rsidR="005B676C" w:rsidRPr="00713F77">
              <w:rPr>
                <w:rFonts w:asciiTheme="minorHAnsi" w:hAnsiTheme="minorHAnsi" w:cstheme="minorHAnsi"/>
                <w:sz w:val="20"/>
                <w:szCs w:val="20"/>
              </w:rPr>
              <w:t>9</w:t>
            </w:r>
          </w:p>
        </w:tc>
        <w:tc>
          <w:tcPr>
            <w:tcW w:w="1840" w:type="dxa"/>
            <w:vAlign w:val="center"/>
          </w:tcPr>
          <w:p w14:paraId="051B7168"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c>
          <w:tcPr>
            <w:tcW w:w="2013" w:type="dxa"/>
            <w:vAlign w:val="center"/>
          </w:tcPr>
          <w:p w14:paraId="08DA67CB"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r w:rsidR="005B676C" w:rsidRPr="00713F77" w14:paraId="05434F3D" w14:textId="77777777" w:rsidTr="00407B88">
        <w:trPr>
          <w:trHeight w:val="285"/>
        </w:trPr>
        <w:tc>
          <w:tcPr>
            <w:tcW w:w="1701" w:type="dxa"/>
            <w:vAlign w:val="center"/>
          </w:tcPr>
          <w:p w14:paraId="6C8BCB1B" w14:textId="3AF1AEDE" w:rsidR="005B676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FFS</w:t>
            </w:r>
          </w:p>
        </w:tc>
        <w:tc>
          <w:tcPr>
            <w:tcW w:w="1686" w:type="dxa"/>
            <w:vAlign w:val="center"/>
          </w:tcPr>
          <w:p w14:paraId="49FBCA56" w14:textId="3EA0679F" w:rsidR="005B676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452" w:type="dxa"/>
            <w:vAlign w:val="center"/>
          </w:tcPr>
          <w:p w14:paraId="5B8E2513"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Line</w:t>
            </w:r>
          </w:p>
        </w:tc>
        <w:tc>
          <w:tcPr>
            <w:tcW w:w="1632" w:type="dxa"/>
            <w:vAlign w:val="center"/>
          </w:tcPr>
          <w:p w14:paraId="77312FF4" w14:textId="4B9C4125" w:rsidR="005B676C" w:rsidRPr="00713F77" w:rsidRDefault="00E36C2B">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c>
          <w:tcPr>
            <w:tcW w:w="1840" w:type="dxa"/>
            <w:vAlign w:val="center"/>
          </w:tcPr>
          <w:p w14:paraId="35098C9E"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c>
          <w:tcPr>
            <w:tcW w:w="2013" w:type="dxa"/>
            <w:vAlign w:val="center"/>
          </w:tcPr>
          <w:p w14:paraId="4A644F4E" w14:textId="77777777" w:rsidR="005B676C" w:rsidRPr="00713F77" w:rsidRDefault="005B676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bl>
    <w:p w14:paraId="1C85DEF7" w14:textId="77777777" w:rsidR="001F0869" w:rsidRPr="004534A5" w:rsidRDefault="001F0869" w:rsidP="001F0869">
      <w:pPr>
        <w:rPr>
          <w:rFonts w:asciiTheme="minorHAnsi" w:hAnsiTheme="minorHAnsi" w:cstheme="minorHAnsi"/>
        </w:rPr>
      </w:pPr>
    </w:p>
    <w:p w14:paraId="56C779FA" w14:textId="77777777" w:rsidR="001F0869" w:rsidRPr="00A70DFD" w:rsidRDefault="001F0869" w:rsidP="00A70DFD">
      <w:pPr>
        <w:pStyle w:val="Heading4"/>
      </w:pPr>
      <w:bookmarkStart w:id="68" w:name="_Toc182905231"/>
      <w:r w:rsidRPr="00A70DFD">
        <w:t>Per Diem</w:t>
      </w:r>
      <w:bookmarkEnd w:id="68"/>
    </w:p>
    <w:p w14:paraId="3D9F5A44" w14:textId="30A75376"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A70DFD">
        <w:rPr>
          <w:rFonts w:asciiTheme="minorHAnsi" w:hAnsiTheme="minorHAnsi" w:cstheme="minorHAnsi"/>
        </w:rPr>
        <w:t xml:space="preserve">When the claim is fully Per Diem, MCEs should use Contract Type = </w:t>
      </w:r>
      <w:r w:rsidR="00F20558">
        <w:rPr>
          <w:rFonts w:asciiTheme="minorHAnsi" w:hAnsiTheme="minorHAnsi" w:cstheme="minorHAnsi"/>
        </w:rPr>
        <w:t>0</w:t>
      </w:r>
      <w:r w:rsidRPr="00A70DFD">
        <w:rPr>
          <w:rFonts w:asciiTheme="minorHAnsi" w:hAnsiTheme="minorHAnsi" w:cstheme="minorHAnsi"/>
        </w:rPr>
        <w:t>2 at the header, Pricing Methodology per standard at the header and line level, CARC per standard or MassHealth guidance at the header and line level</w:t>
      </w:r>
      <w:r w:rsidR="001666CE">
        <w:rPr>
          <w:rFonts w:asciiTheme="minorHAnsi" w:hAnsiTheme="minorHAnsi" w:cstheme="minorHAnsi"/>
        </w:rPr>
        <w:t xml:space="preserve">, and </w:t>
      </w:r>
      <w:r w:rsidRPr="00A70DFD">
        <w:rPr>
          <w:rFonts w:asciiTheme="minorHAnsi" w:hAnsiTheme="minorHAnsi" w:cstheme="minorHAnsi"/>
        </w:rPr>
        <w:t xml:space="preserve">Contract Type = </w:t>
      </w:r>
      <w:r w:rsidR="00F20558">
        <w:rPr>
          <w:rFonts w:asciiTheme="minorHAnsi" w:hAnsiTheme="minorHAnsi" w:cstheme="minorHAnsi"/>
        </w:rPr>
        <w:t>0</w:t>
      </w:r>
      <w:r w:rsidRPr="00A70DFD">
        <w:rPr>
          <w:rFonts w:asciiTheme="minorHAnsi" w:hAnsiTheme="minorHAnsi" w:cstheme="minorHAnsi"/>
        </w:rPr>
        <w:t>2 at the line level as well.</w:t>
      </w:r>
    </w:p>
    <w:p w14:paraId="2556B281" w14:textId="65A23DD5"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A70DFD">
        <w:rPr>
          <w:rFonts w:asciiTheme="minorHAnsi" w:hAnsiTheme="minorHAnsi" w:cstheme="minorHAnsi"/>
        </w:rPr>
        <w:t xml:space="preserve">When the claim has a mix of Per Diem and other payment arrangements, MCEs should populate Contract Type = </w:t>
      </w:r>
      <w:r w:rsidR="00F20558">
        <w:rPr>
          <w:rFonts w:asciiTheme="minorHAnsi" w:hAnsiTheme="minorHAnsi" w:cstheme="minorHAnsi"/>
        </w:rPr>
        <w:t>0</w:t>
      </w:r>
      <w:r w:rsidRPr="00A70DFD">
        <w:rPr>
          <w:rFonts w:asciiTheme="minorHAnsi" w:hAnsiTheme="minorHAnsi" w:cstheme="minorHAnsi"/>
        </w:rPr>
        <w:t>9 at the header.</w:t>
      </w:r>
    </w:p>
    <w:p w14:paraId="0A0AC380" w14:textId="232A5F00" w:rsidR="001F0869" w:rsidRPr="004534A5" w:rsidRDefault="001F0869" w:rsidP="001F0869">
      <w:pPr>
        <w:pStyle w:val="ListParagraph"/>
        <w:widowControl/>
        <w:numPr>
          <w:ilvl w:val="1"/>
          <w:numId w:val="50"/>
        </w:numPr>
        <w:autoSpaceDE/>
        <w:autoSpaceDN/>
        <w:spacing w:after="160" w:line="259" w:lineRule="auto"/>
        <w:contextualSpacing/>
        <w:rPr>
          <w:rFonts w:ascii="Calibri" w:hAnsi="Calibri" w:cs="Calibri"/>
        </w:rPr>
      </w:pPr>
      <w:r w:rsidRPr="004534A5">
        <w:rPr>
          <w:rFonts w:ascii="Calibri" w:hAnsi="Calibri" w:cs="Calibri"/>
        </w:rPr>
        <w:t>When the claim has a mix of Per Diem and Sub-Cap or APM lines, MCEs should populate Pricing Methodology</w:t>
      </w:r>
      <w:r w:rsidR="001666CE">
        <w:rPr>
          <w:rFonts w:ascii="Calibri" w:hAnsi="Calibri" w:cs="Calibri"/>
        </w:rPr>
        <w:t xml:space="preserve">, </w:t>
      </w:r>
      <w:r w:rsidRPr="004534A5">
        <w:rPr>
          <w:rFonts w:ascii="Calibri" w:hAnsi="Calibri" w:cs="Calibri"/>
        </w:rPr>
        <w:t>CARC at the header and line level per Sub-Cap or APM policy</w:t>
      </w:r>
      <w:r w:rsidR="001666CE">
        <w:rPr>
          <w:rFonts w:ascii="Calibri" w:hAnsi="Calibri" w:cs="Calibri"/>
        </w:rPr>
        <w:t xml:space="preserve">, and </w:t>
      </w:r>
      <w:r w:rsidRPr="004534A5">
        <w:rPr>
          <w:rFonts w:ascii="Calibri" w:hAnsi="Calibri" w:cs="Calibri"/>
        </w:rPr>
        <w:t>Contract Type at the line level per Sub-Cap or APM policy.</w:t>
      </w:r>
    </w:p>
    <w:p w14:paraId="59FAC7A9" w14:textId="1ABDA991" w:rsidR="001F0869" w:rsidRPr="004534A5" w:rsidRDefault="001F0869" w:rsidP="001F0869">
      <w:pPr>
        <w:pStyle w:val="ListParagraph"/>
        <w:widowControl/>
        <w:numPr>
          <w:ilvl w:val="1"/>
          <w:numId w:val="50"/>
        </w:numPr>
        <w:autoSpaceDE/>
        <w:autoSpaceDN/>
        <w:spacing w:after="160" w:line="259" w:lineRule="auto"/>
        <w:contextualSpacing/>
        <w:rPr>
          <w:rFonts w:ascii="Calibri" w:hAnsi="Calibri" w:cs="Calibri"/>
        </w:rPr>
      </w:pPr>
      <w:r w:rsidRPr="004534A5">
        <w:rPr>
          <w:rFonts w:ascii="Calibri" w:hAnsi="Calibri" w:cs="Calibri"/>
        </w:rPr>
        <w:lastRenderedPageBreak/>
        <w:t>When the claim has a mix of Per Diem and payment arrangements other than Sub-Cap or APM, MCEs should populate Pricing Methodology</w:t>
      </w:r>
      <w:r w:rsidR="001666CE">
        <w:rPr>
          <w:rFonts w:ascii="Calibri" w:hAnsi="Calibri" w:cs="Calibri"/>
        </w:rPr>
        <w:t>,</w:t>
      </w:r>
      <w:r w:rsidRPr="004534A5">
        <w:rPr>
          <w:rFonts w:ascii="Calibri" w:hAnsi="Calibri" w:cs="Calibri"/>
        </w:rPr>
        <w:t xml:space="preserve"> CARC at the header and line level as applicable in their system</w:t>
      </w:r>
      <w:r w:rsidR="001666CE">
        <w:rPr>
          <w:rFonts w:ascii="Calibri" w:hAnsi="Calibri" w:cs="Calibri"/>
        </w:rPr>
        <w:t xml:space="preserve">, and </w:t>
      </w:r>
      <w:r w:rsidRPr="004534A5">
        <w:rPr>
          <w:rFonts w:ascii="Calibri" w:hAnsi="Calibri" w:cs="Calibri"/>
        </w:rPr>
        <w:t>Contract Type at the line level per standard or MassHealth guidance.</w:t>
      </w:r>
    </w:p>
    <w:p w14:paraId="68AF6DBB" w14:textId="4302B850"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A70DFD">
        <w:rPr>
          <w:rFonts w:asciiTheme="minorHAnsi" w:hAnsiTheme="minorHAnsi" w:cstheme="minorHAnsi"/>
        </w:rPr>
        <w:t>All amounts will be submitted in their corresponding fields per X12 IG.</w:t>
      </w:r>
    </w:p>
    <w:p w14:paraId="06DE806A" w14:textId="7EF3DF0A" w:rsidR="00407B88" w:rsidRPr="00407B88" w:rsidRDefault="00407B88" w:rsidP="001F0869">
      <w:pPr>
        <w:spacing w:after="160" w:line="259" w:lineRule="auto"/>
        <w:rPr>
          <w:rFonts w:ascii="Calibri" w:hAnsi="Calibri" w:cs="Calibri"/>
          <w:b/>
          <w:bCs/>
        </w:rPr>
      </w:pPr>
    </w:p>
    <w:tbl>
      <w:tblPr>
        <w:tblW w:w="10324" w:type="dxa"/>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CellMar>
          <w:left w:w="0" w:type="dxa"/>
          <w:right w:w="0" w:type="dxa"/>
        </w:tblCellMar>
        <w:tblLook w:val="04A0" w:firstRow="1" w:lastRow="0" w:firstColumn="1" w:lastColumn="0" w:noHBand="0" w:noVBand="1"/>
      </w:tblPr>
      <w:tblGrid>
        <w:gridCol w:w="1701"/>
        <w:gridCol w:w="1686"/>
        <w:gridCol w:w="1452"/>
        <w:gridCol w:w="1632"/>
        <w:gridCol w:w="1840"/>
        <w:gridCol w:w="2013"/>
      </w:tblGrid>
      <w:tr w:rsidR="001506EC" w:rsidRPr="007D4164" w14:paraId="5B3D3598" w14:textId="77777777" w:rsidTr="0009031D">
        <w:trPr>
          <w:trHeight w:val="285"/>
        </w:trPr>
        <w:tc>
          <w:tcPr>
            <w:tcW w:w="1701" w:type="dxa"/>
            <w:tcBorders>
              <w:right w:val="single" w:sz="4" w:space="0" w:color="EBF2FB"/>
            </w:tcBorders>
            <w:shd w:val="clear" w:color="auto" w:fill="153E76"/>
            <w:vAlign w:val="center"/>
            <w:hideMark/>
          </w:tcPr>
          <w:p w14:paraId="4524FFC5" w14:textId="77777777" w:rsidR="001506EC" w:rsidRPr="007D4164" w:rsidRDefault="001506EC">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Payment Arrangement</w:t>
            </w:r>
          </w:p>
        </w:tc>
        <w:tc>
          <w:tcPr>
            <w:tcW w:w="1686" w:type="dxa"/>
            <w:tcBorders>
              <w:left w:val="single" w:sz="4" w:space="0" w:color="EBF2FB"/>
              <w:right w:val="single" w:sz="4" w:space="0" w:color="EBF2FB"/>
            </w:tcBorders>
            <w:shd w:val="clear" w:color="auto" w:fill="153E76"/>
            <w:vAlign w:val="center"/>
          </w:tcPr>
          <w:p w14:paraId="3774F48B" w14:textId="77777777" w:rsidR="001506EC" w:rsidRPr="007D4164" w:rsidRDefault="001506E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Multiple Arrangements</w:t>
            </w:r>
            <w:r w:rsidRPr="003862C4">
              <w:rPr>
                <w:rFonts w:ascii="Calibri" w:eastAsia="Times New Roman" w:hAnsi="Calibri" w:cs="Calibri"/>
                <w:b/>
                <w:vertAlign w:val="superscript"/>
                <w:lang w:bidi="ar-SA"/>
              </w:rPr>
              <w:t>1</w:t>
            </w:r>
          </w:p>
        </w:tc>
        <w:tc>
          <w:tcPr>
            <w:tcW w:w="1452" w:type="dxa"/>
            <w:tcBorders>
              <w:left w:val="single" w:sz="4" w:space="0" w:color="EBF2FB"/>
              <w:right w:val="single" w:sz="4" w:space="0" w:color="EBF2FB"/>
            </w:tcBorders>
            <w:shd w:val="clear" w:color="auto" w:fill="153E76"/>
            <w:vAlign w:val="center"/>
          </w:tcPr>
          <w:p w14:paraId="1CD65961" w14:textId="77777777" w:rsidR="001506EC" w:rsidRPr="007D4164" w:rsidRDefault="001506E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632" w:type="dxa"/>
            <w:tcBorders>
              <w:left w:val="single" w:sz="4" w:space="0" w:color="EBF2FB"/>
              <w:right w:val="single" w:sz="4" w:space="0" w:color="EBF2FB"/>
            </w:tcBorders>
            <w:shd w:val="clear" w:color="auto" w:fill="153E76"/>
            <w:vAlign w:val="center"/>
          </w:tcPr>
          <w:p w14:paraId="662FB2C1" w14:textId="791EE368" w:rsidR="001506EC" w:rsidRPr="007D4164" w:rsidRDefault="001506E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Contract Type</w:t>
            </w:r>
          </w:p>
        </w:tc>
        <w:tc>
          <w:tcPr>
            <w:tcW w:w="1840" w:type="dxa"/>
            <w:tcBorders>
              <w:left w:val="single" w:sz="4" w:space="0" w:color="EBF2FB"/>
              <w:right w:val="single" w:sz="4" w:space="0" w:color="EBF2FB"/>
            </w:tcBorders>
            <w:shd w:val="clear" w:color="auto" w:fill="153E76"/>
            <w:vAlign w:val="center"/>
          </w:tcPr>
          <w:p w14:paraId="4EE9921E" w14:textId="310714C7" w:rsidR="001506EC" w:rsidRPr="007D4164" w:rsidRDefault="001506E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Pricing Methodology</w:t>
            </w:r>
          </w:p>
        </w:tc>
        <w:tc>
          <w:tcPr>
            <w:tcW w:w="2013" w:type="dxa"/>
            <w:tcBorders>
              <w:left w:val="single" w:sz="4" w:space="0" w:color="EBF2FB"/>
            </w:tcBorders>
            <w:shd w:val="clear" w:color="auto" w:fill="153E76"/>
            <w:vAlign w:val="center"/>
            <w:hideMark/>
          </w:tcPr>
          <w:p w14:paraId="71977A56" w14:textId="77B4E3D7" w:rsidR="001506EC" w:rsidRPr="007D4164" w:rsidRDefault="001506EC">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r w:rsidR="009611E0" w:rsidRPr="003862C4">
              <w:rPr>
                <w:rFonts w:ascii="Calibri" w:eastAsia="Times New Roman" w:hAnsi="Calibri" w:cs="Calibri"/>
                <w:b/>
                <w:vertAlign w:val="superscript"/>
                <w:lang w:bidi="ar-SA"/>
              </w:rPr>
              <w:t>2</w:t>
            </w:r>
          </w:p>
        </w:tc>
      </w:tr>
      <w:tr w:rsidR="001506EC" w:rsidRPr="00713F77" w14:paraId="45A7D7C2" w14:textId="77777777" w:rsidTr="00407B88">
        <w:trPr>
          <w:trHeight w:val="285"/>
        </w:trPr>
        <w:tc>
          <w:tcPr>
            <w:tcW w:w="1701" w:type="dxa"/>
            <w:vAlign w:val="center"/>
            <w:hideMark/>
          </w:tcPr>
          <w:p w14:paraId="563DE7E7"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A42854">
              <w:rPr>
                <w:rFonts w:asciiTheme="minorHAnsi" w:eastAsia="Times New Roman" w:hAnsiTheme="minorHAnsi" w:cstheme="minorHAnsi"/>
                <w:sz w:val="20"/>
                <w:szCs w:val="20"/>
                <w:lang w:bidi="ar-SA"/>
              </w:rPr>
              <w:t>Per Diem</w:t>
            </w:r>
          </w:p>
        </w:tc>
        <w:tc>
          <w:tcPr>
            <w:tcW w:w="1686" w:type="dxa"/>
            <w:vAlign w:val="center"/>
          </w:tcPr>
          <w:p w14:paraId="1FF66109"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No</w:t>
            </w:r>
          </w:p>
        </w:tc>
        <w:tc>
          <w:tcPr>
            <w:tcW w:w="1452" w:type="dxa"/>
            <w:vAlign w:val="center"/>
          </w:tcPr>
          <w:p w14:paraId="49F5611F"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Header</w:t>
            </w:r>
          </w:p>
        </w:tc>
        <w:tc>
          <w:tcPr>
            <w:tcW w:w="1632" w:type="dxa"/>
            <w:vAlign w:val="center"/>
          </w:tcPr>
          <w:p w14:paraId="659BCDB5" w14:textId="20FF22E5" w:rsidR="001506EC" w:rsidRPr="00713F77" w:rsidRDefault="00F2055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hAnsiTheme="minorHAnsi" w:cstheme="minorHAnsi"/>
                <w:sz w:val="20"/>
                <w:szCs w:val="20"/>
              </w:rPr>
              <w:t>0</w:t>
            </w:r>
            <w:r w:rsidR="001506EC" w:rsidRPr="00713F77">
              <w:rPr>
                <w:rFonts w:asciiTheme="minorHAnsi" w:hAnsiTheme="minorHAnsi" w:cstheme="minorHAnsi"/>
                <w:sz w:val="20"/>
                <w:szCs w:val="20"/>
              </w:rPr>
              <w:t>2</w:t>
            </w:r>
          </w:p>
        </w:tc>
        <w:tc>
          <w:tcPr>
            <w:tcW w:w="1840" w:type="dxa"/>
            <w:vAlign w:val="center"/>
          </w:tcPr>
          <w:p w14:paraId="252F84BA"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w:t>
            </w:r>
          </w:p>
        </w:tc>
        <w:tc>
          <w:tcPr>
            <w:tcW w:w="2013" w:type="dxa"/>
            <w:vAlign w:val="center"/>
            <w:hideMark/>
          </w:tcPr>
          <w:p w14:paraId="2B03A398"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r w:rsidR="001506EC" w:rsidRPr="00713F77" w14:paraId="1EA2D3F2" w14:textId="77777777" w:rsidTr="00407B88">
        <w:trPr>
          <w:trHeight w:val="285"/>
        </w:trPr>
        <w:tc>
          <w:tcPr>
            <w:tcW w:w="1701" w:type="dxa"/>
            <w:vAlign w:val="center"/>
          </w:tcPr>
          <w:p w14:paraId="530D09A3" w14:textId="32A15C3F" w:rsidR="001506E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sidRPr="00A42854">
              <w:rPr>
                <w:rFonts w:asciiTheme="minorHAnsi" w:eastAsia="Times New Roman" w:hAnsiTheme="minorHAnsi" w:cstheme="minorHAnsi"/>
                <w:sz w:val="20"/>
                <w:szCs w:val="20"/>
                <w:lang w:bidi="ar-SA"/>
              </w:rPr>
              <w:t>Per Diem</w:t>
            </w:r>
          </w:p>
        </w:tc>
        <w:tc>
          <w:tcPr>
            <w:tcW w:w="1686" w:type="dxa"/>
            <w:vAlign w:val="center"/>
          </w:tcPr>
          <w:p w14:paraId="36379C17" w14:textId="4559B63F" w:rsidR="001506EC" w:rsidRPr="00713F77" w:rsidRDefault="009A5C7F">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452" w:type="dxa"/>
            <w:vAlign w:val="center"/>
          </w:tcPr>
          <w:p w14:paraId="0E6BEB16" w14:textId="77777777" w:rsidR="001506EC" w:rsidRPr="00713F77" w:rsidRDefault="001506EC" w:rsidP="00CE38FA">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Line</w:t>
            </w:r>
          </w:p>
        </w:tc>
        <w:tc>
          <w:tcPr>
            <w:tcW w:w="1632" w:type="dxa"/>
            <w:vAlign w:val="center"/>
          </w:tcPr>
          <w:p w14:paraId="5D265E77" w14:textId="5729BFE7" w:rsidR="001506EC" w:rsidRPr="00713F77" w:rsidRDefault="00F20558" w:rsidP="00CE38F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hAnsiTheme="minorHAnsi" w:cstheme="minorHAnsi"/>
                <w:sz w:val="20"/>
                <w:szCs w:val="20"/>
              </w:rPr>
              <w:t>0</w:t>
            </w:r>
            <w:r w:rsidR="00CE38FA">
              <w:rPr>
                <w:rFonts w:asciiTheme="minorHAnsi" w:hAnsiTheme="minorHAnsi" w:cstheme="minorHAnsi"/>
                <w:sz w:val="20"/>
                <w:szCs w:val="20"/>
              </w:rPr>
              <w:t>2</w:t>
            </w:r>
          </w:p>
        </w:tc>
        <w:tc>
          <w:tcPr>
            <w:tcW w:w="1840" w:type="dxa"/>
            <w:vAlign w:val="center"/>
          </w:tcPr>
          <w:p w14:paraId="2402F345"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w:t>
            </w:r>
          </w:p>
        </w:tc>
        <w:tc>
          <w:tcPr>
            <w:tcW w:w="2013" w:type="dxa"/>
            <w:vAlign w:val="center"/>
          </w:tcPr>
          <w:p w14:paraId="203B5118"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r w:rsidR="001506EC" w:rsidRPr="00713F77" w14:paraId="5F984242" w14:textId="77777777" w:rsidTr="00407B88">
        <w:trPr>
          <w:trHeight w:val="285"/>
        </w:trPr>
        <w:tc>
          <w:tcPr>
            <w:tcW w:w="1701" w:type="dxa"/>
            <w:vAlign w:val="center"/>
          </w:tcPr>
          <w:p w14:paraId="67A9B6AA" w14:textId="171501EC" w:rsidR="001506E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sidRPr="00A42854">
              <w:rPr>
                <w:rFonts w:asciiTheme="minorHAnsi" w:eastAsia="Times New Roman" w:hAnsiTheme="minorHAnsi" w:cstheme="minorHAnsi"/>
                <w:sz w:val="20"/>
                <w:szCs w:val="20"/>
                <w:lang w:bidi="ar-SA"/>
              </w:rPr>
              <w:t>Per Diem</w:t>
            </w:r>
          </w:p>
        </w:tc>
        <w:tc>
          <w:tcPr>
            <w:tcW w:w="1686" w:type="dxa"/>
            <w:vAlign w:val="center"/>
          </w:tcPr>
          <w:p w14:paraId="74D18A18"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eastAsia="Times New Roman" w:hAnsiTheme="minorHAnsi" w:cstheme="minorHAnsi"/>
                <w:sz w:val="20"/>
                <w:szCs w:val="20"/>
                <w:lang w:bidi="ar-SA"/>
              </w:rPr>
              <w:t>Yes</w:t>
            </w:r>
          </w:p>
        </w:tc>
        <w:tc>
          <w:tcPr>
            <w:tcW w:w="1452" w:type="dxa"/>
            <w:vAlign w:val="center"/>
          </w:tcPr>
          <w:p w14:paraId="25ABC1F7"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Header</w:t>
            </w:r>
          </w:p>
        </w:tc>
        <w:tc>
          <w:tcPr>
            <w:tcW w:w="1632" w:type="dxa"/>
            <w:vAlign w:val="center"/>
          </w:tcPr>
          <w:p w14:paraId="493CF553" w14:textId="6E8993B5" w:rsidR="001506EC" w:rsidRPr="00713F77" w:rsidRDefault="00F2055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hAnsiTheme="minorHAnsi" w:cstheme="minorHAnsi"/>
                <w:sz w:val="20"/>
                <w:szCs w:val="20"/>
              </w:rPr>
              <w:t>0</w:t>
            </w:r>
            <w:r w:rsidR="001506EC" w:rsidRPr="00713F77">
              <w:rPr>
                <w:rFonts w:asciiTheme="minorHAnsi" w:hAnsiTheme="minorHAnsi" w:cstheme="minorHAnsi"/>
                <w:sz w:val="20"/>
                <w:szCs w:val="20"/>
              </w:rPr>
              <w:t>9</w:t>
            </w:r>
          </w:p>
        </w:tc>
        <w:tc>
          <w:tcPr>
            <w:tcW w:w="1840" w:type="dxa"/>
            <w:vAlign w:val="center"/>
          </w:tcPr>
          <w:p w14:paraId="429C4DC4"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c>
          <w:tcPr>
            <w:tcW w:w="2013" w:type="dxa"/>
            <w:vAlign w:val="center"/>
          </w:tcPr>
          <w:p w14:paraId="01601F2A"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r w:rsidR="001506EC" w:rsidRPr="00713F77" w14:paraId="00E3247F" w14:textId="77777777" w:rsidTr="00407B88">
        <w:trPr>
          <w:trHeight w:val="285"/>
        </w:trPr>
        <w:tc>
          <w:tcPr>
            <w:tcW w:w="1701" w:type="dxa"/>
            <w:vAlign w:val="center"/>
          </w:tcPr>
          <w:p w14:paraId="6F32BA10" w14:textId="7856FB80" w:rsidR="001506EC" w:rsidRPr="00713F77" w:rsidRDefault="007260D1">
            <w:pPr>
              <w:widowControl/>
              <w:autoSpaceDE/>
              <w:autoSpaceDN/>
              <w:jc w:val="center"/>
              <w:textAlignment w:val="baseline"/>
              <w:rPr>
                <w:rFonts w:asciiTheme="minorHAnsi" w:eastAsia="Times New Roman" w:hAnsiTheme="minorHAnsi" w:cstheme="minorHAnsi"/>
                <w:sz w:val="20"/>
                <w:szCs w:val="20"/>
                <w:lang w:bidi="ar-SA"/>
              </w:rPr>
            </w:pPr>
            <w:r w:rsidRPr="00A42854">
              <w:rPr>
                <w:rFonts w:asciiTheme="minorHAnsi" w:eastAsia="Times New Roman" w:hAnsiTheme="minorHAnsi" w:cstheme="minorHAnsi"/>
                <w:sz w:val="20"/>
                <w:szCs w:val="20"/>
                <w:lang w:bidi="ar-SA"/>
              </w:rPr>
              <w:t>Per Diem</w:t>
            </w:r>
          </w:p>
        </w:tc>
        <w:tc>
          <w:tcPr>
            <w:tcW w:w="1686" w:type="dxa"/>
            <w:vAlign w:val="center"/>
          </w:tcPr>
          <w:p w14:paraId="0818E630" w14:textId="4D4C622F" w:rsidR="001506EC" w:rsidRPr="00713F77" w:rsidRDefault="009A5C7F">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452" w:type="dxa"/>
            <w:vAlign w:val="center"/>
          </w:tcPr>
          <w:p w14:paraId="3E4361FB"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Line</w:t>
            </w:r>
          </w:p>
        </w:tc>
        <w:tc>
          <w:tcPr>
            <w:tcW w:w="1632" w:type="dxa"/>
            <w:vAlign w:val="center"/>
          </w:tcPr>
          <w:p w14:paraId="3A12A9E8" w14:textId="2968D55C" w:rsidR="001506EC" w:rsidRPr="00713F77" w:rsidRDefault="00CE38FA">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c>
          <w:tcPr>
            <w:tcW w:w="1840" w:type="dxa"/>
            <w:vAlign w:val="center"/>
          </w:tcPr>
          <w:p w14:paraId="790D0D4F"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c>
          <w:tcPr>
            <w:tcW w:w="2013" w:type="dxa"/>
            <w:vAlign w:val="center"/>
          </w:tcPr>
          <w:p w14:paraId="04C47C59" w14:textId="77777777" w:rsidR="001506EC" w:rsidRPr="00713F77" w:rsidRDefault="001506EC">
            <w:pPr>
              <w:widowControl/>
              <w:autoSpaceDE/>
              <w:autoSpaceDN/>
              <w:jc w:val="center"/>
              <w:textAlignment w:val="baseline"/>
              <w:rPr>
                <w:rFonts w:asciiTheme="minorHAnsi" w:eastAsia="Times New Roman" w:hAnsiTheme="minorHAnsi" w:cstheme="minorHAnsi"/>
                <w:sz w:val="20"/>
                <w:szCs w:val="20"/>
                <w:lang w:bidi="ar-SA"/>
              </w:rPr>
            </w:pPr>
            <w:r w:rsidRPr="00713F77">
              <w:rPr>
                <w:rFonts w:asciiTheme="minorHAnsi" w:hAnsiTheme="minorHAnsi" w:cstheme="minorHAnsi"/>
                <w:sz w:val="20"/>
                <w:szCs w:val="20"/>
              </w:rPr>
              <w:t>Per Standard or MassHealth Guidance</w:t>
            </w:r>
          </w:p>
        </w:tc>
      </w:tr>
    </w:tbl>
    <w:p w14:paraId="2EF6BD86" w14:textId="77777777" w:rsidR="001F0869" w:rsidRPr="004534A5" w:rsidRDefault="001F0869" w:rsidP="001F0869">
      <w:pPr>
        <w:spacing w:after="160" w:line="259" w:lineRule="auto"/>
        <w:rPr>
          <w:rFonts w:ascii="Calibri" w:hAnsi="Calibri" w:cs="Calibri"/>
        </w:rPr>
      </w:pPr>
    </w:p>
    <w:p w14:paraId="4AD17739" w14:textId="77777777" w:rsidR="001F0869" w:rsidRPr="00A70DFD" w:rsidRDefault="001F0869" w:rsidP="00A70DFD">
      <w:pPr>
        <w:pStyle w:val="Heading4"/>
      </w:pPr>
      <w:bookmarkStart w:id="69" w:name="_Toc182905232"/>
      <w:r w:rsidRPr="00A70DFD">
        <w:t>Diagnosis Related Group (DRG)</w:t>
      </w:r>
      <w:bookmarkEnd w:id="69"/>
    </w:p>
    <w:p w14:paraId="60D7B2BA" w14:textId="0D98CA2E"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A70DFD">
        <w:rPr>
          <w:rFonts w:asciiTheme="minorHAnsi" w:hAnsiTheme="minorHAnsi" w:cstheme="minorHAnsi"/>
        </w:rPr>
        <w:t xml:space="preserve">When the claim is fully DRG, MCEs should use Contract Type = </w:t>
      </w:r>
      <w:r w:rsidR="00F20558">
        <w:rPr>
          <w:rFonts w:asciiTheme="minorHAnsi" w:hAnsiTheme="minorHAnsi" w:cstheme="minorHAnsi"/>
        </w:rPr>
        <w:t>0</w:t>
      </w:r>
      <w:r w:rsidRPr="00A70DFD">
        <w:rPr>
          <w:rFonts w:asciiTheme="minorHAnsi" w:hAnsiTheme="minorHAnsi" w:cstheme="minorHAnsi"/>
        </w:rPr>
        <w:t>1 at the header, Pricing Methodology per standard at the header and line level, CARC per standard or MassHealth guidance at the header and line level</w:t>
      </w:r>
      <w:r w:rsidR="001666CE">
        <w:rPr>
          <w:rFonts w:asciiTheme="minorHAnsi" w:hAnsiTheme="minorHAnsi" w:cstheme="minorHAnsi"/>
        </w:rPr>
        <w:t xml:space="preserve">, and </w:t>
      </w:r>
      <w:r w:rsidRPr="00A70DFD">
        <w:rPr>
          <w:rFonts w:asciiTheme="minorHAnsi" w:hAnsiTheme="minorHAnsi" w:cstheme="minorHAnsi"/>
        </w:rPr>
        <w:t>Contract Type =</w:t>
      </w:r>
      <w:r w:rsidR="00F20558">
        <w:rPr>
          <w:rFonts w:asciiTheme="minorHAnsi" w:hAnsiTheme="minorHAnsi" w:cstheme="minorHAnsi"/>
        </w:rPr>
        <w:t xml:space="preserve"> 0</w:t>
      </w:r>
      <w:r w:rsidRPr="00A70DFD">
        <w:rPr>
          <w:rFonts w:asciiTheme="minorHAnsi" w:hAnsiTheme="minorHAnsi" w:cstheme="minorHAnsi"/>
        </w:rPr>
        <w:t>1 at the line level as well.</w:t>
      </w:r>
    </w:p>
    <w:p w14:paraId="4DF06E6C" w14:textId="69996DDE"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A70DFD">
        <w:rPr>
          <w:rFonts w:asciiTheme="minorHAnsi" w:hAnsiTheme="minorHAnsi" w:cstheme="minorHAnsi"/>
        </w:rPr>
        <w:t xml:space="preserve">When the claim has a mix of DRG and other payment arrangements, MCEs should populate Contract Type = </w:t>
      </w:r>
      <w:r w:rsidR="00F20558">
        <w:rPr>
          <w:rFonts w:asciiTheme="minorHAnsi" w:hAnsiTheme="minorHAnsi" w:cstheme="minorHAnsi"/>
        </w:rPr>
        <w:t>0</w:t>
      </w:r>
      <w:r w:rsidRPr="00A70DFD">
        <w:rPr>
          <w:rFonts w:asciiTheme="minorHAnsi" w:hAnsiTheme="minorHAnsi" w:cstheme="minorHAnsi"/>
        </w:rPr>
        <w:t>9 at the header.</w:t>
      </w:r>
    </w:p>
    <w:p w14:paraId="1BC911CF" w14:textId="3420EE67" w:rsidR="001F0869" w:rsidRPr="00FB5E26" w:rsidRDefault="001F0869" w:rsidP="001F0869">
      <w:pPr>
        <w:pStyle w:val="ListParagraph"/>
        <w:widowControl/>
        <w:numPr>
          <w:ilvl w:val="1"/>
          <w:numId w:val="53"/>
        </w:numPr>
        <w:autoSpaceDE/>
        <w:autoSpaceDN/>
        <w:spacing w:after="160" w:line="259" w:lineRule="auto"/>
        <w:contextualSpacing/>
        <w:rPr>
          <w:rFonts w:asciiTheme="minorHAnsi" w:eastAsiaTheme="minorEastAsia" w:hAnsiTheme="minorHAnsi" w:cstheme="minorBidi"/>
        </w:rPr>
      </w:pPr>
      <w:r w:rsidRPr="2819FC33">
        <w:rPr>
          <w:rFonts w:asciiTheme="minorHAnsi" w:eastAsiaTheme="minorEastAsia" w:hAnsiTheme="minorHAnsi" w:cstheme="minorBidi"/>
        </w:rPr>
        <w:t>When the claim has a mix of DRG and Sub-Cap or APM lines, MCEs should populate Pricing Methodology</w:t>
      </w:r>
      <w:r w:rsidR="00D012EA">
        <w:rPr>
          <w:rFonts w:asciiTheme="minorHAnsi" w:eastAsiaTheme="minorEastAsia" w:hAnsiTheme="minorHAnsi" w:cstheme="minorBidi"/>
        </w:rPr>
        <w:t xml:space="preserve">, </w:t>
      </w:r>
      <w:r w:rsidRPr="2819FC33">
        <w:rPr>
          <w:rFonts w:asciiTheme="minorHAnsi" w:eastAsiaTheme="minorEastAsia" w:hAnsiTheme="minorHAnsi" w:cstheme="minorBidi"/>
        </w:rPr>
        <w:t>CARC at the header and line level per Sub-Cap or APM policy</w:t>
      </w:r>
      <w:r w:rsidR="00D012EA">
        <w:rPr>
          <w:rFonts w:asciiTheme="minorHAnsi" w:eastAsiaTheme="minorEastAsia" w:hAnsiTheme="minorHAnsi" w:cstheme="minorBidi"/>
        </w:rPr>
        <w:t xml:space="preserve">, and </w:t>
      </w:r>
      <w:r w:rsidRPr="2819FC33">
        <w:rPr>
          <w:rFonts w:asciiTheme="minorHAnsi" w:eastAsiaTheme="minorEastAsia" w:hAnsiTheme="minorHAnsi" w:cstheme="minorBidi"/>
        </w:rPr>
        <w:t>Contract Type at the line level per Sub-Cap or APM policy.</w:t>
      </w:r>
    </w:p>
    <w:p w14:paraId="0BBCED3F" w14:textId="765C9D4D" w:rsidR="001F0869" w:rsidRPr="00FB5E26" w:rsidRDefault="001F0869" w:rsidP="001F0869">
      <w:pPr>
        <w:pStyle w:val="ListParagraph"/>
        <w:widowControl/>
        <w:numPr>
          <w:ilvl w:val="1"/>
          <w:numId w:val="53"/>
        </w:numPr>
        <w:autoSpaceDE/>
        <w:autoSpaceDN/>
        <w:spacing w:after="160" w:line="259" w:lineRule="auto"/>
        <w:contextualSpacing/>
        <w:rPr>
          <w:rFonts w:asciiTheme="minorHAnsi" w:eastAsiaTheme="minorEastAsia" w:hAnsiTheme="minorHAnsi" w:cstheme="minorBidi"/>
        </w:rPr>
      </w:pPr>
      <w:r w:rsidRPr="2819FC33">
        <w:rPr>
          <w:rFonts w:asciiTheme="minorHAnsi" w:eastAsiaTheme="minorEastAsia" w:hAnsiTheme="minorHAnsi" w:cstheme="minorBidi"/>
        </w:rPr>
        <w:t>When the claim has a mix of DRG and payment arrangements other than Sub-Cap or APM, MCEs should populate Pricing Methodology</w:t>
      </w:r>
      <w:r w:rsidR="007D6C25">
        <w:rPr>
          <w:rFonts w:asciiTheme="minorHAnsi" w:eastAsiaTheme="minorEastAsia" w:hAnsiTheme="minorHAnsi" w:cstheme="minorBidi"/>
        </w:rPr>
        <w:t>,</w:t>
      </w:r>
      <w:r w:rsidRPr="2819FC33">
        <w:rPr>
          <w:rFonts w:asciiTheme="minorHAnsi" w:eastAsiaTheme="minorEastAsia" w:hAnsiTheme="minorHAnsi" w:cstheme="minorBidi"/>
        </w:rPr>
        <w:t xml:space="preserve"> CARC at the header and line Level as applicable in their system</w:t>
      </w:r>
      <w:r w:rsidR="007D6C25">
        <w:rPr>
          <w:rFonts w:asciiTheme="minorHAnsi" w:eastAsiaTheme="minorEastAsia" w:hAnsiTheme="minorHAnsi" w:cstheme="minorBidi"/>
        </w:rPr>
        <w:t xml:space="preserve">, and </w:t>
      </w:r>
      <w:r w:rsidRPr="2819FC33">
        <w:rPr>
          <w:rFonts w:asciiTheme="minorHAnsi" w:eastAsiaTheme="minorEastAsia" w:hAnsiTheme="minorHAnsi" w:cstheme="minorBidi"/>
        </w:rPr>
        <w:t>Contract Type at the line level per standard or M</w:t>
      </w:r>
      <w:r>
        <w:rPr>
          <w:rFonts w:asciiTheme="minorHAnsi" w:eastAsiaTheme="minorEastAsia" w:hAnsiTheme="minorHAnsi" w:cstheme="minorBidi"/>
        </w:rPr>
        <w:t>ass</w:t>
      </w:r>
      <w:r w:rsidRPr="2819FC33">
        <w:rPr>
          <w:rFonts w:asciiTheme="minorHAnsi" w:eastAsiaTheme="minorEastAsia" w:hAnsiTheme="minorHAnsi" w:cstheme="minorBidi"/>
        </w:rPr>
        <w:t>H</w:t>
      </w:r>
      <w:r>
        <w:rPr>
          <w:rFonts w:asciiTheme="minorHAnsi" w:eastAsiaTheme="minorEastAsia" w:hAnsiTheme="minorHAnsi" w:cstheme="minorBidi"/>
        </w:rPr>
        <w:t>ealth</w:t>
      </w:r>
      <w:r w:rsidRPr="2819FC33">
        <w:rPr>
          <w:rFonts w:asciiTheme="minorHAnsi" w:eastAsiaTheme="minorEastAsia" w:hAnsiTheme="minorHAnsi" w:cstheme="minorBidi"/>
        </w:rPr>
        <w:t xml:space="preserve"> guidance.</w:t>
      </w:r>
    </w:p>
    <w:p w14:paraId="419061AA" w14:textId="75AD628C" w:rsidR="001F0869" w:rsidRDefault="001F0869" w:rsidP="00407B88">
      <w:pPr>
        <w:pStyle w:val="ListParagraph"/>
        <w:numPr>
          <w:ilvl w:val="0"/>
          <w:numId w:val="45"/>
        </w:numPr>
        <w:tabs>
          <w:tab w:val="left" w:pos="1081"/>
        </w:tabs>
        <w:spacing w:before="127"/>
        <w:ind w:left="547" w:right="144"/>
        <w:rPr>
          <w:rFonts w:asciiTheme="minorHAnsi" w:hAnsiTheme="minorHAnsi" w:cstheme="minorHAnsi"/>
        </w:rPr>
      </w:pPr>
      <w:r w:rsidRPr="00A70DFD">
        <w:rPr>
          <w:rFonts w:asciiTheme="minorHAnsi" w:hAnsiTheme="minorHAnsi" w:cstheme="minorHAnsi"/>
        </w:rPr>
        <w:t>All amounts will be submitted in their corresponding fields per X12 IG.</w:t>
      </w:r>
    </w:p>
    <w:p w14:paraId="5AFF8475" w14:textId="397C308D" w:rsidR="001F0869" w:rsidRPr="00FB5E26" w:rsidRDefault="001F0869" w:rsidP="001F0869">
      <w:pPr>
        <w:spacing w:line="259" w:lineRule="auto"/>
        <w:rPr>
          <w:rFonts w:asciiTheme="minorHAnsi" w:hAnsiTheme="minorHAnsi" w:cstheme="minorHAnsi"/>
          <w:b/>
          <w:bCs/>
        </w:rPr>
      </w:pPr>
    </w:p>
    <w:tbl>
      <w:tblPr>
        <w:tblStyle w:val="TableGrid2"/>
        <w:tblW w:w="10077" w:type="dxa"/>
        <w:tblInd w:w="-5" w:type="dxa"/>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ook w:val="04A0" w:firstRow="1" w:lastRow="0" w:firstColumn="1" w:lastColumn="0" w:noHBand="0" w:noVBand="1"/>
      </w:tblPr>
      <w:tblGrid>
        <w:gridCol w:w="1565"/>
        <w:gridCol w:w="1705"/>
        <w:gridCol w:w="1285"/>
        <w:gridCol w:w="1514"/>
        <w:gridCol w:w="1559"/>
        <w:gridCol w:w="2449"/>
      </w:tblGrid>
      <w:tr w:rsidR="002E44CC" w:rsidRPr="00FB5E26" w14:paraId="7C1AD369" w14:textId="77777777" w:rsidTr="00EC1726">
        <w:trPr>
          <w:trHeight w:val="679"/>
        </w:trPr>
        <w:tc>
          <w:tcPr>
            <w:tcW w:w="1565" w:type="dxa"/>
            <w:tcBorders>
              <w:top w:val="single" w:sz="4" w:space="0" w:color="153E76"/>
              <w:left w:val="single" w:sz="4" w:space="0" w:color="153E76"/>
              <w:bottom w:val="single" w:sz="4" w:space="0" w:color="153E76"/>
              <w:right w:val="single" w:sz="4" w:space="0" w:color="FFFFFF" w:themeColor="background1"/>
            </w:tcBorders>
            <w:shd w:val="clear" w:color="auto" w:fill="153E76"/>
            <w:vAlign w:val="center"/>
          </w:tcPr>
          <w:p w14:paraId="17896435" w14:textId="77777777" w:rsidR="001F0869" w:rsidRPr="00A70DFD" w:rsidRDefault="001F0869" w:rsidP="006E718A">
            <w:pPr>
              <w:jc w:val="center"/>
              <w:rPr>
                <w:rFonts w:ascii="Calibri" w:eastAsia="Times New Roman" w:hAnsi="Calibri" w:cs="Calibri"/>
                <w:b/>
                <w:color w:val="FFFFFF" w:themeColor="background1"/>
                <w:kern w:val="0"/>
                <w:lang w:bidi="ar-SA"/>
                <w14:ligatures w14:val="none"/>
              </w:rPr>
            </w:pPr>
            <w:r w:rsidRPr="00A70DFD">
              <w:rPr>
                <w:rFonts w:ascii="Calibri" w:eastAsia="Times New Roman" w:hAnsi="Calibri" w:cs="Calibri"/>
                <w:b/>
                <w:color w:val="FFFFFF" w:themeColor="background1"/>
                <w:lang w:bidi="ar-SA"/>
              </w:rPr>
              <w:t>Payment Arrangement</w:t>
            </w:r>
          </w:p>
        </w:tc>
        <w:tc>
          <w:tcPr>
            <w:tcW w:w="1705"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0CD607B8" w14:textId="77777777" w:rsidR="001F0869" w:rsidRPr="00A70DFD" w:rsidRDefault="001F0869" w:rsidP="006E718A">
            <w:pPr>
              <w:jc w:val="center"/>
              <w:rPr>
                <w:rFonts w:ascii="Calibri" w:eastAsia="Times New Roman" w:hAnsi="Calibri" w:cs="Calibri"/>
                <w:b/>
                <w:color w:val="FFFFFF" w:themeColor="background1"/>
                <w:kern w:val="0"/>
                <w:lang w:bidi="ar-SA"/>
                <w14:ligatures w14:val="none"/>
              </w:rPr>
            </w:pPr>
            <w:r w:rsidRPr="00A70DFD">
              <w:rPr>
                <w:rFonts w:ascii="Calibri" w:eastAsia="Times New Roman" w:hAnsi="Calibri" w:cs="Calibri"/>
                <w:b/>
                <w:color w:val="FFFFFF" w:themeColor="background1"/>
                <w:lang w:bidi="ar-SA"/>
              </w:rPr>
              <w:t>Multiple Arrangements</w:t>
            </w:r>
            <w:r w:rsidRPr="003862C4">
              <w:rPr>
                <w:rFonts w:ascii="Calibri" w:eastAsia="Times New Roman" w:hAnsi="Calibri" w:cs="Calibri"/>
                <w:b/>
                <w:color w:val="FFFFFF" w:themeColor="background1"/>
                <w:vertAlign w:val="superscript"/>
                <w:lang w:bidi="ar-SA"/>
              </w:rPr>
              <w:t>1</w:t>
            </w:r>
          </w:p>
        </w:tc>
        <w:tc>
          <w:tcPr>
            <w:tcW w:w="1285"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09F2D5BE" w14:textId="77777777" w:rsidR="001F0869" w:rsidRPr="00A70DFD" w:rsidRDefault="001F0869" w:rsidP="006E718A">
            <w:pPr>
              <w:jc w:val="center"/>
              <w:rPr>
                <w:rFonts w:ascii="Calibri" w:eastAsia="Times New Roman" w:hAnsi="Calibri" w:cs="Calibri"/>
                <w:b/>
                <w:color w:val="FFFFFF" w:themeColor="background1"/>
                <w:kern w:val="0"/>
                <w:lang w:bidi="ar-SA"/>
                <w14:ligatures w14:val="none"/>
              </w:rPr>
            </w:pPr>
            <w:r w:rsidRPr="00A70DFD">
              <w:rPr>
                <w:rFonts w:ascii="Calibri" w:eastAsia="Times New Roman" w:hAnsi="Calibri" w:cs="Calibri"/>
                <w:b/>
                <w:color w:val="FFFFFF" w:themeColor="background1"/>
                <w:lang w:bidi="ar-SA"/>
              </w:rPr>
              <w:t>Line Type</w:t>
            </w:r>
          </w:p>
        </w:tc>
        <w:tc>
          <w:tcPr>
            <w:tcW w:w="1514"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43FEA0D5" w14:textId="5A0B8DC7" w:rsidR="001F0869" w:rsidRPr="00A70DFD" w:rsidRDefault="001F0869" w:rsidP="006E718A">
            <w:pPr>
              <w:jc w:val="center"/>
              <w:rPr>
                <w:rFonts w:ascii="Calibri" w:eastAsia="Times New Roman" w:hAnsi="Calibri" w:cs="Calibri"/>
                <w:b/>
                <w:color w:val="FFFFFF" w:themeColor="background1"/>
                <w:kern w:val="0"/>
                <w:lang w:bidi="ar-SA"/>
                <w14:ligatures w14:val="none"/>
              </w:rPr>
            </w:pPr>
            <w:r w:rsidRPr="00A70DFD">
              <w:rPr>
                <w:rFonts w:ascii="Calibri" w:eastAsia="Times New Roman" w:hAnsi="Calibri" w:cs="Calibri"/>
                <w:b/>
                <w:color w:val="FFFFFF" w:themeColor="background1"/>
                <w:lang w:bidi="ar-SA"/>
              </w:rPr>
              <w:t>Contract Type</w:t>
            </w:r>
          </w:p>
        </w:tc>
        <w:tc>
          <w:tcPr>
            <w:tcW w:w="1559"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1A6CD7CF" w14:textId="084B0069" w:rsidR="001F0869" w:rsidRPr="00A70DFD" w:rsidRDefault="001F0869" w:rsidP="006E718A">
            <w:pPr>
              <w:jc w:val="center"/>
              <w:rPr>
                <w:rFonts w:ascii="Calibri" w:eastAsia="Times New Roman" w:hAnsi="Calibri" w:cs="Calibri"/>
                <w:b/>
                <w:color w:val="FFFFFF" w:themeColor="background1"/>
                <w:kern w:val="0"/>
                <w:lang w:bidi="ar-SA"/>
                <w14:ligatures w14:val="none"/>
              </w:rPr>
            </w:pPr>
            <w:r w:rsidRPr="00A70DFD">
              <w:rPr>
                <w:rFonts w:ascii="Calibri" w:eastAsia="Times New Roman" w:hAnsi="Calibri" w:cs="Calibri"/>
                <w:b/>
                <w:color w:val="FFFFFF" w:themeColor="background1"/>
                <w:lang w:bidi="ar-SA"/>
              </w:rPr>
              <w:t>Pricing Methodology</w:t>
            </w:r>
          </w:p>
        </w:tc>
        <w:tc>
          <w:tcPr>
            <w:tcW w:w="2449" w:type="dxa"/>
            <w:tcBorders>
              <w:top w:val="single" w:sz="4" w:space="0" w:color="153E76"/>
              <w:left w:val="single" w:sz="4" w:space="0" w:color="FFFFFF" w:themeColor="background1"/>
              <w:bottom w:val="single" w:sz="4" w:space="0" w:color="153E76"/>
            </w:tcBorders>
            <w:shd w:val="clear" w:color="auto" w:fill="153E76"/>
            <w:vAlign w:val="center"/>
          </w:tcPr>
          <w:p w14:paraId="5C9FDE2A" w14:textId="405B6BF3" w:rsidR="001F0869" w:rsidRPr="00A70DFD" w:rsidRDefault="001F0869" w:rsidP="006E718A">
            <w:pPr>
              <w:jc w:val="center"/>
              <w:rPr>
                <w:rFonts w:ascii="Calibri" w:eastAsia="Times New Roman" w:hAnsi="Calibri" w:cs="Calibri"/>
                <w:b/>
                <w:color w:val="FFFFFF" w:themeColor="background1"/>
                <w:kern w:val="0"/>
                <w:lang w:bidi="ar-SA"/>
                <w14:ligatures w14:val="none"/>
              </w:rPr>
            </w:pPr>
            <w:r w:rsidRPr="00A70DFD">
              <w:rPr>
                <w:rFonts w:ascii="Calibri" w:eastAsia="Times New Roman" w:hAnsi="Calibri" w:cs="Calibri"/>
                <w:b/>
                <w:color w:val="FFFFFF" w:themeColor="background1"/>
                <w:lang w:bidi="ar-SA"/>
              </w:rPr>
              <w:t>CARC</w:t>
            </w:r>
            <w:r w:rsidR="009611E0">
              <w:rPr>
                <w:rFonts w:ascii="Calibri" w:eastAsia="Times New Roman" w:hAnsi="Calibri" w:cs="Calibri"/>
                <w:b/>
                <w:color w:val="FFFFFF" w:themeColor="background1"/>
                <w:vertAlign w:val="superscript"/>
                <w:lang w:bidi="ar-SA"/>
              </w:rPr>
              <w:t>2</w:t>
            </w:r>
          </w:p>
        </w:tc>
      </w:tr>
      <w:tr w:rsidR="001F0869" w:rsidRPr="00FB5E26" w14:paraId="2E81CAD4" w14:textId="77777777" w:rsidTr="00C173F7">
        <w:tc>
          <w:tcPr>
            <w:tcW w:w="1565" w:type="dxa"/>
            <w:tcBorders>
              <w:top w:val="single" w:sz="4" w:space="0" w:color="153E76"/>
            </w:tcBorders>
            <w:vAlign w:val="center"/>
          </w:tcPr>
          <w:p w14:paraId="2C2D6166"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Diagnosis Related Group (DRG)</w:t>
            </w:r>
          </w:p>
        </w:tc>
        <w:tc>
          <w:tcPr>
            <w:tcW w:w="1705" w:type="dxa"/>
            <w:tcBorders>
              <w:top w:val="single" w:sz="4" w:space="0" w:color="153E76"/>
            </w:tcBorders>
            <w:vAlign w:val="center"/>
          </w:tcPr>
          <w:p w14:paraId="63FE6270"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No</w:t>
            </w:r>
          </w:p>
        </w:tc>
        <w:tc>
          <w:tcPr>
            <w:tcW w:w="1285" w:type="dxa"/>
            <w:tcBorders>
              <w:top w:val="single" w:sz="4" w:space="0" w:color="153E76"/>
            </w:tcBorders>
            <w:vAlign w:val="center"/>
          </w:tcPr>
          <w:p w14:paraId="31136178"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514" w:type="dxa"/>
            <w:tcBorders>
              <w:top w:val="single" w:sz="4" w:space="0" w:color="153E76"/>
            </w:tcBorders>
            <w:vAlign w:val="center"/>
          </w:tcPr>
          <w:p w14:paraId="4F8EF8F5" w14:textId="701F7B1B"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1</w:t>
            </w:r>
          </w:p>
        </w:tc>
        <w:tc>
          <w:tcPr>
            <w:tcW w:w="1559" w:type="dxa"/>
            <w:tcBorders>
              <w:top w:val="single" w:sz="4" w:space="0" w:color="153E76"/>
            </w:tcBorders>
            <w:vAlign w:val="center"/>
          </w:tcPr>
          <w:p w14:paraId="3AF1A9F8"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w:t>
            </w:r>
          </w:p>
        </w:tc>
        <w:tc>
          <w:tcPr>
            <w:tcW w:w="2449" w:type="dxa"/>
            <w:tcBorders>
              <w:top w:val="single" w:sz="4" w:space="0" w:color="153E76"/>
            </w:tcBorders>
            <w:vAlign w:val="center"/>
          </w:tcPr>
          <w:p w14:paraId="64125633"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r w:rsidR="001F0869" w:rsidRPr="00FB5E26" w14:paraId="07870148" w14:textId="77777777" w:rsidTr="00A70DFD">
        <w:tc>
          <w:tcPr>
            <w:tcW w:w="1565" w:type="dxa"/>
            <w:vAlign w:val="center"/>
          </w:tcPr>
          <w:p w14:paraId="444EFADC" w14:textId="19AE5C02"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Diagnosis Related Group (DRG)</w:t>
            </w:r>
          </w:p>
        </w:tc>
        <w:tc>
          <w:tcPr>
            <w:tcW w:w="1705" w:type="dxa"/>
            <w:vAlign w:val="center"/>
          </w:tcPr>
          <w:p w14:paraId="24FAAD94" w14:textId="4929E878" w:rsidR="001F0869" w:rsidRPr="00A70DFD" w:rsidRDefault="009A5C7F"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kern w:val="0"/>
                <w:sz w:val="20"/>
                <w:szCs w:val="20"/>
                <w:lang w:bidi="ar-SA"/>
                <w14:ligatures w14:val="none"/>
              </w:rPr>
              <w:t>No</w:t>
            </w:r>
          </w:p>
        </w:tc>
        <w:tc>
          <w:tcPr>
            <w:tcW w:w="1285" w:type="dxa"/>
            <w:vAlign w:val="center"/>
          </w:tcPr>
          <w:p w14:paraId="3FE1D092"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514" w:type="dxa"/>
            <w:vAlign w:val="center"/>
          </w:tcPr>
          <w:p w14:paraId="550B47A8" w14:textId="0C38C266"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D80834">
              <w:rPr>
                <w:rFonts w:ascii="Calibri" w:eastAsia="Times New Roman" w:hAnsi="Calibri" w:cs="Calibri"/>
                <w:color w:val="000000"/>
                <w:sz w:val="20"/>
                <w:szCs w:val="20"/>
                <w:lang w:bidi="ar-SA"/>
              </w:rPr>
              <w:t>1</w:t>
            </w:r>
          </w:p>
        </w:tc>
        <w:tc>
          <w:tcPr>
            <w:tcW w:w="1559" w:type="dxa"/>
            <w:vAlign w:val="center"/>
          </w:tcPr>
          <w:p w14:paraId="2CC8D0F9"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w:t>
            </w:r>
          </w:p>
        </w:tc>
        <w:tc>
          <w:tcPr>
            <w:tcW w:w="2449" w:type="dxa"/>
            <w:vAlign w:val="center"/>
          </w:tcPr>
          <w:p w14:paraId="2F05AB3D"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r w:rsidR="001F0869" w:rsidRPr="00FB5E26" w14:paraId="2D50A0DC" w14:textId="77777777" w:rsidTr="00A70DFD">
        <w:tc>
          <w:tcPr>
            <w:tcW w:w="1565" w:type="dxa"/>
            <w:vAlign w:val="center"/>
          </w:tcPr>
          <w:p w14:paraId="6148CA85" w14:textId="510C7DE2"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Diagnosis Related Group (DRG)</w:t>
            </w:r>
          </w:p>
        </w:tc>
        <w:tc>
          <w:tcPr>
            <w:tcW w:w="1705" w:type="dxa"/>
            <w:vAlign w:val="center"/>
          </w:tcPr>
          <w:p w14:paraId="408E4654"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w:t>
            </w:r>
          </w:p>
        </w:tc>
        <w:tc>
          <w:tcPr>
            <w:tcW w:w="1285" w:type="dxa"/>
            <w:vAlign w:val="center"/>
          </w:tcPr>
          <w:p w14:paraId="2D2CE194"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514" w:type="dxa"/>
            <w:vAlign w:val="center"/>
          </w:tcPr>
          <w:p w14:paraId="2DD6B52C" w14:textId="48EE268B"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9</w:t>
            </w:r>
          </w:p>
        </w:tc>
        <w:tc>
          <w:tcPr>
            <w:tcW w:w="1559" w:type="dxa"/>
            <w:vAlign w:val="center"/>
          </w:tcPr>
          <w:p w14:paraId="20F11AA0"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2449" w:type="dxa"/>
            <w:vAlign w:val="center"/>
          </w:tcPr>
          <w:p w14:paraId="5C972418"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r w:rsidR="001F0869" w:rsidRPr="00FB5E26" w14:paraId="040F7026" w14:textId="77777777" w:rsidTr="00A70DFD">
        <w:tc>
          <w:tcPr>
            <w:tcW w:w="1565" w:type="dxa"/>
            <w:vAlign w:val="center"/>
          </w:tcPr>
          <w:p w14:paraId="0937E03B" w14:textId="67463A0A"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Diagnosis Related Group (DRG)</w:t>
            </w:r>
          </w:p>
        </w:tc>
        <w:tc>
          <w:tcPr>
            <w:tcW w:w="1705" w:type="dxa"/>
            <w:vAlign w:val="center"/>
          </w:tcPr>
          <w:p w14:paraId="3FA1F5C6" w14:textId="4C18FDC6" w:rsidR="001F0869" w:rsidRPr="00A70DFD" w:rsidRDefault="009A5C7F"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kern w:val="0"/>
                <w:sz w:val="20"/>
                <w:szCs w:val="20"/>
                <w:lang w:bidi="ar-SA"/>
                <w14:ligatures w14:val="none"/>
              </w:rPr>
              <w:t>Yes</w:t>
            </w:r>
          </w:p>
        </w:tc>
        <w:tc>
          <w:tcPr>
            <w:tcW w:w="1285" w:type="dxa"/>
            <w:vAlign w:val="center"/>
          </w:tcPr>
          <w:p w14:paraId="435E8B90"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514" w:type="dxa"/>
            <w:vAlign w:val="center"/>
          </w:tcPr>
          <w:p w14:paraId="1D1CFCF7" w14:textId="73392353"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1559" w:type="dxa"/>
            <w:vAlign w:val="center"/>
          </w:tcPr>
          <w:p w14:paraId="7C21478C"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2449" w:type="dxa"/>
            <w:vAlign w:val="center"/>
          </w:tcPr>
          <w:p w14:paraId="23C2D26D"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bl>
    <w:p w14:paraId="53174B5E" w14:textId="77777777" w:rsidR="001F0869" w:rsidRPr="00FB5E26" w:rsidRDefault="001F0869" w:rsidP="001F0869">
      <w:pPr>
        <w:pStyle w:val="ListParagraph"/>
        <w:widowControl/>
        <w:autoSpaceDE/>
        <w:autoSpaceDN/>
        <w:spacing w:after="160" w:line="259" w:lineRule="auto"/>
        <w:ind w:left="720" w:firstLine="0"/>
        <w:contextualSpacing/>
        <w:rPr>
          <w:rFonts w:asciiTheme="minorHAnsi" w:hAnsiTheme="minorHAnsi" w:cstheme="minorHAnsi"/>
        </w:rPr>
      </w:pPr>
    </w:p>
    <w:p w14:paraId="3FB341A5" w14:textId="77777777" w:rsidR="001F0869" w:rsidRPr="00A70DFD" w:rsidRDefault="001F0869" w:rsidP="00A70DFD">
      <w:pPr>
        <w:pStyle w:val="Heading4"/>
      </w:pPr>
      <w:bookmarkStart w:id="70" w:name="_Toc182905233"/>
      <w:r w:rsidRPr="00A70DFD">
        <w:lastRenderedPageBreak/>
        <w:t>Alternative Payment Methodology (APM)</w:t>
      </w:r>
      <w:bookmarkEnd w:id="70"/>
    </w:p>
    <w:p w14:paraId="5AEA3161" w14:textId="77777777" w:rsidR="001F0869" w:rsidRPr="00FB5E26" w:rsidRDefault="001F0869" w:rsidP="001F0869">
      <w:pPr>
        <w:spacing w:before="117" w:line="259" w:lineRule="auto"/>
        <w:rPr>
          <w:rFonts w:asciiTheme="minorHAnsi" w:hAnsiTheme="minorHAnsi" w:cstheme="minorHAnsi"/>
        </w:rPr>
      </w:pPr>
      <w:r w:rsidRPr="00FB5E26">
        <w:rPr>
          <w:rFonts w:asciiTheme="minorHAnsi" w:hAnsiTheme="minorHAnsi" w:cstheme="minorHAnsi"/>
        </w:rPr>
        <w:t>Please note that MassHealth approval is required to implement an Alternative Payment Methodology (APM) arrangement.</w:t>
      </w:r>
    </w:p>
    <w:p w14:paraId="6575394B" w14:textId="77777777" w:rsidR="001F0869" w:rsidRPr="00FB5E26" w:rsidRDefault="001F0869" w:rsidP="001F0869">
      <w:pPr>
        <w:spacing w:before="117" w:line="259" w:lineRule="auto"/>
        <w:rPr>
          <w:rFonts w:asciiTheme="minorHAnsi" w:hAnsiTheme="minorHAnsi" w:cstheme="minorHAnsi"/>
        </w:rPr>
      </w:pPr>
      <w:r w:rsidRPr="00FB5E26">
        <w:rPr>
          <w:rFonts w:asciiTheme="minorHAnsi" w:hAnsiTheme="minorHAnsi" w:cstheme="minorHAnsi"/>
        </w:rPr>
        <w:t>The cost of approved APMs should be spread across relevant claims for the performance period in the “Amount Paid” field.</w:t>
      </w:r>
    </w:p>
    <w:p w14:paraId="5D23D107" w14:textId="1DAB6A24"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 xml:space="preserve">When the claim is fully APM, MCEs should use Contract Type = </w:t>
      </w:r>
      <w:r w:rsidR="00F20558">
        <w:rPr>
          <w:rFonts w:asciiTheme="minorHAnsi" w:hAnsiTheme="minorHAnsi" w:cstheme="minorHAnsi"/>
        </w:rPr>
        <w:t>0</w:t>
      </w:r>
      <w:r w:rsidRPr="00407B88">
        <w:rPr>
          <w:rFonts w:asciiTheme="minorHAnsi" w:hAnsiTheme="minorHAnsi" w:cstheme="minorHAnsi"/>
        </w:rPr>
        <w:t>5 at the header, Pricing Methodology = 10 at the header and line level, CARC = 24 at the header and line level</w:t>
      </w:r>
      <w:r w:rsidR="007569B8">
        <w:rPr>
          <w:rFonts w:asciiTheme="minorHAnsi" w:hAnsiTheme="minorHAnsi" w:cstheme="minorHAnsi"/>
        </w:rPr>
        <w:t>, and</w:t>
      </w:r>
      <w:r w:rsidRPr="00407B88">
        <w:rPr>
          <w:rFonts w:asciiTheme="minorHAnsi" w:hAnsiTheme="minorHAnsi" w:cstheme="minorHAnsi"/>
        </w:rPr>
        <w:t xml:space="preserve"> Contract Type = </w:t>
      </w:r>
      <w:r w:rsidR="00F20558">
        <w:rPr>
          <w:rFonts w:asciiTheme="minorHAnsi" w:hAnsiTheme="minorHAnsi" w:cstheme="minorHAnsi"/>
        </w:rPr>
        <w:t>0</w:t>
      </w:r>
      <w:r w:rsidRPr="00407B88">
        <w:rPr>
          <w:rFonts w:asciiTheme="minorHAnsi" w:hAnsiTheme="minorHAnsi" w:cstheme="minorHAnsi"/>
        </w:rPr>
        <w:t>5 at the line level as well.</w:t>
      </w:r>
    </w:p>
    <w:p w14:paraId="4216F121" w14:textId="77777777"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When the claim has a mix of APM and Sub-Cap lines only:</w:t>
      </w:r>
    </w:p>
    <w:p w14:paraId="052D54EF" w14:textId="15466403" w:rsidR="001F0869" w:rsidRPr="00FB5E26" w:rsidRDefault="001F0869" w:rsidP="001F0869">
      <w:pPr>
        <w:pStyle w:val="ListParagraph"/>
        <w:widowControl/>
        <w:numPr>
          <w:ilvl w:val="1"/>
          <w:numId w:val="55"/>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Contract Type = </w:t>
      </w:r>
      <w:r w:rsidR="00F20558">
        <w:rPr>
          <w:rFonts w:asciiTheme="minorHAnsi" w:hAnsiTheme="minorHAnsi" w:cstheme="minorHAnsi"/>
        </w:rPr>
        <w:t>0</w:t>
      </w:r>
      <w:r w:rsidRPr="00FB5E26">
        <w:rPr>
          <w:rFonts w:asciiTheme="minorHAnsi" w:hAnsiTheme="minorHAnsi" w:cstheme="minorHAnsi"/>
        </w:rPr>
        <w:t>5 at the header</w:t>
      </w:r>
      <w:r w:rsidR="007569B8">
        <w:rPr>
          <w:rFonts w:asciiTheme="minorHAnsi" w:hAnsiTheme="minorHAnsi" w:cstheme="minorHAnsi"/>
        </w:rPr>
        <w:t xml:space="preserve"> and</w:t>
      </w:r>
      <w:r w:rsidRPr="00FB5E26">
        <w:rPr>
          <w:rFonts w:asciiTheme="minorHAnsi" w:hAnsiTheme="minorHAnsi" w:cstheme="minorHAnsi"/>
        </w:rPr>
        <w:t xml:space="preserve"> Contract Type = </w:t>
      </w:r>
      <w:r w:rsidR="00F20558">
        <w:rPr>
          <w:rFonts w:asciiTheme="minorHAnsi" w:hAnsiTheme="minorHAnsi" w:cstheme="minorHAnsi"/>
        </w:rPr>
        <w:t>0</w:t>
      </w:r>
      <w:r w:rsidRPr="00FB5E26">
        <w:rPr>
          <w:rFonts w:asciiTheme="minorHAnsi" w:hAnsiTheme="minorHAnsi" w:cstheme="minorHAnsi"/>
        </w:rPr>
        <w:t>5 at the line level.</w:t>
      </w:r>
    </w:p>
    <w:p w14:paraId="3720156A" w14:textId="6E63AF07" w:rsidR="001F0869" w:rsidRPr="00FB5E26" w:rsidRDefault="001F0869" w:rsidP="001F0869">
      <w:pPr>
        <w:pStyle w:val="ListParagraph"/>
        <w:widowControl/>
        <w:numPr>
          <w:ilvl w:val="1"/>
          <w:numId w:val="55"/>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Pricing Methodology = 10 at the header and the appropriate Pricing Methodology for APM (Pricing Methodology = 10) or Sub-Cap (Pricing Methodology = </w:t>
      </w:r>
      <w:r w:rsidR="00F20558">
        <w:rPr>
          <w:rFonts w:asciiTheme="minorHAnsi" w:hAnsiTheme="minorHAnsi" w:cstheme="minorHAnsi"/>
        </w:rPr>
        <w:t>0</w:t>
      </w:r>
      <w:r w:rsidRPr="00FB5E26">
        <w:rPr>
          <w:rFonts w:asciiTheme="minorHAnsi" w:hAnsiTheme="minorHAnsi" w:cstheme="minorHAnsi"/>
        </w:rPr>
        <w:t>7) at the line level.</w:t>
      </w:r>
    </w:p>
    <w:p w14:paraId="64E24D03" w14:textId="77777777" w:rsidR="001F0869" w:rsidRPr="00FB5E26" w:rsidRDefault="001F0869" w:rsidP="001F0869">
      <w:pPr>
        <w:pStyle w:val="ListParagraph"/>
        <w:widowControl/>
        <w:numPr>
          <w:ilvl w:val="1"/>
          <w:numId w:val="55"/>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CARC = 24 at the header and line level. </w:t>
      </w:r>
    </w:p>
    <w:p w14:paraId="30747754" w14:textId="77777777"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When the claim has a mix of APM and at least one or more non-Sub-Cap lines:</w:t>
      </w:r>
    </w:p>
    <w:p w14:paraId="24EB6097" w14:textId="62F31B32" w:rsidR="001F0869" w:rsidRPr="00FB5E26" w:rsidRDefault="001F0869" w:rsidP="001F0869">
      <w:pPr>
        <w:pStyle w:val="ListParagraph"/>
        <w:widowControl/>
        <w:numPr>
          <w:ilvl w:val="1"/>
          <w:numId w:val="55"/>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populate Contract Type = </w:t>
      </w:r>
      <w:r w:rsidR="00F20558">
        <w:rPr>
          <w:rFonts w:asciiTheme="minorHAnsi" w:hAnsiTheme="minorHAnsi" w:cstheme="minorHAnsi"/>
        </w:rPr>
        <w:t>0</w:t>
      </w:r>
      <w:r w:rsidRPr="00FB5E26">
        <w:rPr>
          <w:rFonts w:asciiTheme="minorHAnsi" w:hAnsiTheme="minorHAnsi" w:cstheme="minorHAnsi"/>
        </w:rPr>
        <w:t>9 at the header</w:t>
      </w:r>
      <w:r w:rsidR="00242FDE">
        <w:rPr>
          <w:rFonts w:asciiTheme="minorHAnsi" w:hAnsiTheme="minorHAnsi" w:cstheme="minorHAnsi"/>
        </w:rPr>
        <w:t xml:space="preserve"> and</w:t>
      </w:r>
      <w:r w:rsidRPr="00FB5E26">
        <w:rPr>
          <w:rFonts w:asciiTheme="minorHAnsi" w:hAnsiTheme="minorHAnsi" w:cstheme="minorHAnsi"/>
        </w:rPr>
        <w:t xml:space="preserve"> Contract Type at the line level per standard or M</w:t>
      </w:r>
      <w:r>
        <w:rPr>
          <w:rFonts w:asciiTheme="minorHAnsi" w:hAnsiTheme="minorHAnsi" w:cstheme="minorHAnsi"/>
        </w:rPr>
        <w:t>ass</w:t>
      </w:r>
      <w:r w:rsidRPr="00FB5E26">
        <w:rPr>
          <w:rFonts w:asciiTheme="minorHAnsi" w:hAnsiTheme="minorHAnsi" w:cstheme="minorHAnsi"/>
        </w:rPr>
        <w:t>H</w:t>
      </w:r>
      <w:r>
        <w:rPr>
          <w:rFonts w:asciiTheme="minorHAnsi" w:hAnsiTheme="minorHAnsi" w:cstheme="minorHAnsi"/>
        </w:rPr>
        <w:t>ealth</w:t>
      </w:r>
      <w:r w:rsidRPr="00FB5E26">
        <w:rPr>
          <w:rFonts w:asciiTheme="minorHAnsi" w:hAnsiTheme="minorHAnsi" w:cstheme="minorHAnsi"/>
        </w:rPr>
        <w:t xml:space="preserve"> guidance.</w:t>
      </w:r>
    </w:p>
    <w:p w14:paraId="74E54A22" w14:textId="7190EFE9" w:rsidR="001F0869" w:rsidRPr="00FB5E26" w:rsidRDefault="001F0869" w:rsidP="001F0869">
      <w:pPr>
        <w:pStyle w:val="ListParagraph"/>
        <w:widowControl/>
        <w:numPr>
          <w:ilvl w:val="1"/>
          <w:numId w:val="55"/>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populate Pricing Methodology = 10 at the header and the appropriate Pricing Methodology for APM (Pricing Methodology = 10), Sub-Cap (Pricing Methodology = </w:t>
      </w:r>
      <w:r w:rsidR="00F20558">
        <w:rPr>
          <w:rFonts w:asciiTheme="minorHAnsi" w:hAnsiTheme="minorHAnsi" w:cstheme="minorHAnsi"/>
        </w:rPr>
        <w:t>0</w:t>
      </w:r>
      <w:r w:rsidRPr="00FB5E26">
        <w:rPr>
          <w:rFonts w:asciiTheme="minorHAnsi" w:hAnsiTheme="minorHAnsi" w:cstheme="minorHAnsi"/>
        </w:rPr>
        <w:t>7), or other payment arrangement (per standard) at the line level.</w:t>
      </w:r>
    </w:p>
    <w:p w14:paraId="1B59ECEB" w14:textId="77777777" w:rsidR="001F0869" w:rsidRPr="00FB5E26" w:rsidRDefault="001F0869" w:rsidP="001F0869">
      <w:pPr>
        <w:pStyle w:val="ListParagraph"/>
        <w:widowControl/>
        <w:numPr>
          <w:ilvl w:val="1"/>
          <w:numId w:val="55"/>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MCEs should populate CARC at the header per standard</w:t>
      </w:r>
      <w:r w:rsidRPr="00FB5E26">
        <w:rPr>
          <w:rFonts w:asciiTheme="minorHAnsi" w:eastAsia="Open Sans" w:hAnsiTheme="minorHAnsi" w:cstheme="minorHAnsi"/>
          <w:kern w:val="24"/>
        </w:rPr>
        <w:t xml:space="preserve"> </w:t>
      </w:r>
      <w:r w:rsidRPr="00FB5E26">
        <w:rPr>
          <w:rFonts w:asciiTheme="minorHAnsi" w:hAnsiTheme="minorHAnsi" w:cstheme="minorHAnsi"/>
        </w:rPr>
        <w:t>or MassHealth guidance. Populate the appropriate CARC for APM (CAS02 = 24), Sub-Cap (CAS02 = 24), or other payment arrangement (per standard or MassHealth guidance) at the line level.</w:t>
      </w:r>
    </w:p>
    <w:p w14:paraId="6BBD755C" w14:textId="06F37844" w:rsidR="001F0869" w:rsidRPr="00A70DFD"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All amounts will be submitted in their corresponding fields per X12 IG.</w:t>
      </w:r>
    </w:p>
    <w:p w14:paraId="5E4C31AC" w14:textId="581C08EB" w:rsidR="001F0869" w:rsidRPr="00FB5E26" w:rsidRDefault="001F0869" w:rsidP="001F0869">
      <w:pPr>
        <w:spacing w:line="259" w:lineRule="auto"/>
        <w:rPr>
          <w:rFonts w:ascii="Calibri" w:hAnsi="Calibri" w:cs="Calibri"/>
          <w:b/>
          <w:bCs/>
        </w:rPr>
      </w:pPr>
    </w:p>
    <w:tbl>
      <w:tblPr>
        <w:tblStyle w:val="TableGrid3"/>
        <w:tblW w:w="9810" w:type="dxa"/>
        <w:tblInd w:w="-5" w:type="dxa"/>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ook w:val="04A0" w:firstRow="1" w:lastRow="0" w:firstColumn="1" w:lastColumn="0" w:noHBand="0" w:noVBand="1"/>
      </w:tblPr>
      <w:tblGrid>
        <w:gridCol w:w="1571"/>
        <w:gridCol w:w="1709"/>
        <w:gridCol w:w="940"/>
        <w:gridCol w:w="1646"/>
        <w:gridCol w:w="1717"/>
        <w:gridCol w:w="2227"/>
      </w:tblGrid>
      <w:tr w:rsidR="002E44CC" w:rsidRPr="00FB5E26" w14:paraId="63FF3D72" w14:textId="77777777" w:rsidTr="00EC1726">
        <w:trPr>
          <w:trHeight w:val="580"/>
        </w:trPr>
        <w:tc>
          <w:tcPr>
            <w:tcW w:w="1571" w:type="dxa"/>
            <w:tcBorders>
              <w:top w:val="single" w:sz="4" w:space="0" w:color="153E76"/>
              <w:left w:val="single" w:sz="4" w:space="0" w:color="153E76"/>
              <w:bottom w:val="single" w:sz="4" w:space="0" w:color="153E76"/>
              <w:right w:val="single" w:sz="4" w:space="0" w:color="FFFFFF" w:themeColor="background1"/>
            </w:tcBorders>
            <w:shd w:val="clear" w:color="auto" w:fill="153E76"/>
            <w:vAlign w:val="center"/>
          </w:tcPr>
          <w:p w14:paraId="2C1A7904" w14:textId="77777777" w:rsidR="001F0869" w:rsidRPr="00A70DFD" w:rsidRDefault="001F0869" w:rsidP="00A70DFD">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Payment Arrangement</w:t>
            </w:r>
          </w:p>
        </w:tc>
        <w:tc>
          <w:tcPr>
            <w:tcW w:w="1709"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0EA146A7" w14:textId="77777777" w:rsidR="001F0869" w:rsidRPr="00A70DFD" w:rsidRDefault="001F0869" w:rsidP="00A70DFD">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Multiple Arrangements</w:t>
            </w:r>
            <w:r w:rsidRPr="003862C4">
              <w:rPr>
                <w:rFonts w:ascii="Calibri" w:eastAsia="Times New Roman" w:hAnsi="Calibri" w:cs="Calibri"/>
                <w:b/>
                <w:bCs/>
                <w:color w:val="FFFFFF" w:themeColor="background1"/>
                <w:sz w:val="20"/>
                <w:szCs w:val="20"/>
                <w:vertAlign w:val="superscript"/>
                <w:lang w:bidi="ar-SA"/>
              </w:rPr>
              <w:t>1</w:t>
            </w:r>
          </w:p>
        </w:tc>
        <w:tc>
          <w:tcPr>
            <w:tcW w:w="940"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5C2030FC" w14:textId="77777777" w:rsidR="001F0869" w:rsidRPr="00A70DFD" w:rsidRDefault="001F0869" w:rsidP="00A70DFD">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Line Type</w:t>
            </w:r>
          </w:p>
        </w:tc>
        <w:tc>
          <w:tcPr>
            <w:tcW w:w="1646"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5A0415DA" w14:textId="6675F9F8" w:rsidR="001F0869" w:rsidRPr="00A70DFD" w:rsidRDefault="001F0869" w:rsidP="00A70DFD">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Contract Type</w:t>
            </w:r>
          </w:p>
        </w:tc>
        <w:tc>
          <w:tcPr>
            <w:tcW w:w="1717"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69C73205" w14:textId="5703921C" w:rsidR="001F0869" w:rsidRPr="00A70DFD" w:rsidRDefault="001F0869" w:rsidP="00A70DFD">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Pricing Methodology</w:t>
            </w:r>
          </w:p>
        </w:tc>
        <w:tc>
          <w:tcPr>
            <w:tcW w:w="2227" w:type="dxa"/>
            <w:tcBorders>
              <w:top w:val="single" w:sz="4" w:space="0" w:color="153E76"/>
              <w:left w:val="single" w:sz="4" w:space="0" w:color="FFFFFF" w:themeColor="background1"/>
              <w:bottom w:val="single" w:sz="4" w:space="0" w:color="153E76"/>
            </w:tcBorders>
            <w:shd w:val="clear" w:color="auto" w:fill="153E76"/>
            <w:vAlign w:val="center"/>
          </w:tcPr>
          <w:p w14:paraId="19D6E440" w14:textId="3F090F0B" w:rsidR="001F0869" w:rsidRPr="00A70DFD" w:rsidRDefault="001F0869" w:rsidP="00A70DFD">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CARC</w:t>
            </w:r>
            <w:r w:rsidR="009611E0" w:rsidRPr="003862C4">
              <w:rPr>
                <w:rFonts w:ascii="Calibri" w:eastAsia="Times New Roman" w:hAnsi="Calibri" w:cs="Calibri"/>
                <w:b/>
                <w:bCs/>
                <w:color w:val="FFFFFF" w:themeColor="background1"/>
                <w:sz w:val="20"/>
                <w:szCs w:val="20"/>
                <w:vertAlign w:val="superscript"/>
                <w:lang w:bidi="ar-SA"/>
              </w:rPr>
              <w:t>2</w:t>
            </w:r>
          </w:p>
        </w:tc>
      </w:tr>
      <w:tr w:rsidR="001F0869" w:rsidRPr="00FB5E26" w14:paraId="14BA7508" w14:textId="77777777" w:rsidTr="009B3858">
        <w:tc>
          <w:tcPr>
            <w:tcW w:w="1571" w:type="dxa"/>
            <w:tcBorders>
              <w:top w:val="single" w:sz="4" w:space="0" w:color="153E76"/>
            </w:tcBorders>
            <w:vAlign w:val="center"/>
          </w:tcPr>
          <w:p w14:paraId="51E52238"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Alternative Payment Methodology (APM)</w:t>
            </w:r>
          </w:p>
        </w:tc>
        <w:tc>
          <w:tcPr>
            <w:tcW w:w="1709" w:type="dxa"/>
            <w:tcBorders>
              <w:top w:val="single" w:sz="4" w:space="0" w:color="153E76"/>
            </w:tcBorders>
            <w:vAlign w:val="center"/>
          </w:tcPr>
          <w:p w14:paraId="5E5E9615"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No</w:t>
            </w:r>
          </w:p>
        </w:tc>
        <w:tc>
          <w:tcPr>
            <w:tcW w:w="940" w:type="dxa"/>
            <w:tcBorders>
              <w:top w:val="single" w:sz="4" w:space="0" w:color="153E76"/>
            </w:tcBorders>
            <w:vAlign w:val="center"/>
          </w:tcPr>
          <w:p w14:paraId="6DB0985D"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646" w:type="dxa"/>
            <w:tcBorders>
              <w:top w:val="single" w:sz="4" w:space="0" w:color="153E76"/>
            </w:tcBorders>
            <w:vAlign w:val="center"/>
          </w:tcPr>
          <w:p w14:paraId="2AD227D7" w14:textId="36599287" w:rsidR="001F0869" w:rsidRPr="00A70DFD" w:rsidRDefault="00F20558" w:rsidP="00A70DFD">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5</w:t>
            </w:r>
          </w:p>
        </w:tc>
        <w:tc>
          <w:tcPr>
            <w:tcW w:w="1717" w:type="dxa"/>
            <w:tcBorders>
              <w:top w:val="single" w:sz="4" w:space="0" w:color="153E76"/>
            </w:tcBorders>
            <w:vAlign w:val="center"/>
          </w:tcPr>
          <w:p w14:paraId="5B4F26EA"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10</w:t>
            </w:r>
          </w:p>
        </w:tc>
        <w:tc>
          <w:tcPr>
            <w:tcW w:w="2227" w:type="dxa"/>
            <w:tcBorders>
              <w:top w:val="single" w:sz="4" w:space="0" w:color="153E76"/>
            </w:tcBorders>
            <w:vAlign w:val="center"/>
          </w:tcPr>
          <w:p w14:paraId="0694C79D"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5777F311" w14:textId="77777777" w:rsidTr="00A70DFD">
        <w:tc>
          <w:tcPr>
            <w:tcW w:w="1571" w:type="dxa"/>
            <w:vAlign w:val="center"/>
          </w:tcPr>
          <w:p w14:paraId="502860B6" w14:textId="14BD02B7"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Alternative Payment Methodology (APM)</w:t>
            </w:r>
          </w:p>
        </w:tc>
        <w:tc>
          <w:tcPr>
            <w:tcW w:w="1709" w:type="dxa"/>
            <w:vAlign w:val="center"/>
          </w:tcPr>
          <w:p w14:paraId="381317C9" w14:textId="350A2C05" w:rsidR="001F0869" w:rsidRPr="00A70DFD" w:rsidRDefault="009A5C7F" w:rsidP="00A70DFD">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kern w:val="0"/>
                <w:sz w:val="20"/>
                <w:szCs w:val="20"/>
                <w:lang w:bidi="ar-SA"/>
                <w14:ligatures w14:val="none"/>
              </w:rPr>
              <w:t>No</w:t>
            </w:r>
          </w:p>
        </w:tc>
        <w:tc>
          <w:tcPr>
            <w:tcW w:w="940" w:type="dxa"/>
            <w:vAlign w:val="center"/>
          </w:tcPr>
          <w:p w14:paraId="4F84428D"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646" w:type="dxa"/>
            <w:vAlign w:val="center"/>
          </w:tcPr>
          <w:p w14:paraId="1FF9EE78" w14:textId="65833720" w:rsidR="001F0869" w:rsidRPr="00A70DFD" w:rsidRDefault="00F20558" w:rsidP="00A70DFD">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 xml:space="preserve">5 </w:t>
            </w:r>
          </w:p>
        </w:tc>
        <w:tc>
          <w:tcPr>
            <w:tcW w:w="1717" w:type="dxa"/>
            <w:vAlign w:val="center"/>
          </w:tcPr>
          <w:p w14:paraId="523E43DD"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10</w:t>
            </w:r>
          </w:p>
        </w:tc>
        <w:tc>
          <w:tcPr>
            <w:tcW w:w="2227" w:type="dxa"/>
            <w:vAlign w:val="center"/>
          </w:tcPr>
          <w:p w14:paraId="39BE600F"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35A065DC" w14:textId="77777777" w:rsidTr="00A70DFD">
        <w:tc>
          <w:tcPr>
            <w:tcW w:w="1571" w:type="dxa"/>
            <w:vAlign w:val="center"/>
          </w:tcPr>
          <w:p w14:paraId="2FB4C84A" w14:textId="321DD1CA"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Alternative Payment Methodology (APM)</w:t>
            </w:r>
          </w:p>
        </w:tc>
        <w:tc>
          <w:tcPr>
            <w:tcW w:w="1709" w:type="dxa"/>
            <w:vAlign w:val="center"/>
          </w:tcPr>
          <w:p w14:paraId="4574950D"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Sub-Cap only)</w:t>
            </w:r>
          </w:p>
        </w:tc>
        <w:tc>
          <w:tcPr>
            <w:tcW w:w="940" w:type="dxa"/>
            <w:vAlign w:val="center"/>
          </w:tcPr>
          <w:p w14:paraId="2486E938"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646" w:type="dxa"/>
            <w:vAlign w:val="center"/>
          </w:tcPr>
          <w:p w14:paraId="66ADC67C" w14:textId="15959508" w:rsidR="001F0869" w:rsidRPr="00A70DFD" w:rsidRDefault="00F20558" w:rsidP="00A70DFD">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5</w:t>
            </w:r>
          </w:p>
        </w:tc>
        <w:tc>
          <w:tcPr>
            <w:tcW w:w="1717" w:type="dxa"/>
            <w:vAlign w:val="center"/>
          </w:tcPr>
          <w:p w14:paraId="33A46547"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10</w:t>
            </w:r>
          </w:p>
        </w:tc>
        <w:tc>
          <w:tcPr>
            <w:tcW w:w="2227" w:type="dxa"/>
            <w:vAlign w:val="center"/>
          </w:tcPr>
          <w:p w14:paraId="44CE33A7"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5FB0ECD6" w14:textId="77777777" w:rsidTr="00A70DFD">
        <w:tc>
          <w:tcPr>
            <w:tcW w:w="1571" w:type="dxa"/>
            <w:vAlign w:val="center"/>
          </w:tcPr>
          <w:p w14:paraId="65707ABE" w14:textId="3D060BC6"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Alternative Payment Methodology (APM)</w:t>
            </w:r>
          </w:p>
        </w:tc>
        <w:tc>
          <w:tcPr>
            <w:tcW w:w="1709" w:type="dxa"/>
            <w:vAlign w:val="center"/>
          </w:tcPr>
          <w:p w14:paraId="2721B25A" w14:textId="0D0BECD6"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Sub-Cap only)</w:t>
            </w:r>
          </w:p>
        </w:tc>
        <w:tc>
          <w:tcPr>
            <w:tcW w:w="940" w:type="dxa"/>
            <w:vAlign w:val="center"/>
          </w:tcPr>
          <w:p w14:paraId="52C3ECAD"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646" w:type="dxa"/>
            <w:vAlign w:val="center"/>
          </w:tcPr>
          <w:p w14:paraId="415B9BB7" w14:textId="5C95E88A" w:rsidR="001F0869" w:rsidRPr="00A70DFD" w:rsidRDefault="00F20558" w:rsidP="00A70DFD">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 xml:space="preserve">5 </w:t>
            </w:r>
          </w:p>
        </w:tc>
        <w:tc>
          <w:tcPr>
            <w:tcW w:w="1717" w:type="dxa"/>
            <w:vAlign w:val="center"/>
          </w:tcPr>
          <w:p w14:paraId="72718069"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MassHealth Guidance</w:t>
            </w:r>
          </w:p>
        </w:tc>
        <w:tc>
          <w:tcPr>
            <w:tcW w:w="2227" w:type="dxa"/>
            <w:vAlign w:val="center"/>
          </w:tcPr>
          <w:p w14:paraId="0758408C"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60CC81BD" w14:textId="77777777" w:rsidTr="00A70DFD">
        <w:tc>
          <w:tcPr>
            <w:tcW w:w="1571" w:type="dxa"/>
            <w:vAlign w:val="center"/>
          </w:tcPr>
          <w:p w14:paraId="217AAD81" w14:textId="2BFE7928"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Alternative Payment Methodology (APM)</w:t>
            </w:r>
          </w:p>
        </w:tc>
        <w:tc>
          <w:tcPr>
            <w:tcW w:w="1709" w:type="dxa"/>
            <w:vAlign w:val="center"/>
          </w:tcPr>
          <w:p w14:paraId="7A5EE695"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1 or more non-Sub-Cap lines)</w:t>
            </w:r>
          </w:p>
        </w:tc>
        <w:tc>
          <w:tcPr>
            <w:tcW w:w="940" w:type="dxa"/>
            <w:vAlign w:val="center"/>
          </w:tcPr>
          <w:p w14:paraId="25C0CF3A"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646" w:type="dxa"/>
            <w:vAlign w:val="center"/>
          </w:tcPr>
          <w:p w14:paraId="70DAA987" w14:textId="5FCFB7FB" w:rsidR="001F0869" w:rsidRPr="00A70DFD" w:rsidRDefault="00F20558" w:rsidP="00A70DFD">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9</w:t>
            </w:r>
          </w:p>
        </w:tc>
        <w:tc>
          <w:tcPr>
            <w:tcW w:w="1717" w:type="dxa"/>
            <w:vAlign w:val="center"/>
          </w:tcPr>
          <w:p w14:paraId="0FA6887F"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10</w:t>
            </w:r>
          </w:p>
        </w:tc>
        <w:tc>
          <w:tcPr>
            <w:tcW w:w="2227" w:type="dxa"/>
            <w:vAlign w:val="center"/>
          </w:tcPr>
          <w:p w14:paraId="02CF2BB5"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r w:rsidR="001F0869" w:rsidRPr="00FB5E26" w14:paraId="76C4D09A" w14:textId="77777777" w:rsidTr="00A70DFD">
        <w:tc>
          <w:tcPr>
            <w:tcW w:w="1571" w:type="dxa"/>
            <w:vAlign w:val="center"/>
          </w:tcPr>
          <w:p w14:paraId="209A1857" w14:textId="5C7ABF48"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lastRenderedPageBreak/>
              <w:t>Alternative Payment Methodology (APM)</w:t>
            </w:r>
          </w:p>
        </w:tc>
        <w:tc>
          <w:tcPr>
            <w:tcW w:w="1709" w:type="dxa"/>
            <w:vAlign w:val="center"/>
          </w:tcPr>
          <w:p w14:paraId="52A48291" w14:textId="618E9405" w:rsidR="001F0869" w:rsidRPr="00A70DFD" w:rsidRDefault="009A5C7F"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1 or more non-Sub-Cap lines)</w:t>
            </w:r>
          </w:p>
        </w:tc>
        <w:tc>
          <w:tcPr>
            <w:tcW w:w="940" w:type="dxa"/>
            <w:vAlign w:val="center"/>
          </w:tcPr>
          <w:p w14:paraId="0C31E107"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646" w:type="dxa"/>
            <w:vAlign w:val="center"/>
          </w:tcPr>
          <w:p w14:paraId="70926FAE" w14:textId="40E43A11"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1717" w:type="dxa"/>
            <w:vAlign w:val="center"/>
          </w:tcPr>
          <w:p w14:paraId="3CD35182"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2227" w:type="dxa"/>
            <w:vAlign w:val="center"/>
          </w:tcPr>
          <w:p w14:paraId="11EAC644" w14:textId="77777777" w:rsidR="001F0869" w:rsidRPr="00A70DFD" w:rsidRDefault="001F0869" w:rsidP="00A70DFD">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bl>
    <w:p w14:paraId="0AE39231" w14:textId="38A32062" w:rsidR="001F0869" w:rsidRPr="00A70DFD" w:rsidRDefault="001F0869" w:rsidP="00A70DFD">
      <w:pPr>
        <w:spacing w:line="259" w:lineRule="auto"/>
        <w:rPr>
          <w:rFonts w:ascii="Calibri" w:hAnsi="Calibri" w:cs="Calibri"/>
        </w:rPr>
      </w:pPr>
      <w:r w:rsidRPr="00FB5E26">
        <w:rPr>
          <w:rFonts w:ascii="Calibri" w:hAnsi="Calibri" w:cs="Calibri"/>
          <w:b/>
          <w:bCs/>
        </w:rPr>
        <w:t xml:space="preserve">Note: </w:t>
      </w:r>
      <w:r w:rsidRPr="00FB5E26">
        <w:rPr>
          <w:rFonts w:ascii="Calibri" w:hAnsi="Calibri" w:cs="Calibri"/>
        </w:rPr>
        <w:t>Multiple CARCs can be submitted at both the header and line levels; however, if CARC 24 is indicated, it must be included on at least one of the lines.</w:t>
      </w:r>
    </w:p>
    <w:p w14:paraId="576C0744" w14:textId="77777777" w:rsidR="001F0869" w:rsidRPr="0031322F" w:rsidRDefault="001F0869" w:rsidP="001F0869">
      <w:pPr>
        <w:rPr>
          <w:rFonts w:asciiTheme="minorHAnsi" w:eastAsia="BentonSans Bold" w:hAnsiTheme="minorHAnsi" w:cstheme="minorHAnsi"/>
          <w:b/>
          <w:bCs/>
        </w:rPr>
      </w:pPr>
    </w:p>
    <w:p w14:paraId="665F8EA6" w14:textId="77777777" w:rsidR="001F0869" w:rsidRPr="00A70DFD" w:rsidRDefault="001F0869" w:rsidP="00A70DFD">
      <w:pPr>
        <w:pStyle w:val="Heading4"/>
      </w:pPr>
      <w:bookmarkStart w:id="71" w:name="_Toc182905234"/>
      <w:r w:rsidRPr="00A70DFD">
        <w:t>Primary Care Sub-Capitation</w:t>
      </w:r>
      <w:bookmarkEnd w:id="71"/>
    </w:p>
    <w:p w14:paraId="7AF05310" w14:textId="77777777" w:rsidR="001F0869" w:rsidRPr="00FB5E26" w:rsidRDefault="001F0869" w:rsidP="001F0869">
      <w:pPr>
        <w:spacing w:before="117" w:line="259" w:lineRule="auto"/>
        <w:rPr>
          <w:rFonts w:asciiTheme="minorHAnsi" w:hAnsiTheme="minorHAnsi" w:cstheme="minorHAnsi"/>
        </w:rPr>
      </w:pPr>
      <w:r w:rsidRPr="00FB5E26">
        <w:rPr>
          <w:rFonts w:asciiTheme="minorHAnsi" w:hAnsiTheme="minorHAnsi" w:cstheme="minorHAnsi"/>
        </w:rPr>
        <w:t>Please note that Primary Care Sub-Capitation detail lines must meet the zero-pay criteria of the Primary Care Sub-Capitation program. MCEs must report $0 in “Amount Paid” and the value in “Amount Allowable” that is applicable in their systems for these detail lines.</w:t>
      </w:r>
    </w:p>
    <w:p w14:paraId="7F12AC7A" w14:textId="1754521C"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 xml:space="preserve">When the claim is fully Sub-Cap, the MCE should use Contract Type = </w:t>
      </w:r>
      <w:r w:rsidR="00F20558">
        <w:rPr>
          <w:rFonts w:asciiTheme="minorHAnsi" w:hAnsiTheme="minorHAnsi" w:cstheme="minorHAnsi"/>
        </w:rPr>
        <w:t>0</w:t>
      </w:r>
      <w:r w:rsidRPr="00407B88">
        <w:rPr>
          <w:rFonts w:asciiTheme="minorHAnsi" w:hAnsiTheme="minorHAnsi" w:cstheme="minorHAnsi"/>
        </w:rPr>
        <w:t xml:space="preserve">5 at the header, Pricing Methodology = </w:t>
      </w:r>
      <w:r w:rsidR="00F20558">
        <w:rPr>
          <w:rFonts w:asciiTheme="minorHAnsi" w:hAnsiTheme="minorHAnsi" w:cstheme="minorHAnsi"/>
        </w:rPr>
        <w:t>0</w:t>
      </w:r>
      <w:r w:rsidRPr="00407B88">
        <w:rPr>
          <w:rFonts w:asciiTheme="minorHAnsi" w:hAnsiTheme="minorHAnsi" w:cstheme="minorHAnsi"/>
        </w:rPr>
        <w:t>7 at the header and line level, CARC = 24 at the header and line level</w:t>
      </w:r>
      <w:r w:rsidR="0086324A">
        <w:rPr>
          <w:rFonts w:asciiTheme="minorHAnsi" w:hAnsiTheme="minorHAnsi" w:cstheme="minorHAnsi"/>
        </w:rPr>
        <w:t>, and</w:t>
      </w:r>
      <w:r w:rsidRPr="00407B88">
        <w:rPr>
          <w:rFonts w:asciiTheme="minorHAnsi" w:hAnsiTheme="minorHAnsi" w:cstheme="minorHAnsi"/>
        </w:rPr>
        <w:t xml:space="preserve"> Contract Type = </w:t>
      </w:r>
      <w:r w:rsidR="00F20558">
        <w:rPr>
          <w:rFonts w:asciiTheme="minorHAnsi" w:hAnsiTheme="minorHAnsi" w:cstheme="minorHAnsi"/>
        </w:rPr>
        <w:t>0</w:t>
      </w:r>
      <w:r w:rsidRPr="00407B88">
        <w:rPr>
          <w:rFonts w:asciiTheme="minorHAnsi" w:hAnsiTheme="minorHAnsi" w:cstheme="minorHAnsi"/>
        </w:rPr>
        <w:t>5 at the line level as well.</w:t>
      </w:r>
    </w:p>
    <w:p w14:paraId="1903ECBD" w14:textId="77777777"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When the claim has a mix of Sub-Cap and APM lines only:</w:t>
      </w:r>
    </w:p>
    <w:p w14:paraId="469DCC2D" w14:textId="390B4AB5" w:rsidR="001F0869" w:rsidRPr="00FB5E26" w:rsidRDefault="001F0869" w:rsidP="001F0869">
      <w:pPr>
        <w:pStyle w:val="ListParagraph"/>
        <w:widowControl/>
        <w:numPr>
          <w:ilvl w:val="1"/>
          <w:numId w:val="57"/>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Contract Type = </w:t>
      </w:r>
      <w:r w:rsidR="00F20558">
        <w:rPr>
          <w:rFonts w:asciiTheme="minorHAnsi" w:hAnsiTheme="minorHAnsi" w:cstheme="minorHAnsi"/>
        </w:rPr>
        <w:t>0</w:t>
      </w:r>
      <w:r w:rsidRPr="00FB5E26">
        <w:rPr>
          <w:rFonts w:asciiTheme="minorHAnsi" w:hAnsiTheme="minorHAnsi" w:cstheme="minorHAnsi"/>
        </w:rPr>
        <w:t>5 at the header</w:t>
      </w:r>
      <w:r w:rsidR="0086324A">
        <w:rPr>
          <w:rFonts w:asciiTheme="minorHAnsi" w:hAnsiTheme="minorHAnsi" w:cstheme="minorHAnsi"/>
        </w:rPr>
        <w:t xml:space="preserve"> and </w:t>
      </w:r>
      <w:r w:rsidRPr="00FB5E26">
        <w:rPr>
          <w:rFonts w:asciiTheme="minorHAnsi" w:hAnsiTheme="minorHAnsi" w:cstheme="minorHAnsi"/>
        </w:rPr>
        <w:t xml:space="preserve">Contract Type = </w:t>
      </w:r>
      <w:r w:rsidR="00F20558">
        <w:rPr>
          <w:rFonts w:asciiTheme="minorHAnsi" w:hAnsiTheme="minorHAnsi" w:cstheme="minorHAnsi"/>
        </w:rPr>
        <w:t>0</w:t>
      </w:r>
      <w:r w:rsidRPr="00FB5E26">
        <w:rPr>
          <w:rFonts w:asciiTheme="minorHAnsi" w:hAnsiTheme="minorHAnsi" w:cstheme="minorHAnsi"/>
        </w:rPr>
        <w:t>5 at the line level.</w:t>
      </w:r>
    </w:p>
    <w:p w14:paraId="2EAEB90F" w14:textId="69C69646" w:rsidR="001F0869" w:rsidRPr="00FB5E26" w:rsidRDefault="001F0869" w:rsidP="001F0869">
      <w:pPr>
        <w:pStyle w:val="ListParagraph"/>
        <w:widowControl/>
        <w:numPr>
          <w:ilvl w:val="1"/>
          <w:numId w:val="57"/>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Pricing Methodology = 10 at the header and the appropriate Pricing Methodology for APM (Pricing Methodology = 10) or Sub-Cap (Pricing Methodology = </w:t>
      </w:r>
      <w:r w:rsidR="00F20558">
        <w:rPr>
          <w:rFonts w:asciiTheme="minorHAnsi" w:hAnsiTheme="minorHAnsi" w:cstheme="minorHAnsi"/>
        </w:rPr>
        <w:t>0</w:t>
      </w:r>
      <w:r w:rsidRPr="00FB5E26">
        <w:rPr>
          <w:rFonts w:asciiTheme="minorHAnsi" w:hAnsiTheme="minorHAnsi" w:cstheme="minorHAnsi"/>
        </w:rPr>
        <w:t>7) at the line level.</w:t>
      </w:r>
    </w:p>
    <w:p w14:paraId="7FFE3EB3" w14:textId="77777777" w:rsidR="001F0869" w:rsidRPr="00FB5E26" w:rsidRDefault="001F0869" w:rsidP="001F0869">
      <w:pPr>
        <w:pStyle w:val="ListParagraph"/>
        <w:widowControl/>
        <w:numPr>
          <w:ilvl w:val="1"/>
          <w:numId w:val="57"/>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CARC = 24 at the header and line level. </w:t>
      </w:r>
    </w:p>
    <w:p w14:paraId="0A6FB1CB" w14:textId="77777777" w:rsidR="001F0869" w:rsidRPr="00407B88" w:rsidRDefault="001F0869" w:rsidP="00A70DFD">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When the claim has a mix of Sub-Cap and one or more non-APM lines:</w:t>
      </w:r>
    </w:p>
    <w:p w14:paraId="564C9DDE" w14:textId="555335A1" w:rsidR="001F0869" w:rsidRPr="00FB5E26" w:rsidRDefault="001F0869" w:rsidP="001F0869">
      <w:pPr>
        <w:pStyle w:val="ListParagraph"/>
        <w:widowControl/>
        <w:numPr>
          <w:ilvl w:val="1"/>
          <w:numId w:val="57"/>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populate Contract Type = </w:t>
      </w:r>
      <w:r w:rsidR="00F20558">
        <w:rPr>
          <w:rFonts w:asciiTheme="minorHAnsi" w:hAnsiTheme="minorHAnsi" w:cstheme="minorHAnsi"/>
        </w:rPr>
        <w:t>0</w:t>
      </w:r>
      <w:r w:rsidRPr="00FB5E26">
        <w:rPr>
          <w:rFonts w:asciiTheme="minorHAnsi" w:hAnsiTheme="minorHAnsi" w:cstheme="minorHAnsi"/>
        </w:rPr>
        <w:t>9 at the header</w:t>
      </w:r>
      <w:r w:rsidR="00194DE4">
        <w:rPr>
          <w:rFonts w:asciiTheme="minorHAnsi" w:hAnsiTheme="minorHAnsi" w:cstheme="minorHAnsi"/>
        </w:rPr>
        <w:t xml:space="preserve"> and </w:t>
      </w:r>
      <w:r w:rsidRPr="00FB5E26">
        <w:rPr>
          <w:rFonts w:asciiTheme="minorHAnsi" w:hAnsiTheme="minorHAnsi" w:cstheme="minorHAnsi"/>
        </w:rPr>
        <w:t>Contract Type at the line level per standard or M</w:t>
      </w:r>
      <w:r>
        <w:rPr>
          <w:rFonts w:asciiTheme="minorHAnsi" w:hAnsiTheme="minorHAnsi" w:cstheme="minorHAnsi"/>
        </w:rPr>
        <w:t>ass</w:t>
      </w:r>
      <w:r w:rsidRPr="00FB5E26">
        <w:rPr>
          <w:rFonts w:asciiTheme="minorHAnsi" w:hAnsiTheme="minorHAnsi" w:cstheme="minorHAnsi"/>
        </w:rPr>
        <w:t>H</w:t>
      </w:r>
      <w:r>
        <w:rPr>
          <w:rFonts w:asciiTheme="minorHAnsi" w:hAnsiTheme="minorHAnsi" w:cstheme="minorHAnsi"/>
        </w:rPr>
        <w:t>ealth</w:t>
      </w:r>
      <w:r w:rsidRPr="00FB5E26">
        <w:rPr>
          <w:rFonts w:asciiTheme="minorHAnsi" w:hAnsiTheme="minorHAnsi" w:cstheme="minorHAnsi"/>
        </w:rPr>
        <w:t xml:space="preserve"> guidance.</w:t>
      </w:r>
    </w:p>
    <w:p w14:paraId="5451289C" w14:textId="35DE1A11" w:rsidR="001F0869" w:rsidRPr="00FB5E26" w:rsidRDefault="001F0869" w:rsidP="001F0869">
      <w:pPr>
        <w:pStyle w:val="ListParagraph"/>
        <w:widowControl/>
        <w:numPr>
          <w:ilvl w:val="1"/>
          <w:numId w:val="57"/>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populate Pricing Methodology = 10 at the header and the appropriate Pricing Methodology for Sub-Cap (Pricing Methodology = </w:t>
      </w:r>
      <w:r w:rsidR="00F20558">
        <w:rPr>
          <w:rFonts w:asciiTheme="minorHAnsi" w:hAnsiTheme="minorHAnsi" w:cstheme="minorHAnsi"/>
        </w:rPr>
        <w:t>0</w:t>
      </w:r>
      <w:r w:rsidRPr="00FB5E26">
        <w:rPr>
          <w:rFonts w:asciiTheme="minorHAnsi" w:hAnsiTheme="minorHAnsi" w:cstheme="minorHAnsi"/>
        </w:rPr>
        <w:t>7), APM (Pricing Methodology = 10), or other payment arrangement (per standard) at the line level.</w:t>
      </w:r>
    </w:p>
    <w:p w14:paraId="488FD624" w14:textId="77777777" w:rsidR="001F0869" w:rsidRPr="00FB5E26" w:rsidRDefault="001F0869" w:rsidP="001F0869">
      <w:pPr>
        <w:pStyle w:val="ListParagraph"/>
        <w:widowControl/>
        <w:numPr>
          <w:ilvl w:val="1"/>
          <w:numId w:val="57"/>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 MCEs should populate CARC at the header per standard or MassHealth guidance. Populate the appropriate CARC for Sub-Cap (CAS02 = 24), APM (CAS02 = 24), or other payment arrangement (per standard or MassHealth guidance) at the line level.</w:t>
      </w:r>
    </w:p>
    <w:p w14:paraId="67057548" w14:textId="33B86475" w:rsidR="001F0869" w:rsidRDefault="001F0869" w:rsidP="00407B88">
      <w:pPr>
        <w:pStyle w:val="ListParagraph"/>
        <w:numPr>
          <w:ilvl w:val="0"/>
          <w:numId w:val="45"/>
        </w:numPr>
        <w:tabs>
          <w:tab w:val="left" w:pos="1081"/>
        </w:tabs>
        <w:spacing w:before="127"/>
        <w:ind w:left="547" w:right="144"/>
        <w:rPr>
          <w:rFonts w:asciiTheme="minorHAnsi" w:hAnsiTheme="minorHAnsi" w:cstheme="minorHAnsi"/>
        </w:rPr>
      </w:pPr>
      <w:r w:rsidRPr="00407B88">
        <w:rPr>
          <w:rFonts w:asciiTheme="minorHAnsi" w:hAnsiTheme="minorHAnsi" w:cstheme="minorHAnsi"/>
        </w:rPr>
        <w:t>All amounts will be submitted in their corresponding fields per X12 IG.</w:t>
      </w:r>
    </w:p>
    <w:p w14:paraId="57713B79" w14:textId="0E9DBC72" w:rsidR="001F0869" w:rsidRPr="00FB5E26" w:rsidRDefault="001F0869" w:rsidP="001F0869">
      <w:pPr>
        <w:spacing w:line="259" w:lineRule="auto"/>
        <w:rPr>
          <w:rFonts w:asciiTheme="minorHAnsi" w:hAnsiTheme="minorHAnsi" w:cstheme="minorHAnsi"/>
          <w:b/>
          <w:bCs/>
        </w:rPr>
      </w:pPr>
    </w:p>
    <w:tbl>
      <w:tblPr>
        <w:tblStyle w:val="TableGrid4"/>
        <w:tblW w:w="9810" w:type="dxa"/>
        <w:tblInd w:w="-5" w:type="dxa"/>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ook w:val="04A0" w:firstRow="1" w:lastRow="0" w:firstColumn="1" w:lastColumn="0" w:noHBand="0" w:noVBand="1"/>
      </w:tblPr>
      <w:tblGrid>
        <w:gridCol w:w="1571"/>
        <w:gridCol w:w="1709"/>
        <w:gridCol w:w="940"/>
        <w:gridCol w:w="1646"/>
        <w:gridCol w:w="1717"/>
        <w:gridCol w:w="2227"/>
      </w:tblGrid>
      <w:tr w:rsidR="002E44CC" w:rsidRPr="00FB5E26" w14:paraId="3D818C41" w14:textId="77777777" w:rsidTr="00EC1726">
        <w:trPr>
          <w:trHeight w:val="670"/>
        </w:trPr>
        <w:tc>
          <w:tcPr>
            <w:tcW w:w="1571" w:type="dxa"/>
            <w:tcBorders>
              <w:top w:val="single" w:sz="4" w:space="0" w:color="153E76"/>
              <w:left w:val="single" w:sz="4" w:space="0" w:color="153E76"/>
              <w:bottom w:val="single" w:sz="4" w:space="0" w:color="153E76"/>
              <w:right w:val="single" w:sz="4" w:space="0" w:color="FFFFFF" w:themeColor="background1"/>
            </w:tcBorders>
            <w:shd w:val="clear" w:color="auto" w:fill="153E76"/>
            <w:vAlign w:val="center"/>
          </w:tcPr>
          <w:p w14:paraId="2E037583" w14:textId="77777777" w:rsidR="001F0869" w:rsidRPr="00A70DFD" w:rsidRDefault="001F0869" w:rsidP="00100EB1">
            <w:pPr>
              <w:jc w:val="center"/>
              <w:rPr>
                <w:rFonts w:ascii="Calibri" w:eastAsia="Times New Roman" w:hAnsi="Calibri" w:cs="Calibri"/>
                <w:b/>
                <w:bCs/>
                <w:color w:val="FFFFFF" w:themeColor="background1"/>
                <w:kern w:val="0"/>
                <w:sz w:val="20"/>
                <w:szCs w:val="20"/>
                <w:lang w:bidi="ar-SA"/>
                <w14:ligatures w14:val="none"/>
              </w:rPr>
            </w:pPr>
            <w:r w:rsidRPr="00A70DFD">
              <w:rPr>
                <w:rFonts w:ascii="Calibri" w:eastAsia="Times New Roman" w:hAnsi="Calibri" w:cs="Calibri"/>
                <w:b/>
                <w:bCs/>
                <w:color w:val="FFFFFF" w:themeColor="background1"/>
                <w:sz w:val="20"/>
                <w:szCs w:val="20"/>
                <w:lang w:bidi="ar-SA"/>
              </w:rPr>
              <w:t>Payment Arrangement</w:t>
            </w:r>
          </w:p>
        </w:tc>
        <w:tc>
          <w:tcPr>
            <w:tcW w:w="1709"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55BFF349" w14:textId="3AECFB22" w:rsidR="001F0869" w:rsidRPr="00A70DFD" w:rsidRDefault="00265194" w:rsidP="00100EB1">
            <w:pPr>
              <w:jc w:val="center"/>
              <w:rPr>
                <w:rFonts w:ascii="Calibri" w:eastAsia="Times New Roman" w:hAnsi="Calibri" w:cs="Calibri"/>
                <w:b/>
                <w:bCs/>
                <w:color w:val="FFFFFF" w:themeColor="background1"/>
                <w:kern w:val="0"/>
                <w:sz w:val="20"/>
                <w:szCs w:val="20"/>
                <w:lang w:bidi="ar-SA"/>
                <w14:ligatures w14:val="none"/>
              </w:rPr>
            </w:pPr>
            <w:r w:rsidRPr="00180046">
              <w:rPr>
                <w:rFonts w:ascii="Calibri" w:eastAsia="Times New Roman" w:hAnsi="Calibri" w:cs="Calibri"/>
                <w:b/>
                <w:bCs/>
                <w:color w:val="FFFFFF" w:themeColor="background1"/>
                <w:sz w:val="20"/>
                <w:szCs w:val="20"/>
                <w:lang w:bidi="ar-SA"/>
              </w:rPr>
              <w:t>Multiple Arrangements</w:t>
            </w:r>
            <w:r w:rsidRPr="003862C4">
              <w:rPr>
                <w:rFonts w:ascii="Calibri" w:eastAsia="Times New Roman" w:hAnsi="Calibri" w:cs="Calibri"/>
                <w:b/>
                <w:bCs/>
                <w:color w:val="FFFFFF" w:themeColor="background1"/>
                <w:sz w:val="20"/>
                <w:szCs w:val="20"/>
                <w:vertAlign w:val="superscript"/>
                <w:lang w:bidi="ar-SA"/>
              </w:rPr>
              <w:t>1</w:t>
            </w:r>
          </w:p>
        </w:tc>
        <w:tc>
          <w:tcPr>
            <w:tcW w:w="940"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3FE52969" w14:textId="306B149B" w:rsidR="001F0869" w:rsidRPr="00A70DFD" w:rsidRDefault="00265194" w:rsidP="00100EB1">
            <w:pPr>
              <w:jc w:val="center"/>
              <w:rPr>
                <w:rFonts w:ascii="Calibri" w:eastAsia="Times New Roman" w:hAnsi="Calibri" w:cs="Calibri"/>
                <w:b/>
                <w:bCs/>
                <w:color w:val="FFFFFF" w:themeColor="background1"/>
                <w:kern w:val="0"/>
                <w:sz w:val="20"/>
                <w:szCs w:val="20"/>
                <w:lang w:bidi="ar-SA"/>
                <w14:ligatures w14:val="none"/>
              </w:rPr>
            </w:pPr>
            <w:r w:rsidRPr="00180046">
              <w:rPr>
                <w:rFonts w:ascii="Calibri" w:eastAsia="Times New Roman" w:hAnsi="Calibri" w:cs="Calibri"/>
                <w:b/>
                <w:bCs/>
                <w:color w:val="FFFFFF" w:themeColor="background1"/>
                <w:sz w:val="20"/>
                <w:szCs w:val="20"/>
                <w:lang w:bidi="ar-SA"/>
              </w:rPr>
              <w:t>Line Type</w:t>
            </w:r>
          </w:p>
        </w:tc>
        <w:tc>
          <w:tcPr>
            <w:tcW w:w="1646"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55727E94" w14:textId="7C9CF992" w:rsidR="001F0869" w:rsidRPr="00A70DFD" w:rsidRDefault="00265194" w:rsidP="00100EB1">
            <w:pPr>
              <w:jc w:val="center"/>
              <w:rPr>
                <w:rFonts w:ascii="Calibri" w:eastAsia="Times New Roman" w:hAnsi="Calibri" w:cs="Calibri"/>
                <w:b/>
                <w:bCs/>
                <w:color w:val="FFFFFF" w:themeColor="background1"/>
                <w:kern w:val="0"/>
                <w:sz w:val="20"/>
                <w:szCs w:val="20"/>
                <w:lang w:bidi="ar-SA"/>
                <w14:ligatures w14:val="none"/>
              </w:rPr>
            </w:pPr>
            <w:r w:rsidRPr="00180046">
              <w:rPr>
                <w:rFonts w:ascii="Calibri" w:eastAsia="Times New Roman" w:hAnsi="Calibri" w:cs="Calibri"/>
                <w:b/>
                <w:bCs/>
                <w:color w:val="FFFFFF" w:themeColor="background1"/>
                <w:sz w:val="20"/>
                <w:szCs w:val="20"/>
                <w:lang w:bidi="ar-SA"/>
              </w:rPr>
              <w:t>Contract Type</w:t>
            </w:r>
          </w:p>
        </w:tc>
        <w:tc>
          <w:tcPr>
            <w:tcW w:w="1717" w:type="dxa"/>
            <w:tcBorders>
              <w:top w:val="single" w:sz="4" w:space="0" w:color="153E76"/>
              <w:left w:val="single" w:sz="4" w:space="0" w:color="FFFFFF" w:themeColor="background1"/>
              <w:bottom w:val="single" w:sz="4" w:space="0" w:color="153E76"/>
              <w:right w:val="single" w:sz="4" w:space="0" w:color="FFFFFF" w:themeColor="background1"/>
            </w:tcBorders>
            <w:shd w:val="clear" w:color="auto" w:fill="153E76"/>
            <w:vAlign w:val="center"/>
          </w:tcPr>
          <w:p w14:paraId="246EE103" w14:textId="576A9977" w:rsidR="001F0869" w:rsidRPr="00A70DFD" w:rsidRDefault="00265194" w:rsidP="00100EB1">
            <w:pPr>
              <w:jc w:val="center"/>
              <w:rPr>
                <w:rFonts w:ascii="Calibri" w:eastAsia="Times New Roman" w:hAnsi="Calibri" w:cs="Calibri"/>
                <w:b/>
                <w:bCs/>
                <w:color w:val="FFFFFF" w:themeColor="background1"/>
                <w:kern w:val="0"/>
                <w:sz w:val="20"/>
                <w:szCs w:val="20"/>
                <w:lang w:bidi="ar-SA"/>
                <w14:ligatures w14:val="none"/>
              </w:rPr>
            </w:pPr>
            <w:r w:rsidRPr="00180046">
              <w:rPr>
                <w:rFonts w:ascii="Calibri" w:eastAsia="Times New Roman" w:hAnsi="Calibri" w:cs="Calibri"/>
                <w:b/>
                <w:bCs/>
                <w:color w:val="FFFFFF" w:themeColor="background1"/>
                <w:sz w:val="20"/>
                <w:szCs w:val="20"/>
                <w:lang w:bidi="ar-SA"/>
              </w:rPr>
              <w:t>Pricing Methodology</w:t>
            </w:r>
          </w:p>
        </w:tc>
        <w:tc>
          <w:tcPr>
            <w:tcW w:w="2227" w:type="dxa"/>
            <w:tcBorders>
              <w:top w:val="single" w:sz="4" w:space="0" w:color="153E76"/>
              <w:left w:val="single" w:sz="4" w:space="0" w:color="FFFFFF" w:themeColor="background1"/>
              <w:bottom w:val="single" w:sz="4" w:space="0" w:color="153E76"/>
              <w:right w:val="single" w:sz="4" w:space="0" w:color="153E76"/>
            </w:tcBorders>
            <w:shd w:val="clear" w:color="auto" w:fill="153E76"/>
            <w:vAlign w:val="center"/>
          </w:tcPr>
          <w:p w14:paraId="4CBB037C" w14:textId="5266EE70" w:rsidR="001F0869" w:rsidRPr="00A70DFD" w:rsidRDefault="00265194" w:rsidP="00100EB1">
            <w:pPr>
              <w:jc w:val="center"/>
              <w:rPr>
                <w:rFonts w:ascii="Calibri" w:eastAsia="Times New Roman" w:hAnsi="Calibri" w:cs="Calibri"/>
                <w:b/>
                <w:bCs/>
                <w:color w:val="FFFFFF" w:themeColor="background1"/>
                <w:kern w:val="0"/>
                <w:sz w:val="20"/>
                <w:szCs w:val="20"/>
                <w:lang w:bidi="ar-SA"/>
                <w14:ligatures w14:val="none"/>
              </w:rPr>
            </w:pPr>
            <w:r w:rsidRPr="00180046">
              <w:rPr>
                <w:rFonts w:ascii="Calibri" w:eastAsia="Times New Roman" w:hAnsi="Calibri" w:cs="Calibri"/>
                <w:b/>
                <w:bCs/>
                <w:color w:val="FFFFFF" w:themeColor="background1"/>
                <w:sz w:val="20"/>
                <w:szCs w:val="20"/>
                <w:lang w:bidi="ar-SA"/>
              </w:rPr>
              <w:t>CARC</w:t>
            </w:r>
            <w:r w:rsidR="009611E0" w:rsidRPr="003862C4">
              <w:rPr>
                <w:rFonts w:ascii="Calibri" w:eastAsia="Times New Roman" w:hAnsi="Calibri" w:cs="Calibri"/>
                <w:b/>
                <w:bCs/>
                <w:color w:val="FFFFFF" w:themeColor="background1"/>
                <w:sz w:val="20"/>
                <w:szCs w:val="20"/>
                <w:vertAlign w:val="superscript"/>
                <w:lang w:bidi="ar-SA"/>
              </w:rPr>
              <w:t>2</w:t>
            </w:r>
          </w:p>
        </w:tc>
      </w:tr>
      <w:tr w:rsidR="001F0869" w:rsidRPr="00FB5E26" w14:paraId="1695A07E" w14:textId="77777777" w:rsidTr="00897E4E">
        <w:tc>
          <w:tcPr>
            <w:tcW w:w="1571" w:type="dxa"/>
            <w:tcBorders>
              <w:top w:val="single" w:sz="4" w:space="0" w:color="153E76"/>
            </w:tcBorders>
            <w:vAlign w:val="center"/>
          </w:tcPr>
          <w:p w14:paraId="2DEE7C25"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Primary Care Sub-Capitation (Sub-Cap)</w:t>
            </w:r>
          </w:p>
        </w:tc>
        <w:tc>
          <w:tcPr>
            <w:tcW w:w="1709" w:type="dxa"/>
            <w:tcBorders>
              <w:top w:val="single" w:sz="4" w:space="0" w:color="153E76"/>
            </w:tcBorders>
            <w:vAlign w:val="center"/>
          </w:tcPr>
          <w:p w14:paraId="311D6BD0"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No</w:t>
            </w:r>
          </w:p>
        </w:tc>
        <w:tc>
          <w:tcPr>
            <w:tcW w:w="940" w:type="dxa"/>
            <w:tcBorders>
              <w:top w:val="single" w:sz="4" w:space="0" w:color="153E76"/>
            </w:tcBorders>
            <w:vAlign w:val="center"/>
          </w:tcPr>
          <w:p w14:paraId="50BDD245"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646" w:type="dxa"/>
            <w:tcBorders>
              <w:top w:val="single" w:sz="4" w:space="0" w:color="153E76"/>
            </w:tcBorders>
            <w:vAlign w:val="center"/>
          </w:tcPr>
          <w:p w14:paraId="1D387464" w14:textId="33905EC9"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5</w:t>
            </w:r>
          </w:p>
        </w:tc>
        <w:tc>
          <w:tcPr>
            <w:tcW w:w="1717" w:type="dxa"/>
            <w:tcBorders>
              <w:top w:val="single" w:sz="4" w:space="0" w:color="153E76"/>
            </w:tcBorders>
            <w:vAlign w:val="center"/>
          </w:tcPr>
          <w:p w14:paraId="19D5D335" w14:textId="4275C3BB"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7</w:t>
            </w:r>
          </w:p>
        </w:tc>
        <w:tc>
          <w:tcPr>
            <w:tcW w:w="2227" w:type="dxa"/>
            <w:tcBorders>
              <w:top w:val="single" w:sz="4" w:space="0" w:color="153E76"/>
            </w:tcBorders>
            <w:vAlign w:val="center"/>
          </w:tcPr>
          <w:p w14:paraId="3B14588B"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74C4AC75" w14:textId="77777777" w:rsidTr="00A87F29">
        <w:tc>
          <w:tcPr>
            <w:tcW w:w="1571" w:type="dxa"/>
            <w:vAlign w:val="center"/>
          </w:tcPr>
          <w:p w14:paraId="053ACD01" w14:textId="62194224"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Primary Care Sub-Capitation (Sub-Cap)</w:t>
            </w:r>
          </w:p>
        </w:tc>
        <w:tc>
          <w:tcPr>
            <w:tcW w:w="1709" w:type="dxa"/>
            <w:vAlign w:val="center"/>
          </w:tcPr>
          <w:p w14:paraId="3BD760ED" w14:textId="441441B7" w:rsidR="001F0869" w:rsidRPr="00A70DFD" w:rsidRDefault="009A5C7F"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kern w:val="0"/>
                <w:sz w:val="20"/>
                <w:szCs w:val="20"/>
                <w:lang w:bidi="ar-SA"/>
                <w14:ligatures w14:val="none"/>
              </w:rPr>
              <w:t>No</w:t>
            </w:r>
          </w:p>
        </w:tc>
        <w:tc>
          <w:tcPr>
            <w:tcW w:w="940" w:type="dxa"/>
            <w:vAlign w:val="center"/>
          </w:tcPr>
          <w:p w14:paraId="50AE3B77"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646" w:type="dxa"/>
            <w:vAlign w:val="center"/>
          </w:tcPr>
          <w:p w14:paraId="472C1621" w14:textId="6247776C"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7404D5">
              <w:rPr>
                <w:rFonts w:ascii="Calibri" w:eastAsia="Times New Roman" w:hAnsi="Calibri" w:cs="Calibri"/>
                <w:color w:val="000000"/>
                <w:sz w:val="20"/>
                <w:szCs w:val="20"/>
                <w:lang w:bidi="ar-SA"/>
              </w:rPr>
              <w:t>5</w:t>
            </w:r>
          </w:p>
        </w:tc>
        <w:tc>
          <w:tcPr>
            <w:tcW w:w="1717" w:type="dxa"/>
            <w:vAlign w:val="center"/>
          </w:tcPr>
          <w:p w14:paraId="0159B7EC" w14:textId="27710B50"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7</w:t>
            </w:r>
          </w:p>
        </w:tc>
        <w:tc>
          <w:tcPr>
            <w:tcW w:w="2227" w:type="dxa"/>
            <w:vAlign w:val="center"/>
          </w:tcPr>
          <w:p w14:paraId="69F19A98"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0BE73917" w14:textId="77777777" w:rsidTr="00A87F29">
        <w:tc>
          <w:tcPr>
            <w:tcW w:w="1571" w:type="dxa"/>
            <w:vAlign w:val="center"/>
          </w:tcPr>
          <w:p w14:paraId="3818F7BF" w14:textId="0D7FAA40"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Primary Care Sub-Capitation (Sub-Cap)</w:t>
            </w:r>
          </w:p>
        </w:tc>
        <w:tc>
          <w:tcPr>
            <w:tcW w:w="1709" w:type="dxa"/>
            <w:vAlign w:val="center"/>
          </w:tcPr>
          <w:p w14:paraId="30E51BF3"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APM only)</w:t>
            </w:r>
          </w:p>
        </w:tc>
        <w:tc>
          <w:tcPr>
            <w:tcW w:w="940" w:type="dxa"/>
            <w:vAlign w:val="center"/>
          </w:tcPr>
          <w:p w14:paraId="606E10A4"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646" w:type="dxa"/>
            <w:vAlign w:val="center"/>
          </w:tcPr>
          <w:p w14:paraId="79815BD6" w14:textId="2B544174"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5</w:t>
            </w:r>
          </w:p>
        </w:tc>
        <w:tc>
          <w:tcPr>
            <w:tcW w:w="1717" w:type="dxa"/>
            <w:vAlign w:val="center"/>
          </w:tcPr>
          <w:p w14:paraId="72AD0F09"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10</w:t>
            </w:r>
          </w:p>
        </w:tc>
        <w:tc>
          <w:tcPr>
            <w:tcW w:w="2227" w:type="dxa"/>
            <w:vAlign w:val="center"/>
          </w:tcPr>
          <w:p w14:paraId="7426B47E"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4959F27F" w14:textId="77777777" w:rsidTr="00A87F29">
        <w:tc>
          <w:tcPr>
            <w:tcW w:w="1571" w:type="dxa"/>
            <w:vAlign w:val="center"/>
          </w:tcPr>
          <w:p w14:paraId="4085EFD0" w14:textId="2FA7513C"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Primary Care Sub-Capitation (Sub-Cap)</w:t>
            </w:r>
          </w:p>
        </w:tc>
        <w:tc>
          <w:tcPr>
            <w:tcW w:w="1709" w:type="dxa"/>
            <w:vAlign w:val="center"/>
          </w:tcPr>
          <w:p w14:paraId="6D4DCAD6" w14:textId="35A77E37"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APM only)</w:t>
            </w:r>
          </w:p>
        </w:tc>
        <w:tc>
          <w:tcPr>
            <w:tcW w:w="940" w:type="dxa"/>
            <w:vAlign w:val="center"/>
          </w:tcPr>
          <w:p w14:paraId="5C6B707F"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646" w:type="dxa"/>
            <w:vAlign w:val="center"/>
          </w:tcPr>
          <w:p w14:paraId="20C7A29D" w14:textId="7EA6696E"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7404D5">
              <w:rPr>
                <w:rFonts w:ascii="Calibri" w:eastAsia="Times New Roman" w:hAnsi="Calibri" w:cs="Calibri"/>
                <w:color w:val="000000"/>
                <w:sz w:val="20"/>
                <w:szCs w:val="20"/>
                <w:lang w:bidi="ar-SA"/>
              </w:rPr>
              <w:t>5</w:t>
            </w:r>
          </w:p>
        </w:tc>
        <w:tc>
          <w:tcPr>
            <w:tcW w:w="1717" w:type="dxa"/>
            <w:vAlign w:val="center"/>
          </w:tcPr>
          <w:p w14:paraId="25B618C9"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MassHealth Guidance</w:t>
            </w:r>
          </w:p>
        </w:tc>
        <w:tc>
          <w:tcPr>
            <w:tcW w:w="2227" w:type="dxa"/>
            <w:vAlign w:val="center"/>
          </w:tcPr>
          <w:p w14:paraId="55E18FE4"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24</w:t>
            </w:r>
          </w:p>
        </w:tc>
      </w:tr>
      <w:tr w:rsidR="001F0869" w:rsidRPr="00FB5E26" w14:paraId="1F05A7BE" w14:textId="77777777" w:rsidTr="00A87F29">
        <w:tc>
          <w:tcPr>
            <w:tcW w:w="1571" w:type="dxa"/>
            <w:vAlign w:val="center"/>
          </w:tcPr>
          <w:p w14:paraId="1AB8D5B8" w14:textId="1850A25B" w:rsidR="001F0869" w:rsidRPr="00A70DFD" w:rsidRDefault="009A5C7F"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lastRenderedPageBreak/>
              <w:t>Primary Care Sub-Capitation (Sub-Cap)</w:t>
            </w:r>
          </w:p>
        </w:tc>
        <w:tc>
          <w:tcPr>
            <w:tcW w:w="1709" w:type="dxa"/>
            <w:vAlign w:val="center"/>
          </w:tcPr>
          <w:p w14:paraId="3FEBB6AE"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1 or more non-APM lines)</w:t>
            </w:r>
          </w:p>
        </w:tc>
        <w:tc>
          <w:tcPr>
            <w:tcW w:w="940" w:type="dxa"/>
            <w:vAlign w:val="center"/>
          </w:tcPr>
          <w:p w14:paraId="50CC0BF3"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Header</w:t>
            </w:r>
          </w:p>
        </w:tc>
        <w:tc>
          <w:tcPr>
            <w:tcW w:w="1646" w:type="dxa"/>
            <w:vAlign w:val="center"/>
          </w:tcPr>
          <w:p w14:paraId="3EF341D8" w14:textId="390E8795" w:rsidR="001F0869" w:rsidRPr="00A70DFD" w:rsidRDefault="00F20558" w:rsidP="00265194">
            <w:pPr>
              <w:jc w:val="center"/>
              <w:rPr>
                <w:rFonts w:ascii="Calibri" w:eastAsia="Times New Roman" w:hAnsi="Calibri" w:cs="Calibri"/>
                <w:color w:val="000000"/>
                <w:kern w:val="0"/>
                <w:sz w:val="20"/>
                <w:szCs w:val="20"/>
                <w:lang w:bidi="ar-SA"/>
                <w14:ligatures w14:val="none"/>
              </w:rPr>
            </w:pPr>
            <w:r>
              <w:rPr>
                <w:rFonts w:ascii="Calibri" w:eastAsia="Times New Roman" w:hAnsi="Calibri" w:cs="Calibri"/>
                <w:color w:val="000000"/>
                <w:sz w:val="20"/>
                <w:szCs w:val="20"/>
                <w:lang w:bidi="ar-SA"/>
              </w:rPr>
              <w:t>0</w:t>
            </w:r>
            <w:r w:rsidR="001F0869" w:rsidRPr="00A70DFD">
              <w:rPr>
                <w:rFonts w:ascii="Calibri" w:eastAsia="Times New Roman" w:hAnsi="Calibri" w:cs="Calibri"/>
                <w:color w:val="000000"/>
                <w:sz w:val="20"/>
                <w:szCs w:val="20"/>
                <w:lang w:bidi="ar-SA"/>
              </w:rPr>
              <w:t>9</w:t>
            </w:r>
          </w:p>
        </w:tc>
        <w:tc>
          <w:tcPr>
            <w:tcW w:w="1717" w:type="dxa"/>
            <w:vAlign w:val="center"/>
          </w:tcPr>
          <w:p w14:paraId="1531C9C6"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10</w:t>
            </w:r>
          </w:p>
        </w:tc>
        <w:tc>
          <w:tcPr>
            <w:tcW w:w="2227" w:type="dxa"/>
            <w:vAlign w:val="center"/>
          </w:tcPr>
          <w:p w14:paraId="32165D4A"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r w:rsidR="001F0869" w:rsidRPr="00FB5E26" w14:paraId="488C22C7" w14:textId="77777777" w:rsidTr="00A87F29">
        <w:tc>
          <w:tcPr>
            <w:tcW w:w="1571" w:type="dxa"/>
            <w:vAlign w:val="center"/>
          </w:tcPr>
          <w:p w14:paraId="3700DEEB" w14:textId="3620E0A1" w:rsidR="001F0869" w:rsidRPr="00A70DFD" w:rsidRDefault="004B0F56"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Primary Care Sub-Capitation (Sub-Cap)</w:t>
            </w:r>
          </w:p>
        </w:tc>
        <w:tc>
          <w:tcPr>
            <w:tcW w:w="1709" w:type="dxa"/>
            <w:vAlign w:val="center"/>
          </w:tcPr>
          <w:p w14:paraId="3774AE5F" w14:textId="69D3B5E0" w:rsidR="001F0869" w:rsidRPr="00A70DFD" w:rsidRDefault="004B0F56"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Yes (with 1 or more non-APM lines)</w:t>
            </w:r>
          </w:p>
        </w:tc>
        <w:tc>
          <w:tcPr>
            <w:tcW w:w="940" w:type="dxa"/>
            <w:vAlign w:val="center"/>
          </w:tcPr>
          <w:p w14:paraId="1252338D"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Line</w:t>
            </w:r>
          </w:p>
        </w:tc>
        <w:tc>
          <w:tcPr>
            <w:tcW w:w="1646" w:type="dxa"/>
            <w:vAlign w:val="center"/>
          </w:tcPr>
          <w:p w14:paraId="7690752C" w14:textId="0249C42C"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1717" w:type="dxa"/>
            <w:vAlign w:val="center"/>
          </w:tcPr>
          <w:p w14:paraId="1EEC07BB"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c>
          <w:tcPr>
            <w:tcW w:w="2227" w:type="dxa"/>
            <w:vAlign w:val="center"/>
          </w:tcPr>
          <w:p w14:paraId="5FF15664" w14:textId="77777777" w:rsidR="001F0869" w:rsidRPr="00A70DFD" w:rsidRDefault="001F0869" w:rsidP="00265194">
            <w:pPr>
              <w:jc w:val="center"/>
              <w:rPr>
                <w:rFonts w:ascii="Calibri" w:eastAsia="Times New Roman" w:hAnsi="Calibri" w:cs="Calibri"/>
                <w:color w:val="000000"/>
                <w:kern w:val="0"/>
                <w:sz w:val="20"/>
                <w:szCs w:val="20"/>
                <w:lang w:bidi="ar-SA"/>
                <w14:ligatures w14:val="none"/>
              </w:rPr>
            </w:pPr>
            <w:r w:rsidRPr="00A70DFD">
              <w:rPr>
                <w:rFonts w:ascii="Calibri" w:eastAsia="Times New Roman" w:hAnsi="Calibri" w:cs="Calibri"/>
                <w:color w:val="000000"/>
                <w:sz w:val="20"/>
                <w:szCs w:val="20"/>
                <w:lang w:bidi="ar-SA"/>
              </w:rPr>
              <w:t>Per Standard or MassHealth Guidance</w:t>
            </w:r>
          </w:p>
        </w:tc>
      </w:tr>
    </w:tbl>
    <w:p w14:paraId="196BCA51" w14:textId="77777777" w:rsidR="001F0869" w:rsidRPr="00FB5E26" w:rsidRDefault="001F0869" w:rsidP="001F0869">
      <w:pPr>
        <w:pStyle w:val="NormalWeb"/>
        <w:rPr>
          <w:rFonts w:asciiTheme="minorHAnsi" w:eastAsiaTheme="majorEastAsia" w:hAnsiTheme="minorHAnsi" w:cstheme="minorHAnsi"/>
          <w:color w:val="000000" w:themeColor="text1"/>
          <w:sz w:val="22"/>
          <w:szCs w:val="22"/>
        </w:rPr>
      </w:pPr>
      <w:r w:rsidRPr="00FB5E26">
        <w:rPr>
          <w:rFonts w:asciiTheme="minorHAnsi" w:eastAsiaTheme="majorEastAsia" w:hAnsiTheme="minorHAnsi" w:cstheme="minorHAnsi"/>
          <w:b/>
          <w:bCs/>
          <w:color w:val="000000"/>
          <w:kern w:val="24"/>
          <w:sz w:val="22"/>
          <w:szCs w:val="22"/>
        </w:rPr>
        <w:t xml:space="preserve">Note: </w:t>
      </w:r>
      <w:r w:rsidRPr="00FB5E26">
        <w:rPr>
          <w:rFonts w:asciiTheme="minorHAnsi" w:eastAsiaTheme="majorEastAsia" w:hAnsiTheme="minorHAnsi" w:cstheme="minorHAnsi"/>
          <w:color w:val="000000"/>
          <w:kern w:val="24"/>
          <w:sz w:val="22"/>
          <w:szCs w:val="22"/>
        </w:rPr>
        <w:t>Multiple CARCs can be submitted at both the header and line levels; however, if CARC 24 is indicated, it must be included on at least one of the lines.</w:t>
      </w:r>
    </w:p>
    <w:p w14:paraId="3847C46C" w14:textId="77777777" w:rsidR="00660695" w:rsidRDefault="00660695" w:rsidP="00407B88">
      <w:pPr>
        <w:pStyle w:val="Bodycopy"/>
      </w:pPr>
    </w:p>
    <w:p w14:paraId="19E564E6" w14:textId="47D10208" w:rsidR="00660695" w:rsidRPr="000A6B22" w:rsidRDefault="00660695" w:rsidP="00660695">
      <w:pPr>
        <w:pStyle w:val="Heading3"/>
      </w:pPr>
      <w:bookmarkStart w:id="72" w:name="_Toc187086464"/>
      <w:r w:rsidRPr="001644FF">
        <w:t>SERVICE CATEGORY CODE</w:t>
      </w:r>
      <w:bookmarkEnd w:id="72"/>
    </w:p>
    <w:p w14:paraId="105C815B" w14:textId="6A08B625" w:rsidR="00660695" w:rsidRPr="00407B88" w:rsidRDefault="00660695" w:rsidP="00660695">
      <w:pPr>
        <w:pStyle w:val="paragraph"/>
        <w:spacing w:before="0" w:beforeAutospacing="0" w:after="0" w:afterAutospacing="0"/>
        <w:ind w:right="135"/>
        <w:jc w:val="both"/>
        <w:textAlignment w:val="baseline"/>
        <w:rPr>
          <w:rStyle w:val="normaltextrun"/>
          <w:rFonts w:ascii="Calibri" w:hAnsi="Calibri" w:cs="Calibri"/>
          <w:sz w:val="22"/>
          <w:szCs w:val="22"/>
        </w:rPr>
      </w:pPr>
      <w:r w:rsidRPr="00407B88">
        <w:rPr>
          <w:rStyle w:val="normaltextrun"/>
          <w:rFonts w:ascii="Calibri" w:hAnsi="Calibri" w:cs="Calibri"/>
          <w:sz w:val="22"/>
          <w:szCs w:val="22"/>
        </w:rPr>
        <w:t>Follow the guidance below for submitting the service category code.</w:t>
      </w:r>
    </w:p>
    <w:p w14:paraId="47DB4392" w14:textId="77777777" w:rsidR="00660695" w:rsidRPr="00407B88" w:rsidRDefault="00660695" w:rsidP="00660695">
      <w:pPr>
        <w:pStyle w:val="paragraph"/>
        <w:spacing w:before="0" w:beforeAutospacing="0" w:after="0" w:afterAutospacing="0"/>
        <w:ind w:right="135"/>
        <w:jc w:val="both"/>
        <w:textAlignment w:val="baseline"/>
        <w:rPr>
          <w:rStyle w:val="normaltextrun"/>
          <w:rFonts w:ascii="Calibri" w:hAnsi="Calibri" w:cs="Calibri"/>
          <w:sz w:val="22"/>
          <w:szCs w:val="22"/>
        </w:rPr>
      </w:pPr>
    </w:p>
    <w:p w14:paraId="41BC04C4" w14:textId="77777777" w:rsidR="00660695" w:rsidRPr="00407B88" w:rsidRDefault="00660695" w:rsidP="00660695">
      <w:pPr>
        <w:pStyle w:val="ListParagraph"/>
        <w:widowControl/>
        <w:numPr>
          <w:ilvl w:val="0"/>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Submit Service Category code based on the proprietary format tables I-A and I-B listed below.</w:t>
      </w:r>
    </w:p>
    <w:p w14:paraId="650FAD0A" w14:textId="77777777" w:rsidR="00660695" w:rsidRPr="00407B88" w:rsidRDefault="00660695" w:rsidP="00660695">
      <w:pPr>
        <w:pStyle w:val="ListParagraph"/>
        <w:widowControl/>
        <w:numPr>
          <w:ilvl w:val="0"/>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Service category is not needed on Dental and Pharmacy claims.</w:t>
      </w:r>
    </w:p>
    <w:p w14:paraId="256E50AB" w14:textId="77777777" w:rsidR="00660695" w:rsidRPr="00407B88" w:rsidRDefault="00660695" w:rsidP="00660695">
      <w:pPr>
        <w:pStyle w:val="ListParagraph"/>
        <w:widowControl/>
        <w:numPr>
          <w:ilvl w:val="0"/>
          <w:numId w:val="60"/>
        </w:numPr>
        <w:autoSpaceDE/>
        <w:autoSpaceDN/>
        <w:spacing w:line="259" w:lineRule="auto"/>
        <w:contextualSpacing/>
        <w:rPr>
          <w:rFonts w:asciiTheme="minorHAnsi" w:hAnsiTheme="minorHAnsi" w:cstheme="minorHAnsi"/>
        </w:rPr>
      </w:pPr>
      <w:r w:rsidRPr="00407B88">
        <w:rPr>
          <w:rFonts w:asciiTheme="minorHAnsi" w:hAnsiTheme="minorHAnsi" w:cstheme="minorHAnsi"/>
          <w:b/>
          <w:bCs/>
        </w:rPr>
        <w:t>For Professional claims</w:t>
      </w:r>
      <w:r w:rsidRPr="00407B88">
        <w:rPr>
          <w:rFonts w:asciiTheme="minorHAnsi" w:hAnsiTheme="minorHAnsi" w:cstheme="minorHAnsi"/>
        </w:rPr>
        <w:t xml:space="preserve">: </w:t>
      </w:r>
    </w:p>
    <w:p w14:paraId="14198983" w14:textId="77777777" w:rsidR="00660695" w:rsidRPr="00407B88" w:rsidRDefault="00660695" w:rsidP="00660695">
      <w:pPr>
        <w:pStyle w:val="ListParagraph"/>
        <w:widowControl/>
        <w:numPr>
          <w:ilvl w:val="1"/>
          <w:numId w:val="60"/>
        </w:numPr>
        <w:autoSpaceDE/>
        <w:autoSpaceDN/>
        <w:spacing w:line="259" w:lineRule="auto"/>
        <w:contextualSpacing/>
        <w:rPr>
          <w:rFonts w:asciiTheme="minorHAnsi" w:hAnsiTheme="minorHAnsi" w:cstheme="minorHAnsi"/>
        </w:rPr>
      </w:pPr>
      <w:r w:rsidRPr="00407B88">
        <w:rPr>
          <w:rFonts w:asciiTheme="minorHAnsi" w:hAnsiTheme="minorHAnsi" w:cstheme="minorHAnsi"/>
        </w:rPr>
        <w:t>Enter the service category at the line level only as follows (</w:t>
      </w:r>
      <w:r w:rsidRPr="00407B88">
        <w:rPr>
          <w:rFonts w:asciiTheme="minorHAnsi" w:hAnsiTheme="minorHAnsi" w:cstheme="minorHAnsi"/>
          <w:i/>
          <w:iCs/>
        </w:rPr>
        <w:t xml:space="preserve">do </w:t>
      </w:r>
      <w:r w:rsidRPr="00407B88">
        <w:rPr>
          <w:rFonts w:asciiTheme="minorHAnsi" w:hAnsiTheme="minorHAnsi" w:cstheme="minorHAnsi"/>
          <w:b/>
          <w:bCs/>
          <w:i/>
          <w:iCs/>
        </w:rPr>
        <w:t xml:space="preserve">not </w:t>
      </w:r>
      <w:r w:rsidRPr="00407B88">
        <w:rPr>
          <w:rFonts w:asciiTheme="minorHAnsi" w:hAnsiTheme="minorHAnsi" w:cstheme="minorHAnsi"/>
          <w:i/>
          <w:iCs/>
        </w:rPr>
        <w:t>enter NTE in loop 2300</w:t>
      </w:r>
      <w:r w:rsidRPr="00407B88">
        <w:rPr>
          <w:rFonts w:asciiTheme="minorHAnsi" w:hAnsiTheme="minorHAnsi" w:cstheme="minorHAnsi"/>
        </w:rPr>
        <w:t>):</w:t>
      </w:r>
    </w:p>
    <w:p w14:paraId="32BD34D1" w14:textId="77777777" w:rsidR="00660695" w:rsidRPr="00407B88" w:rsidRDefault="00660695" w:rsidP="00660695">
      <w:pPr>
        <w:ind w:left="1800"/>
        <w:rPr>
          <w:rFonts w:asciiTheme="minorHAnsi" w:hAnsiTheme="minorHAnsi" w:cstheme="minorHAnsi"/>
        </w:rPr>
      </w:pPr>
      <w:r w:rsidRPr="00407B88">
        <w:rPr>
          <w:rFonts w:asciiTheme="minorHAnsi" w:hAnsiTheme="minorHAnsi" w:cstheme="minorHAnsi"/>
          <w:b/>
          <w:bCs/>
        </w:rPr>
        <w:t>Loop</w:t>
      </w:r>
      <w:r w:rsidRPr="00407B88">
        <w:rPr>
          <w:rFonts w:asciiTheme="minorHAnsi" w:hAnsiTheme="minorHAnsi" w:cstheme="minorHAnsi"/>
        </w:rPr>
        <w:t>: 2400</w:t>
      </w:r>
      <w:r w:rsidRPr="00407B88">
        <w:rPr>
          <w:rFonts w:asciiTheme="minorHAnsi" w:hAnsiTheme="minorHAnsi" w:cstheme="minorHAnsi"/>
        </w:rPr>
        <w:br/>
      </w:r>
      <w:r w:rsidRPr="00407B88">
        <w:rPr>
          <w:rFonts w:asciiTheme="minorHAnsi" w:hAnsiTheme="minorHAnsi" w:cstheme="minorHAnsi"/>
          <w:b/>
          <w:bCs/>
        </w:rPr>
        <w:t>Segment</w:t>
      </w:r>
      <w:r w:rsidRPr="00407B88">
        <w:rPr>
          <w:rFonts w:asciiTheme="minorHAnsi" w:hAnsiTheme="minorHAnsi" w:cstheme="minorHAnsi"/>
        </w:rPr>
        <w:t>: NTE – LINE NOTE</w:t>
      </w:r>
      <w:r w:rsidRPr="00407B88">
        <w:rPr>
          <w:rFonts w:asciiTheme="minorHAnsi" w:hAnsiTheme="minorHAnsi" w:cstheme="minorHAnsi"/>
        </w:rPr>
        <w:br/>
      </w:r>
      <w:r w:rsidRPr="00407B88">
        <w:rPr>
          <w:rFonts w:asciiTheme="minorHAnsi" w:hAnsiTheme="minorHAnsi" w:cstheme="minorHAnsi"/>
          <w:b/>
          <w:bCs/>
        </w:rPr>
        <w:t>Data</w:t>
      </w:r>
      <w:r w:rsidRPr="00407B88">
        <w:rPr>
          <w:rFonts w:asciiTheme="minorHAnsi" w:hAnsiTheme="minorHAnsi" w:cstheme="minorHAnsi"/>
        </w:rPr>
        <w:t xml:space="preserve"> </w:t>
      </w:r>
      <w:r w:rsidRPr="00407B88">
        <w:rPr>
          <w:rFonts w:asciiTheme="minorHAnsi" w:hAnsiTheme="minorHAnsi" w:cstheme="minorHAnsi"/>
          <w:b/>
          <w:bCs/>
        </w:rPr>
        <w:t>Element</w:t>
      </w:r>
      <w:r w:rsidRPr="00407B88">
        <w:rPr>
          <w:rFonts w:asciiTheme="minorHAnsi" w:hAnsiTheme="minorHAnsi" w:cstheme="minorHAnsi"/>
        </w:rPr>
        <w:t>: NTE01= ADD and enter service category value in</w:t>
      </w:r>
      <w:r w:rsidRPr="00407B88">
        <w:rPr>
          <w:rFonts w:asciiTheme="minorHAnsi" w:hAnsiTheme="minorHAnsi" w:cstheme="minorHAnsi"/>
          <w:b/>
          <w:bCs/>
        </w:rPr>
        <w:t xml:space="preserve"> NTE02</w:t>
      </w:r>
      <w:r w:rsidRPr="00407B88">
        <w:rPr>
          <w:rFonts w:asciiTheme="minorHAnsi" w:hAnsiTheme="minorHAnsi" w:cstheme="minorHAnsi"/>
        </w:rPr>
        <w:t xml:space="preserve"> for each line</w:t>
      </w:r>
    </w:p>
    <w:p w14:paraId="1FA001AE" w14:textId="77777777" w:rsidR="00660695" w:rsidRPr="00407B88" w:rsidRDefault="00660695" w:rsidP="00660695">
      <w:pPr>
        <w:pStyle w:val="ListParagraph"/>
        <w:widowControl/>
        <w:numPr>
          <w:ilvl w:val="0"/>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b/>
          <w:bCs/>
        </w:rPr>
        <w:t>For Institutional claims</w:t>
      </w:r>
      <w:r w:rsidRPr="00407B88">
        <w:rPr>
          <w:rFonts w:asciiTheme="minorHAnsi" w:hAnsiTheme="minorHAnsi" w:cstheme="minorHAnsi"/>
        </w:rPr>
        <w:t xml:space="preserve">: </w:t>
      </w:r>
    </w:p>
    <w:p w14:paraId="586D3C30" w14:textId="77777777" w:rsidR="00660695" w:rsidRPr="00407B88" w:rsidRDefault="00660695" w:rsidP="00660695">
      <w:pPr>
        <w:pStyle w:val="ListParagraph"/>
        <w:widowControl/>
        <w:numPr>
          <w:ilvl w:val="1"/>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Enter the service category information at the header level for each claim as follows:</w:t>
      </w:r>
    </w:p>
    <w:p w14:paraId="71AADE51" w14:textId="77777777" w:rsidR="00660695" w:rsidRPr="00407B88" w:rsidRDefault="00660695" w:rsidP="00660695">
      <w:pPr>
        <w:pStyle w:val="ListParagraph"/>
        <w:ind w:left="1800" w:firstLine="0"/>
        <w:rPr>
          <w:rFonts w:asciiTheme="minorHAnsi" w:hAnsiTheme="minorHAnsi" w:cstheme="minorHAnsi"/>
        </w:rPr>
      </w:pPr>
      <w:r w:rsidRPr="00407B88">
        <w:rPr>
          <w:rFonts w:asciiTheme="minorHAnsi" w:hAnsiTheme="minorHAnsi" w:cstheme="minorHAnsi"/>
          <w:b/>
          <w:bCs/>
        </w:rPr>
        <w:t>Loop</w:t>
      </w:r>
      <w:r w:rsidRPr="00407B88">
        <w:rPr>
          <w:rFonts w:asciiTheme="minorHAnsi" w:hAnsiTheme="minorHAnsi" w:cstheme="minorHAnsi"/>
        </w:rPr>
        <w:t>: 2300</w:t>
      </w:r>
    </w:p>
    <w:p w14:paraId="431FC44F" w14:textId="77777777" w:rsidR="00660695" w:rsidRPr="00407B88" w:rsidRDefault="00660695" w:rsidP="00660695">
      <w:pPr>
        <w:pStyle w:val="ListParagraph"/>
        <w:ind w:left="1800" w:firstLine="0"/>
        <w:rPr>
          <w:rFonts w:asciiTheme="minorHAnsi" w:hAnsiTheme="minorHAnsi" w:cstheme="minorHAnsi"/>
        </w:rPr>
      </w:pPr>
      <w:r w:rsidRPr="00407B88">
        <w:rPr>
          <w:rFonts w:asciiTheme="minorHAnsi" w:hAnsiTheme="minorHAnsi" w:cstheme="minorHAnsi"/>
          <w:b/>
          <w:bCs/>
        </w:rPr>
        <w:t>Segment</w:t>
      </w:r>
      <w:r w:rsidRPr="00407B88">
        <w:rPr>
          <w:rFonts w:asciiTheme="minorHAnsi" w:hAnsiTheme="minorHAnsi" w:cstheme="minorHAnsi"/>
        </w:rPr>
        <w:t>: NTE – CLAIM NOTE</w:t>
      </w:r>
    </w:p>
    <w:p w14:paraId="34BAE058" w14:textId="77777777" w:rsidR="00660695" w:rsidRPr="00407B88" w:rsidRDefault="00660695" w:rsidP="00660695">
      <w:pPr>
        <w:pStyle w:val="ListParagraph"/>
        <w:ind w:left="1800" w:firstLine="0"/>
        <w:rPr>
          <w:rFonts w:asciiTheme="minorHAnsi" w:hAnsiTheme="minorHAnsi" w:cstheme="minorHAnsi"/>
        </w:rPr>
      </w:pPr>
      <w:r w:rsidRPr="00407B88">
        <w:rPr>
          <w:rFonts w:asciiTheme="minorHAnsi" w:hAnsiTheme="minorHAnsi" w:cstheme="minorHAnsi"/>
          <w:b/>
          <w:bCs/>
        </w:rPr>
        <w:t>Data Element</w:t>
      </w:r>
      <w:r w:rsidRPr="00407B88">
        <w:rPr>
          <w:rFonts w:asciiTheme="minorHAnsi" w:hAnsiTheme="minorHAnsi" w:cstheme="minorHAnsi"/>
        </w:rPr>
        <w:t>: NTE01= UPI and enter service category value in NTE02</w:t>
      </w:r>
    </w:p>
    <w:p w14:paraId="003D5B0D" w14:textId="77777777" w:rsidR="00660695" w:rsidRPr="00407B88" w:rsidRDefault="00660695" w:rsidP="00660695">
      <w:pPr>
        <w:pStyle w:val="ListParagraph"/>
        <w:widowControl/>
        <w:numPr>
          <w:ilvl w:val="1"/>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 xml:space="preserve">When the claim has multiple lines, enter up to 20 service categories (as applicable) separated by space and must be ordered by line number, where each service line is accurately associated with one service category  </w:t>
      </w:r>
    </w:p>
    <w:p w14:paraId="4CDAB559" w14:textId="77777777" w:rsidR="00660695" w:rsidRPr="00407B88" w:rsidRDefault="00660695" w:rsidP="00660695">
      <w:pPr>
        <w:pStyle w:val="ListParagraph"/>
        <w:widowControl/>
        <w:numPr>
          <w:ilvl w:val="1"/>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If the claim has more than 20 lines, for each additional set of 20 lines, repeat the NTE – CLAIM NOTE segment and enter the information as mentioned above to cover the rest of the lines associated with the claim, which were not covered by the first set of 20, also separated by space and ordered by line number</w:t>
      </w:r>
    </w:p>
    <w:p w14:paraId="7D6BF6F0" w14:textId="77777777" w:rsidR="00660695" w:rsidRPr="00407B88" w:rsidRDefault="00660695" w:rsidP="00660695">
      <w:pPr>
        <w:pStyle w:val="ListParagraph"/>
        <w:widowControl/>
        <w:numPr>
          <w:ilvl w:val="2"/>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 xml:space="preserve">The maximum number of NTE segments repeat up to 10 times, which can accommodate service categories for up to 200 lines. </w:t>
      </w:r>
    </w:p>
    <w:p w14:paraId="31ED5B16" w14:textId="5F62BA38" w:rsidR="00660695" w:rsidRDefault="00660695" w:rsidP="00660695">
      <w:pPr>
        <w:pStyle w:val="ListParagraph"/>
        <w:widowControl/>
        <w:numPr>
          <w:ilvl w:val="2"/>
          <w:numId w:val="60"/>
        </w:numPr>
        <w:autoSpaceDE/>
        <w:autoSpaceDN/>
        <w:spacing w:after="160" w:line="259" w:lineRule="auto"/>
        <w:contextualSpacing/>
        <w:rPr>
          <w:rFonts w:asciiTheme="minorHAnsi" w:hAnsiTheme="minorHAnsi" w:cstheme="minorHAnsi"/>
        </w:rPr>
      </w:pPr>
      <w:r w:rsidRPr="00407B88">
        <w:rPr>
          <w:rFonts w:asciiTheme="minorHAnsi" w:hAnsiTheme="minorHAnsi" w:cstheme="minorHAnsi"/>
        </w:rPr>
        <w:t>Note: MassHealth is aware that some institutional claims can have over 200 lines and that MCEs will not be able to submit the service category beyond the 200 lines.</w:t>
      </w:r>
    </w:p>
    <w:p w14:paraId="152EB1B2" w14:textId="77777777" w:rsidR="005D1A80" w:rsidRDefault="005D1A80" w:rsidP="005D1A80">
      <w:pPr>
        <w:rPr>
          <w:rFonts w:asciiTheme="minorHAnsi" w:hAnsiTheme="minorHAnsi" w:cstheme="minorHAnsi"/>
        </w:rPr>
      </w:pPr>
      <w:r w:rsidRPr="003862C4">
        <w:rPr>
          <w:rFonts w:asciiTheme="minorHAnsi" w:hAnsiTheme="minorHAnsi" w:cstheme="minorHAnsi"/>
        </w:rPr>
        <w:t>See Appendix B and C for an example.</w:t>
      </w:r>
    </w:p>
    <w:p w14:paraId="752C2DA4" w14:textId="77777777" w:rsidR="005D1A80" w:rsidRDefault="005D1A80" w:rsidP="003862C4"/>
    <w:p w14:paraId="2477392C" w14:textId="77777777" w:rsidR="00660695" w:rsidRDefault="00660695" w:rsidP="00660695">
      <w:pPr>
        <w:pStyle w:val="Heading4"/>
      </w:pPr>
      <w:r>
        <w:t>Service Category Using the 4B Reporting Groups</w:t>
      </w:r>
    </w:p>
    <w:p w14:paraId="0CD91299" w14:textId="77777777" w:rsidR="00660695" w:rsidRDefault="00660695" w:rsidP="00660695">
      <w:pPr>
        <w:rPr>
          <w:rFonts w:asciiTheme="majorHAnsi" w:hAnsiTheme="majorHAnsi" w:cstheme="majorHAnsi"/>
        </w:rPr>
      </w:pPr>
    </w:p>
    <w:tbl>
      <w:tblPr>
        <w:tblW w:w="4969" w:type="pct"/>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CellMar>
          <w:left w:w="0" w:type="dxa"/>
          <w:right w:w="0" w:type="dxa"/>
        </w:tblCellMar>
        <w:tblLook w:val="04A0" w:firstRow="1" w:lastRow="0" w:firstColumn="1" w:lastColumn="0" w:noHBand="0" w:noVBand="1"/>
      </w:tblPr>
      <w:tblGrid>
        <w:gridCol w:w="1729"/>
        <w:gridCol w:w="8537"/>
      </w:tblGrid>
      <w:tr w:rsidR="00660695" w:rsidRPr="007D4164" w14:paraId="262C3F0D" w14:textId="77777777" w:rsidTr="0009031D">
        <w:trPr>
          <w:trHeight w:val="285"/>
          <w:tblHeader/>
        </w:trPr>
        <w:tc>
          <w:tcPr>
            <w:tcW w:w="842" w:type="pct"/>
            <w:tcBorders>
              <w:right w:val="single" w:sz="4" w:space="0" w:color="EBF2FB"/>
            </w:tcBorders>
            <w:shd w:val="clear" w:color="auto" w:fill="153E76"/>
            <w:vAlign w:val="center"/>
            <w:hideMark/>
          </w:tcPr>
          <w:p w14:paraId="7EAB213D" w14:textId="77777777" w:rsidR="00660695" w:rsidRPr="007D4164" w:rsidRDefault="00660695">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Value</w:t>
            </w:r>
          </w:p>
        </w:tc>
        <w:tc>
          <w:tcPr>
            <w:tcW w:w="4158" w:type="pct"/>
            <w:tcBorders>
              <w:left w:val="single" w:sz="4" w:space="0" w:color="EBF2FB"/>
            </w:tcBorders>
            <w:shd w:val="clear" w:color="auto" w:fill="153E76"/>
            <w:vAlign w:val="center"/>
          </w:tcPr>
          <w:p w14:paraId="06272111" w14:textId="77777777" w:rsidR="00660695" w:rsidRPr="007D4164" w:rsidRDefault="00660695">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Description</w:t>
            </w:r>
          </w:p>
        </w:tc>
      </w:tr>
      <w:tr w:rsidR="00660695" w:rsidRPr="00180046" w14:paraId="5F9BE959" w14:textId="77777777" w:rsidTr="00407B88">
        <w:trPr>
          <w:trHeight w:val="285"/>
        </w:trPr>
        <w:tc>
          <w:tcPr>
            <w:tcW w:w="842" w:type="pct"/>
            <w:hideMark/>
          </w:tcPr>
          <w:p w14:paraId="0A7BA034" w14:textId="77777777" w:rsidR="00660695" w:rsidRPr="00180046"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 </w:t>
            </w:r>
          </w:p>
        </w:tc>
        <w:tc>
          <w:tcPr>
            <w:tcW w:w="4158" w:type="pct"/>
          </w:tcPr>
          <w:p w14:paraId="43BDB37F" w14:textId="77777777" w:rsidR="00660695" w:rsidRPr="00180046"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Capitated Physician Services </w:t>
            </w:r>
          </w:p>
        </w:tc>
      </w:tr>
      <w:tr w:rsidR="00660695" w:rsidRPr="00180046" w14:paraId="50C7A9A5" w14:textId="77777777" w:rsidTr="00407B88">
        <w:trPr>
          <w:trHeight w:val="285"/>
        </w:trPr>
        <w:tc>
          <w:tcPr>
            <w:tcW w:w="842" w:type="pct"/>
          </w:tcPr>
          <w:p w14:paraId="7B53EFD8"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2 </w:t>
            </w:r>
          </w:p>
        </w:tc>
        <w:tc>
          <w:tcPr>
            <w:tcW w:w="4158" w:type="pct"/>
          </w:tcPr>
          <w:p w14:paraId="5E251C9D"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Fee For Service Physician Services </w:t>
            </w:r>
          </w:p>
        </w:tc>
      </w:tr>
      <w:tr w:rsidR="00660695" w:rsidRPr="00180046" w14:paraId="5F3A49D6" w14:textId="77777777" w:rsidTr="00407B88">
        <w:trPr>
          <w:trHeight w:val="285"/>
        </w:trPr>
        <w:tc>
          <w:tcPr>
            <w:tcW w:w="842" w:type="pct"/>
          </w:tcPr>
          <w:p w14:paraId="16C40D63"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3 </w:t>
            </w:r>
          </w:p>
        </w:tc>
        <w:tc>
          <w:tcPr>
            <w:tcW w:w="4158" w:type="pct"/>
          </w:tcPr>
          <w:p w14:paraId="7A425EC3"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Behavioral Health – Inpatient Services </w:t>
            </w:r>
          </w:p>
        </w:tc>
      </w:tr>
      <w:tr w:rsidR="00660695" w:rsidRPr="00180046" w14:paraId="01460570" w14:textId="77777777" w:rsidTr="00407B88">
        <w:trPr>
          <w:trHeight w:val="285"/>
        </w:trPr>
        <w:tc>
          <w:tcPr>
            <w:tcW w:w="842" w:type="pct"/>
          </w:tcPr>
          <w:p w14:paraId="5A2F7F44"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4 </w:t>
            </w:r>
          </w:p>
        </w:tc>
        <w:tc>
          <w:tcPr>
            <w:tcW w:w="4158" w:type="pct"/>
          </w:tcPr>
          <w:p w14:paraId="6B323C73"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Behavioral Health – Diversionary Services * </w:t>
            </w:r>
          </w:p>
        </w:tc>
      </w:tr>
      <w:tr w:rsidR="00660695" w:rsidRPr="00180046" w14:paraId="68CC4A09" w14:textId="77777777" w:rsidTr="00407B88">
        <w:trPr>
          <w:trHeight w:val="285"/>
        </w:trPr>
        <w:tc>
          <w:tcPr>
            <w:tcW w:w="842" w:type="pct"/>
          </w:tcPr>
          <w:p w14:paraId="764B3E53"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5 </w:t>
            </w:r>
          </w:p>
        </w:tc>
        <w:tc>
          <w:tcPr>
            <w:tcW w:w="4158" w:type="pct"/>
          </w:tcPr>
          <w:p w14:paraId="3FA2EF8A"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Behavioral Health – Emergency Services Program (ESP) Services </w:t>
            </w:r>
          </w:p>
        </w:tc>
      </w:tr>
      <w:tr w:rsidR="00660695" w:rsidRPr="00180046" w14:paraId="4719BCA4" w14:textId="77777777" w:rsidTr="00407B88">
        <w:trPr>
          <w:trHeight w:val="285"/>
        </w:trPr>
        <w:tc>
          <w:tcPr>
            <w:tcW w:w="842" w:type="pct"/>
          </w:tcPr>
          <w:p w14:paraId="0041315C"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6 </w:t>
            </w:r>
          </w:p>
        </w:tc>
        <w:tc>
          <w:tcPr>
            <w:tcW w:w="4158" w:type="pct"/>
          </w:tcPr>
          <w:p w14:paraId="600F5416"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Behavioral Health – Mental Health Outpatient Services * </w:t>
            </w:r>
          </w:p>
        </w:tc>
      </w:tr>
      <w:tr w:rsidR="00660695" w:rsidRPr="00180046" w14:paraId="2D8D02AA" w14:textId="77777777" w:rsidTr="00407B88">
        <w:trPr>
          <w:trHeight w:val="285"/>
        </w:trPr>
        <w:tc>
          <w:tcPr>
            <w:tcW w:w="842" w:type="pct"/>
          </w:tcPr>
          <w:p w14:paraId="4166AFFA"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lastRenderedPageBreak/>
              <w:t xml:space="preserve">7 </w:t>
            </w:r>
          </w:p>
        </w:tc>
        <w:tc>
          <w:tcPr>
            <w:tcW w:w="4158" w:type="pct"/>
          </w:tcPr>
          <w:p w14:paraId="1B79DFD7"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Behavioral Health – Substance Abuse Outpatient Services * </w:t>
            </w:r>
          </w:p>
        </w:tc>
      </w:tr>
      <w:tr w:rsidR="00660695" w:rsidRPr="00180046" w14:paraId="690542D9" w14:textId="77777777" w:rsidTr="00407B88">
        <w:trPr>
          <w:trHeight w:val="285"/>
        </w:trPr>
        <w:tc>
          <w:tcPr>
            <w:tcW w:w="842" w:type="pct"/>
          </w:tcPr>
          <w:p w14:paraId="15ABF925"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8 </w:t>
            </w:r>
          </w:p>
        </w:tc>
        <w:tc>
          <w:tcPr>
            <w:tcW w:w="4158" w:type="pct"/>
          </w:tcPr>
          <w:p w14:paraId="0181BB90"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Behavioral Health – Other Outpatient Services * </w:t>
            </w:r>
          </w:p>
        </w:tc>
      </w:tr>
      <w:tr w:rsidR="00660695" w:rsidRPr="00180046" w14:paraId="2B495A68" w14:textId="77777777" w:rsidTr="00407B88">
        <w:trPr>
          <w:trHeight w:val="285"/>
        </w:trPr>
        <w:tc>
          <w:tcPr>
            <w:tcW w:w="842" w:type="pct"/>
          </w:tcPr>
          <w:p w14:paraId="09E2803D"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9 </w:t>
            </w:r>
          </w:p>
        </w:tc>
        <w:tc>
          <w:tcPr>
            <w:tcW w:w="4158" w:type="pct"/>
          </w:tcPr>
          <w:p w14:paraId="515E5756"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Medical/Surgical </w:t>
            </w:r>
          </w:p>
        </w:tc>
      </w:tr>
      <w:tr w:rsidR="00660695" w:rsidRPr="00180046" w14:paraId="76F9124B" w14:textId="77777777" w:rsidTr="00407B88">
        <w:trPr>
          <w:trHeight w:val="285"/>
        </w:trPr>
        <w:tc>
          <w:tcPr>
            <w:tcW w:w="842" w:type="pct"/>
          </w:tcPr>
          <w:p w14:paraId="381E0B4B"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10 </w:t>
            </w:r>
          </w:p>
        </w:tc>
        <w:tc>
          <w:tcPr>
            <w:tcW w:w="4158" w:type="pct"/>
          </w:tcPr>
          <w:p w14:paraId="73A408F8"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Pediatric/Sick Newborns </w:t>
            </w:r>
          </w:p>
        </w:tc>
      </w:tr>
      <w:tr w:rsidR="00660695" w:rsidRPr="00180046" w14:paraId="524340D8" w14:textId="77777777" w:rsidTr="00407B88">
        <w:trPr>
          <w:trHeight w:val="285"/>
        </w:trPr>
        <w:tc>
          <w:tcPr>
            <w:tcW w:w="842" w:type="pct"/>
          </w:tcPr>
          <w:p w14:paraId="4C3FBF5B"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11 </w:t>
            </w:r>
          </w:p>
        </w:tc>
        <w:tc>
          <w:tcPr>
            <w:tcW w:w="4158" w:type="pct"/>
          </w:tcPr>
          <w:p w14:paraId="449CE67E"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Obstetrics </w:t>
            </w:r>
          </w:p>
        </w:tc>
      </w:tr>
      <w:tr w:rsidR="00660695" w:rsidRPr="00180046" w14:paraId="0986ABF2" w14:textId="77777777" w:rsidTr="00407B88">
        <w:trPr>
          <w:trHeight w:val="285"/>
        </w:trPr>
        <w:tc>
          <w:tcPr>
            <w:tcW w:w="842" w:type="pct"/>
          </w:tcPr>
          <w:p w14:paraId="791B8CD6"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12 </w:t>
            </w:r>
          </w:p>
        </w:tc>
        <w:tc>
          <w:tcPr>
            <w:tcW w:w="4158" w:type="pct"/>
          </w:tcPr>
          <w:p w14:paraId="30F6DCF0"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Skilled Nursing Facility/Rehab </w:t>
            </w:r>
          </w:p>
        </w:tc>
      </w:tr>
      <w:tr w:rsidR="00660695" w:rsidRPr="00180046" w14:paraId="7A49F681" w14:textId="77777777" w:rsidTr="00407B88">
        <w:trPr>
          <w:trHeight w:val="285"/>
        </w:trPr>
        <w:tc>
          <w:tcPr>
            <w:tcW w:w="842" w:type="pct"/>
          </w:tcPr>
          <w:p w14:paraId="0E7F24B4"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13 </w:t>
            </w:r>
          </w:p>
        </w:tc>
        <w:tc>
          <w:tcPr>
            <w:tcW w:w="4158" w:type="pct"/>
          </w:tcPr>
          <w:p w14:paraId="3EAFD34D"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Other Inpatient </w:t>
            </w:r>
          </w:p>
        </w:tc>
      </w:tr>
      <w:tr w:rsidR="00660695" w:rsidRPr="00180046" w14:paraId="3DBBEA96" w14:textId="77777777" w:rsidTr="00407B88">
        <w:trPr>
          <w:trHeight w:val="285"/>
        </w:trPr>
        <w:tc>
          <w:tcPr>
            <w:tcW w:w="842" w:type="pct"/>
          </w:tcPr>
          <w:p w14:paraId="0282A249"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14 </w:t>
            </w:r>
          </w:p>
        </w:tc>
        <w:tc>
          <w:tcPr>
            <w:tcW w:w="4158" w:type="pct"/>
          </w:tcPr>
          <w:p w14:paraId="689881E4"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Emergency Room </w:t>
            </w:r>
          </w:p>
        </w:tc>
      </w:tr>
      <w:tr w:rsidR="00660695" w:rsidRPr="00180046" w14:paraId="1E018095" w14:textId="77777777" w:rsidTr="00407B88">
        <w:trPr>
          <w:trHeight w:val="285"/>
        </w:trPr>
        <w:tc>
          <w:tcPr>
            <w:tcW w:w="842" w:type="pct"/>
          </w:tcPr>
          <w:p w14:paraId="6D235667"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15 </w:t>
            </w:r>
          </w:p>
        </w:tc>
        <w:tc>
          <w:tcPr>
            <w:tcW w:w="4158" w:type="pct"/>
          </w:tcPr>
          <w:p w14:paraId="7FB6AC6B"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Facility- Ambulatory Care </w:t>
            </w:r>
          </w:p>
        </w:tc>
      </w:tr>
      <w:tr w:rsidR="00660695" w:rsidRPr="00180046" w14:paraId="57384AB2" w14:textId="77777777" w:rsidTr="00407B88">
        <w:trPr>
          <w:trHeight w:val="285"/>
        </w:trPr>
        <w:tc>
          <w:tcPr>
            <w:tcW w:w="842" w:type="pct"/>
          </w:tcPr>
          <w:p w14:paraId="3AAE8369"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16 </w:t>
            </w:r>
          </w:p>
        </w:tc>
        <w:tc>
          <w:tcPr>
            <w:tcW w:w="4158" w:type="pct"/>
          </w:tcPr>
          <w:p w14:paraId="53F41E39"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Prescription Drug </w:t>
            </w:r>
          </w:p>
        </w:tc>
      </w:tr>
      <w:tr w:rsidR="00660695" w:rsidRPr="00180046" w14:paraId="0C80B0BE" w14:textId="77777777" w:rsidTr="00407B88">
        <w:trPr>
          <w:trHeight w:val="285"/>
        </w:trPr>
        <w:tc>
          <w:tcPr>
            <w:tcW w:w="842" w:type="pct"/>
          </w:tcPr>
          <w:p w14:paraId="25966E46"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17 </w:t>
            </w:r>
          </w:p>
        </w:tc>
        <w:tc>
          <w:tcPr>
            <w:tcW w:w="4158" w:type="pct"/>
          </w:tcPr>
          <w:p w14:paraId="17114494"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Laboratory </w:t>
            </w:r>
          </w:p>
        </w:tc>
      </w:tr>
      <w:tr w:rsidR="00660695" w:rsidRPr="00180046" w14:paraId="2DC9903A" w14:textId="77777777" w:rsidTr="00407B88">
        <w:trPr>
          <w:trHeight w:val="285"/>
        </w:trPr>
        <w:tc>
          <w:tcPr>
            <w:tcW w:w="842" w:type="pct"/>
          </w:tcPr>
          <w:p w14:paraId="40092DBC"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18 </w:t>
            </w:r>
          </w:p>
        </w:tc>
        <w:tc>
          <w:tcPr>
            <w:tcW w:w="4158" w:type="pct"/>
          </w:tcPr>
          <w:p w14:paraId="3B2C4E6D"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Radiology </w:t>
            </w:r>
          </w:p>
        </w:tc>
      </w:tr>
      <w:tr w:rsidR="00660695" w:rsidRPr="00180046" w14:paraId="419973FC" w14:textId="77777777" w:rsidTr="00407B88">
        <w:trPr>
          <w:trHeight w:val="285"/>
        </w:trPr>
        <w:tc>
          <w:tcPr>
            <w:tcW w:w="842" w:type="pct"/>
          </w:tcPr>
          <w:p w14:paraId="28AED8BD"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19 </w:t>
            </w:r>
          </w:p>
        </w:tc>
        <w:tc>
          <w:tcPr>
            <w:tcW w:w="4158" w:type="pct"/>
          </w:tcPr>
          <w:p w14:paraId="56BD9211"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Home Health </w:t>
            </w:r>
          </w:p>
        </w:tc>
      </w:tr>
      <w:tr w:rsidR="00660695" w:rsidRPr="00180046" w14:paraId="2FC8266D" w14:textId="77777777" w:rsidTr="00407B88">
        <w:trPr>
          <w:trHeight w:val="285"/>
        </w:trPr>
        <w:tc>
          <w:tcPr>
            <w:tcW w:w="842" w:type="pct"/>
          </w:tcPr>
          <w:p w14:paraId="37037446"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20 </w:t>
            </w:r>
          </w:p>
        </w:tc>
        <w:tc>
          <w:tcPr>
            <w:tcW w:w="4158" w:type="pct"/>
          </w:tcPr>
          <w:p w14:paraId="1A906039"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Durable Medical Equipment </w:t>
            </w:r>
          </w:p>
        </w:tc>
      </w:tr>
      <w:tr w:rsidR="00660695" w:rsidRPr="00180046" w14:paraId="1C3200D3" w14:textId="77777777" w:rsidTr="00407B88">
        <w:trPr>
          <w:trHeight w:val="285"/>
        </w:trPr>
        <w:tc>
          <w:tcPr>
            <w:tcW w:w="842" w:type="pct"/>
          </w:tcPr>
          <w:p w14:paraId="2C76F486"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21 </w:t>
            </w:r>
          </w:p>
        </w:tc>
        <w:tc>
          <w:tcPr>
            <w:tcW w:w="4158" w:type="pct"/>
          </w:tcPr>
          <w:p w14:paraId="6A8F72BF"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Emergency Transportation </w:t>
            </w:r>
          </w:p>
        </w:tc>
      </w:tr>
      <w:tr w:rsidR="00660695" w:rsidRPr="00180046" w14:paraId="7439BBD3" w14:textId="77777777" w:rsidTr="00407B88">
        <w:trPr>
          <w:trHeight w:val="285"/>
        </w:trPr>
        <w:tc>
          <w:tcPr>
            <w:tcW w:w="842" w:type="pct"/>
          </w:tcPr>
          <w:p w14:paraId="455666A9"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22 </w:t>
            </w:r>
          </w:p>
        </w:tc>
        <w:tc>
          <w:tcPr>
            <w:tcW w:w="4158" w:type="pct"/>
          </w:tcPr>
          <w:p w14:paraId="1EAD2A3A"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Therapies </w:t>
            </w:r>
          </w:p>
        </w:tc>
      </w:tr>
      <w:tr w:rsidR="00660695" w:rsidRPr="00180046" w14:paraId="237D95AA" w14:textId="77777777" w:rsidTr="00407B88">
        <w:trPr>
          <w:trHeight w:val="285"/>
        </w:trPr>
        <w:tc>
          <w:tcPr>
            <w:tcW w:w="842" w:type="pct"/>
          </w:tcPr>
          <w:p w14:paraId="65E775CD"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23 </w:t>
            </w:r>
          </w:p>
        </w:tc>
        <w:tc>
          <w:tcPr>
            <w:tcW w:w="4158" w:type="pct"/>
          </w:tcPr>
          <w:p w14:paraId="7B9F25E4"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Other (Please use this for Vision and Dental claims) </w:t>
            </w:r>
          </w:p>
        </w:tc>
      </w:tr>
      <w:tr w:rsidR="00660695" w:rsidRPr="00180046" w14:paraId="6855BA4D" w14:textId="77777777" w:rsidTr="00407B88">
        <w:trPr>
          <w:trHeight w:val="285"/>
        </w:trPr>
        <w:tc>
          <w:tcPr>
            <w:tcW w:w="842" w:type="pct"/>
          </w:tcPr>
          <w:p w14:paraId="23E35BB9" w14:textId="77777777" w:rsidR="00660695" w:rsidRDefault="00660695">
            <w:pPr>
              <w:widowControl/>
              <w:autoSpaceDE/>
              <w:autoSpaceDN/>
              <w:jc w:val="center"/>
              <w:textAlignment w:val="baseline"/>
              <w:rPr>
                <w:rFonts w:asciiTheme="minorHAnsi" w:eastAsia="Times New Roman" w:hAnsiTheme="minorHAnsi" w:cstheme="minorHAnsi"/>
                <w:sz w:val="20"/>
                <w:szCs w:val="20"/>
                <w:lang w:bidi="ar-SA"/>
              </w:rPr>
            </w:pPr>
            <w:r w:rsidRPr="00913C6D">
              <w:t xml:space="preserve">24 </w:t>
            </w:r>
          </w:p>
        </w:tc>
        <w:tc>
          <w:tcPr>
            <w:tcW w:w="4158" w:type="pct"/>
          </w:tcPr>
          <w:p w14:paraId="64428E30" w14:textId="77777777" w:rsidR="00660695" w:rsidRDefault="00660695">
            <w:pPr>
              <w:widowControl/>
              <w:autoSpaceDE/>
              <w:autoSpaceDN/>
              <w:textAlignment w:val="baseline"/>
              <w:rPr>
                <w:rFonts w:asciiTheme="minorHAnsi" w:eastAsia="Times New Roman" w:hAnsiTheme="minorHAnsi" w:cstheme="minorHAnsi"/>
                <w:sz w:val="20"/>
                <w:szCs w:val="20"/>
                <w:lang w:bidi="ar-SA"/>
              </w:rPr>
            </w:pPr>
            <w:r w:rsidRPr="00913C6D">
              <w:t xml:space="preserve">Other Alternative Care </w:t>
            </w:r>
          </w:p>
        </w:tc>
      </w:tr>
      <w:tr w:rsidR="00660695" w:rsidRPr="00180046" w14:paraId="54EE7DB6" w14:textId="77777777" w:rsidTr="00407B88">
        <w:trPr>
          <w:trHeight w:val="285"/>
        </w:trPr>
        <w:tc>
          <w:tcPr>
            <w:tcW w:w="842" w:type="pct"/>
          </w:tcPr>
          <w:p w14:paraId="3BD90745" w14:textId="77777777" w:rsidR="00660695" w:rsidRPr="00913C6D" w:rsidRDefault="00660695">
            <w:pPr>
              <w:widowControl/>
              <w:autoSpaceDE/>
              <w:autoSpaceDN/>
              <w:jc w:val="center"/>
              <w:textAlignment w:val="baseline"/>
            </w:pPr>
            <w:r w:rsidRPr="00BF47A6">
              <w:t xml:space="preserve">25 </w:t>
            </w:r>
          </w:p>
        </w:tc>
        <w:tc>
          <w:tcPr>
            <w:tcW w:w="4158" w:type="pct"/>
          </w:tcPr>
          <w:p w14:paraId="0FF8C01B" w14:textId="77777777" w:rsidR="00660695" w:rsidRPr="00913C6D" w:rsidRDefault="00660695">
            <w:pPr>
              <w:widowControl/>
              <w:autoSpaceDE/>
              <w:autoSpaceDN/>
              <w:textAlignment w:val="baseline"/>
            </w:pPr>
            <w:r w:rsidRPr="00BF47A6">
              <w:t xml:space="preserve">Mental Health and Substance Abuse Outpatient Services (*MBHP Only) </w:t>
            </w:r>
          </w:p>
        </w:tc>
      </w:tr>
      <w:tr w:rsidR="00660695" w:rsidRPr="00180046" w14:paraId="622F2BC4" w14:textId="77777777" w:rsidTr="00407B88">
        <w:trPr>
          <w:trHeight w:val="285"/>
        </w:trPr>
        <w:tc>
          <w:tcPr>
            <w:tcW w:w="842" w:type="pct"/>
          </w:tcPr>
          <w:p w14:paraId="5C5987E8" w14:textId="77777777" w:rsidR="00660695" w:rsidRPr="00913C6D" w:rsidRDefault="00660695">
            <w:pPr>
              <w:widowControl/>
              <w:autoSpaceDE/>
              <w:autoSpaceDN/>
              <w:jc w:val="center"/>
              <w:textAlignment w:val="baseline"/>
            </w:pPr>
            <w:r w:rsidRPr="00BF47A6">
              <w:t xml:space="preserve">26 </w:t>
            </w:r>
          </w:p>
        </w:tc>
        <w:tc>
          <w:tcPr>
            <w:tcW w:w="4158" w:type="pct"/>
          </w:tcPr>
          <w:p w14:paraId="71BFB27C" w14:textId="77777777" w:rsidR="00660695" w:rsidRPr="00913C6D" w:rsidRDefault="00660695">
            <w:pPr>
              <w:widowControl/>
              <w:autoSpaceDE/>
              <w:autoSpaceDN/>
              <w:textAlignment w:val="baseline"/>
            </w:pPr>
            <w:r w:rsidRPr="00BF47A6">
              <w:t xml:space="preserve">Outpatient Day Services (*MBHP Only) </w:t>
            </w:r>
          </w:p>
        </w:tc>
      </w:tr>
      <w:tr w:rsidR="00660695" w:rsidRPr="00180046" w14:paraId="61086D05" w14:textId="77777777" w:rsidTr="00407B88">
        <w:trPr>
          <w:trHeight w:val="285"/>
        </w:trPr>
        <w:tc>
          <w:tcPr>
            <w:tcW w:w="842" w:type="pct"/>
          </w:tcPr>
          <w:p w14:paraId="46AEED9F" w14:textId="77777777" w:rsidR="00660695" w:rsidRPr="00913C6D" w:rsidRDefault="00660695">
            <w:pPr>
              <w:widowControl/>
              <w:autoSpaceDE/>
              <w:autoSpaceDN/>
              <w:jc w:val="center"/>
              <w:textAlignment w:val="baseline"/>
            </w:pPr>
            <w:r w:rsidRPr="00BF47A6">
              <w:t xml:space="preserve">27 </w:t>
            </w:r>
          </w:p>
        </w:tc>
        <w:tc>
          <w:tcPr>
            <w:tcW w:w="4158" w:type="pct"/>
          </w:tcPr>
          <w:p w14:paraId="3FDECA6C" w14:textId="77777777" w:rsidR="00660695" w:rsidRPr="00913C6D" w:rsidRDefault="00660695">
            <w:pPr>
              <w:widowControl/>
              <w:autoSpaceDE/>
              <w:autoSpaceDN/>
              <w:textAlignment w:val="baseline"/>
            </w:pPr>
            <w:r w:rsidRPr="00BF47A6">
              <w:t xml:space="preserve">Non-ESP Emergency Services (*MBHP Only) </w:t>
            </w:r>
          </w:p>
        </w:tc>
      </w:tr>
      <w:tr w:rsidR="00660695" w:rsidRPr="00180046" w14:paraId="4967503E" w14:textId="77777777" w:rsidTr="00407B88">
        <w:trPr>
          <w:trHeight w:val="285"/>
        </w:trPr>
        <w:tc>
          <w:tcPr>
            <w:tcW w:w="842" w:type="pct"/>
          </w:tcPr>
          <w:p w14:paraId="1B4B4637" w14:textId="77777777" w:rsidR="00660695" w:rsidRPr="00913C6D" w:rsidRDefault="00660695">
            <w:pPr>
              <w:widowControl/>
              <w:autoSpaceDE/>
              <w:autoSpaceDN/>
              <w:jc w:val="center"/>
              <w:textAlignment w:val="baseline"/>
            </w:pPr>
            <w:r w:rsidRPr="00BF47A6">
              <w:t xml:space="preserve">28 </w:t>
            </w:r>
          </w:p>
        </w:tc>
        <w:tc>
          <w:tcPr>
            <w:tcW w:w="4158" w:type="pct"/>
          </w:tcPr>
          <w:p w14:paraId="31D166F3" w14:textId="77777777" w:rsidR="00660695" w:rsidRPr="00913C6D" w:rsidRDefault="00660695">
            <w:pPr>
              <w:widowControl/>
              <w:autoSpaceDE/>
              <w:autoSpaceDN/>
              <w:textAlignment w:val="baseline"/>
            </w:pPr>
            <w:r w:rsidRPr="00BF47A6">
              <w:t xml:space="preserve">Behavioral Health –Diversionary Services – 24-Hour </w:t>
            </w:r>
          </w:p>
        </w:tc>
      </w:tr>
      <w:tr w:rsidR="00660695" w:rsidRPr="00180046" w14:paraId="419F711E" w14:textId="77777777" w:rsidTr="00407B88">
        <w:trPr>
          <w:trHeight w:val="285"/>
        </w:trPr>
        <w:tc>
          <w:tcPr>
            <w:tcW w:w="842" w:type="pct"/>
          </w:tcPr>
          <w:p w14:paraId="1B7E3DCE" w14:textId="77777777" w:rsidR="00660695" w:rsidRPr="00913C6D" w:rsidRDefault="00660695">
            <w:pPr>
              <w:widowControl/>
              <w:autoSpaceDE/>
              <w:autoSpaceDN/>
              <w:jc w:val="center"/>
              <w:textAlignment w:val="baseline"/>
            </w:pPr>
            <w:r w:rsidRPr="00BF47A6">
              <w:t xml:space="preserve">29 </w:t>
            </w:r>
          </w:p>
        </w:tc>
        <w:tc>
          <w:tcPr>
            <w:tcW w:w="4158" w:type="pct"/>
          </w:tcPr>
          <w:p w14:paraId="5515D529" w14:textId="77777777" w:rsidR="00660695" w:rsidRPr="00913C6D" w:rsidRDefault="00660695">
            <w:pPr>
              <w:widowControl/>
              <w:autoSpaceDE/>
              <w:autoSpaceDN/>
              <w:textAlignment w:val="baseline"/>
            </w:pPr>
            <w:r w:rsidRPr="00BF47A6">
              <w:t xml:space="preserve">Behavioral Health – Diversionary Services – Non-24-Hour </w:t>
            </w:r>
          </w:p>
        </w:tc>
      </w:tr>
      <w:tr w:rsidR="00660695" w:rsidRPr="00180046" w14:paraId="5631A950" w14:textId="77777777" w:rsidTr="00407B88">
        <w:trPr>
          <w:trHeight w:val="285"/>
        </w:trPr>
        <w:tc>
          <w:tcPr>
            <w:tcW w:w="842" w:type="pct"/>
          </w:tcPr>
          <w:p w14:paraId="1CC362F8" w14:textId="77777777" w:rsidR="00660695" w:rsidRPr="00913C6D" w:rsidRDefault="00660695">
            <w:pPr>
              <w:widowControl/>
              <w:autoSpaceDE/>
              <w:autoSpaceDN/>
              <w:jc w:val="center"/>
              <w:textAlignment w:val="baseline"/>
            </w:pPr>
            <w:r w:rsidRPr="00BF47A6">
              <w:t xml:space="preserve">30 </w:t>
            </w:r>
          </w:p>
        </w:tc>
        <w:tc>
          <w:tcPr>
            <w:tcW w:w="4158" w:type="pct"/>
          </w:tcPr>
          <w:p w14:paraId="0EB87A1F" w14:textId="77777777" w:rsidR="00660695" w:rsidRPr="00913C6D" w:rsidRDefault="00660695">
            <w:pPr>
              <w:widowControl/>
              <w:autoSpaceDE/>
              <w:autoSpaceDN/>
              <w:textAlignment w:val="baseline"/>
            </w:pPr>
            <w:r w:rsidRPr="00BF47A6">
              <w:t xml:space="preserve">Behavioral Health –Standard Outpatient Services </w:t>
            </w:r>
          </w:p>
        </w:tc>
      </w:tr>
      <w:tr w:rsidR="00660695" w:rsidRPr="00180046" w14:paraId="29A64571" w14:textId="77777777" w:rsidTr="00407B88">
        <w:trPr>
          <w:trHeight w:val="285"/>
        </w:trPr>
        <w:tc>
          <w:tcPr>
            <w:tcW w:w="842" w:type="pct"/>
          </w:tcPr>
          <w:p w14:paraId="4A3948CA" w14:textId="77777777" w:rsidR="00660695" w:rsidRPr="00913C6D" w:rsidRDefault="00660695">
            <w:pPr>
              <w:widowControl/>
              <w:autoSpaceDE/>
              <w:autoSpaceDN/>
              <w:jc w:val="center"/>
              <w:textAlignment w:val="baseline"/>
            </w:pPr>
            <w:r w:rsidRPr="00BF47A6">
              <w:t xml:space="preserve">31 </w:t>
            </w:r>
          </w:p>
        </w:tc>
        <w:tc>
          <w:tcPr>
            <w:tcW w:w="4158" w:type="pct"/>
          </w:tcPr>
          <w:p w14:paraId="12AA4859" w14:textId="77777777" w:rsidR="00660695" w:rsidRPr="00913C6D" w:rsidRDefault="00660695">
            <w:pPr>
              <w:widowControl/>
              <w:autoSpaceDE/>
              <w:autoSpaceDN/>
              <w:textAlignment w:val="baseline"/>
            </w:pPr>
            <w:r w:rsidRPr="00BF47A6">
              <w:t xml:space="preserve">Behavioral Health –Other Services </w:t>
            </w:r>
          </w:p>
        </w:tc>
      </w:tr>
      <w:tr w:rsidR="00660695" w:rsidRPr="00180046" w14:paraId="5109AC5F" w14:textId="77777777" w:rsidTr="00407B88">
        <w:trPr>
          <w:trHeight w:val="285"/>
        </w:trPr>
        <w:tc>
          <w:tcPr>
            <w:tcW w:w="842" w:type="pct"/>
          </w:tcPr>
          <w:p w14:paraId="6AC2C1FC" w14:textId="77777777" w:rsidR="00660695" w:rsidRPr="00913C6D" w:rsidRDefault="00660695">
            <w:pPr>
              <w:widowControl/>
              <w:autoSpaceDE/>
              <w:autoSpaceDN/>
              <w:jc w:val="center"/>
              <w:textAlignment w:val="baseline"/>
            </w:pPr>
            <w:r w:rsidRPr="00BF47A6">
              <w:t xml:space="preserve">32 </w:t>
            </w:r>
          </w:p>
        </w:tc>
        <w:tc>
          <w:tcPr>
            <w:tcW w:w="4158" w:type="pct"/>
          </w:tcPr>
          <w:p w14:paraId="4C98DAC1" w14:textId="77777777" w:rsidR="00660695" w:rsidRDefault="00660695">
            <w:pPr>
              <w:widowControl/>
              <w:autoSpaceDE/>
              <w:autoSpaceDN/>
              <w:textAlignment w:val="baseline"/>
            </w:pPr>
            <w:r>
              <w:t xml:space="preserve">Behavioral Health – Intensive Home or Community Based Outpatient Services for Youth </w:t>
            </w:r>
          </w:p>
          <w:p w14:paraId="1F0D01C5" w14:textId="70FE47BD" w:rsidR="00660695" w:rsidRPr="0045275C" w:rsidRDefault="00660695">
            <w:pPr>
              <w:widowControl/>
              <w:autoSpaceDE/>
              <w:autoSpaceDN/>
              <w:textAlignment w:val="baseline"/>
              <w:rPr>
                <w:i/>
                <w:iCs/>
              </w:rPr>
            </w:pPr>
            <w:r w:rsidRPr="0045275C">
              <w:rPr>
                <w:i/>
                <w:iCs/>
              </w:rPr>
              <w:t>(Please note this new category is where all CBHI services, except youth mobile crisis intervention would be listed.  Youth mobile crisis intervention would be considered part of the Emergency Services Program Services.)</w:t>
            </w:r>
          </w:p>
        </w:tc>
      </w:tr>
    </w:tbl>
    <w:p w14:paraId="1B04096A" w14:textId="129D0D01" w:rsidR="004F1C1F" w:rsidRDefault="005B6055" w:rsidP="004F1C1F">
      <w:pPr>
        <w:rPr>
          <w:rFonts w:asciiTheme="majorHAnsi" w:hAnsiTheme="majorHAnsi" w:cstheme="majorHAnsi"/>
        </w:rPr>
      </w:pPr>
      <w:r>
        <w:rPr>
          <w:rFonts w:asciiTheme="majorHAnsi" w:hAnsiTheme="majorHAnsi" w:cstheme="majorHAnsi"/>
        </w:rPr>
        <w:t>*</w:t>
      </w:r>
      <w:r w:rsidR="004F1C1F">
        <w:rPr>
          <w:rFonts w:asciiTheme="majorHAnsi" w:hAnsiTheme="majorHAnsi" w:cstheme="majorHAnsi"/>
        </w:rPr>
        <w:t xml:space="preserve">Note: </w:t>
      </w:r>
      <w:r w:rsidR="004F1C1F" w:rsidRPr="00345D81">
        <w:rPr>
          <w:rFonts w:asciiTheme="majorHAnsi" w:hAnsiTheme="majorHAnsi" w:cstheme="majorHAnsi"/>
        </w:rPr>
        <w:t>Use these categories only for the claims with Dates of Service before 07/01/2010.</w:t>
      </w:r>
    </w:p>
    <w:p w14:paraId="2CAA3502" w14:textId="77777777" w:rsidR="004F1C1F" w:rsidRDefault="004F1C1F" w:rsidP="00660695">
      <w:pPr>
        <w:rPr>
          <w:rFonts w:asciiTheme="majorHAnsi" w:hAnsiTheme="majorHAnsi" w:cstheme="majorHAnsi"/>
        </w:rPr>
      </w:pPr>
    </w:p>
    <w:p w14:paraId="114DBDEE" w14:textId="77777777" w:rsidR="00660695" w:rsidRPr="00B5496C" w:rsidRDefault="00660695" w:rsidP="00660695">
      <w:pPr>
        <w:pStyle w:val="Heading4"/>
      </w:pPr>
      <w:r>
        <w:t xml:space="preserve">Service Category Using </w:t>
      </w:r>
      <w:r w:rsidRPr="00B5496C">
        <w:t>SCO and One Care reporting groups</w:t>
      </w:r>
    </w:p>
    <w:p w14:paraId="6E7C1E50" w14:textId="77777777" w:rsidR="00660695" w:rsidRPr="00500E78" w:rsidRDefault="00660695" w:rsidP="00660695">
      <w:pPr>
        <w:pStyle w:val="ListParagraph"/>
        <w:ind w:left="1440" w:firstLine="720"/>
      </w:pPr>
    </w:p>
    <w:tbl>
      <w:tblPr>
        <w:tblW w:w="5000" w:type="pct"/>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CellMar>
          <w:left w:w="0" w:type="dxa"/>
          <w:right w:w="0" w:type="dxa"/>
        </w:tblCellMar>
        <w:tblLook w:val="04A0" w:firstRow="1" w:lastRow="0" w:firstColumn="1" w:lastColumn="0" w:noHBand="0" w:noVBand="1"/>
      </w:tblPr>
      <w:tblGrid>
        <w:gridCol w:w="1723"/>
        <w:gridCol w:w="5167"/>
        <w:gridCol w:w="1723"/>
        <w:gridCol w:w="1717"/>
      </w:tblGrid>
      <w:tr w:rsidR="00660695" w:rsidRPr="007D4164" w14:paraId="25A0CC69" w14:textId="77777777" w:rsidTr="0009031D">
        <w:trPr>
          <w:trHeight w:val="285"/>
          <w:tblHeader/>
        </w:trPr>
        <w:tc>
          <w:tcPr>
            <w:tcW w:w="834" w:type="pct"/>
            <w:tcBorders>
              <w:right w:val="single" w:sz="4" w:space="0" w:color="EBF2FB"/>
            </w:tcBorders>
            <w:shd w:val="clear" w:color="auto" w:fill="153E76"/>
            <w:vAlign w:val="center"/>
            <w:hideMark/>
          </w:tcPr>
          <w:p w14:paraId="2AA3CE83" w14:textId="77777777" w:rsidR="00660695" w:rsidRPr="007D4164" w:rsidRDefault="00660695">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Value</w:t>
            </w:r>
          </w:p>
        </w:tc>
        <w:tc>
          <w:tcPr>
            <w:tcW w:w="2500" w:type="pct"/>
            <w:tcBorders>
              <w:left w:val="single" w:sz="4" w:space="0" w:color="EBF2FB"/>
              <w:right w:val="single" w:sz="4" w:space="0" w:color="EBF2FB"/>
            </w:tcBorders>
            <w:shd w:val="clear" w:color="auto" w:fill="153E76"/>
            <w:vAlign w:val="center"/>
          </w:tcPr>
          <w:p w14:paraId="69363D59" w14:textId="77777777" w:rsidR="00660695" w:rsidRPr="007D4164" w:rsidRDefault="00660695">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Description</w:t>
            </w:r>
          </w:p>
        </w:tc>
        <w:tc>
          <w:tcPr>
            <w:tcW w:w="834" w:type="pct"/>
            <w:tcBorders>
              <w:left w:val="single" w:sz="4" w:space="0" w:color="EBF2FB"/>
              <w:right w:val="single" w:sz="4" w:space="0" w:color="EBF2FB"/>
            </w:tcBorders>
            <w:shd w:val="clear" w:color="auto" w:fill="153E76"/>
          </w:tcPr>
          <w:p w14:paraId="60DC5D4A" w14:textId="77777777" w:rsidR="00660695" w:rsidRDefault="00660695">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SCO</w:t>
            </w:r>
          </w:p>
        </w:tc>
        <w:tc>
          <w:tcPr>
            <w:tcW w:w="831" w:type="pct"/>
            <w:tcBorders>
              <w:left w:val="single" w:sz="4" w:space="0" w:color="EBF2FB"/>
            </w:tcBorders>
            <w:shd w:val="clear" w:color="auto" w:fill="153E76"/>
          </w:tcPr>
          <w:p w14:paraId="00F3D78C" w14:textId="77777777" w:rsidR="00660695" w:rsidRDefault="00660695">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One Care</w:t>
            </w:r>
          </w:p>
        </w:tc>
      </w:tr>
      <w:tr w:rsidR="00660695" w:rsidRPr="00180046" w14:paraId="48284FE9" w14:textId="77777777" w:rsidTr="00407B88">
        <w:trPr>
          <w:trHeight w:val="285"/>
        </w:trPr>
        <w:tc>
          <w:tcPr>
            <w:tcW w:w="834" w:type="pct"/>
            <w:hideMark/>
          </w:tcPr>
          <w:p w14:paraId="24CE949D" w14:textId="77777777" w:rsidR="00660695" w:rsidRPr="00180046" w:rsidRDefault="00660695">
            <w:pPr>
              <w:widowControl/>
              <w:autoSpaceDE/>
              <w:autoSpaceDN/>
              <w:jc w:val="center"/>
              <w:textAlignment w:val="baseline"/>
              <w:rPr>
                <w:rFonts w:asciiTheme="minorHAnsi" w:eastAsia="Times New Roman" w:hAnsiTheme="minorHAnsi" w:cstheme="minorHAnsi"/>
                <w:sz w:val="20"/>
                <w:szCs w:val="20"/>
                <w:lang w:bidi="ar-SA"/>
              </w:rPr>
            </w:pPr>
            <w:r w:rsidRPr="00E01074">
              <w:t xml:space="preserve">301 </w:t>
            </w:r>
          </w:p>
        </w:tc>
        <w:tc>
          <w:tcPr>
            <w:tcW w:w="2500" w:type="pct"/>
          </w:tcPr>
          <w:p w14:paraId="2428206B" w14:textId="77777777" w:rsidR="00660695" w:rsidRPr="00180046" w:rsidRDefault="00660695">
            <w:pPr>
              <w:widowControl/>
              <w:autoSpaceDE/>
              <w:autoSpaceDN/>
              <w:textAlignment w:val="baseline"/>
              <w:rPr>
                <w:rFonts w:asciiTheme="minorHAnsi" w:eastAsia="Times New Roman" w:hAnsiTheme="minorHAnsi" w:cstheme="minorHAnsi"/>
                <w:sz w:val="20"/>
                <w:szCs w:val="20"/>
                <w:lang w:bidi="ar-SA"/>
              </w:rPr>
            </w:pPr>
            <w:r w:rsidRPr="00E01074">
              <w:t xml:space="preserve">Hospital Inpatient </w:t>
            </w:r>
          </w:p>
        </w:tc>
        <w:tc>
          <w:tcPr>
            <w:tcW w:w="834" w:type="pct"/>
          </w:tcPr>
          <w:p w14:paraId="32706EBE" w14:textId="77777777" w:rsidR="00660695" w:rsidRPr="00913C6D" w:rsidRDefault="00660695">
            <w:pPr>
              <w:widowControl/>
              <w:autoSpaceDE/>
              <w:autoSpaceDN/>
              <w:jc w:val="center"/>
              <w:textAlignment w:val="baseline"/>
            </w:pPr>
            <w:r w:rsidRPr="00E01074">
              <w:t>Yes</w:t>
            </w:r>
          </w:p>
        </w:tc>
        <w:tc>
          <w:tcPr>
            <w:tcW w:w="831" w:type="pct"/>
          </w:tcPr>
          <w:p w14:paraId="1E554442" w14:textId="77777777" w:rsidR="00660695" w:rsidRPr="00913C6D" w:rsidRDefault="00660695">
            <w:pPr>
              <w:widowControl/>
              <w:autoSpaceDE/>
              <w:autoSpaceDN/>
              <w:jc w:val="center"/>
              <w:textAlignment w:val="baseline"/>
            </w:pPr>
            <w:r w:rsidRPr="00E01074">
              <w:t>Yes</w:t>
            </w:r>
          </w:p>
        </w:tc>
      </w:tr>
      <w:tr w:rsidR="00660695" w:rsidRPr="00180046" w14:paraId="110C441A" w14:textId="77777777" w:rsidTr="00407B88">
        <w:trPr>
          <w:trHeight w:val="285"/>
        </w:trPr>
        <w:tc>
          <w:tcPr>
            <w:tcW w:w="834" w:type="pct"/>
          </w:tcPr>
          <w:p w14:paraId="4D8E7B1E" w14:textId="77777777" w:rsidR="00660695" w:rsidRPr="00913C6D" w:rsidRDefault="00660695">
            <w:pPr>
              <w:widowControl/>
              <w:autoSpaceDE/>
              <w:autoSpaceDN/>
              <w:jc w:val="center"/>
              <w:textAlignment w:val="baseline"/>
            </w:pPr>
            <w:r w:rsidRPr="00E01074">
              <w:t xml:space="preserve">302 </w:t>
            </w:r>
          </w:p>
        </w:tc>
        <w:tc>
          <w:tcPr>
            <w:tcW w:w="2500" w:type="pct"/>
          </w:tcPr>
          <w:p w14:paraId="6E160B68" w14:textId="77777777" w:rsidR="00660695" w:rsidRPr="00913C6D" w:rsidRDefault="00660695">
            <w:pPr>
              <w:widowControl/>
              <w:autoSpaceDE/>
              <w:autoSpaceDN/>
              <w:textAlignment w:val="baseline"/>
            </w:pPr>
            <w:r w:rsidRPr="00E01074">
              <w:t xml:space="preserve">Behavioral Health (BH) Hospital Inpatient </w:t>
            </w:r>
          </w:p>
        </w:tc>
        <w:tc>
          <w:tcPr>
            <w:tcW w:w="834" w:type="pct"/>
          </w:tcPr>
          <w:p w14:paraId="5EC088FE" w14:textId="77777777" w:rsidR="00660695" w:rsidRPr="00913C6D" w:rsidRDefault="00660695">
            <w:pPr>
              <w:widowControl/>
              <w:autoSpaceDE/>
              <w:autoSpaceDN/>
              <w:jc w:val="center"/>
              <w:textAlignment w:val="baseline"/>
            </w:pPr>
            <w:r w:rsidRPr="00E01074">
              <w:t>Yes</w:t>
            </w:r>
          </w:p>
        </w:tc>
        <w:tc>
          <w:tcPr>
            <w:tcW w:w="831" w:type="pct"/>
          </w:tcPr>
          <w:p w14:paraId="1B546DFD" w14:textId="77777777" w:rsidR="00660695" w:rsidRPr="00913C6D" w:rsidRDefault="00660695">
            <w:pPr>
              <w:widowControl/>
              <w:autoSpaceDE/>
              <w:autoSpaceDN/>
              <w:jc w:val="center"/>
              <w:textAlignment w:val="baseline"/>
            </w:pPr>
            <w:r w:rsidRPr="00E01074">
              <w:t>Yes</w:t>
            </w:r>
          </w:p>
        </w:tc>
      </w:tr>
      <w:tr w:rsidR="00660695" w:rsidRPr="00180046" w14:paraId="78FED688" w14:textId="77777777" w:rsidTr="00407B88">
        <w:trPr>
          <w:trHeight w:val="285"/>
        </w:trPr>
        <w:tc>
          <w:tcPr>
            <w:tcW w:w="834" w:type="pct"/>
          </w:tcPr>
          <w:p w14:paraId="1E9D4DF9" w14:textId="77777777" w:rsidR="00660695" w:rsidRPr="00913C6D" w:rsidRDefault="00660695">
            <w:pPr>
              <w:widowControl/>
              <w:autoSpaceDE/>
              <w:autoSpaceDN/>
              <w:jc w:val="center"/>
              <w:textAlignment w:val="baseline"/>
            </w:pPr>
            <w:r w:rsidRPr="00E01074">
              <w:t xml:space="preserve">303 </w:t>
            </w:r>
          </w:p>
        </w:tc>
        <w:tc>
          <w:tcPr>
            <w:tcW w:w="2500" w:type="pct"/>
          </w:tcPr>
          <w:p w14:paraId="13C50999" w14:textId="77777777" w:rsidR="00660695" w:rsidRPr="00913C6D" w:rsidRDefault="00660695">
            <w:pPr>
              <w:widowControl/>
              <w:autoSpaceDE/>
              <w:autoSpaceDN/>
              <w:textAlignment w:val="baseline"/>
            </w:pPr>
            <w:r w:rsidRPr="00E01074">
              <w:t xml:space="preserve">Hospital Outpatient </w:t>
            </w:r>
          </w:p>
        </w:tc>
        <w:tc>
          <w:tcPr>
            <w:tcW w:w="834" w:type="pct"/>
          </w:tcPr>
          <w:p w14:paraId="090DF8A5" w14:textId="77777777" w:rsidR="00660695" w:rsidRPr="00913C6D" w:rsidRDefault="00660695">
            <w:pPr>
              <w:widowControl/>
              <w:autoSpaceDE/>
              <w:autoSpaceDN/>
              <w:jc w:val="center"/>
              <w:textAlignment w:val="baseline"/>
            </w:pPr>
            <w:r w:rsidRPr="00E01074">
              <w:t>Yes</w:t>
            </w:r>
          </w:p>
        </w:tc>
        <w:tc>
          <w:tcPr>
            <w:tcW w:w="831" w:type="pct"/>
          </w:tcPr>
          <w:p w14:paraId="78087F0C" w14:textId="77777777" w:rsidR="00660695" w:rsidRPr="00913C6D" w:rsidRDefault="00660695">
            <w:pPr>
              <w:widowControl/>
              <w:autoSpaceDE/>
              <w:autoSpaceDN/>
              <w:jc w:val="center"/>
              <w:textAlignment w:val="baseline"/>
            </w:pPr>
            <w:r w:rsidRPr="00E01074">
              <w:t>Yes</w:t>
            </w:r>
          </w:p>
        </w:tc>
      </w:tr>
      <w:tr w:rsidR="00660695" w:rsidRPr="00180046" w14:paraId="11AF5A24" w14:textId="77777777" w:rsidTr="00407B88">
        <w:trPr>
          <w:trHeight w:val="285"/>
        </w:trPr>
        <w:tc>
          <w:tcPr>
            <w:tcW w:w="834" w:type="pct"/>
          </w:tcPr>
          <w:p w14:paraId="63792441" w14:textId="77777777" w:rsidR="00660695" w:rsidRPr="00913C6D" w:rsidRDefault="00660695">
            <w:pPr>
              <w:widowControl/>
              <w:autoSpaceDE/>
              <w:autoSpaceDN/>
              <w:jc w:val="center"/>
              <w:textAlignment w:val="baseline"/>
            </w:pPr>
            <w:r w:rsidRPr="00E01074">
              <w:t xml:space="preserve">304 </w:t>
            </w:r>
          </w:p>
        </w:tc>
        <w:tc>
          <w:tcPr>
            <w:tcW w:w="2500" w:type="pct"/>
          </w:tcPr>
          <w:p w14:paraId="3970AD67" w14:textId="77777777" w:rsidR="00660695" w:rsidRPr="00913C6D" w:rsidRDefault="00660695">
            <w:pPr>
              <w:widowControl/>
              <w:autoSpaceDE/>
              <w:autoSpaceDN/>
              <w:textAlignment w:val="baseline"/>
            </w:pPr>
            <w:r w:rsidRPr="00E01074">
              <w:t xml:space="preserve">Behavioral Health (BH) Hospital Outpatient </w:t>
            </w:r>
          </w:p>
        </w:tc>
        <w:tc>
          <w:tcPr>
            <w:tcW w:w="834" w:type="pct"/>
          </w:tcPr>
          <w:p w14:paraId="32B90F73" w14:textId="77777777" w:rsidR="00660695" w:rsidRPr="00913C6D" w:rsidRDefault="00660695">
            <w:pPr>
              <w:widowControl/>
              <w:autoSpaceDE/>
              <w:autoSpaceDN/>
              <w:jc w:val="center"/>
              <w:textAlignment w:val="baseline"/>
            </w:pPr>
            <w:r w:rsidRPr="00E01074">
              <w:t>Yes</w:t>
            </w:r>
          </w:p>
        </w:tc>
        <w:tc>
          <w:tcPr>
            <w:tcW w:w="831" w:type="pct"/>
          </w:tcPr>
          <w:p w14:paraId="0092901D" w14:textId="77777777" w:rsidR="00660695" w:rsidRPr="00913C6D" w:rsidRDefault="00660695">
            <w:pPr>
              <w:widowControl/>
              <w:autoSpaceDE/>
              <w:autoSpaceDN/>
              <w:jc w:val="center"/>
              <w:textAlignment w:val="baseline"/>
            </w:pPr>
            <w:r w:rsidRPr="00E01074">
              <w:t>Yes</w:t>
            </w:r>
          </w:p>
        </w:tc>
      </w:tr>
      <w:tr w:rsidR="00660695" w:rsidRPr="00180046" w14:paraId="7995E634" w14:textId="77777777" w:rsidTr="00407B88">
        <w:trPr>
          <w:trHeight w:val="285"/>
        </w:trPr>
        <w:tc>
          <w:tcPr>
            <w:tcW w:w="834" w:type="pct"/>
          </w:tcPr>
          <w:p w14:paraId="0F21D400" w14:textId="77777777" w:rsidR="00660695" w:rsidRPr="00913C6D" w:rsidRDefault="00660695">
            <w:pPr>
              <w:widowControl/>
              <w:autoSpaceDE/>
              <w:autoSpaceDN/>
              <w:jc w:val="center"/>
              <w:textAlignment w:val="baseline"/>
            </w:pPr>
            <w:r w:rsidRPr="00E01074">
              <w:t xml:space="preserve">305 </w:t>
            </w:r>
          </w:p>
        </w:tc>
        <w:tc>
          <w:tcPr>
            <w:tcW w:w="2500" w:type="pct"/>
          </w:tcPr>
          <w:p w14:paraId="1FCEB677" w14:textId="77777777" w:rsidR="00660695" w:rsidRPr="00913C6D" w:rsidRDefault="00660695">
            <w:pPr>
              <w:widowControl/>
              <w:autoSpaceDE/>
              <w:autoSpaceDN/>
              <w:textAlignment w:val="baseline"/>
            </w:pPr>
            <w:r w:rsidRPr="00E01074">
              <w:t xml:space="preserve">Professional </w:t>
            </w:r>
          </w:p>
        </w:tc>
        <w:tc>
          <w:tcPr>
            <w:tcW w:w="834" w:type="pct"/>
          </w:tcPr>
          <w:p w14:paraId="583AC6BD" w14:textId="77777777" w:rsidR="00660695" w:rsidRPr="00913C6D" w:rsidRDefault="00660695">
            <w:pPr>
              <w:widowControl/>
              <w:autoSpaceDE/>
              <w:autoSpaceDN/>
              <w:jc w:val="center"/>
              <w:textAlignment w:val="baseline"/>
            </w:pPr>
            <w:r w:rsidRPr="00E01074">
              <w:t>Yes</w:t>
            </w:r>
          </w:p>
        </w:tc>
        <w:tc>
          <w:tcPr>
            <w:tcW w:w="831" w:type="pct"/>
          </w:tcPr>
          <w:p w14:paraId="61E71823" w14:textId="77777777" w:rsidR="00660695" w:rsidRPr="00913C6D" w:rsidRDefault="00660695">
            <w:pPr>
              <w:widowControl/>
              <w:autoSpaceDE/>
              <w:autoSpaceDN/>
              <w:jc w:val="center"/>
              <w:textAlignment w:val="baseline"/>
            </w:pPr>
            <w:r w:rsidRPr="00E01074">
              <w:t>Yes</w:t>
            </w:r>
          </w:p>
        </w:tc>
      </w:tr>
      <w:tr w:rsidR="00660695" w:rsidRPr="00180046" w14:paraId="7F7828A0" w14:textId="77777777" w:rsidTr="00407B88">
        <w:trPr>
          <w:trHeight w:val="285"/>
        </w:trPr>
        <w:tc>
          <w:tcPr>
            <w:tcW w:w="834" w:type="pct"/>
          </w:tcPr>
          <w:p w14:paraId="06AD63E3" w14:textId="77777777" w:rsidR="00660695" w:rsidRPr="00913C6D" w:rsidRDefault="00660695">
            <w:pPr>
              <w:widowControl/>
              <w:autoSpaceDE/>
              <w:autoSpaceDN/>
              <w:jc w:val="center"/>
              <w:textAlignment w:val="baseline"/>
            </w:pPr>
            <w:r w:rsidRPr="00E01074">
              <w:t>306</w:t>
            </w:r>
          </w:p>
        </w:tc>
        <w:tc>
          <w:tcPr>
            <w:tcW w:w="2500" w:type="pct"/>
          </w:tcPr>
          <w:p w14:paraId="44DDACD8" w14:textId="77777777" w:rsidR="00660695" w:rsidRPr="00913C6D" w:rsidRDefault="00660695">
            <w:pPr>
              <w:widowControl/>
              <w:autoSpaceDE/>
              <w:autoSpaceDN/>
              <w:textAlignment w:val="baseline"/>
            </w:pPr>
            <w:r w:rsidRPr="00E01074">
              <w:t xml:space="preserve">Vision </w:t>
            </w:r>
          </w:p>
        </w:tc>
        <w:tc>
          <w:tcPr>
            <w:tcW w:w="834" w:type="pct"/>
          </w:tcPr>
          <w:p w14:paraId="073CA8D9" w14:textId="77777777" w:rsidR="00660695" w:rsidRPr="00913C6D" w:rsidRDefault="00660695">
            <w:pPr>
              <w:widowControl/>
              <w:autoSpaceDE/>
              <w:autoSpaceDN/>
              <w:jc w:val="center"/>
              <w:textAlignment w:val="baseline"/>
            </w:pPr>
            <w:r w:rsidRPr="00E01074">
              <w:t>Yes</w:t>
            </w:r>
          </w:p>
        </w:tc>
        <w:tc>
          <w:tcPr>
            <w:tcW w:w="831" w:type="pct"/>
          </w:tcPr>
          <w:p w14:paraId="3D264029" w14:textId="77777777" w:rsidR="00660695" w:rsidRPr="00913C6D" w:rsidRDefault="00660695">
            <w:pPr>
              <w:widowControl/>
              <w:autoSpaceDE/>
              <w:autoSpaceDN/>
              <w:jc w:val="center"/>
              <w:textAlignment w:val="baseline"/>
            </w:pPr>
            <w:r w:rsidRPr="00E01074">
              <w:t>Yes</w:t>
            </w:r>
          </w:p>
        </w:tc>
      </w:tr>
      <w:tr w:rsidR="00660695" w:rsidRPr="00180046" w14:paraId="22FD4FEE" w14:textId="77777777" w:rsidTr="00407B88">
        <w:trPr>
          <w:trHeight w:val="285"/>
        </w:trPr>
        <w:tc>
          <w:tcPr>
            <w:tcW w:w="834" w:type="pct"/>
          </w:tcPr>
          <w:p w14:paraId="3FBB8A1F" w14:textId="77777777" w:rsidR="00660695" w:rsidRPr="00913C6D" w:rsidRDefault="00660695">
            <w:pPr>
              <w:widowControl/>
              <w:autoSpaceDE/>
              <w:autoSpaceDN/>
              <w:jc w:val="center"/>
              <w:textAlignment w:val="baseline"/>
            </w:pPr>
            <w:r w:rsidRPr="00E01074">
              <w:t xml:space="preserve">307 </w:t>
            </w:r>
          </w:p>
        </w:tc>
        <w:tc>
          <w:tcPr>
            <w:tcW w:w="2500" w:type="pct"/>
          </w:tcPr>
          <w:p w14:paraId="18AE94D1" w14:textId="77777777" w:rsidR="00660695" w:rsidRPr="00913C6D" w:rsidRDefault="00660695">
            <w:pPr>
              <w:widowControl/>
              <w:autoSpaceDE/>
              <w:autoSpaceDN/>
              <w:textAlignment w:val="baseline"/>
            </w:pPr>
            <w:r w:rsidRPr="00E01074">
              <w:t xml:space="preserve">Dental </w:t>
            </w:r>
          </w:p>
        </w:tc>
        <w:tc>
          <w:tcPr>
            <w:tcW w:w="834" w:type="pct"/>
          </w:tcPr>
          <w:p w14:paraId="7C8FC953" w14:textId="77777777" w:rsidR="00660695" w:rsidRPr="00913C6D" w:rsidRDefault="00660695">
            <w:pPr>
              <w:widowControl/>
              <w:autoSpaceDE/>
              <w:autoSpaceDN/>
              <w:jc w:val="center"/>
              <w:textAlignment w:val="baseline"/>
            </w:pPr>
            <w:r w:rsidRPr="00E01074">
              <w:t>Yes</w:t>
            </w:r>
          </w:p>
        </w:tc>
        <w:tc>
          <w:tcPr>
            <w:tcW w:w="831" w:type="pct"/>
          </w:tcPr>
          <w:p w14:paraId="332B6638" w14:textId="77777777" w:rsidR="00660695" w:rsidRPr="00913C6D" w:rsidRDefault="00660695">
            <w:pPr>
              <w:widowControl/>
              <w:autoSpaceDE/>
              <w:autoSpaceDN/>
              <w:jc w:val="center"/>
              <w:textAlignment w:val="baseline"/>
            </w:pPr>
            <w:r w:rsidRPr="00E01074">
              <w:t>Yes</w:t>
            </w:r>
          </w:p>
        </w:tc>
      </w:tr>
      <w:tr w:rsidR="00660695" w:rsidRPr="00180046" w14:paraId="0EFF7BBB" w14:textId="77777777" w:rsidTr="00407B88">
        <w:trPr>
          <w:trHeight w:val="285"/>
        </w:trPr>
        <w:tc>
          <w:tcPr>
            <w:tcW w:w="834" w:type="pct"/>
          </w:tcPr>
          <w:p w14:paraId="6AF03247" w14:textId="77777777" w:rsidR="00660695" w:rsidRPr="00913C6D" w:rsidRDefault="00660695">
            <w:pPr>
              <w:widowControl/>
              <w:autoSpaceDE/>
              <w:autoSpaceDN/>
              <w:jc w:val="center"/>
              <w:textAlignment w:val="baseline"/>
            </w:pPr>
            <w:r w:rsidRPr="00E01074">
              <w:t xml:space="preserve">308 </w:t>
            </w:r>
          </w:p>
        </w:tc>
        <w:tc>
          <w:tcPr>
            <w:tcW w:w="2500" w:type="pct"/>
          </w:tcPr>
          <w:p w14:paraId="1BC5BF50" w14:textId="77777777" w:rsidR="00660695" w:rsidRPr="00913C6D" w:rsidRDefault="00660695">
            <w:pPr>
              <w:widowControl/>
              <w:autoSpaceDE/>
              <w:autoSpaceDN/>
              <w:textAlignment w:val="baseline"/>
            </w:pPr>
            <w:r w:rsidRPr="00E01074">
              <w:t xml:space="preserve">Therapy </w:t>
            </w:r>
          </w:p>
        </w:tc>
        <w:tc>
          <w:tcPr>
            <w:tcW w:w="834" w:type="pct"/>
          </w:tcPr>
          <w:p w14:paraId="0C491ABC" w14:textId="77777777" w:rsidR="00660695" w:rsidRPr="00913C6D" w:rsidRDefault="00660695">
            <w:pPr>
              <w:widowControl/>
              <w:autoSpaceDE/>
              <w:autoSpaceDN/>
              <w:jc w:val="center"/>
              <w:textAlignment w:val="baseline"/>
            </w:pPr>
            <w:r w:rsidRPr="00E01074">
              <w:t>Yes</w:t>
            </w:r>
          </w:p>
        </w:tc>
        <w:tc>
          <w:tcPr>
            <w:tcW w:w="831" w:type="pct"/>
          </w:tcPr>
          <w:p w14:paraId="6B935A63" w14:textId="77777777" w:rsidR="00660695" w:rsidRPr="00913C6D" w:rsidRDefault="00660695">
            <w:pPr>
              <w:widowControl/>
              <w:autoSpaceDE/>
              <w:autoSpaceDN/>
              <w:jc w:val="center"/>
              <w:textAlignment w:val="baseline"/>
            </w:pPr>
            <w:r w:rsidRPr="00E01074">
              <w:t>Yes</w:t>
            </w:r>
          </w:p>
        </w:tc>
      </w:tr>
      <w:tr w:rsidR="00660695" w:rsidRPr="00180046" w14:paraId="74780DB6" w14:textId="77777777" w:rsidTr="00407B88">
        <w:trPr>
          <w:trHeight w:val="285"/>
        </w:trPr>
        <w:tc>
          <w:tcPr>
            <w:tcW w:w="834" w:type="pct"/>
          </w:tcPr>
          <w:p w14:paraId="7A3A80D5" w14:textId="77777777" w:rsidR="00660695" w:rsidRPr="00913C6D" w:rsidRDefault="00660695">
            <w:pPr>
              <w:widowControl/>
              <w:autoSpaceDE/>
              <w:autoSpaceDN/>
              <w:jc w:val="center"/>
              <w:textAlignment w:val="baseline"/>
            </w:pPr>
            <w:r w:rsidRPr="00E01074">
              <w:t xml:space="preserve">309 </w:t>
            </w:r>
          </w:p>
        </w:tc>
        <w:tc>
          <w:tcPr>
            <w:tcW w:w="2500" w:type="pct"/>
          </w:tcPr>
          <w:p w14:paraId="316D6BA8" w14:textId="77777777" w:rsidR="00660695" w:rsidRPr="00913C6D" w:rsidRDefault="00660695">
            <w:pPr>
              <w:widowControl/>
              <w:autoSpaceDE/>
              <w:autoSpaceDN/>
              <w:textAlignment w:val="baseline"/>
            </w:pPr>
            <w:r w:rsidRPr="00E01074">
              <w:t xml:space="preserve">Pharmacy/Drugs </w:t>
            </w:r>
          </w:p>
        </w:tc>
        <w:tc>
          <w:tcPr>
            <w:tcW w:w="834" w:type="pct"/>
          </w:tcPr>
          <w:p w14:paraId="4DC7E4AC" w14:textId="77777777" w:rsidR="00660695" w:rsidRPr="00913C6D" w:rsidRDefault="00660695">
            <w:pPr>
              <w:widowControl/>
              <w:autoSpaceDE/>
              <w:autoSpaceDN/>
              <w:jc w:val="center"/>
              <w:textAlignment w:val="baseline"/>
            </w:pPr>
            <w:r w:rsidRPr="00E01074">
              <w:t>Yes</w:t>
            </w:r>
          </w:p>
        </w:tc>
        <w:tc>
          <w:tcPr>
            <w:tcW w:w="831" w:type="pct"/>
          </w:tcPr>
          <w:p w14:paraId="089C6FC2" w14:textId="77777777" w:rsidR="00660695" w:rsidRPr="00913C6D" w:rsidRDefault="00660695">
            <w:pPr>
              <w:widowControl/>
              <w:autoSpaceDE/>
              <w:autoSpaceDN/>
              <w:jc w:val="center"/>
              <w:textAlignment w:val="baseline"/>
            </w:pPr>
            <w:r w:rsidRPr="00E01074">
              <w:t>Yes</w:t>
            </w:r>
          </w:p>
        </w:tc>
      </w:tr>
      <w:tr w:rsidR="00660695" w:rsidRPr="00180046" w14:paraId="60CB0AEE" w14:textId="77777777" w:rsidTr="00407B88">
        <w:trPr>
          <w:trHeight w:val="285"/>
        </w:trPr>
        <w:tc>
          <w:tcPr>
            <w:tcW w:w="834" w:type="pct"/>
          </w:tcPr>
          <w:p w14:paraId="3CB2EDB6" w14:textId="77777777" w:rsidR="00660695" w:rsidRPr="00913C6D" w:rsidRDefault="00660695">
            <w:pPr>
              <w:widowControl/>
              <w:autoSpaceDE/>
              <w:autoSpaceDN/>
              <w:jc w:val="center"/>
              <w:textAlignment w:val="baseline"/>
            </w:pPr>
            <w:r w:rsidRPr="00E01074">
              <w:t xml:space="preserve">309B </w:t>
            </w:r>
          </w:p>
        </w:tc>
        <w:tc>
          <w:tcPr>
            <w:tcW w:w="2500" w:type="pct"/>
          </w:tcPr>
          <w:p w14:paraId="37563CDA" w14:textId="77777777" w:rsidR="00660695" w:rsidRPr="00913C6D" w:rsidRDefault="00660695">
            <w:pPr>
              <w:widowControl/>
              <w:autoSpaceDE/>
              <w:autoSpaceDN/>
              <w:textAlignment w:val="baseline"/>
            </w:pPr>
            <w:r w:rsidRPr="00E01074">
              <w:t xml:space="preserve">Pharmacy/Drugs (non-Part D) GROSS </w:t>
            </w:r>
          </w:p>
        </w:tc>
        <w:tc>
          <w:tcPr>
            <w:tcW w:w="834" w:type="pct"/>
          </w:tcPr>
          <w:p w14:paraId="026959F4" w14:textId="77777777" w:rsidR="00660695" w:rsidRPr="00913C6D" w:rsidRDefault="00660695">
            <w:pPr>
              <w:widowControl/>
              <w:autoSpaceDE/>
              <w:autoSpaceDN/>
              <w:jc w:val="center"/>
              <w:textAlignment w:val="baseline"/>
            </w:pPr>
            <w:r w:rsidRPr="00E01074">
              <w:t>Yes</w:t>
            </w:r>
          </w:p>
        </w:tc>
        <w:tc>
          <w:tcPr>
            <w:tcW w:w="831" w:type="pct"/>
          </w:tcPr>
          <w:p w14:paraId="1EACA88E" w14:textId="77777777" w:rsidR="00660695" w:rsidRPr="00913C6D" w:rsidRDefault="00660695">
            <w:pPr>
              <w:widowControl/>
              <w:autoSpaceDE/>
              <w:autoSpaceDN/>
              <w:jc w:val="center"/>
              <w:textAlignment w:val="baseline"/>
            </w:pPr>
            <w:r w:rsidRPr="00E01074">
              <w:t>Yes</w:t>
            </w:r>
          </w:p>
        </w:tc>
      </w:tr>
      <w:tr w:rsidR="00660695" w:rsidRPr="00180046" w14:paraId="59414246" w14:textId="77777777" w:rsidTr="00407B88">
        <w:trPr>
          <w:trHeight w:val="285"/>
        </w:trPr>
        <w:tc>
          <w:tcPr>
            <w:tcW w:w="834" w:type="pct"/>
          </w:tcPr>
          <w:p w14:paraId="686F37E8" w14:textId="77777777" w:rsidR="00660695" w:rsidRPr="00913C6D" w:rsidRDefault="00660695">
            <w:pPr>
              <w:widowControl/>
              <w:autoSpaceDE/>
              <w:autoSpaceDN/>
              <w:jc w:val="center"/>
              <w:textAlignment w:val="baseline"/>
            </w:pPr>
            <w:r w:rsidRPr="00E01074">
              <w:lastRenderedPageBreak/>
              <w:t xml:space="preserve">310 </w:t>
            </w:r>
          </w:p>
        </w:tc>
        <w:tc>
          <w:tcPr>
            <w:tcW w:w="2500" w:type="pct"/>
          </w:tcPr>
          <w:p w14:paraId="0DC0AB42" w14:textId="77777777" w:rsidR="00660695" w:rsidRPr="00913C6D" w:rsidRDefault="00660695">
            <w:pPr>
              <w:widowControl/>
              <w:autoSpaceDE/>
              <w:autoSpaceDN/>
              <w:textAlignment w:val="baseline"/>
            </w:pPr>
            <w:r w:rsidRPr="00E01074">
              <w:t xml:space="preserve">Laboratory, Radiology, Testing </w:t>
            </w:r>
          </w:p>
        </w:tc>
        <w:tc>
          <w:tcPr>
            <w:tcW w:w="834" w:type="pct"/>
          </w:tcPr>
          <w:p w14:paraId="3376ACA3" w14:textId="77777777" w:rsidR="00660695" w:rsidRPr="00913C6D" w:rsidRDefault="00660695">
            <w:pPr>
              <w:widowControl/>
              <w:autoSpaceDE/>
              <w:autoSpaceDN/>
              <w:jc w:val="center"/>
              <w:textAlignment w:val="baseline"/>
            </w:pPr>
            <w:r w:rsidRPr="00E01074">
              <w:t>Yes</w:t>
            </w:r>
          </w:p>
        </w:tc>
        <w:tc>
          <w:tcPr>
            <w:tcW w:w="831" w:type="pct"/>
          </w:tcPr>
          <w:p w14:paraId="6AC9C2C0" w14:textId="77777777" w:rsidR="00660695" w:rsidRPr="00913C6D" w:rsidRDefault="00660695">
            <w:pPr>
              <w:widowControl/>
              <w:autoSpaceDE/>
              <w:autoSpaceDN/>
              <w:jc w:val="center"/>
              <w:textAlignment w:val="baseline"/>
            </w:pPr>
            <w:r w:rsidRPr="00E01074">
              <w:t>Yes</w:t>
            </w:r>
          </w:p>
        </w:tc>
      </w:tr>
      <w:tr w:rsidR="00660695" w:rsidRPr="00180046" w14:paraId="273A02AE" w14:textId="77777777" w:rsidTr="00407B88">
        <w:trPr>
          <w:trHeight w:val="285"/>
        </w:trPr>
        <w:tc>
          <w:tcPr>
            <w:tcW w:w="834" w:type="pct"/>
          </w:tcPr>
          <w:p w14:paraId="37986174" w14:textId="77777777" w:rsidR="00660695" w:rsidRPr="00913C6D" w:rsidRDefault="00660695">
            <w:pPr>
              <w:widowControl/>
              <w:autoSpaceDE/>
              <w:autoSpaceDN/>
              <w:jc w:val="center"/>
              <w:textAlignment w:val="baseline"/>
            </w:pPr>
            <w:r w:rsidRPr="00E01074">
              <w:t xml:space="preserve">311 </w:t>
            </w:r>
          </w:p>
        </w:tc>
        <w:tc>
          <w:tcPr>
            <w:tcW w:w="2500" w:type="pct"/>
          </w:tcPr>
          <w:p w14:paraId="6BDF79CD" w14:textId="77777777" w:rsidR="00660695" w:rsidRPr="00913C6D" w:rsidRDefault="00660695">
            <w:pPr>
              <w:widowControl/>
              <w:autoSpaceDE/>
              <w:autoSpaceDN/>
              <w:textAlignment w:val="baseline"/>
            </w:pPr>
            <w:r w:rsidRPr="00E01074">
              <w:t xml:space="preserve">Institutional Long-Term Care </w:t>
            </w:r>
          </w:p>
        </w:tc>
        <w:tc>
          <w:tcPr>
            <w:tcW w:w="834" w:type="pct"/>
          </w:tcPr>
          <w:p w14:paraId="7750A56E" w14:textId="77777777" w:rsidR="00660695" w:rsidRPr="00913C6D" w:rsidRDefault="00660695">
            <w:pPr>
              <w:widowControl/>
              <w:autoSpaceDE/>
              <w:autoSpaceDN/>
              <w:jc w:val="center"/>
              <w:textAlignment w:val="baseline"/>
            </w:pPr>
            <w:r w:rsidRPr="00E01074">
              <w:t>Yes</w:t>
            </w:r>
          </w:p>
        </w:tc>
        <w:tc>
          <w:tcPr>
            <w:tcW w:w="831" w:type="pct"/>
          </w:tcPr>
          <w:p w14:paraId="6BE765D1" w14:textId="77777777" w:rsidR="00660695" w:rsidRPr="00913C6D" w:rsidRDefault="00660695">
            <w:pPr>
              <w:widowControl/>
              <w:autoSpaceDE/>
              <w:autoSpaceDN/>
              <w:jc w:val="center"/>
              <w:textAlignment w:val="baseline"/>
            </w:pPr>
            <w:r w:rsidRPr="00E01074">
              <w:t>Yes</w:t>
            </w:r>
          </w:p>
        </w:tc>
      </w:tr>
      <w:tr w:rsidR="00660695" w:rsidRPr="00180046" w14:paraId="1E065C7D" w14:textId="77777777" w:rsidTr="00407B88">
        <w:trPr>
          <w:trHeight w:val="285"/>
        </w:trPr>
        <w:tc>
          <w:tcPr>
            <w:tcW w:w="834" w:type="pct"/>
          </w:tcPr>
          <w:p w14:paraId="77859B82" w14:textId="77777777" w:rsidR="00660695" w:rsidRPr="00913C6D" w:rsidRDefault="00660695">
            <w:pPr>
              <w:widowControl/>
              <w:autoSpaceDE/>
              <w:autoSpaceDN/>
              <w:jc w:val="center"/>
              <w:textAlignment w:val="baseline"/>
            </w:pPr>
            <w:r w:rsidRPr="00E01074">
              <w:t xml:space="preserve">314 </w:t>
            </w:r>
          </w:p>
        </w:tc>
        <w:tc>
          <w:tcPr>
            <w:tcW w:w="2500" w:type="pct"/>
          </w:tcPr>
          <w:p w14:paraId="5BABC34F" w14:textId="77777777" w:rsidR="00660695" w:rsidRPr="00913C6D" w:rsidRDefault="00660695">
            <w:pPr>
              <w:widowControl/>
              <w:autoSpaceDE/>
              <w:autoSpaceDN/>
              <w:textAlignment w:val="baseline"/>
            </w:pPr>
            <w:r w:rsidRPr="00E01074">
              <w:t xml:space="preserve">Transportation </w:t>
            </w:r>
          </w:p>
        </w:tc>
        <w:tc>
          <w:tcPr>
            <w:tcW w:w="834" w:type="pct"/>
          </w:tcPr>
          <w:p w14:paraId="67709BEB" w14:textId="77777777" w:rsidR="00660695" w:rsidRPr="00913C6D" w:rsidRDefault="00660695">
            <w:pPr>
              <w:widowControl/>
              <w:autoSpaceDE/>
              <w:autoSpaceDN/>
              <w:jc w:val="center"/>
              <w:textAlignment w:val="baseline"/>
            </w:pPr>
            <w:r w:rsidRPr="00E01074">
              <w:t>Yes</w:t>
            </w:r>
          </w:p>
        </w:tc>
        <w:tc>
          <w:tcPr>
            <w:tcW w:w="831" w:type="pct"/>
          </w:tcPr>
          <w:p w14:paraId="661A67A0" w14:textId="77777777" w:rsidR="00660695" w:rsidRPr="00913C6D" w:rsidRDefault="00660695">
            <w:pPr>
              <w:widowControl/>
              <w:autoSpaceDE/>
              <w:autoSpaceDN/>
              <w:jc w:val="center"/>
              <w:textAlignment w:val="baseline"/>
            </w:pPr>
            <w:r w:rsidRPr="00E01074">
              <w:t>Yes</w:t>
            </w:r>
          </w:p>
        </w:tc>
      </w:tr>
      <w:tr w:rsidR="00660695" w:rsidRPr="00180046" w14:paraId="1DED06B4" w14:textId="77777777" w:rsidTr="00407B88">
        <w:trPr>
          <w:trHeight w:val="285"/>
        </w:trPr>
        <w:tc>
          <w:tcPr>
            <w:tcW w:w="834" w:type="pct"/>
          </w:tcPr>
          <w:p w14:paraId="7516E872" w14:textId="77777777" w:rsidR="00660695" w:rsidRPr="00913C6D" w:rsidRDefault="00660695">
            <w:pPr>
              <w:widowControl/>
              <w:autoSpaceDE/>
              <w:autoSpaceDN/>
              <w:jc w:val="center"/>
              <w:textAlignment w:val="baseline"/>
            </w:pPr>
            <w:r w:rsidRPr="00E01074">
              <w:t xml:space="preserve">315 </w:t>
            </w:r>
          </w:p>
        </w:tc>
        <w:tc>
          <w:tcPr>
            <w:tcW w:w="2500" w:type="pct"/>
          </w:tcPr>
          <w:p w14:paraId="0AE050BB" w14:textId="77777777" w:rsidR="00660695" w:rsidRPr="00913C6D" w:rsidRDefault="00660695">
            <w:pPr>
              <w:widowControl/>
              <w:autoSpaceDE/>
              <w:autoSpaceDN/>
              <w:textAlignment w:val="baseline"/>
            </w:pPr>
            <w:r w:rsidRPr="00E01074">
              <w:t xml:space="preserve">Medical Equipment </w:t>
            </w:r>
          </w:p>
        </w:tc>
        <w:tc>
          <w:tcPr>
            <w:tcW w:w="834" w:type="pct"/>
          </w:tcPr>
          <w:p w14:paraId="5A85DE63" w14:textId="77777777" w:rsidR="00660695" w:rsidRPr="00913C6D" w:rsidRDefault="00660695">
            <w:pPr>
              <w:widowControl/>
              <w:autoSpaceDE/>
              <w:autoSpaceDN/>
              <w:jc w:val="center"/>
              <w:textAlignment w:val="baseline"/>
            </w:pPr>
            <w:r w:rsidRPr="00E01074">
              <w:t>Yes</w:t>
            </w:r>
          </w:p>
        </w:tc>
        <w:tc>
          <w:tcPr>
            <w:tcW w:w="831" w:type="pct"/>
          </w:tcPr>
          <w:p w14:paraId="5CB16E9B" w14:textId="77777777" w:rsidR="00660695" w:rsidRPr="00913C6D" w:rsidRDefault="00660695">
            <w:pPr>
              <w:widowControl/>
              <w:autoSpaceDE/>
              <w:autoSpaceDN/>
              <w:jc w:val="center"/>
              <w:textAlignment w:val="baseline"/>
            </w:pPr>
            <w:r w:rsidRPr="00E01074">
              <w:t>Yes</w:t>
            </w:r>
          </w:p>
        </w:tc>
      </w:tr>
      <w:tr w:rsidR="00660695" w:rsidRPr="00180046" w14:paraId="2EB63C7D" w14:textId="77777777" w:rsidTr="00407B88">
        <w:trPr>
          <w:trHeight w:val="285"/>
        </w:trPr>
        <w:tc>
          <w:tcPr>
            <w:tcW w:w="834" w:type="pct"/>
          </w:tcPr>
          <w:p w14:paraId="2926EB6D" w14:textId="77777777" w:rsidR="00660695" w:rsidRPr="00913C6D" w:rsidRDefault="00660695">
            <w:pPr>
              <w:widowControl/>
              <w:autoSpaceDE/>
              <w:autoSpaceDN/>
              <w:jc w:val="center"/>
              <w:textAlignment w:val="baseline"/>
            </w:pPr>
            <w:r w:rsidRPr="00E01074">
              <w:t xml:space="preserve">316 </w:t>
            </w:r>
          </w:p>
        </w:tc>
        <w:tc>
          <w:tcPr>
            <w:tcW w:w="2500" w:type="pct"/>
          </w:tcPr>
          <w:p w14:paraId="55228BBD" w14:textId="77777777" w:rsidR="00660695" w:rsidRPr="00913C6D" w:rsidRDefault="00660695">
            <w:pPr>
              <w:widowControl/>
              <w:autoSpaceDE/>
              <w:autoSpaceDN/>
              <w:textAlignment w:val="baseline"/>
            </w:pPr>
            <w:r w:rsidRPr="00E01074">
              <w:t xml:space="preserve">Hospice </w:t>
            </w:r>
          </w:p>
        </w:tc>
        <w:tc>
          <w:tcPr>
            <w:tcW w:w="834" w:type="pct"/>
          </w:tcPr>
          <w:p w14:paraId="2957B504" w14:textId="77777777" w:rsidR="00660695" w:rsidRPr="00913C6D" w:rsidRDefault="00660695">
            <w:pPr>
              <w:widowControl/>
              <w:autoSpaceDE/>
              <w:autoSpaceDN/>
              <w:jc w:val="center"/>
              <w:textAlignment w:val="baseline"/>
            </w:pPr>
            <w:r w:rsidRPr="00E01074">
              <w:t>Yes</w:t>
            </w:r>
          </w:p>
        </w:tc>
        <w:tc>
          <w:tcPr>
            <w:tcW w:w="831" w:type="pct"/>
          </w:tcPr>
          <w:p w14:paraId="24C82EC0" w14:textId="77777777" w:rsidR="00660695" w:rsidRPr="00913C6D" w:rsidRDefault="00660695">
            <w:pPr>
              <w:widowControl/>
              <w:autoSpaceDE/>
              <w:autoSpaceDN/>
              <w:jc w:val="center"/>
              <w:textAlignment w:val="baseline"/>
            </w:pPr>
            <w:r w:rsidRPr="00E01074">
              <w:t>Yes</w:t>
            </w:r>
          </w:p>
        </w:tc>
      </w:tr>
      <w:tr w:rsidR="00660695" w:rsidRPr="00180046" w14:paraId="48D48824" w14:textId="77777777" w:rsidTr="00407B88">
        <w:trPr>
          <w:trHeight w:val="285"/>
        </w:trPr>
        <w:tc>
          <w:tcPr>
            <w:tcW w:w="834" w:type="pct"/>
          </w:tcPr>
          <w:p w14:paraId="203B5EDB" w14:textId="77777777" w:rsidR="00660695" w:rsidRPr="00913C6D" w:rsidRDefault="00660695">
            <w:pPr>
              <w:widowControl/>
              <w:autoSpaceDE/>
              <w:autoSpaceDN/>
              <w:jc w:val="center"/>
              <w:textAlignment w:val="baseline"/>
            </w:pPr>
            <w:r w:rsidRPr="00E01074">
              <w:t xml:space="preserve">317 </w:t>
            </w:r>
          </w:p>
        </w:tc>
        <w:tc>
          <w:tcPr>
            <w:tcW w:w="2500" w:type="pct"/>
          </w:tcPr>
          <w:p w14:paraId="20B2AA10" w14:textId="77777777" w:rsidR="00660695" w:rsidRPr="00913C6D" w:rsidRDefault="00660695">
            <w:pPr>
              <w:widowControl/>
              <w:autoSpaceDE/>
              <w:autoSpaceDN/>
              <w:textAlignment w:val="baseline"/>
            </w:pPr>
            <w:r w:rsidRPr="00E01074">
              <w:t xml:space="preserve">Case Management </w:t>
            </w:r>
          </w:p>
        </w:tc>
        <w:tc>
          <w:tcPr>
            <w:tcW w:w="834" w:type="pct"/>
          </w:tcPr>
          <w:p w14:paraId="0132EBA0" w14:textId="77777777" w:rsidR="00660695" w:rsidRPr="00913C6D" w:rsidRDefault="00660695">
            <w:pPr>
              <w:widowControl/>
              <w:autoSpaceDE/>
              <w:autoSpaceDN/>
              <w:jc w:val="center"/>
              <w:textAlignment w:val="baseline"/>
            </w:pPr>
            <w:r w:rsidRPr="00E01074">
              <w:t>Yes</w:t>
            </w:r>
          </w:p>
        </w:tc>
        <w:tc>
          <w:tcPr>
            <w:tcW w:w="831" w:type="pct"/>
          </w:tcPr>
          <w:p w14:paraId="19861B5D" w14:textId="77777777" w:rsidR="00660695" w:rsidRPr="00913C6D" w:rsidRDefault="00660695">
            <w:pPr>
              <w:widowControl/>
              <w:autoSpaceDE/>
              <w:autoSpaceDN/>
              <w:jc w:val="center"/>
              <w:textAlignment w:val="baseline"/>
            </w:pPr>
            <w:r w:rsidRPr="00E01074">
              <w:t>Yes</w:t>
            </w:r>
          </w:p>
        </w:tc>
      </w:tr>
      <w:tr w:rsidR="00660695" w:rsidRPr="00180046" w14:paraId="46EC3CE7" w14:textId="77777777" w:rsidTr="00407B88">
        <w:trPr>
          <w:trHeight w:val="285"/>
        </w:trPr>
        <w:tc>
          <w:tcPr>
            <w:tcW w:w="834" w:type="pct"/>
          </w:tcPr>
          <w:p w14:paraId="1C77ABC1" w14:textId="77777777" w:rsidR="00660695" w:rsidRPr="00913C6D" w:rsidRDefault="00660695">
            <w:pPr>
              <w:widowControl/>
              <w:autoSpaceDE/>
              <w:autoSpaceDN/>
              <w:jc w:val="center"/>
              <w:textAlignment w:val="baseline"/>
            </w:pPr>
            <w:r w:rsidRPr="00E01074">
              <w:t xml:space="preserve">318 </w:t>
            </w:r>
          </w:p>
        </w:tc>
        <w:tc>
          <w:tcPr>
            <w:tcW w:w="2500" w:type="pct"/>
          </w:tcPr>
          <w:p w14:paraId="3604BEAA" w14:textId="77777777" w:rsidR="00660695" w:rsidRPr="00913C6D" w:rsidRDefault="00660695">
            <w:pPr>
              <w:widowControl/>
              <w:autoSpaceDE/>
              <w:autoSpaceDN/>
              <w:textAlignment w:val="baseline"/>
            </w:pPr>
            <w:r w:rsidRPr="00E01074">
              <w:t xml:space="preserve">Other Miscellaneous </w:t>
            </w:r>
          </w:p>
        </w:tc>
        <w:tc>
          <w:tcPr>
            <w:tcW w:w="834" w:type="pct"/>
          </w:tcPr>
          <w:p w14:paraId="6F135865" w14:textId="77777777" w:rsidR="00660695" w:rsidRPr="00913C6D" w:rsidRDefault="00660695">
            <w:pPr>
              <w:widowControl/>
              <w:autoSpaceDE/>
              <w:autoSpaceDN/>
              <w:jc w:val="center"/>
              <w:textAlignment w:val="baseline"/>
            </w:pPr>
            <w:r w:rsidRPr="00E01074">
              <w:t>Yes</w:t>
            </w:r>
          </w:p>
        </w:tc>
        <w:tc>
          <w:tcPr>
            <w:tcW w:w="831" w:type="pct"/>
          </w:tcPr>
          <w:p w14:paraId="54331652" w14:textId="77777777" w:rsidR="00660695" w:rsidRPr="00913C6D" w:rsidRDefault="00660695">
            <w:pPr>
              <w:widowControl/>
              <w:autoSpaceDE/>
              <w:autoSpaceDN/>
              <w:jc w:val="center"/>
              <w:textAlignment w:val="baseline"/>
            </w:pPr>
            <w:r w:rsidRPr="00E01074">
              <w:t>Yes</w:t>
            </w:r>
          </w:p>
        </w:tc>
      </w:tr>
      <w:tr w:rsidR="00660695" w:rsidRPr="00180046" w14:paraId="0AC4DEE5" w14:textId="77777777" w:rsidTr="00407B88">
        <w:trPr>
          <w:trHeight w:val="285"/>
        </w:trPr>
        <w:tc>
          <w:tcPr>
            <w:tcW w:w="834" w:type="pct"/>
          </w:tcPr>
          <w:p w14:paraId="6FE94015" w14:textId="77777777" w:rsidR="00660695" w:rsidRPr="00913C6D" w:rsidRDefault="00660695">
            <w:pPr>
              <w:widowControl/>
              <w:autoSpaceDE/>
              <w:autoSpaceDN/>
              <w:jc w:val="center"/>
              <w:textAlignment w:val="baseline"/>
            </w:pPr>
            <w:r w:rsidRPr="00E01074">
              <w:t xml:space="preserve">320 </w:t>
            </w:r>
          </w:p>
        </w:tc>
        <w:tc>
          <w:tcPr>
            <w:tcW w:w="2500" w:type="pct"/>
          </w:tcPr>
          <w:p w14:paraId="624C617C" w14:textId="77777777" w:rsidR="00660695" w:rsidRPr="00913C6D" w:rsidRDefault="00660695">
            <w:pPr>
              <w:widowControl/>
              <w:autoSpaceDE/>
              <w:autoSpaceDN/>
              <w:textAlignment w:val="baseline"/>
            </w:pPr>
            <w:r w:rsidRPr="00E01074">
              <w:t xml:space="preserve">Personal Care Attendant (PCA) </w:t>
            </w:r>
          </w:p>
        </w:tc>
        <w:tc>
          <w:tcPr>
            <w:tcW w:w="834" w:type="pct"/>
          </w:tcPr>
          <w:p w14:paraId="2744B5A1" w14:textId="77777777" w:rsidR="00660695" w:rsidRPr="00913C6D" w:rsidRDefault="00660695">
            <w:pPr>
              <w:widowControl/>
              <w:autoSpaceDE/>
              <w:autoSpaceDN/>
              <w:jc w:val="center"/>
              <w:textAlignment w:val="baseline"/>
            </w:pPr>
            <w:r w:rsidRPr="00E01074">
              <w:t>Yes</w:t>
            </w:r>
          </w:p>
        </w:tc>
        <w:tc>
          <w:tcPr>
            <w:tcW w:w="831" w:type="pct"/>
          </w:tcPr>
          <w:p w14:paraId="11F8A454" w14:textId="77777777" w:rsidR="00660695" w:rsidRPr="00913C6D" w:rsidRDefault="00660695">
            <w:pPr>
              <w:widowControl/>
              <w:autoSpaceDE/>
              <w:autoSpaceDN/>
              <w:jc w:val="center"/>
              <w:textAlignment w:val="baseline"/>
            </w:pPr>
            <w:r w:rsidRPr="00E01074">
              <w:t>Yes</w:t>
            </w:r>
          </w:p>
        </w:tc>
      </w:tr>
      <w:tr w:rsidR="00660695" w:rsidRPr="00180046" w14:paraId="2E132408" w14:textId="77777777" w:rsidTr="00407B88">
        <w:trPr>
          <w:trHeight w:val="285"/>
        </w:trPr>
        <w:tc>
          <w:tcPr>
            <w:tcW w:w="834" w:type="pct"/>
          </w:tcPr>
          <w:p w14:paraId="3DA7A965" w14:textId="77777777" w:rsidR="00660695" w:rsidRPr="00913C6D" w:rsidRDefault="00660695">
            <w:pPr>
              <w:widowControl/>
              <w:autoSpaceDE/>
              <w:autoSpaceDN/>
              <w:jc w:val="center"/>
              <w:textAlignment w:val="baseline"/>
            </w:pPr>
            <w:r w:rsidRPr="00E01074">
              <w:t xml:space="preserve">325 </w:t>
            </w:r>
          </w:p>
        </w:tc>
        <w:tc>
          <w:tcPr>
            <w:tcW w:w="2500" w:type="pct"/>
          </w:tcPr>
          <w:p w14:paraId="641A55FD" w14:textId="77777777" w:rsidR="00660695" w:rsidRPr="00913C6D" w:rsidRDefault="00660695">
            <w:pPr>
              <w:widowControl/>
              <w:autoSpaceDE/>
              <w:autoSpaceDN/>
              <w:textAlignment w:val="baseline"/>
            </w:pPr>
            <w:r w:rsidRPr="00E01074">
              <w:t xml:space="preserve">Home Health </w:t>
            </w:r>
          </w:p>
        </w:tc>
        <w:tc>
          <w:tcPr>
            <w:tcW w:w="834" w:type="pct"/>
          </w:tcPr>
          <w:p w14:paraId="6161C3FE" w14:textId="77777777" w:rsidR="00660695" w:rsidRPr="00913C6D" w:rsidRDefault="00660695">
            <w:pPr>
              <w:widowControl/>
              <w:autoSpaceDE/>
              <w:autoSpaceDN/>
              <w:jc w:val="center"/>
              <w:textAlignment w:val="baseline"/>
            </w:pPr>
            <w:r w:rsidRPr="00E01074">
              <w:t>Yes</w:t>
            </w:r>
          </w:p>
        </w:tc>
        <w:tc>
          <w:tcPr>
            <w:tcW w:w="831" w:type="pct"/>
          </w:tcPr>
          <w:p w14:paraId="7EA8D57D" w14:textId="77777777" w:rsidR="00660695" w:rsidRPr="00913C6D" w:rsidRDefault="00660695">
            <w:pPr>
              <w:widowControl/>
              <w:autoSpaceDE/>
              <w:autoSpaceDN/>
              <w:jc w:val="center"/>
              <w:textAlignment w:val="baseline"/>
            </w:pPr>
            <w:r w:rsidRPr="00E01074">
              <w:t>Yes</w:t>
            </w:r>
          </w:p>
        </w:tc>
      </w:tr>
      <w:tr w:rsidR="00660695" w:rsidRPr="00180046" w14:paraId="6A944CD3" w14:textId="77777777" w:rsidTr="00407B88">
        <w:trPr>
          <w:trHeight w:val="285"/>
        </w:trPr>
        <w:tc>
          <w:tcPr>
            <w:tcW w:w="834" w:type="pct"/>
          </w:tcPr>
          <w:p w14:paraId="2F5A180E" w14:textId="77777777" w:rsidR="00660695" w:rsidRPr="00913C6D" w:rsidRDefault="00660695">
            <w:pPr>
              <w:widowControl/>
              <w:autoSpaceDE/>
              <w:autoSpaceDN/>
              <w:jc w:val="center"/>
              <w:textAlignment w:val="baseline"/>
            </w:pPr>
            <w:r w:rsidRPr="004C4E7F">
              <w:t xml:space="preserve">330 </w:t>
            </w:r>
          </w:p>
        </w:tc>
        <w:tc>
          <w:tcPr>
            <w:tcW w:w="2500" w:type="pct"/>
          </w:tcPr>
          <w:p w14:paraId="2E59A010" w14:textId="77777777" w:rsidR="00660695" w:rsidRPr="00913C6D" w:rsidRDefault="00660695">
            <w:pPr>
              <w:widowControl/>
              <w:autoSpaceDE/>
              <w:autoSpaceDN/>
              <w:textAlignment w:val="baseline"/>
            </w:pPr>
            <w:r w:rsidRPr="004C4E7F">
              <w:t xml:space="preserve">Adult Foster Care (Including GAFC) </w:t>
            </w:r>
          </w:p>
        </w:tc>
        <w:tc>
          <w:tcPr>
            <w:tcW w:w="834" w:type="pct"/>
          </w:tcPr>
          <w:p w14:paraId="3F5E4A86" w14:textId="77777777" w:rsidR="00660695" w:rsidRPr="00913C6D" w:rsidRDefault="00660695">
            <w:pPr>
              <w:widowControl/>
              <w:autoSpaceDE/>
              <w:autoSpaceDN/>
              <w:jc w:val="center"/>
              <w:textAlignment w:val="baseline"/>
            </w:pPr>
            <w:r w:rsidRPr="004C4E7F">
              <w:t>Yes</w:t>
            </w:r>
          </w:p>
        </w:tc>
        <w:tc>
          <w:tcPr>
            <w:tcW w:w="831" w:type="pct"/>
          </w:tcPr>
          <w:p w14:paraId="1F5DBFD0" w14:textId="77777777" w:rsidR="00660695" w:rsidRPr="00913C6D" w:rsidRDefault="00660695">
            <w:pPr>
              <w:widowControl/>
              <w:autoSpaceDE/>
              <w:autoSpaceDN/>
              <w:jc w:val="center"/>
              <w:textAlignment w:val="baseline"/>
            </w:pPr>
            <w:r w:rsidRPr="004C4E7F">
              <w:t>Yes</w:t>
            </w:r>
          </w:p>
        </w:tc>
      </w:tr>
      <w:tr w:rsidR="00660695" w:rsidRPr="00180046" w14:paraId="0F6E12DE" w14:textId="77777777" w:rsidTr="00407B88">
        <w:trPr>
          <w:trHeight w:val="285"/>
        </w:trPr>
        <w:tc>
          <w:tcPr>
            <w:tcW w:w="834" w:type="pct"/>
          </w:tcPr>
          <w:p w14:paraId="565438AE" w14:textId="77777777" w:rsidR="00660695" w:rsidRPr="00913C6D" w:rsidRDefault="00660695">
            <w:pPr>
              <w:widowControl/>
              <w:autoSpaceDE/>
              <w:autoSpaceDN/>
              <w:jc w:val="center"/>
              <w:textAlignment w:val="baseline"/>
            </w:pPr>
            <w:r w:rsidRPr="004C4E7F">
              <w:t xml:space="preserve">335 </w:t>
            </w:r>
          </w:p>
        </w:tc>
        <w:tc>
          <w:tcPr>
            <w:tcW w:w="2500" w:type="pct"/>
          </w:tcPr>
          <w:p w14:paraId="780F58FA" w14:textId="77777777" w:rsidR="00660695" w:rsidRPr="00913C6D" w:rsidRDefault="00660695">
            <w:pPr>
              <w:widowControl/>
              <w:autoSpaceDE/>
              <w:autoSpaceDN/>
              <w:textAlignment w:val="baseline"/>
            </w:pPr>
            <w:r w:rsidRPr="004C4E7F">
              <w:t xml:space="preserve">Adult Day Health </w:t>
            </w:r>
          </w:p>
        </w:tc>
        <w:tc>
          <w:tcPr>
            <w:tcW w:w="834" w:type="pct"/>
          </w:tcPr>
          <w:p w14:paraId="7FD572FE" w14:textId="77777777" w:rsidR="00660695" w:rsidRPr="00913C6D" w:rsidRDefault="00660695">
            <w:pPr>
              <w:widowControl/>
              <w:autoSpaceDE/>
              <w:autoSpaceDN/>
              <w:jc w:val="center"/>
              <w:textAlignment w:val="baseline"/>
            </w:pPr>
            <w:r w:rsidRPr="004C4E7F">
              <w:t>Yes</w:t>
            </w:r>
          </w:p>
        </w:tc>
        <w:tc>
          <w:tcPr>
            <w:tcW w:w="831" w:type="pct"/>
          </w:tcPr>
          <w:p w14:paraId="3AA963FF" w14:textId="77777777" w:rsidR="00660695" w:rsidRPr="00913C6D" w:rsidRDefault="00660695">
            <w:pPr>
              <w:widowControl/>
              <w:autoSpaceDE/>
              <w:autoSpaceDN/>
              <w:jc w:val="center"/>
              <w:textAlignment w:val="baseline"/>
            </w:pPr>
            <w:r w:rsidRPr="004C4E7F">
              <w:t>Yes</w:t>
            </w:r>
          </w:p>
        </w:tc>
      </w:tr>
      <w:tr w:rsidR="00660695" w:rsidRPr="00180046" w14:paraId="7F5A32CD" w14:textId="77777777" w:rsidTr="00407B88">
        <w:trPr>
          <w:trHeight w:val="285"/>
        </w:trPr>
        <w:tc>
          <w:tcPr>
            <w:tcW w:w="834" w:type="pct"/>
          </w:tcPr>
          <w:p w14:paraId="0CD69157" w14:textId="77777777" w:rsidR="00660695" w:rsidRPr="00913C6D" w:rsidRDefault="00660695">
            <w:pPr>
              <w:widowControl/>
              <w:autoSpaceDE/>
              <w:autoSpaceDN/>
              <w:jc w:val="center"/>
              <w:textAlignment w:val="baseline"/>
            </w:pPr>
            <w:r w:rsidRPr="004C4E7F">
              <w:t xml:space="preserve">340 </w:t>
            </w:r>
          </w:p>
        </w:tc>
        <w:tc>
          <w:tcPr>
            <w:tcW w:w="2500" w:type="pct"/>
          </w:tcPr>
          <w:p w14:paraId="1E925D0C" w14:textId="77777777" w:rsidR="00660695" w:rsidRPr="00913C6D" w:rsidRDefault="00660695">
            <w:pPr>
              <w:widowControl/>
              <w:autoSpaceDE/>
              <w:autoSpaceDN/>
              <w:textAlignment w:val="baseline"/>
            </w:pPr>
            <w:r w:rsidRPr="004C4E7F">
              <w:t xml:space="preserve">Day Habilitation </w:t>
            </w:r>
          </w:p>
        </w:tc>
        <w:tc>
          <w:tcPr>
            <w:tcW w:w="834" w:type="pct"/>
          </w:tcPr>
          <w:p w14:paraId="70084FCD" w14:textId="77777777" w:rsidR="00660695" w:rsidRPr="00913C6D" w:rsidRDefault="00660695">
            <w:pPr>
              <w:widowControl/>
              <w:autoSpaceDE/>
              <w:autoSpaceDN/>
              <w:jc w:val="center"/>
              <w:textAlignment w:val="baseline"/>
            </w:pPr>
            <w:r w:rsidRPr="004C4E7F">
              <w:t>Yes</w:t>
            </w:r>
          </w:p>
        </w:tc>
        <w:tc>
          <w:tcPr>
            <w:tcW w:w="831" w:type="pct"/>
          </w:tcPr>
          <w:p w14:paraId="09EA5F64" w14:textId="77777777" w:rsidR="00660695" w:rsidRPr="00913C6D" w:rsidRDefault="00660695">
            <w:pPr>
              <w:widowControl/>
              <w:autoSpaceDE/>
              <w:autoSpaceDN/>
              <w:jc w:val="center"/>
              <w:textAlignment w:val="baseline"/>
            </w:pPr>
            <w:r w:rsidRPr="004C4E7F">
              <w:t>Yes</w:t>
            </w:r>
          </w:p>
        </w:tc>
      </w:tr>
      <w:tr w:rsidR="00660695" w:rsidRPr="00180046" w14:paraId="5DC8E61F" w14:textId="77777777" w:rsidTr="00407B88">
        <w:trPr>
          <w:trHeight w:val="285"/>
        </w:trPr>
        <w:tc>
          <w:tcPr>
            <w:tcW w:w="834" w:type="pct"/>
          </w:tcPr>
          <w:p w14:paraId="425BDA82" w14:textId="77777777" w:rsidR="00660695" w:rsidRPr="00913C6D" w:rsidRDefault="00660695">
            <w:pPr>
              <w:widowControl/>
              <w:autoSpaceDE/>
              <w:autoSpaceDN/>
              <w:jc w:val="center"/>
              <w:textAlignment w:val="baseline"/>
            </w:pPr>
            <w:r w:rsidRPr="004C4E7F">
              <w:t xml:space="preserve">345 </w:t>
            </w:r>
          </w:p>
        </w:tc>
        <w:tc>
          <w:tcPr>
            <w:tcW w:w="2500" w:type="pct"/>
          </w:tcPr>
          <w:p w14:paraId="58DA86C4" w14:textId="77777777" w:rsidR="00660695" w:rsidRPr="00913C6D" w:rsidRDefault="00660695">
            <w:pPr>
              <w:widowControl/>
              <w:autoSpaceDE/>
              <w:autoSpaceDN/>
              <w:textAlignment w:val="baseline"/>
            </w:pPr>
            <w:r w:rsidRPr="004C4E7F">
              <w:t xml:space="preserve">Frail Elder Waiver (FEW) Services </w:t>
            </w:r>
          </w:p>
        </w:tc>
        <w:tc>
          <w:tcPr>
            <w:tcW w:w="834" w:type="pct"/>
          </w:tcPr>
          <w:p w14:paraId="5270E95D" w14:textId="77777777" w:rsidR="00660695" w:rsidRPr="00913C6D" w:rsidRDefault="00660695">
            <w:pPr>
              <w:widowControl/>
              <w:autoSpaceDE/>
              <w:autoSpaceDN/>
              <w:jc w:val="center"/>
              <w:textAlignment w:val="baseline"/>
            </w:pPr>
            <w:r w:rsidRPr="004C4E7F">
              <w:t>Yes</w:t>
            </w:r>
          </w:p>
        </w:tc>
        <w:tc>
          <w:tcPr>
            <w:tcW w:w="831" w:type="pct"/>
          </w:tcPr>
          <w:p w14:paraId="50B57EA8" w14:textId="77777777" w:rsidR="00660695" w:rsidRPr="00913C6D" w:rsidRDefault="00660695">
            <w:pPr>
              <w:widowControl/>
              <w:autoSpaceDE/>
              <w:autoSpaceDN/>
              <w:jc w:val="center"/>
              <w:textAlignment w:val="baseline"/>
            </w:pPr>
            <w:r w:rsidRPr="004C4E7F">
              <w:t>No</w:t>
            </w:r>
          </w:p>
        </w:tc>
      </w:tr>
      <w:tr w:rsidR="00660695" w:rsidRPr="00180046" w14:paraId="30724AB5" w14:textId="77777777" w:rsidTr="00407B88">
        <w:trPr>
          <w:trHeight w:val="285"/>
        </w:trPr>
        <w:tc>
          <w:tcPr>
            <w:tcW w:w="834" w:type="pct"/>
          </w:tcPr>
          <w:p w14:paraId="7F310D19" w14:textId="77777777" w:rsidR="00660695" w:rsidRPr="00913C6D" w:rsidRDefault="00660695">
            <w:pPr>
              <w:widowControl/>
              <w:autoSpaceDE/>
              <w:autoSpaceDN/>
              <w:jc w:val="center"/>
              <w:textAlignment w:val="baseline"/>
            </w:pPr>
            <w:r w:rsidRPr="004C4E7F">
              <w:t xml:space="preserve">347 </w:t>
            </w:r>
          </w:p>
        </w:tc>
        <w:tc>
          <w:tcPr>
            <w:tcW w:w="2500" w:type="pct"/>
          </w:tcPr>
          <w:p w14:paraId="17D0701F" w14:textId="77777777" w:rsidR="00660695" w:rsidRPr="00913C6D" w:rsidRDefault="00660695">
            <w:pPr>
              <w:widowControl/>
              <w:autoSpaceDE/>
              <w:autoSpaceDN/>
              <w:textAlignment w:val="baseline"/>
            </w:pPr>
            <w:r w:rsidRPr="004C4E7F">
              <w:t xml:space="preserve">All Other Community LTC </w:t>
            </w:r>
          </w:p>
        </w:tc>
        <w:tc>
          <w:tcPr>
            <w:tcW w:w="834" w:type="pct"/>
          </w:tcPr>
          <w:p w14:paraId="326A0870" w14:textId="77777777" w:rsidR="00660695" w:rsidRPr="00913C6D" w:rsidRDefault="00660695">
            <w:pPr>
              <w:widowControl/>
              <w:autoSpaceDE/>
              <w:autoSpaceDN/>
              <w:jc w:val="center"/>
              <w:textAlignment w:val="baseline"/>
            </w:pPr>
            <w:r w:rsidRPr="004C4E7F">
              <w:t>Yes</w:t>
            </w:r>
          </w:p>
        </w:tc>
        <w:tc>
          <w:tcPr>
            <w:tcW w:w="831" w:type="pct"/>
          </w:tcPr>
          <w:p w14:paraId="28D28CDA" w14:textId="77777777" w:rsidR="00660695" w:rsidRPr="00913C6D" w:rsidRDefault="00660695">
            <w:pPr>
              <w:widowControl/>
              <w:autoSpaceDE/>
              <w:autoSpaceDN/>
              <w:jc w:val="center"/>
              <w:textAlignment w:val="baseline"/>
            </w:pPr>
            <w:r w:rsidRPr="004C4E7F">
              <w:t>Yes</w:t>
            </w:r>
          </w:p>
        </w:tc>
      </w:tr>
      <w:tr w:rsidR="00660695" w:rsidRPr="00180046" w14:paraId="2C968438" w14:textId="77777777" w:rsidTr="00407B88">
        <w:trPr>
          <w:trHeight w:val="285"/>
        </w:trPr>
        <w:tc>
          <w:tcPr>
            <w:tcW w:w="834" w:type="pct"/>
          </w:tcPr>
          <w:p w14:paraId="2BA8CE7B" w14:textId="77777777" w:rsidR="00660695" w:rsidRPr="00913C6D" w:rsidRDefault="00660695">
            <w:pPr>
              <w:widowControl/>
              <w:autoSpaceDE/>
              <w:autoSpaceDN/>
              <w:jc w:val="center"/>
              <w:textAlignment w:val="baseline"/>
            </w:pPr>
            <w:r w:rsidRPr="004C4E7F">
              <w:t xml:space="preserve">350 </w:t>
            </w:r>
          </w:p>
        </w:tc>
        <w:tc>
          <w:tcPr>
            <w:tcW w:w="2500" w:type="pct"/>
          </w:tcPr>
          <w:p w14:paraId="06061E87" w14:textId="77777777" w:rsidR="00660695" w:rsidRPr="00913C6D" w:rsidRDefault="00660695">
            <w:pPr>
              <w:widowControl/>
              <w:autoSpaceDE/>
              <w:autoSpaceDN/>
              <w:textAlignment w:val="baseline"/>
            </w:pPr>
            <w:r w:rsidRPr="004C4E7F">
              <w:t xml:space="preserve">ASAPs </w:t>
            </w:r>
          </w:p>
        </w:tc>
        <w:tc>
          <w:tcPr>
            <w:tcW w:w="834" w:type="pct"/>
          </w:tcPr>
          <w:p w14:paraId="33CDCC5A" w14:textId="77777777" w:rsidR="00660695" w:rsidRPr="00913C6D" w:rsidRDefault="00660695">
            <w:pPr>
              <w:widowControl/>
              <w:autoSpaceDE/>
              <w:autoSpaceDN/>
              <w:jc w:val="center"/>
              <w:textAlignment w:val="baseline"/>
            </w:pPr>
            <w:r w:rsidRPr="004C4E7F">
              <w:t>Yes</w:t>
            </w:r>
          </w:p>
        </w:tc>
        <w:tc>
          <w:tcPr>
            <w:tcW w:w="831" w:type="pct"/>
          </w:tcPr>
          <w:p w14:paraId="79257215" w14:textId="77777777" w:rsidR="00660695" w:rsidRPr="00913C6D" w:rsidRDefault="00660695">
            <w:pPr>
              <w:widowControl/>
              <w:autoSpaceDE/>
              <w:autoSpaceDN/>
              <w:jc w:val="center"/>
              <w:textAlignment w:val="baseline"/>
            </w:pPr>
            <w:r w:rsidRPr="004C4E7F">
              <w:t>Yes</w:t>
            </w:r>
          </w:p>
        </w:tc>
      </w:tr>
    </w:tbl>
    <w:p w14:paraId="255B2419" w14:textId="77777777" w:rsidR="00660695" w:rsidRPr="00B05272" w:rsidRDefault="00660695" w:rsidP="00660695">
      <w:pPr>
        <w:tabs>
          <w:tab w:val="left" w:pos="1081"/>
        </w:tabs>
        <w:spacing w:before="127"/>
        <w:ind w:right="343"/>
        <w:jc w:val="both"/>
        <w:textAlignment w:val="baseline"/>
        <w:rPr>
          <w:rFonts w:asciiTheme="minorHAnsi" w:hAnsiTheme="minorHAnsi" w:cstheme="minorBidi"/>
        </w:rPr>
      </w:pPr>
    </w:p>
    <w:p w14:paraId="329EF4D5" w14:textId="31DD3B8F" w:rsidR="00457ABA" w:rsidRDefault="00834ADC" w:rsidP="00457ABA">
      <w:pPr>
        <w:pStyle w:val="Heading3"/>
        <w:rPr>
          <w:spacing w:val="15"/>
        </w:rPr>
      </w:pPr>
      <w:bookmarkStart w:id="73" w:name="_bookmark4"/>
      <w:bookmarkEnd w:id="73"/>
      <w:r>
        <w:rPr>
          <w:spacing w:val="15"/>
        </w:rPr>
        <w:t xml:space="preserve">ADDITIONAL COMMERCIAL STANDARD </w:t>
      </w:r>
      <w:r w:rsidR="00457ABA" w:rsidRPr="000E48FF">
        <w:rPr>
          <w:spacing w:val="15"/>
        </w:rPr>
        <w:t>CODE</w:t>
      </w:r>
      <w:r w:rsidR="00457ABA">
        <w:rPr>
          <w:spacing w:val="15"/>
        </w:rPr>
        <w:t xml:space="preserve"> SET VALIDATIONS</w:t>
      </w:r>
    </w:p>
    <w:p w14:paraId="17235AFC" w14:textId="77777777" w:rsidR="00457ABA" w:rsidRPr="00B50601" w:rsidRDefault="00457ABA" w:rsidP="00B50601">
      <w:pPr>
        <w:pStyle w:val="BodyText"/>
        <w:spacing w:before="120"/>
        <w:ind w:left="0" w:right="224"/>
        <w:rPr>
          <w:rFonts w:asciiTheme="minorHAnsi" w:hAnsiTheme="minorHAnsi" w:cstheme="minorBidi"/>
        </w:rPr>
      </w:pPr>
      <w:proofErr w:type="spellStart"/>
      <w:r w:rsidRPr="00B50601">
        <w:rPr>
          <w:rFonts w:asciiTheme="minorHAnsi" w:hAnsiTheme="minorHAnsi" w:cstheme="minorBidi"/>
        </w:rPr>
        <w:t>SENDPro</w:t>
      </w:r>
      <w:proofErr w:type="spellEnd"/>
      <w:r w:rsidRPr="00B50601">
        <w:rPr>
          <w:rFonts w:asciiTheme="minorHAnsi" w:hAnsiTheme="minorHAnsi" w:cstheme="minorBidi"/>
        </w:rPr>
        <w:t xml:space="preserve"> validates values populated for the following code sets within the EDI files, where applicable.</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15" w:type="dxa"/>
          <w:bottom w:w="15" w:type="dxa"/>
        </w:tblCellMar>
        <w:tblLook w:val="04A0" w:firstRow="1" w:lastRow="0" w:firstColumn="1" w:lastColumn="0" w:noHBand="0" w:noVBand="1"/>
      </w:tblPr>
      <w:tblGrid>
        <w:gridCol w:w="1652"/>
        <w:gridCol w:w="4339"/>
        <w:gridCol w:w="4339"/>
      </w:tblGrid>
      <w:tr w:rsidR="000E48FF" w:rsidRPr="0040066F" w14:paraId="5B32E54E" w14:textId="77777777" w:rsidTr="00B50601">
        <w:trPr>
          <w:trHeight w:val="615"/>
        </w:trPr>
        <w:tc>
          <w:tcPr>
            <w:tcW w:w="800" w:type="pct"/>
            <w:tcBorders>
              <w:top w:val="single" w:sz="4" w:space="0" w:color="FFFFFF" w:themeColor="background1"/>
              <w:left w:val="single" w:sz="4" w:space="0" w:color="FFFFFF" w:themeColor="background1"/>
              <w:bottom w:val="single" w:sz="4" w:space="0" w:color="153E76"/>
              <w:right w:val="single" w:sz="4" w:space="0" w:color="FFFFFF" w:themeColor="background1"/>
            </w:tcBorders>
            <w:shd w:val="clear" w:color="auto" w:fill="153E76"/>
            <w:noWrap/>
            <w:vAlign w:val="center"/>
            <w:hideMark/>
          </w:tcPr>
          <w:p w14:paraId="42663396" w14:textId="77777777" w:rsidR="00457ABA" w:rsidRPr="0040066F" w:rsidRDefault="00457ABA">
            <w:pPr>
              <w:widowControl/>
              <w:autoSpaceDE/>
              <w:autoSpaceDN/>
              <w:rPr>
                <w:rFonts w:ascii="Calibri" w:eastAsia="Times New Roman" w:hAnsi="Calibri" w:cs="Calibri"/>
                <w:b/>
                <w:bCs/>
                <w:color w:val="FFFFFF"/>
                <w:lang w:bidi="ar-SA"/>
              </w:rPr>
            </w:pPr>
            <w:r w:rsidRPr="0040066F">
              <w:rPr>
                <w:rFonts w:ascii="Calibri" w:eastAsia="Times New Roman" w:hAnsi="Calibri" w:cs="Calibri"/>
                <w:b/>
                <w:bCs/>
                <w:color w:val="FFFFFF"/>
                <w:lang w:bidi="ar-SA"/>
              </w:rPr>
              <w:t>Code</w:t>
            </w:r>
          </w:p>
        </w:tc>
        <w:tc>
          <w:tcPr>
            <w:tcW w:w="2100" w:type="pct"/>
            <w:tcBorders>
              <w:top w:val="single" w:sz="4" w:space="0" w:color="FFFFFF" w:themeColor="background1"/>
              <w:left w:val="single" w:sz="4" w:space="0" w:color="FFFFFF" w:themeColor="background1"/>
              <w:bottom w:val="single" w:sz="4" w:space="0" w:color="153E76"/>
              <w:right w:val="single" w:sz="4" w:space="0" w:color="FFFFFF" w:themeColor="background1"/>
            </w:tcBorders>
            <w:shd w:val="clear" w:color="auto" w:fill="153E76"/>
            <w:noWrap/>
            <w:vAlign w:val="center"/>
            <w:hideMark/>
          </w:tcPr>
          <w:p w14:paraId="65D5EA9D" w14:textId="77777777" w:rsidR="00457ABA" w:rsidRPr="0040066F" w:rsidRDefault="00457ABA">
            <w:pPr>
              <w:widowControl/>
              <w:autoSpaceDE/>
              <w:autoSpaceDN/>
              <w:rPr>
                <w:rFonts w:ascii="Calibri" w:eastAsia="Times New Roman" w:hAnsi="Calibri" w:cs="Calibri"/>
                <w:b/>
                <w:bCs/>
                <w:color w:val="FFFFFF"/>
                <w:lang w:bidi="ar-SA"/>
              </w:rPr>
            </w:pPr>
            <w:r w:rsidRPr="0040066F">
              <w:rPr>
                <w:rFonts w:ascii="Calibri" w:eastAsia="Times New Roman" w:hAnsi="Calibri" w:cs="Calibri"/>
                <w:b/>
                <w:bCs/>
                <w:color w:val="FFFFFF"/>
                <w:lang w:bidi="ar-SA"/>
              </w:rPr>
              <w:t>Name</w:t>
            </w:r>
          </w:p>
        </w:tc>
        <w:tc>
          <w:tcPr>
            <w:tcW w:w="2100" w:type="pct"/>
            <w:tcBorders>
              <w:top w:val="single" w:sz="4" w:space="0" w:color="FFFFFF" w:themeColor="background1"/>
              <w:left w:val="single" w:sz="4" w:space="0" w:color="FFFFFF" w:themeColor="background1"/>
              <w:bottom w:val="single" w:sz="4" w:space="0" w:color="153E76"/>
              <w:right w:val="single" w:sz="4" w:space="0" w:color="FFFFFF" w:themeColor="background1"/>
            </w:tcBorders>
            <w:shd w:val="clear" w:color="auto" w:fill="153E76"/>
            <w:vAlign w:val="center"/>
          </w:tcPr>
          <w:p w14:paraId="5A96832B" w14:textId="77777777" w:rsidR="00457ABA" w:rsidRDefault="00457ABA">
            <w:pPr>
              <w:widowControl/>
              <w:autoSpaceDE/>
              <w:autoSpaceDN/>
              <w:rPr>
                <w:rFonts w:ascii="Calibri" w:eastAsia="Times New Roman" w:hAnsi="Calibri" w:cs="Calibri"/>
                <w:b/>
                <w:bCs/>
                <w:color w:val="FFFFFF"/>
                <w:lang w:bidi="ar-SA"/>
              </w:rPr>
            </w:pPr>
            <w:r>
              <w:rPr>
                <w:rFonts w:ascii="Calibri" w:eastAsia="Times New Roman" w:hAnsi="Calibri" w:cs="Calibri"/>
                <w:b/>
                <w:bCs/>
                <w:color w:val="FFFFFF"/>
                <w:lang w:bidi="ar-SA"/>
              </w:rPr>
              <w:t>Validation Type</w:t>
            </w:r>
          </w:p>
        </w:tc>
      </w:tr>
      <w:tr w:rsidR="003C5118" w:rsidRPr="0040066F" w14:paraId="7A4EA90E"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4A93D5A0"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CS-130-P</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2477315F"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HCPCS Procedure</w:t>
            </w:r>
          </w:p>
        </w:tc>
        <w:tc>
          <w:tcPr>
            <w:tcW w:w="2100" w:type="pct"/>
            <w:tcBorders>
              <w:top w:val="single" w:sz="4" w:space="0" w:color="153E76"/>
              <w:left w:val="single" w:sz="4" w:space="0" w:color="153E76"/>
              <w:bottom w:val="single" w:sz="4" w:space="0" w:color="153E76"/>
              <w:right w:val="single" w:sz="4" w:space="0" w:color="153E76"/>
            </w:tcBorders>
          </w:tcPr>
          <w:p w14:paraId="0BADBF9D" w14:textId="7ED719F0"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3F524124"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4B2832B1"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CS-130-Q</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602D8BA3"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HCPCS Modifier</w:t>
            </w:r>
          </w:p>
        </w:tc>
        <w:tc>
          <w:tcPr>
            <w:tcW w:w="2100" w:type="pct"/>
            <w:tcBorders>
              <w:top w:val="single" w:sz="4" w:space="0" w:color="153E76"/>
              <w:left w:val="single" w:sz="4" w:space="0" w:color="153E76"/>
              <w:bottom w:val="single" w:sz="4" w:space="0" w:color="153E76"/>
              <w:right w:val="single" w:sz="4" w:space="0" w:color="153E76"/>
            </w:tcBorders>
          </w:tcPr>
          <w:p w14:paraId="4E52D62A" w14:textId="2DCA252E"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w:t>
            </w:r>
          </w:p>
        </w:tc>
      </w:tr>
      <w:tr w:rsidR="003C5118" w:rsidRPr="0040066F" w14:paraId="6AE6383D"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189F525C"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CS-132-T</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33276578"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Occurrence</w:t>
            </w:r>
          </w:p>
        </w:tc>
        <w:tc>
          <w:tcPr>
            <w:tcW w:w="2100" w:type="pct"/>
            <w:tcBorders>
              <w:top w:val="single" w:sz="4" w:space="0" w:color="153E76"/>
              <w:left w:val="single" w:sz="4" w:space="0" w:color="153E76"/>
              <w:bottom w:val="single" w:sz="4" w:space="0" w:color="153E76"/>
              <w:right w:val="single" w:sz="4" w:space="0" w:color="153E76"/>
            </w:tcBorders>
          </w:tcPr>
          <w:p w14:paraId="096C8277" w14:textId="3364FED9"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1AE7689E"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7E8720D1"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CS-132-U</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2102F906"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Occurrence Span</w:t>
            </w:r>
          </w:p>
        </w:tc>
        <w:tc>
          <w:tcPr>
            <w:tcW w:w="2100" w:type="pct"/>
            <w:tcBorders>
              <w:top w:val="single" w:sz="4" w:space="0" w:color="153E76"/>
              <w:left w:val="single" w:sz="4" w:space="0" w:color="153E76"/>
              <w:bottom w:val="single" w:sz="4" w:space="0" w:color="153E76"/>
              <w:right w:val="single" w:sz="4" w:space="0" w:color="153E76"/>
            </w:tcBorders>
          </w:tcPr>
          <w:p w14:paraId="0A1821D7" w14:textId="2589A78B"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w:t>
            </w:r>
          </w:p>
        </w:tc>
      </w:tr>
      <w:tr w:rsidR="003C5118" w:rsidRPr="0040066F" w14:paraId="1B48F56A"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034BFACB"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CS-132-R</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14E0F8CB"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Revenue</w:t>
            </w:r>
          </w:p>
        </w:tc>
        <w:tc>
          <w:tcPr>
            <w:tcW w:w="2100" w:type="pct"/>
            <w:tcBorders>
              <w:top w:val="single" w:sz="4" w:space="0" w:color="153E76"/>
              <w:left w:val="single" w:sz="4" w:space="0" w:color="153E76"/>
              <w:bottom w:val="single" w:sz="4" w:space="0" w:color="153E76"/>
              <w:right w:val="single" w:sz="4" w:space="0" w:color="153E76"/>
            </w:tcBorders>
          </w:tcPr>
          <w:p w14:paraId="15B53C52" w14:textId="73F47B36"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48A7537B"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498F967D"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CS-132-V</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248D21F0"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NUBC Value </w:t>
            </w:r>
          </w:p>
        </w:tc>
        <w:tc>
          <w:tcPr>
            <w:tcW w:w="2100" w:type="pct"/>
            <w:tcBorders>
              <w:top w:val="single" w:sz="4" w:space="0" w:color="153E76"/>
              <w:left w:val="single" w:sz="4" w:space="0" w:color="153E76"/>
              <w:bottom w:val="single" w:sz="4" w:space="0" w:color="153E76"/>
              <w:right w:val="single" w:sz="4" w:space="0" w:color="153E76"/>
            </w:tcBorders>
          </w:tcPr>
          <w:p w14:paraId="555BB693" w14:textId="143501A8"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66E8A421"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28260398"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CS-133-P</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5564AA4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CPT-4 Procedure </w:t>
            </w:r>
          </w:p>
        </w:tc>
        <w:tc>
          <w:tcPr>
            <w:tcW w:w="2100" w:type="pct"/>
            <w:tcBorders>
              <w:top w:val="single" w:sz="4" w:space="0" w:color="153E76"/>
              <w:left w:val="single" w:sz="4" w:space="0" w:color="153E76"/>
              <w:bottom w:val="single" w:sz="4" w:space="0" w:color="153E76"/>
              <w:right w:val="single" w:sz="4" w:space="0" w:color="153E76"/>
            </w:tcBorders>
          </w:tcPr>
          <w:p w14:paraId="11E500EC" w14:textId="5EC4AC4C"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3FE0496A"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3A73E696"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CS-133-Q</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0B61D00D"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CPT-4 Modifier</w:t>
            </w:r>
          </w:p>
        </w:tc>
        <w:tc>
          <w:tcPr>
            <w:tcW w:w="2100" w:type="pct"/>
            <w:tcBorders>
              <w:top w:val="single" w:sz="4" w:space="0" w:color="153E76"/>
              <w:left w:val="single" w:sz="4" w:space="0" w:color="153E76"/>
              <w:bottom w:val="single" w:sz="4" w:space="0" w:color="153E76"/>
              <w:right w:val="single" w:sz="4" w:space="0" w:color="153E76"/>
            </w:tcBorders>
          </w:tcPr>
          <w:p w14:paraId="4277481B" w14:textId="40454D15"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w:t>
            </w:r>
          </w:p>
        </w:tc>
      </w:tr>
      <w:tr w:rsidR="003C5118" w:rsidRPr="0040066F" w14:paraId="1804EFC8"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6B3B9DC8"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CS-135-U</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6921030E"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ADA CDT Oral Cavity</w:t>
            </w:r>
          </w:p>
        </w:tc>
        <w:tc>
          <w:tcPr>
            <w:tcW w:w="2100" w:type="pct"/>
            <w:tcBorders>
              <w:top w:val="single" w:sz="4" w:space="0" w:color="153E76"/>
              <w:left w:val="single" w:sz="4" w:space="0" w:color="153E76"/>
              <w:bottom w:val="single" w:sz="4" w:space="0" w:color="153E76"/>
              <w:right w:val="single" w:sz="4" w:space="0" w:color="153E76"/>
            </w:tcBorders>
          </w:tcPr>
          <w:p w14:paraId="327F249A" w14:textId="454F19FD"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038CEC94"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28A59209"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CS-135-P</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72E01D69"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ADA CDT Procedure</w:t>
            </w:r>
          </w:p>
        </w:tc>
        <w:tc>
          <w:tcPr>
            <w:tcW w:w="2100" w:type="pct"/>
            <w:tcBorders>
              <w:top w:val="single" w:sz="4" w:space="0" w:color="153E76"/>
              <w:left w:val="single" w:sz="4" w:space="0" w:color="153E76"/>
              <w:bottom w:val="single" w:sz="4" w:space="0" w:color="153E76"/>
              <w:right w:val="single" w:sz="4" w:space="0" w:color="153E76"/>
            </w:tcBorders>
          </w:tcPr>
          <w:p w14:paraId="1AD5438D" w14:textId="29EAAF87"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1195630D"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7F4AA73E"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CS-135-T</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6DFF035D"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ADA CDT Tooth Number</w:t>
            </w:r>
          </w:p>
        </w:tc>
        <w:tc>
          <w:tcPr>
            <w:tcW w:w="2100" w:type="pct"/>
            <w:tcBorders>
              <w:top w:val="single" w:sz="4" w:space="0" w:color="153E76"/>
              <w:left w:val="single" w:sz="4" w:space="0" w:color="153E76"/>
              <w:bottom w:val="single" w:sz="4" w:space="0" w:color="153E76"/>
              <w:right w:val="single" w:sz="4" w:space="0" w:color="153E76"/>
            </w:tcBorders>
          </w:tcPr>
          <w:p w14:paraId="6B30F1B5" w14:textId="1C7397F1"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5EFA0BA4"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0324398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CS-139</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1FBF56B8" w14:textId="77777777" w:rsidR="00457ABA" w:rsidRPr="006F61F3" w:rsidRDefault="00457AB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Claim Adjustment Reason Code (</w:t>
            </w:r>
            <w:r w:rsidRPr="006F61F3">
              <w:rPr>
                <w:rFonts w:ascii="Calibri" w:eastAsia="Times New Roman" w:hAnsi="Calibri" w:cs="Calibri"/>
                <w:color w:val="000000"/>
                <w:sz w:val="20"/>
                <w:szCs w:val="20"/>
                <w:lang w:bidi="ar-SA"/>
              </w:rPr>
              <w:t>CARC</w:t>
            </w:r>
            <w:r>
              <w:rPr>
                <w:rFonts w:ascii="Calibri" w:eastAsia="Times New Roman" w:hAnsi="Calibri" w:cs="Calibri"/>
                <w:color w:val="000000"/>
                <w:sz w:val="20"/>
                <w:szCs w:val="20"/>
                <w:lang w:bidi="ar-SA"/>
              </w:rPr>
              <w:t>)</w:t>
            </w:r>
          </w:p>
        </w:tc>
        <w:tc>
          <w:tcPr>
            <w:tcW w:w="2100" w:type="pct"/>
            <w:tcBorders>
              <w:top w:val="single" w:sz="4" w:space="0" w:color="153E76"/>
              <w:left w:val="single" w:sz="4" w:space="0" w:color="153E76"/>
              <w:bottom w:val="single" w:sz="4" w:space="0" w:color="153E76"/>
              <w:right w:val="single" w:sz="4" w:space="0" w:color="153E76"/>
            </w:tcBorders>
          </w:tcPr>
          <w:p w14:paraId="0A6E9B8E" w14:textId="362E7540"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5992596E"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7E2FADA8"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CS-230</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0625FC7F"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Point of Origin</w:t>
            </w:r>
          </w:p>
        </w:tc>
        <w:tc>
          <w:tcPr>
            <w:tcW w:w="2100" w:type="pct"/>
            <w:tcBorders>
              <w:top w:val="single" w:sz="4" w:space="0" w:color="153E76"/>
              <w:left w:val="single" w:sz="4" w:space="0" w:color="153E76"/>
              <w:bottom w:val="single" w:sz="4" w:space="0" w:color="153E76"/>
              <w:right w:val="single" w:sz="4" w:space="0" w:color="153E76"/>
            </w:tcBorders>
          </w:tcPr>
          <w:p w14:paraId="7A544E5A" w14:textId="7672E458"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78CF7C1C"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5EC3EA4D"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CS-231</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1D007BEB"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Priority of Admission</w:t>
            </w:r>
          </w:p>
        </w:tc>
        <w:tc>
          <w:tcPr>
            <w:tcW w:w="2100" w:type="pct"/>
            <w:tcBorders>
              <w:top w:val="single" w:sz="4" w:space="0" w:color="153E76"/>
              <w:left w:val="single" w:sz="4" w:space="0" w:color="153E76"/>
              <w:bottom w:val="single" w:sz="4" w:space="0" w:color="153E76"/>
              <w:right w:val="single" w:sz="4" w:space="0" w:color="153E76"/>
            </w:tcBorders>
          </w:tcPr>
          <w:p w14:paraId="369EA816" w14:textId="367924EC"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37D06BE4"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2E1A247B"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CS-235</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3BF64B71" w14:textId="77777777" w:rsidR="00457ABA" w:rsidRPr="006F61F3" w:rsidRDefault="00457ABA">
            <w:pPr>
              <w:widowControl/>
              <w:autoSpaceDE/>
              <w:autoSpaceDN/>
              <w:rPr>
                <w:sz w:val="20"/>
                <w:szCs w:val="20"/>
              </w:rPr>
            </w:pPr>
            <w:r w:rsidRPr="006F61F3">
              <w:rPr>
                <w:rFonts w:ascii="Calibri" w:eastAsia="Times New Roman" w:hAnsi="Calibri" w:cs="Calibri"/>
                <w:color w:val="000000"/>
                <w:sz w:val="20"/>
                <w:szCs w:val="20"/>
                <w:lang w:bidi="ar-SA"/>
              </w:rPr>
              <w:t>NUBC Claim Freq Type</w:t>
            </w:r>
          </w:p>
        </w:tc>
        <w:tc>
          <w:tcPr>
            <w:tcW w:w="2100" w:type="pct"/>
            <w:tcBorders>
              <w:top w:val="single" w:sz="4" w:space="0" w:color="153E76"/>
              <w:left w:val="single" w:sz="4" w:space="0" w:color="153E76"/>
              <w:bottom w:val="single" w:sz="4" w:space="0" w:color="153E76"/>
              <w:right w:val="single" w:sz="4" w:space="0" w:color="153E76"/>
            </w:tcBorders>
          </w:tcPr>
          <w:p w14:paraId="72B8EFD6" w14:textId="06AF3643"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0825DA5A"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14C04C11"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CS-236</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3032D1D6"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NUBC </w:t>
            </w:r>
            <w:r>
              <w:rPr>
                <w:rFonts w:ascii="Calibri" w:eastAsia="Times New Roman" w:hAnsi="Calibri" w:cs="Calibri"/>
                <w:color w:val="000000"/>
                <w:sz w:val="20"/>
                <w:szCs w:val="20"/>
                <w:lang w:bidi="ar-SA"/>
              </w:rPr>
              <w:t>Uniform Billing Code (</w:t>
            </w:r>
            <w:r w:rsidRPr="006F61F3">
              <w:rPr>
                <w:rFonts w:ascii="Calibri" w:eastAsia="Times New Roman" w:hAnsi="Calibri" w:cs="Calibri"/>
                <w:color w:val="000000"/>
                <w:sz w:val="20"/>
                <w:szCs w:val="20"/>
                <w:lang w:bidi="ar-SA"/>
              </w:rPr>
              <w:t>UBC</w:t>
            </w:r>
            <w:r>
              <w:rPr>
                <w:rFonts w:ascii="Calibri" w:eastAsia="Times New Roman" w:hAnsi="Calibri" w:cs="Calibri"/>
                <w:color w:val="000000"/>
                <w:sz w:val="20"/>
                <w:szCs w:val="20"/>
                <w:lang w:bidi="ar-SA"/>
              </w:rPr>
              <w:t>)</w:t>
            </w:r>
          </w:p>
        </w:tc>
        <w:tc>
          <w:tcPr>
            <w:tcW w:w="2100" w:type="pct"/>
            <w:tcBorders>
              <w:top w:val="single" w:sz="4" w:space="0" w:color="153E76"/>
              <w:left w:val="single" w:sz="4" w:space="0" w:color="153E76"/>
              <w:bottom w:val="single" w:sz="4" w:space="0" w:color="153E76"/>
              <w:right w:val="single" w:sz="4" w:space="0" w:color="153E76"/>
            </w:tcBorders>
          </w:tcPr>
          <w:p w14:paraId="28A8D849" w14:textId="4AEEE2E5"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2CA27D8F"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315DF34D"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CS-237</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7C4B9DC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Place of Service</w:t>
            </w:r>
          </w:p>
        </w:tc>
        <w:tc>
          <w:tcPr>
            <w:tcW w:w="2100" w:type="pct"/>
            <w:tcBorders>
              <w:top w:val="single" w:sz="4" w:space="0" w:color="153E76"/>
              <w:left w:val="single" w:sz="4" w:space="0" w:color="153E76"/>
              <w:bottom w:val="single" w:sz="4" w:space="0" w:color="153E76"/>
              <w:right w:val="single" w:sz="4" w:space="0" w:color="153E76"/>
            </w:tcBorders>
          </w:tcPr>
          <w:p w14:paraId="7BF095BC" w14:textId="03C582E1"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66D95331"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2CAB8E7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CS-239</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4C84F02D"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Patient Status</w:t>
            </w:r>
          </w:p>
        </w:tc>
        <w:tc>
          <w:tcPr>
            <w:tcW w:w="2100" w:type="pct"/>
            <w:tcBorders>
              <w:top w:val="single" w:sz="4" w:space="0" w:color="153E76"/>
              <w:left w:val="single" w:sz="4" w:space="0" w:color="153E76"/>
              <w:bottom w:val="single" w:sz="4" w:space="0" w:color="153E76"/>
              <w:right w:val="single" w:sz="4" w:space="0" w:color="153E76"/>
            </w:tcBorders>
          </w:tcPr>
          <w:p w14:paraId="22FEC7BD" w14:textId="00ECB7D0" w:rsidR="00457ABA" w:rsidRPr="005E0ED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5E0EDA">
              <w:rPr>
                <w:rFonts w:ascii="Calibri" w:eastAsia="Times New Roman" w:hAnsi="Calibri" w:cs="Calibri"/>
                <w:color w:val="000000"/>
                <w:sz w:val="20"/>
                <w:szCs w:val="20"/>
                <w:lang w:bidi="ar-SA"/>
              </w:rPr>
              <w:t>Lookup</w:t>
            </w:r>
          </w:p>
        </w:tc>
      </w:tr>
      <w:tr w:rsidR="003C5118" w:rsidRPr="0040066F" w14:paraId="3AC6A8B9"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1FD4AF38"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CS-641</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3D52C352"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Condition</w:t>
            </w:r>
          </w:p>
        </w:tc>
        <w:tc>
          <w:tcPr>
            <w:tcW w:w="2100" w:type="pct"/>
            <w:tcBorders>
              <w:top w:val="single" w:sz="4" w:space="0" w:color="153E76"/>
              <w:left w:val="single" w:sz="4" w:space="0" w:color="153E76"/>
              <w:bottom w:val="single" w:sz="4" w:space="0" w:color="153E76"/>
              <w:right w:val="single" w:sz="4" w:space="0" w:color="153E76"/>
            </w:tcBorders>
          </w:tcPr>
          <w:p w14:paraId="2B1C01AC" w14:textId="6BF337B9"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4061B389"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77CF1401"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CS-682</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5E3F5BE1"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Taxonomy</w:t>
            </w:r>
          </w:p>
        </w:tc>
        <w:tc>
          <w:tcPr>
            <w:tcW w:w="2100" w:type="pct"/>
            <w:tcBorders>
              <w:top w:val="single" w:sz="4" w:space="0" w:color="153E76"/>
              <w:left w:val="single" w:sz="4" w:space="0" w:color="153E76"/>
              <w:bottom w:val="single" w:sz="4" w:space="0" w:color="153E76"/>
              <w:right w:val="single" w:sz="4" w:space="0" w:color="153E76"/>
            </w:tcBorders>
          </w:tcPr>
          <w:p w14:paraId="3FB4A7C5" w14:textId="492AA007"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w:t>
            </w:r>
          </w:p>
        </w:tc>
      </w:tr>
      <w:tr w:rsidR="003C5118" w:rsidRPr="0040066F" w14:paraId="198AC931"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42079A9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lastRenderedPageBreak/>
              <w:t>CS-716</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38C211F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HIPSS</w:t>
            </w:r>
            <w:r>
              <w:rPr>
                <w:rFonts w:ascii="Calibri" w:eastAsia="Times New Roman" w:hAnsi="Calibri" w:cs="Calibri"/>
                <w:color w:val="000000"/>
                <w:sz w:val="20"/>
                <w:szCs w:val="20"/>
                <w:lang w:bidi="ar-SA"/>
              </w:rPr>
              <w:t xml:space="preserve"> Procedure</w:t>
            </w:r>
          </w:p>
        </w:tc>
        <w:tc>
          <w:tcPr>
            <w:tcW w:w="2100" w:type="pct"/>
            <w:tcBorders>
              <w:top w:val="single" w:sz="4" w:space="0" w:color="153E76"/>
              <w:left w:val="single" w:sz="4" w:space="0" w:color="153E76"/>
              <w:bottom w:val="single" w:sz="4" w:space="0" w:color="153E76"/>
              <w:right w:val="single" w:sz="4" w:space="0" w:color="153E76"/>
            </w:tcBorders>
          </w:tcPr>
          <w:p w14:paraId="0837B6F4" w14:textId="6DEDF6B8"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2A412717"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2B9B0587"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CS-896</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752FDE29"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ICD-10 Proc</w:t>
            </w:r>
          </w:p>
        </w:tc>
        <w:tc>
          <w:tcPr>
            <w:tcW w:w="2100" w:type="pct"/>
            <w:tcBorders>
              <w:top w:val="single" w:sz="4" w:space="0" w:color="153E76"/>
              <w:left w:val="single" w:sz="4" w:space="0" w:color="153E76"/>
              <w:bottom w:val="single" w:sz="4" w:space="0" w:color="153E76"/>
              <w:right w:val="single" w:sz="4" w:space="0" w:color="153E76"/>
            </w:tcBorders>
          </w:tcPr>
          <w:p w14:paraId="486ACE18" w14:textId="546101D4"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6566A129"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4949E400"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CS-897-A</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32BCAD17"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A</w:t>
            </w:r>
          </w:p>
        </w:tc>
        <w:tc>
          <w:tcPr>
            <w:tcW w:w="2100" w:type="pct"/>
            <w:tcBorders>
              <w:top w:val="single" w:sz="4" w:space="0" w:color="153E76"/>
              <w:left w:val="single" w:sz="4" w:space="0" w:color="153E76"/>
              <w:bottom w:val="single" w:sz="4" w:space="0" w:color="153E76"/>
              <w:right w:val="single" w:sz="4" w:space="0" w:color="153E76"/>
            </w:tcBorders>
          </w:tcPr>
          <w:p w14:paraId="0B492413" w14:textId="649803EB"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547C100A"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76E676C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CS-897-B</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0267528A"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B</w:t>
            </w:r>
          </w:p>
        </w:tc>
        <w:tc>
          <w:tcPr>
            <w:tcW w:w="2100" w:type="pct"/>
            <w:tcBorders>
              <w:top w:val="single" w:sz="4" w:space="0" w:color="153E76"/>
              <w:left w:val="single" w:sz="4" w:space="0" w:color="153E76"/>
              <w:bottom w:val="single" w:sz="4" w:space="0" w:color="153E76"/>
              <w:right w:val="single" w:sz="4" w:space="0" w:color="153E76"/>
            </w:tcBorders>
          </w:tcPr>
          <w:p w14:paraId="50D62C0F" w14:textId="7647CCF4" w:rsidR="00457AB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Pr>
                <w:rFonts w:ascii="Calibri" w:eastAsia="Times New Roman" w:hAnsi="Calibri" w:cs="Calibri"/>
                <w:color w:val="000000"/>
                <w:sz w:val="20"/>
                <w:szCs w:val="20"/>
                <w:lang w:bidi="ar-SA"/>
              </w:rPr>
              <w:t>Lookup based on Date of Service</w:t>
            </w:r>
          </w:p>
        </w:tc>
      </w:tr>
      <w:tr w:rsidR="003C5118" w:rsidRPr="0040066F" w14:paraId="2CB41E78" w14:textId="77777777" w:rsidTr="00B50601">
        <w:trPr>
          <w:trHeight w:val="28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173988B5"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CS-897-D</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153E4F2A"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D</w:t>
            </w:r>
          </w:p>
        </w:tc>
        <w:tc>
          <w:tcPr>
            <w:tcW w:w="2100" w:type="pct"/>
            <w:tcBorders>
              <w:top w:val="single" w:sz="4" w:space="0" w:color="153E76"/>
              <w:left w:val="single" w:sz="4" w:space="0" w:color="153E76"/>
              <w:bottom w:val="single" w:sz="4" w:space="0" w:color="153E76"/>
              <w:right w:val="single" w:sz="4" w:space="0" w:color="153E76"/>
            </w:tcBorders>
          </w:tcPr>
          <w:p w14:paraId="126FB5B5" w14:textId="2BB8C71A" w:rsidR="00457ABA" w:rsidRPr="00EA1EF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EA1EFA">
              <w:rPr>
                <w:rFonts w:ascii="Calibri" w:eastAsia="Times New Roman" w:hAnsi="Calibri" w:cs="Calibri"/>
                <w:color w:val="000000"/>
                <w:sz w:val="20"/>
                <w:szCs w:val="20"/>
                <w:lang w:bidi="ar-SA"/>
              </w:rPr>
              <w:t>Lookup based on Date of Service</w:t>
            </w:r>
          </w:p>
        </w:tc>
      </w:tr>
      <w:tr w:rsidR="003C5118" w:rsidRPr="0040066F" w14:paraId="16280A3F" w14:textId="77777777" w:rsidTr="00B50601">
        <w:trPr>
          <w:trHeight w:val="55"/>
        </w:trPr>
        <w:tc>
          <w:tcPr>
            <w:tcW w:w="800" w:type="pct"/>
            <w:tcBorders>
              <w:top w:val="single" w:sz="4" w:space="0" w:color="153E76"/>
              <w:left w:val="single" w:sz="4" w:space="0" w:color="153E76"/>
              <w:bottom w:val="single" w:sz="4" w:space="0" w:color="153E76"/>
              <w:right w:val="single" w:sz="4" w:space="0" w:color="153E76"/>
            </w:tcBorders>
            <w:noWrap/>
            <w:vAlign w:val="bottom"/>
            <w:hideMark/>
          </w:tcPr>
          <w:p w14:paraId="6196D1B0"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CS-897-E</w:t>
            </w:r>
          </w:p>
        </w:tc>
        <w:tc>
          <w:tcPr>
            <w:tcW w:w="2100" w:type="pct"/>
            <w:tcBorders>
              <w:top w:val="single" w:sz="4" w:space="0" w:color="153E76"/>
              <w:left w:val="single" w:sz="4" w:space="0" w:color="153E76"/>
              <w:bottom w:val="single" w:sz="4" w:space="0" w:color="153E76"/>
              <w:right w:val="single" w:sz="4" w:space="0" w:color="153E76"/>
            </w:tcBorders>
            <w:noWrap/>
            <w:vAlign w:val="bottom"/>
            <w:hideMark/>
          </w:tcPr>
          <w:p w14:paraId="71F72F04" w14:textId="77777777" w:rsidR="00457ABA" w:rsidRPr="006F61F3" w:rsidRDefault="00457ABA">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E</w:t>
            </w:r>
          </w:p>
        </w:tc>
        <w:tc>
          <w:tcPr>
            <w:tcW w:w="2100" w:type="pct"/>
            <w:tcBorders>
              <w:top w:val="single" w:sz="4" w:space="0" w:color="153E76"/>
              <w:left w:val="single" w:sz="4" w:space="0" w:color="153E76"/>
              <w:bottom w:val="single" w:sz="4" w:space="0" w:color="153E76"/>
              <w:right w:val="single" w:sz="4" w:space="0" w:color="153E76"/>
            </w:tcBorders>
          </w:tcPr>
          <w:p w14:paraId="32D3A3BD" w14:textId="78EEC799" w:rsidR="00457ABA" w:rsidRPr="00EA1EFA" w:rsidRDefault="0093486A">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457ABA" w:rsidRPr="00EA1EFA">
              <w:rPr>
                <w:rFonts w:ascii="Calibri" w:eastAsia="Times New Roman" w:hAnsi="Calibri" w:cs="Calibri"/>
                <w:color w:val="000000"/>
                <w:sz w:val="20"/>
                <w:szCs w:val="20"/>
                <w:lang w:bidi="ar-SA"/>
              </w:rPr>
              <w:t>Lookup based on Date of Service</w:t>
            </w:r>
          </w:p>
        </w:tc>
      </w:tr>
    </w:tbl>
    <w:p w14:paraId="380ABC5B" w14:textId="31363BA6" w:rsidR="00E64841" w:rsidRDefault="00E64841" w:rsidP="00A70DFD">
      <w:pPr>
        <w:spacing w:before="160" w:after="160"/>
        <w:rPr>
          <w:rFonts w:asciiTheme="majorHAnsi" w:eastAsia="BentonSans Bold" w:hAnsiTheme="majorHAnsi" w:cs="BentonSans Bold"/>
          <w:szCs w:val="36"/>
        </w:rPr>
      </w:pPr>
    </w:p>
    <w:p w14:paraId="27F63104" w14:textId="77777777" w:rsidR="0009031D" w:rsidRDefault="0009031D">
      <w:pPr>
        <w:rPr>
          <w:rFonts w:asciiTheme="majorHAnsi" w:eastAsia="BentonSans Bold" w:hAnsiTheme="majorHAnsi" w:cs="BentonSans Bold"/>
          <w:b/>
          <w:bCs/>
          <w:color w:val="153E76"/>
          <w:sz w:val="36"/>
          <w:szCs w:val="36"/>
        </w:rPr>
      </w:pPr>
      <w:bookmarkStart w:id="74" w:name="_Acknowledgements_and_Reports"/>
      <w:bookmarkStart w:id="75" w:name="_Toc187086465"/>
      <w:bookmarkEnd w:id="74"/>
      <w:r>
        <w:rPr>
          <w:sz w:val="36"/>
        </w:rPr>
        <w:br w:type="page"/>
      </w:r>
    </w:p>
    <w:p w14:paraId="5815EEC1" w14:textId="56FFA1FC" w:rsidR="003E26E6" w:rsidRDefault="003E26E6" w:rsidP="007C28C8">
      <w:pPr>
        <w:pStyle w:val="Heading2"/>
        <w:numPr>
          <w:ilvl w:val="0"/>
          <w:numId w:val="16"/>
        </w:numPr>
        <w:ind w:left="0" w:firstLine="0"/>
        <w:rPr>
          <w:sz w:val="36"/>
        </w:rPr>
      </w:pPr>
      <w:r w:rsidRPr="5C9CA9DD">
        <w:rPr>
          <w:sz w:val="36"/>
        </w:rPr>
        <w:lastRenderedPageBreak/>
        <w:t>Acknowledgements and Reports</w:t>
      </w:r>
      <w:bookmarkEnd w:id="75"/>
    </w:p>
    <w:p w14:paraId="5C753F8C" w14:textId="351EF572" w:rsidR="003E26E6" w:rsidRPr="00D54FE2" w:rsidRDefault="003E26E6" w:rsidP="4B49523C">
      <w:pPr>
        <w:pStyle w:val="BodyText"/>
        <w:spacing w:before="120"/>
        <w:ind w:left="0" w:right="224"/>
        <w:rPr>
          <w:rFonts w:asciiTheme="minorHAnsi" w:hAnsiTheme="minorHAnsi" w:cstheme="minorBidi"/>
        </w:rPr>
      </w:pPr>
      <w:r w:rsidRPr="4B49523C">
        <w:rPr>
          <w:rFonts w:asciiTheme="minorHAnsi" w:hAnsiTheme="minorHAnsi" w:cstheme="minorBidi"/>
        </w:rPr>
        <w:t>MassHealth has adopted three acknowledgement transactions with the 837 Post-Adjudicated Claims Data Reporting Version 005010 transaction</w:t>
      </w:r>
      <w:r w:rsidR="162B6289" w:rsidRPr="4B49523C">
        <w:rPr>
          <w:rFonts w:asciiTheme="minorHAnsi" w:hAnsiTheme="minorHAnsi" w:cstheme="minorBidi"/>
        </w:rPr>
        <w:t>: the</w:t>
      </w:r>
      <w:r w:rsidRPr="4B49523C">
        <w:rPr>
          <w:rFonts w:asciiTheme="minorHAnsi" w:hAnsiTheme="minorHAnsi" w:cstheme="minorBidi"/>
        </w:rPr>
        <w:t xml:space="preserve"> TA1, 999</w:t>
      </w:r>
      <w:r w:rsidR="006D6000" w:rsidRPr="4B49523C">
        <w:rPr>
          <w:rFonts w:asciiTheme="minorHAnsi" w:hAnsiTheme="minorHAnsi" w:cstheme="minorBidi"/>
        </w:rPr>
        <w:t>,</w:t>
      </w:r>
      <w:r w:rsidRPr="4B49523C">
        <w:rPr>
          <w:rFonts w:asciiTheme="minorHAnsi" w:hAnsiTheme="minorHAnsi" w:cstheme="minorBidi"/>
        </w:rPr>
        <w:t xml:space="preserve"> and 277</w:t>
      </w:r>
      <w:r w:rsidR="0059761E" w:rsidRPr="4B49523C">
        <w:rPr>
          <w:rFonts w:asciiTheme="minorHAnsi" w:hAnsiTheme="minorHAnsi" w:cstheme="minorBidi"/>
        </w:rPr>
        <w:t>DRA.</w:t>
      </w:r>
      <w:r w:rsidRPr="4B49523C">
        <w:rPr>
          <w:rFonts w:asciiTheme="minorHAnsi" w:hAnsiTheme="minorHAnsi" w:cstheme="minorBidi"/>
        </w:rPr>
        <w:t xml:space="preserve"> These acknowledgments will replace any/all proprietary reports issued by MassHealth in response to proprietary encounter data submissions.</w:t>
      </w:r>
    </w:p>
    <w:p w14:paraId="1913CB1C" w14:textId="77777777" w:rsidR="003E26E6" w:rsidRPr="00094B56" w:rsidRDefault="003E26E6" w:rsidP="003E26E6">
      <w:pPr>
        <w:pStyle w:val="BodyText"/>
      </w:pPr>
    </w:p>
    <w:p w14:paraId="27639E35" w14:textId="77777777" w:rsidR="003E26E6" w:rsidRPr="00A176D4" w:rsidRDefault="003E26E6" w:rsidP="00CD05D2">
      <w:pPr>
        <w:pStyle w:val="Heading3"/>
      </w:pPr>
      <w:bookmarkStart w:id="76" w:name="_Toc149659444"/>
      <w:bookmarkStart w:id="77" w:name="_Toc187086466"/>
      <w:r w:rsidRPr="00BF3EE9">
        <w:t xml:space="preserve">REPORT </w:t>
      </w:r>
      <w:r w:rsidRPr="00A176D4">
        <w:t>INVENTORY</w:t>
      </w:r>
      <w:bookmarkEnd w:id="76"/>
      <w:bookmarkEnd w:id="77"/>
    </w:p>
    <w:p w14:paraId="098403BA" w14:textId="77777777" w:rsidR="00D54FE2" w:rsidRPr="00A176D4" w:rsidRDefault="00D54FE2" w:rsidP="003F3549">
      <w:pPr>
        <w:pStyle w:val="BodyText"/>
      </w:pPr>
    </w:p>
    <w:p w14:paraId="33B9111A" w14:textId="77777777" w:rsidR="003E26E6" w:rsidRPr="00407B88" w:rsidRDefault="003E26E6" w:rsidP="00407B88">
      <w:pPr>
        <w:pStyle w:val="Heading4"/>
      </w:pPr>
      <w:bookmarkStart w:id="78" w:name="_Toc159862681"/>
      <w:r w:rsidRPr="00407B88">
        <w:t>THE TA1 INTERCHANGE ACKNOWLEDGEMENT</w:t>
      </w:r>
      <w:bookmarkEnd w:id="78"/>
    </w:p>
    <w:p w14:paraId="54F03167" w14:textId="51A7DEBB" w:rsidR="003E26E6" w:rsidRPr="003370EA" w:rsidRDefault="11B5CC90" w:rsidP="4B49523C">
      <w:pPr>
        <w:pStyle w:val="BodyText"/>
        <w:spacing w:before="120"/>
        <w:ind w:left="0" w:right="224"/>
        <w:rPr>
          <w:rFonts w:asciiTheme="minorHAnsi" w:hAnsiTheme="minorHAnsi" w:cstheme="minorBidi"/>
        </w:rPr>
      </w:pPr>
      <w:r w:rsidRPr="4B49523C">
        <w:rPr>
          <w:rFonts w:asciiTheme="minorHAnsi" w:hAnsiTheme="minorHAnsi" w:cstheme="minorBidi"/>
        </w:rPr>
        <w:t>TA1</w:t>
      </w:r>
      <w:r w:rsidR="003E26E6" w:rsidRPr="4B49523C">
        <w:rPr>
          <w:rFonts w:asciiTheme="minorHAnsi" w:hAnsiTheme="minorHAnsi" w:cstheme="minorBidi"/>
        </w:rPr>
        <w:t xml:space="preserve"> allows the receiver of a file to notify the sender that an invalid interchange structure was received or that problems were encountered. The TA1 verifies only the interchange header (ISA/GS) and trailer (IEA/GE) segments of the file envelope. If ISA or GS errors were encountered, then the generated TA1 report with the Interchange Header errors will be returned.</w:t>
      </w:r>
    </w:p>
    <w:p w14:paraId="04CC4405" w14:textId="77777777" w:rsidR="00D54FE2" w:rsidRPr="00D54FE2" w:rsidRDefault="00D54FE2" w:rsidP="00D54FE2">
      <w:pPr>
        <w:pStyle w:val="Default"/>
        <w:rPr>
          <w:rFonts w:asciiTheme="minorHAnsi" w:eastAsia="BentonModernOne Roman" w:hAnsiTheme="minorHAnsi" w:cs="BentonModernOne Roman"/>
          <w:color w:val="auto"/>
          <w:sz w:val="22"/>
          <w:szCs w:val="22"/>
          <w:lang w:bidi="en-US"/>
        </w:rPr>
      </w:pPr>
    </w:p>
    <w:p w14:paraId="1DA42A7D" w14:textId="77777777" w:rsidR="003E26E6" w:rsidRPr="00407B88" w:rsidRDefault="003E26E6" w:rsidP="00407B88">
      <w:pPr>
        <w:pStyle w:val="Heading4"/>
      </w:pPr>
      <w:bookmarkStart w:id="79" w:name="_Toc159862682"/>
      <w:r w:rsidRPr="00407B88">
        <w:t>THE 999 IMPLEMENTATION ACKNOWLEDGEMENT</w:t>
      </w:r>
      <w:bookmarkEnd w:id="79"/>
    </w:p>
    <w:p w14:paraId="3DFED0BB" w14:textId="351CD56E" w:rsidR="003E26E6" w:rsidRPr="003370EA" w:rsidRDefault="003E26E6" w:rsidP="002613BC">
      <w:pPr>
        <w:pStyle w:val="BodyText"/>
        <w:spacing w:before="120"/>
        <w:ind w:left="0" w:right="224"/>
        <w:rPr>
          <w:rFonts w:asciiTheme="minorHAnsi" w:hAnsiTheme="minorHAnsi" w:cstheme="minorBidi"/>
        </w:rPr>
      </w:pPr>
      <w:r w:rsidRPr="003370EA">
        <w:rPr>
          <w:rFonts w:asciiTheme="minorHAnsi" w:hAnsiTheme="minorHAnsi" w:cstheme="minorBidi"/>
        </w:rPr>
        <w:t xml:space="preserve">Each submission of an ASC X12 V5010 file to MassHealth generates a 999 </w:t>
      </w:r>
      <w:r w:rsidR="00E70215">
        <w:rPr>
          <w:rFonts w:asciiTheme="minorHAnsi" w:hAnsiTheme="minorHAnsi" w:cstheme="minorBidi"/>
        </w:rPr>
        <w:t>I</w:t>
      </w:r>
      <w:r w:rsidRPr="003370EA">
        <w:rPr>
          <w:rFonts w:asciiTheme="minorHAnsi" w:hAnsiTheme="minorHAnsi" w:cstheme="minorBidi"/>
        </w:rPr>
        <w:t>mplementation acknowledgement and is sent to the submitter within one business day.</w:t>
      </w:r>
    </w:p>
    <w:p w14:paraId="5712A5CC" w14:textId="77777777" w:rsidR="00D54FE2" w:rsidRDefault="00D54FE2" w:rsidP="003E26E6">
      <w:pPr>
        <w:pStyle w:val="BodyText"/>
      </w:pPr>
    </w:p>
    <w:p w14:paraId="739A6F2C" w14:textId="78DB018D" w:rsidR="003E26E6" w:rsidRPr="00407B88" w:rsidRDefault="003E26E6" w:rsidP="00407B88">
      <w:pPr>
        <w:pStyle w:val="Heading4"/>
      </w:pPr>
      <w:bookmarkStart w:id="80" w:name="_Toc159862683"/>
      <w:r w:rsidRPr="00407B88">
        <w:t>THE 277 DATA REPORTING ACKNOWLEDGEMENT</w:t>
      </w:r>
      <w:r w:rsidR="00032E57" w:rsidRPr="00407B88">
        <w:t xml:space="preserve"> (277DRA)</w:t>
      </w:r>
      <w:bookmarkEnd w:id="80"/>
    </w:p>
    <w:p w14:paraId="06A7D1A4" w14:textId="4F3B8261" w:rsidR="003E26E6" w:rsidRPr="007208BA" w:rsidRDefault="003E26E6" w:rsidP="007208BA">
      <w:pPr>
        <w:pStyle w:val="BodyText"/>
        <w:spacing w:before="120"/>
        <w:ind w:left="0" w:right="224"/>
        <w:rPr>
          <w:rFonts w:asciiTheme="minorHAnsi" w:hAnsiTheme="minorHAnsi" w:cstheme="minorBidi"/>
        </w:rPr>
      </w:pPr>
      <w:r w:rsidRPr="007208BA">
        <w:rPr>
          <w:rFonts w:asciiTheme="minorHAnsi" w:hAnsiTheme="minorHAnsi" w:cstheme="minorBidi"/>
        </w:rPr>
        <w:t xml:space="preserve">This report acknowledges the validity and acceptability of data reporting claim submissions at the pre-processing stage and identifies </w:t>
      </w:r>
      <w:r w:rsidR="00C06815">
        <w:rPr>
          <w:rFonts w:asciiTheme="minorHAnsi" w:hAnsiTheme="minorHAnsi" w:cstheme="minorBidi"/>
        </w:rPr>
        <w:t>encounter claims</w:t>
      </w:r>
      <w:r w:rsidRPr="007208BA">
        <w:rPr>
          <w:rFonts w:asciiTheme="minorHAnsi" w:hAnsiTheme="minorHAnsi" w:cstheme="minorBidi"/>
        </w:rPr>
        <w:t xml:space="preserve"> that are accepted as well as those that are not accepted.</w:t>
      </w:r>
      <w:r w:rsidR="00EE2CC1" w:rsidRPr="00F97FC7">
        <w:rPr>
          <w:rFonts w:cs="Calibri"/>
          <w:shd w:val="clear" w:color="auto" w:fill="FFFFFF"/>
        </w:rPr>
        <w:t xml:space="preserve"> </w:t>
      </w:r>
      <w:r w:rsidR="00EE2CC1" w:rsidRPr="00F97FC7">
        <w:rPr>
          <w:rStyle w:val="normaltextrun"/>
          <w:rFonts w:cs="Calibri"/>
          <w:shd w:val="clear" w:color="auto" w:fill="FFFFFF"/>
        </w:rPr>
        <w:t>Please review the 277DRA Companion Guide for MassHealth specific instructions and information.</w:t>
      </w:r>
      <w:r w:rsidR="00EE2CC1" w:rsidRPr="00F97FC7">
        <w:rPr>
          <w:rStyle w:val="eop"/>
          <w:rFonts w:cs="Calibri"/>
          <w:shd w:val="clear" w:color="auto" w:fill="FFFFFF"/>
        </w:rPr>
        <w:t> </w:t>
      </w:r>
    </w:p>
    <w:p w14:paraId="37A85254" w14:textId="77777777" w:rsidR="003E26E6" w:rsidRDefault="003E26E6" w:rsidP="003E26E6">
      <w:pPr>
        <w:pStyle w:val="BodyText"/>
      </w:pPr>
    </w:p>
    <w:p w14:paraId="76E317A5" w14:textId="77777777" w:rsidR="003E26E6" w:rsidRPr="00E55CDD" w:rsidRDefault="003E26E6" w:rsidP="00F54C37">
      <w:pPr>
        <w:pStyle w:val="BodyText"/>
        <w:ind w:left="0"/>
      </w:pPr>
    </w:p>
    <w:p w14:paraId="2802203D" w14:textId="77777777" w:rsidR="00681CD6" w:rsidRDefault="00681CD6">
      <w:pPr>
        <w:rPr>
          <w:rFonts w:asciiTheme="majorHAnsi" w:eastAsia="BentonSans Bold" w:hAnsiTheme="majorHAnsi" w:cs="BentonSans Bold"/>
          <w:b/>
          <w:bCs/>
          <w:sz w:val="36"/>
          <w:szCs w:val="36"/>
        </w:rPr>
      </w:pPr>
      <w:r>
        <w:rPr>
          <w:sz w:val="36"/>
        </w:rPr>
        <w:br w:type="page"/>
      </w:r>
    </w:p>
    <w:p w14:paraId="010F075C" w14:textId="75FA8D0D" w:rsidR="003E26E6" w:rsidRPr="00094B56" w:rsidRDefault="003E26E6" w:rsidP="007C28C8">
      <w:pPr>
        <w:pStyle w:val="Heading2"/>
        <w:numPr>
          <w:ilvl w:val="0"/>
          <w:numId w:val="16"/>
        </w:numPr>
        <w:ind w:left="0" w:firstLine="0"/>
        <w:rPr>
          <w:sz w:val="36"/>
        </w:rPr>
      </w:pPr>
      <w:bookmarkStart w:id="81" w:name="_Trading_Partner_Agreements"/>
      <w:bookmarkStart w:id="82" w:name="_Toc187086467"/>
      <w:bookmarkEnd w:id="81"/>
      <w:r w:rsidRPr="06B4398E">
        <w:rPr>
          <w:sz w:val="36"/>
        </w:rPr>
        <w:lastRenderedPageBreak/>
        <w:t>Trading Partner Agreements</w:t>
      </w:r>
      <w:bookmarkEnd w:id="82"/>
    </w:p>
    <w:p w14:paraId="2A01463B" w14:textId="7F8317A4" w:rsidR="003625C7" w:rsidRPr="008A5D1F" w:rsidRDefault="003E26E6" w:rsidP="003625C7">
      <w:pPr>
        <w:rPr>
          <w:rFonts w:asciiTheme="minorHAnsi" w:eastAsiaTheme="minorEastAsia" w:hAnsiTheme="minorHAnsi" w:cstheme="minorHAnsi"/>
          <w:color w:val="4472C4"/>
          <w:lang w:bidi="ar-SA"/>
          <w14:ligatures w14:val="standardContextual"/>
        </w:rPr>
      </w:pPr>
      <w:r w:rsidRPr="008A5D1F">
        <w:rPr>
          <w:rFonts w:asciiTheme="minorHAnsi" w:hAnsiTheme="minorHAnsi" w:cstheme="minorHAnsi"/>
        </w:rPr>
        <w:t xml:space="preserve">MCEs that intend to conduct electronic transactions with MassHealth must sign the MassHealth Trading Partner Agreement (TPA). </w:t>
      </w:r>
      <w:r w:rsidR="00096001" w:rsidRPr="008A5D1F">
        <w:rPr>
          <w:rStyle w:val="normaltextrun"/>
          <w:rFonts w:asciiTheme="minorHAnsi" w:hAnsiTheme="minorHAnsi" w:cstheme="minorHAnsi"/>
          <w:color w:val="000000"/>
          <w:shd w:val="clear" w:color="auto" w:fill="FFFFFF"/>
        </w:rPr>
        <w:t xml:space="preserve">A copy of the agreement is available </w:t>
      </w:r>
      <w:r w:rsidR="00E406EE" w:rsidRPr="008A5D1F">
        <w:rPr>
          <w:rStyle w:val="normaltextrun"/>
          <w:rFonts w:asciiTheme="minorHAnsi" w:hAnsiTheme="minorHAnsi" w:cstheme="minorHAnsi"/>
          <w:color w:val="000000"/>
          <w:shd w:val="clear" w:color="auto" w:fill="FFFFFF"/>
        </w:rPr>
        <w:t>for</w:t>
      </w:r>
      <w:r w:rsidR="00E70215" w:rsidRPr="008A5D1F">
        <w:rPr>
          <w:rStyle w:val="normaltextrun"/>
          <w:rFonts w:asciiTheme="minorHAnsi" w:hAnsiTheme="minorHAnsi" w:cstheme="minorHAnsi"/>
          <w:color w:val="000000"/>
          <w:shd w:val="clear" w:color="auto" w:fill="FFFFFF"/>
        </w:rPr>
        <w:t xml:space="preserve"> download</w:t>
      </w:r>
      <w:r w:rsidR="00096001" w:rsidRPr="008A5D1F">
        <w:rPr>
          <w:rStyle w:val="normaltextrun"/>
          <w:rFonts w:asciiTheme="minorHAnsi" w:hAnsiTheme="minorHAnsi" w:cstheme="minorHAnsi"/>
          <w:color w:val="000000"/>
          <w:shd w:val="clear" w:color="auto" w:fill="FFFFFF"/>
        </w:rPr>
        <w:t xml:space="preserve"> </w:t>
      </w:r>
      <w:r w:rsidR="00E70215" w:rsidRPr="008A5D1F">
        <w:rPr>
          <w:rStyle w:val="normaltextrun"/>
          <w:rFonts w:asciiTheme="minorHAnsi" w:hAnsiTheme="minorHAnsi" w:cstheme="minorHAnsi"/>
          <w:color w:val="000000"/>
          <w:shd w:val="clear" w:color="auto" w:fill="FFFFFF"/>
        </w:rPr>
        <w:t>(</w:t>
      </w:r>
      <w:hyperlink r:id="rId34" w:history="1">
        <w:r w:rsidR="00E70215" w:rsidRPr="008A5D1F">
          <w:rPr>
            <w:rStyle w:val="Hyperlink"/>
            <w:rFonts w:asciiTheme="minorHAnsi" w:hAnsiTheme="minorHAnsi" w:cstheme="minorHAnsi"/>
            <w:shd w:val="clear" w:color="auto" w:fill="FFFFFF"/>
          </w:rPr>
          <w:t>www.mass.gov</w:t>
        </w:r>
      </w:hyperlink>
      <w:r w:rsidR="00E70215" w:rsidRPr="008A5D1F">
        <w:rPr>
          <w:rStyle w:val="normaltextrun"/>
          <w:rFonts w:asciiTheme="minorHAnsi" w:hAnsiTheme="minorHAnsi" w:cstheme="minorHAnsi"/>
          <w:color w:val="0000FF"/>
          <w:shd w:val="clear" w:color="auto" w:fill="FFFFFF"/>
        </w:rPr>
        <w:t>)</w:t>
      </w:r>
      <w:r w:rsidR="00096001" w:rsidRPr="008A5D1F">
        <w:rPr>
          <w:rStyle w:val="normaltextrun"/>
          <w:rFonts w:asciiTheme="minorHAnsi" w:hAnsiTheme="minorHAnsi" w:cstheme="minorHAnsi"/>
          <w:color w:val="000000"/>
          <w:shd w:val="clear" w:color="auto" w:fill="FFFFFF"/>
        </w:rPr>
        <w:t xml:space="preserve"> or by contacting MassHealth Encounter Data Support services at </w:t>
      </w:r>
      <w:r w:rsidR="003625C7" w:rsidRPr="008A5D1F">
        <w:rPr>
          <w:rFonts w:asciiTheme="minorHAnsi" w:hAnsiTheme="minorHAnsi" w:cstheme="minorHAnsi"/>
          <w14:ligatures w14:val="standardContextual"/>
        </w:rPr>
        <w:t>(</w:t>
      </w:r>
      <w:r w:rsidR="00B62123">
        <w:rPr>
          <w:rFonts w:asciiTheme="minorHAnsi" w:hAnsiTheme="minorHAnsi" w:cstheme="minorHAnsi"/>
          <w14:ligatures w14:val="standardContextual"/>
        </w:rPr>
        <w:t>e</w:t>
      </w:r>
      <w:r w:rsidR="00B62123" w:rsidRPr="008A5D1F">
        <w:rPr>
          <w:rFonts w:asciiTheme="minorHAnsi" w:hAnsiTheme="minorHAnsi" w:cstheme="minorHAnsi"/>
          <w14:ligatures w14:val="standardContextual"/>
        </w:rPr>
        <w:t xml:space="preserve">mail </w:t>
      </w:r>
      <w:r w:rsidR="003625C7" w:rsidRPr="008A5D1F">
        <w:rPr>
          <w:rFonts w:asciiTheme="minorHAnsi" w:hAnsiTheme="minorHAnsi" w:cstheme="minorHAnsi"/>
          <w14:ligatures w14:val="standardContextual"/>
        </w:rPr>
        <w:t>address TBD, targeting to be provided after Design phase) if you have any questions.</w:t>
      </w:r>
    </w:p>
    <w:p w14:paraId="389A15FC" w14:textId="62BF3995" w:rsidR="003E26E6" w:rsidRPr="00354418" w:rsidRDefault="003E26E6" w:rsidP="00681CD6">
      <w:pPr>
        <w:pStyle w:val="BodyText"/>
        <w:ind w:left="0"/>
      </w:pPr>
      <w:r>
        <w:br/>
      </w:r>
    </w:p>
    <w:p w14:paraId="0A4A3BEB" w14:textId="77777777" w:rsidR="003E26E6" w:rsidRPr="00681CD6" w:rsidRDefault="003E26E6" w:rsidP="00CD05D2">
      <w:pPr>
        <w:pStyle w:val="Heading3"/>
      </w:pPr>
      <w:bookmarkStart w:id="83" w:name="_Toc187086468"/>
      <w:r w:rsidRPr="00681CD6">
        <w:t>TRADING</w:t>
      </w:r>
      <w:r w:rsidRPr="00681CD6">
        <w:rPr>
          <w:spacing w:val="40"/>
        </w:rPr>
        <w:t xml:space="preserve"> </w:t>
      </w:r>
      <w:r w:rsidRPr="00681CD6">
        <w:t>PARTNERS</w:t>
      </w:r>
      <w:bookmarkEnd w:id="83"/>
    </w:p>
    <w:p w14:paraId="5CE95D5E" w14:textId="77777777" w:rsidR="003E26E6" w:rsidRPr="00681CD6" w:rsidRDefault="003E26E6" w:rsidP="00681CD6">
      <w:pPr>
        <w:pStyle w:val="BodyText"/>
        <w:spacing w:before="120"/>
        <w:ind w:left="0" w:right="224"/>
        <w:rPr>
          <w:rFonts w:asciiTheme="minorHAnsi" w:hAnsiTheme="minorHAnsi" w:cstheme="minorBidi"/>
        </w:rPr>
      </w:pPr>
      <w:r w:rsidRPr="00681CD6">
        <w:rPr>
          <w:rFonts w:asciiTheme="minorHAnsi" w:hAnsiTheme="minorHAnsi" w:cstheme="minorBidi"/>
        </w:rPr>
        <w:t>MassHealth defines a Trading Partner as any entity (provider, billing service, software vendor, employer group, financial institution, etc.) that exchanges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7FAFC56C" w14:textId="77777777" w:rsidR="003E26E6" w:rsidRDefault="003E26E6" w:rsidP="003E26E6">
      <w:pPr>
        <w:pStyle w:val="BodyText"/>
      </w:pPr>
    </w:p>
    <w:p w14:paraId="6E6F5AB9" w14:textId="77777777" w:rsidR="00681CD6" w:rsidRDefault="00681CD6">
      <w:pPr>
        <w:rPr>
          <w:rFonts w:asciiTheme="majorHAnsi" w:eastAsia="BentonSans Bold" w:hAnsiTheme="majorHAnsi" w:cs="BentonSans Bold"/>
          <w:b/>
          <w:bCs/>
          <w:sz w:val="36"/>
          <w:szCs w:val="36"/>
        </w:rPr>
      </w:pPr>
      <w:r>
        <w:rPr>
          <w:sz w:val="36"/>
        </w:rPr>
        <w:br w:type="page"/>
      </w:r>
    </w:p>
    <w:p w14:paraId="1535BE1E" w14:textId="2386336B" w:rsidR="003E26E6" w:rsidRPr="00D62940" w:rsidRDefault="003E26E6" w:rsidP="007C28C8">
      <w:pPr>
        <w:pStyle w:val="Heading2"/>
        <w:numPr>
          <w:ilvl w:val="0"/>
          <w:numId w:val="16"/>
        </w:numPr>
        <w:ind w:left="0" w:firstLine="0"/>
        <w:rPr>
          <w:sz w:val="36"/>
        </w:rPr>
      </w:pPr>
      <w:bookmarkStart w:id="84" w:name="_Toc187086469"/>
      <w:r w:rsidRPr="06B4398E">
        <w:rPr>
          <w:sz w:val="36"/>
        </w:rPr>
        <w:lastRenderedPageBreak/>
        <w:t>Transaction-Specific Information</w:t>
      </w:r>
      <w:bookmarkEnd w:id="84"/>
    </w:p>
    <w:p w14:paraId="556B45E5" w14:textId="6511CA6D" w:rsidR="0025171C" w:rsidRPr="000B67D6" w:rsidRDefault="003E26E6" w:rsidP="00FB0EC8">
      <w:pPr>
        <w:pStyle w:val="BodyText"/>
        <w:spacing w:before="120"/>
        <w:ind w:left="0" w:right="224"/>
        <w:rPr>
          <w:rFonts w:asciiTheme="minorHAnsi" w:hAnsiTheme="minorHAnsi" w:cstheme="minorBidi"/>
        </w:rPr>
      </w:pPr>
      <w:r w:rsidRPr="000B67D6">
        <w:rPr>
          <w:rFonts w:asciiTheme="minorHAnsi" w:hAnsiTheme="minorHAnsi" w:cstheme="minorBidi"/>
        </w:rPr>
        <w:t>This section describes how ASC X12N Implementation Guides (IGs) adopted under HIPAA will be detailed with the use of tables. The tables contain a row for each segment that MassHealth has something specific, and additional, over, and above, the information in the IGs. That information can</w:t>
      </w:r>
      <w:r w:rsidR="00157041">
        <w:rPr>
          <w:rFonts w:asciiTheme="minorHAnsi" w:hAnsiTheme="minorHAnsi" w:cstheme="minorBidi"/>
        </w:rPr>
        <w:t xml:space="preserve"> </w:t>
      </w:r>
      <w:proofErr w:type="gramStart"/>
      <w:r w:rsidR="00157041">
        <w:rPr>
          <w:rFonts w:asciiTheme="minorHAnsi" w:hAnsiTheme="minorHAnsi" w:cstheme="minorBidi"/>
        </w:rPr>
        <w:t>do the</w:t>
      </w:r>
      <w:proofErr w:type="gramEnd"/>
      <w:r w:rsidR="00157041">
        <w:rPr>
          <w:rFonts w:asciiTheme="minorHAnsi" w:hAnsiTheme="minorHAnsi" w:cstheme="minorBidi"/>
        </w:rPr>
        <w:t xml:space="preserve"> </w:t>
      </w:r>
      <w:proofErr w:type="gramStart"/>
      <w:r w:rsidR="00157041">
        <w:rPr>
          <w:rFonts w:asciiTheme="minorHAnsi" w:hAnsiTheme="minorHAnsi" w:cstheme="minorBidi"/>
        </w:rPr>
        <w:t>following</w:t>
      </w:r>
      <w:proofErr w:type="gramEnd"/>
      <w:r w:rsidR="00157041">
        <w:rPr>
          <w:rFonts w:asciiTheme="minorHAnsi" w:hAnsiTheme="minorHAnsi" w:cstheme="minorBidi"/>
        </w:rPr>
        <w:t>.</w:t>
      </w:r>
    </w:p>
    <w:p w14:paraId="15248234" w14:textId="3368F65E" w:rsidR="003E26E6" w:rsidRPr="00E64841"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E64841">
        <w:rPr>
          <w:rFonts w:asciiTheme="minorHAnsi" w:hAnsiTheme="minorHAnsi" w:cstheme="minorHAnsi"/>
        </w:rPr>
        <w:t xml:space="preserve">Limit the repeat of loops, or </w:t>
      </w:r>
      <w:r w:rsidR="008D4A6D" w:rsidRPr="00E64841">
        <w:rPr>
          <w:rFonts w:asciiTheme="minorHAnsi" w:hAnsiTheme="minorHAnsi" w:cstheme="minorHAnsi"/>
        </w:rPr>
        <w:t>segments.</w:t>
      </w:r>
    </w:p>
    <w:p w14:paraId="34A3C781" w14:textId="55F8D18D" w:rsidR="003E26E6" w:rsidRPr="00E64841"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E64841">
        <w:rPr>
          <w:rFonts w:asciiTheme="minorHAnsi" w:hAnsiTheme="minorHAnsi" w:cstheme="minorHAnsi"/>
        </w:rPr>
        <w:t xml:space="preserve">Limit the length of a simple data </w:t>
      </w:r>
      <w:r w:rsidR="008D4A6D" w:rsidRPr="00E64841">
        <w:rPr>
          <w:rFonts w:asciiTheme="minorHAnsi" w:hAnsiTheme="minorHAnsi" w:cstheme="minorHAnsi"/>
        </w:rPr>
        <w:t>element.</w:t>
      </w:r>
    </w:p>
    <w:p w14:paraId="0A2965B3" w14:textId="239D3C20" w:rsidR="003E26E6" w:rsidRPr="00E64841"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E64841">
        <w:rPr>
          <w:rFonts w:asciiTheme="minorHAnsi" w:hAnsiTheme="minorHAnsi" w:cstheme="minorHAnsi"/>
        </w:rPr>
        <w:t xml:space="preserve">Specify a subset of the IGs internal code </w:t>
      </w:r>
      <w:r w:rsidR="008D4A6D" w:rsidRPr="00E64841">
        <w:rPr>
          <w:rFonts w:asciiTheme="minorHAnsi" w:hAnsiTheme="minorHAnsi" w:cstheme="minorHAnsi"/>
        </w:rPr>
        <w:t>listings.</w:t>
      </w:r>
    </w:p>
    <w:p w14:paraId="712F4297" w14:textId="7F37B1AB" w:rsidR="003E26E6" w:rsidRPr="00E64841"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E64841">
        <w:rPr>
          <w:rFonts w:asciiTheme="minorHAnsi" w:hAnsiTheme="minorHAnsi" w:cstheme="minorHAnsi"/>
        </w:rPr>
        <w:t>Clarify the use of loops, segments, composite, and simple data elements</w:t>
      </w:r>
      <w:r w:rsidR="009B02C0">
        <w:rPr>
          <w:rFonts w:asciiTheme="minorHAnsi" w:hAnsiTheme="minorHAnsi" w:cstheme="minorHAnsi"/>
        </w:rPr>
        <w:t>.</w:t>
      </w:r>
    </w:p>
    <w:p w14:paraId="3D1A8E65" w14:textId="77777777" w:rsidR="003E26E6" w:rsidRPr="00E64841" w:rsidRDefault="003E26E6"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E64841">
        <w:rPr>
          <w:rFonts w:asciiTheme="minorHAnsi" w:hAnsiTheme="minorHAnsi" w:cstheme="minorHAnsi"/>
        </w:rPr>
        <w:t>Provide other information tied directly to a loop, segment, composite, or simple data element pertinent to trading electronically with MassHealth.</w:t>
      </w:r>
    </w:p>
    <w:p w14:paraId="3ED59621" w14:textId="77777777" w:rsidR="003E26E6" w:rsidRPr="000B67D6" w:rsidRDefault="003E26E6" w:rsidP="000B67D6">
      <w:pPr>
        <w:pStyle w:val="BodyText"/>
        <w:spacing w:before="120"/>
        <w:ind w:left="0" w:right="224"/>
        <w:rPr>
          <w:rFonts w:asciiTheme="minorHAnsi" w:hAnsiTheme="minorHAnsi" w:cstheme="minorBidi"/>
        </w:rPr>
      </w:pPr>
      <w:r w:rsidRPr="000B67D6">
        <w:rPr>
          <w:rFonts w:asciiTheme="minorHAnsi" w:hAnsiTheme="minorHAnsi" w:cstheme="minorBidi"/>
        </w:rPr>
        <w:t xml:space="preserve">In addition to the row for each segment, MassHealth uses one or more additional rows to describe its usage </w:t>
      </w:r>
      <w:proofErr w:type="gramStart"/>
      <w:r w:rsidRPr="000B67D6">
        <w:rPr>
          <w:rFonts w:asciiTheme="minorHAnsi" w:hAnsiTheme="minorHAnsi" w:cstheme="minorBidi"/>
        </w:rPr>
        <w:t>for</w:t>
      </w:r>
      <w:proofErr w:type="gramEnd"/>
      <w:r w:rsidRPr="000B67D6">
        <w:rPr>
          <w:rFonts w:asciiTheme="minorHAnsi" w:hAnsiTheme="minorHAnsi" w:cstheme="minorBidi"/>
        </w:rPr>
        <w:t xml:space="preserve"> composite and simple data elements and for any other information. Notes and comments are placed at the deepest level of detail. For example, a note about a code value is placed on a row specifically for that code value, not in a general note about the segment.</w:t>
      </w:r>
    </w:p>
    <w:p w14:paraId="22ED36DF" w14:textId="77777777" w:rsidR="003E26E6" w:rsidRPr="000B67D6" w:rsidRDefault="003E26E6" w:rsidP="000B67D6">
      <w:pPr>
        <w:pStyle w:val="BodyText"/>
        <w:spacing w:before="120"/>
        <w:ind w:left="0" w:right="224"/>
        <w:rPr>
          <w:rFonts w:asciiTheme="minorHAnsi" w:hAnsiTheme="minorHAnsi" w:cstheme="minorBidi"/>
        </w:rPr>
      </w:pPr>
      <w:r w:rsidRPr="000B67D6">
        <w:rPr>
          <w:rFonts w:asciiTheme="minorHAnsi" w:hAnsiTheme="minorHAnsi" w:cstheme="minorBidi"/>
        </w:rPr>
        <w:br w:type="page"/>
      </w:r>
    </w:p>
    <w:p w14:paraId="015EDC69" w14:textId="1777B7A4" w:rsidR="003E26E6" w:rsidRDefault="003E26E6" w:rsidP="00CD05D2">
      <w:pPr>
        <w:pStyle w:val="Heading3"/>
      </w:pPr>
      <w:bookmarkStart w:id="85" w:name="_Toc187086470"/>
      <w:r w:rsidRPr="000F7CC7">
        <w:lastRenderedPageBreak/>
        <w:t>STANDARD</w:t>
      </w:r>
      <w:r w:rsidRPr="000F7CC7">
        <w:rPr>
          <w:spacing w:val="40"/>
        </w:rPr>
        <w:t xml:space="preserve"> </w:t>
      </w:r>
      <w:r w:rsidRPr="000F7CC7">
        <w:rPr>
          <w:spacing w:val="20"/>
        </w:rPr>
        <w:t>CLAIMS</w:t>
      </w:r>
      <w:bookmarkEnd w:id="85"/>
    </w:p>
    <w:p w14:paraId="66CCB9BC" w14:textId="77777777" w:rsidR="007514C5" w:rsidRPr="000F7CC7" w:rsidRDefault="007514C5" w:rsidP="007514C5">
      <w:pPr>
        <w:pStyle w:val="BodyText"/>
      </w:pPr>
    </w:p>
    <w:tbl>
      <w:tblPr>
        <w:tblStyle w:val="TableGrid"/>
        <w:tblW w:w="10525" w:type="dxa"/>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721"/>
        <w:gridCol w:w="1722"/>
        <w:gridCol w:w="1722"/>
        <w:gridCol w:w="1721"/>
        <w:gridCol w:w="1389"/>
        <w:gridCol w:w="2250"/>
      </w:tblGrid>
      <w:tr w:rsidR="003E26E6" w:rsidRPr="00D62940" w14:paraId="198D4326" w14:textId="77777777" w:rsidTr="00FF2BD7">
        <w:trPr>
          <w:trHeight w:val="193"/>
          <w:tblHeader/>
        </w:trPr>
        <w:tc>
          <w:tcPr>
            <w:tcW w:w="1721" w:type="dxa"/>
            <w:tcBorders>
              <w:top w:val="single" w:sz="4" w:space="0" w:color="EBF2FB"/>
              <w:left w:val="single" w:sz="4" w:space="0" w:color="153E76"/>
              <w:bottom w:val="single" w:sz="4" w:space="0" w:color="EBF2FB"/>
              <w:right w:val="single" w:sz="4" w:space="0" w:color="FFFFFF" w:themeColor="background1"/>
            </w:tcBorders>
            <w:shd w:val="clear" w:color="auto" w:fill="153E76"/>
          </w:tcPr>
          <w:p w14:paraId="2F3A61FE" w14:textId="5D1101D6" w:rsidR="003E26E6" w:rsidRPr="00E64841" w:rsidRDefault="00DE4E4B" w:rsidP="00E64841">
            <w:pPr>
              <w:pStyle w:val="TableParagraph"/>
              <w:ind w:right="122"/>
              <w:jc w:val="center"/>
              <w:rPr>
                <w:rFonts w:asciiTheme="minorHAnsi" w:hAnsiTheme="minorHAnsi" w:cstheme="minorBidi"/>
                <w:b/>
                <w:bCs/>
                <w:sz w:val="20"/>
                <w:szCs w:val="20"/>
              </w:rPr>
            </w:pPr>
            <w:r w:rsidRPr="00E64841">
              <w:rPr>
                <w:rFonts w:asciiTheme="minorHAnsi" w:hAnsiTheme="minorHAnsi" w:cstheme="minorHAnsi"/>
                <w:b/>
                <w:bCs/>
                <w:sz w:val="20"/>
              </w:rPr>
              <w:t>TR3 Page #</w:t>
            </w:r>
          </w:p>
        </w:tc>
        <w:tc>
          <w:tcPr>
            <w:tcW w:w="1722" w:type="dxa"/>
            <w:tcBorders>
              <w:top w:val="single" w:sz="4" w:space="0" w:color="EBF2FB"/>
              <w:left w:val="single" w:sz="4" w:space="0" w:color="FFFFFF" w:themeColor="background1"/>
              <w:bottom w:val="single" w:sz="4" w:space="0" w:color="EBF2FB"/>
              <w:right w:val="single" w:sz="4" w:space="0" w:color="FFFFFF" w:themeColor="background1"/>
            </w:tcBorders>
            <w:shd w:val="clear" w:color="auto" w:fill="153E76"/>
          </w:tcPr>
          <w:p w14:paraId="6DCE0971" w14:textId="77777777" w:rsidR="003E26E6" w:rsidRPr="00E64841" w:rsidRDefault="003E26E6" w:rsidP="00E64841">
            <w:pPr>
              <w:pStyle w:val="TableParagraph"/>
              <w:jc w:val="center"/>
              <w:rPr>
                <w:rFonts w:asciiTheme="minorHAnsi" w:hAnsiTheme="minorHAnsi" w:cstheme="minorBidi"/>
                <w:b/>
                <w:bCs/>
                <w:sz w:val="20"/>
                <w:szCs w:val="20"/>
              </w:rPr>
            </w:pPr>
            <w:r w:rsidRPr="00E64841">
              <w:rPr>
                <w:rFonts w:asciiTheme="minorHAnsi" w:hAnsiTheme="minorHAnsi" w:cstheme="minorBidi"/>
                <w:b/>
                <w:bCs/>
                <w:sz w:val="20"/>
                <w:szCs w:val="20"/>
              </w:rPr>
              <w:t>Loop ID</w:t>
            </w:r>
          </w:p>
        </w:tc>
        <w:tc>
          <w:tcPr>
            <w:tcW w:w="1722" w:type="dxa"/>
            <w:tcBorders>
              <w:top w:val="single" w:sz="4" w:space="0" w:color="EBF2FB"/>
              <w:left w:val="single" w:sz="4" w:space="0" w:color="FFFFFF" w:themeColor="background1"/>
              <w:bottom w:val="single" w:sz="4" w:space="0" w:color="EBF2FB"/>
              <w:right w:val="single" w:sz="4" w:space="0" w:color="FFFFFF" w:themeColor="background1"/>
            </w:tcBorders>
            <w:shd w:val="clear" w:color="auto" w:fill="153E76"/>
          </w:tcPr>
          <w:p w14:paraId="144D13ED" w14:textId="77777777" w:rsidR="003E26E6" w:rsidRPr="00E64841" w:rsidRDefault="003E26E6" w:rsidP="00E64841">
            <w:pPr>
              <w:pStyle w:val="TableParagraph"/>
              <w:jc w:val="center"/>
              <w:rPr>
                <w:rFonts w:asciiTheme="minorHAnsi" w:hAnsiTheme="minorHAnsi" w:cstheme="minorBidi"/>
                <w:b/>
                <w:bCs/>
                <w:sz w:val="20"/>
                <w:szCs w:val="20"/>
              </w:rPr>
            </w:pPr>
            <w:r w:rsidRPr="00E64841">
              <w:rPr>
                <w:rFonts w:asciiTheme="minorHAnsi" w:hAnsiTheme="minorHAnsi" w:cstheme="minorBidi"/>
                <w:b/>
                <w:bCs/>
                <w:sz w:val="20"/>
                <w:szCs w:val="20"/>
              </w:rPr>
              <w:t>Reference</w:t>
            </w:r>
          </w:p>
        </w:tc>
        <w:tc>
          <w:tcPr>
            <w:tcW w:w="1721" w:type="dxa"/>
            <w:tcBorders>
              <w:top w:val="single" w:sz="4" w:space="0" w:color="EBF2FB"/>
              <w:left w:val="single" w:sz="4" w:space="0" w:color="FFFFFF" w:themeColor="background1"/>
              <w:bottom w:val="single" w:sz="4" w:space="0" w:color="EBF2FB"/>
              <w:right w:val="single" w:sz="4" w:space="0" w:color="FFFFFF" w:themeColor="background1"/>
            </w:tcBorders>
            <w:shd w:val="clear" w:color="auto" w:fill="153E76"/>
          </w:tcPr>
          <w:p w14:paraId="6C021B20" w14:textId="77777777" w:rsidR="003E26E6" w:rsidRPr="00E64841" w:rsidRDefault="003E26E6" w:rsidP="00E64841">
            <w:pPr>
              <w:pStyle w:val="TableParagraph"/>
              <w:jc w:val="center"/>
              <w:rPr>
                <w:rFonts w:asciiTheme="minorHAnsi" w:hAnsiTheme="minorHAnsi" w:cstheme="minorBidi"/>
                <w:b/>
                <w:bCs/>
                <w:sz w:val="20"/>
                <w:szCs w:val="20"/>
              </w:rPr>
            </w:pPr>
            <w:r w:rsidRPr="00E64841">
              <w:rPr>
                <w:rFonts w:asciiTheme="minorHAnsi" w:hAnsiTheme="minorHAnsi" w:cstheme="minorBidi"/>
                <w:b/>
                <w:bCs/>
                <w:sz w:val="20"/>
                <w:szCs w:val="20"/>
              </w:rPr>
              <w:t>Name</w:t>
            </w:r>
          </w:p>
        </w:tc>
        <w:tc>
          <w:tcPr>
            <w:tcW w:w="1389" w:type="dxa"/>
            <w:tcBorders>
              <w:top w:val="single" w:sz="4" w:space="0" w:color="EBF2FB"/>
              <w:left w:val="single" w:sz="4" w:space="0" w:color="FFFFFF" w:themeColor="background1"/>
              <w:bottom w:val="single" w:sz="4" w:space="0" w:color="EBF2FB"/>
              <w:right w:val="single" w:sz="4" w:space="0" w:color="FFFFFF" w:themeColor="background1"/>
            </w:tcBorders>
            <w:shd w:val="clear" w:color="auto" w:fill="153E76"/>
          </w:tcPr>
          <w:p w14:paraId="27D78506" w14:textId="77777777" w:rsidR="003E26E6" w:rsidRPr="00E64841" w:rsidRDefault="003E26E6" w:rsidP="00E64841">
            <w:pPr>
              <w:pStyle w:val="TableParagraph"/>
              <w:jc w:val="center"/>
              <w:rPr>
                <w:rFonts w:asciiTheme="minorHAnsi" w:hAnsiTheme="minorHAnsi" w:cstheme="minorBidi"/>
                <w:b/>
                <w:bCs/>
                <w:sz w:val="20"/>
                <w:szCs w:val="20"/>
              </w:rPr>
            </w:pPr>
            <w:r w:rsidRPr="00E64841">
              <w:rPr>
                <w:rFonts w:asciiTheme="minorHAnsi" w:hAnsiTheme="minorHAnsi" w:cstheme="minorBidi"/>
                <w:b/>
                <w:bCs/>
                <w:sz w:val="20"/>
                <w:szCs w:val="20"/>
              </w:rPr>
              <w:t>Codes</w:t>
            </w:r>
          </w:p>
        </w:tc>
        <w:tc>
          <w:tcPr>
            <w:tcW w:w="2250" w:type="dxa"/>
            <w:tcBorders>
              <w:top w:val="single" w:sz="4" w:space="0" w:color="EBF2FB"/>
              <w:left w:val="single" w:sz="4" w:space="0" w:color="FFFFFF" w:themeColor="background1"/>
              <w:bottom w:val="single" w:sz="4" w:space="0" w:color="EBF2FB"/>
              <w:right w:val="single" w:sz="4" w:space="0" w:color="153E76"/>
            </w:tcBorders>
            <w:shd w:val="clear" w:color="auto" w:fill="153E76"/>
          </w:tcPr>
          <w:p w14:paraId="12170E53" w14:textId="77777777" w:rsidR="003E26E6" w:rsidRPr="00E64841" w:rsidRDefault="003E26E6" w:rsidP="00E64841">
            <w:pPr>
              <w:pStyle w:val="TableParagraph"/>
              <w:jc w:val="center"/>
              <w:rPr>
                <w:rFonts w:asciiTheme="minorHAnsi" w:hAnsiTheme="minorHAnsi" w:cstheme="minorBidi"/>
                <w:b/>
                <w:bCs/>
                <w:sz w:val="20"/>
                <w:szCs w:val="20"/>
              </w:rPr>
            </w:pPr>
            <w:r w:rsidRPr="00E64841">
              <w:rPr>
                <w:rFonts w:asciiTheme="minorHAnsi" w:hAnsiTheme="minorHAnsi" w:cstheme="minorBidi"/>
                <w:b/>
                <w:bCs/>
                <w:sz w:val="20"/>
                <w:szCs w:val="20"/>
              </w:rPr>
              <w:t>Notes/Comments</w:t>
            </w:r>
          </w:p>
        </w:tc>
      </w:tr>
      <w:tr w:rsidR="003E26E6" w:rsidRPr="00D62940" w14:paraId="1C065C48" w14:textId="77777777" w:rsidTr="0009031D">
        <w:trPr>
          <w:trHeight w:val="1358"/>
        </w:trPr>
        <w:tc>
          <w:tcPr>
            <w:tcW w:w="1721" w:type="dxa"/>
            <w:tcBorders>
              <w:top w:val="single" w:sz="4" w:space="0" w:color="EBF2FB"/>
            </w:tcBorders>
          </w:tcPr>
          <w:p w14:paraId="5B55B6BC" w14:textId="77777777" w:rsidR="003E26E6" w:rsidRPr="00D62940" w:rsidRDefault="003E26E6" w:rsidP="003A21C1">
            <w:pPr>
              <w:pStyle w:val="TableParagraph"/>
              <w:rPr>
                <w:rFonts w:asciiTheme="minorHAnsi" w:hAnsiTheme="minorHAnsi" w:cstheme="minorBidi"/>
                <w:sz w:val="20"/>
                <w:szCs w:val="20"/>
              </w:rPr>
            </w:pPr>
            <w:r w:rsidRPr="003A21C1">
              <w:rPr>
                <w:rFonts w:asciiTheme="minorHAnsi" w:hAnsiTheme="minorHAnsi" w:cstheme="minorBidi"/>
                <w:sz w:val="20"/>
                <w:szCs w:val="20"/>
              </w:rPr>
              <w:t>41</w:t>
            </w:r>
          </w:p>
        </w:tc>
        <w:tc>
          <w:tcPr>
            <w:tcW w:w="1722" w:type="dxa"/>
            <w:tcBorders>
              <w:top w:val="single" w:sz="4" w:space="0" w:color="EBF2FB"/>
            </w:tcBorders>
          </w:tcPr>
          <w:p w14:paraId="02503167" w14:textId="77777777" w:rsidR="003E26E6" w:rsidRPr="00D62940" w:rsidRDefault="003E26E6" w:rsidP="003A21C1">
            <w:pPr>
              <w:pStyle w:val="TableParagraph"/>
              <w:rPr>
                <w:rFonts w:asciiTheme="minorHAnsi" w:hAnsiTheme="minorHAnsi" w:cstheme="minorBidi"/>
                <w:sz w:val="20"/>
                <w:szCs w:val="20"/>
              </w:rPr>
            </w:pPr>
            <w:r w:rsidRPr="00D62940">
              <w:rPr>
                <w:rFonts w:asciiTheme="minorHAnsi" w:hAnsiTheme="minorHAnsi" w:cstheme="minorBidi"/>
                <w:sz w:val="20"/>
                <w:szCs w:val="20"/>
              </w:rPr>
              <w:t>1000A</w:t>
            </w:r>
          </w:p>
        </w:tc>
        <w:tc>
          <w:tcPr>
            <w:tcW w:w="1722" w:type="dxa"/>
            <w:tcBorders>
              <w:top w:val="single" w:sz="4" w:space="0" w:color="EBF2FB"/>
            </w:tcBorders>
          </w:tcPr>
          <w:p w14:paraId="5983ED7F" w14:textId="77777777" w:rsidR="003E26E6" w:rsidRPr="00D62940" w:rsidRDefault="003E26E6" w:rsidP="003A21C1">
            <w:pPr>
              <w:pStyle w:val="TableParagraph"/>
              <w:rPr>
                <w:rFonts w:asciiTheme="minorHAnsi" w:hAnsiTheme="minorHAnsi" w:cstheme="minorBidi"/>
                <w:sz w:val="20"/>
                <w:szCs w:val="20"/>
              </w:rPr>
            </w:pPr>
            <w:r w:rsidRPr="00D62940">
              <w:rPr>
                <w:rFonts w:asciiTheme="minorHAnsi" w:hAnsiTheme="minorHAnsi" w:cstheme="minorBidi"/>
                <w:sz w:val="20"/>
                <w:szCs w:val="20"/>
              </w:rPr>
              <w:t>NM103</w:t>
            </w:r>
          </w:p>
        </w:tc>
        <w:tc>
          <w:tcPr>
            <w:tcW w:w="1721" w:type="dxa"/>
            <w:tcBorders>
              <w:top w:val="single" w:sz="4" w:space="0" w:color="EBF2FB"/>
            </w:tcBorders>
          </w:tcPr>
          <w:p w14:paraId="353AFA01" w14:textId="77777777" w:rsidR="003E26E6" w:rsidRPr="00D62940" w:rsidRDefault="003E26E6" w:rsidP="00696580">
            <w:pPr>
              <w:pStyle w:val="TableParagraph"/>
              <w:rPr>
                <w:rFonts w:asciiTheme="minorHAnsi" w:hAnsiTheme="minorHAnsi" w:cstheme="minorBidi"/>
                <w:sz w:val="20"/>
                <w:szCs w:val="20"/>
              </w:rPr>
            </w:pPr>
            <w:r w:rsidRPr="00D62940">
              <w:rPr>
                <w:rFonts w:asciiTheme="minorHAnsi" w:hAnsiTheme="minorHAnsi" w:cstheme="minorBidi"/>
                <w:sz w:val="20"/>
                <w:szCs w:val="20"/>
              </w:rPr>
              <w:t>Submitter Name</w:t>
            </w:r>
          </w:p>
        </w:tc>
        <w:tc>
          <w:tcPr>
            <w:tcW w:w="1389" w:type="dxa"/>
            <w:tcBorders>
              <w:top w:val="single" w:sz="4" w:space="0" w:color="EBF2FB"/>
            </w:tcBorders>
          </w:tcPr>
          <w:p w14:paraId="3295D32D" w14:textId="77777777" w:rsidR="003E26E6" w:rsidRPr="00D62940" w:rsidRDefault="003E26E6" w:rsidP="003A21C1">
            <w:pPr>
              <w:pStyle w:val="TableParagraph"/>
              <w:spacing w:before="0"/>
              <w:ind w:left="0"/>
              <w:rPr>
                <w:rFonts w:asciiTheme="minorHAnsi" w:hAnsiTheme="minorHAnsi" w:cstheme="minorBidi"/>
                <w:sz w:val="20"/>
                <w:szCs w:val="20"/>
              </w:rPr>
            </w:pPr>
          </w:p>
        </w:tc>
        <w:tc>
          <w:tcPr>
            <w:tcW w:w="2250" w:type="dxa"/>
            <w:tcBorders>
              <w:top w:val="single" w:sz="4" w:space="0" w:color="EBF2FB"/>
            </w:tcBorders>
          </w:tcPr>
          <w:p w14:paraId="38D344E2" w14:textId="4EE30B98" w:rsidR="003E26E6" w:rsidRPr="00D62940" w:rsidRDefault="00D57D3D" w:rsidP="00696580">
            <w:pPr>
              <w:pStyle w:val="TableParagraph"/>
              <w:ind w:right="94"/>
              <w:rPr>
                <w:rFonts w:asciiTheme="minorHAnsi" w:hAnsiTheme="minorHAnsi" w:cstheme="minorBidi"/>
                <w:sz w:val="20"/>
                <w:szCs w:val="20"/>
              </w:rPr>
            </w:pPr>
            <w:r>
              <w:rPr>
                <w:rFonts w:asciiTheme="minorHAnsi" w:hAnsiTheme="minorHAnsi" w:cstheme="minorBidi"/>
                <w:sz w:val="20"/>
                <w:szCs w:val="20"/>
              </w:rPr>
              <w:t>The o</w:t>
            </w:r>
            <w:r w:rsidR="003E26E6">
              <w:rPr>
                <w:rFonts w:asciiTheme="minorHAnsi" w:hAnsiTheme="minorHAnsi" w:cstheme="minorBidi"/>
                <w:sz w:val="20"/>
                <w:szCs w:val="20"/>
              </w:rPr>
              <w:t>rganization name must be consistent with the MassHealth-assigned Trading Partner ID</w:t>
            </w:r>
            <w:r w:rsidR="008935DC">
              <w:rPr>
                <w:rFonts w:asciiTheme="minorHAnsi" w:hAnsiTheme="minorHAnsi" w:cstheme="minorBidi"/>
                <w:sz w:val="20"/>
                <w:szCs w:val="20"/>
              </w:rPr>
              <w:t xml:space="preserve"> </w:t>
            </w:r>
            <w:r w:rsidR="009353C1">
              <w:rPr>
                <w:rFonts w:asciiTheme="minorHAnsi" w:hAnsiTheme="minorHAnsi" w:cstheme="minorBidi"/>
                <w:sz w:val="20"/>
                <w:szCs w:val="20"/>
              </w:rPr>
              <w:t>(</w:t>
            </w:r>
            <w:r w:rsidR="008935DC">
              <w:rPr>
                <w:rFonts w:asciiTheme="minorHAnsi" w:hAnsiTheme="minorHAnsi" w:cstheme="minorBidi"/>
                <w:sz w:val="20"/>
                <w:szCs w:val="20"/>
              </w:rPr>
              <w:t>PID/SL</w:t>
            </w:r>
            <w:r w:rsidR="009353C1">
              <w:rPr>
                <w:rFonts w:asciiTheme="minorHAnsi" w:hAnsiTheme="minorHAnsi" w:cstheme="minorBidi"/>
                <w:sz w:val="20"/>
                <w:szCs w:val="20"/>
              </w:rPr>
              <w:t>).</w:t>
            </w:r>
          </w:p>
        </w:tc>
      </w:tr>
      <w:tr w:rsidR="003E26E6" w:rsidRPr="00D62940" w14:paraId="48070E2E" w14:textId="77777777" w:rsidTr="00A956C2">
        <w:trPr>
          <w:trHeight w:val="1358"/>
        </w:trPr>
        <w:tc>
          <w:tcPr>
            <w:tcW w:w="1721" w:type="dxa"/>
          </w:tcPr>
          <w:p w14:paraId="3B0F0941" w14:textId="77777777" w:rsidR="003E26E6" w:rsidRPr="00D62940" w:rsidRDefault="003E26E6" w:rsidP="003A21C1">
            <w:pPr>
              <w:pStyle w:val="TableParagraph"/>
              <w:rPr>
                <w:rFonts w:asciiTheme="minorHAnsi" w:hAnsiTheme="minorHAnsi" w:cstheme="minorBidi"/>
                <w:sz w:val="20"/>
                <w:szCs w:val="20"/>
              </w:rPr>
            </w:pPr>
            <w:r w:rsidRPr="00D62940">
              <w:rPr>
                <w:rFonts w:asciiTheme="minorHAnsi" w:hAnsiTheme="minorHAnsi" w:cstheme="minorBidi"/>
                <w:sz w:val="20"/>
                <w:szCs w:val="20"/>
              </w:rPr>
              <w:t>41</w:t>
            </w:r>
          </w:p>
        </w:tc>
        <w:tc>
          <w:tcPr>
            <w:tcW w:w="1722" w:type="dxa"/>
          </w:tcPr>
          <w:p w14:paraId="4AE2C6F3" w14:textId="77777777" w:rsidR="003E26E6" w:rsidRPr="00D62940" w:rsidRDefault="003E26E6" w:rsidP="003A21C1">
            <w:pPr>
              <w:pStyle w:val="TableParagraph"/>
              <w:rPr>
                <w:rFonts w:asciiTheme="minorHAnsi" w:hAnsiTheme="minorHAnsi" w:cstheme="minorBidi"/>
                <w:sz w:val="20"/>
                <w:szCs w:val="20"/>
              </w:rPr>
            </w:pPr>
            <w:r w:rsidRPr="00D62940">
              <w:rPr>
                <w:rFonts w:asciiTheme="minorHAnsi" w:hAnsiTheme="minorHAnsi" w:cstheme="minorBidi"/>
                <w:sz w:val="20"/>
                <w:szCs w:val="20"/>
              </w:rPr>
              <w:t>1000A</w:t>
            </w:r>
          </w:p>
        </w:tc>
        <w:tc>
          <w:tcPr>
            <w:tcW w:w="1722" w:type="dxa"/>
          </w:tcPr>
          <w:p w14:paraId="78F724ED" w14:textId="77777777" w:rsidR="003E26E6" w:rsidRPr="00D62940" w:rsidRDefault="003E26E6" w:rsidP="003A21C1">
            <w:pPr>
              <w:pStyle w:val="TableParagraph"/>
              <w:rPr>
                <w:rFonts w:asciiTheme="minorHAnsi" w:hAnsiTheme="minorHAnsi" w:cstheme="minorBidi"/>
                <w:sz w:val="20"/>
                <w:szCs w:val="20"/>
              </w:rPr>
            </w:pPr>
            <w:r w:rsidRPr="00D62940">
              <w:rPr>
                <w:rFonts w:asciiTheme="minorHAnsi" w:hAnsiTheme="minorHAnsi" w:cstheme="minorBidi"/>
                <w:sz w:val="20"/>
                <w:szCs w:val="20"/>
              </w:rPr>
              <w:t>NM109</w:t>
            </w:r>
          </w:p>
        </w:tc>
        <w:tc>
          <w:tcPr>
            <w:tcW w:w="1721" w:type="dxa"/>
          </w:tcPr>
          <w:p w14:paraId="3C509155" w14:textId="77777777" w:rsidR="003E26E6" w:rsidRPr="00D62940" w:rsidRDefault="003E26E6" w:rsidP="00696580">
            <w:pPr>
              <w:pStyle w:val="TableParagraph"/>
              <w:rPr>
                <w:rFonts w:asciiTheme="minorHAnsi" w:hAnsiTheme="minorHAnsi" w:cstheme="minorBidi"/>
                <w:sz w:val="20"/>
                <w:szCs w:val="20"/>
              </w:rPr>
            </w:pPr>
            <w:r w:rsidRPr="00D62940">
              <w:rPr>
                <w:rFonts w:asciiTheme="minorHAnsi" w:hAnsiTheme="minorHAnsi" w:cstheme="minorBidi"/>
                <w:sz w:val="20"/>
                <w:szCs w:val="20"/>
              </w:rPr>
              <w:t>Submitter Identifier</w:t>
            </w:r>
          </w:p>
        </w:tc>
        <w:tc>
          <w:tcPr>
            <w:tcW w:w="1389" w:type="dxa"/>
          </w:tcPr>
          <w:p w14:paraId="79E43FD2" w14:textId="77777777" w:rsidR="003E26E6" w:rsidRPr="00D62940" w:rsidRDefault="003E26E6" w:rsidP="003A21C1">
            <w:pPr>
              <w:pStyle w:val="TableParagraph"/>
              <w:spacing w:before="0"/>
              <w:ind w:left="0"/>
              <w:rPr>
                <w:rFonts w:asciiTheme="minorHAnsi" w:hAnsiTheme="minorHAnsi" w:cstheme="minorBidi"/>
                <w:sz w:val="20"/>
                <w:szCs w:val="20"/>
              </w:rPr>
            </w:pPr>
          </w:p>
        </w:tc>
        <w:tc>
          <w:tcPr>
            <w:tcW w:w="2250" w:type="dxa"/>
          </w:tcPr>
          <w:p w14:paraId="4471423E" w14:textId="45B7FB04" w:rsidR="003E26E6" w:rsidRPr="00D62940" w:rsidRDefault="003E26E6" w:rsidP="00696580">
            <w:pPr>
              <w:pStyle w:val="TableParagraph"/>
              <w:ind w:right="94"/>
              <w:rPr>
                <w:rFonts w:asciiTheme="minorHAnsi" w:hAnsiTheme="minorHAnsi" w:cstheme="minorBidi"/>
                <w:sz w:val="20"/>
                <w:szCs w:val="20"/>
              </w:rPr>
            </w:pPr>
            <w:r w:rsidRPr="00D62940">
              <w:rPr>
                <w:rFonts w:asciiTheme="minorHAnsi" w:hAnsiTheme="minorHAnsi" w:cstheme="minorBidi"/>
                <w:sz w:val="20"/>
                <w:szCs w:val="20"/>
              </w:rPr>
              <w:t xml:space="preserve">Trading Partner ID </w:t>
            </w:r>
            <w:r w:rsidR="00EE2CC1">
              <w:rPr>
                <w:rFonts w:asciiTheme="minorHAnsi" w:hAnsiTheme="minorHAnsi" w:cstheme="minorBidi"/>
                <w:sz w:val="20"/>
                <w:szCs w:val="20"/>
              </w:rPr>
              <w:t xml:space="preserve">(PID/SL) </w:t>
            </w:r>
            <w:r w:rsidRPr="00D62940">
              <w:rPr>
                <w:rFonts w:asciiTheme="minorHAnsi" w:hAnsiTheme="minorHAnsi" w:cstheme="minorBidi"/>
                <w:sz w:val="20"/>
                <w:szCs w:val="20"/>
              </w:rPr>
              <w:t xml:space="preserve">assigned by MassHealth </w:t>
            </w:r>
            <w:r w:rsidRPr="003A21C1">
              <w:rPr>
                <w:rFonts w:asciiTheme="minorHAnsi" w:hAnsiTheme="minorHAnsi" w:cstheme="minorBidi"/>
                <w:sz w:val="20"/>
                <w:szCs w:val="20"/>
              </w:rPr>
              <w:t>(the 10-character MassHealth MMIS provider number including service location)</w:t>
            </w:r>
          </w:p>
        </w:tc>
      </w:tr>
      <w:tr w:rsidR="00921620" w:rsidRPr="00D62940" w14:paraId="332A76B8" w14:textId="77777777" w:rsidTr="00A956C2">
        <w:trPr>
          <w:trHeight w:val="598"/>
        </w:trPr>
        <w:tc>
          <w:tcPr>
            <w:tcW w:w="1721" w:type="dxa"/>
          </w:tcPr>
          <w:p w14:paraId="51B7C364"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43</w:t>
            </w:r>
          </w:p>
        </w:tc>
        <w:tc>
          <w:tcPr>
            <w:tcW w:w="1722" w:type="dxa"/>
          </w:tcPr>
          <w:p w14:paraId="11CFB483"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1000A</w:t>
            </w:r>
          </w:p>
        </w:tc>
        <w:tc>
          <w:tcPr>
            <w:tcW w:w="1722" w:type="dxa"/>
          </w:tcPr>
          <w:p w14:paraId="684CCF9E" w14:textId="77777777" w:rsidR="00921620" w:rsidRPr="00D62940" w:rsidRDefault="00921620" w:rsidP="00921620">
            <w:pPr>
              <w:pStyle w:val="TableParagraph"/>
              <w:ind w:left="0"/>
              <w:rPr>
                <w:rFonts w:asciiTheme="minorHAnsi" w:hAnsiTheme="minorHAnsi" w:cstheme="minorBidi"/>
                <w:sz w:val="20"/>
                <w:szCs w:val="20"/>
              </w:rPr>
            </w:pPr>
            <w:r w:rsidRPr="00D62940">
              <w:rPr>
                <w:rFonts w:asciiTheme="minorHAnsi" w:hAnsiTheme="minorHAnsi" w:cstheme="minorBidi"/>
                <w:sz w:val="20"/>
                <w:szCs w:val="20"/>
              </w:rPr>
              <w:t>PER03</w:t>
            </w:r>
          </w:p>
        </w:tc>
        <w:tc>
          <w:tcPr>
            <w:tcW w:w="1721" w:type="dxa"/>
          </w:tcPr>
          <w:p w14:paraId="65C5CBEB"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Communication Number Qualifier</w:t>
            </w:r>
          </w:p>
        </w:tc>
        <w:tc>
          <w:tcPr>
            <w:tcW w:w="1389" w:type="dxa"/>
          </w:tcPr>
          <w:p w14:paraId="702CE94F"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EM</w:t>
            </w:r>
          </w:p>
        </w:tc>
        <w:tc>
          <w:tcPr>
            <w:tcW w:w="2250" w:type="dxa"/>
          </w:tcPr>
          <w:p w14:paraId="05FF6DF8" w14:textId="0F42B944" w:rsidR="00A13420" w:rsidRPr="00D62940" w:rsidRDefault="00921620" w:rsidP="00A13420">
            <w:pPr>
              <w:pStyle w:val="TableParagraph"/>
              <w:rPr>
                <w:rFonts w:asciiTheme="minorHAnsi" w:hAnsiTheme="minorHAnsi" w:cstheme="minorBidi"/>
                <w:sz w:val="20"/>
                <w:szCs w:val="20"/>
              </w:rPr>
            </w:pPr>
            <w:r w:rsidRPr="00F6036A">
              <w:rPr>
                <w:rFonts w:asciiTheme="minorHAnsi" w:hAnsiTheme="minorHAnsi" w:cstheme="minorBidi"/>
                <w:sz w:val="20"/>
                <w:szCs w:val="20"/>
              </w:rPr>
              <w:t>MassHealth</w:t>
            </w:r>
            <w:r w:rsidR="00A13420">
              <w:rPr>
                <w:rFonts w:asciiTheme="minorHAnsi" w:hAnsiTheme="minorHAnsi" w:cstheme="minorBidi"/>
                <w:sz w:val="20"/>
                <w:szCs w:val="20"/>
              </w:rPr>
              <w:t xml:space="preserve"> allows</w:t>
            </w:r>
            <w:r w:rsidRPr="00F6036A">
              <w:rPr>
                <w:rFonts w:asciiTheme="minorHAnsi" w:hAnsiTheme="minorHAnsi" w:cstheme="minorBidi"/>
                <w:sz w:val="20"/>
                <w:szCs w:val="20"/>
              </w:rPr>
              <w:t xml:space="preserve"> </w:t>
            </w:r>
            <w:r>
              <w:rPr>
                <w:rFonts w:asciiTheme="minorHAnsi" w:hAnsiTheme="minorHAnsi" w:cstheme="minorBidi"/>
                <w:sz w:val="20"/>
                <w:szCs w:val="20"/>
              </w:rPr>
              <w:t>only</w:t>
            </w:r>
            <w:r w:rsidRPr="00F6036A">
              <w:rPr>
                <w:rFonts w:asciiTheme="minorHAnsi" w:hAnsiTheme="minorHAnsi" w:cstheme="minorBidi"/>
                <w:sz w:val="20"/>
                <w:szCs w:val="20"/>
              </w:rPr>
              <w:t xml:space="preserve"> the contact’s email address. </w:t>
            </w:r>
          </w:p>
        </w:tc>
      </w:tr>
      <w:tr w:rsidR="00921620" w:rsidRPr="00D62940" w14:paraId="3FB05438" w14:textId="77777777" w:rsidTr="00C61E8A">
        <w:trPr>
          <w:trHeight w:val="391"/>
        </w:trPr>
        <w:tc>
          <w:tcPr>
            <w:tcW w:w="1721" w:type="dxa"/>
          </w:tcPr>
          <w:p w14:paraId="7AB2C7CF" w14:textId="7635C291" w:rsidR="00921620" w:rsidRPr="00D6294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46</w:t>
            </w:r>
          </w:p>
        </w:tc>
        <w:tc>
          <w:tcPr>
            <w:tcW w:w="1722" w:type="dxa"/>
          </w:tcPr>
          <w:p w14:paraId="37A84CCE" w14:textId="5E2A9E39" w:rsidR="00921620" w:rsidRPr="00D62940" w:rsidRDefault="00921620" w:rsidP="00921620">
            <w:pPr>
              <w:pStyle w:val="TableParagraph"/>
              <w:rPr>
                <w:rFonts w:asciiTheme="minorHAnsi" w:hAnsiTheme="minorHAnsi" w:cstheme="minorBidi"/>
                <w:sz w:val="20"/>
                <w:szCs w:val="20"/>
              </w:rPr>
            </w:pPr>
            <w:r w:rsidRPr="00080B82">
              <w:rPr>
                <w:rFonts w:asciiTheme="minorHAnsi" w:hAnsiTheme="minorHAnsi" w:cstheme="minorBidi"/>
                <w:sz w:val="20"/>
                <w:szCs w:val="20"/>
              </w:rPr>
              <w:t>1000B</w:t>
            </w:r>
          </w:p>
        </w:tc>
        <w:tc>
          <w:tcPr>
            <w:tcW w:w="1722" w:type="dxa"/>
          </w:tcPr>
          <w:p w14:paraId="4E97575F" w14:textId="4FC6F0B7" w:rsidR="00921620" w:rsidRPr="00D62940" w:rsidRDefault="00921620" w:rsidP="00921620">
            <w:pPr>
              <w:pStyle w:val="TableParagraph"/>
              <w:ind w:left="0"/>
              <w:rPr>
                <w:rFonts w:asciiTheme="minorHAnsi" w:hAnsiTheme="minorHAnsi" w:cstheme="minorBidi"/>
                <w:sz w:val="20"/>
                <w:szCs w:val="20"/>
              </w:rPr>
            </w:pPr>
            <w:r w:rsidRPr="003A21C1">
              <w:rPr>
                <w:rFonts w:asciiTheme="minorHAnsi" w:hAnsiTheme="minorHAnsi" w:cstheme="minorBidi"/>
                <w:sz w:val="20"/>
                <w:szCs w:val="20"/>
              </w:rPr>
              <w:t>NM103</w:t>
            </w:r>
          </w:p>
        </w:tc>
        <w:tc>
          <w:tcPr>
            <w:tcW w:w="1721" w:type="dxa"/>
          </w:tcPr>
          <w:p w14:paraId="1EFFBDDE" w14:textId="1E0D81C9" w:rsidR="00921620" w:rsidRPr="00D62940"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 xml:space="preserve"> Receiver Name</w:t>
            </w:r>
          </w:p>
        </w:tc>
        <w:tc>
          <w:tcPr>
            <w:tcW w:w="1389" w:type="dxa"/>
          </w:tcPr>
          <w:p w14:paraId="5423A5C5" w14:textId="6745F77D" w:rsidR="00921620" w:rsidRPr="00D62940"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MassHealth</w:t>
            </w:r>
          </w:p>
        </w:tc>
        <w:tc>
          <w:tcPr>
            <w:tcW w:w="2250" w:type="dxa"/>
          </w:tcPr>
          <w:p w14:paraId="769B5247" w14:textId="6523A363" w:rsidR="00921620" w:rsidRPr="309E5E9E" w:rsidRDefault="00921620" w:rsidP="00921620">
            <w:pPr>
              <w:pStyle w:val="TableParagraph"/>
              <w:rPr>
                <w:rFonts w:asciiTheme="minorHAnsi" w:hAnsiTheme="minorHAnsi" w:cstheme="minorBidi"/>
                <w:sz w:val="20"/>
                <w:szCs w:val="20"/>
              </w:rPr>
            </w:pPr>
          </w:p>
        </w:tc>
      </w:tr>
      <w:tr w:rsidR="00921620" w:rsidRPr="00D62940" w14:paraId="6EC32698" w14:textId="77777777" w:rsidTr="00A956C2">
        <w:trPr>
          <w:trHeight w:val="598"/>
        </w:trPr>
        <w:tc>
          <w:tcPr>
            <w:tcW w:w="1721" w:type="dxa"/>
          </w:tcPr>
          <w:p w14:paraId="7F195073"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46</w:t>
            </w:r>
          </w:p>
        </w:tc>
        <w:tc>
          <w:tcPr>
            <w:tcW w:w="1722" w:type="dxa"/>
          </w:tcPr>
          <w:p w14:paraId="0930434B" w14:textId="77777777" w:rsidR="00921620" w:rsidRPr="00080B82" w:rsidRDefault="00921620" w:rsidP="00921620">
            <w:pPr>
              <w:pStyle w:val="TableParagraph"/>
              <w:rPr>
                <w:rFonts w:asciiTheme="minorHAnsi" w:hAnsiTheme="minorHAnsi" w:cstheme="minorBidi"/>
                <w:sz w:val="20"/>
                <w:szCs w:val="20"/>
              </w:rPr>
            </w:pPr>
            <w:r w:rsidRPr="00080B82">
              <w:rPr>
                <w:rFonts w:asciiTheme="minorHAnsi" w:hAnsiTheme="minorHAnsi" w:cstheme="minorBidi"/>
                <w:sz w:val="20"/>
                <w:szCs w:val="20"/>
              </w:rPr>
              <w:t>1000B</w:t>
            </w:r>
          </w:p>
        </w:tc>
        <w:tc>
          <w:tcPr>
            <w:tcW w:w="1722" w:type="dxa"/>
          </w:tcPr>
          <w:p w14:paraId="1B923CEF" w14:textId="77777777" w:rsidR="00921620" w:rsidRPr="00D62940" w:rsidRDefault="00921620" w:rsidP="00921620">
            <w:pPr>
              <w:pStyle w:val="TableParagraph"/>
              <w:ind w:left="0"/>
              <w:rPr>
                <w:rFonts w:asciiTheme="minorHAnsi" w:hAnsiTheme="minorHAnsi" w:cstheme="minorBidi"/>
                <w:sz w:val="20"/>
                <w:szCs w:val="20"/>
              </w:rPr>
            </w:pPr>
            <w:r w:rsidRPr="00D62940">
              <w:rPr>
                <w:rFonts w:asciiTheme="minorHAnsi" w:hAnsiTheme="minorHAnsi" w:cstheme="minorBidi"/>
                <w:sz w:val="20"/>
                <w:szCs w:val="20"/>
              </w:rPr>
              <w:t>NM109</w:t>
            </w:r>
          </w:p>
        </w:tc>
        <w:tc>
          <w:tcPr>
            <w:tcW w:w="1721" w:type="dxa"/>
          </w:tcPr>
          <w:p w14:paraId="54386880"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Receiver Primary Identifier</w:t>
            </w:r>
          </w:p>
        </w:tc>
        <w:tc>
          <w:tcPr>
            <w:tcW w:w="1389" w:type="dxa"/>
          </w:tcPr>
          <w:p w14:paraId="130DE1E0" w14:textId="02345F50" w:rsidR="00921620" w:rsidRPr="00D62940" w:rsidRDefault="00921620" w:rsidP="00921620">
            <w:pPr>
              <w:pStyle w:val="TableParagraph"/>
              <w:rPr>
                <w:rFonts w:asciiTheme="minorHAnsi" w:hAnsiTheme="minorHAnsi" w:cstheme="minorBidi"/>
                <w:sz w:val="20"/>
                <w:szCs w:val="20"/>
              </w:rPr>
            </w:pPr>
            <w:r w:rsidRPr="309E5E9E">
              <w:rPr>
                <w:rFonts w:asciiTheme="minorHAnsi" w:hAnsiTheme="minorHAnsi" w:cstheme="minorBidi"/>
                <w:sz w:val="20"/>
                <w:szCs w:val="20"/>
              </w:rPr>
              <w:t>DMA7384</w:t>
            </w:r>
          </w:p>
        </w:tc>
        <w:tc>
          <w:tcPr>
            <w:tcW w:w="2250" w:type="dxa"/>
          </w:tcPr>
          <w:p w14:paraId="169F0D05" w14:textId="233FFC9C" w:rsidR="00921620" w:rsidRPr="00D62940" w:rsidRDefault="00921620" w:rsidP="00921620">
            <w:pPr>
              <w:pStyle w:val="TableParagraph"/>
              <w:rPr>
                <w:rFonts w:asciiTheme="minorHAnsi" w:hAnsiTheme="minorHAnsi" w:cstheme="minorBidi"/>
                <w:sz w:val="20"/>
                <w:szCs w:val="20"/>
              </w:rPr>
            </w:pPr>
          </w:p>
        </w:tc>
      </w:tr>
      <w:tr w:rsidR="00921620" w:rsidRPr="00D62940" w14:paraId="1B43244B" w14:textId="77777777" w:rsidTr="00C61E8A">
        <w:trPr>
          <w:trHeight w:val="643"/>
        </w:trPr>
        <w:tc>
          <w:tcPr>
            <w:tcW w:w="1721" w:type="dxa"/>
          </w:tcPr>
          <w:p w14:paraId="4FAC94BF"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49</w:t>
            </w:r>
          </w:p>
        </w:tc>
        <w:tc>
          <w:tcPr>
            <w:tcW w:w="1722" w:type="dxa"/>
          </w:tcPr>
          <w:p w14:paraId="2AD34339"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2000A</w:t>
            </w:r>
          </w:p>
        </w:tc>
        <w:tc>
          <w:tcPr>
            <w:tcW w:w="1722" w:type="dxa"/>
          </w:tcPr>
          <w:p w14:paraId="05C6A166" w14:textId="332E256D" w:rsidR="00921620" w:rsidRPr="00D62940" w:rsidRDefault="00921620" w:rsidP="00921620">
            <w:pPr>
              <w:pStyle w:val="TableParagraph"/>
              <w:ind w:left="0"/>
              <w:rPr>
                <w:rFonts w:asciiTheme="minorHAnsi" w:hAnsiTheme="minorHAnsi" w:cstheme="minorBidi"/>
                <w:sz w:val="20"/>
                <w:szCs w:val="20"/>
              </w:rPr>
            </w:pPr>
            <w:r w:rsidRPr="00D62940">
              <w:rPr>
                <w:rFonts w:asciiTheme="minorHAnsi" w:hAnsiTheme="minorHAnsi" w:cstheme="minorBidi"/>
                <w:sz w:val="20"/>
                <w:szCs w:val="20"/>
              </w:rPr>
              <w:t>PRV0</w:t>
            </w:r>
            <w:r>
              <w:rPr>
                <w:rFonts w:asciiTheme="minorHAnsi" w:hAnsiTheme="minorHAnsi" w:cstheme="minorBidi"/>
                <w:sz w:val="20"/>
                <w:szCs w:val="20"/>
              </w:rPr>
              <w:t>1</w:t>
            </w:r>
          </w:p>
        </w:tc>
        <w:tc>
          <w:tcPr>
            <w:tcW w:w="1721" w:type="dxa"/>
          </w:tcPr>
          <w:p w14:paraId="302A88AB"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Provider Taxonomy Code</w:t>
            </w:r>
          </w:p>
        </w:tc>
        <w:tc>
          <w:tcPr>
            <w:tcW w:w="1389" w:type="dxa"/>
          </w:tcPr>
          <w:p w14:paraId="6AC9CDF4" w14:textId="21EAE0A4" w:rsidR="00921620" w:rsidRPr="00D62940"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BI</w:t>
            </w:r>
          </w:p>
        </w:tc>
        <w:tc>
          <w:tcPr>
            <w:tcW w:w="2250" w:type="dxa"/>
          </w:tcPr>
          <w:p w14:paraId="5AEEEE91" w14:textId="7140F53B" w:rsidR="00921620" w:rsidRPr="00D62940" w:rsidRDefault="00921620" w:rsidP="00921620">
            <w:pPr>
              <w:pStyle w:val="TableParagraph"/>
              <w:rPr>
                <w:rFonts w:asciiTheme="minorHAnsi" w:hAnsiTheme="minorHAnsi" w:cstheme="minorBidi"/>
                <w:sz w:val="20"/>
                <w:szCs w:val="20"/>
              </w:rPr>
            </w:pPr>
          </w:p>
        </w:tc>
      </w:tr>
      <w:tr w:rsidR="00921620" w:rsidRPr="00D62940" w14:paraId="35F452E9" w14:textId="77777777" w:rsidTr="00A956C2">
        <w:trPr>
          <w:trHeight w:val="851"/>
        </w:trPr>
        <w:tc>
          <w:tcPr>
            <w:tcW w:w="1721" w:type="dxa"/>
          </w:tcPr>
          <w:p w14:paraId="4D32CECD"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56</w:t>
            </w:r>
          </w:p>
        </w:tc>
        <w:tc>
          <w:tcPr>
            <w:tcW w:w="1722" w:type="dxa"/>
          </w:tcPr>
          <w:p w14:paraId="31345AD3"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2010AA</w:t>
            </w:r>
          </w:p>
        </w:tc>
        <w:tc>
          <w:tcPr>
            <w:tcW w:w="1722" w:type="dxa"/>
          </w:tcPr>
          <w:p w14:paraId="408D2E03" w14:textId="77777777" w:rsidR="00921620" w:rsidRPr="00D62940" w:rsidRDefault="00921620" w:rsidP="00921620">
            <w:pPr>
              <w:pStyle w:val="TableParagraph"/>
              <w:spacing w:before="0"/>
              <w:ind w:left="0"/>
              <w:rPr>
                <w:rFonts w:asciiTheme="minorHAnsi" w:hAnsiTheme="minorHAnsi" w:cstheme="minorBidi"/>
                <w:sz w:val="20"/>
                <w:szCs w:val="20"/>
              </w:rPr>
            </w:pPr>
            <w:r w:rsidRPr="00D62940">
              <w:rPr>
                <w:rFonts w:asciiTheme="minorHAnsi" w:hAnsiTheme="minorHAnsi" w:cstheme="minorBidi"/>
                <w:sz w:val="20"/>
                <w:szCs w:val="20"/>
              </w:rPr>
              <w:t>NM109</w:t>
            </w:r>
          </w:p>
        </w:tc>
        <w:tc>
          <w:tcPr>
            <w:tcW w:w="1721" w:type="dxa"/>
          </w:tcPr>
          <w:p w14:paraId="032B0F5F"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Billing Provider Identifier</w:t>
            </w:r>
          </w:p>
        </w:tc>
        <w:tc>
          <w:tcPr>
            <w:tcW w:w="1389" w:type="dxa"/>
          </w:tcPr>
          <w:p w14:paraId="25F960AB" w14:textId="77777777" w:rsidR="00921620" w:rsidRPr="00D62940" w:rsidRDefault="00921620" w:rsidP="00921620">
            <w:pPr>
              <w:pStyle w:val="TableParagraph"/>
              <w:spacing w:before="0"/>
              <w:ind w:left="0"/>
              <w:rPr>
                <w:rFonts w:asciiTheme="minorHAnsi" w:hAnsiTheme="minorHAnsi" w:cstheme="minorBidi"/>
                <w:sz w:val="20"/>
                <w:szCs w:val="20"/>
              </w:rPr>
            </w:pPr>
          </w:p>
        </w:tc>
        <w:tc>
          <w:tcPr>
            <w:tcW w:w="2250" w:type="dxa"/>
          </w:tcPr>
          <w:p w14:paraId="6AFE3997" w14:textId="435EDEA4" w:rsidR="00921620" w:rsidRPr="00D62940" w:rsidRDefault="00921620" w:rsidP="00921620">
            <w:pPr>
              <w:pStyle w:val="TableParagraph"/>
              <w:ind w:right="10"/>
              <w:rPr>
                <w:rFonts w:asciiTheme="minorHAnsi" w:hAnsiTheme="minorHAnsi" w:cstheme="minorBidi"/>
                <w:sz w:val="20"/>
                <w:szCs w:val="20"/>
              </w:rPr>
            </w:pPr>
            <w:r w:rsidRPr="60F26C07">
              <w:rPr>
                <w:rFonts w:asciiTheme="minorHAnsi" w:hAnsiTheme="minorHAnsi" w:cstheme="minorBidi"/>
                <w:sz w:val="20"/>
                <w:szCs w:val="20"/>
              </w:rPr>
              <w:t xml:space="preserve">If you are an atypical provider and do not have an NPI, populate </w:t>
            </w:r>
            <w:r w:rsidRPr="00F97FC7">
              <w:rPr>
                <w:rStyle w:val="normaltextrun"/>
                <w:rFonts w:ascii="Calibri" w:hAnsi="Calibri" w:cs="Calibri"/>
                <w:sz w:val="20"/>
                <w:szCs w:val="20"/>
                <w:shd w:val="clear" w:color="auto" w:fill="FFFFFF"/>
              </w:rPr>
              <w:t>Internal ID in REF02 and</w:t>
            </w:r>
            <w:r w:rsidRPr="00F97FC7">
              <w:rPr>
                <w:rStyle w:val="normaltextrun"/>
                <w:rFonts w:ascii="Calibri" w:hAnsi="Calibri" w:cs="Calibri"/>
                <w:sz w:val="20"/>
                <w:szCs w:val="20"/>
                <w:u w:val="single"/>
                <w:shd w:val="clear" w:color="auto" w:fill="FFFFFF"/>
              </w:rPr>
              <w:t xml:space="preserve"> </w:t>
            </w:r>
            <w:r w:rsidRPr="60F26C07">
              <w:rPr>
                <w:rFonts w:asciiTheme="minorHAnsi" w:hAnsiTheme="minorHAnsi" w:cstheme="minorBidi"/>
                <w:sz w:val="20"/>
                <w:szCs w:val="20"/>
              </w:rPr>
              <w:t>PID/SL</w:t>
            </w:r>
            <w:r>
              <w:rPr>
                <w:rFonts w:asciiTheme="minorHAnsi" w:hAnsiTheme="minorHAnsi" w:cstheme="minorBidi"/>
                <w:sz w:val="20"/>
                <w:szCs w:val="20"/>
              </w:rPr>
              <w:t>,</w:t>
            </w:r>
            <w:r w:rsidRPr="60F26C07">
              <w:rPr>
                <w:rFonts w:asciiTheme="minorHAnsi" w:hAnsiTheme="minorHAnsi" w:cstheme="minorBidi"/>
                <w:sz w:val="20"/>
                <w:szCs w:val="20"/>
              </w:rPr>
              <w:t xml:space="preserve"> </w:t>
            </w:r>
            <w:r>
              <w:rPr>
                <w:rFonts w:asciiTheme="minorHAnsi" w:hAnsiTheme="minorHAnsi" w:cstheme="minorBidi"/>
                <w:sz w:val="20"/>
                <w:szCs w:val="20"/>
              </w:rPr>
              <w:t xml:space="preserve">if known, </w:t>
            </w:r>
            <w:r w:rsidRPr="60F26C07">
              <w:rPr>
                <w:rFonts w:asciiTheme="minorHAnsi" w:hAnsiTheme="minorHAnsi" w:cstheme="minorBidi"/>
                <w:sz w:val="20"/>
                <w:szCs w:val="20"/>
              </w:rPr>
              <w:t>using G2 qualifier; otherwise enter the billing provider NPI.</w:t>
            </w:r>
          </w:p>
        </w:tc>
      </w:tr>
      <w:tr w:rsidR="00921620" w:rsidRPr="00D62940" w14:paraId="49D88F39" w14:textId="77777777" w:rsidTr="00A956C2">
        <w:trPr>
          <w:trHeight w:val="851"/>
        </w:trPr>
        <w:tc>
          <w:tcPr>
            <w:tcW w:w="1721" w:type="dxa"/>
          </w:tcPr>
          <w:p w14:paraId="791D94A0"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60</w:t>
            </w:r>
          </w:p>
        </w:tc>
        <w:tc>
          <w:tcPr>
            <w:tcW w:w="1722" w:type="dxa"/>
          </w:tcPr>
          <w:p w14:paraId="7EDBB21C"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2010AA</w:t>
            </w:r>
          </w:p>
        </w:tc>
        <w:tc>
          <w:tcPr>
            <w:tcW w:w="1722" w:type="dxa"/>
          </w:tcPr>
          <w:p w14:paraId="4D4CE344" w14:textId="77777777" w:rsidR="00921620" w:rsidRPr="00D62940" w:rsidRDefault="00921620" w:rsidP="00921620">
            <w:pPr>
              <w:pStyle w:val="TableParagraph"/>
              <w:spacing w:before="0"/>
              <w:ind w:left="0"/>
              <w:rPr>
                <w:rFonts w:asciiTheme="minorHAnsi" w:hAnsiTheme="minorHAnsi" w:cstheme="minorBidi"/>
                <w:sz w:val="20"/>
                <w:szCs w:val="20"/>
              </w:rPr>
            </w:pPr>
            <w:r w:rsidRPr="00D62940">
              <w:rPr>
                <w:rFonts w:asciiTheme="minorHAnsi" w:hAnsiTheme="minorHAnsi" w:cstheme="minorBidi"/>
                <w:sz w:val="20"/>
                <w:szCs w:val="20"/>
              </w:rPr>
              <w:t>REF01</w:t>
            </w:r>
          </w:p>
        </w:tc>
        <w:tc>
          <w:tcPr>
            <w:tcW w:w="1721" w:type="dxa"/>
          </w:tcPr>
          <w:p w14:paraId="19B794BA" w14:textId="77777777" w:rsidR="00921620" w:rsidRPr="00D62940"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Billing Provider Tax Identification Qualifier</w:t>
            </w:r>
          </w:p>
        </w:tc>
        <w:tc>
          <w:tcPr>
            <w:tcW w:w="1389" w:type="dxa"/>
          </w:tcPr>
          <w:p w14:paraId="32D16210" w14:textId="77777777" w:rsidR="00921620" w:rsidRPr="00D62940" w:rsidRDefault="00921620" w:rsidP="00921620">
            <w:pPr>
              <w:pStyle w:val="TableParagraph"/>
              <w:spacing w:before="0"/>
              <w:ind w:left="0"/>
              <w:rPr>
                <w:rFonts w:asciiTheme="minorHAnsi" w:hAnsiTheme="minorHAnsi" w:cstheme="minorBidi"/>
                <w:sz w:val="20"/>
                <w:szCs w:val="20"/>
              </w:rPr>
            </w:pPr>
            <w:r w:rsidRPr="00D62940">
              <w:rPr>
                <w:rFonts w:asciiTheme="minorHAnsi" w:hAnsiTheme="minorHAnsi" w:cstheme="minorBidi"/>
                <w:sz w:val="20"/>
                <w:szCs w:val="20"/>
              </w:rPr>
              <w:t>EI</w:t>
            </w:r>
          </w:p>
        </w:tc>
        <w:tc>
          <w:tcPr>
            <w:tcW w:w="2250" w:type="dxa"/>
          </w:tcPr>
          <w:p w14:paraId="25ABC606" w14:textId="77777777" w:rsidR="00921620" w:rsidRPr="00D62940" w:rsidRDefault="00921620" w:rsidP="00921620">
            <w:pPr>
              <w:pStyle w:val="TableParagraph"/>
              <w:ind w:right="10"/>
              <w:rPr>
                <w:rFonts w:asciiTheme="minorHAnsi" w:hAnsiTheme="minorHAnsi" w:cstheme="minorBidi"/>
                <w:sz w:val="20"/>
                <w:szCs w:val="20"/>
              </w:rPr>
            </w:pPr>
          </w:p>
        </w:tc>
      </w:tr>
      <w:tr w:rsidR="00921620" w:rsidRPr="00D62940" w14:paraId="0A3E6388" w14:textId="77777777" w:rsidTr="00A956C2">
        <w:trPr>
          <w:trHeight w:val="851"/>
        </w:trPr>
        <w:tc>
          <w:tcPr>
            <w:tcW w:w="1721" w:type="dxa"/>
          </w:tcPr>
          <w:p w14:paraId="7C810396" w14:textId="3266D61C" w:rsidR="00921620" w:rsidRPr="00D62940" w:rsidRDefault="00921620" w:rsidP="00921620">
            <w:pPr>
              <w:pStyle w:val="TableParagraph"/>
              <w:rPr>
                <w:rFonts w:asciiTheme="minorHAnsi" w:hAnsiTheme="minorHAnsi" w:cstheme="minorBidi"/>
                <w:sz w:val="20"/>
                <w:szCs w:val="20"/>
              </w:rPr>
            </w:pPr>
            <w:r w:rsidRPr="795DB2B3">
              <w:rPr>
                <w:rFonts w:asciiTheme="minorHAnsi" w:hAnsiTheme="minorHAnsi" w:cstheme="minorBidi"/>
                <w:sz w:val="20"/>
                <w:szCs w:val="20"/>
              </w:rPr>
              <w:t>62</w:t>
            </w:r>
          </w:p>
        </w:tc>
        <w:tc>
          <w:tcPr>
            <w:tcW w:w="1722" w:type="dxa"/>
          </w:tcPr>
          <w:p w14:paraId="7C7383C1" w14:textId="2E30B9C1" w:rsidR="00921620" w:rsidRPr="00D62940" w:rsidRDefault="00921620" w:rsidP="00921620">
            <w:pPr>
              <w:pStyle w:val="TableParagraph"/>
              <w:rPr>
                <w:rFonts w:asciiTheme="minorHAnsi" w:hAnsiTheme="minorHAnsi" w:cstheme="minorBidi"/>
                <w:sz w:val="20"/>
                <w:szCs w:val="20"/>
              </w:rPr>
            </w:pPr>
            <w:r w:rsidRPr="795DB2B3">
              <w:rPr>
                <w:rFonts w:asciiTheme="minorHAnsi" w:hAnsiTheme="minorHAnsi" w:cstheme="minorBidi"/>
                <w:sz w:val="20"/>
                <w:szCs w:val="20"/>
              </w:rPr>
              <w:t>2010AA</w:t>
            </w:r>
          </w:p>
        </w:tc>
        <w:tc>
          <w:tcPr>
            <w:tcW w:w="1722" w:type="dxa"/>
          </w:tcPr>
          <w:p w14:paraId="76928376" w14:textId="1E52E2D4" w:rsidR="00921620" w:rsidRPr="00D62940" w:rsidRDefault="00921620" w:rsidP="00921620">
            <w:pPr>
              <w:pStyle w:val="TableParagraph"/>
              <w:spacing w:before="0"/>
              <w:ind w:left="0"/>
              <w:rPr>
                <w:rFonts w:asciiTheme="minorHAnsi" w:hAnsiTheme="minorHAnsi" w:cstheme="minorBidi"/>
                <w:sz w:val="20"/>
                <w:szCs w:val="20"/>
              </w:rPr>
            </w:pPr>
            <w:r w:rsidRPr="795DB2B3">
              <w:rPr>
                <w:rFonts w:asciiTheme="minorHAnsi" w:hAnsiTheme="minorHAnsi" w:cstheme="minorBidi"/>
                <w:sz w:val="20"/>
                <w:szCs w:val="20"/>
              </w:rPr>
              <w:t>REF01</w:t>
            </w:r>
          </w:p>
        </w:tc>
        <w:tc>
          <w:tcPr>
            <w:tcW w:w="1721" w:type="dxa"/>
          </w:tcPr>
          <w:p w14:paraId="6DCA4BE9" w14:textId="6CD49DF4" w:rsidR="00921620" w:rsidRPr="00D62940" w:rsidRDefault="00921620" w:rsidP="00921620">
            <w:pPr>
              <w:pStyle w:val="TableParagraph"/>
              <w:rPr>
                <w:rFonts w:asciiTheme="minorHAnsi" w:hAnsiTheme="minorHAnsi" w:cstheme="minorBidi"/>
                <w:sz w:val="20"/>
                <w:szCs w:val="20"/>
              </w:rPr>
            </w:pPr>
            <w:r w:rsidRPr="795DB2B3">
              <w:rPr>
                <w:rFonts w:asciiTheme="minorHAnsi" w:hAnsiTheme="minorHAnsi" w:cstheme="minorBidi"/>
                <w:sz w:val="20"/>
                <w:szCs w:val="20"/>
              </w:rPr>
              <w:t>Billing Provider License Information</w:t>
            </w:r>
          </w:p>
        </w:tc>
        <w:tc>
          <w:tcPr>
            <w:tcW w:w="1389" w:type="dxa"/>
          </w:tcPr>
          <w:p w14:paraId="04CF2834" w14:textId="1FEE2441" w:rsidR="00921620" w:rsidRPr="00D62940"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0B</w:t>
            </w:r>
          </w:p>
        </w:tc>
        <w:tc>
          <w:tcPr>
            <w:tcW w:w="2250" w:type="dxa"/>
          </w:tcPr>
          <w:p w14:paraId="1A45FE6D" w14:textId="239E99C5" w:rsidR="00921620" w:rsidRPr="00D62940" w:rsidRDefault="00921620" w:rsidP="00921620">
            <w:pPr>
              <w:pStyle w:val="TableParagraph"/>
              <w:ind w:right="10"/>
              <w:rPr>
                <w:rFonts w:asciiTheme="minorHAnsi" w:hAnsiTheme="minorHAnsi" w:cstheme="minorBidi"/>
                <w:sz w:val="20"/>
                <w:szCs w:val="20"/>
              </w:rPr>
            </w:pPr>
          </w:p>
        </w:tc>
      </w:tr>
      <w:tr w:rsidR="00921620" w:rsidRPr="00D62940" w14:paraId="270D77E7" w14:textId="77777777" w:rsidTr="00A956C2">
        <w:trPr>
          <w:trHeight w:val="851"/>
        </w:trPr>
        <w:tc>
          <w:tcPr>
            <w:tcW w:w="1721" w:type="dxa"/>
          </w:tcPr>
          <w:p w14:paraId="13FB5CA5" w14:textId="4CAA875D" w:rsidR="00921620" w:rsidRPr="009F6099"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63</w:t>
            </w:r>
          </w:p>
        </w:tc>
        <w:tc>
          <w:tcPr>
            <w:tcW w:w="1722" w:type="dxa"/>
          </w:tcPr>
          <w:p w14:paraId="2D1DDEBD" w14:textId="77777777" w:rsidR="00921620" w:rsidRPr="009F6099"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2010AA</w:t>
            </w:r>
          </w:p>
        </w:tc>
        <w:tc>
          <w:tcPr>
            <w:tcW w:w="1722" w:type="dxa"/>
          </w:tcPr>
          <w:p w14:paraId="6DF6C65C" w14:textId="77777777" w:rsidR="00921620" w:rsidRPr="009F6099"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2F249F20" w14:textId="77777777" w:rsidR="00921620" w:rsidRPr="009F6099"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 xml:space="preserve">Billing Provider Secondary ID Qualifier </w:t>
            </w:r>
          </w:p>
        </w:tc>
        <w:tc>
          <w:tcPr>
            <w:tcW w:w="1389" w:type="dxa"/>
          </w:tcPr>
          <w:p w14:paraId="2AF95117" w14:textId="77777777" w:rsidR="00921620" w:rsidRPr="009F6099" w:rsidRDefault="00921620" w:rsidP="00921620">
            <w:pPr>
              <w:rPr>
                <w:rFonts w:asciiTheme="minorHAnsi" w:eastAsia="Benton Sans Condensed" w:hAnsiTheme="minorHAnsi" w:cstheme="minorBidi"/>
                <w:sz w:val="20"/>
                <w:szCs w:val="20"/>
              </w:rPr>
            </w:pPr>
          </w:p>
          <w:p w14:paraId="39A89741" w14:textId="77777777" w:rsidR="00921620" w:rsidRPr="009F6099"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G2</w:t>
            </w:r>
          </w:p>
          <w:p w14:paraId="6442FA70" w14:textId="77777777" w:rsidR="00921620" w:rsidRPr="009F6099" w:rsidRDefault="00921620" w:rsidP="00921620">
            <w:pPr>
              <w:pStyle w:val="TableParagraph"/>
              <w:spacing w:before="0"/>
              <w:ind w:left="0"/>
              <w:rPr>
                <w:rFonts w:asciiTheme="minorHAnsi" w:hAnsiTheme="minorHAnsi" w:cstheme="minorBidi"/>
                <w:sz w:val="20"/>
                <w:szCs w:val="20"/>
              </w:rPr>
            </w:pPr>
          </w:p>
          <w:p w14:paraId="13BF5F6C" w14:textId="74470976" w:rsidR="00921620" w:rsidRPr="009F6099"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LU</w:t>
            </w:r>
          </w:p>
        </w:tc>
        <w:tc>
          <w:tcPr>
            <w:tcW w:w="2250" w:type="dxa"/>
          </w:tcPr>
          <w:p w14:paraId="2FBC7EAA" w14:textId="77777777" w:rsidR="00921620" w:rsidRPr="009F6099" w:rsidRDefault="00921620" w:rsidP="00921620">
            <w:pPr>
              <w:rPr>
                <w:rFonts w:asciiTheme="minorHAnsi" w:eastAsia="Benton Sans Condensed" w:hAnsiTheme="minorHAnsi" w:cstheme="minorBidi"/>
                <w:sz w:val="20"/>
                <w:szCs w:val="20"/>
              </w:rPr>
            </w:pPr>
          </w:p>
          <w:p w14:paraId="6D53FDB9" w14:textId="72B0D24A" w:rsidR="00921620" w:rsidRPr="009F6099" w:rsidRDefault="00921620" w:rsidP="00921620">
            <w:pPr>
              <w:rPr>
                <w:rFonts w:asciiTheme="minorHAnsi" w:eastAsia="Benton Sans Condensed" w:hAnsiTheme="minorHAnsi" w:cstheme="minorBidi"/>
                <w:sz w:val="20"/>
                <w:szCs w:val="20"/>
              </w:rPr>
            </w:pPr>
            <w:r w:rsidRPr="5A837BFD">
              <w:rPr>
                <w:rFonts w:asciiTheme="minorHAnsi" w:eastAsia="Benton Sans Condensed" w:hAnsiTheme="minorHAnsi" w:cstheme="minorBidi"/>
                <w:sz w:val="20"/>
                <w:szCs w:val="20"/>
              </w:rPr>
              <w:t>Internal Provider ID</w:t>
            </w:r>
            <w:r w:rsidRPr="5A837BFD">
              <w:rPr>
                <w:rFonts w:asciiTheme="minorHAnsi" w:hAnsiTheme="minorHAnsi" w:cstheme="minorBidi"/>
                <w:sz w:val="20"/>
                <w:szCs w:val="20"/>
              </w:rPr>
              <w:t>&lt;space&gt;Internal Provider Location ID</w:t>
            </w:r>
          </w:p>
          <w:p w14:paraId="0135493B" w14:textId="77777777" w:rsidR="00921620" w:rsidRPr="009F6099" w:rsidRDefault="00921620" w:rsidP="00921620">
            <w:pPr>
              <w:rPr>
                <w:rFonts w:asciiTheme="minorHAnsi" w:eastAsia="Benton Sans Condensed" w:hAnsiTheme="minorHAnsi" w:cstheme="minorBidi"/>
                <w:sz w:val="20"/>
                <w:szCs w:val="20"/>
              </w:rPr>
            </w:pPr>
          </w:p>
          <w:p w14:paraId="1B97BBD4" w14:textId="2B729D74" w:rsidR="00921620" w:rsidRPr="00C61E8A" w:rsidRDefault="00921620" w:rsidP="00C61E8A">
            <w:pPr>
              <w:rPr>
                <w:rFonts w:asciiTheme="minorHAnsi" w:eastAsia="Benton Sans Condensed" w:hAnsiTheme="minorHAnsi" w:cstheme="minorBidi"/>
                <w:sz w:val="20"/>
                <w:szCs w:val="20"/>
              </w:rPr>
            </w:pPr>
            <w:r w:rsidRPr="5A837BFD">
              <w:rPr>
                <w:rFonts w:asciiTheme="minorHAnsi" w:eastAsia="Benton Sans Condensed" w:hAnsiTheme="minorHAnsi" w:cstheme="minorBidi"/>
                <w:sz w:val="20"/>
                <w:szCs w:val="20"/>
              </w:rPr>
              <w:t>PID/SL</w:t>
            </w:r>
          </w:p>
        </w:tc>
      </w:tr>
      <w:tr w:rsidR="00921620" w:rsidRPr="00D62940" w14:paraId="0A5C972B" w14:textId="77777777" w:rsidTr="00A956C2">
        <w:trPr>
          <w:trHeight w:val="851"/>
        </w:trPr>
        <w:tc>
          <w:tcPr>
            <w:tcW w:w="1721" w:type="dxa"/>
          </w:tcPr>
          <w:p w14:paraId="6111C064" w14:textId="1C164BF2" w:rsidR="00921620" w:rsidRPr="6FEC5A1E" w:rsidDel="361EA1B1" w:rsidRDefault="00921620" w:rsidP="00921620">
            <w:pPr>
              <w:pStyle w:val="TableParagraph"/>
              <w:rPr>
                <w:rFonts w:asciiTheme="minorHAnsi" w:hAnsiTheme="minorHAnsi" w:cstheme="minorBidi"/>
                <w:sz w:val="20"/>
                <w:szCs w:val="20"/>
              </w:rPr>
            </w:pPr>
            <w:r w:rsidRPr="7C55E151">
              <w:rPr>
                <w:rFonts w:asciiTheme="minorHAnsi" w:hAnsiTheme="minorHAnsi" w:cstheme="minorBidi"/>
                <w:sz w:val="20"/>
                <w:szCs w:val="20"/>
              </w:rPr>
              <w:t>65</w:t>
            </w:r>
          </w:p>
        </w:tc>
        <w:tc>
          <w:tcPr>
            <w:tcW w:w="1722" w:type="dxa"/>
          </w:tcPr>
          <w:p w14:paraId="010E9951" w14:textId="77777777" w:rsidR="00921620" w:rsidRPr="6FEC5A1E" w:rsidDel="361EA1B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2000B</w:t>
            </w:r>
          </w:p>
        </w:tc>
        <w:tc>
          <w:tcPr>
            <w:tcW w:w="1722" w:type="dxa"/>
          </w:tcPr>
          <w:p w14:paraId="281C7BDD" w14:textId="73570A95" w:rsidR="00921620" w:rsidRPr="6FEC5A1E" w:rsidDel="361EA1B1"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HL04</w:t>
            </w:r>
          </w:p>
        </w:tc>
        <w:tc>
          <w:tcPr>
            <w:tcW w:w="1721" w:type="dxa"/>
          </w:tcPr>
          <w:p w14:paraId="67C8930B" w14:textId="77777777" w:rsidR="00921620" w:rsidRPr="6FEC5A1E" w:rsidDel="361EA1B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Subscriber Hierarchical Level</w:t>
            </w:r>
          </w:p>
        </w:tc>
        <w:tc>
          <w:tcPr>
            <w:tcW w:w="1389" w:type="dxa"/>
          </w:tcPr>
          <w:p w14:paraId="14BDF676" w14:textId="73B981E1" w:rsidR="00921620" w:rsidRPr="00D62940"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0</w:t>
            </w:r>
          </w:p>
        </w:tc>
        <w:tc>
          <w:tcPr>
            <w:tcW w:w="2250" w:type="dxa"/>
          </w:tcPr>
          <w:p w14:paraId="56A4C669" w14:textId="0B4E4AA1" w:rsidR="00921620" w:rsidRPr="6FEC5A1E" w:rsidDel="361EA1B1" w:rsidRDefault="00921620" w:rsidP="00921620">
            <w:pPr>
              <w:pStyle w:val="TableParagraph"/>
              <w:ind w:right="10"/>
              <w:rPr>
                <w:rFonts w:asciiTheme="minorHAnsi" w:hAnsiTheme="minorHAnsi" w:cstheme="minorBidi"/>
                <w:sz w:val="20"/>
                <w:szCs w:val="20"/>
              </w:rPr>
            </w:pPr>
            <w:proofErr w:type="gramStart"/>
            <w:r w:rsidRPr="00AE528E">
              <w:rPr>
                <w:rFonts w:asciiTheme="minorHAnsi" w:hAnsiTheme="minorHAnsi" w:cstheme="minorBidi"/>
                <w:sz w:val="20"/>
                <w:szCs w:val="20"/>
              </w:rPr>
              <w:t>Subscriber is</w:t>
            </w:r>
            <w:proofErr w:type="gramEnd"/>
            <w:r w:rsidRPr="00AE528E">
              <w:rPr>
                <w:rFonts w:asciiTheme="minorHAnsi" w:hAnsiTheme="minorHAnsi" w:cstheme="minorBidi"/>
                <w:sz w:val="20"/>
                <w:szCs w:val="20"/>
              </w:rPr>
              <w:t xml:space="preserve"> always the patient in Medicaid</w:t>
            </w:r>
            <w:r>
              <w:rPr>
                <w:rFonts w:asciiTheme="minorHAnsi" w:hAnsiTheme="minorHAnsi" w:cstheme="minorBidi"/>
                <w:sz w:val="20"/>
                <w:szCs w:val="20"/>
              </w:rPr>
              <w:t>.</w:t>
            </w:r>
          </w:p>
        </w:tc>
      </w:tr>
      <w:tr w:rsidR="00921620" w:rsidRPr="00D62940" w14:paraId="1E34AEEF" w14:textId="77777777" w:rsidTr="00C61E8A">
        <w:trPr>
          <w:trHeight w:val="670"/>
        </w:trPr>
        <w:tc>
          <w:tcPr>
            <w:tcW w:w="1721" w:type="dxa"/>
          </w:tcPr>
          <w:p w14:paraId="2CE15381" w14:textId="7A145777" w:rsidR="00921620" w:rsidRPr="002D5B99" w:rsidRDefault="00921620" w:rsidP="00921620">
            <w:pPr>
              <w:pStyle w:val="TableParagraph"/>
              <w:rPr>
                <w:rFonts w:asciiTheme="minorHAnsi" w:hAnsiTheme="minorHAnsi" w:cstheme="minorBidi"/>
                <w:sz w:val="20"/>
                <w:szCs w:val="20"/>
              </w:rPr>
            </w:pPr>
            <w:r w:rsidRPr="002D5B99">
              <w:rPr>
                <w:rFonts w:asciiTheme="minorHAnsi" w:hAnsiTheme="minorHAnsi" w:cstheme="minorBidi"/>
                <w:sz w:val="20"/>
                <w:szCs w:val="20"/>
              </w:rPr>
              <w:lastRenderedPageBreak/>
              <w:t>6</w:t>
            </w:r>
            <w:r>
              <w:rPr>
                <w:rFonts w:asciiTheme="minorHAnsi" w:hAnsiTheme="minorHAnsi" w:cstheme="minorBidi"/>
                <w:sz w:val="20"/>
                <w:szCs w:val="20"/>
              </w:rPr>
              <w:t>9</w:t>
            </w:r>
          </w:p>
        </w:tc>
        <w:tc>
          <w:tcPr>
            <w:tcW w:w="1722" w:type="dxa"/>
          </w:tcPr>
          <w:p w14:paraId="5B4D3E40" w14:textId="77777777" w:rsidR="00921620" w:rsidRPr="002D5B99" w:rsidRDefault="00921620" w:rsidP="00921620">
            <w:pPr>
              <w:pStyle w:val="TableParagraph"/>
              <w:rPr>
                <w:rFonts w:asciiTheme="minorHAnsi" w:hAnsiTheme="minorHAnsi" w:cstheme="minorBidi"/>
                <w:sz w:val="20"/>
                <w:szCs w:val="20"/>
              </w:rPr>
            </w:pPr>
            <w:r w:rsidRPr="002D5B99">
              <w:rPr>
                <w:rFonts w:asciiTheme="minorHAnsi" w:hAnsiTheme="minorHAnsi" w:cstheme="minorBidi"/>
                <w:sz w:val="20"/>
                <w:szCs w:val="20"/>
              </w:rPr>
              <w:t>2010BA</w:t>
            </w:r>
          </w:p>
        </w:tc>
        <w:tc>
          <w:tcPr>
            <w:tcW w:w="1722" w:type="dxa"/>
          </w:tcPr>
          <w:p w14:paraId="3D59F48B" w14:textId="77777777" w:rsidR="00921620" w:rsidRPr="002D5B99" w:rsidRDefault="00921620" w:rsidP="00921620">
            <w:pPr>
              <w:pStyle w:val="TableParagraph"/>
              <w:spacing w:before="0"/>
              <w:ind w:left="0"/>
              <w:rPr>
                <w:rFonts w:asciiTheme="minorHAnsi" w:hAnsiTheme="minorHAnsi" w:cstheme="minorBidi"/>
                <w:sz w:val="20"/>
                <w:szCs w:val="20"/>
              </w:rPr>
            </w:pPr>
            <w:r w:rsidRPr="002D5B99">
              <w:rPr>
                <w:rFonts w:asciiTheme="minorHAnsi" w:hAnsiTheme="minorHAnsi" w:cstheme="minorBidi"/>
                <w:sz w:val="20"/>
                <w:szCs w:val="20"/>
              </w:rPr>
              <w:t>NM102</w:t>
            </w:r>
          </w:p>
        </w:tc>
        <w:tc>
          <w:tcPr>
            <w:tcW w:w="1721" w:type="dxa"/>
          </w:tcPr>
          <w:p w14:paraId="3F07436D" w14:textId="77777777" w:rsidR="00921620" w:rsidRPr="002D5B99" w:rsidRDefault="00921620" w:rsidP="00921620">
            <w:pPr>
              <w:pStyle w:val="TableParagraph"/>
              <w:rPr>
                <w:rFonts w:asciiTheme="minorHAnsi" w:hAnsiTheme="minorHAnsi" w:cstheme="minorBidi"/>
                <w:sz w:val="20"/>
                <w:szCs w:val="20"/>
              </w:rPr>
            </w:pPr>
            <w:r w:rsidRPr="002D5B99">
              <w:rPr>
                <w:rFonts w:asciiTheme="minorHAnsi" w:hAnsiTheme="minorHAnsi" w:cstheme="minorBidi"/>
                <w:sz w:val="20"/>
                <w:szCs w:val="20"/>
              </w:rPr>
              <w:t>Entity Type</w:t>
            </w:r>
          </w:p>
        </w:tc>
        <w:tc>
          <w:tcPr>
            <w:tcW w:w="1389" w:type="dxa"/>
          </w:tcPr>
          <w:p w14:paraId="14B278A7" w14:textId="77777777" w:rsidR="00921620" w:rsidRPr="002D5B99" w:rsidRDefault="00921620" w:rsidP="00921620">
            <w:pPr>
              <w:pStyle w:val="TableParagraph"/>
              <w:spacing w:before="0"/>
              <w:ind w:left="0"/>
              <w:rPr>
                <w:rFonts w:asciiTheme="minorHAnsi" w:hAnsiTheme="minorHAnsi" w:cstheme="minorBidi"/>
                <w:sz w:val="20"/>
                <w:szCs w:val="20"/>
              </w:rPr>
            </w:pPr>
            <w:r w:rsidRPr="002D5B99">
              <w:rPr>
                <w:rFonts w:asciiTheme="minorHAnsi" w:hAnsiTheme="minorHAnsi" w:cstheme="minorBidi"/>
                <w:sz w:val="20"/>
                <w:szCs w:val="20"/>
              </w:rPr>
              <w:t>1</w:t>
            </w:r>
          </w:p>
        </w:tc>
        <w:tc>
          <w:tcPr>
            <w:tcW w:w="2250" w:type="dxa"/>
          </w:tcPr>
          <w:p w14:paraId="1DCB6028" w14:textId="16A7FB0A" w:rsidR="00921620" w:rsidRPr="002D5B99" w:rsidRDefault="00921620" w:rsidP="00921620">
            <w:pPr>
              <w:pStyle w:val="TableParagraph"/>
              <w:ind w:right="10"/>
              <w:rPr>
                <w:rFonts w:asciiTheme="minorHAnsi" w:hAnsiTheme="minorHAnsi" w:cstheme="minorBidi"/>
                <w:sz w:val="20"/>
                <w:szCs w:val="20"/>
              </w:rPr>
            </w:pPr>
            <w:r w:rsidRPr="002D5B99">
              <w:rPr>
                <w:rFonts w:asciiTheme="minorHAnsi" w:hAnsiTheme="minorHAnsi" w:cstheme="minorBidi"/>
                <w:sz w:val="20"/>
                <w:szCs w:val="20"/>
              </w:rPr>
              <w:t xml:space="preserve">The Subscriber must always be a </w:t>
            </w:r>
            <w:r>
              <w:rPr>
                <w:rFonts w:asciiTheme="minorHAnsi" w:hAnsiTheme="minorHAnsi" w:cstheme="minorBidi"/>
                <w:sz w:val="20"/>
                <w:szCs w:val="20"/>
              </w:rPr>
              <w:t>p</w:t>
            </w:r>
            <w:r w:rsidRPr="002D5B99">
              <w:rPr>
                <w:rFonts w:asciiTheme="minorHAnsi" w:hAnsiTheme="minorHAnsi" w:cstheme="minorBidi"/>
                <w:sz w:val="20"/>
                <w:szCs w:val="20"/>
              </w:rPr>
              <w:t>erson</w:t>
            </w:r>
            <w:r>
              <w:rPr>
                <w:rFonts w:asciiTheme="minorHAnsi" w:hAnsiTheme="minorHAnsi" w:cstheme="minorBidi"/>
                <w:sz w:val="20"/>
                <w:szCs w:val="20"/>
              </w:rPr>
              <w:t>.</w:t>
            </w:r>
          </w:p>
        </w:tc>
      </w:tr>
      <w:tr w:rsidR="00921620" w:rsidRPr="00D62940" w14:paraId="5D22B01A" w14:textId="77777777" w:rsidTr="00C61E8A">
        <w:trPr>
          <w:trHeight w:val="436"/>
        </w:trPr>
        <w:tc>
          <w:tcPr>
            <w:tcW w:w="1721" w:type="dxa"/>
          </w:tcPr>
          <w:p w14:paraId="41836DA9" w14:textId="76AC3994" w:rsidR="00921620" w:rsidRPr="002D5B99"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69</w:t>
            </w:r>
          </w:p>
        </w:tc>
        <w:tc>
          <w:tcPr>
            <w:tcW w:w="1722" w:type="dxa"/>
          </w:tcPr>
          <w:p w14:paraId="6A12D2F8" w14:textId="146C216C" w:rsidR="00921620" w:rsidRPr="002D5B99" w:rsidRDefault="00921620" w:rsidP="00921620">
            <w:pPr>
              <w:pStyle w:val="TableParagraph"/>
              <w:rPr>
                <w:rFonts w:asciiTheme="minorHAnsi" w:hAnsiTheme="minorHAnsi" w:cstheme="minorBidi"/>
                <w:sz w:val="20"/>
                <w:szCs w:val="20"/>
              </w:rPr>
            </w:pPr>
            <w:r w:rsidRPr="00EA5F36">
              <w:rPr>
                <w:rFonts w:asciiTheme="minorHAnsi" w:hAnsiTheme="minorHAnsi" w:cstheme="minorBidi"/>
                <w:sz w:val="20"/>
                <w:szCs w:val="20"/>
              </w:rPr>
              <w:t>2010BA</w:t>
            </w:r>
          </w:p>
        </w:tc>
        <w:tc>
          <w:tcPr>
            <w:tcW w:w="1722" w:type="dxa"/>
          </w:tcPr>
          <w:p w14:paraId="6F3472F2" w14:textId="134AF525" w:rsidR="00921620" w:rsidRPr="002D5B99" w:rsidRDefault="00921620" w:rsidP="00921620">
            <w:pPr>
              <w:pStyle w:val="TableParagraph"/>
              <w:spacing w:before="0"/>
              <w:ind w:left="0"/>
              <w:rPr>
                <w:rFonts w:asciiTheme="minorHAnsi" w:hAnsiTheme="minorHAnsi" w:cstheme="minorBidi"/>
                <w:sz w:val="20"/>
                <w:szCs w:val="20"/>
              </w:rPr>
            </w:pPr>
            <w:r w:rsidRPr="55460565">
              <w:rPr>
                <w:rFonts w:asciiTheme="minorHAnsi" w:hAnsiTheme="minorHAnsi" w:cstheme="minorBidi"/>
                <w:sz w:val="20"/>
                <w:szCs w:val="20"/>
              </w:rPr>
              <w:t>NM104</w:t>
            </w:r>
          </w:p>
        </w:tc>
        <w:tc>
          <w:tcPr>
            <w:tcW w:w="1721" w:type="dxa"/>
          </w:tcPr>
          <w:p w14:paraId="4A2A9B9C" w14:textId="3DAB35CD" w:rsidR="00921620" w:rsidRPr="002D5B99" w:rsidRDefault="00921620" w:rsidP="00921620">
            <w:pPr>
              <w:pStyle w:val="TableParagraph"/>
              <w:rPr>
                <w:rFonts w:asciiTheme="minorHAnsi" w:hAnsiTheme="minorHAnsi" w:cstheme="minorBidi"/>
                <w:sz w:val="20"/>
                <w:szCs w:val="20"/>
              </w:rPr>
            </w:pPr>
            <w:r w:rsidRPr="00EA5F36">
              <w:rPr>
                <w:rFonts w:asciiTheme="minorHAnsi" w:hAnsiTheme="minorHAnsi" w:cstheme="minorBidi"/>
                <w:sz w:val="20"/>
                <w:szCs w:val="20"/>
              </w:rPr>
              <w:t>Name First</w:t>
            </w:r>
          </w:p>
        </w:tc>
        <w:tc>
          <w:tcPr>
            <w:tcW w:w="1389" w:type="dxa"/>
          </w:tcPr>
          <w:p w14:paraId="5FA08683" w14:textId="77777777" w:rsidR="00921620" w:rsidRPr="002D5B99" w:rsidRDefault="00921620" w:rsidP="00921620">
            <w:pPr>
              <w:pStyle w:val="TableParagraph"/>
              <w:spacing w:before="0"/>
              <w:ind w:left="0"/>
              <w:rPr>
                <w:rFonts w:asciiTheme="minorHAnsi" w:hAnsiTheme="minorHAnsi" w:cstheme="minorBidi"/>
                <w:sz w:val="20"/>
                <w:szCs w:val="20"/>
              </w:rPr>
            </w:pPr>
          </w:p>
        </w:tc>
        <w:tc>
          <w:tcPr>
            <w:tcW w:w="2250" w:type="dxa"/>
          </w:tcPr>
          <w:p w14:paraId="2C553D70" w14:textId="77777777" w:rsidR="00921620" w:rsidRPr="002D5B99" w:rsidRDefault="00921620" w:rsidP="00921620">
            <w:pPr>
              <w:pStyle w:val="TableParagraph"/>
              <w:ind w:right="10"/>
              <w:rPr>
                <w:rFonts w:asciiTheme="minorHAnsi" w:hAnsiTheme="minorHAnsi" w:cstheme="minorBidi"/>
                <w:sz w:val="20"/>
                <w:szCs w:val="20"/>
              </w:rPr>
            </w:pPr>
          </w:p>
        </w:tc>
      </w:tr>
      <w:tr w:rsidR="00921620" w:rsidRPr="00D62940" w14:paraId="4C928221" w14:textId="77777777" w:rsidTr="00A956C2">
        <w:trPr>
          <w:trHeight w:val="598"/>
        </w:trPr>
        <w:tc>
          <w:tcPr>
            <w:tcW w:w="1721" w:type="dxa"/>
          </w:tcPr>
          <w:p w14:paraId="059D92EE" w14:textId="4472B4E4"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70</w:t>
            </w:r>
          </w:p>
        </w:tc>
        <w:tc>
          <w:tcPr>
            <w:tcW w:w="1722" w:type="dxa"/>
          </w:tcPr>
          <w:p w14:paraId="091A7401" w14:textId="77E5F9BF" w:rsidR="00921620" w:rsidRPr="003A21C1" w:rsidRDefault="00921620" w:rsidP="00921620">
            <w:pPr>
              <w:pStyle w:val="TableParagraph"/>
              <w:rPr>
                <w:rFonts w:asciiTheme="minorHAnsi" w:hAnsiTheme="minorHAnsi" w:cstheme="minorBidi"/>
                <w:sz w:val="20"/>
                <w:szCs w:val="20"/>
              </w:rPr>
            </w:pPr>
            <w:r w:rsidRPr="55460565">
              <w:rPr>
                <w:rFonts w:asciiTheme="minorHAnsi" w:hAnsiTheme="minorHAnsi" w:cstheme="minorBidi"/>
                <w:sz w:val="20"/>
                <w:szCs w:val="20"/>
              </w:rPr>
              <w:t>2010BA</w:t>
            </w:r>
          </w:p>
        </w:tc>
        <w:tc>
          <w:tcPr>
            <w:tcW w:w="1722" w:type="dxa"/>
          </w:tcPr>
          <w:p w14:paraId="56E0FF09" w14:textId="56FA5C5D" w:rsidR="00921620" w:rsidRPr="003A21C1" w:rsidRDefault="00921620" w:rsidP="00921620">
            <w:pPr>
              <w:pStyle w:val="TableParagraph"/>
              <w:ind w:left="0"/>
              <w:rPr>
                <w:rFonts w:asciiTheme="minorHAnsi" w:hAnsiTheme="minorHAnsi" w:cstheme="minorBidi"/>
                <w:sz w:val="20"/>
                <w:szCs w:val="20"/>
              </w:rPr>
            </w:pPr>
            <w:r w:rsidRPr="00D62940">
              <w:rPr>
                <w:rFonts w:asciiTheme="minorHAnsi" w:hAnsiTheme="minorHAnsi" w:cstheme="minorBidi"/>
                <w:sz w:val="20"/>
                <w:szCs w:val="20"/>
              </w:rPr>
              <w:t>NM109</w:t>
            </w:r>
          </w:p>
        </w:tc>
        <w:tc>
          <w:tcPr>
            <w:tcW w:w="1721" w:type="dxa"/>
          </w:tcPr>
          <w:p w14:paraId="10A4F0B6" w14:textId="5DB64A3A" w:rsidR="00921620" w:rsidRPr="003A21C1" w:rsidRDefault="00921620" w:rsidP="00921620">
            <w:pPr>
              <w:pStyle w:val="TableParagraph"/>
              <w:rPr>
                <w:rFonts w:asciiTheme="minorHAnsi" w:hAnsiTheme="minorHAnsi" w:cstheme="minorBidi"/>
                <w:sz w:val="20"/>
                <w:szCs w:val="20"/>
              </w:rPr>
            </w:pPr>
            <w:r w:rsidRPr="00D62940">
              <w:rPr>
                <w:rFonts w:asciiTheme="minorHAnsi" w:hAnsiTheme="minorHAnsi" w:cstheme="minorBidi"/>
                <w:sz w:val="20"/>
                <w:szCs w:val="20"/>
              </w:rPr>
              <w:t>Subscriber Primary Identifier</w:t>
            </w:r>
          </w:p>
        </w:tc>
        <w:tc>
          <w:tcPr>
            <w:tcW w:w="1389" w:type="dxa"/>
          </w:tcPr>
          <w:p w14:paraId="22B333EF"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4FDC2C0B" w14:textId="077F876F" w:rsidR="00921620" w:rsidRPr="003A21C1" w:rsidRDefault="00921620" w:rsidP="00921620">
            <w:pPr>
              <w:pStyle w:val="TableParagraph"/>
              <w:ind w:left="0"/>
              <w:rPr>
                <w:rFonts w:asciiTheme="minorHAnsi" w:hAnsiTheme="minorHAnsi" w:cstheme="minorBidi"/>
                <w:sz w:val="20"/>
                <w:szCs w:val="20"/>
              </w:rPr>
            </w:pPr>
            <w:r w:rsidRPr="00D62940">
              <w:rPr>
                <w:rFonts w:asciiTheme="minorHAnsi" w:hAnsiTheme="minorHAnsi" w:cstheme="minorBidi"/>
                <w:sz w:val="20"/>
                <w:szCs w:val="20"/>
              </w:rPr>
              <w:t>12-character MassHealth member ID</w:t>
            </w:r>
          </w:p>
        </w:tc>
      </w:tr>
      <w:tr w:rsidR="00921620" w:rsidRPr="00D62940" w14:paraId="21623DB1" w14:textId="77777777" w:rsidTr="00A956C2">
        <w:trPr>
          <w:trHeight w:val="598"/>
        </w:trPr>
        <w:tc>
          <w:tcPr>
            <w:tcW w:w="1721" w:type="dxa"/>
          </w:tcPr>
          <w:p w14:paraId="3173D11B" w14:textId="3FB16AE7"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80</w:t>
            </w:r>
          </w:p>
        </w:tc>
        <w:tc>
          <w:tcPr>
            <w:tcW w:w="1722" w:type="dxa"/>
          </w:tcPr>
          <w:p w14:paraId="4329D50C" w14:textId="1666C3DC"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2010BB</w:t>
            </w:r>
          </w:p>
        </w:tc>
        <w:tc>
          <w:tcPr>
            <w:tcW w:w="1722" w:type="dxa"/>
          </w:tcPr>
          <w:p w14:paraId="36DEF7D7" w14:textId="73C13B74" w:rsidR="00921620" w:rsidRPr="00D62940" w:rsidRDefault="00921620" w:rsidP="00921620">
            <w:pPr>
              <w:pStyle w:val="TableParagraph"/>
              <w:ind w:left="0"/>
              <w:rPr>
                <w:rFonts w:asciiTheme="minorHAnsi" w:hAnsiTheme="minorHAnsi" w:cstheme="minorBidi"/>
                <w:sz w:val="20"/>
                <w:szCs w:val="20"/>
              </w:rPr>
            </w:pPr>
            <w:r>
              <w:rPr>
                <w:rFonts w:asciiTheme="minorHAnsi" w:hAnsiTheme="minorHAnsi" w:cstheme="minorBidi"/>
                <w:sz w:val="20"/>
                <w:szCs w:val="20"/>
              </w:rPr>
              <w:t>NM103</w:t>
            </w:r>
          </w:p>
        </w:tc>
        <w:tc>
          <w:tcPr>
            <w:tcW w:w="1721" w:type="dxa"/>
          </w:tcPr>
          <w:p w14:paraId="22D6BBB7" w14:textId="7DF14D4C" w:rsidR="00921620" w:rsidRPr="00D6294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Data Receiver Name</w:t>
            </w:r>
          </w:p>
        </w:tc>
        <w:tc>
          <w:tcPr>
            <w:tcW w:w="1389" w:type="dxa"/>
          </w:tcPr>
          <w:p w14:paraId="22EC0F55" w14:textId="1CAFDF32" w:rsidR="00921620" w:rsidRPr="003A21C1"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MassHealth</w:t>
            </w:r>
          </w:p>
        </w:tc>
        <w:tc>
          <w:tcPr>
            <w:tcW w:w="2250" w:type="dxa"/>
          </w:tcPr>
          <w:p w14:paraId="5514FE07" w14:textId="38477053" w:rsidR="00921620" w:rsidRPr="00D62940" w:rsidRDefault="00921620" w:rsidP="00921620">
            <w:pPr>
              <w:pStyle w:val="TableParagraph"/>
              <w:ind w:left="0"/>
              <w:rPr>
                <w:rFonts w:asciiTheme="minorHAnsi" w:hAnsiTheme="minorHAnsi" w:cstheme="minorBidi"/>
                <w:sz w:val="20"/>
                <w:szCs w:val="20"/>
              </w:rPr>
            </w:pPr>
          </w:p>
        </w:tc>
      </w:tr>
      <w:tr w:rsidR="00921620" w14:paraId="00A513B8" w14:textId="77777777" w:rsidTr="00A956C2">
        <w:trPr>
          <w:trHeight w:val="1105"/>
        </w:trPr>
        <w:tc>
          <w:tcPr>
            <w:tcW w:w="1721" w:type="dxa"/>
          </w:tcPr>
          <w:p w14:paraId="27D4ED4F"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98</w:t>
            </w:r>
          </w:p>
        </w:tc>
        <w:tc>
          <w:tcPr>
            <w:tcW w:w="1722" w:type="dxa"/>
          </w:tcPr>
          <w:p w14:paraId="2EA0AB58"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2300</w:t>
            </w:r>
          </w:p>
        </w:tc>
        <w:tc>
          <w:tcPr>
            <w:tcW w:w="1722" w:type="dxa"/>
          </w:tcPr>
          <w:p w14:paraId="64DA18EC"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CLM05-03</w:t>
            </w:r>
          </w:p>
        </w:tc>
        <w:tc>
          <w:tcPr>
            <w:tcW w:w="1721" w:type="dxa"/>
          </w:tcPr>
          <w:p w14:paraId="1DFAFA4A"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Claim Frequency Code</w:t>
            </w:r>
          </w:p>
        </w:tc>
        <w:tc>
          <w:tcPr>
            <w:tcW w:w="1389" w:type="dxa"/>
          </w:tcPr>
          <w:p w14:paraId="4060B995" w14:textId="1E6C424E"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1-5, 7, 8</w:t>
            </w:r>
          </w:p>
        </w:tc>
        <w:tc>
          <w:tcPr>
            <w:tcW w:w="2250" w:type="dxa"/>
          </w:tcPr>
          <w:p w14:paraId="5766D896" w14:textId="1E2C9BC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Indicate the claim frequency using the following codes</w:t>
            </w:r>
            <w:r>
              <w:rPr>
                <w:rStyle w:val="normaltextrun"/>
                <w:rFonts w:ascii="Calibri" w:hAnsi="Calibri" w:cs="Calibri"/>
                <w:sz w:val="20"/>
                <w:szCs w:val="20"/>
              </w:rPr>
              <w:t>.</w:t>
            </w:r>
            <w:r w:rsidRPr="5A837BFD">
              <w:rPr>
                <w:rStyle w:val="eop"/>
                <w:rFonts w:ascii="Calibri" w:hAnsi="Calibri" w:cs="Calibri"/>
                <w:sz w:val="20"/>
                <w:szCs w:val="20"/>
              </w:rPr>
              <w:t> </w:t>
            </w:r>
          </w:p>
          <w:p w14:paraId="1F8FDE51" w14:textId="7777777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1 = Original; Admit through Discharge</w:t>
            </w:r>
            <w:r w:rsidRPr="5A837BFD">
              <w:rPr>
                <w:rStyle w:val="eop"/>
                <w:rFonts w:ascii="Calibri" w:hAnsi="Calibri" w:cs="Calibri"/>
                <w:sz w:val="20"/>
                <w:szCs w:val="20"/>
              </w:rPr>
              <w:t> </w:t>
            </w:r>
          </w:p>
          <w:p w14:paraId="6D508B83" w14:textId="7777777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2 = Original; Interim – First Claim</w:t>
            </w:r>
            <w:r w:rsidRPr="5A837BFD">
              <w:rPr>
                <w:rStyle w:val="eop"/>
                <w:rFonts w:ascii="Calibri" w:hAnsi="Calibri" w:cs="Calibri"/>
                <w:sz w:val="20"/>
                <w:szCs w:val="20"/>
              </w:rPr>
              <w:t> </w:t>
            </w:r>
          </w:p>
          <w:p w14:paraId="4605025F" w14:textId="7777777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3 = Original; Interim – Continuing Claims</w:t>
            </w:r>
            <w:r w:rsidRPr="5A837BFD">
              <w:rPr>
                <w:rStyle w:val="eop"/>
                <w:rFonts w:ascii="Calibri" w:hAnsi="Calibri" w:cs="Calibri"/>
                <w:sz w:val="20"/>
                <w:szCs w:val="20"/>
              </w:rPr>
              <w:t> </w:t>
            </w:r>
          </w:p>
          <w:p w14:paraId="4938D200" w14:textId="7777777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4 = Original; Interim – Last Claim</w:t>
            </w:r>
            <w:r w:rsidRPr="5A837BFD">
              <w:rPr>
                <w:rStyle w:val="eop"/>
                <w:rFonts w:ascii="Calibri" w:hAnsi="Calibri" w:cs="Calibri"/>
                <w:sz w:val="20"/>
                <w:szCs w:val="20"/>
              </w:rPr>
              <w:t> </w:t>
            </w:r>
          </w:p>
          <w:p w14:paraId="23DD1B86" w14:textId="7777777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5 = Original; Late Charge Only</w:t>
            </w:r>
            <w:r w:rsidRPr="5A837BFD">
              <w:rPr>
                <w:rStyle w:val="eop"/>
                <w:rFonts w:ascii="Calibri" w:hAnsi="Calibri" w:cs="Calibri"/>
                <w:sz w:val="20"/>
                <w:szCs w:val="20"/>
              </w:rPr>
              <w:t> </w:t>
            </w:r>
          </w:p>
          <w:p w14:paraId="7475AF21" w14:textId="77777777" w:rsidR="00921620" w:rsidRPr="002B0AC6" w:rsidRDefault="00921620" w:rsidP="00921620">
            <w:pPr>
              <w:pStyle w:val="paragraph"/>
              <w:spacing w:before="0" w:beforeAutospacing="0" w:after="0" w:afterAutospacing="0"/>
              <w:textAlignment w:val="baseline"/>
              <w:rPr>
                <w:rFonts w:ascii="Segoe UI" w:hAnsi="Segoe UI" w:cs="Segoe UI"/>
                <w:sz w:val="18"/>
                <w:szCs w:val="18"/>
              </w:rPr>
            </w:pPr>
            <w:r w:rsidRPr="5A837BFD">
              <w:rPr>
                <w:rStyle w:val="normaltextrun"/>
                <w:rFonts w:ascii="Calibri" w:hAnsi="Calibri" w:cs="Calibri"/>
                <w:sz w:val="20"/>
                <w:szCs w:val="20"/>
              </w:rPr>
              <w:t>7 = Adjustment/Replacement of Prior Claim</w:t>
            </w:r>
            <w:r w:rsidRPr="5A837BFD">
              <w:rPr>
                <w:rStyle w:val="eop"/>
                <w:rFonts w:ascii="Calibri" w:hAnsi="Calibri" w:cs="Calibri"/>
                <w:sz w:val="20"/>
                <w:szCs w:val="20"/>
              </w:rPr>
              <w:t> </w:t>
            </w:r>
          </w:p>
          <w:p w14:paraId="61CC81D1" w14:textId="77777777" w:rsidR="00921620" w:rsidRPr="002B0AC6" w:rsidRDefault="00921620" w:rsidP="00921620">
            <w:pPr>
              <w:pStyle w:val="paragraph"/>
              <w:spacing w:before="0" w:beforeAutospacing="0" w:after="0" w:afterAutospacing="0"/>
              <w:ind w:right="90"/>
              <w:textAlignment w:val="baseline"/>
              <w:rPr>
                <w:rFonts w:ascii="Segoe UI" w:hAnsi="Segoe UI" w:cs="Segoe UI"/>
                <w:sz w:val="18"/>
                <w:szCs w:val="18"/>
              </w:rPr>
            </w:pPr>
            <w:r w:rsidRPr="5A837BFD">
              <w:rPr>
                <w:rStyle w:val="normaltextrun"/>
                <w:rFonts w:ascii="Calibri" w:hAnsi="Calibri" w:cs="Calibri"/>
                <w:sz w:val="20"/>
                <w:szCs w:val="20"/>
              </w:rPr>
              <w:t>8 = Void/Cancel of Prior Claim</w:t>
            </w:r>
            <w:r w:rsidRPr="5A837BFD">
              <w:rPr>
                <w:rStyle w:val="eop"/>
                <w:rFonts w:ascii="Calibri" w:hAnsi="Calibri" w:cs="Calibri"/>
                <w:sz w:val="20"/>
                <w:szCs w:val="20"/>
              </w:rPr>
              <w:t> </w:t>
            </w:r>
          </w:p>
          <w:p w14:paraId="7ED99925" w14:textId="77777777" w:rsidR="00921620" w:rsidRPr="002B0AC6" w:rsidRDefault="00921620" w:rsidP="00921620">
            <w:pPr>
              <w:pStyle w:val="TableParagraph"/>
              <w:spacing w:before="0"/>
              <w:ind w:left="0"/>
              <w:rPr>
                <w:rFonts w:asciiTheme="minorHAnsi" w:hAnsiTheme="minorHAnsi" w:cstheme="minorBidi"/>
                <w:sz w:val="20"/>
                <w:szCs w:val="20"/>
              </w:rPr>
            </w:pPr>
          </w:p>
          <w:p w14:paraId="484E587A" w14:textId="7CD5279C" w:rsidR="00921620" w:rsidRPr="002B0AC6" w:rsidRDefault="00921620" w:rsidP="00921620">
            <w:pPr>
              <w:pStyle w:val="TableParagraph"/>
              <w:ind w:right="94"/>
              <w:rPr>
                <w:rFonts w:asciiTheme="minorHAnsi" w:hAnsiTheme="minorHAnsi" w:cstheme="minorBidi"/>
                <w:sz w:val="20"/>
                <w:szCs w:val="20"/>
              </w:rPr>
            </w:pPr>
            <w:r w:rsidRPr="5A837BFD">
              <w:rPr>
                <w:rFonts w:asciiTheme="minorHAnsi" w:hAnsiTheme="minorHAnsi" w:cstheme="minorBidi"/>
                <w:sz w:val="20"/>
                <w:szCs w:val="20"/>
              </w:rPr>
              <w:t>Former claim number must be populated in L2330B REF*BP when CLM05-03 = 7 or 8.</w:t>
            </w:r>
          </w:p>
        </w:tc>
      </w:tr>
      <w:tr w:rsidR="00921620" w:rsidRPr="00345FA2" w14:paraId="7D5B9658" w14:textId="77777777" w:rsidTr="00A956C2">
        <w:trPr>
          <w:trHeight w:val="683"/>
        </w:trPr>
        <w:tc>
          <w:tcPr>
            <w:tcW w:w="1721" w:type="dxa"/>
          </w:tcPr>
          <w:p w14:paraId="57F233B0"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125</w:t>
            </w:r>
          </w:p>
        </w:tc>
        <w:tc>
          <w:tcPr>
            <w:tcW w:w="1722" w:type="dxa"/>
          </w:tcPr>
          <w:p w14:paraId="01B5C979"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2300</w:t>
            </w:r>
          </w:p>
        </w:tc>
        <w:tc>
          <w:tcPr>
            <w:tcW w:w="1722" w:type="dxa"/>
          </w:tcPr>
          <w:p w14:paraId="35FEE06E" w14:textId="77777777" w:rsidR="00921620" w:rsidRPr="003A21C1" w:rsidRDefault="00921620" w:rsidP="00921620">
            <w:pPr>
              <w:pStyle w:val="TableParagraph"/>
              <w:ind w:left="0"/>
              <w:rPr>
                <w:rFonts w:asciiTheme="minorHAnsi" w:hAnsiTheme="minorHAnsi" w:cstheme="minorBidi"/>
                <w:sz w:val="20"/>
                <w:szCs w:val="20"/>
              </w:rPr>
            </w:pPr>
            <w:r w:rsidRPr="003A21C1">
              <w:rPr>
                <w:rFonts w:asciiTheme="minorHAnsi" w:hAnsiTheme="minorHAnsi" w:cstheme="minorBidi"/>
                <w:sz w:val="20"/>
                <w:szCs w:val="20"/>
              </w:rPr>
              <w:t>CN101</w:t>
            </w:r>
          </w:p>
        </w:tc>
        <w:tc>
          <w:tcPr>
            <w:tcW w:w="1721" w:type="dxa"/>
          </w:tcPr>
          <w:p w14:paraId="0DF49BA8"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Contract Type Code</w:t>
            </w:r>
          </w:p>
        </w:tc>
        <w:tc>
          <w:tcPr>
            <w:tcW w:w="1389" w:type="dxa"/>
          </w:tcPr>
          <w:p w14:paraId="7C042F47" w14:textId="099A3BCC"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4796C049" w14:textId="1BF2D9DF" w:rsidR="00921620" w:rsidRPr="003A21C1" w:rsidRDefault="00921620" w:rsidP="00921620">
            <w:pPr>
              <w:pStyle w:val="TableParagraph"/>
              <w:ind w:right="94"/>
              <w:rPr>
                <w:rFonts w:asciiTheme="minorHAnsi" w:hAnsiTheme="minorHAnsi" w:cstheme="minorBidi"/>
                <w:sz w:val="20"/>
                <w:szCs w:val="20"/>
              </w:rPr>
            </w:pPr>
            <w:r w:rsidRPr="00671845">
              <w:rPr>
                <w:rFonts w:asciiTheme="minorHAnsi" w:hAnsiTheme="minorHAnsi" w:cstheme="minorBidi"/>
                <w:sz w:val="20"/>
                <w:szCs w:val="20"/>
              </w:rPr>
              <w:t>Adhere to guidance in Section 7 for populating Contract Type Code in relation to Record Indicator.</w:t>
            </w:r>
            <w:r>
              <w:rPr>
                <w:rFonts w:asciiTheme="minorHAnsi" w:hAnsiTheme="minorHAnsi" w:cstheme="minorBidi"/>
                <w:sz w:val="20"/>
                <w:szCs w:val="20"/>
              </w:rPr>
              <w:t xml:space="preserve"> </w:t>
            </w:r>
          </w:p>
        </w:tc>
      </w:tr>
      <w:tr w:rsidR="00B1152B" w:rsidRPr="00345FA2" w14:paraId="48DC97D1" w14:textId="77777777" w:rsidTr="00A956C2">
        <w:trPr>
          <w:trHeight w:val="683"/>
        </w:trPr>
        <w:tc>
          <w:tcPr>
            <w:tcW w:w="1721" w:type="dxa"/>
          </w:tcPr>
          <w:p w14:paraId="694BEAB5" w14:textId="2B8FE661" w:rsidR="00B1152B" w:rsidRDefault="00B1152B" w:rsidP="00B1152B">
            <w:pPr>
              <w:pStyle w:val="TableParagraph"/>
              <w:rPr>
                <w:rStyle w:val="CommentReference"/>
                <w:rFonts w:ascii="BentonModernOne Roman" w:eastAsia="BentonModernOne Roman" w:hAnsi="BentonModernOne Roman" w:cs="BentonModernOne Roman"/>
              </w:rPr>
            </w:pPr>
            <w:r w:rsidRPr="003A21C1">
              <w:rPr>
                <w:rFonts w:asciiTheme="minorHAnsi" w:hAnsiTheme="minorHAnsi" w:cstheme="minorBidi"/>
                <w:sz w:val="20"/>
                <w:szCs w:val="20"/>
              </w:rPr>
              <w:t>125</w:t>
            </w:r>
          </w:p>
        </w:tc>
        <w:tc>
          <w:tcPr>
            <w:tcW w:w="1722" w:type="dxa"/>
          </w:tcPr>
          <w:p w14:paraId="207802CA" w14:textId="4A85F460" w:rsidR="00B1152B" w:rsidRPr="003A21C1" w:rsidRDefault="00B1152B" w:rsidP="00B1152B">
            <w:pPr>
              <w:pStyle w:val="TableParagraph"/>
              <w:rPr>
                <w:rFonts w:asciiTheme="minorHAnsi" w:hAnsiTheme="minorHAnsi" w:cstheme="minorBidi"/>
                <w:sz w:val="20"/>
                <w:szCs w:val="20"/>
              </w:rPr>
            </w:pPr>
            <w:r w:rsidRPr="00254357">
              <w:rPr>
                <w:rFonts w:asciiTheme="minorHAnsi" w:hAnsiTheme="minorHAnsi" w:cstheme="minorHAnsi"/>
                <w:sz w:val="20"/>
                <w:szCs w:val="20"/>
              </w:rPr>
              <w:t>2300</w:t>
            </w:r>
          </w:p>
        </w:tc>
        <w:tc>
          <w:tcPr>
            <w:tcW w:w="1722" w:type="dxa"/>
          </w:tcPr>
          <w:p w14:paraId="370FBB7A" w14:textId="0FFCD840" w:rsidR="00B1152B" w:rsidRPr="003A21C1" w:rsidRDefault="00B1152B" w:rsidP="00B1152B">
            <w:pPr>
              <w:pStyle w:val="TableParagraph"/>
              <w:ind w:left="0"/>
              <w:rPr>
                <w:rFonts w:asciiTheme="minorHAnsi" w:hAnsiTheme="minorHAnsi" w:cstheme="minorBidi"/>
                <w:sz w:val="20"/>
                <w:szCs w:val="20"/>
              </w:rPr>
            </w:pPr>
            <w:r w:rsidRPr="00254357">
              <w:rPr>
                <w:rFonts w:asciiTheme="minorHAnsi" w:hAnsiTheme="minorHAnsi" w:cstheme="minorHAnsi"/>
                <w:sz w:val="20"/>
                <w:szCs w:val="20"/>
              </w:rPr>
              <w:t>CN102</w:t>
            </w:r>
          </w:p>
        </w:tc>
        <w:tc>
          <w:tcPr>
            <w:tcW w:w="1721" w:type="dxa"/>
          </w:tcPr>
          <w:p w14:paraId="719804B8" w14:textId="7200CCC3" w:rsidR="00B1152B" w:rsidRPr="003A21C1" w:rsidRDefault="00B1152B" w:rsidP="00B1152B">
            <w:pPr>
              <w:pStyle w:val="TableParagraph"/>
              <w:rPr>
                <w:rFonts w:asciiTheme="minorHAnsi" w:hAnsiTheme="minorHAnsi" w:cstheme="minorBidi"/>
                <w:sz w:val="20"/>
                <w:szCs w:val="20"/>
              </w:rPr>
            </w:pPr>
            <w:r w:rsidRPr="00254357">
              <w:rPr>
                <w:rFonts w:asciiTheme="minorHAnsi" w:hAnsiTheme="minorHAnsi" w:cstheme="minorHAnsi"/>
                <w:sz w:val="20"/>
                <w:szCs w:val="20"/>
              </w:rPr>
              <w:t>Monetary Amount</w:t>
            </w:r>
          </w:p>
        </w:tc>
        <w:tc>
          <w:tcPr>
            <w:tcW w:w="1389" w:type="dxa"/>
          </w:tcPr>
          <w:p w14:paraId="6FF9F908" w14:textId="77777777" w:rsidR="00B1152B" w:rsidRPr="003A21C1" w:rsidRDefault="00B1152B" w:rsidP="00B1152B">
            <w:pPr>
              <w:pStyle w:val="TableParagraph"/>
              <w:spacing w:before="0"/>
              <w:ind w:left="0"/>
              <w:rPr>
                <w:rFonts w:asciiTheme="minorHAnsi" w:hAnsiTheme="minorHAnsi" w:cstheme="minorBidi"/>
                <w:sz w:val="20"/>
                <w:szCs w:val="20"/>
              </w:rPr>
            </w:pPr>
          </w:p>
        </w:tc>
        <w:tc>
          <w:tcPr>
            <w:tcW w:w="2250" w:type="dxa"/>
          </w:tcPr>
          <w:p w14:paraId="63D3A137" w14:textId="23BC59EA" w:rsidR="00B1152B" w:rsidRPr="003A21C1" w:rsidRDefault="00B1152B" w:rsidP="00B1152B">
            <w:pPr>
              <w:pStyle w:val="TOC1"/>
              <w:ind w:right="94"/>
              <w:rPr>
                <w:rFonts w:eastAsia="Benton Sans Condensed" w:cstheme="minorBidi"/>
                <w:b w:val="0"/>
                <w:i w:val="0"/>
                <w:sz w:val="20"/>
                <w:szCs w:val="20"/>
              </w:rPr>
            </w:pPr>
            <w:r w:rsidRPr="00E47D0E">
              <w:rPr>
                <w:b w:val="0"/>
                <w:i w:val="0"/>
                <w:sz w:val="20"/>
                <w:szCs w:val="20"/>
              </w:rPr>
              <w:t>Populate when Contract Type code in CN101 is any value other than 06</w:t>
            </w:r>
          </w:p>
        </w:tc>
      </w:tr>
      <w:tr w:rsidR="00B1152B" w:rsidRPr="00345FA2" w14:paraId="363C0B02" w14:textId="77777777" w:rsidTr="00A956C2">
        <w:trPr>
          <w:trHeight w:val="683"/>
        </w:trPr>
        <w:tc>
          <w:tcPr>
            <w:tcW w:w="1721" w:type="dxa"/>
          </w:tcPr>
          <w:p w14:paraId="4D2B1ADE" w14:textId="0BD23044" w:rsidR="00B1152B" w:rsidRDefault="00B1152B" w:rsidP="00B1152B">
            <w:pPr>
              <w:pStyle w:val="TableParagraph"/>
              <w:rPr>
                <w:rStyle w:val="CommentReference"/>
                <w:rFonts w:ascii="BentonModernOne Roman" w:eastAsia="BentonModernOne Roman" w:hAnsi="BentonModernOne Roman" w:cs="BentonModernOne Roman"/>
              </w:rPr>
            </w:pPr>
            <w:r>
              <w:rPr>
                <w:rFonts w:asciiTheme="minorHAnsi" w:hAnsiTheme="minorHAnsi" w:cstheme="minorBidi"/>
                <w:sz w:val="20"/>
                <w:szCs w:val="20"/>
              </w:rPr>
              <w:t xml:space="preserve">  126</w:t>
            </w:r>
          </w:p>
        </w:tc>
        <w:tc>
          <w:tcPr>
            <w:tcW w:w="1722" w:type="dxa"/>
          </w:tcPr>
          <w:p w14:paraId="09B28374" w14:textId="19925468" w:rsidR="00B1152B" w:rsidRPr="003A21C1" w:rsidRDefault="00B1152B" w:rsidP="00B1152B">
            <w:pPr>
              <w:pStyle w:val="TableParagraph"/>
              <w:rPr>
                <w:rFonts w:asciiTheme="minorHAnsi" w:hAnsiTheme="minorHAnsi" w:cstheme="minorBidi"/>
                <w:sz w:val="20"/>
                <w:szCs w:val="20"/>
              </w:rPr>
            </w:pPr>
            <w:r w:rsidRPr="00254357">
              <w:rPr>
                <w:rFonts w:asciiTheme="minorHAnsi" w:hAnsiTheme="minorHAnsi" w:cstheme="minorHAnsi"/>
                <w:sz w:val="20"/>
                <w:szCs w:val="20"/>
              </w:rPr>
              <w:t>2300</w:t>
            </w:r>
          </w:p>
        </w:tc>
        <w:tc>
          <w:tcPr>
            <w:tcW w:w="1722" w:type="dxa"/>
          </w:tcPr>
          <w:p w14:paraId="2069B396" w14:textId="1DBCD9FF" w:rsidR="00B1152B" w:rsidRPr="003A21C1" w:rsidRDefault="00B1152B" w:rsidP="00B1152B">
            <w:pPr>
              <w:pStyle w:val="TableParagraph"/>
              <w:ind w:left="0"/>
              <w:rPr>
                <w:rFonts w:asciiTheme="minorHAnsi" w:hAnsiTheme="minorHAnsi" w:cstheme="minorBidi"/>
                <w:sz w:val="20"/>
                <w:szCs w:val="20"/>
              </w:rPr>
            </w:pPr>
            <w:r w:rsidRPr="00254357">
              <w:rPr>
                <w:rFonts w:asciiTheme="minorHAnsi" w:hAnsiTheme="minorHAnsi" w:cstheme="minorHAnsi"/>
                <w:sz w:val="20"/>
                <w:szCs w:val="20"/>
              </w:rPr>
              <w:t>CN103</w:t>
            </w:r>
          </w:p>
        </w:tc>
        <w:tc>
          <w:tcPr>
            <w:tcW w:w="1721" w:type="dxa"/>
          </w:tcPr>
          <w:p w14:paraId="121B4F0C" w14:textId="7103D8A9" w:rsidR="00B1152B" w:rsidRPr="003A21C1" w:rsidRDefault="00B1152B" w:rsidP="00B1152B">
            <w:pPr>
              <w:pStyle w:val="TableParagraph"/>
              <w:rPr>
                <w:rFonts w:asciiTheme="minorHAnsi" w:hAnsiTheme="minorHAnsi" w:cstheme="minorBidi"/>
                <w:sz w:val="20"/>
                <w:szCs w:val="20"/>
              </w:rPr>
            </w:pPr>
            <w:r w:rsidRPr="00254357">
              <w:rPr>
                <w:rFonts w:asciiTheme="minorHAnsi" w:hAnsiTheme="minorHAnsi" w:cstheme="minorHAnsi"/>
                <w:sz w:val="20"/>
                <w:szCs w:val="20"/>
              </w:rPr>
              <w:t>Allow Charge Percent</w:t>
            </w:r>
          </w:p>
        </w:tc>
        <w:tc>
          <w:tcPr>
            <w:tcW w:w="1389" w:type="dxa"/>
          </w:tcPr>
          <w:p w14:paraId="3CB432C3" w14:textId="77777777" w:rsidR="00B1152B" w:rsidRPr="003A21C1" w:rsidRDefault="00B1152B" w:rsidP="00B1152B">
            <w:pPr>
              <w:pStyle w:val="TableParagraph"/>
              <w:spacing w:before="0"/>
              <w:ind w:left="0"/>
              <w:rPr>
                <w:rFonts w:asciiTheme="minorHAnsi" w:hAnsiTheme="minorHAnsi" w:cstheme="minorBidi"/>
                <w:sz w:val="20"/>
                <w:szCs w:val="20"/>
              </w:rPr>
            </w:pPr>
          </w:p>
        </w:tc>
        <w:tc>
          <w:tcPr>
            <w:tcW w:w="2250" w:type="dxa"/>
          </w:tcPr>
          <w:p w14:paraId="680C2D8B" w14:textId="3B9BC11C" w:rsidR="00B1152B" w:rsidRPr="003A21C1" w:rsidRDefault="00B1152B" w:rsidP="00B1152B">
            <w:pPr>
              <w:pStyle w:val="TOC1"/>
              <w:ind w:right="94"/>
              <w:rPr>
                <w:rFonts w:eastAsia="Benton Sans Condensed" w:cstheme="minorBidi"/>
                <w:b w:val="0"/>
                <w:i w:val="0"/>
                <w:sz w:val="20"/>
                <w:szCs w:val="20"/>
              </w:rPr>
            </w:pPr>
            <w:r w:rsidRPr="00E47D0E">
              <w:rPr>
                <w:b w:val="0"/>
                <w:i w:val="0"/>
                <w:sz w:val="20"/>
                <w:szCs w:val="20"/>
              </w:rPr>
              <w:t>Populate when Contract Type Code in CN101 = 06</w:t>
            </w:r>
          </w:p>
        </w:tc>
      </w:tr>
      <w:tr w:rsidR="00921620" w:rsidRPr="00345FA2" w14:paraId="74E5655E" w14:textId="77777777" w:rsidTr="00A956C2">
        <w:trPr>
          <w:trHeight w:val="683"/>
        </w:trPr>
        <w:tc>
          <w:tcPr>
            <w:tcW w:w="1721" w:type="dxa"/>
          </w:tcPr>
          <w:p w14:paraId="6F8F8864" w14:textId="3561565B"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126</w:t>
            </w:r>
          </w:p>
        </w:tc>
        <w:tc>
          <w:tcPr>
            <w:tcW w:w="1722" w:type="dxa"/>
          </w:tcPr>
          <w:p w14:paraId="70706940"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2300</w:t>
            </w:r>
          </w:p>
        </w:tc>
        <w:tc>
          <w:tcPr>
            <w:tcW w:w="1722" w:type="dxa"/>
          </w:tcPr>
          <w:p w14:paraId="23829F15" w14:textId="77777777" w:rsidR="00921620" w:rsidRPr="003A21C1" w:rsidRDefault="00921620" w:rsidP="00921620">
            <w:pPr>
              <w:pStyle w:val="TableParagraph"/>
              <w:ind w:left="0"/>
              <w:rPr>
                <w:rFonts w:asciiTheme="minorHAnsi" w:hAnsiTheme="minorHAnsi" w:cstheme="minorBidi"/>
                <w:sz w:val="20"/>
                <w:szCs w:val="20"/>
              </w:rPr>
            </w:pPr>
            <w:r w:rsidRPr="003A21C1">
              <w:rPr>
                <w:rFonts w:asciiTheme="minorHAnsi" w:hAnsiTheme="minorHAnsi" w:cstheme="minorBidi"/>
                <w:sz w:val="20"/>
                <w:szCs w:val="20"/>
              </w:rPr>
              <w:t>CN104</w:t>
            </w:r>
          </w:p>
        </w:tc>
        <w:tc>
          <w:tcPr>
            <w:tcW w:w="1721" w:type="dxa"/>
          </w:tcPr>
          <w:p w14:paraId="651DB295"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Contract Code</w:t>
            </w:r>
          </w:p>
        </w:tc>
        <w:tc>
          <w:tcPr>
            <w:tcW w:w="1389" w:type="dxa"/>
          </w:tcPr>
          <w:p w14:paraId="3F58E2AF" w14:textId="77777777"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P, R, D</w:t>
            </w:r>
          </w:p>
        </w:tc>
        <w:tc>
          <w:tcPr>
            <w:tcW w:w="2250" w:type="dxa"/>
          </w:tcPr>
          <w:p w14:paraId="4FFD2445" w14:textId="3060DF1C" w:rsidR="00921620" w:rsidRPr="003A21C1" w:rsidRDefault="00921620" w:rsidP="00921620">
            <w:pPr>
              <w:pStyle w:val="TOC1"/>
              <w:ind w:right="94"/>
              <w:rPr>
                <w:rFonts w:eastAsia="Benton Sans Condensed" w:cstheme="minorBidi"/>
                <w:b w:val="0"/>
                <w:i w:val="0"/>
                <w:sz w:val="20"/>
                <w:szCs w:val="20"/>
              </w:rPr>
            </w:pPr>
            <w:r w:rsidRPr="003A21C1">
              <w:rPr>
                <w:rFonts w:eastAsia="Benton Sans Condensed" w:cstheme="minorBidi"/>
                <w:b w:val="0"/>
                <w:i w:val="0"/>
                <w:sz w:val="20"/>
                <w:szCs w:val="20"/>
              </w:rPr>
              <w:t>Indicate if a claim is paid, partially paid, or denied using the following codes</w:t>
            </w:r>
            <w:r>
              <w:rPr>
                <w:rFonts w:eastAsia="Benton Sans Condensed" w:cstheme="minorBidi"/>
                <w:b w:val="0"/>
                <w:i w:val="0"/>
                <w:sz w:val="20"/>
                <w:szCs w:val="20"/>
              </w:rPr>
              <w:t>.</w:t>
            </w:r>
          </w:p>
          <w:p w14:paraId="3D655CF5" w14:textId="77777777" w:rsidR="00921620" w:rsidRPr="003A21C1" w:rsidRDefault="00921620" w:rsidP="00921620">
            <w:pPr>
              <w:pStyle w:val="TOC1"/>
              <w:ind w:right="94"/>
              <w:rPr>
                <w:rFonts w:eastAsia="Benton Sans Condensed" w:cstheme="minorBidi"/>
                <w:b w:val="0"/>
                <w:i w:val="0"/>
                <w:sz w:val="20"/>
                <w:szCs w:val="20"/>
              </w:rPr>
            </w:pPr>
            <w:r w:rsidRPr="003A21C1">
              <w:rPr>
                <w:rFonts w:eastAsia="Benton Sans Condensed" w:cstheme="minorBidi"/>
                <w:b w:val="0"/>
                <w:i w:val="0"/>
                <w:sz w:val="20"/>
                <w:szCs w:val="20"/>
              </w:rPr>
              <w:lastRenderedPageBreak/>
              <w:t>P = Paid</w:t>
            </w:r>
          </w:p>
          <w:p w14:paraId="74AC0070" w14:textId="089B28D9" w:rsidR="00921620" w:rsidRPr="003A21C1" w:rsidRDefault="00921620" w:rsidP="00921620">
            <w:pPr>
              <w:pStyle w:val="TOC1"/>
              <w:ind w:right="94"/>
              <w:rPr>
                <w:rFonts w:eastAsia="Benton Sans Condensed" w:cstheme="minorBidi"/>
                <w:b w:val="0"/>
                <w:i w:val="0"/>
                <w:sz w:val="20"/>
                <w:szCs w:val="20"/>
              </w:rPr>
            </w:pPr>
            <w:r w:rsidRPr="003A21C1">
              <w:rPr>
                <w:rFonts w:eastAsia="Benton Sans Condensed" w:cstheme="minorBidi"/>
                <w:b w:val="0"/>
                <w:i w:val="0"/>
                <w:sz w:val="20"/>
                <w:szCs w:val="20"/>
              </w:rPr>
              <w:t xml:space="preserve">R = Partially </w:t>
            </w:r>
            <w:r>
              <w:rPr>
                <w:rFonts w:eastAsia="Benton Sans Condensed" w:cstheme="minorBidi"/>
                <w:b w:val="0"/>
                <w:i w:val="0"/>
                <w:sz w:val="20"/>
                <w:szCs w:val="20"/>
              </w:rPr>
              <w:t>Denied</w:t>
            </w:r>
          </w:p>
          <w:p w14:paraId="0599B5F0" w14:textId="77777777" w:rsidR="00921620" w:rsidRPr="003A21C1" w:rsidRDefault="00921620" w:rsidP="00921620">
            <w:pPr>
              <w:pStyle w:val="TableParagraph"/>
              <w:ind w:left="0" w:right="94"/>
              <w:rPr>
                <w:rFonts w:asciiTheme="minorHAnsi" w:hAnsiTheme="minorHAnsi" w:cstheme="minorBidi"/>
                <w:sz w:val="20"/>
                <w:szCs w:val="20"/>
              </w:rPr>
            </w:pPr>
            <w:r w:rsidRPr="003A21C1">
              <w:rPr>
                <w:rFonts w:asciiTheme="minorHAnsi" w:hAnsiTheme="minorHAnsi" w:cstheme="minorBidi"/>
                <w:sz w:val="20"/>
                <w:szCs w:val="20"/>
              </w:rPr>
              <w:t>D = Denied</w:t>
            </w:r>
          </w:p>
        </w:tc>
      </w:tr>
      <w:tr w:rsidR="00921620" w:rsidRPr="00345FA2" w14:paraId="71EBBE43" w14:textId="77777777" w:rsidTr="00A956C2">
        <w:trPr>
          <w:trHeight w:val="683"/>
        </w:trPr>
        <w:tc>
          <w:tcPr>
            <w:tcW w:w="1721" w:type="dxa"/>
          </w:tcPr>
          <w:p w14:paraId="1507E088" w14:textId="21E5BB88"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lastRenderedPageBreak/>
              <w:t>133</w:t>
            </w:r>
          </w:p>
        </w:tc>
        <w:tc>
          <w:tcPr>
            <w:tcW w:w="1722" w:type="dxa"/>
          </w:tcPr>
          <w:p w14:paraId="6A3D8F2E" w14:textId="63148B4E" w:rsidR="00921620" w:rsidRPr="003A21C1" w:rsidRDefault="00921620" w:rsidP="00921620">
            <w:pPr>
              <w:pStyle w:val="TableParagraph"/>
              <w:rPr>
                <w:rFonts w:asciiTheme="minorHAnsi" w:hAnsiTheme="minorHAnsi" w:cstheme="minorBidi"/>
                <w:sz w:val="20"/>
                <w:szCs w:val="20"/>
              </w:rPr>
            </w:pPr>
            <w:r w:rsidRPr="00F6036A">
              <w:rPr>
                <w:rFonts w:asciiTheme="minorHAnsi" w:hAnsiTheme="minorHAnsi" w:cstheme="minorBidi"/>
                <w:sz w:val="20"/>
                <w:szCs w:val="20"/>
              </w:rPr>
              <w:t>2300</w:t>
            </w:r>
          </w:p>
        </w:tc>
        <w:tc>
          <w:tcPr>
            <w:tcW w:w="1722" w:type="dxa"/>
          </w:tcPr>
          <w:p w14:paraId="56AAC661" w14:textId="775C934B" w:rsidR="00921620" w:rsidRPr="003A21C1" w:rsidRDefault="00921620" w:rsidP="00921620">
            <w:pPr>
              <w:pStyle w:val="TableParagraph"/>
              <w:rPr>
                <w:rFonts w:asciiTheme="minorHAnsi" w:hAnsiTheme="minorHAnsi" w:cstheme="minorBidi"/>
                <w:sz w:val="20"/>
                <w:szCs w:val="20"/>
              </w:rPr>
            </w:pPr>
            <w:r w:rsidRPr="00F6036A">
              <w:rPr>
                <w:rFonts w:asciiTheme="minorHAnsi" w:hAnsiTheme="minorHAnsi" w:cstheme="minorBidi"/>
                <w:sz w:val="20"/>
                <w:szCs w:val="20"/>
              </w:rPr>
              <w:t>REF0</w:t>
            </w:r>
            <w:r>
              <w:rPr>
                <w:rFonts w:asciiTheme="minorHAnsi" w:hAnsiTheme="minorHAnsi" w:cstheme="minorBidi"/>
                <w:sz w:val="20"/>
                <w:szCs w:val="20"/>
              </w:rPr>
              <w:t>1</w:t>
            </w:r>
          </w:p>
        </w:tc>
        <w:tc>
          <w:tcPr>
            <w:tcW w:w="1721" w:type="dxa"/>
          </w:tcPr>
          <w:p w14:paraId="70895BF0" w14:textId="358BA559" w:rsidR="00921620" w:rsidRPr="003A21C1" w:rsidRDefault="00921620" w:rsidP="00921620">
            <w:pPr>
              <w:pStyle w:val="TableParagraph"/>
              <w:rPr>
                <w:rFonts w:asciiTheme="minorHAnsi" w:hAnsiTheme="minorHAnsi" w:cstheme="minorBidi"/>
                <w:sz w:val="20"/>
                <w:szCs w:val="20"/>
              </w:rPr>
            </w:pPr>
            <w:r w:rsidRPr="00F6036A">
              <w:rPr>
                <w:rFonts w:asciiTheme="minorHAnsi" w:hAnsiTheme="minorHAnsi" w:cstheme="minorBidi"/>
                <w:sz w:val="20"/>
                <w:szCs w:val="20"/>
              </w:rPr>
              <w:t xml:space="preserve">Payer Claim Control </w:t>
            </w:r>
            <w:r>
              <w:rPr>
                <w:rFonts w:asciiTheme="minorHAnsi" w:hAnsiTheme="minorHAnsi" w:cstheme="minorBidi"/>
                <w:sz w:val="20"/>
                <w:szCs w:val="20"/>
              </w:rPr>
              <w:t>Qualifier</w:t>
            </w:r>
          </w:p>
        </w:tc>
        <w:tc>
          <w:tcPr>
            <w:tcW w:w="1389" w:type="dxa"/>
          </w:tcPr>
          <w:p w14:paraId="60990B2F" w14:textId="4B3371E5" w:rsidR="00921620" w:rsidRPr="003A21C1"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F8</w:t>
            </w:r>
          </w:p>
        </w:tc>
        <w:tc>
          <w:tcPr>
            <w:tcW w:w="2250" w:type="dxa"/>
          </w:tcPr>
          <w:p w14:paraId="6A4EF3CC" w14:textId="77777777" w:rsidR="00921620" w:rsidRPr="003A21C1" w:rsidRDefault="00921620" w:rsidP="00921620">
            <w:pPr>
              <w:pStyle w:val="TOC1"/>
              <w:ind w:right="94"/>
              <w:rPr>
                <w:rFonts w:eastAsia="Benton Sans Condensed" w:cstheme="minorBidi"/>
                <w:b w:val="0"/>
                <w:i w:val="0"/>
                <w:sz w:val="20"/>
                <w:szCs w:val="20"/>
              </w:rPr>
            </w:pPr>
          </w:p>
        </w:tc>
      </w:tr>
      <w:tr w:rsidR="00921620" w:rsidRPr="00345FA2" w14:paraId="13DC099E" w14:textId="77777777" w:rsidTr="00A956C2">
        <w:trPr>
          <w:trHeight w:val="683"/>
        </w:trPr>
        <w:tc>
          <w:tcPr>
            <w:tcW w:w="1721" w:type="dxa"/>
            <w:shd w:val="clear" w:color="auto" w:fill="FFFFFF" w:themeFill="background1"/>
          </w:tcPr>
          <w:p w14:paraId="36B80BDB" w14:textId="1EE4B3DB"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162</w:t>
            </w:r>
          </w:p>
        </w:tc>
        <w:tc>
          <w:tcPr>
            <w:tcW w:w="1722" w:type="dxa"/>
            <w:shd w:val="clear" w:color="auto" w:fill="FFFFFF" w:themeFill="background1"/>
          </w:tcPr>
          <w:p w14:paraId="4DAB9B09" w14:textId="72BC7BAF" w:rsidR="00921620" w:rsidRPr="003A21C1" w:rsidRDefault="00921620" w:rsidP="00921620">
            <w:pPr>
              <w:pStyle w:val="TableParagraph"/>
              <w:rPr>
                <w:rFonts w:asciiTheme="minorHAnsi" w:hAnsiTheme="minorHAnsi" w:cstheme="minorBidi"/>
                <w:sz w:val="20"/>
                <w:szCs w:val="20"/>
              </w:rPr>
            </w:pPr>
            <w:r w:rsidRPr="007A1A53">
              <w:rPr>
                <w:rFonts w:asciiTheme="minorHAnsi" w:hAnsiTheme="minorHAnsi" w:cstheme="minorBidi"/>
                <w:sz w:val="20"/>
                <w:szCs w:val="20"/>
              </w:rPr>
              <w:t>2300</w:t>
            </w:r>
          </w:p>
        </w:tc>
        <w:tc>
          <w:tcPr>
            <w:tcW w:w="1722" w:type="dxa"/>
            <w:shd w:val="clear" w:color="auto" w:fill="FFFFFF" w:themeFill="background1"/>
          </w:tcPr>
          <w:p w14:paraId="4B67973D" w14:textId="43E1D97E"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HI01-01</w:t>
            </w:r>
          </w:p>
        </w:tc>
        <w:tc>
          <w:tcPr>
            <w:tcW w:w="1721" w:type="dxa"/>
          </w:tcPr>
          <w:p w14:paraId="6021D95F" w14:textId="3FDB2E40" w:rsidR="00921620" w:rsidRPr="003A21C1" w:rsidRDefault="00921620" w:rsidP="00921620">
            <w:pPr>
              <w:pStyle w:val="TableParagraph"/>
              <w:rPr>
                <w:rFonts w:asciiTheme="minorHAnsi" w:hAnsiTheme="minorHAnsi" w:cstheme="minorBidi"/>
                <w:sz w:val="20"/>
                <w:szCs w:val="20"/>
              </w:rPr>
            </w:pPr>
            <w:r w:rsidRPr="00F6036A">
              <w:rPr>
                <w:rFonts w:asciiTheme="minorHAnsi" w:hAnsiTheme="minorHAnsi" w:cstheme="minorBidi"/>
                <w:sz w:val="20"/>
                <w:szCs w:val="20"/>
              </w:rPr>
              <w:t>Principal Diagnosis</w:t>
            </w:r>
            <w:r>
              <w:rPr>
                <w:rFonts w:asciiTheme="minorHAnsi" w:hAnsiTheme="minorHAnsi" w:cstheme="minorBidi"/>
                <w:sz w:val="20"/>
                <w:szCs w:val="20"/>
              </w:rPr>
              <w:t xml:space="preserve"> Type Code</w:t>
            </w:r>
          </w:p>
        </w:tc>
        <w:tc>
          <w:tcPr>
            <w:tcW w:w="1389" w:type="dxa"/>
          </w:tcPr>
          <w:p w14:paraId="0D9D0607" w14:textId="6DF82C95" w:rsidR="00921620" w:rsidRPr="003A21C1" w:rsidRDefault="00921620" w:rsidP="00921620">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ABK</w:t>
            </w:r>
          </w:p>
        </w:tc>
        <w:tc>
          <w:tcPr>
            <w:tcW w:w="2250" w:type="dxa"/>
          </w:tcPr>
          <w:p w14:paraId="5BFCFF53" w14:textId="0FE83655" w:rsidR="00921620" w:rsidRPr="003A21C1" w:rsidRDefault="00921620" w:rsidP="00921620">
            <w:pPr>
              <w:pStyle w:val="TOC1"/>
              <w:ind w:right="94"/>
              <w:rPr>
                <w:rFonts w:eastAsia="Benton Sans Condensed" w:cstheme="minorBidi"/>
                <w:b w:val="0"/>
                <w:bCs w:val="0"/>
                <w:i w:val="0"/>
                <w:iCs w:val="0"/>
                <w:sz w:val="20"/>
                <w:szCs w:val="20"/>
              </w:rPr>
            </w:pPr>
            <w:r>
              <w:rPr>
                <w:rFonts w:eastAsia="Benton Sans Condensed" w:cstheme="minorBidi"/>
                <w:b w:val="0"/>
                <w:bCs w:val="0"/>
                <w:i w:val="0"/>
                <w:iCs w:val="0"/>
                <w:sz w:val="20"/>
                <w:szCs w:val="20"/>
              </w:rPr>
              <w:t>M</w:t>
            </w:r>
            <w:r w:rsidRPr="00FE48AF">
              <w:rPr>
                <w:rFonts w:eastAsia="Benton Sans Condensed" w:cstheme="minorBidi"/>
                <w:b w:val="0"/>
                <w:bCs w:val="0"/>
                <w:i w:val="0"/>
                <w:iCs w:val="0"/>
                <w:sz w:val="20"/>
                <w:szCs w:val="20"/>
              </w:rPr>
              <w:t>assHeal</w:t>
            </w:r>
            <w:r>
              <w:rPr>
                <w:rFonts w:eastAsia="Benton Sans Condensed" w:cstheme="minorBidi"/>
                <w:b w:val="0"/>
                <w:bCs w:val="0"/>
                <w:i w:val="0"/>
                <w:iCs w:val="0"/>
                <w:sz w:val="20"/>
                <w:szCs w:val="20"/>
              </w:rPr>
              <w:t>th expects Principal Diagnosis codes to be valid ICD10 codes whose description DOES NOT contain any of the following text: “i</w:t>
            </w:r>
            <w:r w:rsidRPr="00C94F06">
              <w:rPr>
                <w:rFonts w:eastAsia="Benton Sans Condensed" w:cstheme="minorBidi"/>
                <w:b w:val="0"/>
                <w:bCs w:val="0"/>
                <w:i w:val="0"/>
                <w:iCs w:val="0"/>
                <w:sz w:val="20"/>
                <w:szCs w:val="20"/>
              </w:rPr>
              <w:t>n diseases classified elsewhere</w:t>
            </w:r>
            <w:r>
              <w:rPr>
                <w:rFonts w:eastAsia="Benton Sans Condensed" w:cstheme="minorBidi"/>
                <w:b w:val="0"/>
                <w:bCs w:val="0"/>
                <w:i w:val="0"/>
                <w:iCs w:val="0"/>
                <w:sz w:val="20"/>
                <w:szCs w:val="20"/>
              </w:rPr>
              <w:t>,” “</w:t>
            </w:r>
            <w:r w:rsidRPr="00C94F06">
              <w:rPr>
                <w:rFonts w:eastAsia="Benton Sans Condensed" w:cstheme="minorBidi"/>
                <w:b w:val="0"/>
                <w:bCs w:val="0"/>
                <w:i w:val="0"/>
                <w:iCs w:val="0"/>
                <w:sz w:val="20"/>
                <w:szCs w:val="20"/>
              </w:rPr>
              <w:t>in other diseases classified elsewhere</w:t>
            </w:r>
            <w:r>
              <w:rPr>
                <w:rFonts w:eastAsia="Benton Sans Condensed" w:cstheme="minorBidi"/>
                <w:b w:val="0"/>
                <w:bCs w:val="0"/>
                <w:i w:val="0"/>
                <w:iCs w:val="0"/>
                <w:sz w:val="20"/>
                <w:szCs w:val="20"/>
              </w:rPr>
              <w:t>,” “</w:t>
            </w:r>
            <w:r w:rsidRPr="00C94F06">
              <w:rPr>
                <w:rFonts w:eastAsia="Benton Sans Condensed" w:cstheme="minorBidi"/>
                <w:b w:val="0"/>
                <w:bCs w:val="0"/>
                <w:i w:val="0"/>
                <w:iCs w:val="0"/>
                <w:sz w:val="20"/>
                <w:szCs w:val="20"/>
              </w:rPr>
              <w:t>in diseases classified elsewhere</w:t>
            </w:r>
            <w:r w:rsidR="004D35EF">
              <w:rPr>
                <w:rFonts w:eastAsia="Benton Sans Condensed" w:cstheme="minorBidi"/>
                <w:b w:val="0"/>
                <w:bCs w:val="0"/>
                <w:i w:val="0"/>
                <w:iCs w:val="0"/>
                <w:sz w:val="20"/>
                <w:szCs w:val="20"/>
              </w:rPr>
              <w:t>,</w:t>
            </w:r>
            <w:r>
              <w:rPr>
                <w:rFonts w:eastAsia="Benton Sans Condensed" w:cstheme="minorBidi"/>
                <w:b w:val="0"/>
                <w:bCs w:val="0"/>
                <w:i w:val="0"/>
                <w:iCs w:val="0"/>
                <w:sz w:val="20"/>
                <w:szCs w:val="20"/>
              </w:rPr>
              <w:t>”</w:t>
            </w:r>
            <w:r w:rsidR="004D35EF">
              <w:rPr>
                <w:rFonts w:eastAsia="Benton Sans Condensed" w:cstheme="minorBidi"/>
                <w:b w:val="0"/>
                <w:bCs w:val="0"/>
                <w:i w:val="0"/>
                <w:iCs w:val="0"/>
                <w:sz w:val="20"/>
                <w:szCs w:val="20"/>
              </w:rPr>
              <w:t xml:space="preserve"> or</w:t>
            </w:r>
            <w:r>
              <w:rPr>
                <w:rFonts w:eastAsia="Benton Sans Condensed" w:cstheme="minorBidi"/>
                <w:b w:val="0"/>
                <w:bCs w:val="0"/>
                <w:i w:val="0"/>
                <w:iCs w:val="0"/>
                <w:sz w:val="20"/>
                <w:szCs w:val="20"/>
              </w:rPr>
              <w:t xml:space="preserve"> “</w:t>
            </w:r>
            <w:r w:rsidRPr="00C94F06">
              <w:rPr>
                <w:rFonts w:eastAsia="Benton Sans Condensed" w:cstheme="minorBidi"/>
                <w:b w:val="0"/>
                <w:bCs w:val="0"/>
                <w:i w:val="0"/>
                <w:iCs w:val="0"/>
                <w:sz w:val="20"/>
                <w:szCs w:val="20"/>
              </w:rPr>
              <w:t>in other diseases classified elsewhere</w:t>
            </w:r>
            <w:r>
              <w:rPr>
                <w:rFonts w:eastAsia="Benton Sans Condensed" w:cstheme="minorBidi"/>
                <w:b w:val="0"/>
                <w:bCs w:val="0"/>
                <w:i w:val="0"/>
                <w:iCs w:val="0"/>
                <w:sz w:val="20"/>
                <w:szCs w:val="20"/>
              </w:rPr>
              <w:t>”</w:t>
            </w:r>
          </w:p>
        </w:tc>
      </w:tr>
      <w:tr w:rsidR="00921620" w:rsidRPr="00345FA2" w14:paraId="2A31F86A" w14:textId="77777777" w:rsidTr="00A956C2">
        <w:trPr>
          <w:trHeight w:val="683"/>
        </w:trPr>
        <w:tc>
          <w:tcPr>
            <w:tcW w:w="1721" w:type="dxa"/>
            <w:shd w:val="clear" w:color="auto" w:fill="FFFFFF" w:themeFill="background1"/>
          </w:tcPr>
          <w:p w14:paraId="0E21E03D" w14:textId="1A5A7D9E"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163</w:t>
            </w:r>
          </w:p>
        </w:tc>
        <w:tc>
          <w:tcPr>
            <w:tcW w:w="1722" w:type="dxa"/>
            <w:shd w:val="clear" w:color="auto" w:fill="FFFFFF" w:themeFill="background1"/>
          </w:tcPr>
          <w:p w14:paraId="44A449D8" w14:textId="4FEC1B1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6DB1C5F6" w14:textId="2FD81FB1"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HI02-01</w:t>
            </w:r>
          </w:p>
        </w:tc>
        <w:tc>
          <w:tcPr>
            <w:tcW w:w="1721" w:type="dxa"/>
            <w:shd w:val="clear" w:color="auto" w:fill="FFFFFF" w:themeFill="background1"/>
          </w:tcPr>
          <w:p w14:paraId="58045278" w14:textId="1F48C2CE"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38DCB935" w14:textId="0F64A293"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06BA0A83" w14:textId="74DD3C14" w:rsidR="00921620" w:rsidRPr="003A21C1" w:rsidRDefault="00921620" w:rsidP="00921620">
            <w:pPr>
              <w:pStyle w:val="TOC1"/>
              <w:ind w:right="94"/>
              <w:rPr>
                <w:rFonts w:eastAsia="Benton Sans Condensed" w:cstheme="minorBidi"/>
                <w:b w:val="0"/>
                <w:bCs w:val="0"/>
                <w:i w:val="0"/>
                <w:iCs w:val="0"/>
                <w:sz w:val="20"/>
                <w:szCs w:val="20"/>
              </w:rPr>
            </w:pPr>
          </w:p>
        </w:tc>
      </w:tr>
      <w:tr w:rsidR="00921620" w:rsidRPr="00345FA2" w14:paraId="28466803" w14:textId="77777777" w:rsidTr="00A956C2">
        <w:trPr>
          <w:trHeight w:val="683"/>
        </w:trPr>
        <w:tc>
          <w:tcPr>
            <w:tcW w:w="1721" w:type="dxa"/>
            <w:shd w:val="clear" w:color="auto" w:fill="FFFFFF" w:themeFill="background1"/>
          </w:tcPr>
          <w:p w14:paraId="458015A0" w14:textId="67CA39B3"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16</w:t>
            </w:r>
            <w:r>
              <w:rPr>
                <w:rFonts w:asciiTheme="minorHAnsi" w:hAnsiTheme="minorHAnsi" w:cstheme="minorBidi"/>
                <w:sz w:val="20"/>
                <w:szCs w:val="20"/>
              </w:rPr>
              <w:t>4</w:t>
            </w:r>
          </w:p>
        </w:tc>
        <w:tc>
          <w:tcPr>
            <w:tcW w:w="1722" w:type="dxa"/>
            <w:shd w:val="clear" w:color="auto" w:fill="FFFFFF" w:themeFill="background1"/>
          </w:tcPr>
          <w:p w14:paraId="5DCA6647" w14:textId="0A86B4B1"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38C292C0" w14:textId="48CED1F5"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3</w:t>
            </w:r>
            <w:r w:rsidRPr="003A21C1">
              <w:rPr>
                <w:rFonts w:asciiTheme="minorHAnsi" w:hAnsiTheme="minorHAnsi" w:cstheme="minorBidi"/>
                <w:sz w:val="20"/>
                <w:szCs w:val="20"/>
              </w:rPr>
              <w:t>-01</w:t>
            </w:r>
          </w:p>
        </w:tc>
        <w:tc>
          <w:tcPr>
            <w:tcW w:w="1721" w:type="dxa"/>
            <w:shd w:val="clear" w:color="auto" w:fill="FFFFFF" w:themeFill="background1"/>
          </w:tcPr>
          <w:p w14:paraId="1B84AB3D" w14:textId="4DFD87A9"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4BAA14AF" w14:textId="124A4EB7"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56E84907" w14:textId="251EB899" w:rsidR="0092162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1FDFF65A" w14:textId="77777777" w:rsidTr="00A956C2">
        <w:trPr>
          <w:trHeight w:val="683"/>
        </w:trPr>
        <w:tc>
          <w:tcPr>
            <w:tcW w:w="1721" w:type="dxa"/>
            <w:shd w:val="clear" w:color="auto" w:fill="FFFFFF" w:themeFill="background1"/>
          </w:tcPr>
          <w:p w14:paraId="141BB4C8" w14:textId="6F98C82F"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16</w:t>
            </w:r>
            <w:r>
              <w:rPr>
                <w:rFonts w:asciiTheme="minorHAnsi" w:hAnsiTheme="minorHAnsi" w:cstheme="minorBidi"/>
                <w:sz w:val="20"/>
                <w:szCs w:val="20"/>
              </w:rPr>
              <w:t>5</w:t>
            </w:r>
          </w:p>
        </w:tc>
        <w:tc>
          <w:tcPr>
            <w:tcW w:w="1722" w:type="dxa"/>
            <w:shd w:val="clear" w:color="auto" w:fill="FFFFFF" w:themeFill="background1"/>
          </w:tcPr>
          <w:p w14:paraId="05F3190D" w14:textId="3471319A"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5A14CAA2" w14:textId="189C72FF"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4</w:t>
            </w:r>
            <w:r w:rsidRPr="003A21C1">
              <w:rPr>
                <w:rFonts w:asciiTheme="minorHAnsi" w:hAnsiTheme="minorHAnsi" w:cstheme="minorBidi"/>
                <w:sz w:val="20"/>
                <w:szCs w:val="20"/>
              </w:rPr>
              <w:t>-01</w:t>
            </w:r>
          </w:p>
        </w:tc>
        <w:tc>
          <w:tcPr>
            <w:tcW w:w="1721" w:type="dxa"/>
            <w:shd w:val="clear" w:color="auto" w:fill="FFFFFF" w:themeFill="background1"/>
          </w:tcPr>
          <w:p w14:paraId="6AAE8A8E" w14:textId="19FC7C7D"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45066465" w14:textId="06407499"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2146455E" w14:textId="3533A3B1" w:rsidR="0092162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3AB4B4AB" w14:textId="77777777" w:rsidTr="00A956C2">
        <w:trPr>
          <w:trHeight w:val="683"/>
        </w:trPr>
        <w:tc>
          <w:tcPr>
            <w:tcW w:w="1721" w:type="dxa"/>
            <w:shd w:val="clear" w:color="auto" w:fill="FFFFFF" w:themeFill="background1"/>
          </w:tcPr>
          <w:p w14:paraId="7F102151" w14:textId="3F0CD30C"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16</w:t>
            </w:r>
            <w:r>
              <w:rPr>
                <w:rFonts w:asciiTheme="minorHAnsi" w:hAnsiTheme="minorHAnsi" w:cstheme="minorBidi"/>
                <w:sz w:val="20"/>
                <w:szCs w:val="20"/>
              </w:rPr>
              <w:t>6</w:t>
            </w:r>
          </w:p>
        </w:tc>
        <w:tc>
          <w:tcPr>
            <w:tcW w:w="1722" w:type="dxa"/>
            <w:shd w:val="clear" w:color="auto" w:fill="FFFFFF" w:themeFill="background1"/>
          </w:tcPr>
          <w:p w14:paraId="28DB110B" w14:textId="2D7FA914"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7729AD22" w14:textId="65251183"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5</w:t>
            </w:r>
            <w:r w:rsidRPr="003A21C1">
              <w:rPr>
                <w:rFonts w:asciiTheme="minorHAnsi" w:hAnsiTheme="minorHAnsi" w:cstheme="minorBidi"/>
                <w:sz w:val="20"/>
                <w:szCs w:val="20"/>
              </w:rPr>
              <w:t>-01</w:t>
            </w:r>
          </w:p>
        </w:tc>
        <w:tc>
          <w:tcPr>
            <w:tcW w:w="1721" w:type="dxa"/>
            <w:shd w:val="clear" w:color="auto" w:fill="FFFFFF" w:themeFill="background1"/>
          </w:tcPr>
          <w:p w14:paraId="14E3DEE6" w14:textId="574EE2E8"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04EAE69D" w14:textId="0863BBA5"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429DCC55" w14:textId="35282EA0" w:rsidR="0092162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60311F40" w14:textId="77777777" w:rsidTr="00A956C2">
        <w:trPr>
          <w:trHeight w:val="683"/>
        </w:trPr>
        <w:tc>
          <w:tcPr>
            <w:tcW w:w="1721" w:type="dxa"/>
            <w:shd w:val="clear" w:color="auto" w:fill="FFFFFF" w:themeFill="background1"/>
          </w:tcPr>
          <w:p w14:paraId="6819CEFB" w14:textId="00F7B9CF"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16</w:t>
            </w:r>
            <w:r>
              <w:rPr>
                <w:rFonts w:asciiTheme="minorHAnsi" w:hAnsiTheme="minorHAnsi" w:cstheme="minorBidi"/>
                <w:sz w:val="20"/>
                <w:szCs w:val="20"/>
              </w:rPr>
              <w:t>6</w:t>
            </w:r>
          </w:p>
        </w:tc>
        <w:tc>
          <w:tcPr>
            <w:tcW w:w="1722" w:type="dxa"/>
            <w:shd w:val="clear" w:color="auto" w:fill="FFFFFF" w:themeFill="background1"/>
          </w:tcPr>
          <w:p w14:paraId="41264F7F" w14:textId="3887C5BD"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75C48C95" w14:textId="1D9CCAEC"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6</w:t>
            </w:r>
            <w:r w:rsidRPr="003A21C1">
              <w:rPr>
                <w:rFonts w:asciiTheme="minorHAnsi" w:hAnsiTheme="minorHAnsi" w:cstheme="minorBidi"/>
                <w:sz w:val="20"/>
                <w:szCs w:val="20"/>
              </w:rPr>
              <w:t>-01</w:t>
            </w:r>
          </w:p>
        </w:tc>
        <w:tc>
          <w:tcPr>
            <w:tcW w:w="1721" w:type="dxa"/>
            <w:shd w:val="clear" w:color="auto" w:fill="FFFFFF" w:themeFill="background1"/>
          </w:tcPr>
          <w:p w14:paraId="10521AFB" w14:textId="2BBC764F"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38E1C38F" w14:textId="78137A87"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48181D84" w14:textId="13D7FEAA" w:rsidR="0092162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04C7142D" w14:textId="77777777" w:rsidTr="00A956C2">
        <w:trPr>
          <w:trHeight w:val="683"/>
        </w:trPr>
        <w:tc>
          <w:tcPr>
            <w:tcW w:w="1721" w:type="dxa"/>
            <w:shd w:val="clear" w:color="auto" w:fill="FFFFFF" w:themeFill="background1"/>
          </w:tcPr>
          <w:p w14:paraId="008AD734" w14:textId="619D3A58"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167</w:t>
            </w:r>
          </w:p>
        </w:tc>
        <w:tc>
          <w:tcPr>
            <w:tcW w:w="1722" w:type="dxa"/>
            <w:shd w:val="clear" w:color="auto" w:fill="FFFFFF" w:themeFill="background1"/>
          </w:tcPr>
          <w:p w14:paraId="696E8BA7" w14:textId="78216881"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50F0747D" w14:textId="26F08AF8"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7</w:t>
            </w:r>
            <w:r w:rsidRPr="003A21C1">
              <w:rPr>
                <w:rFonts w:asciiTheme="minorHAnsi" w:hAnsiTheme="minorHAnsi" w:cstheme="minorBidi"/>
                <w:sz w:val="20"/>
                <w:szCs w:val="20"/>
              </w:rPr>
              <w:t>-01</w:t>
            </w:r>
          </w:p>
        </w:tc>
        <w:tc>
          <w:tcPr>
            <w:tcW w:w="1721" w:type="dxa"/>
            <w:shd w:val="clear" w:color="auto" w:fill="FFFFFF" w:themeFill="background1"/>
          </w:tcPr>
          <w:p w14:paraId="33B1B727" w14:textId="541BE19E"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43CC218B" w14:textId="4CAB4CDB"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092FAB30" w14:textId="3CA8F899" w:rsidR="00921620" w:rsidRPr="0038561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31C9A65F" w14:textId="77777777" w:rsidTr="00A956C2">
        <w:trPr>
          <w:trHeight w:val="683"/>
        </w:trPr>
        <w:tc>
          <w:tcPr>
            <w:tcW w:w="1721" w:type="dxa"/>
            <w:shd w:val="clear" w:color="auto" w:fill="FFFFFF" w:themeFill="background1"/>
          </w:tcPr>
          <w:p w14:paraId="3B0E9A1E" w14:textId="7110BF86"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168</w:t>
            </w:r>
          </w:p>
        </w:tc>
        <w:tc>
          <w:tcPr>
            <w:tcW w:w="1722" w:type="dxa"/>
            <w:shd w:val="clear" w:color="auto" w:fill="FFFFFF" w:themeFill="background1"/>
          </w:tcPr>
          <w:p w14:paraId="3A3B4C16" w14:textId="1DD2BB32"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0FE2C402" w14:textId="05642C55"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8</w:t>
            </w:r>
            <w:r w:rsidRPr="003A21C1">
              <w:rPr>
                <w:rFonts w:asciiTheme="minorHAnsi" w:hAnsiTheme="minorHAnsi" w:cstheme="minorBidi"/>
                <w:sz w:val="20"/>
                <w:szCs w:val="20"/>
              </w:rPr>
              <w:t>-01</w:t>
            </w:r>
          </w:p>
        </w:tc>
        <w:tc>
          <w:tcPr>
            <w:tcW w:w="1721" w:type="dxa"/>
            <w:shd w:val="clear" w:color="auto" w:fill="FFFFFF" w:themeFill="background1"/>
          </w:tcPr>
          <w:p w14:paraId="0986364E" w14:textId="78FC4EEE"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7CDDFCF0" w14:textId="026CFBB9"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6B3D82A3" w14:textId="2AB06A52" w:rsidR="00921620" w:rsidRPr="0038561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6C7E9251" w14:textId="77777777" w:rsidTr="00A956C2">
        <w:trPr>
          <w:trHeight w:val="683"/>
        </w:trPr>
        <w:tc>
          <w:tcPr>
            <w:tcW w:w="1721" w:type="dxa"/>
            <w:shd w:val="clear" w:color="auto" w:fill="FFFFFF" w:themeFill="background1"/>
          </w:tcPr>
          <w:p w14:paraId="62DE396A" w14:textId="210D717A"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169</w:t>
            </w:r>
          </w:p>
        </w:tc>
        <w:tc>
          <w:tcPr>
            <w:tcW w:w="1722" w:type="dxa"/>
            <w:shd w:val="clear" w:color="auto" w:fill="FFFFFF" w:themeFill="background1"/>
          </w:tcPr>
          <w:p w14:paraId="024D727A" w14:textId="19992771"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702D5310" w14:textId="3BE74A14"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HI0</w:t>
            </w:r>
            <w:r>
              <w:rPr>
                <w:rFonts w:asciiTheme="minorHAnsi" w:hAnsiTheme="minorHAnsi" w:cstheme="minorBidi"/>
                <w:sz w:val="20"/>
                <w:szCs w:val="20"/>
              </w:rPr>
              <w:t>9</w:t>
            </w:r>
            <w:r w:rsidRPr="003A21C1">
              <w:rPr>
                <w:rFonts w:asciiTheme="minorHAnsi" w:hAnsiTheme="minorHAnsi" w:cstheme="minorBidi"/>
                <w:sz w:val="20"/>
                <w:szCs w:val="20"/>
              </w:rPr>
              <w:t>-01</w:t>
            </w:r>
          </w:p>
        </w:tc>
        <w:tc>
          <w:tcPr>
            <w:tcW w:w="1721" w:type="dxa"/>
            <w:shd w:val="clear" w:color="auto" w:fill="FFFFFF" w:themeFill="background1"/>
          </w:tcPr>
          <w:p w14:paraId="15D8751E" w14:textId="221D81A3"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2C11C476" w14:textId="6102FE5D"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40AA9E10" w14:textId="584DECCA" w:rsidR="00921620" w:rsidRPr="0038561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Populate when this data element is applicable</w:t>
            </w:r>
            <w:r>
              <w:rPr>
                <w:rFonts w:eastAsia="Benton Sans Condensed" w:cstheme="minorBidi"/>
                <w:b w:val="0"/>
                <w:bCs w:val="0"/>
                <w:i w:val="0"/>
                <w:iCs w:val="0"/>
                <w:sz w:val="20"/>
                <w:szCs w:val="20"/>
              </w:rPr>
              <w:t>.</w:t>
            </w:r>
            <w:r w:rsidRPr="629FE7A6">
              <w:rPr>
                <w:rFonts w:eastAsia="Benton Sans Condensed" w:cstheme="minorBidi"/>
                <w:b w:val="0"/>
                <w:bCs w:val="0"/>
                <w:i w:val="0"/>
                <w:iCs w:val="0"/>
                <w:sz w:val="20"/>
                <w:szCs w:val="20"/>
              </w:rPr>
              <w:t xml:space="preserve"> </w:t>
            </w:r>
          </w:p>
        </w:tc>
      </w:tr>
      <w:tr w:rsidR="00921620" w:rsidRPr="00345FA2" w14:paraId="6613D5E4" w14:textId="77777777" w:rsidTr="00A956C2">
        <w:trPr>
          <w:trHeight w:val="683"/>
        </w:trPr>
        <w:tc>
          <w:tcPr>
            <w:tcW w:w="1721" w:type="dxa"/>
            <w:shd w:val="clear" w:color="auto" w:fill="FFFFFF" w:themeFill="background1"/>
          </w:tcPr>
          <w:p w14:paraId="306C70D6" w14:textId="3C6FB49E"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lastRenderedPageBreak/>
              <w:t>170</w:t>
            </w:r>
          </w:p>
        </w:tc>
        <w:tc>
          <w:tcPr>
            <w:tcW w:w="1722" w:type="dxa"/>
            <w:shd w:val="clear" w:color="auto" w:fill="FFFFFF" w:themeFill="background1"/>
          </w:tcPr>
          <w:p w14:paraId="4B3192D0" w14:textId="530222DD"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47DA23EF" w14:textId="7A1B7FFE"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w:t>
            </w:r>
            <w:r>
              <w:rPr>
                <w:rFonts w:asciiTheme="minorHAnsi" w:hAnsiTheme="minorHAnsi" w:cstheme="minorBidi"/>
                <w:sz w:val="20"/>
                <w:szCs w:val="20"/>
              </w:rPr>
              <w:t>10</w:t>
            </w:r>
            <w:r w:rsidRPr="003A21C1">
              <w:rPr>
                <w:rFonts w:asciiTheme="minorHAnsi" w:hAnsiTheme="minorHAnsi" w:cstheme="minorBidi"/>
                <w:sz w:val="20"/>
                <w:szCs w:val="20"/>
              </w:rPr>
              <w:t>-01</w:t>
            </w:r>
          </w:p>
        </w:tc>
        <w:tc>
          <w:tcPr>
            <w:tcW w:w="1721" w:type="dxa"/>
            <w:shd w:val="clear" w:color="auto" w:fill="FFFFFF" w:themeFill="background1"/>
          </w:tcPr>
          <w:p w14:paraId="16A150A8" w14:textId="6A1F3585"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45A005C9" w14:textId="4A552807"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270AD82C" w14:textId="092E92C0" w:rsidR="00921620" w:rsidRPr="0038561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09BF2585" w14:textId="77777777" w:rsidTr="00A956C2">
        <w:trPr>
          <w:trHeight w:val="683"/>
        </w:trPr>
        <w:tc>
          <w:tcPr>
            <w:tcW w:w="1721" w:type="dxa"/>
            <w:shd w:val="clear" w:color="auto" w:fill="FFFFFF" w:themeFill="background1"/>
          </w:tcPr>
          <w:p w14:paraId="204EC4E2" w14:textId="4588D66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170</w:t>
            </w:r>
          </w:p>
        </w:tc>
        <w:tc>
          <w:tcPr>
            <w:tcW w:w="1722" w:type="dxa"/>
            <w:shd w:val="clear" w:color="auto" w:fill="FFFFFF" w:themeFill="background1"/>
          </w:tcPr>
          <w:p w14:paraId="08E3E8A6" w14:textId="1085B03D"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2A60EAEB" w14:textId="5B607BD0"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w:t>
            </w:r>
            <w:r>
              <w:rPr>
                <w:rFonts w:asciiTheme="minorHAnsi" w:hAnsiTheme="minorHAnsi" w:cstheme="minorBidi"/>
                <w:sz w:val="20"/>
                <w:szCs w:val="20"/>
              </w:rPr>
              <w:t>11</w:t>
            </w:r>
            <w:r w:rsidRPr="003A21C1">
              <w:rPr>
                <w:rFonts w:asciiTheme="minorHAnsi" w:hAnsiTheme="minorHAnsi" w:cstheme="minorBidi"/>
                <w:sz w:val="20"/>
                <w:szCs w:val="20"/>
              </w:rPr>
              <w:t>-01</w:t>
            </w:r>
          </w:p>
        </w:tc>
        <w:tc>
          <w:tcPr>
            <w:tcW w:w="1721" w:type="dxa"/>
            <w:shd w:val="clear" w:color="auto" w:fill="FFFFFF" w:themeFill="background1"/>
          </w:tcPr>
          <w:p w14:paraId="6320FF34" w14:textId="2A4A7C62"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03EB52D3" w14:textId="06927C91"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75D50F76" w14:textId="1D186D9B" w:rsidR="00921620" w:rsidRPr="0038561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40CEFA14" w14:textId="77777777" w:rsidTr="00A956C2">
        <w:trPr>
          <w:trHeight w:val="683"/>
        </w:trPr>
        <w:tc>
          <w:tcPr>
            <w:tcW w:w="1721" w:type="dxa"/>
            <w:shd w:val="clear" w:color="auto" w:fill="FFFFFF" w:themeFill="background1"/>
          </w:tcPr>
          <w:p w14:paraId="14F0E22D" w14:textId="24737C2D"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171</w:t>
            </w:r>
          </w:p>
        </w:tc>
        <w:tc>
          <w:tcPr>
            <w:tcW w:w="1722" w:type="dxa"/>
            <w:shd w:val="clear" w:color="auto" w:fill="FFFFFF" w:themeFill="background1"/>
          </w:tcPr>
          <w:p w14:paraId="78218C32" w14:textId="683DFBE5"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3A0C4EAE" w14:textId="2E1E3DC3"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HI</w:t>
            </w:r>
            <w:r>
              <w:rPr>
                <w:rFonts w:asciiTheme="minorHAnsi" w:hAnsiTheme="minorHAnsi" w:cstheme="minorBidi"/>
                <w:sz w:val="20"/>
                <w:szCs w:val="20"/>
              </w:rPr>
              <w:t>12</w:t>
            </w:r>
            <w:r w:rsidRPr="003A21C1">
              <w:rPr>
                <w:rFonts w:asciiTheme="minorHAnsi" w:hAnsiTheme="minorHAnsi" w:cstheme="minorBidi"/>
                <w:sz w:val="20"/>
                <w:szCs w:val="20"/>
              </w:rPr>
              <w:t>-01</w:t>
            </w:r>
          </w:p>
        </w:tc>
        <w:tc>
          <w:tcPr>
            <w:tcW w:w="1721" w:type="dxa"/>
            <w:shd w:val="clear" w:color="auto" w:fill="FFFFFF" w:themeFill="background1"/>
          </w:tcPr>
          <w:p w14:paraId="05332E13" w14:textId="5E297872"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Diagnosis Type Code</w:t>
            </w:r>
          </w:p>
        </w:tc>
        <w:tc>
          <w:tcPr>
            <w:tcW w:w="1389" w:type="dxa"/>
            <w:shd w:val="clear" w:color="auto" w:fill="FFFFFF" w:themeFill="background1"/>
          </w:tcPr>
          <w:p w14:paraId="177B3F9C" w14:textId="77FE85AD" w:rsidR="00921620" w:rsidRPr="003A21C1" w:rsidRDefault="00921620" w:rsidP="00921620">
            <w:pPr>
              <w:pStyle w:val="TableParagraph"/>
              <w:spacing w:before="0"/>
              <w:ind w:left="0"/>
              <w:rPr>
                <w:rFonts w:asciiTheme="minorHAnsi" w:hAnsiTheme="minorHAnsi" w:cstheme="minorBidi"/>
                <w:sz w:val="20"/>
                <w:szCs w:val="20"/>
              </w:rPr>
            </w:pPr>
            <w:r w:rsidRPr="003A21C1">
              <w:rPr>
                <w:rFonts w:asciiTheme="minorHAnsi" w:hAnsiTheme="minorHAnsi" w:cstheme="minorBidi"/>
                <w:sz w:val="20"/>
                <w:szCs w:val="20"/>
              </w:rPr>
              <w:t>ABF</w:t>
            </w:r>
          </w:p>
        </w:tc>
        <w:tc>
          <w:tcPr>
            <w:tcW w:w="2250" w:type="dxa"/>
          </w:tcPr>
          <w:p w14:paraId="6E43F9B1" w14:textId="3624DEDF" w:rsidR="00921620" w:rsidRPr="00385610" w:rsidRDefault="00921620" w:rsidP="00921620">
            <w:pPr>
              <w:pStyle w:val="TOC1"/>
              <w:ind w:right="94"/>
              <w:rPr>
                <w:rFonts w:eastAsia="Benton Sans Condensed" w:cstheme="minorBidi"/>
                <w:b w:val="0"/>
                <w:bCs w:val="0"/>
                <w:i w:val="0"/>
                <w:iCs w:val="0"/>
                <w:sz w:val="20"/>
                <w:szCs w:val="20"/>
              </w:rPr>
            </w:pPr>
            <w:r w:rsidRPr="629FE7A6">
              <w:rPr>
                <w:rFonts w:eastAsia="Benton Sans Condensed" w:cstheme="minorBidi"/>
                <w:b w:val="0"/>
                <w:bCs w:val="0"/>
                <w:i w:val="0"/>
                <w:iCs w:val="0"/>
                <w:sz w:val="20"/>
                <w:szCs w:val="20"/>
              </w:rPr>
              <w:t xml:space="preserve">Populate when this data element is </w:t>
            </w:r>
            <w:r>
              <w:rPr>
                <w:rFonts w:eastAsia="Benton Sans Condensed" w:cstheme="minorBidi"/>
                <w:b w:val="0"/>
                <w:bCs w:val="0"/>
                <w:i w:val="0"/>
                <w:iCs w:val="0"/>
                <w:sz w:val="20"/>
                <w:szCs w:val="20"/>
              </w:rPr>
              <w:t>applicable.</w:t>
            </w:r>
          </w:p>
        </w:tc>
      </w:tr>
      <w:tr w:rsidR="00921620" w:rsidRPr="00345FA2" w14:paraId="37D90807" w14:textId="77777777" w:rsidTr="00A956C2">
        <w:trPr>
          <w:trHeight w:val="683"/>
        </w:trPr>
        <w:tc>
          <w:tcPr>
            <w:tcW w:w="1721" w:type="dxa"/>
            <w:shd w:val="clear" w:color="auto" w:fill="FFFFFF" w:themeFill="background1"/>
          </w:tcPr>
          <w:p w14:paraId="569930BC" w14:textId="1C82DE95"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186</w:t>
            </w:r>
          </w:p>
        </w:tc>
        <w:tc>
          <w:tcPr>
            <w:tcW w:w="1722" w:type="dxa"/>
            <w:shd w:val="clear" w:color="auto" w:fill="FFFFFF" w:themeFill="background1"/>
          </w:tcPr>
          <w:p w14:paraId="4DEF8ABE" w14:textId="3AB8CD26"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722" w:type="dxa"/>
            <w:shd w:val="clear" w:color="auto" w:fill="FFFFFF" w:themeFill="background1"/>
          </w:tcPr>
          <w:p w14:paraId="79AA7648" w14:textId="5EA30B29"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HCP02</w:t>
            </w:r>
          </w:p>
        </w:tc>
        <w:tc>
          <w:tcPr>
            <w:tcW w:w="1721" w:type="dxa"/>
            <w:shd w:val="clear" w:color="auto" w:fill="FFFFFF" w:themeFill="background1"/>
          </w:tcPr>
          <w:p w14:paraId="1B88B181" w14:textId="2FF0145D"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Reprised Allowed Amount</w:t>
            </w:r>
          </w:p>
        </w:tc>
        <w:tc>
          <w:tcPr>
            <w:tcW w:w="1389" w:type="dxa"/>
            <w:shd w:val="clear" w:color="auto" w:fill="FFFFFF" w:themeFill="background1"/>
          </w:tcPr>
          <w:p w14:paraId="660E5364"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4EA1FFA4" w14:textId="1ED54B1A" w:rsidR="00921620" w:rsidRPr="00006D89" w:rsidRDefault="00006D89" w:rsidP="00921620">
            <w:pPr>
              <w:pStyle w:val="TOC1"/>
              <w:ind w:right="94"/>
              <w:rPr>
                <w:rFonts w:eastAsia="Benton Sans Condensed" w:cstheme="minorBidi"/>
                <w:b w:val="0"/>
                <w:bCs w:val="0"/>
                <w:i w:val="0"/>
                <w:iCs w:val="0"/>
                <w:sz w:val="20"/>
                <w:szCs w:val="20"/>
              </w:rPr>
            </w:pPr>
            <w:r w:rsidRPr="00B50601">
              <w:rPr>
                <w:rFonts w:cstheme="minorBidi"/>
                <w:b w:val="0"/>
                <w:i w:val="0"/>
                <w:sz w:val="20"/>
                <w:szCs w:val="20"/>
              </w:rPr>
              <w:t>Populate the maximum amount determined by the payer as being allowable under the provision of the contract prior to the determination of actual payment. It represents the maximum payer liability for a given service and is what the payer would pay if there was no patient liability.</w:t>
            </w:r>
          </w:p>
        </w:tc>
      </w:tr>
      <w:tr w:rsidR="00921620" w14:paraId="30824AEC" w14:textId="77777777" w:rsidTr="00C61E8A">
        <w:trPr>
          <w:trHeight w:val="922"/>
        </w:trPr>
        <w:tc>
          <w:tcPr>
            <w:tcW w:w="1721" w:type="dxa"/>
          </w:tcPr>
          <w:p w14:paraId="1F6EB54C"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191</w:t>
            </w:r>
          </w:p>
        </w:tc>
        <w:tc>
          <w:tcPr>
            <w:tcW w:w="1722" w:type="dxa"/>
          </w:tcPr>
          <w:p w14:paraId="752DD8AE"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2310A</w:t>
            </w:r>
          </w:p>
        </w:tc>
        <w:tc>
          <w:tcPr>
            <w:tcW w:w="1722" w:type="dxa"/>
          </w:tcPr>
          <w:p w14:paraId="7ADE94A0"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47F8C36C"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Referring Provider Identifier</w:t>
            </w:r>
          </w:p>
        </w:tc>
        <w:tc>
          <w:tcPr>
            <w:tcW w:w="1389" w:type="dxa"/>
          </w:tcPr>
          <w:p w14:paraId="2D6DE578"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6C090143" w14:textId="77777777" w:rsidR="00921620" w:rsidRPr="00933AEA" w:rsidRDefault="00921620" w:rsidP="00921620">
            <w:pPr>
              <w:pStyle w:val="TableParagraph"/>
              <w:ind w:right="94"/>
              <w:rPr>
                <w:rFonts w:asciiTheme="minorHAnsi" w:hAnsiTheme="minorHAnsi" w:cstheme="minorBidi"/>
                <w:sz w:val="20"/>
                <w:szCs w:val="20"/>
              </w:rPr>
            </w:pPr>
          </w:p>
        </w:tc>
      </w:tr>
      <w:tr w:rsidR="00921620" w14:paraId="14C74857" w14:textId="77777777" w:rsidTr="00A956C2">
        <w:trPr>
          <w:trHeight w:val="1105"/>
        </w:trPr>
        <w:tc>
          <w:tcPr>
            <w:tcW w:w="1721" w:type="dxa"/>
          </w:tcPr>
          <w:p w14:paraId="118102A6"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192</w:t>
            </w:r>
          </w:p>
        </w:tc>
        <w:tc>
          <w:tcPr>
            <w:tcW w:w="1722" w:type="dxa"/>
          </w:tcPr>
          <w:p w14:paraId="1D4F55A6"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2310A</w:t>
            </w:r>
          </w:p>
        </w:tc>
        <w:tc>
          <w:tcPr>
            <w:tcW w:w="1722" w:type="dxa"/>
          </w:tcPr>
          <w:p w14:paraId="079595C1"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109EB56E" w14:textId="77777777" w:rsidR="00921620" w:rsidRPr="002B0AC6" w:rsidRDefault="00921620" w:rsidP="00921620">
            <w:pPr>
              <w:pStyle w:val="TableParagraph"/>
              <w:rPr>
                <w:rFonts w:asciiTheme="minorHAnsi" w:hAnsiTheme="minorHAnsi" w:cstheme="minorBidi"/>
                <w:sz w:val="20"/>
                <w:szCs w:val="20"/>
              </w:rPr>
            </w:pPr>
            <w:proofErr w:type="gramStart"/>
            <w:r w:rsidRPr="5A837BFD">
              <w:rPr>
                <w:rFonts w:asciiTheme="minorHAnsi" w:hAnsiTheme="minorHAnsi" w:cstheme="minorBidi"/>
                <w:sz w:val="20"/>
                <w:szCs w:val="20"/>
              </w:rPr>
              <w:t>Referring</w:t>
            </w:r>
            <w:proofErr w:type="gramEnd"/>
            <w:r w:rsidRPr="5A837BFD">
              <w:rPr>
                <w:rFonts w:asciiTheme="minorHAnsi" w:hAnsiTheme="minorHAnsi" w:cstheme="minorBidi"/>
                <w:sz w:val="20"/>
                <w:szCs w:val="20"/>
              </w:rPr>
              <w:t xml:space="preserve"> Provider Secondary ID Qualifier</w:t>
            </w:r>
          </w:p>
        </w:tc>
        <w:tc>
          <w:tcPr>
            <w:tcW w:w="1389" w:type="dxa"/>
          </w:tcPr>
          <w:p w14:paraId="0F12CADE" w14:textId="77777777"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G2</w:t>
            </w:r>
          </w:p>
          <w:p w14:paraId="39CA8009" w14:textId="77777777" w:rsidR="00921620" w:rsidRPr="002B0AC6" w:rsidRDefault="00921620" w:rsidP="00921620">
            <w:pPr>
              <w:pStyle w:val="TableParagraph"/>
              <w:spacing w:before="0"/>
              <w:ind w:left="0"/>
              <w:rPr>
                <w:rFonts w:asciiTheme="minorHAnsi" w:hAnsiTheme="minorHAnsi" w:cstheme="minorBidi"/>
                <w:sz w:val="20"/>
                <w:szCs w:val="20"/>
              </w:rPr>
            </w:pPr>
          </w:p>
          <w:p w14:paraId="6D15F626" w14:textId="77777777" w:rsidR="00921620" w:rsidRPr="002B0AC6" w:rsidRDefault="00921620" w:rsidP="00921620">
            <w:pPr>
              <w:pStyle w:val="TableParagraph"/>
              <w:spacing w:before="0"/>
              <w:ind w:left="0"/>
              <w:rPr>
                <w:rFonts w:asciiTheme="minorHAnsi" w:hAnsiTheme="minorHAnsi" w:cstheme="minorBidi"/>
                <w:sz w:val="20"/>
                <w:szCs w:val="20"/>
              </w:rPr>
            </w:pPr>
          </w:p>
          <w:p w14:paraId="1CFABBAB" w14:textId="77777777" w:rsidR="00921620" w:rsidRPr="002B0AC6" w:rsidRDefault="00921620" w:rsidP="00921620">
            <w:pPr>
              <w:pStyle w:val="TableParagraph"/>
              <w:spacing w:before="0"/>
              <w:ind w:left="0"/>
              <w:rPr>
                <w:rFonts w:asciiTheme="minorHAnsi" w:hAnsiTheme="minorHAnsi" w:cstheme="minorBidi"/>
                <w:sz w:val="20"/>
                <w:szCs w:val="20"/>
              </w:rPr>
            </w:pPr>
          </w:p>
          <w:p w14:paraId="0B0B70B9" w14:textId="77777777" w:rsidR="00921620" w:rsidRPr="002B0AC6" w:rsidRDefault="00921620" w:rsidP="00921620">
            <w:pPr>
              <w:pStyle w:val="TableParagraph"/>
              <w:spacing w:before="0"/>
              <w:ind w:left="0"/>
              <w:rPr>
                <w:rFonts w:asciiTheme="minorHAnsi" w:hAnsiTheme="minorHAnsi" w:cstheme="minorBidi"/>
                <w:sz w:val="20"/>
                <w:szCs w:val="20"/>
              </w:rPr>
            </w:pPr>
          </w:p>
          <w:p w14:paraId="2539BC9E" w14:textId="77777777" w:rsidR="00921620" w:rsidRPr="002B0AC6" w:rsidRDefault="00921620" w:rsidP="00921620">
            <w:pPr>
              <w:pStyle w:val="TableParagraph"/>
              <w:spacing w:before="0"/>
              <w:ind w:left="0"/>
              <w:rPr>
                <w:rFonts w:asciiTheme="minorHAnsi" w:hAnsiTheme="minorHAnsi" w:cstheme="minorBidi"/>
                <w:sz w:val="20"/>
                <w:szCs w:val="20"/>
              </w:rPr>
            </w:pPr>
          </w:p>
          <w:p w14:paraId="7B1CFB8E" w14:textId="77777777" w:rsidR="00921620" w:rsidRPr="002B0AC6" w:rsidRDefault="00921620" w:rsidP="00921620">
            <w:pPr>
              <w:pStyle w:val="TableParagraph"/>
              <w:spacing w:before="0"/>
              <w:ind w:left="0"/>
              <w:rPr>
                <w:rFonts w:asciiTheme="minorHAnsi" w:hAnsiTheme="minorHAnsi" w:cstheme="minorBidi"/>
                <w:sz w:val="20"/>
                <w:szCs w:val="20"/>
              </w:rPr>
            </w:pPr>
          </w:p>
          <w:p w14:paraId="007FCD4C" w14:textId="77777777" w:rsidR="00921620" w:rsidRPr="002B0AC6" w:rsidRDefault="00921620" w:rsidP="00921620">
            <w:pPr>
              <w:pStyle w:val="TableParagraph"/>
              <w:spacing w:before="0"/>
              <w:ind w:left="0"/>
              <w:rPr>
                <w:rFonts w:asciiTheme="minorHAnsi" w:hAnsiTheme="minorHAnsi" w:cstheme="minorBidi"/>
                <w:sz w:val="20"/>
                <w:szCs w:val="20"/>
              </w:rPr>
            </w:pPr>
          </w:p>
          <w:p w14:paraId="6FF1BB32" w14:textId="77777777" w:rsidR="00921620" w:rsidRPr="002B0AC6" w:rsidRDefault="00921620" w:rsidP="00921620">
            <w:pPr>
              <w:pStyle w:val="TableParagraph"/>
              <w:spacing w:before="0"/>
              <w:ind w:left="0"/>
              <w:rPr>
                <w:rFonts w:asciiTheme="minorHAnsi" w:hAnsiTheme="minorHAnsi" w:cstheme="minorBidi"/>
                <w:sz w:val="20"/>
                <w:szCs w:val="20"/>
              </w:rPr>
            </w:pPr>
          </w:p>
          <w:p w14:paraId="33A2E5CC" w14:textId="63F9AC36"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0B</w:t>
            </w:r>
          </w:p>
        </w:tc>
        <w:tc>
          <w:tcPr>
            <w:tcW w:w="2250" w:type="dxa"/>
          </w:tcPr>
          <w:p w14:paraId="3C5B5973" w14:textId="40B040E4" w:rsidR="00921620" w:rsidRPr="002B0AC6" w:rsidRDefault="00921620" w:rsidP="00921620">
            <w:pPr>
              <w:pStyle w:val="TableParagraph"/>
              <w:ind w:right="94"/>
              <w:rPr>
                <w:rFonts w:asciiTheme="minorHAnsi" w:hAnsiTheme="minorHAnsi" w:cstheme="minorBidi"/>
                <w:sz w:val="20"/>
                <w:szCs w:val="20"/>
              </w:rPr>
            </w:pPr>
            <w:r w:rsidRPr="5A837BFD">
              <w:rPr>
                <w:rFonts w:asciiTheme="minorHAnsi" w:hAnsiTheme="minorHAnsi" w:cstheme="minorBidi"/>
                <w:sz w:val="20"/>
                <w:szCs w:val="20"/>
              </w:rPr>
              <w:t>Populate with the “Internal Provider Number&lt;space&gt;Internal Provider Location ID &lt;space&gt;PID/SL” (when known). If the PID/SL is unknown, use Internal Provider Number</w:t>
            </w:r>
            <w:r>
              <w:rPr>
                <w:rFonts w:asciiTheme="minorHAnsi" w:hAnsiTheme="minorHAnsi" w:cstheme="minorBidi"/>
                <w:sz w:val="20"/>
                <w:szCs w:val="20"/>
              </w:rPr>
              <w:t>&lt;space&gt;Internal Provider Location ID</w:t>
            </w:r>
            <w:r w:rsidRPr="5A837BFD">
              <w:rPr>
                <w:rFonts w:asciiTheme="minorHAnsi" w:hAnsiTheme="minorHAnsi" w:cstheme="minorBidi"/>
                <w:sz w:val="20"/>
                <w:szCs w:val="20"/>
              </w:rPr>
              <w:t xml:space="preserve"> only. </w:t>
            </w:r>
          </w:p>
          <w:p w14:paraId="0B569CBA" w14:textId="41BDB2E9" w:rsidR="00921620" w:rsidRPr="002B0AC6" w:rsidRDefault="00921620" w:rsidP="00921620">
            <w:pPr>
              <w:pStyle w:val="TableParagraph"/>
              <w:spacing w:before="100"/>
              <w:ind w:left="86" w:right="101"/>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585A8F98" w14:textId="77777777" w:rsidTr="00A956C2">
        <w:trPr>
          <w:trHeight w:val="1105"/>
        </w:trPr>
        <w:tc>
          <w:tcPr>
            <w:tcW w:w="1721" w:type="dxa"/>
          </w:tcPr>
          <w:p w14:paraId="3C2EF0FF"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196</w:t>
            </w:r>
          </w:p>
        </w:tc>
        <w:tc>
          <w:tcPr>
            <w:tcW w:w="1722" w:type="dxa"/>
          </w:tcPr>
          <w:p w14:paraId="6FE033BC"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2310B</w:t>
            </w:r>
          </w:p>
        </w:tc>
        <w:tc>
          <w:tcPr>
            <w:tcW w:w="1722" w:type="dxa"/>
          </w:tcPr>
          <w:p w14:paraId="072DAFFB"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7EC4ED3F"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Rendering Provider Identifier</w:t>
            </w:r>
          </w:p>
        </w:tc>
        <w:tc>
          <w:tcPr>
            <w:tcW w:w="1389" w:type="dxa"/>
          </w:tcPr>
          <w:p w14:paraId="63CE8B83"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05CB03B9" w14:textId="0F5C0965" w:rsidR="00921620" w:rsidRPr="00173BAD" w:rsidRDefault="00921620" w:rsidP="00921620">
            <w:pPr>
              <w:pStyle w:val="TableParagraph"/>
              <w:ind w:right="94"/>
              <w:rPr>
                <w:rFonts w:asciiTheme="minorHAnsi" w:hAnsiTheme="minorHAnsi" w:cstheme="minorBidi"/>
                <w:b/>
                <w:bCs/>
                <w:i/>
                <w:iCs/>
                <w:sz w:val="20"/>
                <w:szCs w:val="20"/>
              </w:rPr>
            </w:pPr>
            <w:r w:rsidRPr="00173BAD">
              <w:rPr>
                <w:rFonts w:asciiTheme="minorHAnsi" w:hAnsiTheme="minorHAnsi" w:cstheme="minorBidi"/>
                <w:sz w:val="20"/>
                <w:szCs w:val="20"/>
              </w:rPr>
              <w:t xml:space="preserve">MassHealth expects Rendering Provider information </w:t>
            </w:r>
            <w:r>
              <w:rPr>
                <w:rFonts w:asciiTheme="minorHAnsi" w:hAnsiTheme="minorHAnsi" w:cstheme="minorBidi"/>
                <w:sz w:val="20"/>
                <w:szCs w:val="20"/>
              </w:rPr>
              <w:t xml:space="preserve">to </w:t>
            </w:r>
            <w:r w:rsidRPr="00173BAD">
              <w:rPr>
                <w:rFonts w:asciiTheme="minorHAnsi" w:hAnsiTheme="minorHAnsi" w:cstheme="minorBidi"/>
                <w:sz w:val="20"/>
                <w:szCs w:val="20"/>
              </w:rPr>
              <w:t xml:space="preserve">only be populated when different from </w:t>
            </w:r>
            <w:r>
              <w:rPr>
                <w:rFonts w:asciiTheme="minorHAnsi" w:hAnsiTheme="minorHAnsi" w:cstheme="minorBidi"/>
                <w:sz w:val="20"/>
                <w:szCs w:val="20"/>
              </w:rPr>
              <w:t xml:space="preserve">the </w:t>
            </w:r>
            <w:r w:rsidRPr="00173BAD">
              <w:rPr>
                <w:rFonts w:asciiTheme="minorHAnsi" w:hAnsiTheme="minorHAnsi" w:cstheme="minorBidi"/>
                <w:sz w:val="20"/>
                <w:szCs w:val="20"/>
              </w:rPr>
              <w:t>Billing Provider</w:t>
            </w:r>
            <w:r>
              <w:rPr>
                <w:rFonts w:asciiTheme="minorHAnsi" w:hAnsiTheme="minorHAnsi" w:cstheme="minorBidi"/>
                <w:sz w:val="20"/>
                <w:szCs w:val="20"/>
              </w:rPr>
              <w:t>.</w:t>
            </w:r>
          </w:p>
        </w:tc>
      </w:tr>
      <w:tr w:rsidR="00921620" w14:paraId="3AAED287" w14:textId="77777777" w:rsidTr="00A956C2">
        <w:trPr>
          <w:trHeight w:val="1105"/>
        </w:trPr>
        <w:tc>
          <w:tcPr>
            <w:tcW w:w="1721" w:type="dxa"/>
          </w:tcPr>
          <w:p w14:paraId="3ABFCC82" w14:textId="49531FF9"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197</w:t>
            </w:r>
          </w:p>
        </w:tc>
        <w:tc>
          <w:tcPr>
            <w:tcW w:w="1722" w:type="dxa"/>
          </w:tcPr>
          <w:p w14:paraId="6B15653A" w14:textId="51C42AFC"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2310B</w:t>
            </w:r>
          </w:p>
        </w:tc>
        <w:tc>
          <w:tcPr>
            <w:tcW w:w="1722" w:type="dxa"/>
          </w:tcPr>
          <w:p w14:paraId="2ED93F48" w14:textId="34E6108D"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PRV01</w:t>
            </w:r>
          </w:p>
        </w:tc>
        <w:tc>
          <w:tcPr>
            <w:tcW w:w="1721" w:type="dxa"/>
          </w:tcPr>
          <w:p w14:paraId="5F5D857F" w14:textId="4DD4F879" w:rsidR="00921620" w:rsidRPr="002B0AC6" w:rsidRDefault="00921620" w:rsidP="00921620">
            <w:pPr>
              <w:pStyle w:val="TableParagraph"/>
              <w:rPr>
                <w:rFonts w:asciiTheme="minorHAnsi" w:hAnsiTheme="minorHAnsi" w:cstheme="minorBidi"/>
                <w:sz w:val="20"/>
                <w:szCs w:val="20"/>
              </w:rPr>
            </w:pPr>
            <w:proofErr w:type="gramStart"/>
            <w:r w:rsidRPr="5A837BFD">
              <w:rPr>
                <w:rFonts w:asciiTheme="minorHAnsi" w:hAnsiTheme="minorHAnsi" w:cstheme="minorBidi"/>
                <w:sz w:val="20"/>
                <w:szCs w:val="20"/>
              </w:rPr>
              <w:t>Rendering Provider</w:t>
            </w:r>
            <w:proofErr w:type="gramEnd"/>
            <w:r w:rsidRPr="5A837BFD">
              <w:rPr>
                <w:rFonts w:asciiTheme="minorHAnsi" w:hAnsiTheme="minorHAnsi" w:cstheme="minorBidi"/>
                <w:sz w:val="20"/>
                <w:szCs w:val="20"/>
              </w:rPr>
              <w:t xml:space="preserve"> Taxonomy Code</w:t>
            </w:r>
          </w:p>
        </w:tc>
        <w:tc>
          <w:tcPr>
            <w:tcW w:w="1389" w:type="dxa"/>
          </w:tcPr>
          <w:p w14:paraId="21D738E6" w14:textId="01BFAED7"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PE</w:t>
            </w:r>
          </w:p>
        </w:tc>
        <w:tc>
          <w:tcPr>
            <w:tcW w:w="2250" w:type="dxa"/>
          </w:tcPr>
          <w:p w14:paraId="58AE8846" w14:textId="77777777" w:rsidR="00921620" w:rsidRPr="002B0AC6" w:rsidRDefault="00921620" w:rsidP="00921620">
            <w:pPr>
              <w:pStyle w:val="TableParagraph"/>
              <w:ind w:right="94"/>
              <w:rPr>
                <w:rFonts w:asciiTheme="minorHAnsi" w:hAnsiTheme="minorHAnsi" w:cstheme="minorBidi"/>
                <w:sz w:val="20"/>
                <w:szCs w:val="20"/>
              </w:rPr>
            </w:pPr>
          </w:p>
        </w:tc>
      </w:tr>
      <w:tr w:rsidR="00921620" w14:paraId="60D0C9D3" w14:textId="77777777" w:rsidTr="00A956C2">
        <w:trPr>
          <w:trHeight w:val="1105"/>
        </w:trPr>
        <w:tc>
          <w:tcPr>
            <w:tcW w:w="1721" w:type="dxa"/>
          </w:tcPr>
          <w:p w14:paraId="2543ADAF"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lastRenderedPageBreak/>
              <w:t>199</w:t>
            </w:r>
          </w:p>
        </w:tc>
        <w:tc>
          <w:tcPr>
            <w:tcW w:w="1722" w:type="dxa"/>
          </w:tcPr>
          <w:p w14:paraId="306AE8E5"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2310B</w:t>
            </w:r>
          </w:p>
        </w:tc>
        <w:tc>
          <w:tcPr>
            <w:tcW w:w="1722" w:type="dxa"/>
          </w:tcPr>
          <w:p w14:paraId="10755643"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007AFD3E"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Rendering Provider Secondary ID Qualifier</w:t>
            </w:r>
          </w:p>
        </w:tc>
        <w:tc>
          <w:tcPr>
            <w:tcW w:w="1389" w:type="dxa"/>
          </w:tcPr>
          <w:p w14:paraId="3BE1A662"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G2</w:t>
            </w:r>
          </w:p>
          <w:p w14:paraId="5AB8BFC3" w14:textId="77777777" w:rsidR="00921620" w:rsidRPr="002B0AC6" w:rsidRDefault="00921620" w:rsidP="00921620">
            <w:pPr>
              <w:pStyle w:val="TableParagraph"/>
              <w:rPr>
                <w:rFonts w:asciiTheme="minorHAnsi" w:hAnsiTheme="minorHAnsi" w:cstheme="minorBidi"/>
                <w:sz w:val="20"/>
                <w:szCs w:val="20"/>
              </w:rPr>
            </w:pPr>
          </w:p>
          <w:p w14:paraId="60C77D16" w14:textId="77777777" w:rsidR="00921620" w:rsidRPr="002B0AC6" w:rsidRDefault="00921620" w:rsidP="00921620">
            <w:pPr>
              <w:pStyle w:val="TableParagraph"/>
              <w:rPr>
                <w:rFonts w:asciiTheme="minorHAnsi" w:hAnsiTheme="minorHAnsi" w:cstheme="minorBidi"/>
                <w:sz w:val="20"/>
                <w:szCs w:val="20"/>
              </w:rPr>
            </w:pPr>
          </w:p>
          <w:p w14:paraId="4EC0EC7B" w14:textId="77777777" w:rsidR="00921620" w:rsidRPr="002B0AC6" w:rsidRDefault="00921620" w:rsidP="00921620">
            <w:pPr>
              <w:pStyle w:val="TableParagraph"/>
              <w:rPr>
                <w:rFonts w:asciiTheme="minorHAnsi" w:hAnsiTheme="minorHAnsi" w:cstheme="minorBidi"/>
                <w:sz w:val="20"/>
                <w:szCs w:val="20"/>
              </w:rPr>
            </w:pPr>
          </w:p>
          <w:p w14:paraId="7CA18496" w14:textId="3CC0E293"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LU</w:t>
            </w:r>
          </w:p>
          <w:p w14:paraId="5B686C25" w14:textId="77777777" w:rsidR="00921620" w:rsidRPr="002B0AC6" w:rsidRDefault="00921620" w:rsidP="00921620">
            <w:pPr>
              <w:pStyle w:val="TableParagraph"/>
              <w:rPr>
                <w:rFonts w:asciiTheme="minorHAnsi" w:hAnsiTheme="minorHAnsi" w:cstheme="minorBidi"/>
                <w:sz w:val="20"/>
                <w:szCs w:val="20"/>
              </w:rPr>
            </w:pPr>
          </w:p>
          <w:p w14:paraId="053C6E0A" w14:textId="62108911"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 xml:space="preserve">  0B</w:t>
            </w:r>
          </w:p>
        </w:tc>
        <w:tc>
          <w:tcPr>
            <w:tcW w:w="2250" w:type="dxa"/>
          </w:tcPr>
          <w:p w14:paraId="488C3813" w14:textId="09331639"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Internal Provider Number&lt;space&gt;Internal Provider Location ID</w:t>
            </w:r>
          </w:p>
          <w:p w14:paraId="465001AD" w14:textId="77777777" w:rsidR="00921620" w:rsidRPr="002B0AC6" w:rsidRDefault="00921620" w:rsidP="00921620">
            <w:pPr>
              <w:pStyle w:val="TableParagraph"/>
              <w:ind w:left="0"/>
              <w:rPr>
                <w:rFonts w:asciiTheme="minorHAnsi" w:hAnsiTheme="minorHAnsi" w:cstheme="minorBidi"/>
                <w:sz w:val="20"/>
                <w:szCs w:val="20"/>
              </w:rPr>
            </w:pPr>
          </w:p>
          <w:p w14:paraId="065D1C59"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PID/SL</w:t>
            </w:r>
          </w:p>
          <w:p w14:paraId="3D153549" w14:textId="77777777" w:rsidR="00921620" w:rsidRPr="002B0AC6" w:rsidRDefault="00921620" w:rsidP="00921620">
            <w:pPr>
              <w:pStyle w:val="TableParagraph"/>
              <w:ind w:left="0"/>
              <w:rPr>
                <w:rFonts w:asciiTheme="minorHAnsi" w:hAnsiTheme="minorHAnsi" w:cstheme="minorBidi"/>
                <w:sz w:val="20"/>
                <w:szCs w:val="20"/>
              </w:rPr>
            </w:pPr>
          </w:p>
          <w:p w14:paraId="580206EE" w14:textId="71A9F8C6"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3ECEAA94" w14:textId="77777777" w:rsidTr="00A956C2">
        <w:trPr>
          <w:trHeight w:val="1105"/>
        </w:trPr>
        <w:tc>
          <w:tcPr>
            <w:tcW w:w="1721" w:type="dxa"/>
          </w:tcPr>
          <w:p w14:paraId="44DB9D0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203</w:t>
            </w:r>
          </w:p>
        </w:tc>
        <w:tc>
          <w:tcPr>
            <w:tcW w:w="1722" w:type="dxa"/>
          </w:tcPr>
          <w:p w14:paraId="38244600"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2310C</w:t>
            </w:r>
          </w:p>
        </w:tc>
        <w:tc>
          <w:tcPr>
            <w:tcW w:w="1722" w:type="dxa"/>
          </w:tcPr>
          <w:p w14:paraId="629E3EC5"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NM109</w:t>
            </w:r>
          </w:p>
        </w:tc>
        <w:tc>
          <w:tcPr>
            <w:tcW w:w="1721" w:type="dxa"/>
          </w:tcPr>
          <w:p w14:paraId="6BDB046C" w14:textId="0DA2C82D"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Laboratory or Facility Primary Identifier</w:t>
            </w:r>
          </w:p>
        </w:tc>
        <w:tc>
          <w:tcPr>
            <w:tcW w:w="1389" w:type="dxa"/>
          </w:tcPr>
          <w:p w14:paraId="4C45A2E9" w14:textId="77777777" w:rsidR="00921620" w:rsidRPr="002B0AC6" w:rsidRDefault="00921620" w:rsidP="00921620">
            <w:pPr>
              <w:pStyle w:val="TableParagraph"/>
              <w:spacing w:before="0"/>
              <w:ind w:left="0"/>
              <w:rPr>
                <w:rFonts w:asciiTheme="minorHAnsi" w:hAnsiTheme="minorHAnsi" w:cstheme="minorBidi"/>
                <w:sz w:val="20"/>
                <w:szCs w:val="20"/>
              </w:rPr>
            </w:pPr>
          </w:p>
        </w:tc>
        <w:tc>
          <w:tcPr>
            <w:tcW w:w="2250" w:type="dxa"/>
          </w:tcPr>
          <w:p w14:paraId="6C201BE3" w14:textId="58E12176" w:rsidR="00921620" w:rsidRPr="002B0AC6" w:rsidRDefault="00921620" w:rsidP="00921620">
            <w:pPr>
              <w:pStyle w:val="TOC1"/>
              <w:spacing w:before="0"/>
              <w:ind w:right="94"/>
              <w:rPr>
                <w:rFonts w:eastAsia="Benton Sans Condensed" w:cstheme="minorBidi"/>
                <w:b w:val="0"/>
                <w:i w:val="0"/>
                <w:sz w:val="20"/>
                <w:szCs w:val="20"/>
              </w:rPr>
            </w:pPr>
            <w:r w:rsidRPr="5A837BFD">
              <w:rPr>
                <w:rFonts w:eastAsia="Benton Sans Condensed" w:cstheme="minorBidi"/>
                <w:b w:val="0"/>
                <w:i w:val="0"/>
                <w:sz w:val="20"/>
                <w:szCs w:val="20"/>
              </w:rPr>
              <w:t xml:space="preserve">In accordance with the Implementation Guide, </w:t>
            </w:r>
            <w:r>
              <w:rPr>
                <w:rFonts w:eastAsia="Benton Sans Condensed" w:cstheme="minorBidi"/>
                <w:b w:val="0"/>
                <w:i w:val="0"/>
                <w:sz w:val="20"/>
                <w:szCs w:val="20"/>
              </w:rPr>
              <w:t xml:space="preserve">this field </w:t>
            </w:r>
            <w:r w:rsidRPr="5A837BFD">
              <w:rPr>
                <w:rFonts w:eastAsia="Benton Sans Condensed" w:cstheme="minorBidi"/>
                <w:b w:val="0"/>
                <w:i w:val="0"/>
                <w:sz w:val="20"/>
                <w:szCs w:val="20"/>
              </w:rPr>
              <w:t>should be populated unless</w:t>
            </w:r>
            <w:r>
              <w:rPr>
                <w:rFonts w:eastAsia="Benton Sans Condensed" w:cstheme="minorBidi"/>
                <w:b w:val="0"/>
                <w:i w:val="0"/>
                <w:sz w:val="20"/>
                <w:szCs w:val="20"/>
              </w:rPr>
              <w:t xml:space="preserve"> the</w:t>
            </w:r>
            <w:r w:rsidRPr="5A837BFD">
              <w:rPr>
                <w:rFonts w:eastAsia="Benton Sans Condensed" w:cstheme="minorBidi"/>
                <w:b w:val="0"/>
                <w:i w:val="0"/>
                <w:sz w:val="20"/>
                <w:szCs w:val="20"/>
              </w:rPr>
              <w:t xml:space="preserve"> Service Facility NPI is </w:t>
            </w:r>
            <w:r>
              <w:rPr>
                <w:rFonts w:eastAsia="Benton Sans Condensed" w:cstheme="minorBidi"/>
                <w:b w:val="0"/>
                <w:i w:val="0"/>
                <w:sz w:val="20"/>
                <w:szCs w:val="20"/>
              </w:rPr>
              <w:t>the same as the</w:t>
            </w:r>
            <w:r w:rsidRPr="5A837BFD">
              <w:rPr>
                <w:rFonts w:eastAsia="Benton Sans Condensed" w:cstheme="minorBidi"/>
                <w:b w:val="0"/>
                <w:i w:val="0"/>
                <w:sz w:val="20"/>
                <w:szCs w:val="20"/>
              </w:rPr>
              <w:t xml:space="preserve"> Billing Provider NPI.</w:t>
            </w:r>
          </w:p>
          <w:p w14:paraId="0437A7D2" w14:textId="77777777" w:rsidR="00921620" w:rsidRPr="002B0AC6" w:rsidRDefault="00921620" w:rsidP="00921620">
            <w:pPr>
              <w:pStyle w:val="TableParagraph"/>
              <w:ind w:left="-18" w:right="94"/>
              <w:rPr>
                <w:rFonts w:asciiTheme="minorHAnsi" w:hAnsiTheme="minorHAnsi" w:cstheme="minorBidi"/>
                <w:sz w:val="20"/>
                <w:szCs w:val="20"/>
              </w:rPr>
            </w:pPr>
          </w:p>
          <w:p w14:paraId="2687B244" w14:textId="76369CCC" w:rsidR="00921620" w:rsidRPr="002B0AC6" w:rsidRDefault="00921620" w:rsidP="00921620">
            <w:pPr>
              <w:pStyle w:val="TableParagraph"/>
              <w:ind w:left="-18" w:right="94"/>
              <w:rPr>
                <w:rFonts w:asciiTheme="minorHAnsi" w:hAnsiTheme="minorHAnsi" w:cstheme="minorBidi"/>
                <w:sz w:val="20"/>
                <w:szCs w:val="20"/>
              </w:rPr>
            </w:pPr>
            <w:r w:rsidRPr="5A837BFD">
              <w:rPr>
                <w:rFonts w:asciiTheme="minorHAnsi" w:hAnsiTheme="minorHAnsi" w:cstheme="minorBidi"/>
                <w:sz w:val="20"/>
                <w:szCs w:val="20"/>
              </w:rPr>
              <w:t>If services were performed on an Indian reservation, use the NPI of the Indian Health Services.</w:t>
            </w:r>
          </w:p>
        </w:tc>
      </w:tr>
      <w:tr w:rsidR="00921620" w14:paraId="13931986" w14:textId="77777777" w:rsidTr="00A956C2">
        <w:trPr>
          <w:trHeight w:val="1105"/>
        </w:trPr>
        <w:tc>
          <w:tcPr>
            <w:tcW w:w="1721" w:type="dxa"/>
          </w:tcPr>
          <w:p w14:paraId="1972BB5F"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207</w:t>
            </w:r>
          </w:p>
        </w:tc>
        <w:tc>
          <w:tcPr>
            <w:tcW w:w="1722" w:type="dxa"/>
          </w:tcPr>
          <w:p w14:paraId="618AE98D"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2310C</w:t>
            </w:r>
          </w:p>
        </w:tc>
        <w:tc>
          <w:tcPr>
            <w:tcW w:w="1722" w:type="dxa"/>
          </w:tcPr>
          <w:p w14:paraId="292EAF5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7F09BD1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Service Facility Location Secondary ID Qualifier</w:t>
            </w:r>
          </w:p>
        </w:tc>
        <w:tc>
          <w:tcPr>
            <w:tcW w:w="1389" w:type="dxa"/>
          </w:tcPr>
          <w:p w14:paraId="5A235AD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G2</w:t>
            </w:r>
          </w:p>
          <w:p w14:paraId="196120EF" w14:textId="77777777" w:rsidR="00921620" w:rsidRPr="002B0AC6" w:rsidRDefault="00921620" w:rsidP="00921620">
            <w:pPr>
              <w:pStyle w:val="TableParagraph"/>
              <w:rPr>
                <w:rFonts w:asciiTheme="minorHAnsi" w:hAnsiTheme="minorHAnsi" w:cstheme="minorBidi"/>
                <w:sz w:val="20"/>
                <w:szCs w:val="20"/>
              </w:rPr>
            </w:pPr>
          </w:p>
          <w:p w14:paraId="5C8F11C2" w14:textId="77777777" w:rsidR="00921620" w:rsidRPr="002B0AC6" w:rsidRDefault="00921620" w:rsidP="00921620">
            <w:pPr>
              <w:pStyle w:val="TableParagraph"/>
              <w:rPr>
                <w:rFonts w:asciiTheme="minorHAnsi" w:hAnsiTheme="minorHAnsi" w:cstheme="minorBidi"/>
                <w:sz w:val="20"/>
                <w:szCs w:val="20"/>
              </w:rPr>
            </w:pPr>
          </w:p>
          <w:p w14:paraId="452C10F8" w14:textId="77777777" w:rsidR="00921620" w:rsidRPr="002B0AC6" w:rsidRDefault="00921620" w:rsidP="00921620">
            <w:pPr>
              <w:pStyle w:val="TableParagraph"/>
              <w:rPr>
                <w:rFonts w:asciiTheme="minorHAnsi" w:hAnsiTheme="minorHAnsi" w:cstheme="minorBidi"/>
                <w:sz w:val="20"/>
                <w:szCs w:val="20"/>
              </w:rPr>
            </w:pPr>
          </w:p>
          <w:p w14:paraId="3E392C18" w14:textId="25ABA6D5"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LU</w:t>
            </w:r>
          </w:p>
          <w:p w14:paraId="325D6232" w14:textId="77777777" w:rsidR="00921620" w:rsidRPr="002B0AC6" w:rsidRDefault="00921620" w:rsidP="00921620">
            <w:pPr>
              <w:pStyle w:val="TableParagraph"/>
              <w:rPr>
                <w:rFonts w:asciiTheme="minorHAnsi" w:hAnsiTheme="minorHAnsi" w:cstheme="minorBidi"/>
                <w:sz w:val="20"/>
                <w:szCs w:val="20"/>
              </w:rPr>
            </w:pPr>
          </w:p>
          <w:p w14:paraId="5F22C55A" w14:textId="26906B9B"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 xml:space="preserve">  0B</w:t>
            </w:r>
          </w:p>
        </w:tc>
        <w:tc>
          <w:tcPr>
            <w:tcW w:w="2250" w:type="dxa"/>
          </w:tcPr>
          <w:p w14:paraId="040D6AF1" w14:textId="1EFBD2B8"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Internal Provider Number&lt;space&gt;Internal Provider Location ID</w:t>
            </w:r>
          </w:p>
          <w:p w14:paraId="11CC4A90" w14:textId="77777777" w:rsidR="00921620" w:rsidRPr="002B0AC6" w:rsidRDefault="00921620" w:rsidP="00921620">
            <w:pPr>
              <w:pStyle w:val="TableParagraph"/>
              <w:ind w:left="0"/>
              <w:rPr>
                <w:rFonts w:asciiTheme="minorHAnsi" w:hAnsiTheme="minorHAnsi" w:cstheme="minorBidi"/>
                <w:sz w:val="20"/>
                <w:szCs w:val="20"/>
              </w:rPr>
            </w:pPr>
          </w:p>
          <w:p w14:paraId="655533D4"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PID/SL</w:t>
            </w:r>
          </w:p>
          <w:p w14:paraId="10B22ABA" w14:textId="77777777" w:rsidR="00921620" w:rsidRPr="002B0AC6" w:rsidRDefault="00921620" w:rsidP="00921620">
            <w:pPr>
              <w:pStyle w:val="TableParagraph"/>
              <w:ind w:left="0"/>
              <w:rPr>
                <w:rFonts w:asciiTheme="minorHAnsi" w:hAnsiTheme="minorHAnsi" w:cstheme="minorBidi"/>
                <w:sz w:val="20"/>
                <w:szCs w:val="20"/>
              </w:rPr>
            </w:pPr>
          </w:p>
          <w:p w14:paraId="35B59E9F" w14:textId="1E1DEBD4"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7C2FFC2A" w14:textId="77777777" w:rsidTr="00C61E8A">
        <w:trPr>
          <w:trHeight w:val="868"/>
        </w:trPr>
        <w:tc>
          <w:tcPr>
            <w:tcW w:w="1721" w:type="dxa"/>
          </w:tcPr>
          <w:p w14:paraId="0D46E267"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211</w:t>
            </w:r>
          </w:p>
        </w:tc>
        <w:tc>
          <w:tcPr>
            <w:tcW w:w="1722" w:type="dxa"/>
          </w:tcPr>
          <w:p w14:paraId="73685026" w14:textId="77777777" w:rsidR="00921620" w:rsidRPr="003A21C1" w:rsidRDefault="00921620" w:rsidP="00921620">
            <w:pPr>
              <w:pStyle w:val="TableParagraph"/>
              <w:rPr>
                <w:rFonts w:asciiTheme="minorHAnsi" w:hAnsiTheme="minorHAnsi" w:cstheme="minorBidi"/>
                <w:sz w:val="20"/>
                <w:szCs w:val="20"/>
              </w:rPr>
            </w:pPr>
            <w:r w:rsidRPr="00CE45AA">
              <w:rPr>
                <w:rFonts w:asciiTheme="minorHAnsi" w:hAnsiTheme="minorHAnsi" w:cstheme="minorBidi"/>
                <w:sz w:val="20"/>
                <w:szCs w:val="20"/>
              </w:rPr>
              <w:t>2310D</w:t>
            </w:r>
          </w:p>
        </w:tc>
        <w:tc>
          <w:tcPr>
            <w:tcW w:w="1722" w:type="dxa"/>
          </w:tcPr>
          <w:p w14:paraId="03D7ADA1" w14:textId="77777777" w:rsidR="00921620" w:rsidRPr="000F1493"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042CBBA7" w14:textId="60D9ABDC"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Supervising Provider Identifier</w:t>
            </w:r>
          </w:p>
        </w:tc>
        <w:tc>
          <w:tcPr>
            <w:tcW w:w="1389" w:type="dxa"/>
          </w:tcPr>
          <w:p w14:paraId="4327B80E"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65CCC860" w14:textId="77777777" w:rsidR="00921620" w:rsidRPr="00933AEA" w:rsidRDefault="00921620" w:rsidP="00921620">
            <w:pPr>
              <w:pStyle w:val="TableParagraph"/>
              <w:ind w:right="94"/>
              <w:rPr>
                <w:rFonts w:asciiTheme="minorHAnsi" w:hAnsiTheme="minorHAnsi" w:cstheme="minorBidi"/>
                <w:sz w:val="20"/>
                <w:szCs w:val="20"/>
              </w:rPr>
            </w:pPr>
          </w:p>
        </w:tc>
      </w:tr>
      <w:tr w:rsidR="00921620" w14:paraId="6E7DC1A5" w14:textId="77777777" w:rsidTr="00A956C2">
        <w:trPr>
          <w:trHeight w:val="1105"/>
        </w:trPr>
        <w:tc>
          <w:tcPr>
            <w:tcW w:w="1721" w:type="dxa"/>
          </w:tcPr>
          <w:p w14:paraId="57E9C9AC"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212</w:t>
            </w:r>
          </w:p>
        </w:tc>
        <w:tc>
          <w:tcPr>
            <w:tcW w:w="1722" w:type="dxa"/>
          </w:tcPr>
          <w:p w14:paraId="3EEAB36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2310D</w:t>
            </w:r>
          </w:p>
        </w:tc>
        <w:tc>
          <w:tcPr>
            <w:tcW w:w="1722" w:type="dxa"/>
          </w:tcPr>
          <w:p w14:paraId="4CF19A83"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6BC1657C"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Supervising Provider Secondary ID Qualifier</w:t>
            </w:r>
          </w:p>
        </w:tc>
        <w:tc>
          <w:tcPr>
            <w:tcW w:w="1389" w:type="dxa"/>
          </w:tcPr>
          <w:p w14:paraId="5C755B87"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G2</w:t>
            </w:r>
          </w:p>
          <w:p w14:paraId="1D453950" w14:textId="77777777" w:rsidR="00921620" w:rsidRPr="002B0AC6" w:rsidRDefault="00921620" w:rsidP="00921620">
            <w:pPr>
              <w:pStyle w:val="TableParagraph"/>
              <w:rPr>
                <w:rFonts w:asciiTheme="minorHAnsi" w:hAnsiTheme="minorHAnsi" w:cstheme="minorBidi"/>
                <w:sz w:val="20"/>
                <w:szCs w:val="20"/>
              </w:rPr>
            </w:pPr>
          </w:p>
          <w:p w14:paraId="237B393B" w14:textId="77777777" w:rsidR="00921620" w:rsidRPr="002B0AC6" w:rsidRDefault="00921620" w:rsidP="00921620">
            <w:pPr>
              <w:pStyle w:val="TableParagraph"/>
              <w:rPr>
                <w:rFonts w:asciiTheme="minorHAnsi" w:hAnsiTheme="minorHAnsi" w:cstheme="minorBidi"/>
                <w:sz w:val="20"/>
                <w:szCs w:val="20"/>
              </w:rPr>
            </w:pPr>
          </w:p>
          <w:p w14:paraId="03B481CA"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LU</w:t>
            </w:r>
          </w:p>
          <w:p w14:paraId="3EE3E00D" w14:textId="77777777" w:rsidR="00921620" w:rsidRPr="002B0AC6" w:rsidRDefault="00921620" w:rsidP="00921620">
            <w:pPr>
              <w:pStyle w:val="TableParagraph"/>
              <w:rPr>
                <w:rFonts w:asciiTheme="minorHAnsi" w:hAnsiTheme="minorHAnsi" w:cstheme="minorBidi"/>
                <w:sz w:val="20"/>
                <w:szCs w:val="20"/>
              </w:rPr>
            </w:pPr>
          </w:p>
          <w:p w14:paraId="6067D5D4" w14:textId="0B722289"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 xml:space="preserve">  0B</w:t>
            </w:r>
          </w:p>
        </w:tc>
        <w:tc>
          <w:tcPr>
            <w:tcW w:w="2250" w:type="dxa"/>
          </w:tcPr>
          <w:p w14:paraId="6492E479" w14:textId="3A8F2CDC"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Internal Provider Number&lt;space&gt;Internal Provider Location ID</w:t>
            </w:r>
          </w:p>
          <w:p w14:paraId="7253D57D" w14:textId="77777777" w:rsidR="00921620" w:rsidRPr="002B0AC6" w:rsidRDefault="00921620" w:rsidP="00921620">
            <w:pPr>
              <w:pStyle w:val="TableParagraph"/>
              <w:ind w:left="0"/>
              <w:rPr>
                <w:rFonts w:asciiTheme="minorHAnsi" w:hAnsiTheme="minorHAnsi" w:cstheme="minorBidi"/>
                <w:sz w:val="20"/>
                <w:szCs w:val="20"/>
              </w:rPr>
            </w:pPr>
          </w:p>
          <w:p w14:paraId="15320CF5"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PID/SL</w:t>
            </w:r>
          </w:p>
          <w:p w14:paraId="3C27BFE3" w14:textId="77777777" w:rsidR="00921620" w:rsidRPr="002B0AC6" w:rsidRDefault="00921620" w:rsidP="00921620">
            <w:pPr>
              <w:pStyle w:val="TableParagraph"/>
              <w:ind w:left="0"/>
              <w:rPr>
                <w:rFonts w:asciiTheme="minorHAnsi" w:hAnsiTheme="minorHAnsi" w:cstheme="minorBidi"/>
                <w:sz w:val="20"/>
                <w:szCs w:val="20"/>
              </w:rPr>
            </w:pPr>
          </w:p>
          <w:p w14:paraId="626F9A42" w14:textId="5BF939BC"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2030AFEF" w14:textId="77777777" w:rsidTr="00A956C2">
        <w:trPr>
          <w:trHeight w:val="1105"/>
        </w:trPr>
        <w:tc>
          <w:tcPr>
            <w:tcW w:w="1721" w:type="dxa"/>
          </w:tcPr>
          <w:p w14:paraId="339AA32B" w14:textId="1AEC3919"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222</w:t>
            </w:r>
          </w:p>
        </w:tc>
        <w:tc>
          <w:tcPr>
            <w:tcW w:w="1722" w:type="dxa"/>
          </w:tcPr>
          <w:p w14:paraId="4E72811C" w14:textId="7637AE99"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19CFFCDF" w14:textId="10B23D0B"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SBR09</w:t>
            </w:r>
          </w:p>
        </w:tc>
        <w:tc>
          <w:tcPr>
            <w:tcW w:w="1721" w:type="dxa"/>
          </w:tcPr>
          <w:p w14:paraId="5B24A77D" w14:textId="3728C233" w:rsidR="00921620" w:rsidRDefault="00921620" w:rsidP="00921620">
            <w:pPr>
              <w:pStyle w:val="TableParagraph"/>
              <w:rPr>
                <w:rFonts w:asciiTheme="minorHAnsi" w:hAnsiTheme="minorHAnsi" w:cstheme="minorBidi"/>
                <w:sz w:val="20"/>
                <w:szCs w:val="20"/>
              </w:rPr>
            </w:pPr>
            <w:r w:rsidRPr="002448A7">
              <w:rPr>
                <w:rFonts w:asciiTheme="minorHAnsi" w:hAnsiTheme="minorHAnsi" w:cstheme="minorBidi"/>
                <w:sz w:val="20"/>
                <w:szCs w:val="20"/>
              </w:rPr>
              <w:t>Claim Filing Indicator Code</w:t>
            </w:r>
          </w:p>
        </w:tc>
        <w:tc>
          <w:tcPr>
            <w:tcW w:w="1389" w:type="dxa"/>
          </w:tcPr>
          <w:p w14:paraId="283A5442"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358F07F5" w14:textId="77777777" w:rsidR="00921620" w:rsidRDefault="00921620" w:rsidP="00921620">
            <w:pPr>
              <w:pStyle w:val="TableParagraph"/>
              <w:ind w:left="0"/>
              <w:rPr>
                <w:rFonts w:asciiTheme="minorHAnsi" w:hAnsiTheme="minorHAnsi" w:cstheme="minorBidi"/>
                <w:sz w:val="20"/>
                <w:szCs w:val="20"/>
              </w:rPr>
            </w:pPr>
            <w:r w:rsidRPr="002448A7">
              <w:rPr>
                <w:rFonts w:asciiTheme="minorHAnsi" w:hAnsiTheme="minorHAnsi" w:cstheme="minorBidi"/>
                <w:sz w:val="20"/>
                <w:szCs w:val="20"/>
              </w:rPr>
              <w:t>Use MC when reporting MCE claim adjudication data.</w:t>
            </w:r>
          </w:p>
          <w:p w14:paraId="27195514" w14:textId="77777777" w:rsidR="00921620"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Use MA, MB, or OF for reporting Medicare.</w:t>
            </w:r>
          </w:p>
          <w:p w14:paraId="60BF2664" w14:textId="11E19565" w:rsidR="00921620" w:rsidRDefault="00921620" w:rsidP="00921620">
            <w:pPr>
              <w:pStyle w:val="TableParagraph"/>
              <w:ind w:left="0"/>
              <w:rPr>
                <w:rFonts w:asciiTheme="minorHAnsi" w:hAnsiTheme="minorHAnsi" w:cstheme="minorBidi"/>
                <w:sz w:val="20"/>
                <w:szCs w:val="20"/>
              </w:rPr>
            </w:pPr>
            <w:r>
              <w:rPr>
                <w:rFonts w:asciiTheme="minorHAnsi" w:hAnsiTheme="minorHAnsi" w:cstheme="minorBidi"/>
                <w:sz w:val="20"/>
                <w:szCs w:val="20"/>
              </w:rPr>
              <w:t>Use other designations as appropriate.</w:t>
            </w:r>
          </w:p>
        </w:tc>
      </w:tr>
      <w:tr w:rsidR="00921620" w14:paraId="3A3A0AF1" w14:textId="77777777" w:rsidTr="00C61E8A">
        <w:trPr>
          <w:trHeight w:val="940"/>
        </w:trPr>
        <w:tc>
          <w:tcPr>
            <w:tcW w:w="1721" w:type="dxa"/>
          </w:tcPr>
          <w:p w14:paraId="179D9947" w14:textId="2E05F020"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lastRenderedPageBreak/>
              <w:t>225</w:t>
            </w:r>
          </w:p>
        </w:tc>
        <w:tc>
          <w:tcPr>
            <w:tcW w:w="1722" w:type="dxa"/>
          </w:tcPr>
          <w:p w14:paraId="140DE9A6" w14:textId="4973F6B3"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74C94943" w14:textId="3F62B335"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CAS02</w:t>
            </w:r>
          </w:p>
        </w:tc>
        <w:tc>
          <w:tcPr>
            <w:tcW w:w="1721" w:type="dxa"/>
          </w:tcPr>
          <w:p w14:paraId="690C85E0" w14:textId="2E4D7B75"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Claim Adjustment Reason Code</w:t>
            </w:r>
          </w:p>
        </w:tc>
        <w:tc>
          <w:tcPr>
            <w:tcW w:w="1389" w:type="dxa"/>
          </w:tcPr>
          <w:p w14:paraId="2078CA01"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54EA43DB" w14:textId="6D85F65E" w:rsidR="00921620" w:rsidRDefault="00921620" w:rsidP="00921620">
            <w:pPr>
              <w:pStyle w:val="TableParagraph"/>
              <w:ind w:left="0"/>
              <w:rPr>
                <w:rFonts w:asciiTheme="minorHAnsi" w:hAnsiTheme="minorHAnsi" w:cstheme="minorBidi"/>
                <w:sz w:val="20"/>
                <w:szCs w:val="20"/>
              </w:rPr>
            </w:pPr>
            <w:r>
              <w:rPr>
                <w:rFonts w:asciiTheme="minorHAnsi" w:hAnsiTheme="minorHAnsi" w:cstheme="minorBidi"/>
                <w:sz w:val="20"/>
                <w:szCs w:val="20"/>
              </w:rPr>
              <w:t>Adhere to guidance in Section 7 for populating CARCs.</w:t>
            </w:r>
          </w:p>
        </w:tc>
      </w:tr>
      <w:tr w:rsidR="00921620" w14:paraId="58E9407C" w14:textId="77777777" w:rsidTr="00A956C2">
        <w:trPr>
          <w:trHeight w:val="1105"/>
        </w:trPr>
        <w:tc>
          <w:tcPr>
            <w:tcW w:w="1721" w:type="dxa"/>
          </w:tcPr>
          <w:p w14:paraId="255A2292" w14:textId="3C68C603"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225</w:t>
            </w:r>
          </w:p>
        </w:tc>
        <w:tc>
          <w:tcPr>
            <w:tcW w:w="1722" w:type="dxa"/>
          </w:tcPr>
          <w:p w14:paraId="0DECF8B5" w14:textId="2C25F094"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570DFE09" w14:textId="468B31E9"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CAS04</w:t>
            </w:r>
          </w:p>
        </w:tc>
        <w:tc>
          <w:tcPr>
            <w:tcW w:w="1721" w:type="dxa"/>
          </w:tcPr>
          <w:p w14:paraId="4ED787A5" w14:textId="650690CF"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3D7B9FC1"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4AAC8EA6" w14:textId="4E9CF43C" w:rsidR="00921620" w:rsidRPr="003A21C1" w:rsidRDefault="00921620" w:rsidP="00921620">
            <w:pPr>
              <w:pStyle w:val="TableParagraph"/>
              <w:ind w:left="0"/>
              <w:rPr>
                <w:rFonts w:asciiTheme="minorHAnsi" w:hAnsiTheme="minorHAnsi" w:cstheme="minorBidi"/>
                <w:sz w:val="20"/>
                <w:szCs w:val="20"/>
              </w:rPr>
            </w:pPr>
            <w:r>
              <w:rPr>
                <w:rFonts w:asciiTheme="minorHAnsi" w:hAnsiTheme="minorHAnsi" w:cstheme="minorBidi"/>
                <w:sz w:val="20"/>
                <w:szCs w:val="20"/>
              </w:rPr>
              <w:t xml:space="preserve">Populate this data element when </w:t>
            </w:r>
            <w:r w:rsidR="00106886" w:rsidRPr="00F13137">
              <w:rPr>
                <w:rFonts w:asciiTheme="minorHAnsi" w:hAnsiTheme="minorHAnsi" w:cstheme="minorBidi"/>
                <w:sz w:val="20"/>
                <w:szCs w:val="20"/>
              </w:rPr>
              <w:t>the number of service units has been adjusted in</w:t>
            </w:r>
            <w:r w:rsidR="00106886" w:rsidRPr="00AE0CEE" w:rsidDel="00AE0CEE">
              <w:rPr>
                <w:rFonts w:asciiTheme="minorHAnsi" w:hAnsiTheme="minorHAnsi" w:cstheme="minorBidi"/>
                <w:sz w:val="20"/>
                <w:szCs w:val="20"/>
              </w:rPr>
              <w:t xml:space="preserve"> </w:t>
            </w:r>
            <w:r>
              <w:rPr>
                <w:rFonts w:asciiTheme="minorHAnsi" w:hAnsiTheme="minorHAnsi" w:cstheme="minorBidi"/>
                <w:sz w:val="20"/>
                <w:szCs w:val="20"/>
              </w:rPr>
              <w:t>(CAS03) is greater than 0.</w:t>
            </w:r>
          </w:p>
        </w:tc>
      </w:tr>
      <w:tr w:rsidR="00921620" w14:paraId="00CD1D9D" w14:textId="77777777" w:rsidTr="00A956C2">
        <w:trPr>
          <w:trHeight w:val="1105"/>
        </w:trPr>
        <w:tc>
          <w:tcPr>
            <w:tcW w:w="1721" w:type="dxa"/>
          </w:tcPr>
          <w:p w14:paraId="03045856" w14:textId="09A79C5A"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226</w:t>
            </w:r>
          </w:p>
        </w:tc>
        <w:tc>
          <w:tcPr>
            <w:tcW w:w="1722" w:type="dxa"/>
          </w:tcPr>
          <w:p w14:paraId="58BD9383" w14:textId="358019A4"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7BD0F23D" w14:textId="0E646D11"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CAS07</w:t>
            </w:r>
          </w:p>
        </w:tc>
        <w:tc>
          <w:tcPr>
            <w:tcW w:w="1721" w:type="dxa"/>
          </w:tcPr>
          <w:p w14:paraId="19EA035A" w14:textId="3DB8D96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418F4A78"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3128AEF8" w14:textId="765292C9" w:rsidR="00921620" w:rsidRPr="003A21C1" w:rsidRDefault="00921620" w:rsidP="00921620">
            <w:pPr>
              <w:pStyle w:val="TableParagraph"/>
              <w:ind w:left="0"/>
              <w:rPr>
                <w:rFonts w:asciiTheme="minorHAnsi" w:hAnsiTheme="minorHAnsi" w:cstheme="minorBidi"/>
                <w:sz w:val="20"/>
                <w:szCs w:val="20"/>
              </w:rPr>
            </w:pPr>
            <w:r>
              <w:rPr>
                <w:rFonts w:asciiTheme="minorHAnsi" w:hAnsiTheme="minorHAnsi" w:cstheme="minorBidi"/>
                <w:sz w:val="20"/>
                <w:szCs w:val="20"/>
              </w:rPr>
              <w:t xml:space="preserve">Populate this data element when </w:t>
            </w:r>
            <w:r w:rsidR="00EE1182">
              <w:rPr>
                <w:rFonts w:asciiTheme="minorHAnsi" w:hAnsiTheme="minorHAnsi" w:cstheme="minorBidi"/>
                <w:sz w:val="20"/>
                <w:szCs w:val="20"/>
              </w:rPr>
              <w:t>CAS05 is present and related to units of service</w:t>
            </w:r>
            <w:r w:rsidR="00323559">
              <w:rPr>
                <w:rFonts w:asciiTheme="minorHAnsi" w:hAnsiTheme="minorHAnsi" w:cstheme="minorBidi"/>
                <w:sz w:val="20"/>
                <w:szCs w:val="20"/>
              </w:rPr>
              <w:t>.</w:t>
            </w:r>
          </w:p>
        </w:tc>
      </w:tr>
      <w:tr w:rsidR="00921620" w14:paraId="6F2D3159" w14:textId="77777777" w:rsidTr="00A956C2">
        <w:trPr>
          <w:trHeight w:val="1105"/>
        </w:trPr>
        <w:tc>
          <w:tcPr>
            <w:tcW w:w="1721" w:type="dxa"/>
          </w:tcPr>
          <w:p w14:paraId="7BF714EA" w14:textId="508F582C"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226</w:t>
            </w:r>
          </w:p>
        </w:tc>
        <w:tc>
          <w:tcPr>
            <w:tcW w:w="1722" w:type="dxa"/>
          </w:tcPr>
          <w:p w14:paraId="50EA5D87" w14:textId="70871D9C"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4A12DC15" w14:textId="58D625EC"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CAS10</w:t>
            </w:r>
          </w:p>
        </w:tc>
        <w:tc>
          <w:tcPr>
            <w:tcW w:w="1721" w:type="dxa"/>
          </w:tcPr>
          <w:p w14:paraId="5091FBE0" w14:textId="18AE845F"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0B78AFF2"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30029C26" w14:textId="2A79C725" w:rsidR="00921620" w:rsidRPr="003A21C1" w:rsidRDefault="00921620" w:rsidP="00921620">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5C38D5">
              <w:rPr>
                <w:rFonts w:asciiTheme="minorHAnsi" w:hAnsiTheme="minorHAnsi" w:cstheme="minorBidi"/>
                <w:sz w:val="20"/>
                <w:szCs w:val="20"/>
              </w:rPr>
              <w:t>CAS08 is present and related to units of service adjustment</w:t>
            </w:r>
            <w:r w:rsidR="00323559">
              <w:rPr>
                <w:rFonts w:asciiTheme="minorHAnsi" w:hAnsiTheme="minorHAnsi" w:cstheme="minorBidi"/>
                <w:sz w:val="20"/>
                <w:szCs w:val="20"/>
              </w:rPr>
              <w:t>.</w:t>
            </w:r>
          </w:p>
        </w:tc>
      </w:tr>
      <w:tr w:rsidR="00921620" w14:paraId="011FD1EA" w14:textId="77777777" w:rsidTr="00A956C2">
        <w:trPr>
          <w:trHeight w:val="1105"/>
        </w:trPr>
        <w:tc>
          <w:tcPr>
            <w:tcW w:w="1721" w:type="dxa"/>
          </w:tcPr>
          <w:p w14:paraId="6A7AAC76" w14:textId="4C986B53"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227</w:t>
            </w:r>
          </w:p>
        </w:tc>
        <w:tc>
          <w:tcPr>
            <w:tcW w:w="1722" w:type="dxa"/>
          </w:tcPr>
          <w:p w14:paraId="7F37157D" w14:textId="1B7490E9"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7F404874" w14:textId="1CD9AC50"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CAS13</w:t>
            </w:r>
          </w:p>
        </w:tc>
        <w:tc>
          <w:tcPr>
            <w:tcW w:w="1721" w:type="dxa"/>
          </w:tcPr>
          <w:p w14:paraId="602887A5" w14:textId="1C786C7A"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0DE8A860"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31901FC7" w14:textId="65B432AE" w:rsidR="00921620" w:rsidRPr="003A21C1" w:rsidRDefault="00921620" w:rsidP="00921620">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257911">
              <w:rPr>
                <w:rFonts w:asciiTheme="minorHAnsi" w:hAnsiTheme="minorHAnsi" w:cstheme="minorBidi"/>
                <w:sz w:val="20"/>
                <w:szCs w:val="20"/>
              </w:rPr>
              <w:t>CAS11 is present and related to units of service adjustment</w:t>
            </w:r>
            <w:r w:rsidR="00323559">
              <w:rPr>
                <w:rFonts w:asciiTheme="minorHAnsi" w:hAnsiTheme="minorHAnsi" w:cstheme="minorBidi"/>
                <w:sz w:val="20"/>
                <w:szCs w:val="20"/>
              </w:rPr>
              <w:t>.</w:t>
            </w:r>
          </w:p>
        </w:tc>
      </w:tr>
      <w:tr w:rsidR="00921620" w14:paraId="5531463F" w14:textId="77777777" w:rsidTr="00A956C2">
        <w:trPr>
          <w:trHeight w:val="1105"/>
        </w:trPr>
        <w:tc>
          <w:tcPr>
            <w:tcW w:w="1721" w:type="dxa"/>
          </w:tcPr>
          <w:p w14:paraId="1A5174A8" w14:textId="5E8A9183"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227</w:t>
            </w:r>
          </w:p>
        </w:tc>
        <w:tc>
          <w:tcPr>
            <w:tcW w:w="1722" w:type="dxa"/>
          </w:tcPr>
          <w:p w14:paraId="41F522DA" w14:textId="7C7C745F"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7446EC85" w14:textId="4D093133"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CAS16</w:t>
            </w:r>
          </w:p>
        </w:tc>
        <w:tc>
          <w:tcPr>
            <w:tcW w:w="1721" w:type="dxa"/>
          </w:tcPr>
          <w:p w14:paraId="5FEC96A9" w14:textId="27A3FD02"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125CC46A"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0BE7C305" w14:textId="74B15242" w:rsidR="00921620" w:rsidRPr="003A21C1" w:rsidRDefault="00921620" w:rsidP="00921620">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192444">
              <w:rPr>
                <w:rFonts w:asciiTheme="minorHAnsi" w:hAnsiTheme="minorHAnsi" w:cstheme="minorBidi"/>
                <w:sz w:val="20"/>
                <w:szCs w:val="20"/>
              </w:rPr>
              <w:t>CAS14 is present and related to units of service</w:t>
            </w:r>
            <w:r w:rsidR="00323559">
              <w:rPr>
                <w:rFonts w:asciiTheme="minorHAnsi" w:hAnsiTheme="minorHAnsi" w:cstheme="minorBidi"/>
                <w:sz w:val="20"/>
                <w:szCs w:val="20"/>
              </w:rPr>
              <w:t xml:space="preserve"> </w:t>
            </w:r>
            <w:r w:rsidR="00192444">
              <w:rPr>
                <w:rFonts w:asciiTheme="minorHAnsi" w:hAnsiTheme="minorHAnsi" w:cstheme="minorBidi"/>
                <w:sz w:val="20"/>
                <w:szCs w:val="20"/>
              </w:rPr>
              <w:t>adjustment</w:t>
            </w:r>
            <w:r w:rsidR="00323559">
              <w:rPr>
                <w:rFonts w:asciiTheme="minorHAnsi" w:hAnsiTheme="minorHAnsi" w:cstheme="minorBidi"/>
                <w:sz w:val="20"/>
                <w:szCs w:val="20"/>
              </w:rPr>
              <w:t>.</w:t>
            </w:r>
          </w:p>
        </w:tc>
      </w:tr>
      <w:tr w:rsidR="00921620" w14:paraId="39261D34" w14:textId="77777777" w:rsidTr="00A956C2">
        <w:trPr>
          <w:trHeight w:val="1105"/>
        </w:trPr>
        <w:tc>
          <w:tcPr>
            <w:tcW w:w="1721" w:type="dxa"/>
          </w:tcPr>
          <w:p w14:paraId="67FBD5F4" w14:textId="3F021ACE"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228</w:t>
            </w:r>
          </w:p>
        </w:tc>
        <w:tc>
          <w:tcPr>
            <w:tcW w:w="1722" w:type="dxa"/>
          </w:tcPr>
          <w:p w14:paraId="434BE8DA" w14:textId="1593F312"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722" w:type="dxa"/>
          </w:tcPr>
          <w:p w14:paraId="5230CCA9" w14:textId="51AD9AEC" w:rsidR="00921620" w:rsidRPr="55460565"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CAS19</w:t>
            </w:r>
          </w:p>
        </w:tc>
        <w:tc>
          <w:tcPr>
            <w:tcW w:w="1721" w:type="dxa"/>
          </w:tcPr>
          <w:p w14:paraId="35284497" w14:textId="358A73E3"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64DC1C7C"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6B3DB3C3" w14:textId="0C1D2DC6" w:rsidR="00921620" w:rsidRPr="003A21C1" w:rsidRDefault="00921620" w:rsidP="00921620">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323559">
              <w:rPr>
                <w:rFonts w:asciiTheme="minorHAnsi" w:hAnsiTheme="minorHAnsi" w:cstheme="minorBidi"/>
                <w:sz w:val="20"/>
                <w:szCs w:val="20"/>
              </w:rPr>
              <w:t>CAS17 is present and related to units of service adjustment.</w:t>
            </w:r>
          </w:p>
        </w:tc>
      </w:tr>
      <w:tr w:rsidR="00E86A76" w14:paraId="5DA60F3C" w14:textId="77777777" w:rsidTr="00A956C2">
        <w:trPr>
          <w:trHeight w:val="1105"/>
        </w:trPr>
        <w:tc>
          <w:tcPr>
            <w:tcW w:w="1721" w:type="dxa"/>
          </w:tcPr>
          <w:p w14:paraId="52C8B343" w14:textId="1691B0EE" w:rsidR="00E86A76" w:rsidRPr="5A837BFD" w:rsidRDefault="00E61C04" w:rsidP="00E86A76">
            <w:pPr>
              <w:pStyle w:val="TableParagraph"/>
              <w:rPr>
                <w:rFonts w:asciiTheme="minorHAnsi" w:hAnsiTheme="minorHAnsi" w:cstheme="minorBidi"/>
                <w:sz w:val="20"/>
                <w:szCs w:val="20"/>
              </w:rPr>
            </w:pPr>
            <w:r>
              <w:rPr>
                <w:rFonts w:asciiTheme="minorHAnsi" w:hAnsiTheme="minorHAnsi" w:cstheme="minorBidi"/>
                <w:sz w:val="20"/>
                <w:szCs w:val="20"/>
              </w:rPr>
              <w:t>244</w:t>
            </w:r>
          </w:p>
        </w:tc>
        <w:tc>
          <w:tcPr>
            <w:tcW w:w="1722" w:type="dxa"/>
          </w:tcPr>
          <w:p w14:paraId="7891F54B" w14:textId="2E393733" w:rsidR="00E86A76" w:rsidRPr="5A837BFD" w:rsidRDefault="00E86A76" w:rsidP="00E86A76">
            <w:pPr>
              <w:pStyle w:val="TableParagraph"/>
              <w:rPr>
                <w:rFonts w:asciiTheme="minorHAnsi" w:hAnsiTheme="minorHAnsi" w:cstheme="minorBidi"/>
                <w:sz w:val="20"/>
                <w:szCs w:val="20"/>
              </w:rPr>
            </w:pPr>
            <w:r>
              <w:rPr>
                <w:rFonts w:asciiTheme="minorHAnsi" w:hAnsiTheme="minorHAnsi" w:cstheme="minorBidi"/>
                <w:sz w:val="20"/>
                <w:szCs w:val="20"/>
              </w:rPr>
              <w:t>2330B</w:t>
            </w:r>
          </w:p>
        </w:tc>
        <w:tc>
          <w:tcPr>
            <w:tcW w:w="1722" w:type="dxa"/>
          </w:tcPr>
          <w:p w14:paraId="127C23ED" w14:textId="64077565" w:rsidR="00E86A76" w:rsidRPr="5A837BFD" w:rsidRDefault="00E86A76" w:rsidP="00E86A76">
            <w:pPr>
              <w:pStyle w:val="TableParagraph"/>
              <w:rPr>
                <w:rFonts w:asciiTheme="minorHAnsi" w:hAnsiTheme="minorHAnsi" w:cstheme="minorBidi"/>
                <w:sz w:val="20"/>
                <w:szCs w:val="20"/>
              </w:rPr>
            </w:pPr>
            <w:r>
              <w:rPr>
                <w:rFonts w:asciiTheme="minorHAnsi" w:hAnsiTheme="minorHAnsi" w:cstheme="minorBidi"/>
                <w:sz w:val="20"/>
                <w:szCs w:val="20"/>
              </w:rPr>
              <w:t>NM109</w:t>
            </w:r>
          </w:p>
        </w:tc>
        <w:tc>
          <w:tcPr>
            <w:tcW w:w="1721" w:type="dxa"/>
          </w:tcPr>
          <w:p w14:paraId="3F7B014E" w14:textId="0D2F83AE" w:rsidR="00E86A76" w:rsidRPr="5A837BFD" w:rsidRDefault="00E86A76" w:rsidP="00E86A76">
            <w:pPr>
              <w:pStyle w:val="TableParagraph"/>
              <w:rPr>
                <w:rFonts w:asciiTheme="minorHAnsi" w:hAnsiTheme="minorHAnsi" w:cstheme="minorBidi"/>
                <w:sz w:val="20"/>
                <w:szCs w:val="20"/>
              </w:rPr>
            </w:pPr>
            <w:r>
              <w:rPr>
                <w:rFonts w:asciiTheme="minorHAnsi" w:hAnsiTheme="minorHAnsi" w:cstheme="minorBidi"/>
                <w:sz w:val="20"/>
                <w:szCs w:val="20"/>
              </w:rPr>
              <w:t>Other Payer Primary Identifier</w:t>
            </w:r>
          </w:p>
        </w:tc>
        <w:tc>
          <w:tcPr>
            <w:tcW w:w="1389" w:type="dxa"/>
          </w:tcPr>
          <w:p w14:paraId="6CEDEEBE" w14:textId="77777777" w:rsidR="00E86A76" w:rsidRPr="002B0AC6" w:rsidRDefault="00E86A76" w:rsidP="00E86A76">
            <w:pPr>
              <w:pStyle w:val="TableParagraph"/>
              <w:rPr>
                <w:rFonts w:asciiTheme="minorHAnsi" w:hAnsiTheme="minorHAnsi" w:cstheme="minorBidi"/>
                <w:sz w:val="20"/>
                <w:szCs w:val="20"/>
              </w:rPr>
            </w:pPr>
          </w:p>
        </w:tc>
        <w:tc>
          <w:tcPr>
            <w:tcW w:w="2250" w:type="dxa"/>
          </w:tcPr>
          <w:p w14:paraId="7EECCDF4" w14:textId="62D16FB0" w:rsidR="00E86A76" w:rsidRPr="5A837BFD" w:rsidRDefault="00E86A76" w:rsidP="00E86A76">
            <w:pPr>
              <w:pStyle w:val="TableParagraph"/>
              <w:ind w:left="0"/>
              <w:rPr>
                <w:rFonts w:asciiTheme="minorHAnsi" w:hAnsiTheme="minorHAnsi" w:cstheme="minorBidi"/>
                <w:sz w:val="20"/>
                <w:szCs w:val="20"/>
              </w:rPr>
            </w:pPr>
            <w:r>
              <w:rPr>
                <w:rFonts w:asciiTheme="minorHAnsi" w:hAnsiTheme="minorHAnsi" w:cstheme="minorBidi"/>
                <w:sz w:val="20"/>
                <w:szCs w:val="20"/>
              </w:rPr>
              <w:t xml:space="preserve">At least one 2330 should have a </w:t>
            </w:r>
            <w:proofErr w:type="spellStart"/>
            <w:r>
              <w:rPr>
                <w:rFonts w:asciiTheme="minorHAnsi" w:hAnsiTheme="minorHAnsi" w:cstheme="minorBidi"/>
                <w:sz w:val="20"/>
                <w:szCs w:val="20"/>
              </w:rPr>
              <w:t>payer</w:t>
            </w:r>
            <w:proofErr w:type="spellEnd"/>
            <w:r>
              <w:rPr>
                <w:rFonts w:asciiTheme="minorHAnsi" w:hAnsiTheme="minorHAnsi" w:cstheme="minorBidi"/>
                <w:sz w:val="20"/>
                <w:szCs w:val="20"/>
              </w:rPr>
              <w:t xml:space="preserve"> who is consistent with the submitter in 1000A NM109.</w:t>
            </w:r>
          </w:p>
        </w:tc>
      </w:tr>
      <w:tr w:rsidR="00921620" w14:paraId="4AF4F3CB" w14:textId="77777777" w:rsidTr="00A956C2">
        <w:trPr>
          <w:trHeight w:val="1105"/>
        </w:trPr>
        <w:tc>
          <w:tcPr>
            <w:tcW w:w="1721" w:type="dxa"/>
          </w:tcPr>
          <w:p w14:paraId="08162662" w14:textId="5AA93C4B"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250</w:t>
            </w:r>
          </w:p>
        </w:tc>
        <w:tc>
          <w:tcPr>
            <w:tcW w:w="1722" w:type="dxa"/>
          </w:tcPr>
          <w:p w14:paraId="54CB45AE" w14:textId="177F2DD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2330B</w:t>
            </w:r>
          </w:p>
        </w:tc>
        <w:tc>
          <w:tcPr>
            <w:tcW w:w="1722" w:type="dxa"/>
          </w:tcPr>
          <w:p w14:paraId="153D1A60" w14:textId="11E23D5A"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REF02</w:t>
            </w:r>
          </w:p>
        </w:tc>
        <w:tc>
          <w:tcPr>
            <w:tcW w:w="1721" w:type="dxa"/>
          </w:tcPr>
          <w:p w14:paraId="64299982" w14:textId="2F5866CF"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Other Payer’s Adjusted Claim Control Number</w:t>
            </w:r>
          </w:p>
        </w:tc>
        <w:tc>
          <w:tcPr>
            <w:tcW w:w="1389" w:type="dxa"/>
          </w:tcPr>
          <w:p w14:paraId="2AF2F8C1" w14:textId="77777777" w:rsidR="00921620" w:rsidRPr="002B0AC6" w:rsidRDefault="00921620" w:rsidP="00921620">
            <w:pPr>
              <w:pStyle w:val="TableParagraph"/>
              <w:rPr>
                <w:rFonts w:asciiTheme="minorHAnsi" w:hAnsiTheme="minorHAnsi" w:cstheme="minorBidi"/>
                <w:sz w:val="20"/>
                <w:szCs w:val="20"/>
              </w:rPr>
            </w:pPr>
          </w:p>
        </w:tc>
        <w:tc>
          <w:tcPr>
            <w:tcW w:w="2250" w:type="dxa"/>
          </w:tcPr>
          <w:p w14:paraId="463DC680" w14:textId="759D0C4A" w:rsidR="00921620" w:rsidRPr="002B0AC6" w:rsidRDefault="00F13137" w:rsidP="00921620">
            <w:pPr>
              <w:pStyle w:val="TableParagraph"/>
              <w:ind w:left="0"/>
              <w:rPr>
                <w:rFonts w:asciiTheme="minorHAnsi" w:hAnsiTheme="minorHAnsi" w:cstheme="minorBidi"/>
                <w:sz w:val="20"/>
                <w:szCs w:val="20"/>
              </w:rPr>
            </w:pPr>
            <w:r>
              <w:rPr>
                <w:rFonts w:asciiTheme="minorHAnsi" w:hAnsiTheme="minorHAnsi" w:cstheme="minorBidi"/>
                <w:sz w:val="20"/>
                <w:szCs w:val="20"/>
              </w:rPr>
              <w:t>T</w:t>
            </w:r>
            <w:r w:rsidR="00024B5A">
              <w:rPr>
                <w:rFonts w:asciiTheme="minorHAnsi" w:hAnsiTheme="minorHAnsi" w:cstheme="minorBidi"/>
                <w:sz w:val="20"/>
                <w:szCs w:val="20"/>
              </w:rPr>
              <w:t>he 2330 for the payer who is the submitter m</w:t>
            </w:r>
            <w:r w:rsidR="00921620" w:rsidRPr="5A837BFD">
              <w:rPr>
                <w:rFonts w:asciiTheme="minorHAnsi" w:hAnsiTheme="minorHAnsi" w:cstheme="minorBidi"/>
                <w:sz w:val="20"/>
                <w:szCs w:val="20"/>
              </w:rPr>
              <w:t>ust be populated with the former claim number for all voids and adjustments.</w:t>
            </w:r>
          </w:p>
        </w:tc>
      </w:tr>
      <w:tr w:rsidR="00921620" w14:paraId="70F0086E" w14:textId="77777777" w:rsidTr="00A956C2">
        <w:trPr>
          <w:trHeight w:val="1105"/>
        </w:trPr>
        <w:tc>
          <w:tcPr>
            <w:tcW w:w="1721" w:type="dxa"/>
          </w:tcPr>
          <w:p w14:paraId="4266D3A2" w14:textId="4EDA53E1"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261</w:t>
            </w:r>
          </w:p>
        </w:tc>
        <w:tc>
          <w:tcPr>
            <w:tcW w:w="1722" w:type="dxa"/>
          </w:tcPr>
          <w:p w14:paraId="7DD1CF7B" w14:textId="5C8FDA21"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2400</w:t>
            </w:r>
          </w:p>
        </w:tc>
        <w:tc>
          <w:tcPr>
            <w:tcW w:w="1722" w:type="dxa"/>
          </w:tcPr>
          <w:p w14:paraId="75119585" w14:textId="1F5CF31A"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SV101-01</w:t>
            </w:r>
          </w:p>
        </w:tc>
        <w:tc>
          <w:tcPr>
            <w:tcW w:w="1721" w:type="dxa"/>
          </w:tcPr>
          <w:p w14:paraId="3EA208A0" w14:textId="6634F061"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Product/Service ID Qualifier</w:t>
            </w:r>
          </w:p>
        </w:tc>
        <w:tc>
          <w:tcPr>
            <w:tcW w:w="1389" w:type="dxa"/>
          </w:tcPr>
          <w:p w14:paraId="6931BEF5" w14:textId="7B1780E6"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HC</w:t>
            </w:r>
          </w:p>
        </w:tc>
        <w:tc>
          <w:tcPr>
            <w:tcW w:w="2250" w:type="dxa"/>
          </w:tcPr>
          <w:p w14:paraId="3477BF3B" w14:textId="005D05B0"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Allowable qualifier in this field</w:t>
            </w:r>
          </w:p>
        </w:tc>
      </w:tr>
      <w:tr w:rsidR="00921620" w14:paraId="3282C342" w14:textId="77777777" w:rsidTr="00A956C2">
        <w:trPr>
          <w:trHeight w:val="1105"/>
        </w:trPr>
        <w:tc>
          <w:tcPr>
            <w:tcW w:w="1721" w:type="dxa"/>
          </w:tcPr>
          <w:p w14:paraId="003B5C9E" w14:textId="6EC7DC51"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lastRenderedPageBreak/>
              <w:t>299</w:t>
            </w:r>
          </w:p>
        </w:tc>
        <w:tc>
          <w:tcPr>
            <w:tcW w:w="1722" w:type="dxa"/>
          </w:tcPr>
          <w:p w14:paraId="005CCFE0" w14:textId="626F616A"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2400</w:t>
            </w:r>
          </w:p>
        </w:tc>
        <w:tc>
          <w:tcPr>
            <w:tcW w:w="1722" w:type="dxa"/>
          </w:tcPr>
          <w:p w14:paraId="039F79E1" w14:textId="0DFE18AA" w:rsidR="00921620" w:rsidRPr="003A21C1" w:rsidRDefault="00921620" w:rsidP="00921620">
            <w:pPr>
              <w:pStyle w:val="TableParagraph"/>
              <w:rPr>
                <w:rFonts w:asciiTheme="minorHAnsi" w:hAnsiTheme="minorHAnsi" w:cstheme="minorBidi"/>
                <w:sz w:val="20"/>
                <w:szCs w:val="20"/>
              </w:rPr>
            </w:pPr>
            <w:r w:rsidRPr="55460565">
              <w:rPr>
                <w:rFonts w:asciiTheme="minorHAnsi" w:hAnsiTheme="minorHAnsi" w:cstheme="minorBidi"/>
                <w:sz w:val="20"/>
                <w:szCs w:val="20"/>
              </w:rPr>
              <w:t>CN101</w:t>
            </w:r>
          </w:p>
        </w:tc>
        <w:tc>
          <w:tcPr>
            <w:tcW w:w="1721" w:type="dxa"/>
          </w:tcPr>
          <w:p w14:paraId="181362C1" w14:textId="6804F198"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Contract Type Code</w:t>
            </w:r>
          </w:p>
        </w:tc>
        <w:tc>
          <w:tcPr>
            <w:tcW w:w="1389" w:type="dxa"/>
          </w:tcPr>
          <w:p w14:paraId="3AC03287" w14:textId="7D31CC3C" w:rsidR="00921620" w:rsidRPr="076F026B" w:rsidRDefault="00921620" w:rsidP="00921620">
            <w:pPr>
              <w:pStyle w:val="TableParagraph"/>
              <w:rPr>
                <w:rFonts w:asciiTheme="minorHAnsi" w:hAnsiTheme="minorHAnsi" w:cstheme="minorBidi"/>
                <w:sz w:val="20"/>
                <w:szCs w:val="20"/>
              </w:rPr>
            </w:pPr>
          </w:p>
        </w:tc>
        <w:tc>
          <w:tcPr>
            <w:tcW w:w="2250" w:type="dxa"/>
          </w:tcPr>
          <w:p w14:paraId="7A5F3BB7" w14:textId="079C49FB" w:rsidR="00921620" w:rsidRPr="003A21C1" w:rsidRDefault="00921620" w:rsidP="00921620">
            <w:pPr>
              <w:pStyle w:val="TableParagraph"/>
              <w:ind w:left="0"/>
              <w:rPr>
                <w:rFonts w:asciiTheme="minorHAnsi" w:hAnsiTheme="minorHAnsi" w:cstheme="minorBidi"/>
                <w:sz w:val="20"/>
                <w:szCs w:val="20"/>
              </w:rPr>
            </w:pPr>
            <w:r w:rsidRPr="003A21C1">
              <w:rPr>
                <w:rFonts w:asciiTheme="minorHAnsi" w:hAnsiTheme="minorHAnsi" w:cstheme="minorBidi"/>
                <w:sz w:val="20"/>
                <w:szCs w:val="20"/>
              </w:rPr>
              <w:t xml:space="preserve">Use Contract Type </w:t>
            </w:r>
            <w:r>
              <w:rPr>
                <w:rFonts w:asciiTheme="minorHAnsi" w:hAnsiTheme="minorHAnsi" w:cstheme="minorBidi"/>
                <w:sz w:val="20"/>
                <w:szCs w:val="20"/>
              </w:rPr>
              <w:t xml:space="preserve">05 </w:t>
            </w:r>
            <w:r w:rsidRPr="003A21C1">
              <w:rPr>
                <w:rFonts w:asciiTheme="minorHAnsi" w:hAnsiTheme="minorHAnsi" w:cstheme="minorBidi"/>
                <w:sz w:val="20"/>
                <w:szCs w:val="20"/>
              </w:rPr>
              <w:t>to report Medicaid Fee for Service Equivalent Amount when other code types are not applicable</w:t>
            </w:r>
            <w:r>
              <w:rPr>
                <w:rFonts w:asciiTheme="minorHAnsi" w:hAnsiTheme="minorHAnsi" w:cstheme="minorBidi"/>
                <w:sz w:val="20"/>
                <w:szCs w:val="20"/>
              </w:rPr>
              <w:t>.</w:t>
            </w:r>
          </w:p>
        </w:tc>
      </w:tr>
      <w:tr w:rsidR="00921620" w14:paraId="39F00B6A" w14:textId="77777777" w:rsidTr="00C61E8A">
        <w:trPr>
          <w:trHeight w:val="670"/>
        </w:trPr>
        <w:tc>
          <w:tcPr>
            <w:tcW w:w="1721" w:type="dxa"/>
          </w:tcPr>
          <w:p w14:paraId="27620F30" w14:textId="68DDD9B4"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299</w:t>
            </w:r>
          </w:p>
        </w:tc>
        <w:tc>
          <w:tcPr>
            <w:tcW w:w="1722" w:type="dxa"/>
          </w:tcPr>
          <w:p w14:paraId="77ED77AE" w14:textId="1C3CF360"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2400</w:t>
            </w:r>
          </w:p>
        </w:tc>
        <w:tc>
          <w:tcPr>
            <w:tcW w:w="1722" w:type="dxa"/>
          </w:tcPr>
          <w:p w14:paraId="6C1546D8" w14:textId="1200473B"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CN102</w:t>
            </w:r>
          </w:p>
        </w:tc>
        <w:tc>
          <w:tcPr>
            <w:tcW w:w="1721" w:type="dxa"/>
          </w:tcPr>
          <w:p w14:paraId="074BB765" w14:textId="2FB96891"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Monetary Amount</w:t>
            </w:r>
          </w:p>
        </w:tc>
        <w:tc>
          <w:tcPr>
            <w:tcW w:w="1389" w:type="dxa"/>
          </w:tcPr>
          <w:p w14:paraId="7EC758F5" w14:textId="77777777" w:rsidR="00921620" w:rsidRPr="076F026B" w:rsidRDefault="00921620" w:rsidP="00921620">
            <w:pPr>
              <w:pStyle w:val="TableParagraph"/>
              <w:rPr>
                <w:rFonts w:asciiTheme="minorHAnsi" w:hAnsiTheme="minorHAnsi" w:cstheme="minorBidi"/>
                <w:sz w:val="20"/>
                <w:szCs w:val="20"/>
              </w:rPr>
            </w:pPr>
          </w:p>
        </w:tc>
        <w:tc>
          <w:tcPr>
            <w:tcW w:w="2250" w:type="dxa"/>
          </w:tcPr>
          <w:p w14:paraId="40ACA2D8" w14:textId="7CB8B3BF" w:rsidR="00921620" w:rsidRPr="003A21C1" w:rsidRDefault="00921620" w:rsidP="00921620">
            <w:pPr>
              <w:pStyle w:val="TableParagraph"/>
              <w:ind w:left="0"/>
              <w:rPr>
                <w:rFonts w:asciiTheme="minorHAnsi" w:hAnsiTheme="minorHAnsi" w:cstheme="minorBidi"/>
                <w:sz w:val="20"/>
                <w:szCs w:val="20"/>
              </w:rPr>
            </w:pPr>
          </w:p>
        </w:tc>
      </w:tr>
      <w:tr w:rsidR="00921620" w14:paraId="393147A4" w14:textId="77777777" w:rsidTr="00A956C2">
        <w:trPr>
          <w:trHeight w:val="1105"/>
        </w:trPr>
        <w:tc>
          <w:tcPr>
            <w:tcW w:w="1721" w:type="dxa"/>
          </w:tcPr>
          <w:p w14:paraId="4BCA73B1" w14:textId="3C0D6C3A"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300</w:t>
            </w:r>
          </w:p>
        </w:tc>
        <w:tc>
          <w:tcPr>
            <w:tcW w:w="1722" w:type="dxa"/>
          </w:tcPr>
          <w:p w14:paraId="30C51948" w14:textId="226B2B59" w:rsidR="00921620"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w:t>
            </w:r>
            <w:r>
              <w:rPr>
                <w:rFonts w:asciiTheme="minorHAnsi" w:hAnsiTheme="minorHAnsi" w:cstheme="minorBidi"/>
                <w:sz w:val="20"/>
                <w:szCs w:val="20"/>
              </w:rPr>
              <w:t>4</w:t>
            </w:r>
            <w:r w:rsidRPr="003A21C1">
              <w:rPr>
                <w:rFonts w:asciiTheme="minorHAnsi" w:hAnsiTheme="minorHAnsi" w:cstheme="minorBidi"/>
                <w:sz w:val="20"/>
                <w:szCs w:val="20"/>
              </w:rPr>
              <w:t>00</w:t>
            </w:r>
          </w:p>
        </w:tc>
        <w:tc>
          <w:tcPr>
            <w:tcW w:w="1722" w:type="dxa"/>
          </w:tcPr>
          <w:p w14:paraId="146799AE" w14:textId="65301D82"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CN104</w:t>
            </w:r>
          </w:p>
        </w:tc>
        <w:tc>
          <w:tcPr>
            <w:tcW w:w="1721" w:type="dxa"/>
          </w:tcPr>
          <w:p w14:paraId="657F565D" w14:textId="01E8ED21"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Contract Code</w:t>
            </w:r>
          </w:p>
        </w:tc>
        <w:tc>
          <w:tcPr>
            <w:tcW w:w="1389" w:type="dxa"/>
          </w:tcPr>
          <w:p w14:paraId="612129CA" w14:textId="463F382B" w:rsidR="00921620" w:rsidRPr="076F026B"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P, D</w:t>
            </w:r>
          </w:p>
        </w:tc>
        <w:tc>
          <w:tcPr>
            <w:tcW w:w="2250" w:type="dxa"/>
          </w:tcPr>
          <w:p w14:paraId="5A95993F" w14:textId="1AD15F74" w:rsidR="00921620" w:rsidRPr="003A21C1" w:rsidRDefault="00921620" w:rsidP="00921620">
            <w:pPr>
              <w:pStyle w:val="TOC1"/>
              <w:ind w:right="94"/>
              <w:rPr>
                <w:rFonts w:eastAsia="Benton Sans Condensed" w:cstheme="minorBidi"/>
                <w:b w:val="0"/>
                <w:i w:val="0"/>
                <w:sz w:val="20"/>
                <w:szCs w:val="20"/>
              </w:rPr>
            </w:pPr>
            <w:r w:rsidRPr="003A21C1">
              <w:rPr>
                <w:rFonts w:eastAsia="Benton Sans Condensed" w:cstheme="minorBidi"/>
                <w:b w:val="0"/>
                <w:i w:val="0"/>
                <w:sz w:val="20"/>
                <w:szCs w:val="20"/>
              </w:rPr>
              <w:t>Indicate if a claim is paid, partially paid, or denied using the following codes</w:t>
            </w:r>
            <w:r>
              <w:rPr>
                <w:rFonts w:eastAsia="Benton Sans Condensed" w:cstheme="minorBidi"/>
                <w:b w:val="0"/>
                <w:i w:val="0"/>
                <w:sz w:val="20"/>
                <w:szCs w:val="20"/>
              </w:rPr>
              <w:t>.</w:t>
            </w:r>
          </w:p>
          <w:p w14:paraId="3824E9B1" w14:textId="77777777" w:rsidR="00921620" w:rsidRPr="003A21C1" w:rsidRDefault="00921620" w:rsidP="00921620">
            <w:pPr>
              <w:pStyle w:val="TOC1"/>
              <w:ind w:right="94"/>
              <w:rPr>
                <w:rFonts w:eastAsia="Benton Sans Condensed" w:cstheme="minorBidi"/>
                <w:b w:val="0"/>
                <w:i w:val="0"/>
                <w:sz w:val="20"/>
                <w:szCs w:val="20"/>
              </w:rPr>
            </w:pPr>
            <w:r w:rsidRPr="003A21C1">
              <w:rPr>
                <w:rFonts w:eastAsia="Benton Sans Condensed" w:cstheme="minorBidi"/>
                <w:b w:val="0"/>
                <w:i w:val="0"/>
                <w:sz w:val="20"/>
                <w:szCs w:val="20"/>
              </w:rPr>
              <w:t>P = Paid</w:t>
            </w:r>
          </w:p>
          <w:p w14:paraId="504D1BD3" w14:textId="7C4F8B5E" w:rsidR="00921620" w:rsidRPr="003A21C1" w:rsidRDefault="00921620" w:rsidP="00921620">
            <w:pPr>
              <w:pStyle w:val="TableParagraph"/>
              <w:ind w:left="0"/>
              <w:rPr>
                <w:rFonts w:asciiTheme="minorHAnsi" w:hAnsiTheme="minorHAnsi" w:cstheme="minorBidi"/>
                <w:sz w:val="20"/>
                <w:szCs w:val="20"/>
              </w:rPr>
            </w:pPr>
            <w:r w:rsidRPr="003A21C1">
              <w:rPr>
                <w:rFonts w:asciiTheme="minorHAnsi" w:hAnsiTheme="minorHAnsi" w:cstheme="minorBidi"/>
                <w:sz w:val="20"/>
                <w:szCs w:val="20"/>
              </w:rPr>
              <w:t>D = Denied</w:t>
            </w:r>
          </w:p>
        </w:tc>
      </w:tr>
      <w:tr w:rsidR="00921620" w14:paraId="61E143F8" w14:textId="77777777" w:rsidTr="00C61E8A">
        <w:trPr>
          <w:trHeight w:val="652"/>
        </w:trPr>
        <w:tc>
          <w:tcPr>
            <w:tcW w:w="1721" w:type="dxa"/>
          </w:tcPr>
          <w:p w14:paraId="322F32AC" w14:textId="4FA7934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318</w:t>
            </w:r>
          </w:p>
        </w:tc>
        <w:tc>
          <w:tcPr>
            <w:tcW w:w="1722" w:type="dxa"/>
          </w:tcPr>
          <w:p w14:paraId="57B7B531" w14:textId="7988587C"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2400</w:t>
            </w:r>
          </w:p>
        </w:tc>
        <w:tc>
          <w:tcPr>
            <w:tcW w:w="1722" w:type="dxa"/>
          </w:tcPr>
          <w:p w14:paraId="3DAF084B" w14:textId="3445BD3B"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HCP02</w:t>
            </w:r>
          </w:p>
        </w:tc>
        <w:tc>
          <w:tcPr>
            <w:tcW w:w="1721" w:type="dxa"/>
          </w:tcPr>
          <w:p w14:paraId="7EDE09DF" w14:textId="18C69E4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Repriced Allowed Amount</w:t>
            </w:r>
          </w:p>
        </w:tc>
        <w:tc>
          <w:tcPr>
            <w:tcW w:w="1389" w:type="dxa"/>
          </w:tcPr>
          <w:p w14:paraId="272DAE0B"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1E7AA38E" w14:textId="77777777" w:rsidR="00921620" w:rsidRPr="003A21C1" w:rsidRDefault="00921620" w:rsidP="00921620">
            <w:pPr>
              <w:pStyle w:val="TableParagraph"/>
              <w:ind w:right="94"/>
              <w:rPr>
                <w:rFonts w:asciiTheme="minorHAnsi" w:hAnsiTheme="minorHAnsi" w:cstheme="minorBidi"/>
                <w:sz w:val="20"/>
                <w:szCs w:val="20"/>
              </w:rPr>
            </w:pPr>
          </w:p>
        </w:tc>
      </w:tr>
      <w:tr w:rsidR="00921620" w14:paraId="5913A0AF" w14:textId="77777777" w:rsidTr="00C61E8A">
        <w:trPr>
          <w:trHeight w:val="616"/>
        </w:trPr>
        <w:tc>
          <w:tcPr>
            <w:tcW w:w="1721" w:type="dxa"/>
          </w:tcPr>
          <w:p w14:paraId="152D0B15" w14:textId="67F4BDEF"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319</w:t>
            </w:r>
          </w:p>
        </w:tc>
        <w:tc>
          <w:tcPr>
            <w:tcW w:w="1722" w:type="dxa"/>
          </w:tcPr>
          <w:p w14:paraId="7C0EF09A" w14:textId="419801BA"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2400</w:t>
            </w:r>
          </w:p>
        </w:tc>
        <w:tc>
          <w:tcPr>
            <w:tcW w:w="1722" w:type="dxa"/>
          </w:tcPr>
          <w:p w14:paraId="64314B30" w14:textId="7F871D73"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HCP09</w:t>
            </w:r>
          </w:p>
        </w:tc>
        <w:tc>
          <w:tcPr>
            <w:tcW w:w="1721" w:type="dxa"/>
          </w:tcPr>
          <w:p w14:paraId="521E6B65" w14:textId="7D81BFA8"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Product/Service ID Qualifier</w:t>
            </w:r>
          </w:p>
        </w:tc>
        <w:tc>
          <w:tcPr>
            <w:tcW w:w="1389" w:type="dxa"/>
          </w:tcPr>
          <w:p w14:paraId="740ADE4D" w14:textId="643F72D6"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HC</w:t>
            </w:r>
          </w:p>
        </w:tc>
        <w:tc>
          <w:tcPr>
            <w:tcW w:w="2250" w:type="dxa"/>
          </w:tcPr>
          <w:p w14:paraId="5FFF1D4B" w14:textId="147C9BE3" w:rsidR="00921620" w:rsidRPr="002B0AC6" w:rsidRDefault="00921620" w:rsidP="00921620">
            <w:pPr>
              <w:pStyle w:val="TableParagraph"/>
              <w:ind w:right="94"/>
              <w:rPr>
                <w:rFonts w:asciiTheme="minorHAnsi" w:hAnsiTheme="minorHAnsi" w:cstheme="minorBidi"/>
                <w:sz w:val="20"/>
                <w:szCs w:val="20"/>
              </w:rPr>
            </w:pPr>
            <w:r w:rsidRPr="5A837BFD">
              <w:rPr>
                <w:rFonts w:asciiTheme="minorHAnsi" w:hAnsiTheme="minorHAnsi" w:cstheme="minorBidi"/>
                <w:sz w:val="20"/>
                <w:szCs w:val="20"/>
              </w:rPr>
              <w:t>Allowable qualifier in this field</w:t>
            </w:r>
          </w:p>
        </w:tc>
      </w:tr>
      <w:tr w:rsidR="00921620" w14:paraId="1D1533A0" w14:textId="77777777" w:rsidTr="00A956C2">
        <w:trPr>
          <w:trHeight w:val="1105"/>
        </w:trPr>
        <w:tc>
          <w:tcPr>
            <w:tcW w:w="1721" w:type="dxa"/>
          </w:tcPr>
          <w:p w14:paraId="57C6FF34" w14:textId="442AEFC8"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320</w:t>
            </w:r>
          </w:p>
        </w:tc>
        <w:tc>
          <w:tcPr>
            <w:tcW w:w="1722" w:type="dxa"/>
          </w:tcPr>
          <w:p w14:paraId="08395359" w14:textId="10AFA00F"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2400</w:t>
            </w:r>
          </w:p>
        </w:tc>
        <w:tc>
          <w:tcPr>
            <w:tcW w:w="1722" w:type="dxa"/>
          </w:tcPr>
          <w:p w14:paraId="1A3F2E90" w14:textId="0D71A999"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HCP12</w:t>
            </w:r>
          </w:p>
        </w:tc>
        <w:tc>
          <w:tcPr>
            <w:tcW w:w="1721" w:type="dxa"/>
          </w:tcPr>
          <w:p w14:paraId="04EA0AC1" w14:textId="5DC31408"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Repriced Approved Service Unit Count</w:t>
            </w:r>
          </w:p>
        </w:tc>
        <w:tc>
          <w:tcPr>
            <w:tcW w:w="1389" w:type="dxa"/>
          </w:tcPr>
          <w:p w14:paraId="21AB49AF"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4336818F" w14:textId="03FEB113" w:rsidR="00921620" w:rsidRPr="003A21C1" w:rsidRDefault="0029345B" w:rsidP="00921620">
            <w:pPr>
              <w:pStyle w:val="TableParagraph"/>
              <w:ind w:right="94"/>
              <w:rPr>
                <w:rFonts w:asciiTheme="minorHAnsi" w:hAnsiTheme="minorHAnsi" w:cstheme="minorBidi"/>
                <w:sz w:val="20"/>
                <w:szCs w:val="20"/>
              </w:rPr>
            </w:pPr>
            <w:r>
              <w:rPr>
                <w:rFonts w:asciiTheme="minorHAnsi" w:hAnsiTheme="minorHAnsi" w:cstheme="minorBidi"/>
                <w:sz w:val="20"/>
                <w:szCs w:val="20"/>
              </w:rPr>
              <w:t>Populate the number of days or units corresponding to the code populated in HCP11</w:t>
            </w:r>
            <w:r w:rsidR="00E6645B">
              <w:rPr>
                <w:rFonts w:asciiTheme="minorHAnsi" w:hAnsiTheme="minorHAnsi" w:cstheme="minorBidi"/>
                <w:sz w:val="20"/>
                <w:szCs w:val="20"/>
              </w:rPr>
              <w:t>.</w:t>
            </w:r>
          </w:p>
        </w:tc>
      </w:tr>
      <w:tr w:rsidR="00921620" w14:paraId="4BDA4624" w14:textId="77777777" w:rsidTr="00C61E8A">
        <w:trPr>
          <w:trHeight w:val="868"/>
        </w:trPr>
        <w:tc>
          <w:tcPr>
            <w:tcW w:w="1721" w:type="dxa"/>
          </w:tcPr>
          <w:p w14:paraId="697AD7D1" w14:textId="220389C2"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332</w:t>
            </w:r>
          </w:p>
        </w:tc>
        <w:tc>
          <w:tcPr>
            <w:tcW w:w="1722" w:type="dxa"/>
          </w:tcPr>
          <w:p w14:paraId="28B656F3"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2420A</w:t>
            </w:r>
          </w:p>
        </w:tc>
        <w:tc>
          <w:tcPr>
            <w:tcW w:w="1722" w:type="dxa"/>
          </w:tcPr>
          <w:p w14:paraId="763282F0"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0AD62927" w14:textId="1EC10F0F"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Rendering Provider Identifier</w:t>
            </w:r>
          </w:p>
        </w:tc>
        <w:tc>
          <w:tcPr>
            <w:tcW w:w="1389" w:type="dxa"/>
          </w:tcPr>
          <w:p w14:paraId="54F5694D"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65D58849" w14:textId="77777777" w:rsidR="00921620" w:rsidRPr="003A21C1" w:rsidRDefault="00921620" w:rsidP="00921620">
            <w:pPr>
              <w:pStyle w:val="TableParagraph"/>
              <w:ind w:right="94"/>
              <w:rPr>
                <w:rFonts w:asciiTheme="minorHAnsi" w:hAnsiTheme="minorHAnsi" w:cstheme="minorBidi"/>
                <w:sz w:val="20"/>
                <w:szCs w:val="20"/>
              </w:rPr>
            </w:pPr>
            <w:r w:rsidRPr="003A21C1">
              <w:rPr>
                <w:rFonts w:asciiTheme="minorHAnsi" w:hAnsiTheme="minorHAnsi" w:cstheme="minorBidi"/>
                <w:sz w:val="20"/>
                <w:szCs w:val="20"/>
              </w:rPr>
              <w:t xml:space="preserve"> </w:t>
            </w:r>
          </w:p>
        </w:tc>
      </w:tr>
      <w:tr w:rsidR="00921620" w14:paraId="0F029BDE" w14:textId="77777777" w:rsidTr="00C61E8A">
        <w:trPr>
          <w:trHeight w:val="706"/>
        </w:trPr>
        <w:tc>
          <w:tcPr>
            <w:tcW w:w="1721" w:type="dxa"/>
          </w:tcPr>
          <w:p w14:paraId="7754F4E6" w14:textId="66797266"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333</w:t>
            </w:r>
          </w:p>
        </w:tc>
        <w:tc>
          <w:tcPr>
            <w:tcW w:w="1722" w:type="dxa"/>
          </w:tcPr>
          <w:p w14:paraId="114424AD" w14:textId="436ECBA5"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2420A</w:t>
            </w:r>
          </w:p>
        </w:tc>
        <w:tc>
          <w:tcPr>
            <w:tcW w:w="1722" w:type="dxa"/>
          </w:tcPr>
          <w:p w14:paraId="7E3FC3E8" w14:textId="0BD9CFD2" w:rsidR="00921620" w:rsidRPr="003A21C1" w:rsidRDefault="00921620" w:rsidP="00921620">
            <w:pPr>
              <w:pStyle w:val="TableParagraph"/>
              <w:rPr>
                <w:rFonts w:asciiTheme="minorHAnsi" w:hAnsiTheme="minorHAnsi" w:cstheme="minorBidi"/>
                <w:sz w:val="20"/>
                <w:szCs w:val="20"/>
              </w:rPr>
            </w:pPr>
            <w:r w:rsidRPr="55460565">
              <w:rPr>
                <w:rFonts w:asciiTheme="minorHAnsi" w:hAnsiTheme="minorHAnsi" w:cstheme="minorBidi"/>
                <w:sz w:val="20"/>
                <w:szCs w:val="20"/>
              </w:rPr>
              <w:t>PRV01</w:t>
            </w:r>
          </w:p>
        </w:tc>
        <w:tc>
          <w:tcPr>
            <w:tcW w:w="1721" w:type="dxa"/>
          </w:tcPr>
          <w:p w14:paraId="6F4B8AEC" w14:textId="73E2365D"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Provider Taxonomy Code</w:t>
            </w:r>
          </w:p>
        </w:tc>
        <w:tc>
          <w:tcPr>
            <w:tcW w:w="1389" w:type="dxa"/>
          </w:tcPr>
          <w:p w14:paraId="401D7273" w14:textId="14FE3BEC" w:rsidR="00921620" w:rsidRPr="003A21C1" w:rsidRDefault="00921620" w:rsidP="00921620">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PE</w:t>
            </w:r>
          </w:p>
        </w:tc>
        <w:tc>
          <w:tcPr>
            <w:tcW w:w="2250" w:type="dxa"/>
          </w:tcPr>
          <w:p w14:paraId="44BC8337" w14:textId="77777777" w:rsidR="00921620" w:rsidRPr="003A21C1" w:rsidRDefault="00921620" w:rsidP="00921620">
            <w:pPr>
              <w:pStyle w:val="TableParagraph"/>
              <w:ind w:right="94"/>
              <w:rPr>
                <w:rFonts w:asciiTheme="minorHAnsi" w:hAnsiTheme="minorHAnsi" w:cstheme="minorBidi"/>
                <w:sz w:val="20"/>
                <w:szCs w:val="20"/>
              </w:rPr>
            </w:pPr>
          </w:p>
        </w:tc>
      </w:tr>
      <w:tr w:rsidR="00921620" w14:paraId="24A3C7A7" w14:textId="77777777" w:rsidTr="00A956C2">
        <w:trPr>
          <w:trHeight w:val="1105"/>
        </w:trPr>
        <w:tc>
          <w:tcPr>
            <w:tcW w:w="1721" w:type="dxa"/>
          </w:tcPr>
          <w:p w14:paraId="0FC1A2F4"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335</w:t>
            </w:r>
          </w:p>
        </w:tc>
        <w:tc>
          <w:tcPr>
            <w:tcW w:w="1722" w:type="dxa"/>
          </w:tcPr>
          <w:p w14:paraId="1295363F"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2420A</w:t>
            </w:r>
          </w:p>
        </w:tc>
        <w:tc>
          <w:tcPr>
            <w:tcW w:w="1722" w:type="dxa"/>
          </w:tcPr>
          <w:p w14:paraId="014ECCEE"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4718893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Rendering Provider Secondary ID Qualifier</w:t>
            </w:r>
          </w:p>
        </w:tc>
        <w:tc>
          <w:tcPr>
            <w:tcW w:w="1389" w:type="dxa"/>
          </w:tcPr>
          <w:p w14:paraId="6E280A97"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G2</w:t>
            </w:r>
          </w:p>
          <w:p w14:paraId="3767AC57" w14:textId="77777777" w:rsidR="00921620" w:rsidRPr="002B0AC6" w:rsidRDefault="00921620" w:rsidP="00921620">
            <w:pPr>
              <w:pStyle w:val="TableParagraph"/>
              <w:rPr>
                <w:rFonts w:asciiTheme="minorHAnsi" w:hAnsiTheme="minorHAnsi" w:cstheme="minorBidi"/>
                <w:sz w:val="20"/>
                <w:szCs w:val="20"/>
              </w:rPr>
            </w:pPr>
          </w:p>
          <w:p w14:paraId="112B25B0" w14:textId="77777777" w:rsidR="00921620" w:rsidRPr="002B0AC6" w:rsidRDefault="00921620" w:rsidP="00921620">
            <w:pPr>
              <w:pStyle w:val="TableParagraph"/>
              <w:rPr>
                <w:rFonts w:asciiTheme="minorHAnsi" w:hAnsiTheme="minorHAnsi" w:cstheme="minorBidi"/>
                <w:sz w:val="20"/>
                <w:szCs w:val="20"/>
              </w:rPr>
            </w:pPr>
          </w:p>
          <w:p w14:paraId="7E5E0055" w14:textId="77777777" w:rsidR="00921620" w:rsidRPr="002B0AC6" w:rsidRDefault="00921620" w:rsidP="00921620">
            <w:pPr>
              <w:pStyle w:val="TableParagraph"/>
              <w:rPr>
                <w:rFonts w:asciiTheme="minorHAnsi" w:hAnsiTheme="minorHAnsi" w:cstheme="minorBidi"/>
                <w:sz w:val="20"/>
                <w:szCs w:val="20"/>
              </w:rPr>
            </w:pPr>
          </w:p>
          <w:p w14:paraId="3F519AE4" w14:textId="74D7301F"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LU</w:t>
            </w:r>
          </w:p>
          <w:p w14:paraId="38B00162" w14:textId="77777777" w:rsidR="00921620" w:rsidRPr="002B0AC6" w:rsidRDefault="00921620" w:rsidP="00921620">
            <w:pPr>
              <w:pStyle w:val="TableParagraph"/>
              <w:rPr>
                <w:rFonts w:asciiTheme="minorHAnsi" w:hAnsiTheme="minorHAnsi" w:cstheme="minorBidi"/>
                <w:sz w:val="20"/>
                <w:szCs w:val="20"/>
              </w:rPr>
            </w:pPr>
          </w:p>
          <w:p w14:paraId="3C42D2DE" w14:textId="027365A2"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 xml:space="preserve">  0B</w:t>
            </w:r>
          </w:p>
        </w:tc>
        <w:tc>
          <w:tcPr>
            <w:tcW w:w="2250" w:type="dxa"/>
          </w:tcPr>
          <w:p w14:paraId="14E471F0" w14:textId="1AC64D3F"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Internal Provider Number&lt;space&gt;Internal Provider Location ID</w:t>
            </w:r>
          </w:p>
          <w:p w14:paraId="1AF3CB12" w14:textId="77777777" w:rsidR="00921620" w:rsidRPr="002B0AC6" w:rsidRDefault="00921620" w:rsidP="00921620">
            <w:pPr>
              <w:pStyle w:val="TableParagraph"/>
              <w:ind w:left="0"/>
              <w:rPr>
                <w:rFonts w:asciiTheme="minorHAnsi" w:hAnsiTheme="minorHAnsi" w:cstheme="minorBidi"/>
                <w:sz w:val="20"/>
                <w:szCs w:val="20"/>
              </w:rPr>
            </w:pPr>
          </w:p>
          <w:p w14:paraId="15C244F0"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PID/SL</w:t>
            </w:r>
          </w:p>
          <w:p w14:paraId="58DB6508" w14:textId="77777777" w:rsidR="00921620" w:rsidRPr="002B0AC6" w:rsidRDefault="00921620" w:rsidP="00921620">
            <w:pPr>
              <w:pStyle w:val="TableParagraph"/>
              <w:ind w:left="0"/>
              <w:rPr>
                <w:rFonts w:asciiTheme="minorHAnsi" w:hAnsiTheme="minorHAnsi" w:cstheme="minorBidi"/>
                <w:sz w:val="20"/>
                <w:szCs w:val="20"/>
              </w:rPr>
            </w:pPr>
          </w:p>
          <w:p w14:paraId="23CA5822" w14:textId="73BFC66F"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1379F0A9" w14:textId="77777777" w:rsidTr="00C61E8A">
        <w:trPr>
          <w:trHeight w:val="931"/>
        </w:trPr>
        <w:tc>
          <w:tcPr>
            <w:tcW w:w="1721" w:type="dxa"/>
          </w:tcPr>
          <w:p w14:paraId="3A2F0718" w14:textId="1044DE79"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338</w:t>
            </w:r>
          </w:p>
        </w:tc>
        <w:tc>
          <w:tcPr>
            <w:tcW w:w="1722" w:type="dxa"/>
          </w:tcPr>
          <w:p w14:paraId="392FEAC0"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2420B</w:t>
            </w:r>
          </w:p>
        </w:tc>
        <w:tc>
          <w:tcPr>
            <w:tcW w:w="1722" w:type="dxa"/>
          </w:tcPr>
          <w:p w14:paraId="7E4DA914"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045C6299" w14:textId="0B568B8B"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 xml:space="preserve">Purchased Service Provider Identifier </w:t>
            </w:r>
          </w:p>
        </w:tc>
        <w:tc>
          <w:tcPr>
            <w:tcW w:w="1389" w:type="dxa"/>
          </w:tcPr>
          <w:p w14:paraId="673F44A6"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01396F92" w14:textId="77777777" w:rsidR="00921620" w:rsidRPr="003A21C1" w:rsidRDefault="00921620" w:rsidP="00921620">
            <w:pPr>
              <w:pStyle w:val="TableParagraph"/>
              <w:ind w:left="0" w:right="94"/>
              <w:rPr>
                <w:rFonts w:asciiTheme="minorHAnsi" w:hAnsiTheme="minorHAnsi" w:cstheme="minorBidi"/>
                <w:sz w:val="20"/>
                <w:szCs w:val="20"/>
              </w:rPr>
            </w:pPr>
          </w:p>
        </w:tc>
      </w:tr>
      <w:tr w:rsidR="00921620" w14:paraId="301A39D3" w14:textId="77777777" w:rsidTr="00A956C2">
        <w:trPr>
          <w:trHeight w:val="1105"/>
        </w:trPr>
        <w:tc>
          <w:tcPr>
            <w:tcW w:w="1721" w:type="dxa"/>
          </w:tcPr>
          <w:p w14:paraId="481234D9"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340</w:t>
            </w:r>
          </w:p>
        </w:tc>
        <w:tc>
          <w:tcPr>
            <w:tcW w:w="1722" w:type="dxa"/>
          </w:tcPr>
          <w:p w14:paraId="7D8249AC"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2420B</w:t>
            </w:r>
          </w:p>
        </w:tc>
        <w:tc>
          <w:tcPr>
            <w:tcW w:w="1722" w:type="dxa"/>
          </w:tcPr>
          <w:p w14:paraId="0A51561B"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6D60FEC8"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Purchased Service Provider Secondary ID Qualifier</w:t>
            </w:r>
          </w:p>
        </w:tc>
        <w:tc>
          <w:tcPr>
            <w:tcW w:w="1389" w:type="dxa"/>
          </w:tcPr>
          <w:p w14:paraId="537E0045" w14:textId="77777777" w:rsidR="00921620" w:rsidRPr="002B0AC6" w:rsidRDefault="00921620" w:rsidP="00921620">
            <w:pPr>
              <w:pStyle w:val="TableParagraph"/>
              <w:spacing w:before="0"/>
              <w:ind w:left="0"/>
              <w:rPr>
                <w:rFonts w:asciiTheme="minorHAnsi" w:hAnsiTheme="minorHAnsi" w:cstheme="minorBidi"/>
                <w:sz w:val="20"/>
                <w:szCs w:val="20"/>
              </w:rPr>
            </w:pPr>
          </w:p>
          <w:p w14:paraId="1F431185" w14:textId="77777777"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G2</w:t>
            </w:r>
          </w:p>
          <w:p w14:paraId="25F4F196" w14:textId="77777777" w:rsidR="00921620" w:rsidRPr="002B0AC6" w:rsidRDefault="00921620" w:rsidP="00921620">
            <w:pPr>
              <w:pStyle w:val="TableParagraph"/>
              <w:spacing w:before="0"/>
              <w:ind w:left="0"/>
              <w:rPr>
                <w:rFonts w:asciiTheme="minorHAnsi" w:hAnsiTheme="minorHAnsi" w:cstheme="minorBidi"/>
                <w:sz w:val="20"/>
                <w:szCs w:val="20"/>
              </w:rPr>
            </w:pPr>
          </w:p>
          <w:p w14:paraId="2349FDBB" w14:textId="77777777" w:rsidR="00921620" w:rsidRPr="002B0AC6" w:rsidRDefault="00921620" w:rsidP="00921620">
            <w:pPr>
              <w:pStyle w:val="TableParagraph"/>
              <w:spacing w:before="0"/>
              <w:ind w:left="0"/>
              <w:rPr>
                <w:rFonts w:asciiTheme="minorHAnsi" w:hAnsiTheme="minorHAnsi" w:cstheme="minorBidi"/>
                <w:sz w:val="20"/>
                <w:szCs w:val="20"/>
              </w:rPr>
            </w:pPr>
          </w:p>
          <w:p w14:paraId="20157B97" w14:textId="77777777" w:rsidR="00921620" w:rsidRPr="002B0AC6" w:rsidRDefault="00921620" w:rsidP="00921620">
            <w:pPr>
              <w:pStyle w:val="TableParagraph"/>
              <w:spacing w:before="0"/>
              <w:ind w:left="0"/>
              <w:rPr>
                <w:rFonts w:asciiTheme="minorHAnsi" w:hAnsiTheme="minorHAnsi" w:cstheme="minorBidi"/>
                <w:sz w:val="20"/>
                <w:szCs w:val="20"/>
              </w:rPr>
            </w:pPr>
          </w:p>
          <w:p w14:paraId="3FB997BE" w14:textId="77777777" w:rsidR="00921620" w:rsidRPr="002B0AC6" w:rsidRDefault="00921620" w:rsidP="00921620">
            <w:pPr>
              <w:pStyle w:val="TableParagraph"/>
              <w:spacing w:before="0"/>
              <w:ind w:left="0"/>
              <w:rPr>
                <w:rFonts w:asciiTheme="minorHAnsi" w:hAnsiTheme="minorHAnsi" w:cstheme="minorBidi"/>
                <w:sz w:val="20"/>
                <w:szCs w:val="20"/>
              </w:rPr>
            </w:pPr>
          </w:p>
          <w:p w14:paraId="0904E7E3" w14:textId="77777777" w:rsidR="00921620" w:rsidRPr="002B0AC6" w:rsidRDefault="00921620" w:rsidP="00921620">
            <w:pPr>
              <w:pStyle w:val="TableParagraph"/>
              <w:spacing w:before="0"/>
              <w:ind w:left="0"/>
              <w:rPr>
                <w:rFonts w:asciiTheme="minorHAnsi" w:hAnsiTheme="minorHAnsi" w:cstheme="minorBidi"/>
                <w:sz w:val="20"/>
                <w:szCs w:val="20"/>
              </w:rPr>
            </w:pPr>
          </w:p>
          <w:p w14:paraId="63FAE2F9" w14:textId="77777777" w:rsidR="00921620" w:rsidRPr="002B0AC6" w:rsidRDefault="00921620" w:rsidP="00921620">
            <w:pPr>
              <w:pStyle w:val="TableParagraph"/>
              <w:spacing w:before="0"/>
              <w:ind w:left="0"/>
              <w:rPr>
                <w:rFonts w:asciiTheme="minorHAnsi" w:hAnsiTheme="minorHAnsi" w:cstheme="minorBidi"/>
                <w:sz w:val="20"/>
                <w:szCs w:val="20"/>
              </w:rPr>
            </w:pPr>
          </w:p>
          <w:p w14:paraId="0061D528" w14:textId="77777777" w:rsidR="00921620" w:rsidRPr="002B0AC6" w:rsidRDefault="00921620" w:rsidP="00921620">
            <w:pPr>
              <w:pStyle w:val="TableParagraph"/>
              <w:spacing w:before="0"/>
              <w:ind w:left="0"/>
              <w:rPr>
                <w:rFonts w:asciiTheme="minorHAnsi" w:hAnsiTheme="minorHAnsi" w:cstheme="minorBidi"/>
                <w:sz w:val="20"/>
                <w:szCs w:val="20"/>
              </w:rPr>
            </w:pPr>
          </w:p>
          <w:p w14:paraId="2A4F16D7" w14:textId="77777777" w:rsidR="00921620" w:rsidRPr="002B0AC6" w:rsidRDefault="00921620" w:rsidP="00921620">
            <w:pPr>
              <w:pStyle w:val="TableParagraph"/>
              <w:spacing w:before="0"/>
              <w:ind w:left="0"/>
              <w:rPr>
                <w:rFonts w:asciiTheme="minorHAnsi" w:hAnsiTheme="minorHAnsi" w:cstheme="minorBidi"/>
                <w:sz w:val="20"/>
                <w:szCs w:val="20"/>
              </w:rPr>
            </w:pPr>
          </w:p>
          <w:p w14:paraId="6DC776CA" w14:textId="77777777" w:rsidR="00921620" w:rsidRPr="002B0AC6" w:rsidRDefault="00921620" w:rsidP="00921620">
            <w:pPr>
              <w:pStyle w:val="TableParagraph"/>
              <w:spacing w:before="0"/>
              <w:ind w:left="0"/>
              <w:rPr>
                <w:rFonts w:asciiTheme="minorHAnsi" w:hAnsiTheme="minorHAnsi" w:cstheme="minorBidi"/>
                <w:sz w:val="20"/>
                <w:szCs w:val="20"/>
              </w:rPr>
            </w:pPr>
          </w:p>
          <w:p w14:paraId="3D1B289B" w14:textId="7EAA7E98"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0B</w:t>
            </w:r>
          </w:p>
        </w:tc>
        <w:tc>
          <w:tcPr>
            <w:tcW w:w="2250" w:type="dxa"/>
          </w:tcPr>
          <w:p w14:paraId="67548324" w14:textId="30B77848"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lastRenderedPageBreak/>
              <w:t xml:space="preserve">Populate with the “Internal Provider Number&lt;space&gt;&lt;space&gt;Internal Provider Location ID PID/SL” (when known). If the </w:t>
            </w:r>
            <w:r w:rsidRPr="5A837BFD">
              <w:rPr>
                <w:rFonts w:asciiTheme="minorHAnsi" w:hAnsiTheme="minorHAnsi" w:cstheme="minorBidi"/>
                <w:sz w:val="20"/>
                <w:szCs w:val="20"/>
              </w:rPr>
              <w:lastRenderedPageBreak/>
              <w:t>PID/SL is unknown, use Internal Provider Number</w:t>
            </w:r>
            <w:r>
              <w:rPr>
                <w:rFonts w:asciiTheme="minorHAnsi" w:hAnsiTheme="minorHAnsi" w:cstheme="minorBidi"/>
                <w:sz w:val="20"/>
                <w:szCs w:val="20"/>
              </w:rPr>
              <w:t>&lt;space&gt;Internal Provider Location ID</w:t>
            </w:r>
            <w:r w:rsidRPr="5A837BFD">
              <w:rPr>
                <w:rFonts w:asciiTheme="minorHAnsi" w:hAnsiTheme="minorHAnsi" w:cstheme="minorBidi"/>
                <w:sz w:val="20"/>
                <w:szCs w:val="20"/>
              </w:rPr>
              <w:t xml:space="preserve"> only.</w:t>
            </w:r>
            <w:r w:rsidRPr="5A837BFD" w:rsidDel="1391CBDA">
              <w:rPr>
                <w:rFonts w:asciiTheme="minorHAnsi" w:hAnsiTheme="minorHAnsi" w:cstheme="minorBidi"/>
                <w:sz w:val="20"/>
                <w:szCs w:val="20"/>
              </w:rPr>
              <w:t xml:space="preserve"> </w:t>
            </w:r>
          </w:p>
          <w:p w14:paraId="05454157" w14:textId="77777777" w:rsidR="00921620" w:rsidRPr="002B0AC6" w:rsidRDefault="00921620" w:rsidP="00921620">
            <w:pPr>
              <w:pStyle w:val="TableParagraph"/>
              <w:ind w:right="94"/>
              <w:rPr>
                <w:rFonts w:asciiTheme="minorHAnsi" w:hAnsiTheme="minorHAnsi" w:cstheme="minorBidi"/>
                <w:sz w:val="20"/>
                <w:szCs w:val="20"/>
              </w:rPr>
            </w:pPr>
          </w:p>
          <w:p w14:paraId="55F19627" w14:textId="646DA3AA"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1CEC3880" w14:textId="77777777" w:rsidTr="00A956C2">
        <w:trPr>
          <w:trHeight w:val="1105"/>
        </w:trPr>
        <w:tc>
          <w:tcPr>
            <w:tcW w:w="1721" w:type="dxa"/>
          </w:tcPr>
          <w:p w14:paraId="79291D74"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lastRenderedPageBreak/>
              <w:t>343</w:t>
            </w:r>
          </w:p>
        </w:tc>
        <w:tc>
          <w:tcPr>
            <w:tcW w:w="1722" w:type="dxa"/>
          </w:tcPr>
          <w:p w14:paraId="395BE81F"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2420C</w:t>
            </w:r>
          </w:p>
        </w:tc>
        <w:tc>
          <w:tcPr>
            <w:tcW w:w="1722" w:type="dxa"/>
          </w:tcPr>
          <w:p w14:paraId="15E4C634"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NM109</w:t>
            </w:r>
          </w:p>
        </w:tc>
        <w:tc>
          <w:tcPr>
            <w:tcW w:w="1721" w:type="dxa"/>
          </w:tcPr>
          <w:p w14:paraId="049483AC" w14:textId="6FC5DE18"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Service Facility Primary Identifier</w:t>
            </w:r>
          </w:p>
        </w:tc>
        <w:tc>
          <w:tcPr>
            <w:tcW w:w="1389" w:type="dxa"/>
          </w:tcPr>
          <w:p w14:paraId="508C1B99" w14:textId="77777777" w:rsidR="00921620" w:rsidRPr="002B0AC6" w:rsidRDefault="00921620" w:rsidP="00921620">
            <w:pPr>
              <w:pStyle w:val="TableParagraph"/>
              <w:spacing w:before="0"/>
              <w:ind w:left="0"/>
              <w:rPr>
                <w:rFonts w:asciiTheme="minorHAnsi" w:hAnsiTheme="minorHAnsi" w:cstheme="minorBidi"/>
                <w:sz w:val="20"/>
                <w:szCs w:val="20"/>
              </w:rPr>
            </w:pPr>
          </w:p>
        </w:tc>
        <w:tc>
          <w:tcPr>
            <w:tcW w:w="2250" w:type="dxa"/>
          </w:tcPr>
          <w:p w14:paraId="4CB08BC1" w14:textId="437AC2A1" w:rsidR="00921620" w:rsidRPr="002B0AC6" w:rsidRDefault="00921620" w:rsidP="00921620">
            <w:pPr>
              <w:pStyle w:val="TOC1"/>
              <w:spacing w:before="0"/>
              <w:ind w:right="94"/>
              <w:rPr>
                <w:rFonts w:eastAsia="Benton Sans Condensed" w:cstheme="minorBidi"/>
                <w:b w:val="0"/>
                <w:i w:val="0"/>
                <w:sz w:val="20"/>
                <w:szCs w:val="20"/>
              </w:rPr>
            </w:pPr>
            <w:r w:rsidRPr="5A837BFD">
              <w:rPr>
                <w:rFonts w:eastAsia="Benton Sans Condensed" w:cstheme="minorBidi"/>
                <w:b w:val="0"/>
                <w:i w:val="0"/>
                <w:sz w:val="20"/>
                <w:szCs w:val="20"/>
              </w:rPr>
              <w:t xml:space="preserve">In accordance with the Implementation Guide, </w:t>
            </w:r>
            <w:proofErr w:type="gramStart"/>
            <w:r w:rsidRPr="5A837BFD">
              <w:rPr>
                <w:rFonts w:eastAsia="Benton Sans Condensed" w:cstheme="minorBidi"/>
                <w:b w:val="0"/>
                <w:i w:val="0"/>
                <w:sz w:val="20"/>
                <w:szCs w:val="20"/>
              </w:rPr>
              <w:t>should</w:t>
            </w:r>
            <w:proofErr w:type="gramEnd"/>
            <w:r w:rsidRPr="5A837BFD">
              <w:rPr>
                <w:rFonts w:eastAsia="Benton Sans Condensed" w:cstheme="minorBidi"/>
                <w:b w:val="0"/>
                <w:i w:val="0"/>
                <w:sz w:val="20"/>
                <w:szCs w:val="20"/>
              </w:rPr>
              <w:t xml:space="preserve"> be populated unless Service Facility NPI is not different from Billing Provider NPI.</w:t>
            </w:r>
          </w:p>
          <w:p w14:paraId="3B7C3F05" w14:textId="77777777" w:rsidR="00921620" w:rsidRPr="002B0AC6" w:rsidRDefault="00921620" w:rsidP="00921620">
            <w:pPr>
              <w:pStyle w:val="TableParagraph"/>
              <w:ind w:right="94"/>
              <w:rPr>
                <w:rFonts w:asciiTheme="minorHAnsi" w:hAnsiTheme="minorHAnsi" w:cstheme="minorBidi"/>
                <w:sz w:val="20"/>
                <w:szCs w:val="20"/>
              </w:rPr>
            </w:pPr>
          </w:p>
          <w:p w14:paraId="2A0BACAD" w14:textId="4FE9129F"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 xml:space="preserve">If services were performed on an Indian reservation, use the NPI of the Indian Health Services. </w:t>
            </w:r>
          </w:p>
        </w:tc>
      </w:tr>
      <w:tr w:rsidR="00921620" w14:paraId="37DB6210" w14:textId="77777777" w:rsidTr="00A956C2">
        <w:trPr>
          <w:trHeight w:val="1105"/>
        </w:trPr>
        <w:tc>
          <w:tcPr>
            <w:tcW w:w="1721" w:type="dxa"/>
          </w:tcPr>
          <w:p w14:paraId="2D403D33"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347</w:t>
            </w:r>
          </w:p>
        </w:tc>
        <w:tc>
          <w:tcPr>
            <w:tcW w:w="1722" w:type="dxa"/>
          </w:tcPr>
          <w:p w14:paraId="147897EF"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2420C</w:t>
            </w:r>
          </w:p>
        </w:tc>
        <w:tc>
          <w:tcPr>
            <w:tcW w:w="1722" w:type="dxa"/>
          </w:tcPr>
          <w:p w14:paraId="71696D75"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74992633"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Service Facility Location Secondary ID Qualifier</w:t>
            </w:r>
          </w:p>
        </w:tc>
        <w:tc>
          <w:tcPr>
            <w:tcW w:w="1389" w:type="dxa"/>
          </w:tcPr>
          <w:p w14:paraId="325B66BE" w14:textId="77777777"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G2</w:t>
            </w:r>
          </w:p>
        </w:tc>
        <w:tc>
          <w:tcPr>
            <w:tcW w:w="2250" w:type="dxa"/>
          </w:tcPr>
          <w:p w14:paraId="7781565F" w14:textId="43371265"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Populate with the “Internal Provider Number&lt;space&gt;Internal Provider Location ID &lt;space&gt;PID/SL” (when known). If the PID/SL is unknown, use Internal Provider Number</w:t>
            </w:r>
            <w:r>
              <w:rPr>
                <w:rFonts w:asciiTheme="minorHAnsi" w:hAnsiTheme="minorHAnsi" w:cstheme="minorBidi"/>
                <w:sz w:val="20"/>
                <w:szCs w:val="20"/>
              </w:rPr>
              <w:t xml:space="preserve">&lt;space&gt;Internal Provider Location </w:t>
            </w:r>
            <w:r w:rsidR="009870B0">
              <w:rPr>
                <w:rFonts w:asciiTheme="minorHAnsi" w:hAnsiTheme="minorHAnsi" w:cstheme="minorBidi"/>
                <w:sz w:val="20"/>
                <w:szCs w:val="20"/>
              </w:rPr>
              <w:t>ID</w:t>
            </w:r>
            <w:r w:rsidR="009870B0" w:rsidRPr="5A837BFD">
              <w:rPr>
                <w:rFonts w:asciiTheme="minorHAnsi" w:hAnsiTheme="minorHAnsi" w:cstheme="minorBidi"/>
                <w:sz w:val="20"/>
                <w:szCs w:val="20"/>
              </w:rPr>
              <w:t xml:space="preserve"> </w:t>
            </w:r>
            <w:r w:rsidRPr="5A837BFD">
              <w:rPr>
                <w:rFonts w:asciiTheme="minorHAnsi" w:hAnsiTheme="minorHAnsi" w:cstheme="minorBidi"/>
                <w:sz w:val="20"/>
                <w:szCs w:val="20"/>
              </w:rPr>
              <w:t xml:space="preserve">only. </w:t>
            </w:r>
          </w:p>
        </w:tc>
      </w:tr>
      <w:tr w:rsidR="00921620" w:rsidRPr="00933AEA" w14:paraId="6095AAC3" w14:textId="77777777" w:rsidTr="00C61E8A">
        <w:trPr>
          <w:trHeight w:val="913"/>
        </w:trPr>
        <w:tc>
          <w:tcPr>
            <w:tcW w:w="1721" w:type="dxa"/>
          </w:tcPr>
          <w:p w14:paraId="764DDAD9"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350</w:t>
            </w:r>
          </w:p>
        </w:tc>
        <w:tc>
          <w:tcPr>
            <w:tcW w:w="1722" w:type="dxa"/>
          </w:tcPr>
          <w:p w14:paraId="23D1AB46" w14:textId="77777777" w:rsidR="00921620" w:rsidRPr="003A21C1" w:rsidRDefault="00921620" w:rsidP="00921620">
            <w:pPr>
              <w:pStyle w:val="TableParagraph"/>
              <w:rPr>
                <w:rFonts w:asciiTheme="minorHAnsi" w:hAnsiTheme="minorHAnsi" w:cstheme="minorBidi"/>
                <w:sz w:val="20"/>
                <w:szCs w:val="20"/>
              </w:rPr>
            </w:pPr>
            <w:r w:rsidRPr="00673C34">
              <w:rPr>
                <w:rFonts w:asciiTheme="minorHAnsi" w:hAnsiTheme="minorHAnsi" w:cstheme="minorBidi"/>
                <w:sz w:val="20"/>
                <w:szCs w:val="20"/>
              </w:rPr>
              <w:t>2420D</w:t>
            </w:r>
          </w:p>
        </w:tc>
        <w:tc>
          <w:tcPr>
            <w:tcW w:w="1722" w:type="dxa"/>
          </w:tcPr>
          <w:p w14:paraId="3DA45A65"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652CB6D8" w14:textId="5DAD10A3"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Supervising Provider Identifier</w:t>
            </w:r>
          </w:p>
        </w:tc>
        <w:tc>
          <w:tcPr>
            <w:tcW w:w="1389" w:type="dxa"/>
          </w:tcPr>
          <w:p w14:paraId="7F6F7AB8" w14:textId="77777777" w:rsidR="00921620" w:rsidRPr="003A21C1" w:rsidRDefault="00921620" w:rsidP="00921620">
            <w:pPr>
              <w:pStyle w:val="TableParagraph"/>
              <w:spacing w:before="0"/>
              <w:ind w:left="0"/>
              <w:rPr>
                <w:rFonts w:asciiTheme="minorHAnsi" w:hAnsiTheme="minorHAnsi" w:cstheme="minorBidi"/>
                <w:sz w:val="20"/>
                <w:szCs w:val="20"/>
              </w:rPr>
            </w:pPr>
          </w:p>
        </w:tc>
        <w:tc>
          <w:tcPr>
            <w:tcW w:w="2250" w:type="dxa"/>
          </w:tcPr>
          <w:p w14:paraId="72C3E784" w14:textId="77777777" w:rsidR="00921620" w:rsidRPr="00933AEA" w:rsidRDefault="00921620" w:rsidP="00921620">
            <w:pPr>
              <w:pStyle w:val="TableParagraph"/>
              <w:ind w:right="94"/>
              <w:rPr>
                <w:rFonts w:asciiTheme="minorHAnsi" w:hAnsiTheme="minorHAnsi" w:cstheme="minorBidi"/>
                <w:sz w:val="20"/>
                <w:szCs w:val="20"/>
              </w:rPr>
            </w:pPr>
            <w:r w:rsidRPr="003A21C1">
              <w:rPr>
                <w:rFonts w:asciiTheme="minorHAnsi" w:hAnsiTheme="minorHAnsi" w:cstheme="minorBidi"/>
                <w:sz w:val="20"/>
                <w:szCs w:val="20"/>
              </w:rPr>
              <w:t xml:space="preserve"> </w:t>
            </w:r>
          </w:p>
        </w:tc>
      </w:tr>
      <w:tr w:rsidR="00921620" w14:paraId="770ED38A" w14:textId="77777777" w:rsidTr="00A956C2">
        <w:trPr>
          <w:trHeight w:val="1105"/>
        </w:trPr>
        <w:tc>
          <w:tcPr>
            <w:tcW w:w="1721" w:type="dxa"/>
          </w:tcPr>
          <w:p w14:paraId="68C4E5C3"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351</w:t>
            </w:r>
          </w:p>
        </w:tc>
        <w:tc>
          <w:tcPr>
            <w:tcW w:w="1722" w:type="dxa"/>
          </w:tcPr>
          <w:p w14:paraId="64AF4B65"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2420D</w:t>
            </w:r>
          </w:p>
        </w:tc>
        <w:tc>
          <w:tcPr>
            <w:tcW w:w="1722" w:type="dxa"/>
          </w:tcPr>
          <w:p w14:paraId="33EC4E90"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0B8EC13C"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Supervising Provider Secondary ID Qualifier</w:t>
            </w:r>
          </w:p>
        </w:tc>
        <w:tc>
          <w:tcPr>
            <w:tcW w:w="1389" w:type="dxa"/>
          </w:tcPr>
          <w:p w14:paraId="4E78C75D"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G2</w:t>
            </w:r>
          </w:p>
          <w:p w14:paraId="0A850E55" w14:textId="77777777" w:rsidR="00921620" w:rsidRPr="002B0AC6" w:rsidRDefault="00921620" w:rsidP="00921620">
            <w:pPr>
              <w:pStyle w:val="TableParagraph"/>
              <w:rPr>
                <w:rFonts w:asciiTheme="minorHAnsi" w:hAnsiTheme="minorHAnsi" w:cstheme="minorBidi"/>
                <w:sz w:val="20"/>
                <w:szCs w:val="20"/>
              </w:rPr>
            </w:pPr>
          </w:p>
          <w:p w14:paraId="58F2C75D" w14:textId="77777777" w:rsidR="00921620" w:rsidRPr="002B0AC6" w:rsidRDefault="00921620" w:rsidP="00921620">
            <w:pPr>
              <w:pStyle w:val="TableParagraph"/>
              <w:rPr>
                <w:rFonts w:asciiTheme="minorHAnsi" w:hAnsiTheme="minorHAnsi" w:cstheme="minorBidi"/>
                <w:sz w:val="20"/>
                <w:szCs w:val="20"/>
              </w:rPr>
            </w:pPr>
          </w:p>
          <w:p w14:paraId="456A5707" w14:textId="77777777" w:rsidR="00921620" w:rsidRPr="002B0AC6" w:rsidRDefault="00921620" w:rsidP="00921620">
            <w:pPr>
              <w:pStyle w:val="TableParagraph"/>
              <w:rPr>
                <w:rFonts w:asciiTheme="minorHAnsi" w:hAnsiTheme="minorHAnsi" w:cstheme="minorBidi"/>
                <w:sz w:val="20"/>
                <w:szCs w:val="20"/>
              </w:rPr>
            </w:pPr>
          </w:p>
          <w:p w14:paraId="2D839AA9" w14:textId="51DAFB98"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LU</w:t>
            </w:r>
          </w:p>
          <w:p w14:paraId="2CD11FAF" w14:textId="77777777" w:rsidR="00921620" w:rsidRPr="002B0AC6" w:rsidRDefault="00921620" w:rsidP="00921620">
            <w:pPr>
              <w:pStyle w:val="TableParagraph"/>
              <w:rPr>
                <w:rFonts w:asciiTheme="minorHAnsi" w:hAnsiTheme="minorHAnsi" w:cstheme="minorBidi"/>
                <w:sz w:val="20"/>
                <w:szCs w:val="20"/>
              </w:rPr>
            </w:pPr>
          </w:p>
          <w:p w14:paraId="1F1C38C3" w14:textId="2747AE46" w:rsidR="00921620" w:rsidRPr="002B0AC6" w:rsidRDefault="00921620" w:rsidP="00921620">
            <w:pPr>
              <w:pStyle w:val="TableParagraph"/>
              <w:spacing w:before="0"/>
              <w:ind w:left="0"/>
              <w:rPr>
                <w:rFonts w:asciiTheme="minorHAnsi" w:hAnsiTheme="minorHAnsi" w:cstheme="minorBidi"/>
                <w:sz w:val="20"/>
                <w:szCs w:val="20"/>
              </w:rPr>
            </w:pPr>
            <w:r w:rsidRPr="5A837BFD">
              <w:rPr>
                <w:rFonts w:asciiTheme="minorHAnsi" w:hAnsiTheme="minorHAnsi" w:cstheme="minorBidi"/>
                <w:sz w:val="20"/>
                <w:szCs w:val="20"/>
              </w:rPr>
              <w:t xml:space="preserve">  0B</w:t>
            </w:r>
          </w:p>
        </w:tc>
        <w:tc>
          <w:tcPr>
            <w:tcW w:w="2250" w:type="dxa"/>
          </w:tcPr>
          <w:p w14:paraId="38E79910" w14:textId="10B5EDCD"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Internal Provider Number&lt;space&gt;Internal Provider Location ID</w:t>
            </w:r>
          </w:p>
          <w:p w14:paraId="27E7DED8" w14:textId="77777777" w:rsidR="00921620" w:rsidRPr="002B0AC6" w:rsidRDefault="00921620" w:rsidP="00921620">
            <w:pPr>
              <w:pStyle w:val="TableParagraph"/>
              <w:ind w:left="0"/>
              <w:rPr>
                <w:rFonts w:asciiTheme="minorHAnsi" w:hAnsiTheme="minorHAnsi" w:cstheme="minorBidi"/>
                <w:sz w:val="20"/>
                <w:szCs w:val="20"/>
              </w:rPr>
            </w:pPr>
          </w:p>
          <w:p w14:paraId="055CCAC1"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PID/SL</w:t>
            </w:r>
          </w:p>
          <w:p w14:paraId="53DB1020" w14:textId="77777777" w:rsidR="00921620" w:rsidRPr="002B0AC6" w:rsidRDefault="00921620" w:rsidP="00921620">
            <w:pPr>
              <w:pStyle w:val="TableParagraph"/>
              <w:ind w:left="0"/>
              <w:rPr>
                <w:rFonts w:asciiTheme="minorHAnsi" w:hAnsiTheme="minorHAnsi" w:cstheme="minorBidi"/>
                <w:sz w:val="20"/>
                <w:szCs w:val="20"/>
              </w:rPr>
            </w:pPr>
          </w:p>
          <w:p w14:paraId="3EB313E3" w14:textId="16067671" w:rsidR="00921620" w:rsidRPr="002B0AC6" w:rsidRDefault="00921620" w:rsidP="00921620">
            <w:pPr>
              <w:pStyle w:val="TableParagraph"/>
              <w:ind w:left="0" w:right="94"/>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75F23015" w14:textId="77777777" w:rsidTr="00A956C2">
        <w:trPr>
          <w:trHeight w:val="1105"/>
        </w:trPr>
        <w:tc>
          <w:tcPr>
            <w:tcW w:w="1721" w:type="dxa"/>
          </w:tcPr>
          <w:p w14:paraId="0ED63A70"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355</w:t>
            </w:r>
          </w:p>
        </w:tc>
        <w:tc>
          <w:tcPr>
            <w:tcW w:w="1722" w:type="dxa"/>
          </w:tcPr>
          <w:p w14:paraId="4B8CA457"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2420E</w:t>
            </w:r>
          </w:p>
        </w:tc>
        <w:tc>
          <w:tcPr>
            <w:tcW w:w="1722" w:type="dxa"/>
          </w:tcPr>
          <w:p w14:paraId="6D898CA6" w14:textId="02A04331"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50E59D7C" w14:textId="46057585"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 xml:space="preserve">Ordering Provider Identifier </w:t>
            </w:r>
          </w:p>
        </w:tc>
        <w:tc>
          <w:tcPr>
            <w:tcW w:w="1389" w:type="dxa"/>
          </w:tcPr>
          <w:p w14:paraId="13D78E84"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4F832A14" w14:textId="77777777" w:rsidR="00921620" w:rsidRPr="003A21C1" w:rsidRDefault="00921620" w:rsidP="00921620">
            <w:pPr>
              <w:pStyle w:val="TableParagraph"/>
              <w:rPr>
                <w:rFonts w:asciiTheme="minorHAnsi" w:hAnsiTheme="minorHAnsi" w:cstheme="minorBidi"/>
                <w:sz w:val="20"/>
                <w:szCs w:val="20"/>
              </w:rPr>
            </w:pPr>
          </w:p>
        </w:tc>
      </w:tr>
      <w:tr w:rsidR="00921620" w14:paraId="35E1CDCB" w14:textId="77777777" w:rsidTr="00A956C2">
        <w:trPr>
          <w:trHeight w:val="1105"/>
        </w:trPr>
        <w:tc>
          <w:tcPr>
            <w:tcW w:w="1721" w:type="dxa"/>
          </w:tcPr>
          <w:p w14:paraId="672B8844"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lastRenderedPageBreak/>
              <w:t>359</w:t>
            </w:r>
          </w:p>
        </w:tc>
        <w:tc>
          <w:tcPr>
            <w:tcW w:w="1722" w:type="dxa"/>
          </w:tcPr>
          <w:p w14:paraId="0C17959D"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2420E</w:t>
            </w:r>
          </w:p>
        </w:tc>
        <w:tc>
          <w:tcPr>
            <w:tcW w:w="1722" w:type="dxa"/>
          </w:tcPr>
          <w:p w14:paraId="7FD353A4"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693CAFD7"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Ordering Provider Secondary ID Qualifier</w:t>
            </w:r>
          </w:p>
        </w:tc>
        <w:tc>
          <w:tcPr>
            <w:tcW w:w="1389" w:type="dxa"/>
          </w:tcPr>
          <w:p w14:paraId="39E117D3" w14:textId="77777777" w:rsidR="00921620" w:rsidRPr="002B0AC6" w:rsidRDefault="00921620" w:rsidP="00921620">
            <w:pPr>
              <w:pStyle w:val="TableParagraph"/>
              <w:ind w:left="0"/>
              <w:rPr>
                <w:rFonts w:asciiTheme="minorHAnsi" w:hAnsiTheme="minorHAnsi" w:cstheme="minorBidi"/>
                <w:sz w:val="20"/>
                <w:szCs w:val="20"/>
              </w:rPr>
            </w:pPr>
            <w:r w:rsidRPr="5A837BFD">
              <w:rPr>
                <w:rFonts w:asciiTheme="minorHAnsi" w:hAnsiTheme="minorHAnsi" w:cstheme="minorBidi"/>
                <w:sz w:val="20"/>
                <w:szCs w:val="20"/>
              </w:rPr>
              <w:t>G2</w:t>
            </w:r>
          </w:p>
          <w:p w14:paraId="0B5BD4FE" w14:textId="77777777" w:rsidR="00921620" w:rsidRPr="002B0AC6" w:rsidRDefault="00921620" w:rsidP="00921620">
            <w:pPr>
              <w:pStyle w:val="TableParagraph"/>
              <w:rPr>
                <w:rFonts w:asciiTheme="minorHAnsi" w:hAnsiTheme="minorHAnsi" w:cstheme="minorBidi"/>
                <w:sz w:val="20"/>
                <w:szCs w:val="20"/>
              </w:rPr>
            </w:pPr>
          </w:p>
          <w:p w14:paraId="29749652" w14:textId="77777777" w:rsidR="00921620" w:rsidRPr="002B0AC6" w:rsidRDefault="00921620" w:rsidP="00921620">
            <w:pPr>
              <w:pStyle w:val="TableParagraph"/>
              <w:rPr>
                <w:rFonts w:asciiTheme="minorHAnsi" w:hAnsiTheme="minorHAnsi" w:cstheme="minorBidi"/>
                <w:sz w:val="20"/>
                <w:szCs w:val="20"/>
              </w:rPr>
            </w:pPr>
          </w:p>
          <w:p w14:paraId="33BC02FB" w14:textId="77777777" w:rsidR="00921620" w:rsidRPr="002B0AC6" w:rsidRDefault="00921620" w:rsidP="00921620">
            <w:pPr>
              <w:pStyle w:val="TableParagraph"/>
              <w:rPr>
                <w:rFonts w:asciiTheme="minorHAnsi" w:hAnsiTheme="minorHAnsi" w:cstheme="minorBidi"/>
                <w:sz w:val="20"/>
                <w:szCs w:val="20"/>
              </w:rPr>
            </w:pPr>
          </w:p>
          <w:p w14:paraId="5D06D7DB" w14:textId="77777777" w:rsidR="00921620" w:rsidRPr="002B0AC6" w:rsidRDefault="00921620" w:rsidP="00921620">
            <w:pPr>
              <w:pStyle w:val="TableParagraph"/>
              <w:rPr>
                <w:rFonts w:asciiTheme="minorHAnsi" w:hAnsiTheme="minorHAnsi" w:cstheme="minorBidi"/>
                <w:sz w:val="20"/>
                <w:szCs w:val="20"/>
              </w:rPr>
            </w:pPr>
          </w:p>
          <w:p w14:paraId="4703111E" w14:textId="77777777" w:rsidR="00921620" w:rsidRPr="002B0AC6" w:rsidRDefault="00921620" w:rsidP="00921620">
            <w:pPr>
              <w:pStyle w:val="TableParagraph"/>
              <w:rPr>
                <w:rFonts w:asciiTheme="minorHAnsi" w:hAnsiTheme="minorHAnsi" w:cstheme="minorBidi"/>
                <w:sz w:val="20"/>
                <w:szCs w:val="20"/>
              </w:rPr>
            </w:pPr>
          </w:p>
          <w:p w14:paraId="5832AF49" w14:textId="7D000FD5"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0B</w:t>
            </w:r>
          </w:p>
        </w:tc>
        <w:tc>
          <w:tcPr>
            <w:tcW w:w="2250" w:type="dxa"/>
          </w:tcPr>
          <w:p w14:paraId="49B612A4" w14:textId="2E50F4C0"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Populate with the “Internal Provider Number&lt;space&gt;Internal Provider Location ID &lt;space&gt;PID/SL” (when known). If the PID/SL is unknown, use Internal Provider Number</w:t>
            </w:r>
            <w:r>
              <w:rPr>
                <w:rFonts w:asciiTheme="minorHAnsi" w:hAnsiTheme="minorHAnsi" w:cstheme="minorBidi"/>
                <w:sz w:val="20"/>
                <w:szCs w:val="20"/>
              </w:rPr>
              <w:t>&lt;space&gt;Internal Provider Location ID</w:t>
            </w:r>
            <w:r w:rsidRPr="5A837BFD">
              <w:rPr>
                <w:rFonts w:asciiTheme="minorHAnsi" w:hAnsiTheme="minorHAnsi" w:cstheme="minorBidi"/>
                <w:sz w:val="20"/>
                <w:szCs w:val="20"/>
              </w:rPr>
              <w:t xml:space="preserve"> only.</w:t>
            </w:r>
            <w:r w:rsidRPr="5A837BFD" w:rsidDel="1391CBDA">
              <w:rPr>
                <w:rFonts w:asciiTheme="minorHAnsi" w:hAnsiTheme="minorHAnsi" w:cstheme="minorBidi"/>
                <w:sz w:val="20"/>
                <w:szCs w:val="20"/>
              </w:rPr>
              <w:t xml:space="preserve"> </w:t>
            </w:r>
          </w:p>
          <w:p w14:paraId="48FBB8BF" w14:textId="77777777" w:rsidR="00921620" w:rsidRPr="002B0AC6" w:rsidRDefault="00921620" w:rsidP="00921620">
            <w:pPr>
              <w:pStyle w:val="TableParagraph"/>
              <w:rPr>
                <w:rFonts w:asciiTheme="minorHAnsi" w:hAnsiTheme="minorHAnsi" w:cstheme="minorBidi"/>
                <w:sz w:val="20"/>
                <w:szCs w:val="20"/>
              </w:rPr>
            </w:pPr>
          </w:p>
          <w:p w14:paraId="2B7B57BE" w14:textId="68F5EB34"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rsidRPr="00933AEA" w14:paraId="532AC872" w14:textId="77777777" w:rsidTr="00C61E8A">
        <w:trPr>
          <w:trHeight w:val="841"/>
        </w:trPr>
        <w:tc>
          <w:tcPr>
            <w:tcW w:w="1721" w:type="dxa"/>
          </w:tcPr>
          <w:p w14:paraId="32A0C04F"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365</w:t>
            </w:r>
          </w:p>
        </w:tc>
        <w:tc>
          <w:tcPr>
            <w:tcW w:w="1722" w:type="dxa"/>
          </w:tcPr>
          <w:p w14:paraId="5BFE6F30" w14:textId="77777777" w:rsidR="00921620" w:rsidRPr="003A21C1" w:rsidRDefault="00921620" w:rsidP="00921620">
            <w:pPr>
              <w:pStyle w:val="TableParagraph"/>
              <w:rPr>
                <w:rFonts w:asciiTheme="minorHAnsi" w:hAnsiTheme="minorHAnsi" w:cstheme="minorBidi"/>
                <w:sz w:val="20"/>
                <w:szCs w:val="20"/>
              </w:rPr>
            </w:pPr>
            <w:r w:rsidRPr="00721210">
              <w:rPr>
                <w:rFonts w:asciiTheme="minorHAnsi" w:hAnsiTheme="minorHAnsi" w:cstheme="minorBidi"/>
                <w:sz w:val="20"/>
                <w:szCs w:val="20"/>
              </w:rPr>
              <w:t>2420F</w:t>
            </w:r>
          </w:p>
        </w:tc>
        <w:tc>
          <w:tcPr>
            <w:tcW w:w="1722" w:type="dxa"/>
          </w:tcPr>
          <w:p w14:paraId="4AFC7222" w14:textId="77777777"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NM109</w:t>
            </w:r>
          </w:p>
        </w:tc>
        <w:tc>
          <w:tcPr>
            <w:tcW w:w="1721" w:type="dxa"/>
          </w:tcPr>
          <w:p w14:paraId="51B35931" w14:textId="1FDF7A82" w:rsidR="00921620" w:rsidRPr="003A21C1"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Referring Provider Identifier</w:t>
            </w:r>
          </w:p>
        </w:tc>
        <w:tc>
          <w:tcPr>
            <w:tcW w:w="1389" w:type="dxa"/>
          </w:tcPr>
          <w:p w14:paraId="68719AA5"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694690B8" w14:textId="77777777" w:rsidR="00921620" w:rsidRPr="00933AEA" w:rsidRDefault="00921620" w:rsidP="00921620">
            <w:pPr>
              <w:pStyle w:val="TableParagraph"/>
              <w:rPr>
                <w:rFonts w:asciiTheme="minorHAnsi" w:hAnsiTheme="minorHAnsi" w:cstheme="minorBidi"/>
                <w:sz w:val="20"/>
                <w:szCs w:val="20"/>
              </w:rPr>
            </w:pPr>
            <w:r w:rsidRPr="003A21C1">
              <w:rPr>
                <w:rFonts w:asciiTheme="minorHAnsi" w:hAnsiTheme="minorHAnsi" w:cstheme="minorBidi"/>
                <w:sz w:val="20"/>
                <w:szCs w:val="20"/>
              </w:rPr>
              <w:t xml:space="preserve"> </w:t>
            </w:r>
          </w:p>
        </w:tc>
      </w:tr>
      <w:tr w:rsidR="00921620" w14:paraId="0239B220" w14:textId="77777777" w:rsidTr="00A956C2">
        <w:trPr>
          <w:trHeight w:val="1105"/>
        </w:trPr>
        <w:tc>
          <w:tcPr>
            <w:tcW w:w="1721" w:type="dxa"/>
          </w:tcPr>
          <w:p w14:paraId="2B58A2F2"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366</w:t>
            </w:r>
          </w:p>
        </w:tc>
        <w:tc>
          <w:tcPr>
            <w:tcW w:w="1722" w:type="dxa"/>
          </w:tcPr>
          <w:p w14:paraId="026FD61D"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2420F</w:t>
            </w:r>
          </w:p>
        </w:tc>
        <w:tc>
          <w:tcPr>
            <w:tcW w:w="1722" w:type="dxa"/>
          </w:tcPr>
          <w:p w14:paraId="1775D2DB"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REF01</w:t>
            </w:r>
          </w:p>
        </w:tc>
        <w:tc>
          <w:tcPr>
            <w:tcW w:w="1721" w:type="dxa"/>
          </w:tcPr>
          <w:p w14:paraId="1E26D782" w14:textId="77777777" w:rsidR="00921620" w:rsidRPr="002B0AC6" w:rsidRDefault="00921620" w:rsidP="00921620">
            <w:pPr>
              <w:pStyle w:val="TableParagraph"/>
              <w:rPr>
                <w:rFonts w:asciiTheme="minorHAnsi" w:hAnsiTheme="minorHAnsi" w:cstheme="minorBidi"/>
                <w:sz w:val="20"/>
                <w:szCs w:val="20"/>
              </w:rPr>
            </w:pPr>
            <w:proofErr w:type="gramStart"/>
            <w:r w:rsidRPr="5A837BFD">
              <w:rPr>
                <w:rFonts w:asciiTheme="minorHAnsi" w:hAnsiTheme="minorHAnsi" w:cstheme="minorBidi"/>
                <w:sz w:val="20"/>
                <w:szCs w:val="20"/>
              </w:rPr>
              <w:t>Referring</w:t>
            </w:r>
            <w:proofErr w:type="gramEnd"/>
            <w:r w:rsidRPr="5A837BFD">
              <w:rPr>
                <w:rFonts w:asciiTheme="minorHAnsi" w:hAnsiTheme="minorHAnsi" w:cstheme="minorBidi"/>
                <w:sz w:val="20"/>
                <w:szCs w:val="20"/>
              </w:rPr>
              <w:t xml:space="preserve"> Provider Secondary ID Qualifier</w:t>
            </w:r>
          </w:p>
        </w:tc>
        <w:tc>
          <w:tcPr>
            <w:tcW w:w="1389" w:type="dxa"/>
          </w:tcPr>
          <w:p w14:paraId="6C0E0779" w14:textId="77777777" w:rsidR="00921620" w:rsidRPr="002B0AC6" w:rsidRDefault="00921620" w:rsidP="00921620">
            <w:pPr>
              <w:pStyle w:val="TableParagraph"/>
              <w:rPr>
                <w:rFonts w:asciiTheme="minorHAnsi" w:hAnsiTheme="minorHAnsi" w:cstheme="minorBidi"/>
                <w:sz w:val="20"/>
                <w:szCs w:val="20"/>
              </w:rPr>
            </w:pPr>
          </w:p>
          <w:p w14:paraId="7141909C" w14:textId="77777777" w:rsidR="00921620" w:rsidRPr="002B0AC6" w:rsidRDefault="00921620" w:rsidP="00921620">
            <w:pPr>
              <w:pStyle w:val="TableParagraph"/>
              <w:rPr>
                <w:rFonts w:asciiTheme="minorHAnsi" w:hAnsiTheme="minorHAnsi" w:cstheme="minorBidi"/>
                <w:sz w:val="20"/>
                <w:szCs w:val="20"/>
              </w:rPr>
            </w:pPr>
          </w:p>
          <w:p w14:paraId="7B55A0FC" w14:textId="77777777"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G2</w:t>
            </w:r>
          </w:p>
          <w:p w14:paraId="1F0DEE8B" w14:textId="77777777" w:rsidR="00921620" w:rsidRPr="002B0AC6" w:rsidRDefault="00921620" w:rsidP="00921620">
            <w:pPr>
              <w:pStyle w:val="TableParagraph"/>
              <w:rPr>
                <w:rFonts w:asciiTheme="minorHAnsi" w:hAnsiTheme="minorHAnsi" w:cstheme="minorBidi"/>
                <w:sz w:val="20"/>
                <w:szCs w:val="20"/>
              </w:rPr>
            </w:pPr>
          </w:p>
          <w:p w14:paraId="7484FBDF" w14:textId="77777777" w:rsidR="00921620" w:rsidRPr="002B0AC6" w:rsidRDefault="00921620" w:rsidP="00921620">
            <w:pPr>
              <w:pStyle w:val="TableParagraph"/>
              <w:rPr>
                <w:rFonts w:asciiTheme="minorHAnsi" w:hAnsiTheme="minorHAnsi" w:cstheme="minorBidi"/>
                <w:sz w:val="20"/>
                <w:szCs w:val="20"/>
              </w:rPr>
            </w:pPr>
          </w:p>
          <w:p w14:paraId="4BD43597" w14:textId="77777777" w:rsidR="00921620" w:rsidRPr="002B0AC6" w:rsidRDefault="00921620" w:rsidP="00921620">
            <w:pPr>
              <w:pStyle w:val="TableParagraph"/>
              <w:rPr>
                <w:rFonts w:asciiTheme="minorHAnsi" w:hAnsiTheme="minorHAnsi" w:cstheme="minorBidi"/>
                <w:sz w:val="20"/>
                <w:szCs w:val="20"/>
              </w:rPr>
            </w:pPr>
          </w:p>
          <w:p w14:paraId="69A5466E" w14:textId="77777777" w:rsidR="00921620" w:rsidRPr="002B0AC6" w:rsidRDefault="00921620" w:rsidP="00921620">
            <w:pPr>
              <w:pStyle w:val="TableParagraph"/>
              <w:rPr>
                <w:rFonts w:asciiTheme="minorHAnsi" w:hAnsiTheme="minorHAnsi" w:cstheme="minorBidi"/>
                <w:sz w:val="20"/>
                <w:szCs w:val="20"/>
              </w:rPr>
            </w:pPr>
          </w:p>
          <w:p w14:paraId="167F9297" w14:textId="77777777" w:rsidR="00921620" w:rsidRPr="002B0AC6" w:rsidRDefault="00921620" w:rsidP="00921620">
            <w:pPr>
              <w:pStyle w:val="TableParagraph"/>
              <w:rPr>
                <w:rFonts w:asciiTheme="minorHAnsi" w:hAnsiTheme="minorHAnsi" w:cstheme="minorBidi"/>
                <w:sz w:val="20"/>
                <w:szCs w:val="20"/>
              </w:rPr>
            </w:pPr>
          </w:p>
          <w:p w14:paraId="53264654" w14:textId="04B7BFDA"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0B</w:t>
            </w:r>
          </w:p>
        </w:tc>
        <w:tc>
          <w:tcPr>
            <w:tcW w:w="2250" w:type="dxa"/>
          </w:tcPr>
          <w:p w14:paraId="5AA53F8C" w14:textId="25BB6066"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Populate with the “Internal Provider Number&lt;space&gt;Internal Provider Location ID &lt;space&gt;PID/SL” (when known). If the PID/SL is unknown, use Internal Provider Number</w:t>
            </w:r>
            <w:r>
              <w:rPr>
                <w:rFonts w:asciiTheme="minorHAnsi" w:hAnsiTheme="minorHAnsi" w:cstheme="minorBidi"/>
                <w:sz w:val="20"/>
                <w:szCs w:val="20"/>
              </w:rPr>
              <w:t>&lt;space&gt;Internal Provider Location ID</w:t>
            </w:r>
            <w:r w:rsidRPr="5A837BFD">
              <w:rPr>
                <w:rFonts w:asciiTheme="minorHAnsi" w:hAnsiTheme="minorHAnsi" w:cstheme="minorBidi"/>
                <w:sz w:val="20"/>
                <w:szCs w:val="20"/>
              </w:rPr>
              <w:t xml:space="preserve"> only.</w:t>
            </w:r>
            <w:r w:rsidRPr="5A837BFD" w:rsidDel="1391CBDA">
              <w:rPr>
                <w:rFonts w:asciiTheme="minorHAnsi" w:hAnsiTheme="minorHAnsi" w:cstheme="minorBidi"/>
                <w:sz w:val="20"/>
                <w:szCs w:val="20"/>
              </w:rPr>
              <w:t xml:space="preserve"> </w:t>
            </w:r>
          </w:p>
          <w:p w14:paraId="36892CE8" w14:textId="77777777" w:rsidR="00921620" w:rsidRPr="002B0AC6" w:rsidRDefault="00921620" w:rsidP="00921620">
            <w:pPr>
              <w:pStyle w:val="TableParagraph"/>
              <w:rPr>
                <w:rFonts w:asciiTheme="minorHAnsi" w:hAnsiTheme="minorHAnsi" w:cstheme="minorBidi"/>
                <w:sz w:val="20"/>
                <w:szCs w:val="20"/>
              </w:rPr>
            </w:pPr>
          </w:p>
          <w:p w14:paraId="7E64F5E1" w14:textId="1083CFFA"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State License Number</w:t>
            </w:r>
          </w:p>
        </w:tc>
      </w:tr>
      <w:tr w:rsidR="00921620" w14:paraId="4EF9B239" w14:textId="77777777" w:rsidTr="00C61E8A">
        <w:trPr>
          <w:trHeight w:val="868"/>
        </w:trPr>
        <w:tc>
          <w:tcPr>
            <w:tcW w:w="1721" w:type="dxa"/>
          </w:tcPr>
          <w:p w14:paraId="662BDF01" w14:textId="404AB1D8"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368</w:t>
            </w:r>
          </w:p>
        </w:tc>
        <w:tc>
          <w:tcPr>
            <w:tcW w:w="1722" w:type="dxa"/>
          </w:tcPr>
          <w:p w14:paraId="3C171FD3" w14:textId="28D44CF1"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2430</w:t>
            </w:r>
          </w:p>
        </w:tc>
        <w:tc>
          <w:tcPr>
            <w:tcW w:w="1722" w:type="dxa"/>
          </w:tcPr>
          <w:p w14:paraId="5E2CC229" w14:textId="73987C02"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SVD03-01</w:t>
            </w:r>
          </w:p>
        </w:tc>
        <w:tc>
          <w:tcPr>
            <w:tcW w:w="1721" w:type="dxa"/>
          </w:tcPr>
          <w:p w14:paraId="762176EF" w14:textId="3BDA5D5A"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Product/Service ID Qualifier</w:t>
            </w:r>
          </w:p>
        </w:tc>
        <w:tc>
          <w:tcPr>
            <w:tcW w:w="1389" w:type="dxa"/>
          </w:tcPr>
          <w:p w14:paraId="7CDC9912" w14:textId="2F511848" w:rsidR="00921620" w:rsidRPr="002B0AC6" w:rsidRDefault="00921620" w:rsidP="00921620">
            <w:pPr>
              <w:pStyle w:val="TableParagraph"/>
              <w:rPr>
                <w:rFonts w:asciiTheme="minorHAnsi" w:hAnsiTheme="minorHAnsi" w:cstheme="minorBidi"/>
                <w:sz w:val="20"/>
                <w:szCs w:val="20"/>
              </w:rPr>
            </w:pPr>
            <w:r w:rsidRPr="5A837BFD">
              <w:rPr>
                <w:rFonts w:asciiTheme="minorHAnsi" w:hAnsiTheme="minorHAnsi" w:cstheme="minorBidi"/>
                <w:sz w:val="20"/>
                <w:szCs w:val="20"/>
              </w:rPr>
              <w:t>HC</w:t>
            </w:r>
          </w:p>
        </w:tc>
        <w:tc>
          <w:tcPr>
            <w:tcW w:w="2250" w:type="dxa"/>
          </w:tcPr>
          <w:p w14:paraId="35E93742" w14:textId="5614D459" w:rsidR="00921620" w:rsidRPr="002B0AC6" w:rsidRDefault="00921620" w:rsidP="00921620">
            <w:pPr>
              <w:pStyle w:val="TableParagraph"/>
              <w:rPr>
                <w:rFonts w:cstheme="minorBidi"/>
                <w:sz w:val="20"/>
                <w:szCs w:val="20"/>
              </w:rPr>
            </w:pPr>
            <w:r w:rsidRPr="5A837BFD">
              <w:rPr>
                <w:rFonts w:asciiTheme="minorHAnsi" w:hAnsiTheme="minorHAnsi" w:cstheme="minorBidi"/>
                <w:sz w:val="20"/>
                <w:szCs w:val="20"/>
              </w:rPr>
              <w:t>Allowable qualifier in this field, when SV</w:t>
            </w:r>
            <w:r w:rsidRPr="5A837BFD">
              <w:rPr>
                <w:rFonts w:cstheme="minorBidi"/>
                <w:sz w:val="20"/>
                <w:szCs w:val="20"/>
              </w:rPr>
              <w:t xml:space="preserve">D segment </w:t>
            </w:r>
            <w:r w:rsidRPr="5A837BFD">
              <w:rPr>
                <w:rFonts w:asciiTheme="minorHAnsi" w:hAnsiTheme="minorHAnsi" w:cstheme="minorBidi"/>
                <w:sz w:val="20"/>
                <w:szCs w:val="20"/>
              </w:rPr>
              <w:t>is populated</w:t>
            </w:r>
          </w:p>
        </w:tc>
      </w:tr>
      <w:tr w:rsidR="00921620" w14:paraId="6DF0DA23" w14:textId="77777777" w:rsidTr="00C61E8A">
        <w:trPr>
          <w:trHeight w:val="904"/>
        </w:trPr>
        <w:tc>
          <w:tcPr>
            <w:tcW w:w="1721" w:type="dxa"/>
          </w:tcPr>
          <w:p w14:paraId="0038FC13" w14:textId="77A2BB28"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373</w:t>
            </w:r>
          </w:p>
        </w:tc>
        <w:tc>
          <w:tcPr>
            <w:tcW w:w="1722" w:type="dxa"/>
          </w:tcPr>
          <w:p w14:paraId="252B04C0" w14:textId="5243FB83"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7E61F4CB" w14:textId="50E42B16"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CAS02</w:t>
            </w:r>
          </w:p>
        </w:tc>
        <w:tc>
          <w:tcPr>
            <w:tcW w:w="1721" w:type="dxa"/>
          </w:tcPr>
          <w:p w14:paraId="0EF8FD12" w14:textId="38423B1B" w:rsidR="00921620"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Claim Adjustment Reason Code</w:t>
            </w:r>
          </w:p>
        </w:tc>
        <w:tc>
          <w:tcPr>
            <w:tcW w:w="1389" w:type="dxa"/>
          </w:tcPr>
          <w:p w14:paraId="01114F9E"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10281D18" w14:textId="5FE23CF8" w:rsidR="00921620" w:rsidRPr="00D61648" w:rsidRDefault="00921620" w:rsidP="00921620">
            <w:pPr>
              <w:pStyle w:val="TableParagraph"/>
              <w:rPr>
                <w:rFonts w:cstheme="minorBidi"/>
                <w:sz w:val="20"/>
                <w:szCs w:val="20"/>
              </w:rPr>
            </w:pPr>
            <w:r>
              <w:rPr>
                <w:rFonts w:asciiTheme="minorHAnsi" w:hAnsiTheme="minorHAnsi" w:cstheme="minorBidi"/>
                <w:sz w:val="20"/>
                <w:szCs w:val="20"/>
              </w:rPr>
              <w:t>Adhere to guidance in Section 7 for populating CARCs.</w:t>
            </w:r>
          </w:p>
        </w:tc>
      </w:tr>
      <w:tr w:rsidR="00921620" w14:paraId="6DE2E019" w14:textId="77777777" w:rsidTr="00A956C2">
        <w:trPr>
          <w:trHeight w:val="1105"/>
        </w:trPr>
        <w:tc>
          <w:tcPr>
            <w:tcW w:w="1721" w:type="dxa"/>
          </w:tcPr>
          <w:p w14:paraId="5EFBDEC3" w14:textId="1F340725"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373</w:t>
            </w:r>
          </w:p>
        </w:tc>
        <w:tc>
          <w:tcPr>
            <w:tcW w:w="1722" w:type="dxa"/>
          </w:tcPr>
          <w:p w14:paraId="7F9DC33D" w14:textId="72EE923E"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62580AA5" w14:textId="456D527A"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CAS04</w:t>
            </w:r>
          </w:p>
        </w:tc>
        <w:tc>
          <w:tcPr>
            <w:tcW w:w="1721" w:type="dxa"/>
          </w:tcPr>
          <w:p w14:paraId="669D5626" w14:textId="7CC1DC0F"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3CFED376"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17031FAD" w14:textId="3C146ED4" w:rsidR="00921620" w:rsidRPr="076F026B" w:rsidRDefault="00921620" w:rsidP="00921620">
            <w:pPr>
              <w:pStyle w:val="TableParagraph"/>
              <w:rPr>
                <w:rFonts w:asciiTheme="minorHAnsi" w:hAnsiTheme="minorHAnsi" w:cstheme="minorBidi"/>
                <w:sz w:val="20"/>
                <w:szCs w:val="20"/>
              </w:rPr>
            </w:pPr>
            <w:r w:rsidRPr="00D61648">
              <w:rPr>
                <w:rFonts w:cstheme="minorBidi"/>
                <w:sz w:val="20"/>
                <w:szCs w:val="20"/>
              </w:rPr>
              <w:t xml:space="preserve">Populate this data element </w:t>
            </w:r>
            <w:r w:rsidR="00C068E8">
              <w:rPr>
                <w:rFonts w:asciiTheme="minorHAnsi" w:hAnsiTheme="minorHAnsi" w:cstheme="minorBidi"/>
                <w:sz w:val="20"/>
                <w:szCs w:val="20"/>
              </w:rPr>
              <w:t xml:space="preserve">when </w:t>
            </w:r>
            <w:r w:rsidR="00C068E8" w:rsidRPr="00F13137">
              <w:rPr>
                <w:rFonts w:asciiTheme="minorHAnsi" w:hAnsiTheme="minorHAnsi" w:cstheme="minorBidi"/>
                <w:sz w:val="20"/>
                <w:szCs w:val="20"/>
              </w:rPr>
              <w:t>the number of service units has been adjusted</w:t>
            </w:r>
            <w:r w:rsidR="00323559" w:rsidRPr="009870B0">
              <w:rPr>
                <w:rFonts w:asciiTheme="minorHAnsi" w:hAnsiTheme="minorHAnsi" w:cstheme="minorBidi"/>
                <w:sz w:val="20"/>
                <w:szCs w:val="20"/>
              </w:rPr>
              <w:t>.</w:t>
            </w:r>
          </w:p>
        </w:tc>
      </w:tr>
      <w:tr w:rsidR="00921620" w14:paraId="1132D29E" w14:textId="77777777" w:rsidTr="00A956C2">
        <w:trPr>
          <w:trHeight w:val="1105"/>
        </w:trPr>
        <w:tc>
          <w:tcPr>
            <w:tcW w:w="1721" w:type="dxa"/>
          </w:tcPr>
          <w:p w14:paraId="0C79D74A" w14:textId="46AF334A"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373</w:t>
            </w:r>
          </w:p>
        </w:tc>
        <w:tc>
          <w:tcPr>
            <w:tcW w:w="1722" w:type="dxa"/>
          </w:tcPr>
          <w:p w14:paraId="3944D8FF" w14:textId="4F3796B9"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2145816F" w14:textId="09006435"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w:t>
            </w:r>
            <w:r w:rsidR="00CE3C9A">
              <w:rPr>
                <w:rFonts w:asciiTheme="minorHAnsi" w:hAnsiTheme="minorHAnsi" w:cstheme="minorBidi"/>
                <w:sz w:val="20"/>
                <w:szCs w:val="20"/>
              </w:rPr>
              <w:t>0</w:t>
            </w:r>
            <w:r>
              <w:rPr>
                <w:rFonts w:asciiTheme="minorHAnsi" w:hAnsiTheme="minorHAnsi" w:cstheme="minorBidi"/>
                <w:sz w:val="20"/>
                <w:szCs w:val="20"/>
              </w:rPr>
              <w:t>7</w:t>
            </w:r>
          </w:p>
        </w:tc>
        <w:tc>
          <w:tcPr>
            <w:tcW w:w="1721" w:type="dxa"/>
          </w:tcPr>
          <w:p w14:paraId="02834E27" w14:textId="254E678B"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0259E4F2"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4DB0C2ED" w14:textId="6A2C08DA" w:rsidR="00921620" w:rsidRPr="076F026B" w:rsidRDefault="00921620" w:rsidP="00921620">
            <w:pPr>
              <w:pStyle w:val="TableParagraph"/>
              <w:rPr>
                <w:rFonts w:asciiTheme="minorHAnsi" w:hAnsiTheme="minorHAnsi" w:cstheme="minorBidi"/>
                <w:sz w:val="20"/>
                <w:szCs w:val="20"/>
              </w:rPr>
            </w:pPr>
            <w:r w:rsidRPr="00655FFC">
              <w:rPr>
                <w:rFonts w:cstheme="minorBidi"/>
                <w:sz w:val="20"/>
                <w:szCs w:val="20"/>
              </w:rPr>
              <w:t xml:space="preserve">Populate this data element </w:t>
            </w:r>
            <w:r w:rsidR="006014F7">
              <w:rPr>
                <w:rFonts w:asciiTheme="minorHAnsi" w:hAnsiTheme="minorHAnsi" w:cstheme="minorBidi"/>
                <w:sz w:val="20"/>
                <w:szCs w:val="20"/>
              </w:rPr>
              <w:t>CAS05 is present and related to units of service</w:t>
            </w:r>
            <w:r w:rsidR="00323559">
              <w:rPr>
                <w:rFonts w:asciiTheme="minorHAnsi" w:hAnsiTheme="minorHAnsi" w:cstheme="minorBidi"/>
                <w:sz w:val="20"/>
                <w:szCs w:val="20"/>
              </w:rPr>
              <w:t>.</w:t>
            </w:r>
          </w:p>
        </w:tc>
      </w:tr>
      <w:tr w:rsidR="00921620" w14:paraId="3CBDAA69" w14:textId="77777777" w:rsidTr="00C61E8A">
        <w:trPr>
          <w:trHeight w:val="580"/>
        </w:trPr>
        <w:tc>
          <w:tcPr>
            <w:tcW w:w="1721" w:type="dxa"/>
          </w:tcPr>
          <w:p w14:paraId="0D0F0438" w14:textId="46CE3F79"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374</w:t>
            </w:r>
          </w:p>
        </w:tc>
        <w:tc>
          <w:tcPr>
            <w:tcW w:w="1722" w:type="dxa"/>
          </w:tcPr>
          <w:p w14:paraId="14217E1C" w14:textId="7685664E"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63EFC0A0" w14:textId="365C906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CAS10</w:t>
            </w:r>
          </w:p>
        </w:tc>
        <w:tc>
          <w:tcPr>
            <w:tcW w:w="1721" w:type="dxa"/>
          </w:tcPr>
          <w:p w14:paraId="7FBDACC3" w14:textId="43279BBD"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2A99B199"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653EFEB1" w14:textId="19700A56" w:rsidR="00921620" w:rsidRPr="076F026B" w:rsidRDefault="00921620" w:rsidP="00921620">
            <w:pPr>
              <w:pStyle w:val="TableParagraph"/>
              <w:rPr>
                <w:rFonts w:asciiTheme="minorHAnsi" w:hAnsiTheme="minorHAnsi" w:cstheme="minorBidi"/>
                <w:sz w:val="20"/>
                <w:szCs w:val="20"/>
              </w:rPr>
            </w:pPr>
            <w:r w:rsidRPr="009E64E1">
              <w:rPr>
                <w:rFonts w:cstheme="minorBidi"/>
                <w:sz w:val="20"/>
                <w:szCs w:val="20"/>
              </w:rPr>
              <w:t>Populate this data element</w:t>
            </w:r>
            <w:r w:rsidR="00A8156C">
              <w:rPr>
                <w:rFonts w:cstheme="minorBidi"/>
                <w:sz w:val="20"/>
                <w:szCs w:val="20"/>
              </w:rPr>
              <w:t xml:space="preserve"> when</w:t>
            </w:r>
            <w:r w:rsidRPr="009E64E1">
              <w:rPr>
                <w:rFonts w:cstheme="minorBidi"/>
                <w:sz w:val="20"/>
                <w:szCs w:val="20"/>
              </w:rPr>
              <w:t xml:space="preserve"> </w:t>
            </w:r>
            <w:r w:rsidR="00A8156C">
              <w:rPr>
                <w:rFonts w:asciiTheme="minorHAnsi" w:hAnsiTheme="minorHAnsi" w:cstheme="minorBidi"/>
                <w:sz w:val="20"/>
                <w:szCs w:val="20"/>
              </w:rPr>
              <w:t xml:space="preserve">CAS08 is present and related to </w:t>
            </w:r>
            <w:r w:rsidR="00A8156C">
              <w:rPr>
                <w:rFonts w:asciiTheme="minorHAnsi" w:hAnsiTheme="minorHAnsi" w:cstheme="minorBidi"/>
                <w:sz w:val="20"/>
                <w:szCs w:val="20"/>
              </w:rPr>
              <w:lastRenderedPageBreak/>
              <w:t>units of service adjustment</w:t>
            </w:r>
            <w:r w:rsidR="00323559">
              <w:rPr>
                <w:rFonts w:asciiTheme="minorHAnsi" w:hAnsiTheme="minorHAnsi" w:cstheme="minorBidi"/>
                <w:sz w:val="20"/>
                <w:szCs w:val="20"/>
              </w:rPr>
              <w:t>.</w:t>
            </w:r>
          </w:p>
        </w:tc>
      </w:tr>
      <w:tr w:rsidR="00921620" w14:paraId="70F095D5" w14:textId="77777777" w:rsidTr="00A956C2">
        <w:trPr>
          <w:trHeight w:val="1105"/>
        </w:trPr>
        <w:tc>
          <w:tcPr>
            <w:tcW w:w="1721" w:type="dxa"/>
          </w:tcPr>
          <w:p w14:paraId="59318F98" w14:textId="5D9A0406"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lastRenderedPageBreak/>
              <w:t>375</w:t>
            </w:r>
          </w:p>
        </w:tc>
        <w:tc>
          <w:tcPr>
            <w:tcW w:w="1722" w:type="dxa"/>
          </w:tcPr>
          <w:p w14:paraId="5D5EA404" w14:textId="316137F8"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12C71994" w14:textId="7A49447A"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CAS13</w:t>
            </w:r>
          </w:p>
        </w:tc>
        <w:tc>
          <w:tcPr>
            <w:tcW w:w="1721" w:type="dxa"/>
          </w:tcPr>
          <w:p w14:paraId="7B2CFA5C" w14:textId="78AC574F"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078D9316"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5D50699D" w14:textId="536326E6" w:rsidR="00921620" w:rsidRPr="076F026B" w:rsidRDefault="00921620" w:rsidP="00921620">
            <w:pPr>
              <w:pStyle w:val="TableParagraph"/>
              <w:rPr>
                <w:rFonts w:asciiTheme="minorHAnsi" w:hAnsiTheme="minorHAnsi" w:cstheme="minorBidi"/>
                <w:sz w:val="20"/>
                <w:szCs w:val="20"/>
              </w:rPr>
            </w:pPr>
            <w:r w:rsidRPr="009E64E1">
              <w:rPr>
                <w:rFonts w:cstheme="minorBidi"/>
                <w:sz w:val="20"/>
                <w:szCs w:val="20"/>
              </w:rPr>
              <w:t xml:space="preserve">Populate this data element when </w:t>
            </w:r>
            <w:r w:rsidR="00EE6F96">
              <w:rPr>
                <w:rFonts w:asciiTheme="minorHAnsi" w:hAnsiTheme="minorHAnsi" w:cstheme="minorBidi"/>
                <w:sz w:val="20"/>
                <w:szCs w:val="20"/>
              </w:rPr>
              <w:t>CAS11 is present and related to units of service adjustment</w:t>
            </w:r>
            <w:r w:rsidR="00323559">
              <w:rPr>
                <w:rFonts w:asciiTheme="minorHAnsi" w:hAnsiTheme="minorHAnsi" w:cstheme="minorBidi"/>
                <w:sz w:val="20"/>
                <w:szCs w:val="20"/>
              </w:rPr>
              <w:t>.</w:t>
            </w:r>
          </w:p>
        </w:tc>
      </w:tr>
      <w:tr w:rsidR="00921620" w14:paraId="6C618070" w14:textId="77777777" w:rsidTr="00A956C2">
        <w:trPr>
          <w:trHeight w:val="1105"/>
        </w:trPr>
        <w:tc>
          <w:tcPr>
            <w:tcW w:w="1721" w:type="dxa"/>
          </w:tcPr>
          <w:p w14:paraId="055F5CAE" w14:textId="207CAFED"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375</w:t>
            </w:r>
          </w:p>
        </w:tc>
        <w:tc>
          <w:tcPr>
            <w:tcW w:w="1722" w:type="dxa"/>
          </w:tcPr>
          <w:p w14:paraId="36732BCB" w14:textId="06CC84F2"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7B63E781" w14:textId="1DD823E4"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CAS16</w:t>
            </w:r>
          </w:p>
        </w:tc>
        <w:tc>
          <w:tcPr>
            <w:tcW w:w="1721" w:type="dxa"/>
          </w:tcPr>
          <w:p w14:paraId="42B53B1F" w14:textId="10D94A07"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3DA9E675"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39FAFA4F" w14:textId="118E959E" w:rsidR="00921620" w:rsidRPr="076F026B" w:rsidRDefault="00921620" w:rsidP="00921620">
            <w:pPr>
              <w:pStyle w:val="TableParagraph"/>
              <w:rPr>
                <w:rFonts w:asciiTheme="minorHAnsi" w:hAnsiTheme="minorHAnsi" w:cstheme="minorBidi"/>
                <w:sz w:val="20"/>
                <w:szCs w:val="20"/>
              </w:rPr>
            </w:pPr>
            <w:r w:rsidRPr="009E64E1">
              <w:rPr>
                <w:rFonts w:cstheme="minorBidi"/>
                <w:sz w:val="20"/>
                <w:szCs w:val="20"/>
              </w:rPr>
              <w:t xml:space="preserve">Populate this data element when </w:t>
            </w:r>
            <w:r w:rsidR="00FC193E">
              <w:rPr>
                <w:rFonts w:asciiTheme="minorHAnsi" w:hAnsiTheme="minorHAnsi" w:cstheme="minorBidi"/>
                <w:sz w:val="20"/>
                <w:szCs w:val="20"/>
              </w:rPr>
              <w:t>CAS14 is present and related to units of service adjustment</w:t>
            </w:r>
            <w:r w:rsidR="00323559">
              <w:rPr>
                <w:rFonts w:asciiTheme="minorHAnsi" w:hAnsiTheme="minorHAnsi" w:cstheme="minorBidi"/>
                <w:sz w:val="20"/>
                <w:szCs w:val="20"/>
              </w:rPr>
              <w:t>.</w:t>
            </w:r>
          </w:p>
        </w:tc>
      </w:tr>
      <w:tr w:rsidR="00921620" w14:paraId="574AFC5A" w14:textId="77777777" w:rsidTr="00A956C2">
        <w:trPr>
          <w:trHeight w:val="1105"/>
        </w:trPr>
        <w:tc>
          <w:tcPr>
            <w:tcW w:w="1721" w:type="dxa"/>
          </w:tcPr>
          <w:p w14:paraId="4C211C1D" w14:textId="00576AAB"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376</w:t>
            </w:r>
          </w:p>
        </w:tc>
        <w:tc>
          <w:tcPr>
            <w:tcW w:w="1722" w:type="dxa"/>
          </w:tcPr>
          <w:p w14:paraId="2D4061E6" w14:textId="58C60916"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722" w:type="dxa"/>
          </w:tcPr>
          <w:p w14:paraId="19F87479" w14:textId="260E8CBE"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CAS19</w:t>
            </w:r>
          </w:p>
        </w:tc>
        <w:tc>
          <w:tcPr>
            <w:tcW w:w="1721" w:type="dxa"/>
          </w:tcPr>
          <w:p w14:paraId="6B98F71C" w14:textId="770BA3A1" w:rsidR="00921620" w:rsidRPr="003A21C1" w:rsidRDefault="00921620" w:rsidP="00921620">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89" w:type="dxa"/>
          </w:tcPr>
          <w:p w14:paraId="664CCD01" w14:textId="77777777" w:rsidR="00921620" w:rsidRPr="003A21C1" w:rsidRDefault="00921620" w:rsidP="00921620">
            <w:pPr>
              <w:pStyle w:val="TableParagraph"/>
              <w:rPr>
                <w:rFonts w:asciiTheme="minorHAnsi" w:hAnsiTheme="minorHAnsi" w:cstheme="minorBidi"/>
                <w:sz w:val="20"/>
                <w:szCs w:val="20"/>
              </w:rPr>
            </w:pPr>
          </w:p>
        </w:tc>
        <w:tc>
          <w:tcPr>
            <w:tcW w:w="2250" w:type="dxa"/>
          </w:tcPr>
          <w:p w14:paraId="2B61857E" w14:textId="75877313" w:rsidR="00921620" w:rsidRPr="076F026B" w:rsidRDefault="00921620" w:rsidP="00921620">
            <w:pPr>
              <w:pStyle w:val="TableParagraph"/>
              <w:rPr>
                <w:rFonts w:asciiTheme="minorHAnsi" w:hAnsiTheme="minorHAnsi" w:cstheme="minorBidi"/>
                <w:sz w:val="20"/>
                <w:szCs w:val="20"/>
              </w:rPr>
            </w:pPr>
            <w:r w:rsidRPr="009E64E1">
              <w:rPr>
                <w:rFonts w:cstheme="minorBidi"/>
                <w:sz w:val="20"/>
                <w:szCs w:val="20"/>
              </w:rPr>
              <w:t xml:space="preserve">Populate this data element when </w:t>
            </w:r>
            <w:r w:rsidR="00CE3C9A">
              <w:rPr>
                <w:rFonts w:asciiTheme="minorHAnsi" w:hAnsiTheme="minorHAnsi" w:cstheme="minorBidi"/>
                <w:sz w:val="20"/>
                <w:szCs w:val="20"/>
              </w:rPr>
              <w:t>CAS17 is present and related to units of service adjustment</w:t>
            </w:r>
            <w:r w:rsidR="00323559">
              <w:rPr>
                <w:rFonts w:asciiTheme="minorHAnsi" w:hAnsiTheme="minorHAnsi" w:cstheme="minorBidi"/>
                <w:sz w:val="20"/>
                <w:szCs w:val="20"/>
              </w:rPr>
              <w:t>.</w:t>
            </w:r>
          </w:p>
        </w:tc>
      </w:tr>
    </w:tbl>
    <w:p w14:paraId="7A7332FD" w14:textId="77777777" w:rsidR="003E26E6" w:rsidRPr="003A21C1" w:rsidRDefault="003E26E6" w:rsidP="003A21C1">
      <w:pPr>
        <w:pStyle w:val="TableParagraph"/>
        <w:widowControl/>
        <w:autoSpaceDE/>
        <w:autoSpaceDN/>
        <w:rPr>
          <w:rFonts w:asciiTheme="minorHAnsi" w:hAnsiTheme="minorHAnsi" w:cstheme="minorBidi"/>
          <w:sz w:val="20"/>
          <w:szCs w:val="20"/>
        </w:rPr>
      </w:pPr>
    </w:p>
    <w:p w14:paraId="30780B0D" w14:textId="77777777" w:rsidR="003E26E6" w:rsidRPr="003A21C1" w:rsidRDefault="003E26E6" w:rsidP="003A21C1">
      <w:pPr>
        <w:pStyle w:val="TableParagraph"/>
        <w:widowControl/>
        <w:autoSpaceDE/>
        <w:autoSpaceDN/>
        <w:rPr>
          <w:rFonts w:asciiTheme="minorHAnsi" w:hAnsiTheme="minorHAnsi" w:cstheme="minorBidi"/>
          <w:sz w:val="20"/>
          <w:szCs w:val="20"/>
        </w:rPr>
      </w:pPr>
    </w:p>
    <w:p w14:paraId="25C8C5F5" w14:textId="77777777" w:rsidR="003E26E6" w:rsidRPr="007D5ABE" w:rsidRDefault="003E26E6" w:rsidP="003E26E6">
      <w:pPr>
        <w:tabs>
          <w:tab w:val="left" w:pos="9305"/>
        </w:tabs>
        <w:rPr>
          <w:rFonts w:asciiTheme="majorHAnsi" w:hAnsiTheme="majorHAnsi"/>
          <w:sz w:val="36"/>
        </w:rPr>
      </w:pPr>
    </w:p>
    <w:p w14:paraId="225F182F" w14:textId="77777777" w:rsidR="003E26E6" w:rsidRPr="007D5ABE" w:rsidRDefault="003E26E6" w:rsidP="003E26E6">
      <w:pPr>
        <w:rPr>
          <w:rFonts w:asciiTheme="majorHAnsi" w:hAnsiTheme="majorHAnsi"/>
          <w:sz w:val="36"/>
        </w:rPr>
        <w:sectPr w:rsidR="003E26E6" w:rsidRPr="007D5ABE" w:rsidSect="006607FE">
          <w:footerReference w:type="default" r:id="rId35"/>
          <w:type w:val="continuous"/>
          <w:pgSz w:w="12240" w:h="15840"/>
          <w:pgMar w:top="1300" w:right="940" w:bottom="1400" w:left="960" w:header="0" w:footer="720" w:gutter="0"/>
          <w:cols w:space="720"/>
          <w:docGrid w:linePitch="299"/>
        </w:sectPr>
      </w:pPr>
    </w:p>
    <w:p w14:paraId="352F74D4" w14:textId="77777777" w:rsidR="003E26E6" w:rsidRPr="00094B56" w:rsidRDefault="003E26E6" w:rsidP="003A21C1">
      <w:pPr>
        <w:pStyle w:val="Heading2"/>
        <w:ind w:left="0"/>
        <w:rPr>
          <w:sz w:val="36"/>
        </w:rPr>
      </w:pPr>
      <w:bookmarkStart w:id="86" w:name="_Toc187086471"/>
      <w:r w:rsidRPr="00094B56">
        <w:rPr>
          <w:sz w:val="36"/>
        </w:rPr>
        <w:lastRenderedPageBreak/>
        <w:t>APPENDICES</w:t>
      </w:r>
      <w:bookmarkEnd w:id="86"/>
    </w:p>
    <w:p w14:paraId="78A1B3DE" w14:textId="77777777" w:rsidR="003E26E6" w:rsidRPr="00987750" w:rsidRDefault="003E26E6" w:rsidP="00CD05D2">
      <w:pPr>
        <w:pStyle w:val="Heading3"/>
      </w:pPr>
      <w:bookmarkStart w:id="87" w:name="_Toc187086472"/>
      <w:r w:rsidRPr="00987750">
        <w:t>Appendix A. Implementation Checklist</w:t>
      </w:r>
      <w:bookmarkEnd w:id="87"/>
    </w:p>
    <w:p w14:paraId="0E14C653" w14:textId="16E6E5D0" w:rsidR="00D974AB" w:rsidRPr="000B7829" w:rsidRDefault="003E26E6" w:rsidP="000B7829">
      <w:pPr>
        <w:pStyle w:val="BodyText"/>
        <w:spacing w:before="86"/>
        <w:ind w:left="0"/>
        <w:rPr>
          <w:rFonts w:asciiTheme="minorHAnsi" w:hAnsiTheme="minorHAnsi" w:cstheme="minorHAnsi"/>
        </w:rPr>
      </w:pPr>
      <w:r w:rsidRPr="000B7829">
        <w:rPr>
          <w:rFonts w:asciiTheme="minorHAnsi" w:hAnsiTheme="minorHAnsi" w:cstheme="minorHAnsi"/>
        </w:rPr>
        <w:t>This appendix contains all necessary steps for implementing the transactions with MassHealth.</w:t>
      </w:r>
    </w:p>
    <w:p w14:paraId="471CB80F" w14:textId="3B638EF5" w:rsidR="008C6D1F" w:rsidRPr="008C6D1F" w:rsidRDefault="008C6D1F"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8C6D1F">
        <w:rPr>
          <w:rFonts w:asciiTheme="minorHAnsi" w:hAnsiTheme="minorHAnsi" w:cstheme="minorHAnsi"/>
        </w:rPr>
        <w:t>Develop your system to comply with ACS X12N v5010 Technical Reports 3/Implementation Guides</w:t>
      </w:r>
      <w:r w:rsidR="00F13544">
        <w:rPr>
          <w:rFonts w:asciiTheme="minorHAnsi" w:hAnsiTheme="minorHAnsi" w:cstheme="minorHAnsi"/>
        </w:rPr>
        <w:t>.</w:t>
      </w:r>
    </w:p>
    <w:p w14:paraId="33CE04C5" w14:textId="35907E51" w:rsidR="008C6D1F" w:rsidRPr="008C6D1F" w:rsidRDefault="008C6D1F"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8C6D1F">
        <w:rPr>
          <w:rFonts w:asciiTheme="minorHAnsi" w:hAnsiTheme="minorHAnsi" w:cstheme="minorHAnsi"/>
        </w:rPr>
        <w:t xml:space="preserve">Review MassHealth </w:t>
      </w:r>
      <w:proofErr w:type="spellStart"/>
      <w:r w:rsidRPr="008C6D1F">
        <w:rPr>
          <w:rFonts w:asciiTheme="minorHAnsi" w:hAnsiTheme="minorHAnsi" w:cstheme="minorHAnsi"/>
        </w:rPr>
        <w:t>SENDPro</w:t>
      </w:r>
      <w:proofErr w:type="spellEnd"/>
      <w:r w:rsidRPr="008C6D1F">
        <w:rPr>
          <w:rFonts w:asciiTheme="minorHAnsi" w:hAnsiTheme="minorHAnsi" w:cstheme="minorHAnsi"/>
        </w:rPr>
        <w:t xml:space="preserve"> Companion Guides to identify and implement necessary changes to your </w:t>
      </w:r>
      <w:r w:rsidR="00721C32" w:rsidRPr="008C6D1F">
        <w:rPr>
          <w:rFonts w:asciiTheme="minorHAnsi" w:hAnsiTheme="minorHAnsi" w:cstheme="minorHAnsi"/>
        </w:rPr>
        <w:t>system.</w:t>
      </w:r>
    </w:p>
    <w:p w14:paraId="0199D3EF" w14:textId="1F9940C3" w:rsidR="008C6D1F" w:rsidRPr="008C6D1F" w:rsidRDefault="008C6D1F"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8C6D1F">
        <w:rPr>
          <w:rFonts w:asciiTheme="minorHAnsi" w:hAnsiTheme="minorHAnsi" w:cstheme="minorHAnsi"/>
        </w:rPr>
        <w:t xml:space="preserve">Complete the </w:t>
      </w:r>
      <w:proofErr w:type="spellStart"/>
      <w:r w:rsidRPr="008C6D1F">
        <w:rPr>
          <w:rFonts w:asciiTheme="minorHAnsi" w:hAnsiTheme="minorHAnsi" w:cstheme="minorHAnsi"/>
        </w:rPr>
        <w:t>SENDPro</w:t>
      </w:r>
      <w:proofErr w:type="spellEnd"/>
      <w:r w:rsidRPr="008C6D1F">
        <w:rPr>
          <w:rFonts w:asciiTheme="minorHAnsi" w:hAnsiTheme="minorHAnsi" w:cstheme="minorHAnsi"/>
        </w:rPr>
        <w:t xml:space="preserve"> Connectivity Form</w:t>
      </w:r>
      <w:r w:rsidR="00F13544">
        <w:rPr>
          <w:rFonts w:asciiTheme="minorHAnsi" w:hAnsiTheme="minorHAnsi" w:cstheme="minorHAnsi"/>
        </w:rPr>
        <w:t>.</w:t>
      </w:r>
    </w:p>
    <w:p w14:paraId="05642D8D" w14:textId="26A6441C" w:rsidR="008C6D1F" w:rsidRPr="008C6D1F" w:rsidRDefault="008C6D1F"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8C6D1F">
        <w:rPr>
          <w:rFonts w:asciiTheme="minorHAnsi" w:hAnsiTheme="minorHAnsi" w:cstheme="minorHAnsi"/>
        </w:rPr>
        <w:t>Test connectivity</w:t>
      </w:r>
      <w:r w:rsidR="00F13544">
        <w:rPr>
          <w:rFonts w:asciiTheme="minorHAnsi" w:hAnsiTheme="minorHAnsi" w:cstheme="minorHAnsi"/>
        </w:rPr>
        <w:t>.</w:t>
      </w:r>
    </w:p>
    <w:p w14:paraId="6F3436C3" w14:textId="3D067304" w:rsidR="008C6D1F" w:rsidRPr="008C6D1F" w:rsidRDefault="008C6D1F"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8C6D1F">
        <w:rPr>
          <w:rFonts w:asciiTheme="minorHAnsi" w:hAnsiTheme="minorHAnsi" w:cstheme="minorHAnsi"/>
        </w:rPr>
        <w:t xml:space="preserve">Participate in all trading partner testing </w:t>
      </w:r>
      <w:r w:rsidR="00721C32" w:rsidRPr="008C6D1F">
        <w:rPr>
          <w:rFonts w:asciiTheme="minorHAnsi" w:hAnsiTheme="minorHAnsi" w:cstheme="minorHAnsi"/>
        </w:rPr>
        <w:t>activities.</w:t>
      </w:r>
    </w:p>
    <w:p w14:paraId="4125D98C" w14:textId="7476E055" w:rsidR="00122EE6" w:rsidRDefault="008C6D1F" w:rsidP="00E64841">
      <w:pPr>
        <w:pStyle w:val="ListParagraph"/>
        <w:numPr>
          <w:ilvl w:val="0"/>
          <w:numId w:val="11"/>
        </w:numPr>
        <w:tabs>
          <w:tab w:val="left" w:pos="1080"/>
        </w:tabs>
        <w:spacing w:before="126" w:after="120"/>
        <w:ind w:left="540" w:right="214" w:hanging="360"/>
        <w:rPr>
          <w:rFonts w:asciiTheme="minorHAnsi" w:hAnsiTheme="minorHAnsi" w:cstheme="minorHAnsi"/>
        </w:rPr>
      </w:pPr>
      <w:r w:rsidRPr="008C6D1F">
        <w:rPr>
          <w:rFonts w:asciiTheme="minorHAnsi" w:hAnsiTheme="minorHAnsi" w:cstheme="minorHAnsi"/>
        </w:rPr>
        <w:t xml:space="preserve">Utilize </w:t>
      </w:r>
      <w:proofErr w:type="gramStart"/>
      <w:r w:rsidRPr="008C6D1F">
        <w:rPr>
          <w:rFonts w:asciiTheme="minorHAnsi" w:hAnsiTheme="minorHAnsi" w:cstheme="minorHAnsi"/>
        </w:rPr>
        <w:t>various and</w:t>
      </w:r>
      <w:proofErr w:type="gramEnd"/>
      <w:r w:rsidRPr="008C6D1F">
        <w:rPr>
          <w:rFonts w:asciiTheme="minorHAnsi" w:hAnsiTheme="minorHAnsi" w:cstheme="minorHAnsi"/>
        </w:rPr>
        <w:t xml:space="preserve"> real case business scenarios during </w:t>
      </w:r>
      <w:r w:rsidR="00721C32" w:rsidRPr="008C6D1F">
        <w:rPr>
          <w:rFonts w:asciiTheme="minorHAnsi" w:hAnsiTheme="minorHAnsi" w:cstheme="minorHAnsi"/>
        </w:rPr>
        <w:t>testing.</w:t>
      </w:r>
    </w:p>
    <w:p w14:paraId="0F891E0F" w14:textId="77777777" w:rsidR="00122EE6" w:rsidRDefault="00122EE6">
      <w:pPr>
        <w:rPr>
          <w:rFonts w:asciiTheme="minorHAnsi" w:hAnsiTheme="minorHAnsi" w:cstheme="minorHAnsi"/>
        </w:rPr>
      </w:pPr>
      <w:r>
        <w:rPr>
          <w:rFonts w:asciiTheme="minorHAnsi" w:hAnsiTheme="minorHAnsi" w:cstheme="minorHAnsi"/>
        </w:rPr>
        <w:br w:type="page"/>
      </w:r>
    </w:p>
    <w:p w14:paraId="470DD2A1" w14:textId="2091C0B9" w:rsidR="003E26E6" w:rsidRPr="0012058D" w:rsidRDefault="003E26E6" w:rsidP="00CD05D2">
      <w:pPr>
        <w:pStyle w:val="Heading3"/>
      </w:pPr>
      <w:bookmarkStart w:id="88" w:name="_Toc187086473"/>
      <w:r w:rsidRPr="0012058D">
        <w:lastRenderedPageBreak/>
        <w:t>Appendix B. Business Scenarios</w:t>
      </w:r>
      <w:bookmarkEnd w:id="88"/>
    </w:p>
    <w:p w14:paraId="78564992" w14:textId="77777777" w:rsidR="003E26E6" w:rsidRDefault="003E26E6" w:rsidP="00FB626C">
      <w:pPr>
        <w:pStyle w:val="BodyText"/>
        <w:spacing w:before="86"/>
        <w:ind w:left="0"/>
        <w:rPr>
          <w:rFonts w:asciiTheme="minorHAnsi" w:hAnsiTheme="minorHAnsi" w:cstheme="minorHAnsi"/>
        </w:rPr>
      </w:pPr>
      <w:r w:rsidRPr="00FB626C">
        <w:rPr>
          <w:rFonts w:asciiTheme="minorHAnsi" w:hAnsiTheme="minorHAnsi" w:cstheme="minorHAnsi"/>
        </w:rPr>
        <w:t>This appendix contains typical business scenarios. The actual data streams linked to these scenarios are included in Appendix C.</w:t>
      </w:r>
    </w:p>
    <w:p w14:paraId="044CB66F" w14:textId="77777777" w:rsidR="00E850A8" w:rsidRPr="00FB626C" w:rsidRDefault="00E850A8" w:rsidP="00FB626C">
      <w:pPr>
        <w:pStyle w:val="BodyText"/>
        <w:spacing w:before="86"/>
        <w:ind w:left="0"/>
        <w:rPr>
          <w:rFonts w:asciiTheme="minorHAnsi" w:hAnsiTheme="minorHAnsi" w:cstheme="minorHAnsi"/>
        </w:rPr>
      </w:pPr>
    </w:p>
    <w:p w14:paraId="3C1E3D8D" w14:textId="6D47AC78" w:rsidR="00E850A8" w:rsidRPr="00E850A8" w:rsidRDefault="00E850A8" w:rsidP="76234BD9">
      <w:pPr>
        <w:pStyle w:val="paragraph"/>
        <w:numPr>
          <w:ilvl w:val="0"/>
          <w:numId w:val="24"/>
        </w:numPr>
        <w:spacing w:before="0" w:beforeAutospacing="0" w:after="0" w:afterAutospacing="0"/>
        <w:textAlignment w:val="baseline"/>
        <w:rPr>
          <w:rFonts w:asciiTheme="minorHAnsi" w:eastAsia="BentonModernOne Roman" w:hAnsiTheme="minorHAnsi" w:cstheme="minorBidi"/>
          <w:sz w:val="22"/>
          <w:szCs w:val="22"/>
          <w:lang w:bidi="en-US"/>
        </w:rPr>
      </w:pPr>
      <w:r w:rsidRPr="76234BD9">
        <w:rPr>
          <w:rFonts w:asciiTheme="minorHAnsi" w:eastAsia="BentonModernOne Roman" w:hAnsiTheme="minorHAnsi" w:cstheme="minorBidi"/>
          <w:sz w:val="22"/>
          <w:szCs w:val="22"/>
          <w:lang w:bidi="en-US"/>
        </w:rPr>
        <w:t>MCEs have the option to submit PACDR files as described below</w:t>
      </w:r>
      <w:r w:rsidR="004C7DE3">
        <w:rPr>
          <w:rFonts w:asciiTheme="minorHAnsi" w:eastAsia="BentonModernOne Roman" w:hAnsiTheme="minorHAnsi" w:cstheme="minorBidi"/>
          <w:sz w:val="22"/>
          <w:szCs w:val="22"/>
          <w:lang w:bidi="en-US"/>
        </w:rPr>
        <w:t>.</w:t>
      </w:r>
      <w:r w:rsidR="004C7DE3" w:rsidRPr="76234BD9">
        <w:rPr>
          <w:rFonts w:asciiTheme="minorHAnsi" w:eastAsia="BentonModernOne Roman" w:hAnsiTheme="minorHAnsi" w:cstheme="minorBidi"/>
          <w:sz w:val="22"/>
          <w:szCs w:val="22"/>
          <w:lang w:bidi="en-US"/>
        </w:rPr>
        <w:t> </w:t>
      </w:r>
    </w:p>
    <w:p w14:paraId="6F2C26C2" w14:textId="71B074CC" w:rsidR="00E850A8" w:rsidRPr="00E850A8" w:rsidRDefault="00E850A8" w:rsidP="007C28C8">
      <w:pPr>
        <w:pStyle w:val="paragraph"/>
        <w:numPr>
          <w:ilvl w:val="0"/>
          <w:numId w:val="25"/>
        </w:numPr>
        <w:spacing w:before="0" w:beforeAutospacing="0" w:after="0" w:afterAutospacing="0"/>
        <w:textAlignment w:val="baseline"/>
        <w:rPr>
          <w:rFonts w:asciiTheme="minorHAnsi" w:eastAsia="BentonModernOne Roman" w:hAnsiTheme="minorHAnsi" w:cstheme="minorHAnsi"/>
          <w:sz w:val="22"/>
          <w:szCs w:val="22"/>
          <w:lang w:bidi="en-US"/>
        </w:rPr>
      </w:pPr>
      <w:r w:rsidRPr="00E850A8">
        <w:rPr>
          <w:rFonts w:asciiTheme="minorHAnsi" w:eastAsia="BentonModernOne Roman" w:hAnsiTheme="minorHAnsi" w:cstheme="minorHAnsi"/>
          <w:sz w:val="22"/>
          <w:szCs w:val="22"/>
          <w:lang w:bidi="en-US"/>
        </w:rPr>
        <w:t>Parent submitting for themselves </w:t>
      </w:r>
    </w:p>
    <w:p w14:paraId="0BD7C6D5" w14:textId="197DA408" w:rsidR="00E850A8" w:rsidRPr="00E850A8" w:rsidRDefault="00E850A8" w:rsidP="007C28C8">
      <w:pPr>
        <w:pStyle w:val="paragraph"/>
        <w:numPr>
          <w:ilvl w:val="0"/>
          <w:numId w:val="25"/>
        </w:numPr>
        <w:spacing w:before="0" w:beforeAutospacing="0" w:after="0" w:afterAutospacing="0"/>
        <w:textAlignment w:val="baseline"/>
        <w:rPr>
          <w:rFonts w:asciiTheme="minorHAnsi" w:eastAsia="BentonModernOne Roman" w:hAnsiTheme="minorHAnsi" w:cstheme="minorHAnsi"/>
          <w:sz w:val="22"/>
          <w:szCs w:val="22"/>
          <w:lang w:bidi="en-US"/>
        </w:rPr>
      </w:pPr>
      <w:r w:rsidRPr="00E850A8">
        <w:rPr>
          <w:rFonts w:asciiTheme="minorHAnsi" w:eastAsia="BentonModernOne Roman" w:hAnsiTheme="minorHAnsi" w:cstheme="minorHAnsi"/>
          <w:sz w:val="22"/>
          <w:szCs w:val="22"/>
          <w:lang w:bidi="en-US"/>
        </w:rPr>
        <w:t>Parent submitting on behalf of their affiliate </w:t>
      </w:r>
    </w:p>
    <w:p w14:paraId="6FF391A6" w14:textId="040A8C5E" w:rsidR="00E850A8" w:rsidRPr="00E850A8" w:rsidRDefault="00E850A8" w:rsidP="007C28C8">
      <w:pPr>
        <w:pStyle w:val="paragraph"/>
        <w:numPr>
          <w:ilvl w:val="0"/>
          <w:numId w:val="25"/>
        </w:numPr>
        <w:spacing w:before="0" w:beforeAutospacing="0" w:after="0" w:afterAutospacing="0"/>
        <w:textAlignment w:val="baseline"/>
        <w:rPr>
          <w:rFonts w:asciiTheme="minorHAnsi" w:eastAsia="BentonModernOne Roman" w:hAnsiTheme="minorHAnsi" w:cstheme="minorHAnsi"/>
          <w:sz w:val="22"/>
          <w:szCs w:val="22"/>
          <w:lang w:bidi="en-US"/>
        </w:rPr>
      </w:pPr>
      <w:r w:rsidRPr="00E850A8">
        <w:rPr>
          <w:rFonts w:asciiTheme="minorHAnsi" w:eastAsia="BentonModernOne Roman" w:hAnsiTheme="minorHAnsi" w:cstheme="minorHAnsi"/>
          <w:sz w:val="22"/>
          <w:szCs w:val="22"/>
          <w:lang w:bidi="en-US"/>
        </w:rPr>
        <w:t>MCE submitting for themselves </w:t>
      </w:r>
    </w:p>
    <w:p w14:paraId="7B0B4CF9" w14:textId="23B7B43D" w:rsidR="00E850A8" w:rsidRPr="00607C66" w:rsidRDefault="00E850A8" w:rsidP="007C28C8">
      <w:pPr>
        <w:pStyle w:val="paragraph"/>
        <w:numPr>
          <w:ilvl w:val="0"/>
          <w:numId w:val="24"/>
        </w:numPr>
        <w:spacing w:before="0" w:beforeAutospacing="0" w:after="0" w:afterAutospacing="0"/>
        <w:textAlignment w:val="baseline"/>
        <w:rPr>
          <w:rFonts w:asciiTheme="minorHAnsi" w:eastAsia="BentonModernOne Roman" w:hAnsiTheme="minorHAnsi" w:cstheme="minorHAnsi"/>
          <w:sz w:val="22"/>
          <w:szCs w:val="22"/>
          <w:lang w:bidi="en-US"/>
        </w:rPr>
      </w:pPr>
      <w:r w:rsidRPr="00607C66">
        <w:rPr>
          <w:rFonts w:asciiTheme="minorHAnsi" w:eastAsia="BentonModernOne Roman" w:hAnsiTheme="minorHAnsi" w:cstheme="minorHAnsi"/>
          <w:sz w:val="22"/>
          <w:szCs w:val="22"/>
          <w:lang w:bidi="en-US"/>
        </w:rPr>
        <w:t xml:space="preserve">PACDR </w:t>
      </w:r>
      <w:r w:rsidR="00607C66" w:rsidRPr="00607C66">
        <w:rPr>
          <w:rFonts w:asciiTheme="minorHAnsi" w:eastAsia="BentonModernOne Roman" w:hAnsiTheme="minorHAnsi" w:cstheme="minorHAnsi"/>
          <w:sz w:val="22"/>
          <w:szCs w:val="22"/>
          <w:lang w:bidi="en-US"/>
        </w:rPr>
        <w:t>Professional</w:t>
      </w:r>
      <w:r w:rsidRPr="00607C66">
        <w:rPr>
          <w:rFonts w:asciiTheme="minorHAnsi" w:eastAsia="BentonModernOne Roman" w:hAnsiTheme="minorHAnsi" w:cstheme="minorHAnsi"/>
          <w:sz w:val="22"/>
          <w:szCs w:val="22"/>
          <w:lang w:bidi="en-US"/>
        </w:rPr>
        <w:t xml:space="preserve"> containing a denied encounter </w:t>
      </w:r>
    </w:p>
    <w:p w14:paraId="4392D401" w14:textId="36705054" w:rsidR="00E850A8" w:rsidRDefault="00E850A8" w:rsidP="007C28C8">
      <w:pPr>
        <w:pStyle w:val="paragraph"/>
        <w:numPr>
          <w:ilvl w:val="0"/>
          <w:numId w:val="24"/>
        </w:numPr>
        <w:spacing w:before="0" w:beforeAutospacing="0" w:after="0" w:afterAutospacing="0"/>
        <w:textAlignment w:val="baseline"/>
        <w:rPr>
          <w:rFonts w:asciiTheme="minorHAnsi" w:eastAsia="BentonModernOne Roman" w:hAnsiTheme="minorHAnsi" w:cstheme="minorHAnsi"/>
          <w:sz w:val="22"/>
          <w:szCs w:val="22"/>
          <w:lang w:bidi="en-US"/>
        </w:rPr>
      </w:pPr>
      <w:r w:rsidRPr="00607C66">
        <w:rPr>
          <w:rFonts w:asciiTheme="minorHAnsi" w:eastAsia="BentonModernOne Roman" w:hAnsiTheme="minorHAnsi" w:cstheme="minorHAnsi"/>
          <w:sz w:val="22"/>
          <w:szCs w:val="22"/>
          <w:lang w:bidi="en-US"/>
        </w:rPr>
        <w:t xml:space="preserve">PACDR </w:t>
      </w:r>
      <w:r w:rsidR="00607C66" w:rsidRPr="00607C66">
        <w:rPr>
          <w:rFonts w:asciiTheme="minorHAnsi" w:eastAsia="BentonModernOne Roman" w:hAnsiTheme="minorHAnsi" w:cstheme="minorHAnsi"/>
          <w:sz w:val="22"/>
          <w:szCs w:val="22"/>
          <w:lang w:bidi="en-US"/>
        </w:rPr>
        <w:t>Professional</w:t>
      </w:r>
      <w:r w:rsidRPr="00607C66">
        <w:rPr>
          <w:rFonts w:asciiTheme="minorHAnsi" w:eastAsia="BentonModernOne Roman" w:hAnsiTheme="minorHAnsi" w:cstheme="minorHAnsi"/>
          <w:sz w:val="22"/>
          <w:szCs w:val="22"/>
          <w:lang w:bidi="en-US"/>
        </w:rPr>
        <w:t xml:space="preserve"> with COB payer</w:t>
      </w:r>
    </w:p>
    <w:p w14:paraId="361A9A40" w14:textId="2C638177" w:rsidR="005D1A80" w:rsidRPr="00607C66" w:rsidRDefault="005D1A80" w:rsidP="007C28C8">
      <w:pPr>
        <w:pStyle w:val="paragraph"/>
        <w:numPr>
          <w:ilvl w:val="0"/>
          <w:numId w:val="24"/>
        </w:numPr>
        <w:spacing w:before="0" w:beforeAutospacing="0" w:after="0" w:afterAutospacing="0"/>
        <w:textAlignment w:val="baseline"/>
        <w:rPr>
          <w:rFonts w:asciiTheme="minorHAnsi" w:eastAsia="BentonModernOne Roman" w:hAnsiTheme="minorHAnsi" w:cstheme="minorHAnsi"/>
          <w:sz w:val="22"/>
          <w:szCs w:val="22"/>
          <w:lang w:bidi="en-US"/>
        </w:rPr>
      </w:pPr>
      <w:r w:rsidRPr="005D1A80">
        <w:rPr>
          <w:rFonts w:asciiTheme="minorHAnsi" w:eastAsia="BentonModernOne Roman" w:hAnsiTheme="minorHAnsi" w:cstheme="minorHAnsi"/>
          <w:sz w:val="22"/>
          <w:szCs w:val="22"/>
          <w:lang w:bidi="en-US"/>
        </w:rPr>
        <w:t>PACDR Professional with COB Medicare</w:t>
      </w:r>
    </w:p>
    <w:p w14:paraId="72DC0C38" w14:textId="0DC67A97" w:rsidR="00E850A8" w:rsidRPr="00607C66" w:rsidRDefault="00E850A8" w:rsidP="007C28C8">
      <w:pPr>
        <w:pStyle w:val="paragraph"/>
        <w:numPr>
          <w:ilvl w:val="0"/>
          <w:numId w:val="24"/>
        </w:numPr>
        <w:spacing w:before="0" w:beforeAutospacing="0" w:after="0" w:afterAutospacing="0"/>
        <w:textAlignment w:val="baseline"/>
        <w:rPr>
          <w:rFonts w:asciiTheme="minorHAnsi" w:eastAsia="BentonModernOne Roman" w:hAnsiTheme="minorHAnsi" w:cstheme="minorHAnsi"/>
          <w:sz w:val="22"/>
          <w:szCs w:val="22"/>
          <w:lang w:bidi="en-US"/>
        </w:rPr>
      </w:pPr>
      <w:r w:rsidRPr="00607C66">
        <w:rPr>
          <w:rFonts w:asciiTheme="minorHAnsi" w:eastAsia="BentonModernOne Roman" w:hAnsiTheme="minorHAnsi" w:cstheme="minorHAnsi"/>
          <w:sz w:val="22"/>
          <w:szCs w:val="22"/>
          <w:lang w:bidi="en-US"/>
        </w:rPr>
        <w:t>PACDR</w:t>
      </w:r>
      <w:r w:rsidR="00607C66" w:rsidRPr="00607C66">
        <w:rPr>
          <w:rFonts w:asciiTheme="minorHAnsi" w:eastAsia="BentonModernOne Roman" w:hAnsiTheme="minorHAnsi" w:cstheme="minorHAnsi"/>
          <w:sz w:val="22"/>
          <w:szCs w:val="22"/>
          <w:lang w:bidi="en-US"/>
        </w:rPr>
        <w:t xml:space="preserve"> Professional </w:t>
      </w:r>
      <w:r w:rsidRPr="00607C66">
        <w:rPr>
          <w:rFonts w:asciiTheme="minorHAnsi" w:eastAsia="BentonModernOne Roman" w:hAnsiTheme="minorHAnsi" w:cstheme="minorHAnsi"/>
          <w:sz w:val="22"/>
          <w:szCs w:val="22"/>
          <w:lang w:bidi="en-US"/>
        </w:rPr>
        <w:t>with Void </w:t>
      </w:r>
    </w:p>
    <w:p w14:paraId="41F1D732" w14:textId="3A278EEB" w:rsidR="00E850A8" w:rsidRDefault="00E850A8" w:rsidP="007C28C8">
      <w:pPr>
        <w:pStyle w:val="paragraph"/>
        <w:numPr>
          <w:ilvl w:val="0"/>
          <w:numId w:val="24"/>
        </w:numPr>
        <w:spacing w:before="0" w:beforeAutospacing="0" w:after="0" w:afterAutospacing="0"/>
        <w:ind w:right="135"/>
        <w:textAlignment w:val="baseline"/>
        <w:rPr>
          <w:rFonts w:asciiTheme="minorHAnsi" w:eastAsia="BentonModernOne Roman" w:hAnsiTheme="minorHAnsi" w:cstheme="minorHAnsi"/>
          <w:sz w:val="22"/>
          <w:szCs w:val="22"/>
          <w:lang w:bidi="en-US"/>
        </w:rPr>
      </w:pPr>
      <w:r w:rsidRPr="00607C66">
        <w:rPr>
          <w:rFonts w:asciiTheme="minorHAnsi" w:eastAsia="BentonModernOne Roman" w:hAnsiTheme="minorHAnsi" w:cstheme="minorHAnsi"/>
          <w:sz w:val="22"/>
          <w:szCs w:val="22"/>
          <w:lang w:bidi="en-US"/>
        </w:rPr>
        <w:t xml:space="preserve">PACDR </w:t>
      </w:r>
      <w:r w:rsidR="00607C66" w:rsidRPr="00607C66">
        <w:rPr>
          <w:rFonts w:asciiTheme="minorHAnsi" w:eastAsia="BentonModernOne Roman" w:hAnsiTheme="minorHAnsi" w:cstheme="minorHAnsi"/>
          <w:sz w:val="22"/>
          <w:szCs w:val="22"/>
          <w:lang w:bidi="en-US"/>
        </w:rPr>
        <w:t>Professional</w:t>
      </w:r>
      <w:r w:rsidRPr="00607C66">
        <w:rPr>
          <w:rFonts w:asciiTheme="minorHAnsi" w:eastAsia="BentonModernOne Roman" w:hAnsiTheme="minorHAnsi" w:cstheme="minorHAnsi"/>
          <w:sz w:val="22"/>
          <w:szCs w:val="22"/>
          <w:lang w:bidi="en-US"/>
        </w:rPr>
        <w:t xml:space="preserve"> with replacement </w:t>
      </w:r>
    </w:p>
    <w:p w14:paraId="46A26650" w14:textId="77777777" w:rsidR="003E35BE" w:rsidRPr="003E35BE" w:rsidRDefault="003E35BE" w:rsidP="003E35BE">
      <w:pPr>
        <w:pStyle w:val="paragraph"/>
        <w:numPr>
          <w:ilvl w:val="0"/>
          <w:numId w:val="24"/>
        </w:numPr>
        <w:ind w:right="135"/>
        <w:textAlignment w:val="baseline"/>
        <w:rPr>
          <w:rFonts w:asciiTheme="minorHAnsi" w:eastAsia="BentonModernOne Roman" w:hAnsiTheme="minorHAnsi" w:cstheme="minorHAnsi"/>
          <w:sz w:val="22"/>
          <w:szCs w:val="22"/>
          <w:lang w:bidi="en-US"/>
        </w:rPr>
      </w:pPr>
      <w:r w:rsidRPr="003E35BE">
        <w:rPr>
          <w:rFonts w:asciiTheme="minorHAnsi" w:eastAsia="BentonModernOne Roman" w:hAnsiTheme="minorHAnsi" w:cstheme="minorHAnsi"/>
          <w:sz w:val="22"/>
          <w:szCs w:val="22"/>
          <w:lang w:bidi="en-US"/>
        </w:rPr>
        <w:t>PACDR Original, Adjustment, Subsequent Adjustment, and Void</w:t>
      </w:r>
    </w:p>
    <w:p w14:paraId="5F3BD431" w14:textId="77777777" w:rsidR="003E35BE" w:rsidRPr="003E35BE" w:rsidRDefault="003E35BE" w:rsidP="003E35BE">
      <w:pPr>
        <w:pStyle w:val="paragraph"/>
        <w:numPr>
          <w:ilvl w:val="0"/>
          <w:numId w:val="24"/>
        </w:numPr>
        <w:ind w:right="135"/>
        <w:textAlignment w:val="baseline"/>
        <w:rPr>
          <w:rFonts w:asciiTheme="minorHAnsi" w:eastAsia="BentonModernOne Roman" w:hAnsiTheme="minorHAnsi" w:cstheme="minorHAnsi"/>
          <w:sz w:val="22"/>
          <w:szCs w:val="22"/>
          <w:lang w:bidi="en-US"/>
        </w:rPr>
      </w:pPr>
      <w:r w:rsidRPr="003E35BE">
        <w:rPr>
          <w:rFonts w:asciiTheme="minorHAnsi" w:eastAsia="BentonModernOne Roman" w:hAnsiTheme="minorHAnsi" w:cstheme="minorHAnsi"/>
          <w:sz w:val="22"/>
          <w:szCs w:val="22"/>
          <w:lang w:bidi="en-US"/>
        </w:rPr>
        <w:t xml:space="preserve">PACDR Initial Fully Denied Encounter </w:t>
      </w:r>
      <w:proofErr w:type="gramStart"/>
      <w:r w:rsidRPr="003E35BE">
        <w:rPr>
          <w:rFonts w:asciiTheme="minorHAnsi" w:eastAsia="BentonModernOne Roman" w:hAnsiTheme="minorHAnsi" w:cstheme="minorHAnsi"/>
          <w:sz w:val="22"/>
          <w:szCs w:val="22"/>
          <w:lang w:bidi="en-US"/>
        </w:rPr>
        <w:t>then</w:t>
      </w:r>
      <w:proofErr w:type="gramEnd"/>
      <w:r w:rsidRPr="003E35BE">
        <w:rPr>
          <w:rFonts w:asciiTheme="minorHAnsi" w:eastAsia="BentonModernOne Roman" w:hAnsiTheme="minorHAnsi" w:cstheme="minorHAnsi"/>
          <w:sz w:val="22"/>
          <w:szCs w:val="22"/>
          <w:lang w:bidi="en-US"/>
        </w:rPr>
        <w:t xml:space="preserve"> Subsequently Fully Paid in MCE Claims System</w:t>
      </w:r>
    </w:p>
    <w:p w14:paraId="1548406F" w14:textId="77777777" w:rsidR="003E35BE" w:rsidRPr="003E35BE" w:rsidRDefault="003E35BE" w:rsidP="003E35BE">
      <w:pPr>
        <w:pStyle w:val="paragraph"/>
        <w:numPr>
          <w:ilvl w:val="0"/>
          <w:numId w:val="24"/>
        </w:numPr>
        <w:ind w:right="135"/>
        <w:textAlignment w:val="baseline"/>
        <w:rPr>
          <w:rFonts w:asciiTheme="minorHAnsi" w:eastAsia="BentonModernOne Roman" w:hAnsiTheme="minorHAnsi" w:cstheme="minorHAnsi"/>
          <w:sz w:val="22"/>
          <w:szCs w:val="22"/>
          <w:lang w:bidi="en-US"/>
        </w:rPr>
      </w:pPr>
      <w:r w:rsidRPr="003E35BE">
        <w:rPr>
          <w:rFonts w:asciiTheme="minorHAnsi" w:eastAsia="BentonModernOne Roman" w:hAnsiTheme="minorHAnsi" w:cstheme="minorHAnsi"/>
          <w:sz w:val="22"/>
          <w:szCs w:val="22"/>
          <w:lang w:bidi="en-US"/>
        </w:rPr>
        <w:t xml:space="preserve">PACDR Initial Fully Denied Encounter </w:t>
      </w:r>
      <w:proofErr w:type="gramStart"/>
      <w:r w:rsidRPr="003E35BE">
        <w:rPr>
          <w:rFonts w:asciiTheme="minorHAnsi" w:eastAsia="BentonModernOne Roman" w:hAnsiTheme="minorHAnsi" w:cstheme="minorHAnsi"/>
          <w:sz w:val="22"/>
          <w:szCs w:val="22"/>
          <w:lang w:bidi="en-US"/>
        </w:rPr>
        <w:t>then</w:t>
      </w:r>
      <w:proofErr w:type="gramEnd"/>
      <w:r w:rsidRPr="003E35BE">
        <w:rPr>
          <w:rFonts w:asciiTheme="minorHAnsi" w:eastAsia="BentonModernOne Roman" w:hAnsiTheme="minorHAnsi" w:cstheme="minorHAnsi"/>
          <w:sz w:val="22"/>
          <w:szCs w:val="22"/>
          <w:lang w:bidi="en-US"/>
        </w:rPr>
        <w:t xml:space="preserve"> Subsequently Partially Denied in MCE Claims System</w:t>
      </w:r>
    </w:p>
    <w:p w14:paraId="217FDD07" w14:textId="0FDC93A1" w:rsidR="00891BB7" w:rsidRPr="00607C66" w:rsidRDefault="003E35BE" w:rsidP="003E35BE">
      <w:pPr>
        <w:pStyle w:val="paragraph"/>
        <w:numPr>
          <w:ilvl w:val="0"/>
          <w:numId w:val="24"/>
        </w:numPr>
        <w:spacing w:before="0" w:beforeAutospacing="0" w:after="0" w:afterAutospacing="0"/>
        <w:ind w:right="135"/>
        <w:textAlignment w:val="baseline"/>
        <w:rPr>
          <w:rFonts w:asciiTheme="minorHAnsi" w:eastAsia="BentonModernOne Roman" w:hAnsiTheme="minorHAnsi" w:cstheme="minorHAnsi"/>
          <w:sz w:val="22"/>
          <w:szCs w:val="22"/>
          <w:lang w:bidi="en-US"/>
        </w:rPr>
      </w:pPr>
      <w:r w:rsidRPr="003E35BE">
        <w:rPr>
          <w:rFonts w:asciiTheme="minorHAnsi" w:eastAsia="BentonModernOne Roman" w:hAnsiTheme="minorHAnsi" w:cstheme="minorHAnsi"/>
          <w:sz w:val="22"/>
          <w:szCs w:val="22"/>
          <w:lang w:bidi="en-US"/>
        </w:rPr>
        <w:t xml:space="preserve">PACDR Initial Partially Denied Encounter </w:t>
      </w:r>
      <w:proofErr w:type="gramStart"/>
      <w:r w:rsidRPr="003E35BE">
        <w:rPr>
          <w:rFonts w:asciiTheme="minorHAnsi" w:eastAsia="BentonModernOne Roman" w:hAnsiTheme="minorHAnsi" w:cstheme="minorHAnsi"/>
          <w:sz w:val="22"/>
          <w:szCs w:val="22"/>
          <w:lang w:bidi="en-US"/>
        </w:rPr>
        <w:t>then</w:t>
      </w:r>
      <w:proofErr w:type="gramEnd"/>
      <w:r w:rsidRPr="003E35BE">
        <w:rPr>
          <w:rFonts w:asciiTheme="minorHAnsi" w:eastAsia="BentonModernOne Roman" w:hAnsiTheme="minorHAnsi" w:cstheme="minorHAnsi"/>
          <w:sz w:val="22"/>
          <w:szCs w:val="22"/>
          <w:lang w:bidi="en-US"/>
        </w:rPr>
        <w:t xml:space="preserve"> Subsequently Fully Paid in MCE Claims System</w:t>
      </w:r>
    </w:p>
    <w:p w14:paraId="31E88014" w14:textId="0A9143EC" w:rsidR="00E850A8" w:rsidRDefault="00E850A8" w:rsidP="00E850A8">
      <w:pPr>
        <w:pStyle w:val="paragraph"/>
        <w:spacing w:before="0" w:beforeAutospacing="0" w:after="0" w:afterAutospacing="0"/>
        <w:ind w:left="1080"/>
        <w:textAlignment w:val="baseline"/>
        <w:rPr>
          <w:rFonts w:ascii="Arial" w:hAnsi="Arial" w:cs="Arial"/>
          <w:sz w:val="20"/>
          <w:szCs w:val="20"/>
        </w:rPr>
      </w:pPr>
    </w:p>
    <w:p w14:paraId="3D581F6F" w14:textId="77777777" w:rsidR="003E26E6" w:rsidRDefault="003E26E6" w:rsidP="00F54C37">
      <w:pPr>
        <w:tabs>
          <w:tab w:val="left" w:pos="839"/>
          <w:tab w:val="left" w:pos="840"/>
        </w:tabs>
        <w:spacing w:before="1"/>
        <w:rPr>
          <w:rFonts w:asciiTheme="minorHAnsi" w:hAnsiTheme="minorHAnsi" w:cstheme="minorHAnsi"/>
        </w:rPr>
      </w:pPr>
    </w:p>
    <w:p w14:paraId="78BAC71A" w14:textId="77777777" w:rsidR="003E26E6" w:rsidRPr="009F515F" w:rsidRDefault="003E26E6" w:rsidP="003E26E6">
      <w:pPr>
        <w:tabs>
          <w:tab w:val="left" w:pos="839"/>
          <w:tab w:val="left" w:pos="840"/>
        </w:tabs>
        <w:spacing w:before="1"/>
        <w:ind w:left="479"/>
        <w:rPr>
          <w:rFonts w:asciiTheme="minorHAnsi" w:hAnsiTheme="minorHAnsi" w:cstheme="minorHAnsi"/>
        </w:rPr>
      </w:pPr>
    </w:p>
    <w:p w14:paraId="30753239" w14:textId="77777777" w:rsidR="003E26E6" w:rsidRDefault="003E26E6" w:rsidP="003E26E6">
      <w:pPr>
        <w:sectPr w:rsidR="003E26E6" w:rsidSect="00867F2A">
          <w:footerReference w:type="default" r:id="rId36"/>
          <w:pgSz w:w="12240" w:h="15840"/>
          <w:pgMar w:top="1300" w:right="940" w:bottom="1400" w:left="960" w:header="0" w:footer="720" w:gutter="0"/>
          <w:pgNumType w:start="1"/>
          <w:cols w:space="720"/>
          <w:docGrid w:linePitch="299"/>
        </w:sectPr>
      </w:pPr>
    </w:p>
    <w:p w14:paraId="7DDE6985" w14:textId="44980172" w:rsidR="000025C6" w:rsidRPr="00F54C37" w:rsidRDefault="003E26E6" w:rsidP="00CD05D2">
      <w:pPr>
        <w:pStyle w:val="Heading3"/>
        <w:rPr>
          <w:spacing w:val="0"/>
        </w:rPr>
      </w:pPr>
      <w:bookmarkStart w:id="89" w:name="_Toc187086474"/>
      <w:r w:rsidRPr="00F54C37">
        <w:rPr>
          <w:spacing w:val="0"/>
        </w:rPr>
        <w:lastRenderedPageBreak/>
        <w:t>Appendix C. Transmission Examples</w:t>
      </w:r>
      <w:bookmarkEnd w:id="89"/>
    </w:p>
    <w:p w14:paraId="39BE4DFA" w14:textId="77777777" w:rsidR="000025C6" w:rsidRDefault="000025C6" w:rsidP="003E26E6">
      <w:pPr>
        <w:spacing w:line="292" w:lineRule="auto"/>
        <w:rPr>
          <w:sz w:val="18"/>
        </w:rPr>
      </w:pPr>
    </w:p>
    <w:p w14:paraId="47A3F253" w14:textId="0182FF79" w:rsidR="000025C6" w:rsidRPr="001D5684" w:rsidRDefault="000025C6" w:rsidP="000025C6">
      <w:pPr>
        <w:pStyle w:val="paragraph"/>
        <w:spacing w:before="0" w:beforeAutospacing="0" w:after="0" w:afterAutospacing="0"/>
        <w:textAlignment w:val="baseline"/>
        <w:rPr>
          <w:rFonts w:ascii="Segoe UI" w:hAnsi="Segoe UI" w:cs="Segoe UI"/>
          <w:color w:val="000000" w:themeColor="text1"/>
          <w:sz w:val="18"/>
          <w:szCs w:val="18"/>
        </w:rPr>
      </w:pPr>
      <w:r w:rsidRPr="001D5684">
        <w:rPr>
          <w:rStyle w:val="normaltextrun"/>
          <w:rFonts w:ascii="Arial" w:hAnsi="Arial" w:cs="Arial"/>
          <w:color w:val="000000" w:themeColor="text1"/>
          <w:sz w:val="20"/>
          <w:szCs w:val="20"/>
        </w:rPr>
        <w:t>Below are examples of how MCEs should submit PACDR files as described in Appendix B</w:t>
      </w:r>
      <w:r w:rsidR="002667F7">
        <w:rPr>
          <w:rStyle w:val="normaltextrun"/>
          <w:rFonts w:ascii="Arial" w:hAnsi="Arial" w:cs="Arial"/>
          <w:color w:val="000000" w:themeColor="text1"/>
          <w:sz w:val="20"/>
          <w:szCs w:val="20"/>
        </w:rPr>
        <w:t>.</w:t>
      </w:r>
      <w:r w:rsidR="00B366E2">
        <w:rPr>
          <w:rStyle w:val="normaltextrun"/>
          <w:rFonts w:ascii="Arial" w:hAnsi="Arial" w:cs="Arial"/>
          <w:color w:val="000000" w:themeColor="text1"/>
          <w:sz w:val="20"/>
          <w:szCs w:val="20"/>
        </w:rPr>
        <w:t xml:space="preserve"> </w:t>
      </w:r>
      <w:r w:rsidR="00B366E2">
        <w:rPr>
          <w:rFonts w:ascii="Arial" w:hAnsi="Arial" w:cs="Arial"/>
          <w:color w:val="000000" w:themeColor="text1"/>
          <w:sz w:val="20"/>
          <w:szCs w:val="20"/>
        </w:rPr>
        <w:t>Note that these are snippets of EDI messages that are included to illustrate the respective scenarios as per MassHealth requirements; they are not intended to be fully formed EDI messages.</w:t>
      </w:r>
    </w:p>
    <w:p w14:paraId="77942527" w14:textId="77777777" w:rsidR="000025C6" w:rsidRDefault="000025C6" w:rsidP="000025C6">
      <w:pPr>
        <w:pStyle w:val="paragraph"/>
        <w:spacing w:before="0" w:beforeAutospacing="0" w:after="0" w:afterAutospacing="0"/>
        <w:textAlignment w:val="baseline"/>
        <w:rPr>
          <w:rFonts w:ascii="Segoe UI" w:hAnsi="Segoe UI" w:cs="Segoe UI"/>
          <w:sz w:val="18"/>
          <w:szCs w:val="18"/>
        </w:rPr>
      </w:pPr>
      <w:r>
        <w:rPr>
          <w:rStyle w:val="eop"/>
          <w:rFonts w:ascii="Arial" w:eastAsia="BentonModernOne Roman" w:hAnsi="Arial" w:cs="Arial"/>
          <w:color w:val="CC3595"/>
          <w:sz w:val="20"/>
          <w:szCs w:val="20"/>
        </w:rPr>
        <w:t> </w:t>
      </w:r>
    </w:p>
    <w:p w14:paraId="0962428E" w14:textId="08298F45" w:rsidR="000025C6" w:rsidRPr="00791A12" w:rsidRDefault="002667F7" w:rsidP="007C28C8">
      <w:pPr>
        <w:pStyle w:val="paragraph"/>
        <w:numPr>
          <w:ilvl w:val="0"/>
          <w:numId w:val="29"/>
        </w:numPr>
        <w:spacing w:before="0" w:beforeAutospacing="0" w:after="0" w:afterAutospacing="0"/>
        <w:textAlignment w:val="baseline"/>
        <w:rPr>
          <w:rFonts w:ascii="Arial" w:hAnsi="Arial" w:cs="Arial"/>
          <w:color w:val="000000" w:themeColor="text1"/>
          <w:sz w:val="20"/>
          <w:szCs w:val="20"/>
        </w:rPr>
      </w:pPr>
      <w:r w:rsidRPr="002667F7">
        <w:rPr>
          <w:rStyle w:val="normaltextrun"/>
          <w:rFonts w:ascii="Arial" w:hAnsi="Arial" w:cs="Arial"/>
          <w:color w:val="000000" w:themeColor="text1"/>
          <w:sz w:val="20"/>
          <w:szCs w:val="20"/>
        </w:rPr>
        <w:t xml:space="preserve">If </w:t>
      </w:r>
      <w:r w:rsidR="000025C6" w:rsidRPr="00791A12">
        <w:rPr>
          <w:rStyle w:val="normaltextrun"/>
          <w:rFonts w:ascii="Arial" w:hAnsi="Arial" w:cs="Arial"/>
          <w:b/>
          <w:bCs/>
          <w:color w:val="000000" w:themeColor="text1"/>
          <w:sz w:val="20"/>
          <w:szCs w:val="20"/>
        </w:rPr>
        <w:t>Parent</w:t>
      </w:r>
      <w:r w:rsidR="000025C6" w:rsidRPr="00791A12">
        <w:rPr>
          <w:rStyle w:val="normaltextrun"/>
          <w:rFonts w:ascii="Arial" w:hAnsi="Arial" w:cs="Arial"/>
          <w:color w:val="000000" w:themeColor="text1"/>
          <w:sz w:val="20"/>
          <w:szCs w:val="20"/>
        </w:rPr>
        <w:t xml:space="preserve">-Tufts Health Together TPID/PIDSL = </w:t>
      </w:r>
      <w:r w:rsidR="008F4A80" w:rsidRPr="008F4A80">
        <w:rPr>
          <w:rStyle w:val="normaltextrun"/>
          <w:rFonts w:ascii="Arial" w:hAnsi="Arial" w:cs="Arial"/>
          <w:color w:val="000000" w:themeColor="text1"/>
          <w:sz w:val="20"/>
          <w:szCs w:val="20"/>
        </w:rPr>
        <w:t>110088791A</w:t>
      </w:r>
      <w:r w:rsidR="000025C6" w:rsidRPr="00791A12">
        <w:rPr>
          <w:rStyle w:val="normaltextrun"/>
          <w:rFonts w:ascii="Arial" w:hAnsi="Arial" w:cs="Arial"/>
          <w:color w:val="000000" w:themeColor="text1"/>
          <w:sz w:val="20"/>
          <w:szCs w:val="20"/>
        </w:rPr>
        <w:t xml:space="preserve"> and their </w:t>
      </w:r>
      <w:r w:rsidR="000025C6" w:rsidRPr="00791A12">
        <w:rPr>
          <w:rStyle w:val="normaltextrun"/>
          <w:rFonts w:ascii="Arial" w:hAnsi="Arial" w:cs="Arial"/>
          <w:b/>
          <w:bCs/>
          <w:color w:val="000000" w:themeColor="text1"/>
          <w:sz w:val="20"/>
          <w:szCs w:val="20"/>
        </w:rPr>
        <w:t>Affiliate</w:t>
      </w:r>
      <w:r w:rsidR="000025C6" w:rsidRPr="00791A12">
        <w:rPr>
          <w:rStyle w:val="normaltextrun"/>
          <w:rFonts w:ascii="Arial" w:hAnsi="Arial" w:cs="Arial"/>
          <w:color w:val="000000" w:themeColor="text1"/>
          <w:sz w:val="20"/>
          <w:szCs w:val="20"/>
        </w:rPr>
        <w:t xml:space="preserve"> is Tuft’s Health Together with CHA: TPID/PIDSL =</w:t>
      </w:r>
      <w:r w:rsidR="008F4A80" w:rsidRPr="008F4A80">
        <w:rPr>
          <w:rStyle w:val="normaltextrun"/>
          <w:rFonts w:ascii="Arial" w:hAnsi="Arial" w:cs="Arial"/>
          <w:color w:val="000000" w:themeColor="text1"/>
          <w:sz w:val="20"/>
          <w:szCs w:val="20"/>
        </w:rPr>
        <w:t>110088791E</w:t>
      </w:r>
      <w:r w:rsidR="000025C6" w:rsidRPr="00791A12">
        <w:rPr>
          <w:rStyle w:val="normaltextrun"/>
          <w:rFonts w:ascii="Arial" w:hAnsi="Arial" w:cs="Arial"/>
          <w:color w:val="000000" w:themeColor="text1"/>
          <w:sz w:val="20"/>
          <w:szCs w:val="20"/>
        </w:rPr>
        <w:t>, it would look like this</w:t>
      </w:r>
      <w:r>
        <w:rPr>
          <w:rStyle w:val="normaltextrun"/>
          <w:rFonts w:ascii="Arial" w:hAnsi="Arial" w:cs="Arial"/>
          <w:color w:val="000000" w:themeColor="text1"/>
          <w:sz w:val="20"/>
          <w:szCs w:val="20"/>
        </w:rPr>
        <w:t>.</w:t>
      </w:r>
      <w:r w:rsidRPr="00791A12">
        <w:rPr>
          <w:rStyle w:val="eop"/>
          <w:rFonts w:ascii="Arial" w:eastAsia="BentonModernOne Roman" w:hAnsi="Arial" w:cs="Arial"/>
          <w:color w:val="000000" w:themeColor="text1"/>
          <w:sz w:val="20"/>
          <w:szCs w:val="20"/>
        </w:rPr>
        <w:t> </w:t>
      </w:r>
    </w:p>
    <w:p w14:paraId="199FFEF4" w14:textId="77777777" w:rsidR="000025C6" w:rsidRPr="00791A12" w:rsidRDefault="000025C6" w:rsidP="000025C6">
      <w:pPr>
        <w:pStyle w:val="paragraph"/>
        <w:spacing w:before="0" w:beforeAutospacing="0" w:after="0" w:afterAutospacing="0"/>
        <w:textAlignment w:val="baseline"/>
        <w:rPr>
          <w:rFonts w:ascii="Segoe UI" w:hAnsi="Segoe UI" w:cs="Segoe UI"/>
          <w:color w:val="000000" w:themeColor="text1"/>
          <w:sz w:val="18"/>
          <w:szCs w:val="18"/>
        </w:rPr>
      </w:pPr>
      <w:r w:rsidRPr="00791A12">
        <w:rPr>
          <w:rStyle w:val="eop"/>
          <w:rFonts w:ascii="Arial" w:eastAsia="BentonModernOne Roman" w:hAnsi="Arial" w:cs="Arial"/>
          <w:color w:val="000000" w:themeColor="text1"/>
          <w:sz w:val="20"/>
          <w:szCs w:val="20"/>
        </w:rPr>
        <w:t> </w:t>
      </w:r>
    </w:p>
    <w:p w14:paraId="2A04A76A" w14:textId="3D69F347" w:rsidR="000025C6" w:rsidRPr="00791A12" w:rsidRDefault="000025C6" w:rsidP="007C28C8">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00791A12">
        <w:rPr>
          <w:rStyle w:val="normaltextrun"/>
          <w:rFonts w:ascii="Arial" w:hAnsi="Arial" w:cs="Arial"/>
          <w:color w:val="000000" w:themeColor="text1"/>
          <w:sz w:val="20"/>
          <w:szCs w:val="20"/>
        </w:rPr>
        <w:t xml:space="preserve"> Tufts submitting as </w:t>
      </w:r>
      <w:r w:rsidRPr="00791A12">
        <w:rPr>
          <w:rStyle w:val="normaltextrun"/>
          <w:rFonts w:ascii="Arial" w:hAnsi="Arial" w:cs="Arial"/>
          <w:b/>
          <w:bCs/>
          <w:color w:val="000000" w:themeColor="text1"/>
          <w:sz w:val="20"/>
          <w:szCs w:val="20"/>
        </w:rPr>
        <w:t>Parent</w:t>
      </w:r>
      <w:r w:rsidRPr="00791A12">
        <w:rPr>
          <w:rStyle w:val="normaltextrun"/>
          <w:rFonts w:ascii="Arial" w:hAnsi="Arial" w:cs="Arial"/>
          <w:color w:val="000000" w:themeColor="text1"/>
          <w:sz w:val="20"/>
          <w:szCs w:val="20"/>
        </w:rPr>
        <w:t xml:space="preserve"> for themselves</w:t>
      </w:r>
      <w:r w:rsidRPr="00791A12">
        <w:rPr>
          <w:rStyle w:val="eop"/>
          <w:rFonts w:ascii="Arial" w:eastAsia="BentonModernOne Roman" w:hAnsi="Arial" w:cs="Arial"/>
          <w:color w:val="000000" w:themeColor="text1"/>
          <w:sz w:val="20"/>
          <w:szCs w:val="20"/>
        </w:rPr>
        <w:t> </w:t>
      </w:r>
    </w:p>
    <w:p w14:paraId="0F976002" w14:textId="77777777" w:rsidR="000025C6" w:rsidRPr="00791A12" w:rsidRDefault="000025C6" w:rsidP="000025C6">
      <w:pPr>
        <w:pStyle w:val="paragraph"/>
        <w:spacing w:before="0" w:beforeAutospacing="0" w:after="0" w:afterAutospacing="0"/>
        <w:ind w:left="720"/>
        <w:textAlignment w:val="baseline"/>
        <w:rPr>
          <w:rFonts w:ascii="Segoe UI" w:hAnsi="Segoe UI" w:cs="Segoe UI"/>
          <w:color w:val="000000" w:themeColor="text1"/>
          <w:sz w:val="18"/>
          <w:szCs w:val="18"/>
        </w:rPr>
      </w:pPr>
      <w:r w:rsidRPr="00791A12">
        <w:rPr>
          <w:rStyle w:val="eop"/>
          <w:rFonts w:eastAsia="BentonModernOne Roman" w:cs="Segoe UI"/>
          <w:color w:val="000000" w:themeColor="text1"/>
          <w:sz w:val="22"/>
          <w:szCs w:val="22"/>
        </w:rPr>
        <w:t> </w:t>
      </w:r>
    </w:p>
    <w:p w14:paraId="3D4ADFAE" w14:textId="64364098" w:rsidR="000025C6" w:rsidRPr="00F97FC7"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lang w:val="es-US"/>
        </w:rPr>
      </w:pPr>
      <w:r w:rsidRPr="00F97FC7">
        <w:rPr>
          <w:rStyle w:val="normaltextrun"/>
          <w:rFonts w:ascii="BentonModernOne Roman" w:hAnsi="BentonModernOne Roman" w:cs="Segoe UI"/>
          <w:color w:val="000000" w:themeColor="text1"/>
          <w:sz w:val="22"/>
          <w:szCs w:val="22"/>
          <w:lang w:val="es-US"/>
        </w:rPr>
        <w:t>ISA*00*          *00*          *ZZ*</w:t>
      </w:r>
      <w:r w:rsidR="008F4A80" w:rsidRPr="00F97FC7">
        <w:rPr>
          <w:rStyle w:val="normaltextrun"/>
          <w:rFonts w:ascii="BentonModernOne Roman" w:hAnsi="BentonModernOne Roman" w:cs="Segoe UI"/>
          <w:color w:val="000000" w:themeColor="text1"/>
          <w:sz w:val="22"/>
          <w:szCs w:val="22"/>
          <w:lang w:val="es-US"/>
        </w:rPr>
        <w:t xml:space="preserve">11008791A </w:t>
      </w:r>
      <w:r w:rsidRPr="00F97FC7">
        <w:rPr>
          <w:rStyle w:val="normaltextrun"/>
          <w:rFonts w:ascii="BentonModernOne Roman" w:hAnsi="BentonModernOne Roman" w:cs="Segoe UI"/>
          <w:color w:val="000000" w:themeColor="text1"/>
          <w:sz w:val="22"/>
          <w:szCs w:val="22"/>
          <w:lang w:val="es-US"/>
        </w:rPr>
        <w:t>      *ZZ*DMA7384        *230809*0813*^*00501*000000954*0*P*:</w:t>
      </w:r>
      <w:r w:rsidRPr="00F97FC7">
        <w:rPr>
          <w:rStyle w:val="eop"/>
          <w:rFonts w:eastAsia="BentonModernOne Roman" w:cs="Segoe UI"/>
          <w:color w:val="000000" w:themeColor="text1"/>
          <w:sz w:val="22"/>
          <w:szCs w:val="22"/>
          <w:lang w:val="es-US"/>
        </w:rPr>
        <w:t> </w:t>
      </w:r>
    </w:p>
    <w:p w14:paraId="7C73DD77" w14:textId="5FB5C936"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GS*HC*</w:t>
      </w:r>
      <w:r w:rsidR="008F4A80" w:rsidRPr="008F4A80">
        <w:rPr>
          <w:rStyle w:val="normaltextrun"/>
          <w:rFonts w:ascii="BentonModernOne Roman" w:hAnsi="BentonModernOne Roman" w:cs="Segoe UI"/>
          <w:color w:val="000000" w:themeColor="text1"/>
          <w:sz w:val="22"/>
          <w:szCs w:val="22"/>
        </w:rPr>
        <w:t xml:space="preserve">110088791A </w:t>
      </w:r>
      <w:r w:rsidRPr="00791A12">
        <w:rPr>
          <w:rStyle w:val="normaltextrun"/>
          <w:rFonts w:ascii="BentonModernOne Roman" w:hAnsi="BentonModernOne Roman" w:cs="Segoe UI"/>
          <w:color w:val="000000" w:themeColor="text1"/>
          <w:sz w:val="22"/>
          <w:szCs w:val="22"/>
        </w:rPr>
        <w:t>*DMA7384*20230809*081356*954*X*005010X299A1</w:t>
      </w:r>
      <w:r w:rsidRPr="00791A12">
        <w:rPr>
          <w:rStyle w:val="eop"/>
          <w:rFonts w:eastAsia="BentonModernOne Roman" w:cs="Segoe UI"/>
          <w:color w:val="000000" w:themeColor="text1"/>
          <w:sz w:val="22"/>
          <w:szCs w:val="22"/>
        </w:rPr>
        <w:t> </w:t>
      </w:r>
    </w:p>
    <w:p w14:paraId="04041479" w14:textId="77777777"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ST*837*0954*005010X299A1</w:t>
      </w:r>
      <w:r w:rsidRPr="00791A12">
        <w:rPr>
          <w:rStyle w:val="eop"/>
          <w:rFonts w:eastAsia="BentonModernOne Roman" w:cs="Segoe UI"/>
          <w:color w:val="000000" w:themeColor="text1"/>
          <w:sz w:val="22"/>
          <w:szCs w:val="22"/>
        </w:rPr>
        <w:t> </w:t>
      </w:r>
    </w:p>
    <w:p w14:paraId="2B920B59" w14:textId="77777777"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BHT*0019*00*20230809081347003*20230809*081239*RP</w:t>
      </w:r>
      <w:r w:rsidRPr="00791A12">
        <w:rPr>
          <w:rStyle w:val="eop"/>
          <w:rFonts w:eastAsia="BentonModernOne Roman" w:cs="Segoe UI"/>
          <w:color w:val="000000" w:themeColor="text1"/>
          <w:sz w:val="22"/>
          <w:szCs w:val="22"/>
        </w:rPr>
        <w:t> </w:t>
      </w:r>
    </w:p>
    <w:p w14:paraId="1CCA2150" w14:textId="0F978AEC"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NM1*41*2*TUFTS HEALTH TOGETHER*****46*</w:t>
      </w:r>
      <w:r w:rsidR="008F4A80" w:rsidRPr="008F4A80">
        <w:rPr>
          <w:rStyle w:val="normaltextrun"/>
          <w:rFonts w:ascii="BentonModernOne Roman" w:hAnsi="BentonModernOne Roman" w:cs="Segoe UI"/>
          <w:color w:val="000000" w:themeColor="text1"/>
          <w:sz w:val="22"/>
          <w:szCs w:val="22"/>
        </w:rPr>
        <w:t>110088791A</w:t>
      </w:r>
      <w:r w:rsidRPr="00791A12">
        <w:rPr>
          <w:rStyle w:val="eop"/>
          <w:rFonts w:eastAsia="BentonModernOne Roman" w:cs="Segoe UI"/>
          <w:color w:val="000000" w:themeColor="text1"/>
          <w:sz w:val="22"/>
          <w:szCs w:val="22"/>
        </w:rPr>
        <w:t> </w:t>
      </w:r>
    </w:p>
    <w:p w14:paraId="116CB496" w14:textId="77777777" w:rsidR="000025C6" w:rsidRPr="00791A12" w:rsidRDefault="000025C6" w:rsidP="000025C6">
      <w:pPr>
        <w:pStyle w:val="paragraph"/>
        <w:spacing w:before="0" w:beforeAutospacing="0" w:after="0" w:afterAutospacing="0"/>
        <w:textAlignment w:val="baseline"/>
        <w:rPr>
          <w:rFonts w:ascii="Segoe UI" w:hAnsi="Segoe UI" w:cs="Segoe UI"/>
          <w:color w:val="000000" w:themeColor="text1"/>
          <w:sz w:val="18"/>
          <w:szCs w:val="18"/>
        </w:rPr>
      </w:pPr>
      <w:r w:rsidRPr="00791A12">
        <w:rPr>
          <w:rStyle w:val="eop"/>
          <w:rFonts w:eastAsia="BentonModernOne Roman" w:cs="Segoe UI"/>
          <w:color w:val="000000" w:themeColor="text1"/>
          <w:sz w:val="22"/>
          <w:szCs w:val="22"/>
        </w:rPr>
        <w:t> </w:t>
      </w:r>
    </w:p>
    <w:p w14:paraId="489A4EB8" w14:textId="77777777" w:rsidR="002667F7" w:rsidRDefault="000025C6" w:rsidP="007C28C8">
      <w:pPr>
        <w:pStyle w:val="paragraph"/>
        <w:numPr>
          <w:ilvl w:val="0"/>
          <w:numId w:val="27"/>
        </w:numPr>
        <w:spacing w:before="0" w:beforeAutospacing="0" w:after="0" w:afterAutospacing="0"/>
        <w:ind w:left="1080" w:firstLine="0"/>
        <w:textAlignment w:val="baseline"/>
        <w:rPr>
          <w:rStyle w:val="normaltextrun"/>
          <w:rFonts w:ascii="Arial" w:hAnsi="Arial" w:cs="Arial"/>
          <w:color w:val="000000" w:themeColor="text1"/>
          <w:sz w:val="20"/>
          <w:szCs w:val="20"/>
        </w:rPr>
      </w:pPr>
      <w:r w:rsidRPr="00791A12">
        <w:rPr>
          <w:rStyle w:val="normaltextrun"/>
          <w:rFonts w:ascii="Arial" w:hAnsi="Arial" w:cs="Arial"/>
          <w:color w:val="000000" w:themeColor="text1"/>
          <w:sz w:val="20"/>
          <w:szCs w:val="20"/>
        </w:rPr>
        <w:t xml:space="preserve">Tufts submitting as a </w:t>
      </w:r>
      <w:r w:rsidRPr="00791A12">
        <w:rPr>
          <w:rStyle w:val="normaltextrun"/>
          <w:rFonts w:ascii="Arial" w:hAnsi="Arial" w:cs="Arial"/>
          <w:b/>
          <w:bCs/>
          <w:color w:val="000000" w:themeColor="text1"/>
          <w:sz w:val="20"/>
          <w:szCs w:val="20"/>
        </w:rPr>
        <w:t xml:space="preserve">Parent </w:t>
      </w:r>
      <w:r w:rsidRPr="00791A12">
        <w:rPr>
          <w:rStyle w:val="normaltextrun"/>
          <w:rFonts w:ascii="Arial" w:hAnsi="Arial" w:cs="Arial"/>
          <w:color w:val="000000" w:themeColor="text1"/>
          <w:sz w:val="20"/>
          <w:szCs w:val="20"/>
        </w:rPr>
        <w:t xml:space="preserve">on behalf of their </w:t>
      </w:r>
      <w:r w:rsidRPr="00791A12">
        <w:rPr>
          <w:rStyle w:val="normaltextrun"/>
          <w:rFonts w:ascii="Arial" w:hAnsi="Arial" w:cs="Arial"/>
          <w:b/>
          <w:bCs/>
          <w:color w:val="000000" w:themeColor="text1"/>
          <w:sz w:val="20"/>
          <w:szCs w:val="20"/>
        </w:rPr>
        <w:t>Affiliate</w:t>
      </w:r>
      <w:r w:rsidRPr="00791A12">
        <w:rPr>
          <w:rStyle w:val="normaltextrun"/>
          <w:rFonts w:ascii="Arial" w:hAnsi="Arial" w:cs="Arial"/>
          <w:color w:val="000000" w:themeColor="text1"/>
          <w:sz w:val="20"/>
          <w:szCs w:val="20"/>
        </w:rPr>
        <w:t xml:space="preserve"> Tuft’s Health Together</w:t>
      </w:r>
    </w:p>
    <w:p w14:paraId="12588CA7" w14:textId="24A6C0E3" w:rsidR="000025C6" w:rsidRPr="00791A12" w:rsidRDefault="000025C6" w:rsidP="002667F7">
      <w:pPr>
        <w:pStyle w:val="paragraph"/>
        <w:spacing w:before="0" w:beforeAutospacing="0" w:after="0" w:afterAutospacing="0"/>
        <w:ind w:left="1080"/>
        <w:textAlignment w:val="baseline"/>
        <w:rPr>
          <w:rFonts w:ascii="Arial" w:hAnsi="Arial" w:cs="Arial"/>
          <w:color w:val="000000" w:themeColor="text1"/>
          <w:sz w:val="20"/>
          <w:szCs w:val="20"/>
        </w:rPr>
      </w:pPr>
      <w:r w:rsidRPr="00791A12">
        <w:rPr>
          <w:rStyle w:val="eop"/>
          <w:rFonts w:ascii="Arial" w:eastAsia="BentonModernOne Roman" w:hAnsi="Arial" w:cs="Arial"/>
          <w:color w:val="000000" w:themeColor="text1"/>
          <w:sz w:val="20"/>
          <w:szCs w:val="20"/>
        </w:rPr>
        <w:t> </w:t>
      </w:r>
    </w:p>
    <w:p w14:paraId="6A1891F2" w14:textId="24457523" w:rsidR="000025C6" w:rsidRPr="00F97FC7"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lang w:val="es-US"/>
        </w:rPr>
      </w:pPr>
      <w:r w:rsidRPr="00F97FC7">
        <w:rPr>
          <w:rStyle w:val="normaltextrun"/>
          <w:rFonts w:ascii="BentonModernOne Roman" w:hAnsi="BentonModernOne Roman" w:cs="Segoe UI"/>
          <w:color w:val="000000" w:themeColor="text1"/>
          <w:sz w:val="22"/>
          <w:szCs w:val="22"/>
          <w:lang w:val="es-US"/>
        </w:rPr>
        <w:t>ISA*00*          *00*          *ZZ*</w:t>
      </w:r>
      <w:r w:rsidR="008F4A80" w:rsidRPr="00F97FC7">
        <w:rPr>
          <w:rStyle w:val="normaltextrun"/>
          <w:rFonts w:ascii="BentonModernOne Roman" w:hAnsi="BentonModernOne Roman" w:cs="Segoe UI"/>
          <w:color w:val="000000" w:themeColor="text1"/>
          <w:sz w:val="22"/>
          <w:szCs w:val="22"/>
          <w:lang w:val="es-US"/>
        </w:rPr>
        <w:t xml:space="preserve">110088791A </w:t>
      </w:r>
      <w:r w:rsidRPr="00F97FC7">
        <w:rPr>
          <w:rStyle w:val="normaltextrun"/>
          <w:rFonts w:ascii="BentonModernOne Roman" w:hAnsi="BentonModernOne Roman" w:cs="Segoe UI"/>
          <w:color w:val="000000" w:themeColor="text1"/>
          <w:sz w:val="22"/>
          <w:szCs w:val="22"/>
          <w:lang w:val="es-US"/>
        </w:rPr>
        <w:t>      *ZZ*DMA7384        *230809*0813*^*00501*000000954*0*P*:</w:t>
      </w:r>
      <w:r w:rsidRPr="00F97FC7">
        <w:rPr>
          <w:rStyle w:val="eop"/>
          <w:rFonts w:eastAsia="BentonModernOne Roman" w:cs="Segoe UI"/>
          <w:color w:val="000000" w:themeColor="text1"/>
          <w:sz w:val="22"/>
          <w:szCs w:val="22"/>
          <w:lang w:val="es-US"/>
        </w:rPr>
        <w:t> </w:t>
      </w:r>
    </w:p>
    <w:p w14:paraId="4BA3E25B" w14:textId="2384289F"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GS*HC*</w:t>
      </w:r>
      <w:r w:rsidR="008F4A80" w:rsidRPr="008F4A80">
        <w:rPr>
          <w:rStyle w:val="normaltextrun"/>
          <w:rFonts w:ascii="BentonModernOne Roman" w:hAnsi="BentonModernOne Roman" w:cs="Segoe UI"/>
          <w:color w:val="000000" w:themeColor="text1"/>
          <w:sz w:val="22"/>
          <w:szCs w:val="22"/>
        </w:rPr>
        <w:t>110088791A</w:t>
      </w:r>
      <w:r w:rsidRPr="00791A12">
        <w:rPr>
          <w:rStyle w:val="normaltextrun"/>
          <w:rFonts w:ascii="BentonModernOne Roman" w:hAnsi="BentonModernOne Roman" w:cs="Segoe UI"/>
          <w:color w:val="000000" w:themeColor="text1"/>
          <w:sz w:val="22"/>
          <w:szCs w:val="22"/>
        </w:rPr>
        <w:t xml:space="preserve"> *DMA7384*20230809*081356*954*X*005010X299A1</w:t>
      </w:r>
      <w:r w:rsidRPr="00791A12">
        <w:rPr>
          <w:rStyle w:val="eop"/>
          <w:rFonts w:eastAsia="BentonModernOne Roman" w:cs="Segoe UI"/>
          <w:color w:val="000000" w:themeColor="text1"/>
          <w:sz w:val="22"/>
          <w:szCs w:val="22"/>
        </w:rPr>
        <w:t> </w:t>
      </w:r>
    </w:p>
    <w:p w14:paraId="692F970C" w14:textId="77777777"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ST*837*0954*005010X299A1</w:t>
      </w:r>
      <w:r w:rsidRPr="00791A12">
        <w:rPr>
          <w:rStyle w:val="eop"/>
          <w:rFonts w:eastAsia="BentonModernOne Roman" w:cs="Segoe UI"/>
          <w:color w:val="000000" w:themeColor="text1"/>
          <w:sz w:val="22"/>
          <w:szCs w:val="22"/>
        </w:rPr>
        <w:t> </w:t>
      </w:r>
    </w:p>
    <w:p w14:paraId="61C286F7" w14:textId="77777777"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BHT*0019*00*20230809081347003*20230809*081239*RP</w:t>
      </w:r>
      <w:r w:rsidRPr="00791A12">
        <w:rPr>
          <w:rStyle w:val="eop"/>
          <w:rFonts w:eastAsia="BentonModernOne Roman" w:cs="Segoe UI"/>
          <w:color w:val="000000" w:themeColor="text1"/>
          <w:sz w:val="22"/>
          <w:szCs w:val="22"/>
        </w:rPr>
        <w:t> </w:t>
      </w:r>
    </w:p>
    <w:p w14:paraId="7EC0A93D" w14:textId="3B44C453"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rPr>
      </w:pPr>
      <w:r w:rsidRPr="00791A12">
        <w:rPr>
          <w:rStyle w:val="normaltextrun"/>
          <w:rFonts w:ascii="BentonModernOne Roman" w:hAnsi="BentonModernOne Roman" w:cs="Segoe UI"/>
          <w:color w:val="000000" w:themeColor="text1"/>
          <w:sz w:val="22"/>
          <w:szCs w:val="22"/>
        </w:rPr>
        <w:t>NM1*41*2*TUFTS HEALTH TOGETHER WITH CHA*****46*</w:t>
      </w:r>
      <w:r w:rsidR="008F4A80" w:rsidRPr="008F4A80">
        <w:rPr>
          <w:rStyle w:val="normaltextrun"/>
          <w:rFonts w:ascii="BentonModernOne Roman" w:hAnsi="BentonModernOne Roman" w:cs="Segoe UI"/>
          <w:color w:val="000000" w:themeColor="text1"/>
          <w:sz w:val="22"/>
          <w:szCs w:val="22"/>
        </w:rPr>
        <w:t>110088791E</w:t>
      </w:r>
      <w:r w:rsidRPr="00791A12">
        <w:rPr>
          <w:rStyle w:val="eop"/>
          <w:rFonts w:eastAsia="BentonModernOne Roman" w:cs="Segoe UI"/>
          <w:color w:val="000000" w:themeColor="text1"/>
          <w:sz w:val="22"/>
          <w:szCs w:val="22"/>
        </w:rPr>
        <w:t> </w:t>
      </w:r>
    </w:p>
    <w:p w14:paraId="40297E80" w14:textId="77777777" w:rsidR="000025C6" w:rsidRPr="00791A12" w:rsidRDefault="000025C6" w:rsidP="000025C6">
      <w:pPr>
        <w:pStyle w:val="paragraph"/>
        <w:spacing w:before="0" w:beforeAutospacing="0" w:after="0" w:afterAutospacing="0"/>
        <w:textAlignment w:val="baseline"/>
        <w:rPr>
          <w:rFonts w:ascii="Segoe UI" w:hAnsi="Segoe UI" w:cs="Segoe UI"/>
          <w:color w:val="000000" w:themeColor="text1"/>
          <w:sz w:val="18"/>
          <w:szCs w:val="18"/>
        </w:rPr>
      </w:pPr>
      <w:r w:rsidRPr="00791A12">
        <w:rPr>
          <w:rStyle w:val="eop"/>
          <w:rFonts w:eastAsia="BentonModernOne Roman" w:cs="Segoe UI"/>
          <w:color w:val="000000" w:themeColor="text1"/>
          <w:sz w:val="22"/>
          <w:szCs w:val="22"/>
        </w:rPr>
        <w:t> </w:t>
      </w:r>
    </w:p>
    <w:p w14:paraId="2B53651B" w14:textId="77777777" w:rsidR="002667F7" w:rsidRDefault="000025C6" w:rsidP="007C28C8">
      <w:pPr>
        <w:pStyle w:val="paragraph"/>
        <w:numPr>
          <w:ilvl w:val="0"/>
          <w:numId w:val="28"/>
        </w:numPr>
        <w:spacing w:before="0" w:beforeAutospacing="0" w:after="0" w:afterAutospacing="0"/>
        <w:ind w:left="1080" w:firstLine="0"/>
        <w:textAlignment w:val="baseline"/>
        <w:rPr>
          <w:rStyle w:val="normaltextrun"/>
          <w:rFonts w:ascii="Arial" w:hAnsi="Arial" w:cs="Arial"/>
          <w:color w:val="000000" w:themeColor="text1"/>
          <w:sz w:val="20"/>
          <w:szCs w:val="20"/>
        </w:rPr>
      </w:pPr>
      <w:r w:rsidRPr="00791A12">
        <w:rPr>
          <w:rStyle w:val="normaltextrun"/>
          <w:rFonts w:ascii="Arial" w:hAnsi="Arial" w:cs="Arial"/>
          <w:color w:val="000000" w:themeColor="text1"/>
          <w:sz w:val="20"/>
          <w:szCs w:val="20"/>
        </w:rPr>
        <w:t>MCEs submitting for themselves</w:t>
      </w:r>
    </w:p>
    <w:p w14:paraId="12E6B95D" w14:textId="2C4292FE" w:rsidR="000025C6" w:rsidRPr="00791A12" w:rsidRDefault="000025C6" w:rsidP="002667F7">
      <w:pPr>
        <w:pStyle w:val="paragraph"/>
        <w:spacing w:before="0" w:beforeAutospacing="0" w:after="0" w:afterAutospacing="0"/>
        <w:ind w:left="1080"/>
        <w:textAlignment w:val="baseline"/>
        <w:rPr>
          <w:rFonts w:ascii="Arial" w:hAnsi="Arial" w:cs="Arial"/>
          <w:color w:val="000000" w:themeColor="text1"/>
          <w:sz w:val="20"/>
          <w:szCs w:val="20"/>
        </w:rPr>
      </w:pPr>
      <w:r w:rsidRPr="00791A12">
        <w:rPr>
          <w:rStyle w:val="eop"/>
          <w:rFonts w:ascii="Arial" w:eastAsia="BentonModernOne Roman" w:hAnsi="Arial" w:cs="Arial"/>
          <w:color w:val="000000" w:themeColor="text1"/>
          <w:sz w:val="20"/>
          <w:szCs w:val="20"/>
        </w:rPr>
        <w:t> </w:t>
      </w:r>
    </w:p>
    <w:p w14:paraId="3861D57D" w14:textId="76858F02" w:rsidR="000025C6" w:rsidRPr="00791A12"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lang w:val="nl-BE"/>
        </w:rPr>
      </w:pPr>
      <w:r w:rsidRPr="00791A12">
        <w:rPr>
          <w:rStyle w:val="normaltextrun"/>
          <w:rFonts w:ascii="BentonModernOne Roman" w:hAnsi="BentonModernOne Roman" w:cs="Segoe UI"/>
          <w:color w:val="000000" w:themeColor="text1"/>
          <w:sz w:val="22"/>
          <w:szCs w:val="22"/>
          <w:lang w:val="nl-BE"/>
        </w:rPr>
        <w:t>ISA*00*          *00*          *ZZ*</w:t>
      </w:r>
      <w:r w:rsidR="008F4A80" w:rsidRPr="008F4A80">
        <w:rPr>
          <w:rStyle w:val="normaltextrun"/>
          <w:rFonts w:ascii="BentonModernOne Roman" w:hAnsi="BentonModernOne Roman" w:cs="Segoe UI"/>
          <w:color w:val="000000" w:themeColor="text1"/>
          <w:sz w:val="22"/>
          <w:szCs w:val="22"/>
          <w:lang w:val="nl-BE"/>
        </w:rPr>
        <w:t xml:space="preserve">110088791E </w:t>
      </w:r>
      <w:r w:rsidRPr="00791A12">
        <w:rPr>
          <w:rStyle w:val="normaltextrun"/>
          <w:rFonts w:ascii="BentonModernOne Roman" w:hAnsi="BentonModernOne Roman" w:cs="Segoe UI"/>
          <w:color w:val="000000" w:themeColor="text1"/>
          <w:sz w:val="22"/>
          <w:szCs w:val="22"/>
          <w:lang w:val="nl-BE"/>
        </w:rPr>
        <w:t>      *ZZ*DMA7384        *230809*0813*^*00501*000000954*0*P*:</w:t>
      </w:r>
      <w:r w:rsidRPr="00791A12">
        <w:rPr>
          <w:rStyle w:val="eop"/>
          <w:rFonts w:eastAsia="BentonModernOne Roman" w:cs="Segoe UI"/>
          <w:color w:val="000000" w:themeColor="text1"/>
          <w:sz w:val="22"/>
          <w:szCs w:val="22"/>
          <w:lang w:val="nl-BE"/>
        </w:rPr>
        <w:t> </w:t>
      </w:r>
    </w:p>
    <w:p w14:paraId="1C47F8CD" w14:textId="054642FF" w:rsidR="000025C6" w:rsidRPr="00F97FC7" w:rsidRDefault="000025C6" w:rsidP="000025C6">
      <w:pPr>
        <w:pStyle w:val="paragraph"/>
        <w:spacing w:before="0" w:beforeAutospacing="0" w:after="0" w:afterAutospacing="0"/>
        <w:ind w:left="540"/>
        <w:textAlignment w:val="baseline"/>
        <w:rPr>
          <w:rFonts w:ascii="Segoe UI" w:hAnsi="Segoe UI" w:cs="Segoe UI"/>
          <w:color w:val="000000" w:themeColor="text1"/>
          <w:sz w:val="18"/>
          <w:szCs w:val="18"/>
          <w:lang w:val="es-US"/>
        </w:rPr>
      </w:pPr>
      <w:r w:rsidRPr="00F97FC7">
        <w:rPr>
          <w:rStyle w:val="normaltextrun"/>
          <w:rFonts w:ascii="BentonModernOne Roman" w:hAnsi="BentonModernOne Roman" w:cs="Segoe UI"/>
          <w:color w:val="000000" w:themeColor="text1"/>
          <w:sz w:val="22"/>
          <w:szCs w:val="22"/>
          <w:lang w:val="es-US"/>
        </w:rPr>
        <w:t>GS*HC*</w:t>
      </w:r>
      <w:r w:rsidR="008F4A80" w:rsidRPr="00F97FC7">
        <w:rPr>
          <w:rStyle w:val="normaltextrun"/>
          <w:rFonts w:ascii="BentonModernOne Roman" w:hAnsi="BentonModernOne Roman" w:cs="Segoe UI"/>
          <w:color w:val="000000" w:themeColor="text1"/>
          <w:sz w:val="22"/>
          <w:szCs w:val="22"/>
          <w:lang w:val="es-US"/>
        </w:rPr>
        <w:t>110088791E</w:t>
      </w:r>
      <w:r w:rsidRPr="00F97FC7">
        <w:rPr>
          <w:rStyle w:val="normaltextrun"/>
          <w:rFonts w:ascii="BentonModernOne Roman" w:hAnsi="BentonModernOne Roman" w:cs="Segoe UI"/>
          <w:color w:val="000000" w:themeColor="text1"/>
          <w:sz w:val="22"/>
          <w:szCs w:val="22"/>
          <w:lang w:val="es-US"/>
        </w:rPr>
        <w:t xml:space="preserve"> *DMA7384*20230809*081356*954*X*005010X299A1</w:t>
      </w:r>
      <w:r w:rsidRPr="00F97FC7">
        <w:rPr>
          <w:rStyle w:val="eop"/>
          <w:rFonts w:eastAsia="BentonModernOne Roman" w:cs="Segoe UI"/>
          <w:color w:val="000000" w:themeColor="text1"/>
          <w:sz w:val="22"/>
          <w:szCs w:val="22"/>
          <w:lang w:val="es-US"/>
        </w:rPr>
        <w:t> </w:t>
      </w:r>
    </w:p>
    <w:p w14:paraId="10208287" w14:textId="77777777" w:rsidR="000025C6" w:rsidRPr="00791A12" w:rsidRDefault="000025C6" w:rsidP="05AD3818">
      <w:pPr>
        <w:pStyle w:val="paragraph"/>
        <w:spacing w:before="0" w:beforeAutospacing="0" w:after="0" w:afterAutospacing="0"/>
        <w:ind w:left="540"/>
        <w:textAlignment w:val="baseline"/>
        <w:rPr>
          <w:rFonts w:ascii="Segoe UI" w:hAnsi="Segoe UI" w:cs="Segoe UI"/>
          <w:color w:val="000000" w:themeColor="text1"/>
          <w:sz w:val="18"/>
          <w:szCs w:val="18"/>
        </w:rPr>
      </w:pPr>
      <w:r w:rsidRPr="05AD3818">
        <w:rPr>
          <w:rStyle w:val="normaltextrun"/>
          <w:rFonts w:ascii="BentonModernOne Roman" w:hAnsi="BentonModernOne Roman" w:cs="Segoe UI"/>
          <w:color w:val="000000" w:themeColor="text1"/>
          <w:sz w:val="22"/>
          <w:szCs w:val="22"/>
        </w:rPr>
        <w:t>ST*837*0954*005010X299A1</w:t>
      </w:r>
      <w:r w:rsidRPr="05AD3818">
        <w:rPr>
          <w:rStyle w:val="eop"/>
          <w:rFonts w:eastAsia="BentonModernOne Roman" w:cs="Segoe UI"/>
          <w:color w:val="000000" w:themeColor="text1"/>
          <w:sz w:val="22"/>
          <w:szCs w:val="22"/>
        </w:rPr>
        <w:t> </w:t>
      </w:r>
    </w:p>
    <w:p w14:paraId="4A3C3568" w14:textId="77777777" w:rsidR="000025C6" w:rsidRPr="00791A12" w:rsidRDefault="000025C6" w:rsidP="05AD3818">
      <w:pPr>
        <w:pStyle w:val="paragraph"/>
        <w:spacing w:before="0" w:beforeAutospacing="0" w:after="0" w:afterAutospacing="0"/>
        <w:ind w:left="540"/>
        <w:textAlignment w:val="baseline"/>
        <w:rPr>
          <w:rFonts w:ascii="Segoe UI" w:hAnsi="Segoe UI" w:cs="Segoe UI"/>
          <w:color w:val="000000" w:themeColor="text1"/>
          <w:sz w:val="18"/>
          <w:szCs w:val="18"/>
        </w:rPr>
      </w:pPr>
      <w:r w:rsidRPr="05AD3818">
        <w:rPr>
          <w:rStyle w:val="normaltextrun"/>
          <w:rFonts w:ascii="BentonModernOne Roman" w:hAnsi="BentonModernOne Roman" w:cs="Segoe UI"/>
          <w:color w:val="000000" w:themeColor="text1"/>
          <w:sz w:val="22"/>
          <w:szCs w:val="22"/>
        </w:rPr>
        <w:t>BHT*0019*00*20230809081347003*20230809*081239*RP</w:t>
      </w:r>
      <w:r w:rsidRPr="05AD3818">
        <w:rPr>
          <w:rStyle w:val="eop"/>
          <w:rFonts w:eastAsia="BentonModernOne Roman" w:cs="Segoe UI"/>
          <w:color w:val="000000" w:themeColor="text1"/>
          <w:sz w:val="22"/>
          <w:szCs w:val="22"/>
        </w:rPr>
        <w:t> </w:t>
      </w:r>
    </w:p>
    <w:p w14:paraId="02D9B1C0" w14:textId="507F4CBD" w:rsidR="000025C6" w:rsidRPr="00791A12" w:rsidRDefault="000025C6" w:rsidP="05AD3818">
      <w:pPr>
        <w:pStyle w:val="paragraph"/>
        <w:spacing w:before="0" w:beforeAutospacing="0" w:after="0" w:afterAutospacing="0"/>
        <w:ind w:left="540"/>
        <w:textAlignment w:val="baseline"/>
        <w:rPr>
          <w:rFonts w:ascii="Segoe UI" w:hAnsi="Segoe UI" w:cs="Segoe UI"/>
          <w:color w:val="000000" w:themeColor="text1"/>
          <w:sz w:val="18"/>
          <w:szCs w:val="18"/>
        </w:rPr>
      </w:pPr>
      <w:r w:rsidRPr="05AD3818">
        <w:rPr>
          <w:rStyle w:val="normaltextrun"/>
          <w:rFonts w:ascii="BentonModernOne Roman" w:hAnsi="BentonModernOne Roman" w:cs="Segoe UI"/>
          <w:color w:val="000000" w:themeColor="text1"/>
          <w:sz w:val="22"/>
          <w:szCs w:val="22"/>
        </w:rPr>
        <w:t>NM1*41*2*TUFTS HEALTH TOGETHER WITH CHA*****46*</w:t>
      </w:r>
      <w:r w:rsidR="008F4A80" w:rsidRPr="05AD3818">
        <w:rPr>
          <w:rStyle w:val="normaltextrun"/>
          <w:rFonts w:ascii="BentonModernOne Roman" w:hAnsi="BentonModernOne Roman" w:cs="Segoe UI"/>
          <w:color w:val="000000" w:themeColor="text1"/>
          <w:sz w:val="22"/>
          <w:szCs w:val="22"/>
        </w:rPr>
        <w:t>110088791E</w:t>
      </w:r>
      <w:r w:rsidRPr="05AD3818">
        <w:rPr>
          <w:rStyle w:val="eop"/>
          <w:rFonts w:eastAsia="BentonModernOne Roman" w:cs="Segoe UI"/>
          <w:color w:val="000000" w:themeColor="text1"/>
          <w:sz w:val="22"/>
          <w:szCs w:val="22"/>
        </w:rPr>
        <w:t> </w:t>
      </w:r>
    </w:p>
    <w:p w14:paraId="34F8A7BA" w14:textId="77777777" w:rsidR="00FA4D07" w:rsidRDefault="00FA4D07" w:rsidP="05AD3818">
      <w:pPr>
        <w:spacing w:line="292" w:lineRule="auto"/>
        <w:rPr>
          <w:sz w:val="18"/>
          <w:szCs w:val="18"/>
        </w:rPr>
      </w:pPr>
    </w:p>
    <w:p w14:paraId="45B29DE6" w14:textId="110DDB8A" w:rsidR="00E14EC5" w:rsidRPr="001F67D5" w:rsidRDefault="00E14EC5" w:rsidP="003862C4">
      <w:pPr>
        <w:widowControl/>
        <w:numPr>
          <w:ilvl w:val="0"/>
          <w:numId w:val="37"/>
        </w:numPr>
        <w:tabs>
          <w:tab w:val="clear" w:pos="720"/>
        </w:tabs>
        <w:autoSpaceDE/>
        <w:autoSpaceDN/>
        <w:ind w:left="0" w:firstLine="0"/>
        <w:textAlignment w:val="baseline"/>
        <w:rPr>
          <w:rFonts w:eastAsia="Times New Roman" w:cs="Segoe UI"/>
          <w:lang w:bidi="ar-SA"/>
        </w:rPr>
      </w:pPr>
      <w:r w:rsidRPr="05AD3818">
        <w:rPr>
          <w:rFonts w:eastAsia="Times New Roman" w:cs="Segoe UI"/>
          <w:b/>
          <w:bCs/>
          <w:lang w:bidi="ar-SA"/>
        </w:rPr>
        <w:t>PACDR Professional containing a denied encounter</w:t>
      </w:r>
      <w:r w:rsidRPr="05AD3818">
        <w:rPr>
          <w:rFonts w:eastAsia="Times New Roman" w:cs="Segoe UI"/>
          <w:lang w:bidi="ar-SA"/>
        </w:rPr>
        <w:t> </w:t>
      </w:r>
    </w:p>
    <w:p w14:paraId="70604A22" w14:textId="77777777" w:rsidR="00E14EC5" w:rsidRPr="001F67D5" w:rsidRDefault="00E14EC5" w:rsidP="05AD3818">
      <w:pPr>
        <w:widowControl/>
        <w:autoSpaceDE/>
        <w:autoSpaceDN/>
        <w:ind w:left="135"/>
        <w:textAlignment w:val="baseline"/>
        <w:rPr>
          <w:rFonts w:ascii="Segoe UI" w:eastAsia="Times New Roman" w:hAnsi="Segoe UI" w:cs="Segoe UI"/>
          <w:sz w:val="18"/>
          <w:szCs w:val="18"/>
          <w:lang w:bidi="ar-SA"/>
        </w:rPr>
      </w:pPr>
      <w:r w:rsidRPr="05AD3818">
        <w:rPr>
          <w:rFonts w:ascii="Arial" w:eastAsia="Times New Roman" w:hAnsi="Arial" w:cs="Arial"/>
          <w:sz w:val="20"/>
          <w:szCs w:val="20"/>
          <w:lang w:bidi="ar-SA"/>
        </w:rPr>
        <w:t> </w:t>
      </w:r>
    </w:p>
    <w:p w14:paraId="67DEC9CD" w14:textId="77777777" w:rsidR="00E14EC5" w:rsidRPr="001F67D5" w:rsidRDefault="00E14EC5" w:rsidP="05AD3818">
      <w:pPr>
        <w:widowControl/>
        <w:autoSpaceDE/>
        <w:autoSpaceDN/>
        <w:textAlignment w:val="baseline"/>
        <w:rPr>
          <w:rFonts w:ascii="Segoe UI" w:eastAsia="Times New Roman" w:hAnsi="Segoe UI" w:cs="Segoe UI"/>
          <w:sz w:val="18"/>
          <w:szCs w:val="18"/>
          <w:lang w:val="es-US" w:bidi="ar-SA"/>
        </w:rPr>
      </w:pPr>
      <w:r w:rsidRPr="05AD3818">
        <w:rPr>
          <w:rFonts w:eastAsia="Times New Roman" w:cs="Segoe UI"/>
          <w:lang w:val="es-US" w:bidi="ar-SA"/>
        </w:rPr>
        <w:t>CLM*755555M*110***</w:t>
      </w:r>
      <w:proofErr w:type="gramStart"/>
      <w:r w:rsidRPr="05AD3818">
        <w:rPr>
          <w:rFonts w:eastAsia="Times New Roman" w:cs="Segoe UI"/>
          <w:lang w:val="es-US" w:bidi="ar-SA"/>
        </w:rPr>
        <w:t>11:B</w:t>
      </w:r>
      <w:proofErr w:type="gramEnd"/>
      <w:r w:rsidRPr="05AD3818">
        <w:rPr>
          <w:rFonts w:eastAsia="Times New Roman" w:cs="Segoe UI"/>
          <w:lang w:val="es-US" w:bidi="ar-SA"/>
        </w:rPr>
        <w:t>:1*Y*A*Y*1~ </w:t>
      </w:r>
    </w:p>
    <w:p w14:paraId="68F0B103" w14:textId="77777777" w:rsidR="00E14EC5" w:rsidRPr="001F67D5" w:rsidRDefault="00E14EC5" w:rsidP="05AD3818">
      <w:pPr>
        <w:widowControl/>
        <w:autoSpaceDE/>
        <w:autoSpaceDN/>
        <w:textAlignment w:val="baseline"/>
        <w:rPr>
          <w:rFonts w:ascii="Segoe UI" w:eastAsia="Times New Roman" w:hAnsi="Segoe UI" w:cs="Segoe UI"/>
          <w:sz w:val="18"/>
          <w:szCs w:val="18"/>
          <w:lang w:val="es-US" w:bidi="ar-SA"/>
        </w:rPr>
      </w:pPr>
      <w:r w:rsidRPr="000D480C">
        <w:rPr>
          <w:rFonts w:eastAsia="Times New Roman" w:cs="Segoe UI"/>
          <w:lang w:val="es-US" w:bidi="ar-SA"/>
        </w:rPr>
        <w:t>DTP*484*D8*20231019~</w:t>
      </w:r>
      <w:r w:rsidRPr="05AD3818">
        <w:rPr>
          <w:rFonts w:eastAsia="Times New Roman" w:cs="Segoe UI"/>
          <w:lang w:val="es-US" w:bidi="ar-SA"/>
        </w:rPr>
        <w:t> </w:t>
      </w:r>
    </w:p>
    <w:p w14:paraId="74C3ABC2" w14:textId="77777777" w:rsidR="00E14EC5" w:rsidRPr="001F67D5" w:rsidRDefault="00E14EC5" w:rsidP="05AD3818">
      <w:pPr>
        <w:widowControl/>
        <w:autoSpaceDE/>
        <w:autoSpaceDN/>
        <w:textAlignment w:val="baseline"/>
        <w:rPr>
          <w:rFonts w:ascii="Segoe UI" w:eastAsia="Times New Roman" w:hAnsi="Segoe UI" w:cs="Segoe UI"/>
          <w:sz w:val="18"/>
          <w:szCs w:val="18"/>
          <w:lang w:val="nl-BE" w:bidi="ar-SA"/>
        </w:rPr>
      </w:pPr>
      <w:r w:rsidRPr="05AD3818">
        <w:rPr>
          <w:rFonts w:eastAsia="Times New Roman" w:cs="Segoe UI"/>
          <w:lang w:val="nl-BE" w:bidi="ar-SA"/>
        </w:rPr>
        <w:t>CL1*1*7*3~ </w:t>
      </w:r>
    </w:p>
    <w:p w14:paraId="11A1325B" w14:textId="1C3BC3AF" w:rsidR="00E14EC5" w:rsidRPr="001F67D5" w:rsidRDefault="00E14EC5" w:rsidP="05AD3818">
      <w:pPr>
        <w:widowControl/>
        <w:autoSpaceDE/>
        <w:autoSpaceDN/>
        <w:textAlignment w:val="baseline"/>
        <w:rPr>
          <w:rFonts w:ascii="Segoe UI" w:eastAsia="Times New Roman" w:hAnsi="Segoe UI" w:cs="Segoe UI"/>
          <w:sz w:val="18"/>
          <w:szCs w:val="18"/>
          <w:lang w:val="nl-BE" w:bidi="ar-SA"/>
        </w:rPr>
      </w:pPr>
      <w:r w:rsidRPr="05AD3818">
        <w:rPr>
          <w:rFonts w:eastAsia="Times New Roman" w:cs="Segoe UI"/>
          <w:lang w:val="nl-BE" w:bidi="ar-SA"/>
        </w:rPr>
        <w:t>CN1*02*1</w:t>
      </w:r>
      <w:r w:rsidR="009E4649">
        <w:rPr>
          <w:rFonts w:eastAsia="Times New Roman" w:cs="Segoe UI"/>
          <w:lang w:val="nl-BE" w:bidi="ar-SA"/>
        </w:rPr>
        <w:t>1</w:t>
      </w:r>
      <w:r w:rsidRPr="05AD3818">
        <w:rPr>
          <w:rFonts w:eastAsia="Times New Roman" w:cs="Segoe UI"/>
          <w:lang w:val="nl-BE" w:bidi="ar-SA"/>
        </w:rPr>
        <w:t xml:space="preserve">0**D~  </w:t>
      </w:r>
      <w:r w:rsidRPr="00A70DFD">
        <w:rPr>
          <w:rFonts w:eastAsia="Times New Roman" w:cs="Segoe UI"/>
          <w:b/>
          <w:lang w:val="nl-BE" w:bidi="ar-SA"/>
        </w:rPr>
        <w:t>(CN104 – D(Denied))</w:t>
      </w:r>
      <w:r w:rsidRPr="05AD3818">
        <w:rPr>
          <w:rFonts w:eastAsia="Times New Roman" w:cs="Segoe UI"/>
          <w:lang w:val="nl-BE" w:bidi="ar-SA"/>
        </w:rPr>
        <w:t> </w:t>
      </w:r>
    </w:p>
    <w:p w14:paraId="701590B7" w14:textId="48A4E9E4" w:rsidR="00E14EC5" w:rsidRPr="001F67D5" w:rsidRDefault="00E14EC5" w:rsidP="05AD3818">
      <w:pPr>
        <w:widowControl/>
        <w:autoSpaceDE/>
        <w:autoSpaceDN/>
        <w:textAlignment w:val="baseline"/>
        <w:rPr>
          <w:rFonts w:ascii="Segoe UI" w:eastAsia="Times New Roman" w:hAnsi="Segoe UI" w:cs="Segoe UI"/>
          <w:sz w:val="18"/>
          <w:szCs w:val="18"/>
          <w:lang w:val="nl-BE" w:bidi="ar-SA"/>
        </w:rPr>
      </w:pPr>
      <w:r w:rsidRPr="05AD3818">
        <w:rPr>
          <w:rFonts w:eastAsia="Times New Roman" w:cs="Segoe UI"/>
          <w:lang w:val="nl-BE" w:bidi="ar-SA"/>
        </w:rPr>
        <w:t>HI*</w:t>
      </w:r>
      <w:r w:rsidR="00CA6CB5">
        <w:rPr>
          <w:rFonts w:eastAsia="Times New Roman" w:cs="Segoe UI"/>
          <w:lang w:val="nl-BE" w:bidi="ar-SA"/>
        </w:rPr>
        <w:t>A</w:t>
      </w:r>
      <w:r w:rsidRPr="05AD3818">
        <w:rPr>
          <w:rFonts w:eastAsia="Times New Roman" w:cs="Segoe UI"/>
          <w:lang w:val="nl-BE" w:bidi="ar-SA"/>
        </w:rPr>
        <w:t>BK:V723*</w:t>
      </w:r>
      <w:r w:rsidR="00CA6CB5">
        <w:rPr>
          <w:rFonts w:eastAsia="Times New Roman" w:cs="Segoe UI"/>
          <w:lang w:val="nl-BE" w:bidi="ar-SA"/>
        </w:rPr>
        <w:t>A</w:t>
      </w:r>
      <w:r w:rsidRPr="05AD3818">
        <w:rPr>
          <w:rFonts w:eastAsia="Times New Roman" w:cs="Segoe UI"/>
          <w:lang w:val="nl-BE" w:bidi="ar-SA"/>
        </w:rPr>
        <w:t>BF:4660~ </w:t>
      </w:r>
    </w:p>
    <w:p w14:paraId="065DBD83" w14:textId="45B386CB" w:rsidR="00E14EC5" w:rsidRPr="001F67D5" w:rsidRDefault="00E14EC5" w:rsidP="05AD3818">
      <w:pPr>
        <w:widowControl/>
        <w:autoSpaceDE/>
        <w:autoSpaceDN/>
        <w:textAlignment w:val="baseline"/>
        <w:rPr>
          <w:rFonts w:ascii="Segoe UI" w:eastAsia="Times New Roman" w:hAnsi="Segoe UI" w:cs="Segoe UI"/>
          <w:sz w:val="18"/>
          <w:szCs w:val="18"/>
          <w:lang w:val="nl-BE" w:bidi="ar-SA"/>
        </w:rPr>
      </w:pPr>
      <w:r w:rsidRPr="05AD3818">
        <w:rPr>
          <w:rFonts w:eastAsia="Times New Roman" w:cs="Segoe UI"/>
          <w:lang w:val="nl-BE" w:bidi="ar-SA"/>
        </w:rPr>
        <w:t>SBR*P*18*G00786***6***</w:t>
      </w:r>
      <w:r w:rsidR="00E929D2" w:rsidRPr="00C61E8A">
        <w:rPr>
          <w:rFonts w:eastAsia="Times New Roman" w:cs="Segoe UI"/>
          <w:lang w:val="nl-BE" w:bidi="ar-SA"/>
        </w:rPr>
        <w:t>MC</w:t>
      </w:r>
      <w:r w:rsidRPr="05AD3818">
        <w:rPr>
          <w:rFonts w:eastAsia="Times New Roman" w:cs="Segoe UI"/>
          <w:lang w:val="nl-BE" w:bidi="ar-SA"/>
        </w:rPr>
        <w:t>~ </w:t>
      </w:r>
    </w:p>
    <w:p w14:paraId="553BF5F9" w14:textId="17032780" w:rsidR="00E14EC5" w:rsidRPr="001F67D5" w:rsidRDefault="00E14EC5" w:rsidP="05AD3818">
      <w:pPr>
        <w:widowControl/>
        <w:autoSpaceDE/>
        <w:autoSpaceDN/>
        <w:textAlignment w:val="baseline"/>
        <w:rPr>
          <w:rFonts w:ascii="Segoe UI" w:eastAsia="Times New Roman" w:hAnsi="Segoe UI" w:cs="Segoe UI"/>
          <w:sz w:val="18"/>
          <w:szCs w:val="18"/>
          <w:lang w:bidi="ar-SA"/>
        </w:rPr>
      </w:pPr>
      <w:r w:rsidRPr="05AD3818">
        <w:rPr>
          <w:rFonts w:eastAsia="Times New Roman" w:cs="Segoe UI"/>
          <w:lang w:bidi="ar-SA"/>
        </w:rPr>
        <w:t>CAS*CO*39*</w:t>
      </w:r>
      <w:r w:rsidR="009E4649">
        <w:rPr>
          <w:rFonts w:eastAsia="Times New Roman" w:cs="Segoe UI"/>
          <w:lang w:bidi="ar-SA"/>
        </w:rPr>
        <w:t>110</w:t>
      </w:r>
      <w:r w:rsidRPr="05AD3818">
        <w:rPr>
          <w:rFonts w:eastAsia="Times New Roman" w:cs="Segoe UI"/>
          <w:lang w:bidi="ar-SA"/>
        </w:rPr>
        <w:t xml:space="preserve">~ </w:t>
      </w:r>
      <w:r w:rsidRPr="00A70DFD">
        <w:rPr>
          <w:rFonts w:eastAsia="Times New Roman" w:cs="Segoe UI"/>
          <w:b/>
          <w:lang w:bidi="ar-SA"/>
        </w:rPr>
        <w:t>(Denied CARC)</w:t>
      </w:r>
      <w:r w:rsidRPr="05AD3818">
        <w:rPr>
          <w:rFonts w:eastAsia="Times New Roman" w:cs="Segoe UI"/>
          <w:lang w:bidi="ar-SA"/>
        </w:rPr>
        <w:t> </w:t>
      </w:r>
    </w:p>
    <w:p w14:paraId="785831D0" w14:textId="77777777" w:rsidR="00E14EC5" w:rsidRPr="001F67D5" w:rsidRDefault="00E14EC5" w:rsidP="05AD3818">
      <w:pPr>
        <w:widowControl/>
        <w:autoSpaceDE/>
        <w:autoSpaceDN/>
        <w:textAlignment w:val="baseline"/>
        <w:rPr>
          <w:rFonts w:ascii="Segoe UI" w:eastAsia="Times New Roman" w:hAnsi="Segoe UI" w:cs="Segoe UI"/>
          <w:sz w:val="18"/>
          <w:szCs w:val="18"/>
          <w:lang w:val="es-US" w:bidi="ar-SA"/>
        </w:rPr>
      </w:pPr>
      <w:r w:rsidRPr="05AD3818">
        <w:rPr>
          <w:rFonts w:eastAsia="Times New Roman" w:cs="Segoe UI"/>
          <w:lang w:val="es-US" w:bidi="ar-SA"/>
        </w:rPr>
        <w:t>AMT*D*0~ </w:t>
      </w:r>
    </w:p>
    <w:p w14:paraId="6A7BE907" w14:textId="77777777" w:rsidR="00E14EC5" w:rsidRPr="001F67D5" w:rsidRDefault="00E14EC5" w:rsidP="05AD3818">
      <w:pPr>
        <w:widowControl/>
        <w:autoSpaceDE/>
        <w:autoSpaceDN/>
        <w:textAlignment w:val="baseline"/>
        <w:rPr>
          <w:rFonts w:ascii="Segoe UI" w:eastAsia="Times New Roman" w:hAnsi="Segoe UI" w:cs="Segoe UI"/>
          <w:sz w:val="18"/>
          <w:szCs w:val="18"/>
          <w:lang w:val="es-US" w:bidi="ar-SA"/>
        </w:rPr>
      </w:pPr>
      <w:r w:rsidRPr="05AD3818">
        <w:rPr>
          <w:rFonts w:eastAsia="Times New Roman" w:cs="Segoe UI"/>
          <w:lang w:val="es-US" w:bidi="ar-SA"/>
        </w:rPr>
        <w:t>LX*1~ </w:t>
      </w:r>
    </w:p>
    <w:p w14:paraId="2EA7A41C" w14:textId="6F0F11FE" w:rsidR="00E14EC5" w:rsidRPr="001F67D5" w:rsidRDefault="00E14EC5" w:rsidP="05AD3818">
      <w:pPr>
        <w:widowControl/>
        <w:autoSpaceDE/>
        <w:autoSpaceDN/>
        <w:textAlignment w:val="baseline"/>
        <w:rPr>
          <w:rFonts w:ascii="Segoe UI" w:eastAsia="Times New Roman" w:hAnsi="Segoe UI" w:cs="Segoe UI"/>
          <w:sz w:val="18"/>
          <w:szCs w:val="18"/>
          <w:lang w:val="es-US" w:bidi="ar-SA"/>
        </w:rPr>
      </w:pPr>
      <w:r w:rsidRPr="05AD3818">
        <w:rPr>
          <w:rFonts w:eastAsia="Times New Roman" w:cs="Segoe UI"/>
          <w:lang w:val="es-US" w:bidi="ar-SA"/>
        </w:rPr>
        <w:t>SV1*HC:99396*110*UN*1~ </w:t>
      </w:r>
    </w:p>
    <w:p w14:paraId="704F9598" w14:textId="77777777" w:rsidR="00E14EC5" w:rsidRPr="000D480C" w:rsidRDefault="00E14EC5" w:rsidP="05AD3818">
      <w:pPr>
        <w:widowControl/>
        <w:autoSpaceDE/>
        <w:autoSpaceDN/>
        <w:textAlignment w:val="baseline"/>
        <w:rPr>
          <w:rFonts w:ascii="Segoe UI" w:eastAsia="Times New Roman" w:hAnsi="Segoe UI" w:cs="Segoe UI"/>
          <w:sz w:val="18"/>
          <w:szCs w:val="18"/>
          <w:lang w:bidi="ar-SA"/>
        </w:rPr>
      </w:pPr>
      <w:r w:rsidRPr="000D480C">
        <w:rPr>
          <w:rFonts w:eastAsia="Times New Roman" w:cs="Segoe UI"/>
          <w:lang w:bidi="ar-SA"/>
        </w:rPr>
        <w:t>SVD*P*0*HC:99396*0510*1~ </w:t>
      </w:r>
    </w:p>
    <w:p w14:paraId="382AD6BD" w14:textId="30323BD4" w:rsidR="00E14EC5" w:rsidRPr="00A70DFD" w:rsidRDefault="00E14EC5" w:rsidP="05AD3818">
      <w:pPr>
        <w:widowControl/>
        <w:autoSpaceDE/>
        <w:autoSpaceDN/>
        <w:textAlignment w:val="baseline"/>
        <w:rPr>
          <w:rFonts w:ascii="Segoe UI" w:eastAsia="Times New Roman" w:hAnsi="Segoe UI" w:cs="Segoe UI"/>
          <w:b/>
          <w:sz w:val="18"/>
          <w:szCs w:val="18"/>
          <w:lang w:bidi="ar-SA"/>
        </w:rPr>
      </w:pPr>
      <w:r w:rsidRPr="05AD3818">
        <w:rPr>
          <w:rFonts w:eastAsia="Times New Roman" w:cs="Segoe UI"/>
          <w:lang w:bidi="ar-SA"/>
        </w:rPr>
        <w:t>CAS*CO*</w:t>
      </w:r>
      <w:r w:rsidRPr="00A70DFD">
        <w:rPr>
          <w:rFonts w:eastAsia="Times New Roman" w:cs="Segoe UI"/>
          <w:b/>
          <w:lang w:bidi="ar-SA"/>
        </w:rPr>
        <w:t>39</w:t>
      </w:r>
      <w:r w:rsidRPr="05AD3818">
        <w:rPr>
          <w:rFonts w:eastAsia="Times New Roman" w:cs="Segoe UI"/>
          <w:lang w:bidi="ar-SA"/>
        </w:rPr>
        <w:t>*</w:t>
      </w:r>
      <w:r w:rsidR="009E4649">
        <w:rPr>
          <w:rFonts w:eastAsia="Times New Roman" w:cs="Segoe UI"/>
          <w:lang w:bidi="ar-SA"/>
        </w:rPr>
        <w:t>110</w:t>
      </w:r>
      <w:r w:rsidRPr="05AD3818">
        <w:rPr>
          <w:rFonts w:eastAsia="Times New Roman" w:cs="Segoe UI"/>
          <w:lang w:bidi="ar-SA"/>
        </w:rPr>
        <w:t xml:space="preserve">~ </w:t>
      </w:r>
      <w:r w:rsidRPr="00A70DFD">
        <w:rPr>
          <w:rFonts w:eastAsia="Times New Roman" w:cs="Segoe UI"/>
          <w:b/>
          <w:lang w:bidi="ar-SA"/>
        </w:rPr>
        <w:t>(Denied CARC) </w:t>
      </w:r>
    </w:p>
    <w:p w14:paraId="5E7CE780" w14:textId="77777777" w:rsidR="00E14EC5" w:rsidRPr="006A2619" w:rsidRDefault="00E14EC5" w:rsidP="05AD3818">
      <w:pPr>
        <w:widowControl/>
        <w:autoSpaceDE/>
        <w:autoSpaceDN/>
        <w:textAlignment w:val="baseline"/>
        <w:rPr>
          <w:rFonts w:ascii="Segoe UI" w:eastAsia="Times New Roman" w:hAnsi="Segoe UI" w:cs="Segoe UI"/>
          <w:sz w:val="18"/>
          <w:szCs w:val="18"/>
          <w:lang w:bidi="ar-SA"/>
        </w:rPr>
      </w:pPr>
      <w:r w:rsidRPr="006A2619">
        <w:rPr>
          <w:rFonts w:eastAsia="Times New Roman" w:cs="Segoe UI"/>
          <w:lang w:bidi="ar-SA"/>
        </w:rPr>
        <w:t>DTP*573*D8*20231103 </w:t>
      </w:r>
    </w:p>
    <w:p w14:paraId="0D8A7A63" w14:textId="77777777" w:rsidR="00E14EC5" w:rsidRPr="006A2619" w:rsidRDefault="00E14EC5" w:rsidP="00E14EC5">
      <w:pPr>
        <w:widowControl/>
        <w:autoSpaceDE/>
        <w:autoSpaceDN/>
        <w:textAlignment w:val="baseline"/>
        <w:rPr>
          <w:rFonts w:ascii="Segoe UI" w:eastAsia="Times New Roman" w:hAnsi="Segoe UI" w:cs="Segoe UI"/>
          <w:sz w:val="18"/>
          <w:szCs w:val="18"/>
          <w:lang w:bidi="ar-SA"/>
        </w:rPr>
      </w:pPr>
      <w:r w:rsidRPr="006A2619">
        <w:rPr>
          <w:rFonts w:ascii="Arial" w:eastAsia="Times New Roman" w:hAnsi="Arial" w:cs="Arial"/>
          <w:color w:val="0078D4"/>
          <w:sz w:val="20"/>
          <w:szCs w:val="20"/>
          <w:lang w:bidi="ar-SA"/>
        </w:rPr>
        <w:t> </w:t>
      </w:r>
    </w:p>
    <w:p w14:paraId="1485E303" w14:textId="2801999A"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b/>
          <w:bCs/>
          <w:lang w:bidi="ar-SA"/>
        </w:rPr>
        <w:t>3. PACDR Professional with COB payer</w:t>
      </w:r>
      <w:r w:rsidRPr="0015193E">
        <w:rPr>
          <w:rFonts w:eastAsia="Times New Roman" w:cs="Segoe UI"/>
          <w:lang w:bidi="ar-SA"/>
        </w:rPr>
        <w:t> </w:t>
      </w:r>
    </w:p>
    <w:p w14:paraId="6F62A2A8"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lastRenderedPageBreak/>
        <w:t> </w:t>
      </w:r>
    </w:p>
    <w:p w14:paraId="75A21182" w14:textId="60A0E78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SBR*S*18*</w:t>
      </w:r>
      <w:proofErr w:type="gramStart"/>
      <w:r w:rsidRPr="0015193E">
        <w:rPr>
          <w:rFonts w:eastAsia="Times New Roman" w:cs="Segoe UI"/>
          <w:lang w:bidi="ar-SA"/>
        </w:rPr>
        <w:t>0077186***6</w:t>
      </w:r>
      <w:proofErr w:type="gramEnd"/>
      <w:r w:rsidRPr="0015193E">
        <w:rPr>
          <w:rFonts w:eastAsia="Times New Roman" w:cs="Segoe UI"/>
          <w:lang w:bidi="ar-SA"/>
        </w:rPr>
        <w:t>***</w:t>
      </w:r>
      <w:r w:rsidR="000B5525" w:rsidRPr="00C61E8A">
        <w:rPr>
          <w:rFonts w:eastAsia="Times New Roman" w:cs="Segoe UI"/>
          <w:lang w:bidi="ar-SA"/>
        </w:rPr>
        <w:t>MC</w:t>
      </w:r>
      <w:r w:rsidRPr="0015193E">
        <w:rPr>
          <w:rFonts w:eastAsia="Times New Roman" w:cs="Segoe UI"/>
          <w:lang w:bidi="ar-SA"/>
        </w:rPr>
        <w:t xml:space="preserve"> ~ </w:t>
      </w:r>
    </w:p>
    <w:p w14:paraId="65869B50"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AMT*D*5577.18~ </w:t>
      </w:r>
    </w:p>
    <w:p w14:paraId="78014C43"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NM1*IL*1*ROSSITER*WESTON****MI*9999999~ </w:t>
      </w:r>
    </w:p>
    <w:p w14:paraId="64D79E60"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N3*6272 PERRY RD~ </w:t>
      </w:r>
    </w:p>
    <w:p w14:paraId="3EE3A26A"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N4*BOSTON*MA*457010000~ </w:t>
      </w:r>
    </w:p>
    <w:p w14:paraId="3DDA98AC" w14:textId="1A94BB08"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NM1*PR*2*</w:t>
      </w:r>
      <w:r w:rsidR="00932C98">
        <w:rPr>
          <w:rFonts w:eastAsia="Times New Roman" w:cs="Segoe UI"/>
          <w:lang w:bidi="ar-SA"/>
        </w:rPr>
        <w:t>MCE</w:t>
      </w:r>
      <w:r w:rsidRPr="0015193E">
        <w:rPr>
          <w:rFonts w:eastAsia="Times New Roman" w:cs="Segoe UI"/>
          <w:lang w:bidi="ar-SA"/>
        </w:rPr>
        <w:t>*****PI*0077186~ </w:t>
      </w:r>
    </w:p>
    <w:p w14:paraId="061FC200"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DTP*573*D8*20230808~ </w:t>
      </w:r>
    </w:p>
    <w:p w14:paraId="0B62205E"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REF*F8*23216211156~ </w:t>
      </w:r>
    </w:p>
    <w:p w14:paraId="4E8069A0" w14:textId="56D7D72E"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SBR*P*18*</w:t>
      </w:r>
      <w:r w:rsidR="007A63A3" w:rsidRPr="0015193E" w:rsidDel="007A63A3">
        <w:rPr>
          <w:rFonts w:eastAsia="Times New Roman" w:cs="Segoe UI"/>
          <w:lang w:bidi="ar-SA"/>
        </w:rPr>
        <w:t xml:space="preserve"> </w:t>
      </w:r>
      <w:r w:rsidRPr="0015193E">
        <w:rPr>
          <w:rFonts w:eastAsia="Times New Roman" w:cs="Segoe UI"/>
          <w:lang w:bidi="ar-SA"/>
        </w:rPr>
        <w:t>***</w:t>
      </w:r>
      <w:proofErr w:type="gramStart"/>
      <w:r w:rsidR="00677EF0" w:rsidRPr="0015193E">
        <w:rPr>
          <w:rFonts w:eastAsia="Times New Roman" w:cs="Segoe UI"/>
          <w:lang w:bidi="ar-SA"/>
        </w:rPr>
        <w:t>1</w:t>
      </w:r>
      <w:r w:rsidRPr="0015193E">
        <w:rPr>
          <w:rFonts w:eastAsia="Times New Roman" w:cs="Segoe UI"/>
          <w:lang w:bidi="ar-SA"/>
        </w:rPr>
        <w:t>**</w:t>
      </w:r>
      <w:proofErr w:type="gramEnd"/>
      <w:r w:rsidRPr="0015193E">
        <w:rPr>
          <w:rFonts w:eastAsia="Times New Roman" w:cs="Segoe UI"/>
          <w:lang w:bidi="ar-SA"/>
        </w:rPr>
        <w:t>*CI~ (</w:t>
      </w:r>
      <w:r w:rsidRPr="0015193E">
        <w:rPr>
          <w:rFonts w:eastAsia="Times New Roman" w:cs="Segoe UI"/>
          <w:i/>
          <w:iCs/>
          <w:lang w:bidi="ar-SA"/>
        </w:rPr>
        <w:t>SBR06=1 COB)</w:t>
      </w:r>
      <w:r w:rsidRPr="0015193E">
        <w:rPr>
          <w:rFonts w:eastAsia="Times New Roman" w:cs="Segoe UI"/>
          <w:lang w:bidi="ar-SA"/>
        </w:rPr>
        <w:t> </w:t>
      </w:r>
    </w:p>
    <w:p w14:paraId="2F60F0CC"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AMT*D*0~ </w:t>
      </w:r>
    </w:p>
    <w:p w14:paraId="35029B80" w14:textId="528C5E32"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NM1*IL*1*ROSSITER*</w:t>
      </w:r>
      <w:r w:rsidR="00406130">
        <w:rPr>
          <w:rFonts w:eastAsia="Times New Roman" w:cs="Segoe UI"/>
          <w:lang w:bidi="ar-SA"/>
        </w:rPr>
        <w:t>WESTON</w:t>
      </w:r>
      <w:r w:rsidRPr="0015193E">
        <w:rPr>
          <w:rFonts w:eastAsia="Times New Roman" w:cs="Segoe UI"/>
          <w:lang w:bidi="ar-SA"/>
        </w:rPr>
        <w:t>****MI*</w:t>
      </w:r>
      <w:r w:rsidR="00406130" w:rsidRPr="0015193E">
        <w:rPr>
          <w:rFonts w:eastAsia="Times New Roman" w:cs="Segoe UI"/>
          <w:lang w:bidi="ar-SA"/>
        </w:rPr>
        <w:t>9999999</w:t>
      </w:r>
      <w:r w:rsidRPr="0015193E">
        <w:rPr>
          <w:rFonts w:eastAsia="Times New Roman" w:cs="Segoe UI"/>
          <w:lang w:bidi="ar-SA"/>
        </w:rPr>
        <w:t>~ </w:t>
      </w:r>
    </w:p>
    <w:p w14:paraId="40144BBA"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N3*6272 PERRY RD~ </w:t>
      </w:r>
    </w:p>
    <w:p w14:paraId="65A9EA52" w14:textId="77777777" w:rsidR="00E14EC5" w:rsidRPr="0015193E" w:rsidRDefault="00E14EC5" w:rsidP="00E14EC5">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N4*BOSTON*MA*457010000~ </w:t>
      </w:r>
    </w:p>
    <w:p w14:paraId="4A853418" w14:textId="1209C4FC" w:rsidR="00CA6CB5" w:rsidRPr="00524792" w:rsidRDefault="00E14EC5" w:rsidP="00524792">
      <w:pPr>
        <w:widowControl/>
        <w:autoSpaceDE/>
        <w:autoSpaceDN/>
        <w:textAlignment w:val="baseline"/>
        <w:rPr>
          <w:rFonts w:ascii="Segoe UI" w:eastAsia="Times New Roman" w:hAnsi="Segoe UI" w:cs="Segoe UI"/>
          <w:sz w:val="18"/>
          <w:szCs w:val="18"/>
          <w:lang w:bidi="ar-SA"/>
        </w:rPr>
      </w:pPr>
      <w:r w:rsidRPr="0015193E">
        <w:rPr>
          <w:rFonts w:eastAsia="Times New Roman" w:cs="Segoe UI"/>
          <w:lang w:bidi="ar-SA"/>
        </w:rPr>
        <w:t>NM1*PR*2*BLUE CROSS BLUE SHIELD*****PI*L01733M001~</w:t>
      </w:r>
    </w:p>
    <w:p w14:paraId="73AA9BF5" w14:textId="77777777" w:rsidR="009E0D6D" w:rsidRDefault="009E0D6D" w:rsidP="00E14EC5">
      <w:pPr>
        <w:widowControl/>
        <w:autoSpaceDE/>
        <w:autoSpaceDN/>
        <w:textAlignment w:val="baseline"/>
        <w:rPr>
          <w:rFonts w:eastAsia="Times New Roman" w:cs="Segoe UI"/>
          <w:b/>
          <w:lang w:bidi="ar-SA"/>
        </w:rPr>
      </w:pPr>
    </w:p>
    <w:p w14:paraId="25CEB50A" w14:textId="392C4D9F" w:rsidR="00E14EC5" w:rsidRPr="002B0AC6" w:rsidRDefault="005D1A80" w:rsidP="00E14EC5">
      <w:pPr>
        <w:widowControl/>
        <w:autoSpaceDE/>
        <w:autoSpaceDN/>
        <w:textAlignment w:val="baseline"/>
        <w:rPr>
          <w:rFonts w:ascii="Segoe UI" w:eastAsia="Times New Roman" w:hAnsi="Segoe UI" w:cs="Segoe UI"/>
          <w:sz w:val="18"/>
          <w:szCs w:val="18"/>
          <w:lang w:bidi="ar-SA"/>
        </w:rPr>
      </w:pPr>
      <w:r>
        <w:rPr>
          <w:rFonts w:eastAsia="Times New Roman" w:cs="Segoe UI"/>
          <w:b/>
          <w:lang w:bidi="ar-SA"/>
        </w:rPr>
        <w:t>4</w:t>
      </w:r>
      <w:r w:rsidR="00E14EC5" w:rsidRPr="5A837BFD">
        <w:rPr>
          <w:rFonts w:eastAsia="Times New Roman" w:cs="Segoe UI"/>
          <w:b/>
          <w:lang w:bidi="ar-SA"/>
        </w:rPr>
        <w:t>. PACDR Professional with COB Medicare</w:t>
      </w:r>
      <w:r w:rsidR="00E14EC5" w:rsidRPr="5A837BFD">
        <w:rPr>
          <w:rFonts w:eastAsia="Times New Roman" w:cs="Segoe UI"/>
          <w:lang w:bidi="ar-SA"/>
        </w:rPr>
        <w:t> </w:t>
      </w:r>
    </w:p>
    <w:p w14:paraId="0603F935" w14:textId="77777777" w:rsidR="00E14EC5" w:rsidRPr="002B0AC6" w:rsidRDefault="00E14EC5" w:rsidP="00E14EC5">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 </w:t>
      </w:r>
    </w:p>
    <w:p w14:paraId="4837A1BE" w14:textId="7B94FCF1" w:rsidR="00E14EC5" w:rsidRDefault="19320E8D" w:rsidP="013CD6FC">
      <w:pPr>
        <w:widowControl/>
        <w:rPr>
          <w:rFonts w:eastAsia="Times New Roman" w:cs="Segoe UI"/>
          <w:lang w:bidi="ar-SA"/>
        </w:rPr>
      </w:pPr>
      <w:r w:rsidRPr="5A837BFD">
        <w:rPr>
          <w:rFonts w:eastAsia="Times New Roman" w:cs="Segoe UI"/>
          <w:lang w:bidi="ar-SA"/>
        </w:rPr>
        <w:t>SBR*</w:t>
      </w:r>
      <w:r w:rsidR="006A2EF3">
        <w:rPr>
          <w:rFonts w:eastAsia="Times New Roman" w:cs="Segoe UI"/>
          <w:lang w:bidi="ar-SA"/>
        </w:rPr>
        <w:t>S</w:t>
      </w:r>
      <w:r w:rsidRPr="5A837BFD">
        <w:rPr>
          <w:rFonts w:eastAsia="Times New Roman" w:cs="Segoe UI"/>
          <w:lang w:bidi="ar-SA"/>
        </w:rPr>
        <w:t>*18</w:t>
      </w:r>
      <w:r w:rsidR="000B3EAA">
        <w:rPr>
          <w:rFonts w:eastAsia="Times New Roman" w:cs="Segoe UI"/>
          <w:lang w:bidi="ar-SA"/>
        </w:rPr>
        <w:t>*</w:t>
      </w:r>
      <w:r w:rsidR="00454E0C">
        <w:rPr>
          <w:rFonts w:eastAsia="Times New Roman" w:cs="Segoe UI"/>
          <w:lang w:bidi="ar-SA"/>
        </w:rPr>
        <w:t>0077186***6*</w:t>
      </w:r>
      <w:r w:rsidR="00454E0C" w:rsidRPr="00C61E8A">
        <w:rPr>
          <w:rFonts w:eastAsia="Times New Roman" w:cs="Segoe UI"/>
          <w:lang w:bidi="ar-SA"/>
        </w:rPr>
        <w:t>MC</w:t>
      </w:r>
      <w:r w:rsidRPr="5A837BFD">
        <w:rPr>
          <w:rFonts w:eastAsia="Times New Roman" w:cs="Segoe UI"/>
          <w:lang w:bidi="ar-SA"/>
        </w:rPr>
        <w:t>~</w:t>
      </w:r>
    </w:p>
    <w:p w14:paraId="21CF1A8E" w14:textId="200698B4" w:rsidR="009F5234" w:rsidRPr="001F67D5" w:rsidRDefault="00FA343B" w:rsidP="013CD6FC">
      <w:pPr>
        <w:widowControl/>
        <w:rPr>
          <w:rFonts w:ascii="Segoe UI" w:eastAsia="Times New Roman" w:hAnsi="Segoe UI" w:cs="Segoe UI"/>
          <w:sz w:val="18"/>
          <w:szCs w:val="18"/>
          <w:lang w:bidi="ar-SA"/>
        </w:rPr>
      </w:pPr>
      <w:r>
        <w:rPr>
          <w:rFonts w:eastAsia="Times New Roman" w:cs="Segoe UI"/>
          <w:lang w:bidi="ar-SA"/>
        </w:rPr>
        <w:t>AMT*D*5577.18~</w:t>
      </w:r>
    </w:p>
    <w:p w14:paraId="009F7F59" w14:textId="77777777" w:rsidR="00E14EC5" w:rsidRPr="001F67D5" w:rsidRDefault="00E14EC5" w:rsidP="00E14EC5">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NM1*IL*1*MEDYUM*WAYNE*M***MI*102200221B1~ </w:t>
      </w:r>
    </w:p>
    <w:p w14:paraId="01E51941" w14:textId="77777777" w:rsidR="00E14EC5" w:rsidRPr="001F67D5" w:rsidRDefault="00E14EC5" w:rsidP="00E14EC5">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N3*1010 THOUSAND OAK LANE~ </w:t>
      </w:r>
    </w:p>
    <w:p w14:paraId="4D0694A0" w14:textId="77777777" w:rsidR="00E14EC5" w:rsidRPr="001F67D5" w:rsidRDefault="00E14EC5" w:rsidP="00E14EC5">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N4*BOSTON*MA*45701~ </w:t>
      </w:r>
    </w:p>
    <w:p w14:paraId="323133E8" w14:textId="38C4DA6E" w:rsidR="00E14EC5" w:rsidRPr="001F67D5" w:rsidRDefault="00E14EC5" w:rsidP="00E14EC5">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NM1*PR*2*</w:t>
      </w:r>
      <w:r w:rsidR="00B151CE">
        <w:rPr>
          <w:rFonts w:eastAsia="Times New Roman" w:cs="Segoe UI"/>
          <w:lang w:bidi="ar-SA"/>
        </w:rPr>
        <w:t>MCE</w:t>
      </w:r>
      <w:r w:rsidRPr="5A837BFD">
        <w:rPr>
          <w:rFonts w:eastAsia="Times New Roman" w:cs="Segoe UI"/>
          <w:lang w:bidi="ar-SA"/>
        </w:rPr>
        <w:t>*****PI*</w:t>
      </w:r>
      <w:r w:rsidR="00886D2F">
        <w:rPr>
          <w:rFonts w:eastAsia="Times New Roman" w:cs="Segoe UI"/>
          <w:lang w:bidi="ar-SA"/>
        </w:rPr>
        <w:t>00</w:t>
      </w:r>
      <w:r w:rsidR="00D34DD9">
        <w:rPr>
          <w:rFonts w:eastAsia="Times New Roman" w:cs="Segoe UI"/>
          <w:lang w:bidi="ar-SA"/>
        </w:rPr>
        <w:t>77186</w:t>
      </w:r>
      <w:r w:rsidRPr="5A837BFD">
        <w:rPr>
          <w:rFonts w:eastAsia="Times New Roman" w:cs="Segoe UI"/>
          <w:lang w:bidi="ar-SA"/>
        </w:rPr>
        <w:t>~ </w:t>
      </w:r>
    </w:p>
    <w:p w14:paraId="66263E29" w14:textId="35DDABC6" w:rsidR="007B259F" w:rsidRDefault="007B259F" w:rsidP="00E14EC5">
      <w:pPr>
        <w:widowControl/>
        <w:autoSpaceDE/>
        <w:autoSpaceDN/>
        <w:textAlignment w:val="baseline"/>
        <w:rPr>
          <w:rFonts w:eastAsia="Times New Roman" w:cs="Segoe UI"/>
          <w:lang w:bidi="ar-SA"/>
        </w:rPr>
      </w:pPr>
      <w:r>
        <w:rPr>
          <w:rFonts w:eastAsia="Times New Roman" w:cs="Segoe UI"/>
          <w:lang w:bidi="ar-SA"/>
        </w:rPr>
        <w:t>DTP*573*d8*20230808~</w:t>
      </w:r>
    </w:p>
    <w:p w14:paraId="5A57F21C" w14:textId="1995772E" w:rsidR="007B259F" w:rsidRDefault="006B237D" w:rsidP="00E14EC5">
      <w:pPr>
        <w:widowControl/>
        <w:autoSpaceDE/>
        <w:autoSpaceDN/>
        <w:textAlignment w:val="baseline"/>
        <w:rPr>
          <w:rFonts w:eastAsia="Times New Roman" w:cs="Segoe UI"/>
          <w:lang w:bidi="ar-SA"/>
        </w:rPr>
      </w:pPr>
      <w:r>
        <w:rPr>
          <w:rFonts w:eastAsia="Times New Roman" w:cs="Segoe UI"/>
          <w:lang w:bidi="ar-SA"/>
        </w:rPr>
        <w:t>REF*F8</w:t>
      </w:r>
      <w:r w:rsidR="00B7123D">
        <w:rPr>
          <w:rFonts w:eastAsia="Times New Roman" w:cs="Segoe UI"/>
          <w:lang w:bidi="ar-SA"/>
        </w:rPr>
        <w:t>*23216211156~</w:t>
      </w:r>
    </w:p>
    <w:p w14:paraId="2EB7A212" w14:textId="463E6042" w:rsidR="00E14EC5" w:rsidRPr="000D480C" w:rsidRDefault="00E14EC5" w:rsidP="00E14EC5">
      <w:pPr>
        <w:widowControl/>
        <w:autoSpaceDE/>
        <w:autoSpaceDN/>
        <w:textAlignment w:val="baseline"/>
        <w:rPr>
          <w:rFonts w:ascii="Segoe UI" w:eastAsia="Times New Roman" w:hAnsi="Segoe UI" w:cs="Segoe UI"/>
          <w:sz w:val="18"/>
          <w:szCs w:val="18"/>
          <w:lang w:bidi="ar-SA"/>
        </w:rPr>
      </w:pPr>
      <w:r w:rsidRPr="000D480C">
        <w:rPr>
          <w:rFonts w:eastAsia="Times New Roman" w:cs="Segoe UI"/>
          <w:lang w:bidi="ar-SA"/>
        </w:rPr>
        <w:t>SBR*P*18**</w:t>
      </w:r>
      <w:r w:rsidR="00B7123D" w:rsidRPr="000D480C" w:rsidDel="00B7123D">
        <w:rPr>
          <w:rFonts w:eastAsia="Times New Roman" w:cs="Segoe UI"/>
          <w:lang w:bidi="ar-SA"/>
        </w:rPr>
        <w:t xml:space="preserve"> </w:t>
      </w:r>
      <w:r w:rsidRPr="000D480C">
        <w:rPr>
          <w:rFonts w:eastAsia="Times New Roman" w:cs="Segoe UI"/>
          <w:lang w:bidi="ar-SA"/>
        </w:rPr>
        <w:t>**</w:t>
      </w:r>
      <w:proofErr w:type="gramStart"/>
      <w:r w:rsidRPr="000D480C">
        <w:rPr>
          <w:rFonts w:eastAsia="Times New Roman" w:cs="Segoe UI"/>
          <w:lang w:bidi="ar-SA"/>
        </w:rPr>
        <w:t>1**</w:t>
      </w:r>
      <w:proofErr w:type="gramEnd"/>
      <w:r w:rsidRPr="000D480C">
        <w:rPr>
          <w:rFonts w:eastAsia="Times New Roman" w:cs="Segoe UI"/>
          <w:lang w:bidi="ar-SA"/>
        </w:rPr>
        <w:t>*</w:t>
      </w:r>
      <w:r w:rsidRPr="00C61E8A">
        <w:rPr>
          <w:rFonts w:eastAsia="Times New Roman" w:cs="Segoe UI"/>
          <w:lang w:bidi="ar-SA"/>
        </w:rPr>
        <w:t>MB</w:t>
      </w:r>
      <w:r w:rsidRPr="000D480C">
        <w:rPr>
          <w:rFonts w:eastAsia="Times New Roman" w:cs="Segoe UI"/>
          <w:lang w:bidi="ar-SA"/>
        </w:rPr>
        <w:t>~ </w:t>
      </w:r>
    </w:p>
    <w:p w14:paraId="55D14BA1" w14:textId="77777777" w:rsidR="00E14EC5" w:rsidRPr="000D480C" w:rsidRDefault="00E14EC5" w:rsidP="00E14EC5">
      <w:pPr>
        <w:widowControl/>
        <w:autoSpaceDE/>
        <w:autoSpaceDN/>
        <w:textAlignment w:val="baseline"/>
        <w:rPr>
          <w:rFonts w:ascii="Segoe UI" w:eastAsia="Times New Roman" w:hAnsi="Segoe UI" w:cs="Segoe UI"/>
          <w:sz w:val="18"/>
          <w:szCs w:val="18"/>
          <w:lang w:bidi="ar-SA"/>
        </w:rPr>
      </w:pPr>
      <w:r w:rsidRPr="000D480C">
        <w:rPr>
          <w:rFonts w:eastAsia="Times New Roman" w:cs="Segoe UI"/>
          <w:lang w:bidi="ar-SA"/>
        </w:rPr>
        <w:t>AMT*D*80~ </w:t>
      </w:r>
    </w:p>
    <w:p w14:paraId="594F3714" w14:textId="77777777" w:rsidR="00E14EC5" w:rsidRPr="000D480C" w:rsidRDefault="00E14EC5" w:rsidP="00E14EC5">
      <w:pPr>
        <w:widowControl/>
        <w:autoSpaceDE/>
        <w:autoSpaceDN/>
        <w:textAlignment w:val="baseline"/>
        <w:rPr>
          <w:rFonts w:ascii="Segoe UI" w:eastAsia="Times New Roman" w:hAnsi="Segoe UI" w:cs="Segoe UI"/>
          <w:sz w:val="18"/>
          <w:szCs w:val="18"/>
          <w:lang w:bidi="ar-SA"/>
        </w:rPr>
      </w:pPr>
      <w:r w:rsidRPr="000D480C">
        <w:rPr>
          <w:rFonts w:eastAsia="Times New Roman" w:cs="Segoe UI"/>
          <w:lang w:bidi="ar-SA"/>
        </w:rPr>
        <w:t>AMT*A8*15~ </w:t>
      </w:r>
    </w:p>
    <w:p w14:paraId="6FC72B1B" w14:textId="61FF8EFA" w:rsidR="00E14EC5" w:rsidRPr="000D480C" w:rsidRDefault="00E14EC5" w:rsidP="00E14EC5">
      <w:pPr>
        <w:widowControl/>
        <w:autoSpaceDE/>
        <w:autoSpaceDN/>
        <w:textAlignment w:val="baseline"/>
        <w:rPr>
          <w:rFonts w:ascii="Segoe UI" w:eastAsia="Times New Roman" w:hAnsi="Segoe UI" w:cs="Segoe UI"/>
          <w:sz w:val="18"/>
          <w:szCs w:val="18"/>
          <w:lang w:bidi="ar-SA"/>
        </w:rPr>
      </w:pPr>
      <w:r w:rsidRPr="000D480C">
        <w:rPr>
          <w:rFonts w:eastAsia="Times New Roman" w:cs="Segoe UI"/>
          <w:lang w:bidi="ar-SA"/>
        </w:rPr>
        <w:t>NM1*IL*1*MEDYUM*</w:t>
      </w:r>
      <w:r w:rsidR="006230B4" w:rsidRPr="006230B4">
        <w:rPr>
          <w:rFonts w:eastAsia="Times New Roman" w:cs="Segoe UI"/>
          <w:lang w:bidi="ar-SA"/>
        </w:rPr>
        <w:t xml:space="preserve"> </w:t>
      </w:r>
      <w:r w:rsidR="006230B4" w:rsidRPr="5A837BFD">
        <w:rPr>
          <w:rFonts w:eastAsia="Times New Roman" w:cs="Segoe UI"/>
          <w:lang w:bidi="ar-SA"/>
        </w:rPr>
        <w:t>WAYNE*M***MI*102200221B1~</w:t>
      </w:r>
      <w:r w:rsidRPr="000D480C">
        <w:rPr>
          <w:rFonts w:eastAsia="Times New Roman" w:cs="Segoe UI"/>
          <w:lang w:bidi="ar-SA"/>
        </w:rPr>
        <w:t> </w:t>
      </w:r>
    </w:p>
    <w:p w14:paraId="7A9C4E07" w14:textId="77777777" w:rsidR="006230B4" w:rsidRPr="001F67D5" w:rsidRDefault="006230B4" w:rsidP="006230B4">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N3*1010 THOUSAND OAK LANE~ </w:t>
      </w:r>
    </w:p>
    <w:p w14:paraId="7446DF99" w14:textId="77777777" w:rsidR="00920921" w:rsidRDefault="006230B4" w:rsidP="006230B4">
      <w:pPr>
        <w:widowControl/>
        <w:autoSpaceDE/>
        <w:autoSpaceDN/>
        <w:textAlignment w:val="baseline"/>
        <w:rPr>
          <w:rFonts w:eastAsia="Times New Roman" w:cs="Segoe UI"/>
          <w:lang w:bidi="ar-SA"/>
        </w:rPr>
      </w:pPr>
      <w:r w:rsidRPr="5A837BFD">
        <w:rPr>
          <w:rFonts w:eastAsia="Times New Roman" w:cs="Segoe UI"/>
          <w:lang w:bidi="ar-SA"/>
        </w:rPr>
        <w:t>N4*BOSTON*MA*45701~</w:t>
      </w:r>
    </w:p>
    <w:p w14:paraId="08EFA052" w14:textId="18FBDFC7" w:rsidR="00E14EC5" w:rsidRPr="001F67D5" w:rsidRDefault="00E14EC5" w:rsidP="00E14EC5">
      <w:pPr>
        <w:widowControl/>
        <w:autoSpaceDE/>
        <w:autoSpaceDN/>
        <w:textAlignment w:val="baseline"/>
        <w:rPr>
          <w:rFonts w:ascii="Segoe UI" w:eastAsia="Times New Roman" w:hAnsi="Segoe UI" w:cs="Segoe UI"/>
          <w:sz w:val="18"/>
          <w:szCs w:val="18"/>
          <w:lang w:bidi="ar-SA"/>
        </w:rPr>
      </w:pPr>
      <w:r w:rsidRPr="5A837BFD">
        <w:rPr>
          <w:rFonts w:eastAsia="Times New Roman" w:cs="Segoe UI"/>
          <w:lang w:bidi="ar-SA"/>
        </w:rPr>
        <w:t>NM1*PR*2*</w:t>
      </w:r>
      <w:r w:rsidR="00920921">
        <w:rPr>
          <w:rFonts w:eastAsia="Times New Roman" w:cs="Segoe UI"/>
          <w:lang w:bidi="ar-SA"/>
        </w:rPr>
        <w:t>MEDICARE</w:t>
      </w:r>
      <w:r w:rsidRPr="5A837BFD">
        <w:rPr>
          <w:rFonts w:eastAsia="Times New Roman" w:cs="Segoe UI"/>
          <w:lang w:bidi="ar-SA"/>
        </w:rPr>
        <w:t>*****PI*59999~ </w:t>
      </w:r>
    </w:p>
    <w:p w14:paraId="6945AD83" w14:textId="383F827A" w:rsidR="00E14EC5" w:rsidRPr="00F13137" w:rsidRDefault="00E14EC5" w:rsidP="00E14EC5">
      <w:pPr>
        <w:widowControl/>
        <w:autoSpaceDE/>
        <w:autoSpaceDN/>
        <w:textAlignment w:val="baseline"/>
        <w:rPr>
          <w:rFonts w:ascii="Segoe UI" w:eastAsia="Times New Roman" w:hAnsi="Segoe UI" w:cs="Segoe UI"/>
          <w:sz w:val="18"/>
          <w:szCs w:val="18"/>
          <w:lang w:bidi="ar-SA"/>
        </w:rPr>
      </w:pPr>
    </w:p>
    <w:p w14:paraId="311E66F0" w14:textId="77777777" w:rsidR="00E14EC5" w:rsidRPr="00F13137" w:rsidRDefault="00E14EC5" w:rsidP="00E14EC5">
      <w:pPr>
        <w:widowControl/>
        <w:autoSpaceDE/>
        <w:autoSpaceDN/>
        <w:textAlignment w:val="baseline"/>
        <w:rPr>
          <w:rFonts w:ascii="Segoe UI" w:eastAsia="Times New Roman" w:hAnsi="Segoe UI" w:cs="Segoe UI"/>
          <w:sz w:val="18"/>
          <w:szCs w:val="18"/>
          <w:lang w:bidi="ar-SA"/>
        </w:rPr>
      </w:pPr>
      <w:r w:rsidRPr="00F13137">
        <w:rPr>
          <w:rFonts w:eastAsia="Times New Roman" w:cs="Segoe UI"/>
          <w:color w:val="D13438"/>
          <w:lang w:bidi="ar-SA"/>
        </w:rPr>
        <w:t> </w:t>
      </w:r>
    </w:p>
    <w:p w14:paraId="765FD1B0" w14:textId="161AE3E9" w:rsidR="00786C82" w:rsidRPr="00F13137" w:rsidRDefault="00E14EC5" w:rsidP="00E14EC5">
      <w:pPr>
        <w:widowControl/>
        <w:autoSpaceDE/>
        <w:autoSpaceDN/>
        <w:textAlignment w:val="baseline"/>
        <w:rPr>
          <w:rFonts w:eastAsia="Times New Roman" w:cs="Segoe UI"/>
          <w:color w:val="881798"/>
          <w:lang w:bidi="ar-SA"/>
        </w:rPr>
      </w:pPr>
      <w:r w:rsidRPr="00F13137">
        <w:rPr>
          <w:rFonts w:eastAsia="Times New Roman" w:cs="Segoe UI"/>
          <w:color w:val="881798"/>
          <w:lang w:bidi="ar-SA"/>
        </w:rPr>
        <w:t> </w:t>
      </w:r>
    </w:p>
    <w:p w14:paraId="20A61738" w14:textId="77777777" w:rsidR="00786C82" w:rsidRPr="00F13137" w:rsidRDefault="00786C82">
      <w:pPr>
        <w:rPr>
          <w:rFonts w:eastAsia="Times New Roman" w:cs="Segoe UI"/>
          <w:color w:val="881798"/>
          <w:lang w:bidi="ar-SA"/>
        </w:rPr>
      </w:pPr>
      <w:r w:rsidRPr="00F13137">
        <w:rPr>
          <w:rFonts w:eastAsia="Times New Roman" w:cs="Segoe UI"/>
          <w:color w:val="881798"/>
          <w:lang w:bidi="ar-SA"/>
        </w:rPr>
        <w:br w:type="page"/>
      </w:r>
    </w:p>
    <w:p w14:paraId="08735121" w14:textId="77777777" w:rsidR="00964514" w:rsidRPr="00B50601" w:rsidRDefault="00E14EC5" w:rsidP="003862C4">
      <w:pPr>
        <w:widowControl/>
        <w:numPr>
          <w:ilvl w:val="0"/>
          <w:numId w:val="38"/>
        </w:numPr>
        <w:tabs>
          <w:tab w:val="clear" w:pos="720"/>
        </w:tabs>
        <w:autoSpaceDE/>
        <w:autoSpaceDN/>
        <w:ind w:left="360"/>
        <w:textAlignment w:val="baseline"/>
        <w:rPr>
          <w:rFonts w:eastAsia="Times New Roman" w:cs="Segoe UI"/>
          <w:lang w:bidi="ar-SA"/>
        </w:rPr>
      </w:pPr>
      <w:r w:rsidRPr="00F97FC7">
        <w:rPr>
          <w:rFonts w:eastAsia="Times New Roman" w:cs="Segoe UI"/>
          <w:b/>
          <w:bCs/>
          <w:lang w:bidi="ar-SA"/>
        </w:rPr>
        <w:lastRenderedPageBreak/>
        <w:t xml:space="preserve">PACDR </w:t>
      </w:r>
      <w:r w:rsidRPr="00B62123">
        <w:rPr>
          <w:rFonts w:eastAsia="Times New Roman" w:cs="Segoe UI"/>
          <w:b/>
          <w:bCs/>
          <w:lang w:bidi="ar-SA"/>
        </w:rPr>
        <w:t>Professional</w:t>
      </w:r>
      <w:r w:rsidRPr="00F97FC7">
        <w:rPr>
          <w:rFonts w:eastAsia="Times New Roman" w:cs="Segoe UI"/>
          <w:b/>
          <w:bCs/>
          <w:lang w:bidi="ar-SA"/>
        </w:rPr>
        <w:t xml:space="preserve"> with Void</w:t>
      </w:r>
    </w:p>
    <w:p w14:paraId="6B0633D4" w14:textId="7E6DD696" w:rsidR="00E14EC5" w:rsidRDefault="00964514" w:rsidP="00B50601">
      <w:pPr>
        <w:widowControl/>
        <w:numPr>
          <w:ilvl w:val="1"/>
          <w:numId w:val="38"/>
        </w:numPr>
        <w:autoSpaceDE/>
        <w:autoSpaceDN/>
        <w:textAlignment w:val="baseline"/>
        <w:rPr>
          <w:rFonts w:eastAsia="Times New Roman" w:cs="Segoe UI"/>
          <w:lang w:bidi="ar-SA"/>
        </w:rPr>
      </w:pPr>
      <w:r>
        <w:rPr>
          <w:rFonts w:eastAsia="Times New Roman" w:cs="Segoe UI"/>
          <w:b/>
          <w:bCs/>
          <w:lang w:bidi="ar-SA"/>
        </w:rPr>
        <w:t>See scenario examples 7-10 b</w:t>
      </w:r>
      <w:r w:rsidR="005365BF">
        <w:rPr>
          <w:rFonts w:eastAsia="Times New Roman" w:cs="Segoe UI"/>
          <w:b/>
          <w:bCs/>
          <w:lang w:bidi="ar-SA"/>
        </w:rPr>
        <w:t>elo</w:t>
      </w:r>
      <w:r>
        <w:rPr>
          <w:rFonts w:eastAsia="Times New Roman" w:cs="Segoe UI"/>
          <w:b/>
          <w:bCs/>
          <w:lang w:bidi="ar-SA"/>
        </w:rPr>
        <w:t>w for further elaboration on voids</w:t>
      </w:r>
      <w:r w:rsidR="00E14EC5" w:rsidRPr="00B62123">
        <w:rPr>
          <w:rFonts w:eastAsia="Times New Roman" w:cs="Segoe UI"/>
          <w:lang w:bidi="ar-SA"/>
        </w:rPr>
        <w:t> </w:t>
      </w:r>
    </w:p>
    <w:p w14:paraId="101C8BA9" w14:textId="77777777" w:rsidR="005D1A80" w:rsidRPr="00524792" w:rsidRDefault="005D1A80" w:rsidP="003862C4">
      <w:pPr>
        <w:widowControl/>
        <w:autoSpaceDE/>
        <w:autoSpaceDN/>
        <w:textAlignment w:val="baseline"/>
        <w:rPr>
          <w:rFonts w:eastAsia="Times New Roman" w:cs="Segoe UI"/>
          <w:lang w:bidi="ar-SA"/>
        </w:rPr>
      </w:pPr>
    </w:p>
    <w:p w14:paraId="032EF7C9" w14:textId="4818AD99" w:rsidR="00E14EC5" w:rsidRPr="00B62123" w:rsidRDefault="00E14EC5" w:rsidP="00E14EC5">
      <w:pPr>
        <w:widowControl/>
        <w:autoSpaceDE/>
        <w:autoSpaceDN/>
        <w:textAlignment w:val="baseline"/>
        <w:rPr>
          <w:rFonts w:ascii="Segoe UI" w:eastAsia="Times New Roman" w:hAnsi="Segoe UI" w:cs="Segoe UI"/>
          <w:sz w:val="18"/>
          <w:szCs w:val="18"/>
          <w:lang w:bidi="ar-SA"/>
        </w:rPr>
      </w:pPr>
      <w:r w:rsidRPr="7BAB05C6">
        <w:rPr>
          <w:rFonts w:eastAsia="Times New Roman" w:cs="Segoe UI"/>
          <w:lang w:bidi="ar-SA"/>
        </w:rPr>
        <w:t> </w:t>
      </w:r>
    </w:p>
    <w:p w14:paraId="30B30D33" w14:textId="48924A64" w:rsidR="00E14EC5" w:rsidRPr="00B62123" w:rsidRDefault="00E14EC5" w:rsidP="00E14EC5">
      <w:pPr>
        <w:widowControl/>
        <w:autoSpaceDE/>
        <w:autoSpaceDN/>
        <w:textAlignment w:val="baseline"/>
        <w:rPr>
          <w:rFonts w:ascii="Segoe UI" w:eastAsia="Times New Roman" w:hAnsi="Segoe UI" w:cs="Segoe UI"/>
          <w:sz w:val="18"/>
          <w:szCs w:val="18"/>
          <w:lang w:bidi="ar-SA"/>
        </w:rPr>
      </w:pPr>
      <w:r w:rsidRPr="00F97FC7">
        <w:rPr>
          <w:rFonts w:eastAsia="Times New Roman" w:cs="Segoe UI"/>
          <w:lang w:bidi="ar-SA"/>
        </w:rPr>
        <w:t>CLM*26463774*100***</w:t>
      </w:r>
      <w:proofErr w:type="gramStart"/>
      <w:r w:rsidRPr="00F97FC7">
        <w:rPr>
          <w:rFonts w:eastAsia="Times New Roman" w:cs="Segoe UI"/>
          <w:lang w:bidi="ar-SA"/>
        </w:rPr>
        <w:t>13:</w:t>
      </w:r>
      <w:r w:rsidRPr="00B62123">
        <w:rPr>
          <w:rFonts w:eastAsia="Times New Roman" w:cs="Segoe UI"/>
          <w:lang w:bidi="ar-SA"/>
        </w:rPr>
        <w:t>B</w:t>
      </w:r>
      <w:proofErr w:type="gramEnd"/>
      <w:r w:rsidRPr="00F97FC7">
        <w:rPr>
          <w:rFonts w:eastAsia="Times New Roman" w:cs="Segoe UI"/>
          <w:lang w:bidi="ar-SA"/>
        </w:rPr>
        <w:t>:</w:t>
      </w:r>
      <w:r w:rsidR="00677EF0" w:rsidRPr="00B62123">
        <w:t xml:space="preserve"> </w:t>
      </w:r>
      <w:r w:rsidR="00677EF0" w:rsidRPr="00F97FC7">
        <w:rPr>
          <w:rFonts w:eastAsia="Times New Roman" w:cs="Segoe UI"/>
          <w:b/>
          <w:bCs/>
          <w:lang w:bidi="ar-SA"/>
        </w:rPr>
        <w:t>8</w:t>
      </w:r>
      <w:r w:rsidR="00677EF0" w:rsidRPr="00F97FC7">
        <w:rPr>
          <w:rFonts w:eastAsia="Times New Roman" w:cs="Segoe UI"/>
          <w:lang w:bidi="ar-SA"/>
        </w:rPr>
        <w:t xml:space="preserve"> </w:t>
      </w:r>
      <w:r w:rsidRPr="00F97FC7">
        <w:rPr>
          <w:rFonts w:eastAsia="Times New Roman" w:cs="Segoe UI"/>
          <w:lang w:bidi="ar-SA"/>
        </w:rPr>
        <w:t xml:space="preserve">~ </w:t>
      </w:r>
      <w:r w:rsidRPr="00F97FC7">
        <w:rPr>
          <w:rFonts w:eastAsia="Times New Roman" w:cs="Segoe UI"/>
          <w:b/>
          <w:bCs/>
          <w:lang w:bidi="ar-SA"/>
        </w:rPr>
        <w:t>(CLM05-03 = 8 (Void))</w:t>
      </w:r>
      <w:r w:rsidRPr="00B62123">
        <w:rPr>
          <w:rFonts w:eastAsia="Times New Roman" w:cs="Segoe UI"/>
          <w:lang w:bidi="ar-SA"/>
        </w:rPr>
        <w:t> </w:t>
      </w:r>
    </w:p>
    <w:p w14:paraId="38FF2F66" w14:textId="77777777" w:rsidR="00BD3FB2" w:rsidRPr="00F97FC7" w:rsidRDefault="00BD3FB2" w:rsidP="00E14EC5">
      <w:pPr>
        <w:widowControl/>
        <w:autoSpaceDE/>
        <w:autoSpaceDN/>
        <w:textAlignment w:val="baseline"/>
        <w:rPr>
          <w:rFonts w:ascii="Segoe UI" w:eastAsia="Times New Roman" w:hAnsi="Segoe UI" w:cs="Segoe UI"/>
          <w:sz w:val="18"/>
          <w:szCs w:val="18"/>
          <w:lang w:val="es-US" w:bidi="ar-SA"/>
        </w:rPr>
      </w:pPr>
    </w:p>
    <w:p w14:paraId="448B52C5" w14:textId="04419609" w:rsidR="00454B93" w:rsidRPr="00B50601" w:rsidRDefault="00E14EC5" w:rsidP="00B50601">
      <w:pPr>
        <w:pStyle w:val="ListParagraph"/>
        <w:widowControl/>
        <w:numPr>
          <w:ilvl w:val="0"/>
          <w:numId w:val="38"/>
        </w:numPr>
        <w:autoSpaceDE/>
        <w:autoSpaceDN/>
        <w:textAlignment w:val="baseline"/>
        <w:rPr>
          <w:rFonts w:eastAsia="Times New Roman" w:cs="Segoe UI"/>
          <w:b/>
          <w:lang w:bidi="ar-SA"/>
        </w:rPr>
      </w:pPr>
      <w:r w:rsidRPr="00B50601">
        <w:rPr>
          <w:rFonts w:eastAsia="Times New Roman" w:cs="Segoe UI"/>
          <w:b/>
          <w:lang w:bidi="ar-SA"/>
        </w:rPr>
        <w:t>PACDR Professional with Replacement</w:t>
      </w:r>
    </w:p>
    <w:p w14:paraId="64049CB4" w14:textId="77777777" w:rsidR="00A71D9A" w:rsidRPr="006949FD" w:rsidRDefault="00A71D9A" w:rsidP="00B50601">
      <w:pPr>
        <w:pStyle w:val="ListParagraph"/>
        <w:numPr>
          <w:ilvl w:val="1"/>
          <w:numId w:val="38"/>
        </w:numPr>
        <w:rPr>
          <w:b/>
          <w:bCs/>
        </w:rPr>
      </w:pPr>
      <w:r>
        <w:rPr>
          <w:b/>
          <w:bCs/>
        </w:rPr>
        <w:t>See scenario examples in 7-10 below for further elaboration on replacements</w:t>
      </w:r>
    </w:p>
    <w:p w14:paraId="5035C08D" w14:textId="586CB85D" w:rsidR="00E14EC5" w:rsidRPr="00B62123" w:rsidRDefault="00E14EC5" w:rsidP="00E14EC5">
      <w:pPr>
        <w:widowControl/>
        <w:autoSpaceDE/>
        <w:autoSpaceDN/>
        <w:textAlignment w:val="baseline"/>
        <w:rPr>
          <w:rFonts w:ascii="Segoe UI" w:eastAsia="Times New Roman" w:hAnsi="Segoe UI" w:cs="Segoe UI"/>
          <w:sz w:val="18"/>
          <w:szCs w:val="18"/>
          <w:lang w:bidi="ar-SA"/>
        </w:rPr>
      </w:pPr>
      <w:r w:rsidRPr="00F97FC7">
        <w:rPr>
          <w:rFonts w:eastAsia="Times New Roman" w:cs="Segoe UI"/>
          <w:lang w:bidi="ar-SA"/>
        </w:rPr>
        <w:t>CLM*26463774*100***</w:t>
      </w:r>
      <w:proofErr w:type="gramStart"/>
      <w:r w:rsidRPr="00F97FC7">
        <w:rPr>
          <w:rFonts w:eastAsia="Times New Roman" w:cs="Segoe UI"/>
          <w:lang w:bidi="ar-SA"/>
        </w:rPr>
        <w:t>13:</w:t>
      </w:r>
      <w:r w:rsidRPr="00B62123">
        <w:rPr>
          <w:rFonts w:eastAsia="Times New Roman" w:cs="Segoe UI"/>
          <w:lang w:bidi="ar-SA"/>
        </w:rPr>
        <w:t>B</w:t>
      </w:r>
      <w:proofErr w:type="gramEnd"/>
      <w:r w:rsidRPr="00F97FC7">
        <w:rPr>
          <w:rFonts w:eastAsia="Times New Roman" w:cs="Segoe UI"/>
          <w:lang w:bidi="ar-SA"/>
        </w:rPr>
        <w:t>:</w:t>
      </w:r>
      <w:r w:rsidR="00677EF0" w:rsidRPr="00B62123">
        <w:t xml:space="preserve"> </w:t>
      </w:r>
      <w:r w:rsidR="00677EF0" w:rsidRPr="00F97FC7">
        <w:rPr>
          <w:rFonts w:eastAsia="Times New Roman" w:cs="Segoe UI"/>
          <w:b/>
          <w:bCs/>
          <w:lang w:bidi="ar-SA"/>
        </w:rPr>
        <w:t>7</w:t>
      </w:r>
      <w:r w:rsidR="00677EF0" w:rsidRPr="00F97FC7">
        <w:rPr>
          <w:rFonts w:eastAsia="Times New Roman" w:cs="Segoe UI"/>
          <w:lang w:bidi="ar-SA"/>
        </w:rPr>
        <w:t xml:space="preserve"> </w:t>
      </w:r>
      <w:r w:rsidRPr="00F97FC7">
        <w:rPr>
          <w:rFonts w:eastAsia="Times New Roman" w:cs="Segoe UI"/>
          <w:lang w:bidi="ar-SA"/>
        </w:rPr>
        <w:t xml:space="preserve">~ </w:t>
      </w:r>
      <w:r w:rsidRPr="00F97FC7">
        <w:rPr>
          <w:rFonts w:eastAsia="Times New Roman" w:cs="Segoe UI"/>
          <w:b/>
          <w:bCs/>
          <w:lang w:bidi="ar-SA"/>
        </w:rPr>
        <w:t>(CLM05-03 = 7 (Replacement))</w:t>
      </w:r>
      <w:r w:rsidRPr="00B62123">
        <w:rPr>
          <w:rFonts w:eastAsia="Times New Roman" w:cs="Segoe UI"/>
          <w:lang w:bidi="ar-SA"/>
        </w:rPr>
        <w:t> </w:t>
      </w:r>
    </w:p>
    <w:p w14:paraId="4AFB2DCE" w14:textId="77777777" w:rsidR="00BD3FB2" w:rsidRDefault="00BD3FB2" w:rsidP="003862C4">
      <w:pPr>
        <w:pStyle w:val="Bodycopy"/>
        <w:rPr>
          <w:lang w:val="es-US"/>
        </w:rPr>
      </w:pPr>
    </w:p>
    <w:p w14:paraId="35170D15" w14:textId="598EC3B3" w:rsidR="00117D6C" w:rsidRPr="00F05D11" w:rsidRDefault="00117D6C" w:rsidP="003862C4">
      <w:pPr>
        <w:pStyle w:val="Bodycopy"/>
        <w:numPr>
          <w:ilvl w:val="0"/>
          <w:numId w:val="83"/>
        </w:numPr>
        <w:tabs>
          <w:tab w:val="clear" w:pos="720"/>
        </w:tabs>
        <w:ind w:left="360"/>
        <w:rPr>
          <w:b/>
          <w:bCs/>
        </w:rPr>
      </w:pPr>
      <w:r w:rsidRPr="00F05D11">
        <w:rPr>
          <w:b/>
          <w:bCs/>
        </w:rPr>
        <w:t>PACDR Original, Adjustment, Subsequent Adjustment, and Void</w:t>
      </w:r>
    </w:p>
    <w:p w14:paraId="505DA2BD" w14:textId="77777777" w:rsidR="00117D6C" w:rsidRPr="006A2619" w:rsidRDefault="00117D6C" w:rsidP="00117D6C"/>
    <w:p w14:paraId="33391646" w14:textId="77777777" w:rsidR="00117D6C" w:rsidRDefault="00117D6C" w:rsidP="00117D6C">
      <w:pPr>
        <w:pStyle w:val="paragraph"/>
        <w:spacing w:before="0" w:beforeAutospacing="0" w:after="0" w:afterAutospacing="0"/>
        <w:ind w:right="135"/>
        <w:jc w:val="both"/>
        <w:textAlignment w:val="baseline"/>
        <w:rPr>
          <w:rStyle w:val="eop"/>
          <w:rFonts w:ascii="Calibri" w:hAnsi="Calibri" w:cs="Calibri"/>
          <w:color w:val="8764B8"/>
          <w:szCs w:val="22"/>
        </w:rPr>
      </w:pPr>
    </w:p>
    <w:tbl>
      <w:tblPr>
        <w:tblW w:w="10162" w:type="dxa"/>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Layout w:type="fixed"/>
        <w:tblCellMar>
          <w:left w:w="0" w:type="dxa"/>
          <w:right w:w="0" w:type="dxa"/>
        </w:tblCellMar>
        <w:tblLook w:val="04A0" w:firstRow="1" w:lastRow="0" w:firstColumn="1" w:lastColumn="0" w:noHBand="0" w:noVBand="1"/>
      </w:tblPr>
      <w:tblGrid>
        <w:gridCol w:w="1882"/>
        <w:gridCol w:w="630"/>
        <w:gridCol w:w="1260"/>
        <w:gridCol w:w="1421"/>
        <w:gridCol w:w="1549"/>
        <w:gridCol w:w="612"/>
        <w:gridCol w:w="1638"/>
        <w:gridCol w:w="1170"/>
      </w:tblGrid>
      <w:tr w:rsidR="00117D6C" w:rsidRPr="00D16468" w14:paraId="6B036797" w14:textId="77777777" w:rsidTr="0009031D">
        <w:trPr>
          <w:trHeight w:val="285"/>
          <w:tblHeader/>
        </w:trPr>
        <w:tc>
          <w:tcPr>
            <w:tcW w:w="1882" w:type="dxa"/>
            <w:tcBorders>
              <w:right w:val="single" w:sz="4" w:space="0" w:color="EBF2FB"/>
            </w:tcBorders>
            <w:shd w:val="clear" w:color="auto" w:fill="153E76"/>
            <w:vAlign w:val="center"/>
          </w:tcPr>
          <w:p w14:paraId="301842EA"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Provider to MCE</w:t>
            </w:r>
          </w:p>
        </w:tc>
        <w:tc>
          <w:tcPr>
            <w:tcW w:w="630" w:type="dxa"/>
            <w:tcBorders>
              <w:left w:val="single" w:sz="4" w:space="0" w:color="EBF2FB"/>
              <w:right w:val="single" w:sz="4" w:space="0" w:color="EBF2FB"/>
            </w:tcBorders>
            <w:shd w:val="clear" w:color="auto" w:fill="153E76"/>
            <w:vAlign w:val="center"/>
          </w:tcPr>
          <w:p w14:paraId="2DCBC96D"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Value</w:t>
            </w:r>
          </w:p>
        </w:tc>
        <w:tc>
          <w:tcPr>
            <w:tcW w:w="1260" w:type="dxa"/>
            <w:tcBorders>
              <w:left w:val="single" w:sz="4" w:space="0" w:color="EBF2FB"/>
              <w:right w:val="single" w:sz="4" w:space="0" w:color="EBF2FB"/>
            </w:tcBorders>
            <w:shd w:val="clear" w:color="auto" w:fill="153E76"/>
            <w:vAlign w:val="center"/>
          </w:tcPr>
          <w:p w14:paraId="7DFB19D5"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Payer (MCE)</w:t>
            </w:r>
          </w:p>
        </w:tc>
        <w:tc>
          <w:tcPr>
            <w:tcW w:w="1421" w:type="dxa"/>
            <w:tcBorders>
              <w:left w:val="single" w:sz="4" w:space="0" w:color="EBF2FB"/>
              <w:right w:val="single" w:sz="4" w:space="0" w:color="EBF2FB"/>
            </w:tcBorders>
            <w:shd w:val="clear" w:color="auto" w:fill="153E76"/>
            <w:vAlign w:val="center"/>
          </w:tcPr>
          <w:p w14:paraId="251B0C46"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Value</w:t>
            </w:r>
          </w:p>
        </w:tc>
        <w:tc>
          <w:tcPr>
            <w:tcW w:w="1549" w:type="dxa"/>
            <w:tcBorders>
              <w:left w:val="single" w:sz="4" w:space="0" w:color="EBF2FB"/>
              <w:right w:val="single" w:sz="4" w:space="0" w:color="EBF2FB"/>
            </w:tcBorders>
            <w:shd w:val="clear" w:color="auto" w:fill="153E76"/>
            <w:vAlign w:val="center"/>
          </w:tcPr>
          <w:p w14:paraId="19B291B4"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Encounter From MCE to Medicaid</w:t>
            </w:r>
          </w:p>
        </w:tc>
        <w:tc>
          <w:tcPr>
            <w:tcW w:w="612" w:type="dxa"/>
            <w:tcBorders>
              <w:left w:val="single" w:sz="4" w:space="0" w:color="EBF2FB"/>
              <w:right w:val="single" w:sz="4" w:space="0" w:color="EBF2FB"/>
            </w:tcBorders>
            <w:shd w:val="clear" w:color="auto" w:fill="153E76"/>
            <w:vAlign w:val="center"/>
          </w:tcPr>
          <w:p w14:paraId="728C69AC"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Value</w:t>
            </w:r>
          </w:p>
        </w:tc>
        <w:tc>
          <w:tcPr>
            <w:tcW w:w="1638" w:type="dxa"/>
            <w:tcBorders>
              <w:left w:val="single" w:sz="4" w:space="0" w:color="EBF2FB"/>
              <w:right w:val="single" w:sz="4" w:space="0" w:color="EBF2FB"/>
            </w:tcBorders>
            <w:shd w:val="clear" w:color="auto" w:fill="153E76"/>
            <w:vAlign w:val="center"/>
          </w:tcPr>
          <w:p w14:paraId="0FBEF009" w14:textId="77777777" w:rsidR="00117D6C" w:rsidRPr="00C20AB7" w:rsidRDefault="00117D6C" w:rsidP="003862C4">
            <w:pPr>
              <w:widowControl/>
              <w:autoSpaceDE/>
              <w:autoSpaceDN/>
              <w:jc w:val="center"/>
              <w:textAlignment w:val="baseline"/>
              <w:rPr>
                <w:rFonts w:ascii="Calibri" w:eastAsia="Times New Roman" w:hAnsi="Calibri" w:cs="Calibri"/>
                <w:sz w:val="20"/>
                <w:szCs w:val="20"/>
                <w:lang w:bidi="ar-SA"/>
              </w:rPr>
            </w:pPr>
            <w:proofErr w:type="spellStart"/>
            <w:r w:rsidRPr="00C20AB7">
              <w:rPr>
                <w:rFonts w:ascii="Calibri" w:eastAsia="Times New Roman" w:hAnsi="Calibri" w:cs="Calibri"/>
                <w:b/>
                <w:sz w:val="20"/>
                <w:szCs w:val="20"/>
                <w:lang w:bidi="ar-SA"/>
              </w:rPr>
              <w:t>SENDPro</w:t>
            </w:r>
            <w:proofErr w:type="spellEnd"/>
            <w:r w:rsidRPr="00C20AB7">
              <w:rPr>
                <w:rFonts w:ascii="Calibri" w:eastAsia="Times New Roman" w:hAnsi="Calibri" w:cs="Calibri"/>
                <w:b/>
                <w:sz w:val="20"/>
                <w:szCs w:val="20"/>
                <w:lang w:bidi="ar-SA"/>
              </w:rPr>
              <w:t xml:space="preserve"> to MCE</w:t>
            </w:r>
          </w:p>
        </w:tc>
        <w:tc>
          <w:tcPr>
            <w:tcW w:w="1170" w:type="dxa"/>
            <w:tcBorders>
              <w:left w:val="single" w:sz="4" w:space="0" w:color="EBF2FB"/>
            </w:tcBorders>
            <w:shd w:val="clear" w:color="auto" w:fill="153E76"/>
            <w:vAlign w:val="center"/>
          </w:tcPr>
          <w:p w14:paraId="2B0B492F" w14:textId="77777777" w:rsidR="00117D6C" w:rsidRPr="00D16468" w:rsidRDefault="00117D6C" w:rsidP="003862C4">
            <w:pPr>
              <w:widowControl/>
              <w:autoSpaceDE/>
              <w:autoSpaceDN/>
              <w:jc w:val="center"/>
              <w:textAlignment w:val="baseline"/>
              <w:rPr>
                <w:rFonts w:ascii="Calibri" w:eastAsia="Times New Roman" w:hAnsi="Calibri" w:cs="Calibri"/>
                <w:lang w:bidi="ar-SA"/>
              </w:rPr>
            </w:pPr>
            <w:r>
              <w:rPr>
                <w:rFonts w:ascii="Calibri" w:eastAsia="Times New Roman" w:hAnsi="Calibri" w:cs="Calibri"/>
                <w:b/>
                <w:lang w:bidi="ar-SA"/>
              </w:rPr>
              <w:t>Value</w:t>
            </w:r>
          </w:p>
        </w:tc>
      </w:tr>
      <w:tr w:rsidR="00B67AAC" w:rsidRPr="00D16468" w14:paraId="6A463B0F" w14:textId="77777777" w:rsidTr="00583E29">
        <w:trPr>
          <w:trHeight w:val="285"/>
        </w:trPr>
        <w:tc>
          <w:tcPr>
            <w:tcW w:w="1882" w:type="dxa"/>
          </w:tcPr>
          <w:p w14:paraId="7CA9EBAF"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Original Claim - 837</w:t>
            </w:r>
          </w:p>
        </w:tc>
        <w:tc>
          <w:tcPr>
            <w:tcW w:w="630" w:type="dxa"/>
          </w:tcPr>
          <w:p w14:paraId="1DC3A511"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260" w:type="dxa"/>
          </w:tcPr>
          <w:p w14:paraId="75A046D4"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ERA - 835</w:t>
            </w:r>
          </w:p>
        </w:tc>
        <w:tc>
          <w:tcPr>
            <w:tcW w:w="1421" w:type="dxa"/>
          </w:tcPr>
          <w:p w14:paraId="20CA2210"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549" w:type="dxa"/>
          </w:tcPr>
          <w:p w14:paraId="05897AC9"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PACDR</w:t>
            </w:r>
          </w:p>
        </w:tc>
        <w:tc>
          <w:tcPr>
            <w:tcW w:w="612" w:type="dxa"/>
          </w:tcPr>
          <w:p w14:paraId="063822A0"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638" w:type="dxa"/>
          </w:tcPr>
          <w:p w14:paraId="3295110B"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277DRA</w:t>
            </w:r>
          </w:p>
        </w:tc>
        <w:tc>
          <w:tcPr>
            <w:tcW w:w="1170" w:type="dxa"/>
          </w:tcPr>
          <w:p w14:paraId="1BBBA053" w14:textId="77777777" w:rsidR="00117D6C" w:rsidRPr="00C20AB7" w:rsidRDefault="00117D6C">
            <w:pPr>
              <w:widowControl/>
              <w:autoSpaceDE/>
              <w:autoSpaceDN/>
              <w:textAlignment w:val="baseline"/>
              <w:rPr>
                <w:rFonts w:ascii="Calibri" w:eastAsia="Times New Roman" w:hAnsi="Calibri" w:cs="Calibri"/>
                <w:sz w:val="20"/>
                <w:szCs w:val="20"/>
                <w:u w:val="single"/>
                <w:lang w:bidi="ar-SA"/>
              </w:rPr>
            </w:pPr>
          </w:p>
        </w:tc>
      </w:tr>
      <w:tr w:rsidR="00B67AAC" w:rsidRPr="00D16468" w14:paraId="0C90D26B" w14:textId="77777777" w:rsidTr="00583E29">
        <w:trPr>
          <w:trHeight w:val="285"/>
        </w:trPr>
        <w:tc>
          <w:tcPr>
            <w:tcW w:w="1882" w:type="dxa"/>
          </w:tcPr>
          <w:p w14:paraId="5C842B2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shd w:val="clear" w:color="auto" w:fill="C6E0B4"/>
          </w:tcPr>
          <w:p w14:paraId="557879EB" w14:textId="77777777" w:rsidR="00117D6C"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p w14:paraId="09EA04CA" w14:textId="77777777" w:rsidR="00117D6C" w:rsidRDefault="00117D6C">
            <w:pPr>
              <w:rPr>
                <w:rFonts w:ascii="Calibri" w:eastAsia="Times New Roman" w:hAnsi="Calibri" w:cs="Calibri"/>
                <w:sz w:val="20"/>
                <w:szCs w:val="20"/>
                <w:lang w:bidi="ar-SA"/>
              </w:rPr>
            </w:pPr>
          </w:p>
          <w:p w14:paraId="71C679BE" w14:textId="77777777" w:rsidR="00117D6C" w:rsidRPr="00C20AB7" w:rsidRDefault="00117D6C">
            <w:pPr>
              <w:rPr>
                <w:rFonts w:ascii="Calibri" w:eastAsia="Times New Roman" w:hAnsi="Calibri" w:cs="Calibri"/>
                <w:sz w:val="20"/>
                <w:szCs w:val="20"/>
                <w:lang w:bidi="ar-SA"/>
              </w:rPr>
            </w:pPr>
          </w:p>
        </w:tc>
        <w:tc>
          <w:tcPr>
            <w:tcW w:w="1260" w:type="dxa"/>
          </w:tcPr>
          <w:p w14:paraId="66396F5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shd w:val="clear" w:color="auto" w:fill="BFBFBF"/>
          </w:tcPr>
          <w:p w14:paraId="447196F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P1</w:t>
            </w:r>
          </w:p>
        </w:tc>
        <w:tc>
          <w:tcPr>
            <w:tcW w:w="1549" w:type="dxa"/>
          </w:tcPr>
          <w:p w14:paraId="54B8DE83"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shd w:val="clear" w:color="auto" w:fill="C6E0B4"/>
          </w:tcPr>
          <w:p w14:paraId="533D398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tc>
        <w:tc>
          <w:tcPr>
            <w:tcW w:w="1638" w:type="dxa"/>
          </w:tcPr>
          <w:p w14:paraId="6ED5E0F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B4C6E7"/>
          </w:tcPr>
          <w:p w14:paraId="1E253309"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C1</w:t>
            </w:r>
          </w:p>
        </w:tc>
      </w:tr>
      <w:tr w:rsidR="00117D6C" w:rsidRPr="00D16468" w14:paraId="5594EE50" w14:textId="77777777" w:rsidTr="003862C4">
        <w:trPr>
          <w:trHeight w:val="285"/>
        </w:trPr>
        <w:tc>
          <w:tcPr>
            <w:tcW w:w="1882" w:type="dxa"/>
          </w:tcPr>
          <w:p w14:paraId="38C1A03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shd w:val="clear" w:color="auto" w:fill="BFBFBF"/>
          </w:tcPr>
          <w:p w14:paraId="772B419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P1</w:t>
            </w:r>
          </w:p>
        </w:tc>
        <w:tc>
          <w:tcPr>
            <w:tcW w:w="1260" w:type="dxa"/>
          </w:tcPr>
          <w:p w14:paraId="5180ADE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shd w:val="clear" w:color="000000" w:fill="B4C6E7"/>
          </w:tcPr>
          <w:p w14:paraId="509D360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49" w:type="dxa"/>
          </w:tcPr>
          <w:p w14:paraId="3A2EE86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shd w:val="clear" w:color="000000" w:fill="B4C6E7"/>
          </w:tcPr>
          <w:p w14:paraId="3496E8A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638" w:type="dxa"/>
          </w:tcPr>
          <w:p w14:paraId="1C670BD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383EA035"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117D6C" w:rsidRPr="00D16468" w14:paraId="2F897EE1" w14:textId="77777777" w:rsidTr="003862C4">
        <w:trPr>
          <w:trHeight w:val="285"/>
        </w:trPr>
        <w:tc>
          <w:tcPr>
            <w:tcW w:w="1882" w:type="dxa"/>
          </w:tcPr>
          <w:p w14:paraId="4D8763D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5E0DA40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4C5A0BC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shd w:val="clear" w:color="000000" w:fill="C6E0B4"/>
          </w:tcPr>
          <w:p w14:paraId="3583122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tc>
        <w:tc>
          <w:tcPr>
            <w:tcW w:w="1549" w:type="dxa"/>
          </w:tcPr>
          <w:p w14:paraId="005C773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Pr>
          <w:p w14:paraId="7655C43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Pr>
          <w:p w14:paraId="5355EA1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B4C6E7"/>
          </w:tcPr>
          <w:p w14:paraId="2201864A"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C1</w:t>
            </w:r>
          </w:p>
        </w:tc>
      </w:tr>
      <w:tr w:rsidR="00117D6C" w:rsidRPr="00D16468" w14:paraId="205B36F6" w14:textId="77777777" w:rsidTr="003862C4">
        <w:trPr>
          <w:trHeight w:val="285"/>
        </w:trPr>
        <w:tc>
          <w:tcPr>
            <w:tcW w:w="1882" w:type="dxa"/>
          </w:tcPr>
          <w:p w14:paraId="48D547D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3931F59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4CA7B70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5925C6E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194CAF0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shd w:val="clear" w:color="000000" w:fill="B4C6E7"/>
          </w:tcPr>
          <w:p w14:paraId="2DE3D6A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Pr>
          <w:p w14:paraId="18AF354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149B2EB3"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7C595C7B" w14:textId="77777777" w:rsidTr="003862C4">
        <w:trPr>
          <w:trHeight w:val="285"/>
        </w:trPr>
        <w:tc>
          <w:tcPr>
            <w:tcW w:w="1882" w:type="dxa"/>
          </w:tcPr>
          <w:p w14:paraId="66583C1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206AF4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357E031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3E4A59B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45605D5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auto" w:fill="B4C6E7"/>
          </w:tcPr>
          <w:p w14:paraId="1CEA356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638" w:type="dxa"/>
          </w:tcPr>
          <w:p w14:paraId="600FF6A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5F773C83"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351F1C33" w14:textId="77777777" w:rsidTr="003862C4">
        <w:trPr>
          <w:trHeight w:val="285"/>
        </w:trPr>
        <w:tc>
          <w:tcPr>
            <w:tcW w:w="1882" w:type="dxa"/>
          </w:tcPr>
          <w:p w14:paraId="0B3DD44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5E06139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2A2A799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3A87B21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02C79EC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w:t>
            </w:r>
          </w:p>
        </w:tc>
        <w:tc>
          <w:tcPr>
            <w:tcW w:w="612" w:type="dxa"/>
          </w:tcPr>
          <w:p w14:paraId="3F2224C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638" w:type="dxa"/>
          </w:tcPr>
          <w:p w14:paraId="1BE90DB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56C094F3"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32FB2ABC" w14:textId="77777777" w:rsidTr="003862C4">
        <w:trPr>
          <w:trHeight w:val="285"/>
        </w:trPr>
        <w:tc>
          <w:tcPr>
            <w:tcW w:w="1882" w:type="dxa"/>
          </w:tcPr>
          <w:p w14:paraId="058995E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0A48ED2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2ABDCA8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4E0F781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427E8BB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Pr>
          <w:p w14:paraId="0BC25C9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638" w:type="dxa"/>
          </w:tcPr>
          <w:p w14:paraId="3A66214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B16C11B"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B67AAC" w:rsidRPr="00D16468" w14:paraId="6445763F" w14:textId="77777777" w:rsidTr="00583E29">
        <w:trPr>
          <w:trHeight w:val="285"/>
        </w:trPr>
        <w:tc>
          <w:tcPr>
            <w:tcW w:w="1882" w:type="dxa"/>
          </w:tcPr>
          <w:p w14:paraId="68A346EF"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Adjustment</w:t>
            </w:r>
          </w:p>
        </w:tc>
        <w:tc>
          <w:tcPr>
            <w:tcW w:w="630" w:type="dxa"/>
          </w:tcPr>
          <w:p w14:paraId="5AE53A74"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260" w:type="dxa"/>
          </w:tcPr>
          <w:p w14:paraId="2700691B"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ERA - 835</w:t>
            </w:r>
          </w:p>
        </w:tc>
        <w:tc>
          <w:tcPr>
            <w:tcW w:w="1421" w:type="dxa"/>
          </w:tcPr>
          <w:p w14:paraId="55CCF90A"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549" w:type="dxa"/>
          </w:tcPr>
          <w:p w14:paraId="337AD25F"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PACDR</w:t>
            </w:r>
          </w:p>
        </w:tc>
        <w:tc>
          <w:tcPr>
            <w:tcW w:w="612" w:type="dxa"/>
          </w:tcPr>
          <w:p w14:paraId="09E542E8"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638" w:type="dxa"/>
          </w:tcPr>
          <w:p w14:paraId="3B448131"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277DRA</w:t>
            </w:r>
          </w:p>
        </w:tc>
        <w:tc>
          <w:tcPr>
            <w:tcW w:w="1170" w:type="dxa"/>
          </w:tcPr>
          <w:p w14:paraId="4E1D1682"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117D6C" w:rsidRPr="00D16468" w14:paraId="77F839E6" w14:textId="77777777" w:rsidTr="003862C4">
        <w:trPr>
          <w:trHeight w:val="285"/>
        </w:trPr>
        <w:tc>
          <w:tcPr>
            <w:tcW w:w="1882" w:type="dxa"/>
          </w:tcPr>
          <w:p w14:paraId="79B18E2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shd w:val="clear" w:color="auto" w:fill="C6E0B4"/>
          </w:tcPr>
          <w:p w14:paraId="2BA78A1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260" w:type="dxa"/>
          </w:tcPr>
          <w:p w14:paraId="5569946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shd w:val="clear" w:color="000000" w:fill="BFBFBF"/>
          </w:tcPr>
          <w:p w14:paraId="4E6F43E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P2</w:t>
            </w:r>
          </w:p>
        </w:tc>
        <w:tc>
          <w:tcPr>
            <w:tcW w:w="1549" w:type="dxa"/>
          </w:tcPr>
          <w:p w14:paraId="1D8BF05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shd w:val="clear" w:color="000000" w:fill="C6E0B4"/>
          </w:tcPr>
          <w:p w14:paraId="1C9139F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638" w:type="dxa"/>
          </w:tcPr>
          <w:p w14:paraId="0A6A71B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FFE699"/>
          </w:tcPr>
          <w:p w14:paraId="3098FB94"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C2</w:t>
            </w:r>
          </w:p>
        </w:tc>
      </w:tr>
      <w:tr w:rsidR="00117D6C" w:rsidRPr="00D16468" w14:paraId="35EEEB52" w14:textId="77777777" w:rsidTr="003862C4">
        <w:trPr>
          <w:trHeight w:val="285"/>
        </w:trPr>
        <w:tc>
          <w:tcPr>
            <w:tcW w:w="1882" w:type="dxa"/>
          </w:tcPr>
          <w:p w14:paraId="08D2244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shd w:val="clear" w:color="auto" w:fill="BFBFBF"/>
          </w:tcPr>
          <w:p w14:paraId="00C70EE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P2</w:t>
            </w:r>
          </w:p>
        </w:tc>
        <w:tc>
          <w:tcPr>
            <w:tcW w:w="1260" w:type="dxa"/>
          </w:tcPr>
          <w:p w14:paraId="6F93ED4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shd w:val="clear" w:color="auto" w:fill="FFE699"/>
          </w:tcPr>
          <w:p w14:paraId="19031843"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49" w:type="dxa"/>
          </w:tcPr>
          <w:p w14:paraId="26C6826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shd w:val="clear" w:color="000000" w:fill="FFE699"/>
          </w:tcPr>
          <w:p w14:paraId="28858ED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638" w:type="dxa"/>
          </w:tcPr>
          <w:p w14:paraId="26C6D89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357072BF"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B67AAC" w:rsidRPr="00D16468" w14:paraId="46BEDF5A" w14:textId="77777777" w:rsidTr="00583E29">
        <w:trPr>
          <w:trHeight w:val="285"/>
        </w:trPr>
        <w:tc>
          <w:tcPr>
            <w:tcW w:w="1882" w:type="dxa"/>
          </w:tcPr>
          <w:p w14:paraId="29C66BC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shd w:val="clear" w:color="auto" w:fill="B4C6E7"/>
          </w:tcPr>
          <w:p w14:paraId="3C21739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260" w:type="dxa"/>
          </w:tcPr>
          <w:p w14:paraId="6A5CD1A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shd w:val="clear" w:color="000000" w:fill="C6E0B4"/>
          </w:tcPr>
          <w:p w14:paraId="05E302E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Pr>
          <w:p w14:paraId="70F3239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Pr>
          <w:p w14:paraId="3AA9699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Pr>
          <w:p w14:paraId="1044AAF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FFE699"/>
          </w:tcPr>
          <w:p w14:paraId="355E6DF0"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C2</w:t>
            </w:r>
          </w:p>
        </w:tc>
      </w:tr>
      <w:tr w:rsidR="00117D6C" w:rsidRPr="00D16468" w14:paraId="1F92FC12" w14:textId="77777777" w:rsidTr="003862C4">
        <w:trPr>
          <w:trHeight w:val="285"/>
        </w:trPr>
        <w:tc>
          <w:tcPr>
            <w:tcW w:w="1882" w:type="dxa"/>
          </w:tcPr>
          <w:p w14:paraId="2AB4687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6197E5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7B11CFC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755C501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7179840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Pr>
          <w:p w14:paraId="5DCBF71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Pr>
          <w:p w14:paraId="74D3C7E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BA90E35"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29F8EE58" w14:textId="77777777" w:rsidTr="003862C4">
        <w:trPr>
          <w:trHeight w:val="285"/>
        </w:trPr>
        <w:tc>
          <w:tcPr>
            <w:tcW w:w="1882" w:type="dxa"/>
          </w:tcPr>
          <w:p w14:paraId="64DCF8E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 </w:t>
            </w:r>
          </w:p>
        </w:tc>
        <w:tc>
          <w:tcPr>
            <w:tcW w:w="630" w:type="dxa"/>
          </w:tcPr>
          <w:p w14:paraId="0C45C93B"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6C4593F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4449E85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6262E5E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Pr>
          <w:p w14:paraId="071AFE1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Pr>
          <w:p w14:paraId="3192F8D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6E6168A8"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62C9F0D0" w14:textId="77777777" w:rsidTr="003862C4">
        <w:trPr>
          <w:trHeight w:val="285"/>
        </w:trPr>
        <w:tc>
          <w:tcPr>
            <w:tcW w:w="1882" w:type="dxa"/>
          </w:tcPr>
          <w:p w14:paraId="4DDC5C7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19D336E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56EE7D0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163E92F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7997D98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shd w:val="clear" w:color="000000" w:fill="FFE699"/>
          </w:tcPr>
          <w:p w14:paraId="5180EFC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Pr>
          <w:p w14:paraId="5A7C6AB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216766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1E34DB4B" w14:textId="77777777" w:rsidTr="003862C4">
        <w:trPr>
          <w:trHeight w:val="285"/>
        </w:trPr>
        <w:tc>
          <w:tcPr>
            <w:tcW w:w="1882" w:type="dxa"/>
          </w:tcPr>
          <w:p w14:paraId="782844D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3BE5A77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7455BB3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17FC486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4471A6F3"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FFE699"/>
          </w:tcPr>
          <w:p w14:paraId="571E9FD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638" w:type="dxa"/>
          </w:tcPr>
          <w:p w14:paraId="4CE662E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3D6D1E6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2EB18BCE" w14:textId="77777777" w:rsidTr="003862C4">
        <w:trPr>
          <w:trHeight w:val="285"/>
        </w:trPr>
        <w:tc>
          <w:tcPr>
            <w:tcW w:w="1882" w:type="dxa"/>
          </w:tcPr>
          <w:p w14:paraId="6CCD9FB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277516A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51F3098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73C0E8A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4AAAA82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shd w:val="clear" w:color="000000" w:fill="B4C6E7"/>
          </w:tcPr>
          <w:p w14:paraId="1002F89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Pr>
          <w:p w14:paraId="5D080A8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1887D98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762747B2" w14:textId="77777777" w:rsidTr="003862C4">
        <w:trPr>
          <w:trHeight w:val="285"/>
        </w:trPr>
        <w:tc>
          <w:tcPr>
            <w:tcW w:w="1882" w:type="dxa"/>
          </w:tcPr>
          <w:p w14:paraId="6C4D1D4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569E70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2AD1635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3DDCF25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604A0FD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B4C6E7"/>
          </w:tcPr>
          <w:p w14:paraId="144E2D8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638" w:type="dxa"/>
          </w:tcPr>
          <w:p w14:paraId="1634808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732E27A"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B67AAC" w:rsidRPr="00D16468" w14:paraId="769A5C32" w14:textId="77777777" w:rsidTr="00583E29">
        <w:trPr>
          <w:trHeight w:val="285"/>
        </w:trPr>
        <w:tc>
          <w:tcPr>
            <w:tcW w:w="1882" w:type="dxa"/>
          </w:tcPr>
          <w:p w14:paraId="5BF66EB9"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Adjustment</w:t>
            </w:r>
          </w:p>
        </w:tc>
        <w:tc>
          <w:tcPr>
            <w:tcW w:w="630" w:type="dxa"/>
          </w:tcPr>
          <w:p w14:paraId="1802A12D"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260" w:type="dxa"/>
          </w:tcPr>
          <w:p w14:paraId="37EDF964"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ERA - 835</w:t>
            </w:r>
          </w:p>
        </w:tc>
        <w:tc>
          <w:tcPr>
            <w:tcW w:w="1421" w:type="dxa"/>
          </w:tcPr>
          <w:p w14:paraId="3F853417"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549" w:type="dxa"/>
          </w:tcPr>
          <w:p w14:paraId="742C2A1F"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PACDR</w:t>
            </w:r>
          </w:p>
        </w:tc>
        <w:tc>
          <w:tcPr>
            <w:tcW w:w="612" w:type="dxa"/>
          </w:tcPr>
          <w:p w14:paraId="5D58EA4F"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638" w:type="dxa"/>
          </w:tcPr>
          <w:p w14:paraId="3721CD10"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277DRA</w:t>
            </w:r>
          </w:p>
        </w:tc>
        <w:tc>
          <w:tcPr>
            <w:tcW w:w="1170" w:type="dxa"/>
          </w:tcPr>
          <w:p w14:paraId="26C4BC06"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B67AAC" w:rsidRPr="00D16468" w14:paraId="3ADE9496" w14:textId="77777777" w:rsidTr="00583E29">
        <w:trPr>
          <w:trHeight w:val="285"/>
        </w:trPr>
        <w:tc>
          <w:tcPr>
            <w:tcW w:w="1882" w:type="dxa"/>
          </w:tcPr>
          <w:p w14:paraId="6C967013"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shd w:val="clear" w:color="auto" w:fill="C6E0B4"/>
          </w:tcPr>
          <w:p w14:paraId="625667F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260" w:type="dxa"/>
          </w:tcPr>
          <w:p w14:paraId="27E01BB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shd w:val="clear" w:color="000000" w:fill="BFBFBF"/>
          </w:tcPr>
          <w:p w14:paraId="5B942E4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P3</w:t>
            </w:r>
          </w:p>
        </w:tc>
        <w:tc>
          <w:tcPr>
            <w:tcW w:w="1549" w:type="dxa"/>
          </w:tcPr>
          <w:p w14:paraId="5EBFF16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shd w:val="clear" w:color="000000" w:fill="C6E0B4"/>
          </w:tcPr>
          <w:p w14:paraId="049C91D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638" w:type="dxa"/>
          </w:tcPr>
          <w:p w14:paraId="059409B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F4B084"/>
          </w:tcPr>
          <w:p w14:paraId="1B45DA85"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C3</w:t>
            </w:r>
          </w:p>
        </w:tc>
      </w:tr>
      <w:tr w:rsidR="00B67AAC" w:rsidRPr="00D16468" w14:paraId="3ED7DF2F" w14:textId="77777777" w:rsidTr="00583E29">
        <w:trPr>
          <w:trHeight w:val="285"/>
        </w:trPr>
        <w:tc>
          <w:tcPr>
            <w:tcW w:w="1882" w:type="dxa"/>
          </w:tcPr>
          <w:p w14:paraId="7433B0A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shd w:val="clear" w:color="auto" w:fill="BFBFBF"/>
          </w:tcPr>
          <w:p w14:paraId="7E0E2A8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P3</w:t>
            </w:r>
          </w:p>
        </w:tc>
        <w:tc>
          <w:tcPr>
            <w:tcW w:w="1260" w:type="dxa"/>
          </w:tcPr>
          <w:p w14:paraId="008247C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shd w:val="clear" w:color="auto" w:fill="F4B084"/>
          </w:tcPr>
          <w:p w14:paraId="210747F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49" w:type="dxa"/>
          </w:tcPr>
          <w:p w14:paraId="2F60F04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shd w:val="clear" w:color="000000" w:fill="F4B084"/>
          </w:tcPr>
          <w:p w14:paraId="34EEAA73"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638" w:type="dxa"/>
          </w:tcPr>
          <w:p w14:paraId="430DC70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0298E6B8"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117D6C" w:rsidRPr="00D16468" w14:paraId="3963A3D8" w14:textId="77777777" w:rsidTr="003862C4">
        <w:trPr>
          <w:trHeight w:val="285"/>
        </w:trPr>
        <w:tc>
          <w:tcPr>
            <w:tcW w:w="1882" w:type="dxa"/>
          </w:tcPr>
          <w:p w14:paraId="7A99ECB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shd w:val="clear" w:color="auto" w:fill="FFE699"/>
          </w:tcPr>
          <w:p w14:paraId="7E1ADC6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260" w:type="dxa"/>
          </w:tcPr>
          <w:p w14:paraId="678656F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shd w:val="clear" w:color="000000" w:fill="C6E0B4"/>
          </w:tcPr>
          <w:p w14:paraId="27C37C8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Pr>
          <w:p w14:paraId="118D1A5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Pr>
          <w:p w14:paraId="6D393B0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Pr>
          <w:p w14:paraId="479A3BD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F4B084"/>
          </w:tcPr>
          <w:p w14:paraId="02F62E87"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C3</w:t>
            </w:r>
          </w:p>
        </w:tc>
      </w:tr>
      <w:tr w:rsidR="00117D6C" w:rsidRPr="00D16468" w14:paraId="41CA568B" w14:textId="77777777" w:rsidTr="003862C4">
        <w:trPr>
          <w:trHeight w:val="285"/>
        </w:trPr>
        <w:tc>
          <w:tcPr>
            <w:tcW w:w="1882" w:type="dxa"/>
          </w:tcPr>
          <w:p w14:paraId="3E91752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D48484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090A00A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5FC88C8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2BC483F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Pr>
          <w:p w14:paraId="2D0781E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Pr>
          <w:p w14:paraId="140F7FB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31A27E0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2A857C0F" w14:textId="77777777" w:rsidTr="003862C4">
        <w:trPr>
          <w:trHeight w:val="285"/>
        </w:trPr>
        <w:tc>
          <w:tcPr>
            <w:tcW w:w="1882" w:type="dxa"/>
          </w:tcPr>
          <w:p w14:paraId="0A66F79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2B349D8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1C8BA60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346C07B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2F700C4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Pr>
          <w:p w14:paraId="78931C9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Pr>
          <w:p w14:paraId="3EBC93D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637F6D00"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578F4E48" w14:textId="77777777" w:rsidTr="003862C4">
        <w:trPr>
          <w:trHeight w:val="285"/>
        </w:trPr>
        <w:tc>
          <w:tcPr>
            <w:tcW w:w="1882" w:type="dxa"/>
          </w:tcPr>
          <w:p w14:paraId="5DF503D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1BA2533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3D5FFAB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26230B9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29814F8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shd w:val="clear" w:color="000000" w:fill="F4B084"/>
          </w:tcPr>
          <w:p w14:paraId="60D5423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Pr>
          <w:p w14:paraId="705B079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6F3ECEC5"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14EF8C4C" w14:textId="77777777" w:rsidTr="003862C4">
        <w:trPr>
          <w:trHeight w:val="285"/>
        </w:trPr>
        <w:tc>
          <w:tcPr>
            <w:tcW w:w="1882" w:type="dxa"/>
          </w:tcPr>
          <w:p w14:paraId="2FBAFD9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339F771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07A8F3D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779F5F4F"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3818629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F4B084"/>
          </w:tcPr>
          <w:p w14:paraId="1A8B35A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638" w:type="dxa"/>
          </w:tcPr>
          <w:p w14:paraId="6996896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4F233686"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41688431" w14:textId="77777777" w:rsidTr="003862C4">
        <w:trPr>
          <w:trHeight w:val="285"/>
        </w:trPr>
        <w:tc>
          <w:tcPr>
            <w:tcW w:w="1882" w:type="dxa"/>
          </w:tcPr>
          <w:p w14:paraId="44E5FC6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460FD4A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685CF196"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50AD042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1885EF6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shd w:val="clear" w:color="000000" w:fill="FFE699"/>
          </w:tcPr>
          <w:p w14:paraId="653E90C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Pr>
          <w:p w14:paraId="2C44B88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6368AAA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654ACDA9" w14:textId="77777777" w:rsidTr="003862C4">
        <w:trPr>
          <w:trHeight w:val="285"/>
        </w:trPr>
        <w:tc>
          <w:tcPr>
            <w:tcW w:w="1882" w:type="dxa"/>
          </w:tcPr>
          <w:p w14:paraId="61A4215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70A0FD9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6B2E9ADF"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75F83C3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4F2C11A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FFE699"/>
          </w:tcPr>
          <w:p w14:paraId="68AD381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638" w:type="dxa"/>
          </w:tcPr>
          <w:p w14:paraId="584E763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551A1956"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63047D28" w14:textId="77777777" w:rsidTr="003862C4">
        <w:trPr>
          <w:trHeight w:val="285"/>
        </w:trPr>
        <w:tc>
          <w:tcPr>
            <w:tcW w:w="1882" w:type="dxa"/>
          </w:tcPr>
          <w:p w14:paraId="01C0A8EF"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Adjustment</w:t>
            </w:r>
          </w:p>
        </w:tc>
        <w:tc>
          <w:tcPr>
            <w:tcW w:w="630" w:type="dxa"/>
          </w:tcPr>
          <w:p w14:paraId="571D98D0" w14:textId="77777777" w:rsidR="00117D6C" w:rsidRPr="00167A54" w:rsidRDefault="00117D6C">
            <w:pPr>
              <w:widowControl/>
              <w:autoSpaceDE/>
              <w:autoSpaceDN/>
              <w:textAlignment w:val="baseline"/>
              <w:rPr>
                <w:rFonts w:ascii="Calibri" w:eastAsia="Times New Roman" w:hAnsi="Calibri" w:cs="Calibri"/>
                <w:b/>
                <w:sz w:val="20"/>
                <w:szCs w:val="20"/>
                <w:lang w:bidi="ar-SA"/>
              </w:rPr>
            </w:pPr>
          </w:p>
        </w:tc>
        <w:tc>
          <w:tcPr>
            <w:tcW w:w="1260" w:type="dxa"/>
          </w:tcPr>
          <w:p w14:paraId="257C420D"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ERA - 835</w:t>
            </w:r>
          </w:p>
        </w:tc>
        <w:tc>
          <w:tcPr>
            <w:tcW w:w="1421" w:type="dxa"/>
          </w:tcPr>
          <w:p w14:paraId="2AFEB914" w14:textId="77777777" w:rsidR="00117D6C" w:rsidRPr="00167A54" w:rsidRDefault="00117D6C">
            <w:pPr>
              <w:widowControl/>
              <w:autoSpaceDE/>
              <w:autoSpaceDN/>
              <w:textAlignment w:val="baseline"/>
              <w:rPr>
                <w:rFonts w:ascii="Calibri" w:eastAsia="Times New Roman" w:hAnsi="Calibri" w:cs="Calibri"/>
                <w:b/>
                <w:sz w:val="20"/>
                <w:szCs w:val="20"/>
                <w:lang w:bidi="ar-SA"/>
              </w:rPr>
            </w:pPr>
          </w:p>
        </w:tc>
        <w:tc>
          <w:tcPr>
            <w:tcW w:w="1549" w:type="dxa"/>
          </w:tcPr>
          <w:p w14:paraId="090EEB44"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PACDR</w:t>
            </w:r>
          </w:p>
        </w:tc>
        <w:tc>
          <w:tcPr>
            <w:tcW w:w="612" w:type="dxa"/>
          </w:tcPr>
          <w:p w14:paraId="1C644F9F" w14:textId="77777777" w:rsidR="00117D6C" w:rsidRPr="00167A54" w:rsidRDefault="00117D6C">
            <w:pPr>
              <w:widowControl/>
              <w:autoSpaceDE/>
              <w:autoSpaceDN/>
              <w:textAlignment w:val="baseline"/>
              <w:rPr>
                <w:rFonts w:ascii="Calibri" w:eastAsia="Times New Roman" w:hAnsi="Calibri" w:cs="Calibri"/>
                <w:b/>
                <w:sz w:val="20"/>
                <w:szCs w:val="20"/>
                <w:lang w:bidi="ar-SA"/>
              </w:rPr>
            </w:pPr>
          </w:p>
        </w:tc>
        <w:tc>
          <w:tcPr>
            <w:tcW w:w="1638" w:type="dxa"/>
          </w:tcPr>
          <w:p w14:paraId="4F4F37EA"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277DRA</w:t>
            </w:r>
          </w:p>
        </w:tc>
        <w:tc>
          <w:tcPr>
            <w:tcW w:w="1170" w:type="dxa"/>
          </w:tcPr>
          <w:p w14:paraId="2D20EBD8" w14:textId="77777777" w:rsidR="00117D6C" w:rsidRPr="00167A54" w:rsidRDefault="00117D6C">
            <w:pPr>
              <w:widowControl/>
              <w:autoSpaceDE/>
              <w:autoSpaceDN/>
              <w:textAlignment w:val="baseline"/>
              <w:rPr>
                <w:rFonts w:ascii="Calibri" w:eastAsia="Times New Roman" w:hAnsi="Calibri" w:cs="Calibri"/>
                <w:b/>
                <w:lang w:bidi="ar-SA"/>
              </w:rPr>
            </w:pPr>
            <w:r w:rsidRPr="00167A54">
              <w:rPr>
                <w:rFonts w:ascii="Calibri" w:eastAsia="Times New Roman" w:hAnsi="Calibri" w:cs="Calibri"/>
                <w:b/>
                <w:sz w:val="20"/>
                <w:szCs w:val="20"/>
                <w:lang w:bidi="ar-SA"/>
              </w:rPr>
              <w:t> </w:t>
            </w:r>
          </w:p>
        </w:tc>
      </w:tr>
      <w:tr w:rsidR="00117D6C" w:rsidRPr="00D16468" w14:paraId="71325C54" w14:textId="77777777" w:rsidTr="003862C4">
        <w:trPr>
          <w:trHeight w:val="285"/>
        </w:trPr>
        <w:tc>
          <w:tcPr>
            <w:tcW w:w="1882" w:type="dxa"/>
          </w:tcPr>
          <w:p w14:paraId="3E42508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shd w:val="clear" w:color="auto" w:fill="C6E0B4"/>
          </w:tcPr>
          <w:p w14:paraId="1117511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260" w:type="dxa"/>
          </w:tcPr>
          <w:p w14:paraId="468D916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shd w:val="clear" w:color="000000" w:fill="BFBFBF"/>
          </w:tcPr>
          <w:p w14:paraId="400F036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P4</w:t>
            </w:r>
          </w:p>
        </w:tc>
        <w:tc>
          <w:tcPr>
            <w:tcW w:w="1549" w:type="dxa"/>
          </w:tcPr>
          <w:p w14:paraId="1B02D6C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shd w:val="clear" w:color="000000" w:fill="C6E0B4"/>
          </w:tcPr>
          <w:p w14:paraId="56F7090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638" w:type="dxa"/>
          </w:tcPr>
          <w:p w14:paraId="5E2339B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CAB8E4"/>
          </w:tcPr>
          <w:p w14:paraId="086A4DAB"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C4</w:t>
            </w:r>
          </w:p>
        </w:tc>
      </w:tr>
      <w:tr w:rsidR="00117D6C" w:rsidRPr="00D16468" w14:paraId="212E7571" w14:textId="77777777" w:rsidTr="003862C4">
        <w:trPr>
          <w:trHeight w:val="285"/>
        </w:trPr>
        <w:tc>
          <w:tcPr>
            <w:tcW w:w="1882" w:type="dxa"/>
          </w:tcPr>
          <w:p w14:paraId="340D001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shd w:val="clear" w:color="auto" w:fill="BFBFBF"/>
          </w:tcPr>
          <w:p w14:paraId="71C9830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P4</w:t>
            </w:r>
          </w:p>
        </w:tc>
        <w:tc>
          <w:tcPr>
            <w:tcW w:w="1260" w:type="dxa"/>
          </w:tcPr>
          <w:p w14:paraId="5AB50D2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shd w:val="clear" w:color="000000" w:fill="CAB8E4"/>
          </w:tcPr>
          <w:p w14:paraId="6EC7123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49" w:type="dxa"/>
          </w:tcPr>
          <w:p w14:paraId="6613DCB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shd w:val="clear" w:color="000000" w:fill="CAB8E4"/>
          </w:tcPr>
          <w:p w14:paraId="2308478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638" w:type="dxa"/>
          </w:tcPr>
          <w:p w14:paraId="0FADE6F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1D820CB6"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117D6C" w:rsidRPr="00D16468" w14:paraId="6C6518D9" w14:textId="77777777" w:rsidTr="003862C4">
        <w:trPr>
          <w:trHeight w:val="285"/>
        </w:trPr>
        <w:tc>
          <w:tcPr>
            <w:tcW w:w="1882" w:type="dxa"/>
          </w:tcPr>
          <w:p w14:paraId="0E5C22E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2300 REF*F8 (Payer Claim Control Number)</w:t>
            </w:r>
          </w:p>
        </w:tc>
        <w:tc>
          <w:tcPr>
            <w:tcW w:w="630" w:type="dxa"/>
            <w:shd w:val="clear" w:color="auto" w:fill="F4B084"/>
          </w:tcPr>
          <w:p w14:paraId="7FB4C4B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260" w:type="dxa"/>
          </w:tcPr>
          <w:p w14:paraId="54ECCDB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shd w:val="clear" w:color="000000" w:fill="C6E0B4"/>
          </w:tcPr>
          <w:p w14:paraId="1B9DE3B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Pr>
          <w:p w14:paraId="1334C5D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Pr>
          <w:p w14:paraId="6A964F9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Pr>
          <w:p w14:paraId="23797F6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CAB8E4"/>
          </w:tcPr>
          <w:p w14:paraId="07193078"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C4</w:t>
            </w:r>
          </w:p>
        </w:tc>
      </w:tr>
      <w:tr w:rsidR="00117D6C" w:rsidRPr="00D16468" w14:paraId="71185215" w14:textId="77777777" w:rsidTr="003862C4">
        <w:trPr>
          <w:trHeight w:val="285"/>
        </w:trPr>
        <w:tc>
          <w:tcPr>
            <w:tcW w:w="1882" w:type="dxa"/>
          </w:tcPr>
          <w:p w14:paraId="7D7731F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0C3E72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5687C61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31C6608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2271F98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Pr>
          <w:p w14:paraId="097E8BC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Pr>
          <w:p w14:paraId="56C4518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44790096"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71B703EA" w14:textId="77777777" w:rsidTr="003862C4">
        <w:trPr>
          <w:trHeight w:val="285"/>
        </w:trPr>
        <w:tc>
          <w:tcPr>
            <w:tcW w:w="1882" w:type="dxa"/>
          </w:tcPr>
          <w:p w14:paraId="4D11D66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405C1BE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28A6E32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25661E06"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599A9C8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Pr>
          <w:p w14:paraId="1B72CFE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Pr>
          <w:p w14:paraId="1E9F0FB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572997F2"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461E3A3F" w14:textId="77777777" w:rsidTr="003862C4">
        <w:trPr>
          <w:trHeight w:val="285"/>
        </w:trPr>
        <w:tc>
          <w:tcPr>
            <w:tcW w:w="1882" w:type="dxa"/>
          </w:tcPr>
          <w:p w14:paraId="151E228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401EFB3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7F976D7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6F4ECF2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3D6D3D0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shd w:val="clear" w:color="000000" w:fill="CAB8E4"/>
          </w:tcPr>
          <w:p w14:paraId="22CAB16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Pr>
          <w:p w14:paraId="5505567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48D247ED"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14CC53B0" w14:textId="77777777" w:rsidTr="003862C4">
        <w:trPr>
          <w:trHeight w:val="285"/>
        </w:trPr>
        <w:tc>
          <w:tcPr>
            <w:tcW w:w="1882" w:type="dxa"/>
          </w:tcPr>
          <w:p w14:paraId="10AD52F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4556E0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3C6BE721"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128EA0E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04BE7A9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CAB8E4"/>
          </w:tcPr>
          <w:p w14:paraId="1A716B5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638" w:type="dxa"/>
          </w:tcPr>
          <w:p w14:paraId="0C30A25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40D05EA9"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561E23FB" w14:textId="77777777" w:rsidTr="003862C4">
        <w:trPr>
          <w:trHeight w:val="285"/>
        </w:trPr>
        <w:tc>
          <w:tcPr>
            <w:tcW w:w="1882" w:type="dxa"/>
          </w:tcPr>
          <w:p w14:paraId="7DB335B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5F1FAE5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5D6F9D1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1DE952C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1B190EE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shd w:val="clear" w:color="000000" w:fill="F4B084"/>
          </w:tcPr>
          <w:p w14:paraId="2B5CBA3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Pr>
          <w:p w14:paraId="1F616A3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73562D9"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59D1B427" w14:textId="77777777" w:rsidTr="003862C4">
        <w:trPr>
          <w:trHeight w:val="285"/>
        </w:trPr>
        <w:tc>
          <w:tcPr>
            <w:tcW w:w="1882" w:type="dxa"/>
          </w:tcPr>
          <w:p w14:paraId="5D57257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7345BC98"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5560F60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03CC1AA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4828436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F4B084"/>
          </w:tcPr>
          <w:p w14:paraId="4BAE971E"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638" w:type="dxa"/>
          </w:tcPr>
          <w:p w14:paraId="03E8256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BF0A408"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B67AAC" w:rsidRPr="00D16468" w14:paraId="7015D3AF" w14:textId="77777777" w:rsidTr="00583E29">
        <w:trPr>
          <w:trHeight w:val="285"/>
        </w:trPr>
        <w:tc>
          <w:tcPr>
            <w:tcW w:w="1882" w:type="dxa"/>
          </w:tcPr>
          <w:p w14:paraId="5CF90FB6"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w:t>
            </w:r>
          </w:p>
        </w:tc>
        <w:tc>
          <w:tcPr>
            <w:tcW w:w="630" w:type="dxa"/>
          </w:tcPr>
          <w:p w14:paraId="59DCA743"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260" w:type="dxa"/>
          </w:tcPr>
          <w:p w14:paraId="01098FA2"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 ERA - 835</w:t>
            </w:r>
          </w:p>
        </w:tc>
        <w:tc>
          <w:tcPr>
            <w:tcW w:w="1421" w:type="dxa"/>
          </w:tcPr>
          <w:p w14:paraId="66D7E89B"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549" w:type="dxa"/>
          </w:tcPr>
          <w:p w14:paraId="04036957"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 PACDR</w:t>
            </w:r>
          </w:p>
        </w:tc>
        <w:tc>
          <w:tcPr>
            <w:tcW w:w="612" w:type="dxa"/>
          </w:tcPr>
          <w:p w14:paraId="11ECE42F" w14:textId="77777777" w:rsidR="00117D6C" w:rsidRPr="00167A54" w:rsidRDefault="00117D6C">
            <w:pPr>
              <w:widowControl/>
              <w:autoSpaceDE/>
              <w:autoSpaceDN/>
              <w:textAlignment w:val="baseline"/>
              <w:rPr>
                <w:rFonts w:ascii="Calibri" w:eastAsia="Times New Roman" w:hAnsi="Calibri" w:cs="Calibri"/>
                <w:b/>
                <w:sz w:val="20"/>
                <w:szCs w:val="20"/>
                <w:u w:val="single"/>
                <w:lang w:bidi="ar-SA"/>
              </w:rPr>
            </w:pPr>
          </w:p>
        </w:tc>
        <w:tc>
          <w:tcPr>
            <w:tcW w:w="1638" w:type="dxa"/>
          </w:tcPr>
          <w:p w14:paraId="47FA8DAE" w14:textId="77777777" w:rsidR="00117D6C" w:rsidRPr="00167A54" w:rsidRDefault="00117D6C">
            <w:pPr>
              <w:widowControl/>
              <w:autoSpaceDE/>
              <w:autoSpaceDN/>
              <w:textAlignment w:val="baseline"/>
              <w:rPr>
                <w:rFonts w:ascii="Calibri" w:eastAsia="Times New Roman" w:hAnsi="Calibri" w:cs="Calibri"/>
                <w:b/>
                <w:bCs/>
                <w:sz w:val="20"/>
                <w:szCs w:val="20"/>
                <w:u w:val="single"/>
                <w:lang w:bidi="ar-SA"/>
              </w:rPr>
            </w:pPr>
            <w:r w:rsidRPr="00167A54">
              <w:rPr>
                <w:rFonts w:ascii="Calibri" w:eastAsia="Times New Roman" w:hAnsi="Calibri" w:cs="Calibri"/>
                <w:b/>
                <w:bCs/>
                <w:sz w:val="20"/>
                <w:szCs w:val="20"/>
                <w:u w:val="single"/>
                <w:lang w:bidi="ar-SA"/>
              </w:rPr>
              <w:t>Subsequent Void 277DRA</w:t>
            </w:r>
          </w:p>
        </w:tc>
        <w:tc>
          <w:tcPr>
            <w:tcW w:w="1170" w:type="dxa"/>
          </w:tcPr>
          <w:p w14:paraId="721A254C" w14:textId="77777777" w:rsidR="00117D6C" w:rsidRPr="00167A54" w:rsidRDefault="00117D6C">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117D6C" w:rsidRPr="00D16468" w14:paraId="21472FC6" w14:textId="77777777" w:rsidTr="003862C4">
        <w:trPr>
          <w:trHeight w:val="285"/>
        </w:trPr>
        <w:tc>
          <w:tcPr>
            <w:tcW w:w="1882" w:type="dxa"/>
          </w:tcPr>
          <w:p w14:paraId="1066E32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shd w:val="clear" w:color="auto" w:fill="C6E0B4"/>
          </w:tcPr>
          <w:p w14:paraId="5625FFE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260" w:type="dxa"/>
          </w:tcPr>
          <w:p w14:paraId="0AD7107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shd w:val="clear" w:color="000000" w:fill="BFBFBF"/>
          </w:tcPr>
          <w:p w14:paraId="77A087D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P5</w:t>
            </w:r>
          </w:p>
        </w:tc>
        <w:tc>
          <w:tcPr>
            <w:tcW w:w="1549" w:type="dxa"/>
          </w:tcPr>
          <w:p w14:paraId="64891E2C"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shd w:val="clear" w:color="000000" w:fill="C6E0B4"/>
          </w:tcPr>
          <w:p w14:paraId="7B57659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638" w:type="dxa"/>
          </w:tcPr>
          <w:p w14:paraId="62E1F38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C65911"/>
          </w:tcPr>
          <w:p w14:paraId="11486494"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C5</w:t>
            </w:r>
          </w:p>
        </w:tc>
      </w:tr>
      <w:tr w:rsidR="00117D6C" w:rsidRPr="00D16468" w14:paraId="0F3E83FC" w14:textId="77777777" w:rsidTr="003862C4">
        <w:trPr>
          <w:trHeight w:val="285"/>
        </w:trPr>
        <w:tc>
          <w:tcPr>
            <w:tcW w:w="1882" w:type="dxa"/>
          </w:tcPr>
          <w:p w14:paraId="430086A3"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shd w:val="clear" w:color="auto" w:fill="BFBFBF"/>
          </w:tcPr>
          <w:p w14:paraId="0639EE8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P5</w:t>
            </w:r>
          </w:p>
        </w:tc>
        <w:tc>
          <w:tcPr>
            <w:tcW w:w="1260" w:type="dxa"/>
          </w:tcPr>
          <w:p w14:paraId="7780D70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shd w:val="clear" w:color="000000" w:fill="C65911"/>
          </w:tcPr>
          <w:p w14:paraId="24C54E6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549" w:type="dxa"/>
          </w:tcPr>
          <w:p w14:paraId="405CB362"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shd w:val="clear" w:color="000000" w:fill="C65911"/>
          </w:tcPr>
          <w:p w14:paraId="3F5A8FC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638" w:type="dxa"/>
          </w:tcPr>
          <w:p w14:paraId="104A31E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0968A996"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117D6C" w:rsidRPr="00D16468" w14:paraId="00F458D9" w14:textId="77777777" w:rsidTr="003862C4">
        <w:trPr>
          <w:trHeight w:val="285"/>
        </w:trPr>
        <w:tc>
          <w:tcPr>
            <w:tcW w:w="1882" w:type="dxa"/>
          </w:tcPr>
          <w:p w14:paraId="6C5A1FA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shd w:val="clear" w:color="auto" w:fill="CAB8E4"/>
          </w:tcPr>
          <w:p w14:paraId="587C4F7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260" w:type="dxa"/>
          </w:tcPr>
          <w:p w14:paraId="340131F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shd w:val="clear" w:color="000000" w:fill="C6E0B4"/>
          </w:tcPr>
          <w:p w14:paraId="2CE6B13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549" w:type="dxa"/>
          </w:tcPr>
          <w:p w14:paraId="292A493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Pr>
          <w:p w14:paraId="564713C6"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Pr>
          <w:p w14:paraId="7FCE827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C65911"/>
          </w:tcPr>
          <w:p w14:paraId="30712DB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C5</w:t>
            </w:r>
          </w:p>
        </w:tc>
      </w:tr>
      <w:tr w:rsidR="00117D6C" w:rsidRPr="00D16468" w14:paraId="0D5C935F" w14:textId="77777777" w:rsidTr="003862C4">
        <w:trPr>
          <w:trHeight w:val="285"/>
        </w:trPr>
        <w:tc>
          <w:tcPr>
            <w:tcW w:w="1882" w:type="dxa"/>
          </w:tcPr>
          <w:p w14:paraId="39011E4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7AF25789"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3E1529B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4CEE309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68C9F16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Pr>
          <w:p w14:paraId="263F0E9B"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Pr>
          <w:p w14:paraId="5C20126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556E8E79"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73B5858B" w14:textId="77777777" w:rsidTr="003862C4">
        <w:trPr>
          <w:trHeight w:val="285"/>
        </w:trPr>
        <w:tc>
          <w:tcPr>
            <w:tcW w:w="1882" w:type="dxa"/>
          </w:tcPr>
          <w:p w14:paraId="338E6E11"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7A2151BF"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6B4A08D7"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12421512"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0C2F1BD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Pr>
          <w:p w14:paraId="064C122D"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Pr>
          <w:p w14:paraId="2F62009F"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5DBE970C"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4EF8700B" w14:textId="77777777" w:rsidTr="003862C4">
        <w:trPr>
          <w:trHeight w:val="285"/>
        </w:trPr>
        <w:tc>
          <w:tcPr>
            <w:tcW w:w="1882" w:type="dxa"/>
          </w:tcPr>
          <w:p w14:paraId="15D10BB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0FBAA29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05FBC55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26CF19BD"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721B2DCA"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shd w:val="clear" w:color="000000" w:fill="C65911"/>
          </w:tcPr>
          <w:p w14:paraId="17B89F3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Pr>
          <w:p w14:paraId="20BFB13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74FDFDA4"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095D884C" w14:textId="77777777" w:rsidTr="003862C4">
        <w:trPr>
          <w:trHeight w:val="285"/>
        </w:trPr>
        <w:tc>
          <w:tcPr>
            <w:tcW w:w="1882" w:type="dxa"/>
          </w:tcPr>
          <w:p w14:paraId="2BEF2C6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1186BC5E"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78F512EC"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6CE3F17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7FB2C39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000000" w:fill="C65911"/>
          </w:tcPr>
          <w:p w14:paraId="0806203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638" w:type="dxa"/>
          </w:tcPr>
          <w:p w14:paraId="6E0FC0C3"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6D62FBAA"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24428B50" w14:textId="77777777" w:rsidTr="003862C4">
        <w:trPr>
          <w:trHeight w:val="285"/>
        </w:trPr>
        <w:tc>
          <w:tcPr>
            <w:tcW w:w="1882" w:type="dxa"/>
          </w:tcPr>
          <w:p w14:paraId="64426F8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3BC5B90"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260" w:type="dxa"/>
          </w:tcPr>
          <w:p w14:paraId="4C1189E4"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421" w:type="dxa"/>
          </w:tcPr>
          <w:p w14:paraId="57E3BCDA"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549" w:type="dxa"/>
          </w:tcPr>
          <w:p w14:paraId="56D0ECE8"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shd w:val="clear" w:color="000000" w:fill="CAB8E4"/>
          </w:tcPr>
          <w:p w14:paraId="281D67D5"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Pr>
          <w:p w14:paraId="0B253145" w14:textId="77777777" w:rsidR="00117D6C" w:rsidRPr="00C20AB7" w:rsidRDefault="00117D6C">
            <w:pPr>
              <w:widowControl/>
              <w:autoSpaceDE/>
              <w:autoSpaceDN/>
              <w:textAlignment w:val="baseline"/>
              <w:rPr>
                <w:rFonts w:ascii="Calibri" w:eastAsia="Times New Roman" w:hAnsi="Calibri" w:cs="Calibri"/>
                <w:sz w:val="20"/>
                <w:szCs w:val="20"/>
                <w:lang w:bidi="ar-SA"/>
              </w:rPr>
            </w:pPr>
          </w:p>
        </w:tc>
        <w:tc>
          <w:tcPr>
            <w:tcW w:w="1170" w:type="dxa"/>
          </w:tcPr>
          <w:p w14:paraId="2CDFE435"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117D6C" w:rsidRPr="00D16468" w14:paraId="59A71109" w14:textId="77777777" w:rsidTr="003862C4">
        <w:trPr>
          <w:trHeight w:val="285"/>
        </w:trPr>
        <w:tc>
          <w:tcPr>
            <w:tcW w:w="1882" w:type="dxa"/>
          </w:tcPr>
          <w:p w14:paraId="27E74F8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Pr>
          <w:p w14:paraId="6FE2FB94"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260" w:type="dxa"/>
          </w:tcPr>
          <w:p w14:paraId="71DA6189"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421" w:type="dxa"/>
          </w:tcPr>
          <w:p w14:paraId="61DCBFE0"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549" w:type="dxa"/>
          </w:tcPr>
          <w:p w14:paraId="6CB9DEF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shd w:val="clear" w:color="auto" w:fill="CAB8E4"/>
          </w:tcPr>
          <w:p w14:paraId="31ACC8AF"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638" w:type="dxa"/>
          </w:tcPr>
          <w:p w14:paraId="4C9BB8B7" w14:textId="77777777" w:rsidR="00117D6C" w:rsidRPr="00C20AB7" w:rsidRDefault="00117D6C">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170" w:type="dxa"/>
          </w:tcPr>
          <w:p w14:paraId="0D0A27D7" w14:textId="77777777" w:rsidR="00117D6C" w:rsidRPr="00D16468" w:rsidRDefault="00117D6C">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bl>
    <w:p w14:paraId="79456D5E" w14:textId="77777777" w:rsidR="00117D6C" w:rsidRDefault="00117D6C" w:rsidP="00117D6C">
      <w:pPr>
        <w:widowControl/>
        <w:autoSpaceDE/>
        <w:autoSpaceDN/>
        <w:jc w:val="both"/>
        <w:rPr>
          <w:rFonts w:ascii="Calibri" w:eastAsia="Times New Roman" w:hAnsi="Calibri" w:cs="Calibri"/>
          <w:color w:val="000000"/>
          <w:lang w:bidi="ar-SA"/>
        </w:rPr>
      </w:pPr>
    </w:p>
    <w:p w14:paraId="5379C62E" w14:textId="77777777" w:rsidR="00DE5C19" w:rsidRPr="006A2619" w:rsidRDefault="00DE5C19" w:rsidP="003862C4">
      <w:pPr>
        <w:pStyle w:val="ListParagraph"/>
        <w:numPr>
          <w:ilvl w:val="0"/>
          <w:numId w:val="83"/>
        </w:numPr>
        <w:rPr>
          <w:b/>
        </w:rPr>
      </w:pPr>
      <w:bookmarkStart w:id="90" w:name="_Toc187084985"/>
      <w:r w:rsidRPr="006A2619">
        <w:rPr>
          <w:b/>
          <w:bCs/>
        </w:rPr>
        <w:t xml:space="preserve">PACDR </w:t>
      </w:r>
      <w:r w:rsidRPr="006A2619">
        <w:rPr>
          <w:b/>
        </w:rPr>
        <w:t xml:space="preserve">Initial </w:t>
      </w:r>
      <w:r w:rsidRPr="006A2619">
        <w:rPr>
          <w:b/>
          <w:bCs/>
        </w:rPr>
        <w:t xml:space="preserve">Fully </w:t>
      </w:r>
      <w:r w:rsidRPr="006A2619">
        <w:rPr>
          <w:b/>
        </w:rPr>
        <w:t xml:space="preserve">Denied </w:t>
      </w:r>
      <w:r w:rsidRPr="005F4654">
        <w:rPr>
          <w:b/>
        </w:rPr>
        <w:t>Encounter</w:t>
      </w:r>
      <w:r w:rsidRPr="006A2619">
        <w:rPr>
          <w:b/>
        </w:rPr>
        <w:t xml:space="preserve"> </w:t>
      </w:r>
      <w:bookmarkEnd w:id="90"/>
      <w:r w:rsidRPr="006A2619">
        <w:rPr>
          <w:b/>
          <w:bCs/>
        </w:rPr>
        <w:t>and then Subsequently Fully Paid in MCE Claims System</w:t>
      </w:r>
    </w:p>
    <w:p w14:paraId="01B4A55C" w14:textId="77777777" w:rsidR="00DE5C19" w:rsidRDefault="00DE5C19" w:rsidP="00DE5C19">
      <w:pPr>
        <w:pStyle w:val="paragraph"/>
        <w:spacing w:before="0" w:beforeAutospacing="0" w:after="0" w:afterAutospacing="0"/>
        <w:ind w:right="135"/>
        <w:jc w:val="both"/>
        <w:textAlignment w:val="baseline"/>
        <w:rPr>
          <w:rStyle w:val="eop"/>
          <w:rFonts w:ascii="Calibri" w:hAnsi="Calibri" w:cs="Calibri"/>
          <w:color w:val="8764B8"/>
          <w:szCs w:val="22"/>
        </w:rPr>
      </w:pPr>
    </w:p>
    <w:p w14:paraId="0A387B50" w14:textId="77777777" w:rsidR="00DE5C19" w:rsidRPr="00DD7C7D" w:rsidRDefault="00DE5C19" w:rsidP="00DE5C19">
      <w:pPr>
        <w:pStyle w:val="Bodycopy"/>
        <w:rPr>
          <w:rStyle w:val="eop"/>
          <w:rFonts w:asciiTheme="minorHAnsi" w:hAnsiTheme="minorHAnsi" w:cstheme="minorHAnsi"/>
          <w:color w:val="auto"/>
          <w:sz w:val="22"/>
          <w:szCs w:val="22"/>
        </w:rPr>
      </w:pPr>
      <w:r w:rsidRPr="00DD7C7D">
        <w:rPr>
          <w:rFonts w:asciiTheme="minorHAnsi" w:hAnsiTheme="minorHAnsi" w:cstheme="minorHAnsi"/>
          <w:sz w:val="22"/>
          <w:szCs w:val="22"/>
        </w:rPr>
        <w:t>Claim</w:t>
      </w:r>
      <w:r w:rsidRPr="00DD7C7D">
        <w:rPr>
          <w:rStyle w:val="eop"/>
          <w:rFonts w:asciiTheme="minorHAnsi" w:hAnsiTheme="minorHAnsi" w:cstheme="minorHAnsi"/>
          <w:color w:val="auto"/>
          <w:sz w:val="22"/>
          <w:szCs w:val="22"/>
        </w:rPr>
        <w:t xml:space="preserve">s </w:t>
      </w:r>
      <w:r w:rsidRPr="00DD7C7D">
        <w:rPr>
          <w:rFonts w:asciiTheme="minorHAnsi" w:hAnsiTheme="minorHAnsi" w:cstheme="minorHAnsi"/>
          <w:sz w:val="22"/>
          <w:szCs w:val="22"/>
        </w:rPr>
        <w:t>submitted as shown below would be accepted by MassHealth using either Scenario 1A or Scenario 1B</w:t>
      </w:r>
      <w:r w:rsidRPr="00DD7C7D">
        <w:rPr>
          <w:rStyle w:val="eop"/>
          <w:rFonts w:asciiTheme="minorHAnsi" w:hAnsiTheme="minorHAnsi" w:cstheme="minorHAnsi"/>
          <w:color w:val="auto"/>
          <w:sz w:val="22"/>
          <w:szCs w:val="22"/>
        </w:rPr>
        <w:t>.</w:t>
      </w:r>
    </w:p>
    <w:tbl>
      <w:tblPr>
        <w:tblW w:w="5000" w:type="pct"/>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CellMar>
          <w:left w:w="0" w:type="dxa"/>
          <w:right w:w="0" w:type="dxa"/>
        </w:tblCellMar>
        <w:tblLook w:val="04A0" w:firstRow="1" w:lastRow="0" w:firstColumn="1" w:lastColumn="0" w:noHBand="0" w:noVBand="1"/>
      </w:tblPr>
      <w:tblGrid>
        <w:gridCol w:w="4590"/>
        <w:gridCol w:w="1912"/>
        <w:gridCol w:w="1912"/>
        <w:gridCol w:w="1910"/>
      </w:tblGrid>
      <w:tr w:rsidR="00DE5C19" w:rsidRPr="005B0A00" w14:paraId="2E06D49D" w14:textId="77777777" w:rsidTr="0009031D">
        <w:trPr>
          <w:trHeight w:val="231"/>
          <w:tblHeader/>
        </w:trPr>
        <w:tc>
          <w:tcPr>
            <w:tcW w:w="2223" w:type="pct"/>
            <w:tcBorders>
              <w:right w:val="single" w:sz="4" w:space="0" w:color="EBF2FB"/>
            </w:tcBorders>
            <w:shd w:val="clear" w:color="auto" w:fill="153E76"/>
            <w:vAlign w:val="center"/>
            <w:hideMark/>
          </w:tcPr>
          <w:p w14:paraId="33DF6B15"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1A (Denied then Paid)</w:t>
            </w:r>
          </w:p>
        </w:tc>
        <w:tc>
          <w:tcPr>
            <w:tcW w:w="926" w:type="pct"/>
            <w:tcBorders>
              <w:left w:val="single" w:sz="4" w:space="0" w:color="EBF2FB"/>
              <w:right w:val="single" w:sz="4" w:space="0" w:color="EBF2FB"/>
            </w:tcBorders>
            <w:shd w:val="clear" w:color="auto" w:fill="153E76"/>
            <w:vAlign w:val="center"/>
            <w:hideMark/>
          </w:tcPr>
          <w:p w14:paraId="1D1BC5E2"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left w:val="single" w:sz="4" w:space="0" w:color="EBF2FB"/>
              <w:right w:val="single" w:sz="4" w:space="0" w:color="EBF2FB"/>
            </w:tcBorders>
            <w:shd w:val="clear" w:color="auto" w:fill="153E76"/>
          </w:tcPr>
          <w:p w14:paraId="4D8341B6" w14:textId="77777777" w:rsidR="00DE5C19" w:rsidRPr="005B0A00" w:rsidRDefault="00DE5C19">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4" w:space="0" w:color="EBF2FB"/>
            </w:tcBorders>
            <w:shd w:val="clear" w:color="auto" w:fill="153E76"/>
            <w:vAlign w:val="center"/>
          </w:tcPr>
          <w:p w14:paraId="3F7CB3B4" w14:textId="77777777" w:rsidR="00DE5C19" w:rsidRPr="005B0A00" w:rsidRDefault="00DE5C19">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DE5C19" w:rsidRPr="005B0A00" w14:paraId="1B1BB7A5" w14:textId="77777777" w:rsidTr="00D84923">
        <w:trPr>
          <w:trHeight w:val="231"/>
        </w:trPr>
        <w:tc>
          <w:tcPr>
            <w:tcW w:w="2223" w:type="pct"/>
          </w:tcPr>
          <w:p w14:paraId="571744CE"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6" w:type="pct"/>
          </w:tcPr>
          <w:p w14:paraId="32B76E66"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6" w:type="pct"/>
          </w:tcPr>
          <w:p w14:paraId="4213178C"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717B1D30"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093691F3" w14:textId="77777777" w:rsidTr="00D84923">
        <w:trPr>
          <w:trHeight w:val="231"/>
        </w:trPr>
        <w:tc>
          <w:tcPr>
            <w:tcW w:w="2223" w:type="pct"/>
          </w:tcPr>
          <w:p w14:paraId="1160FC8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CLM05-3 (Frequency Code)</w:t>
            </w:r>
          </w:p>
        </w:tc>
        <w:tc>
          <w:tcPr>
            <w:tcW w:w="926" w:type="pct"/>
            <w:shd w:val="clear" w:color="auto" w:fill="C6E0B4"/>
          </w:tcPr>
          <w:p w14:paraId="50C37FE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770DE295"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6ABA5407"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DE5C19" w:rsidRPr="005B0A00" w14:paraId="5E626855" w14:textId="77777777" w:rsidTr="00D84923">
        <w:trPr>
          <w:trHeight w:val="231"/>
        </w:trPr>
        <w:tc>
          <w:tcPr>
            <w:tcW w:w="2223" w:type="pct"/>
          </w:tcPr>
          <w:p w14:paraId="0D89BEF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F4B084"/>
          </w:tcPr>
          <w:p w14:paraId="7870D41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1B854A9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638AC98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5F2EB57E" w14:textId="77777777" w:rsidTr="00D84923">
        <w:trPr>
          <w:trHeight w:val="231"/>
        </w:trPr>
        <w:tc>
          <w:tcPr>
            <w:tcW w:w="2223" w:type="pct"/>
          </w:tcPr>
          <w:p w14:paraId="00495D6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CN104</w:t>
            </w:r>
          </w:p>
        </w:tc>
        <w:tc>
          <w:tcPr>
            <w:tcW w:w="926" w:type="pct"/>
            <w:shd w:val="clear" w:color="auto" w:fill="FFE699"/>
          </w:tcPr>
          <w:p w14:paraId="198FCCD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6" w:type="pct"/>
          </w:tcPr>
          <w:p w14:paraId="3CB25150"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1FE63FE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DE5C19" w:rsidRPr="005B0A00" w14:paraId="7389D22C" w14:textId="77777777" w:rsidTr="00D84923">
        <w:trPr>
          <w:trHeight w:val="231"/>
        </w:trPr>
        <w:tc>
          <w:tcPr>
            <w:tcW w:w="2223" w:type="pct"/>
          </w:tcPr>
          <w:p w14:paraId="1DF5998A" w14:textId="454F55C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720FF2C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68E1F6F0"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FCB4102"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643D396" w14:textId="77777777" w:rsidTr="00D84923">
        <w:trPr>
          <w:trHeight w:val="231"/>
        </w:trPr>
        <w:tc>
          <w:tcPr>
            <w:tcW w:w="2223" w:type="pct"/>
          </w:tcPr>
          <w:p w14:paraId="0950EA2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0032CF7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384E4CD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EE6C5ED"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B0B1B59" w14:textId="77777777" w:rsidTr="00D84923">
        <w:trPr>
          <w:trHeight w:val="231"/>
        </w:trPr>
        <w:tc>
          <w:tcPr>
            <w:tcW w:w="2223" w:type="pct"/>
          </w:tcPr>
          <w:p w14:paraId="53190E1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033D5D3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642E0C4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599DEF4"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73A7050" w14:textId="77777777" w:rsidTr="00D84923">
        <w:trPr>
          <w:trHeight w:val="231"/>
        </w:trPr>
        <w:tc>
          <w:tcPr>
            <w:tcW w:w="2223" w:type="pct"/>
          </w:tcPr>
          <w:p w14:paraId="4424DD9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5556469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69DF136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DF83C9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EEF382D" w14:textId="77777777" w:rsidTr="00D84923">
        <w:trPr>
          <w:trHeight w:val="231"/>
        </w:trPr>
        <w:tc>
          <w:tcPr>
            <w:tcW w:w="2223" w:type="pct"/>
          </w:tcPr>
          <w:p w14:paraId="07F36AA8"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204F6E59"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c>
          <w:tcPr>
            <w:tcW w:w="926" w:type="pct"/>
          </w:tcPr>
          <w:p w14:paraId="22491278"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c>
          <w:tcPr>
            <w:tcW w:w="925" w:type="pct"/>
          </w:tcPr>
          <w:p w14:paraId="685639AB"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r>
      <w:tr w:rsidR="00DE5C19" w:rsidRPr="005B0A00" w14:paraId="419D3C3D" w14:textId="77777777" w:rsidTr="00D84923">
        <w:trPr>
          <w:trHeight w:val="231"/>
        </w:trPr>
        <w:tc>
          <w:tcPr>
            <w:tcW w:w="2223" w:type="pct"/>
          </w:tcPr>
          <w:p w14:paraId="4A4AF52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38AAEA93"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c>
          <w:tcPr>
            <w:tcW w:w="926" w:type="pct"/>
          </w:tcPr>
          <w:p w14:paraId="0FF5DF59"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c>
          <w:tcPr>
            <w:tcW w:w="925" w:type="pct"/>
          </w:tcPr>
          <w:p w14:paraId="668619EB"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r>
      <w:tr w:rsidR="00DE5C19" w:rsidRPr="005B0A00" w14:paraId="580CD37D" w14:textId="77777777" w:rsidTr="00D84923">
        <w:trPr>
          <w:trHeight w:val="231"/>
        </w:trPr>
        <w:tc>
          <w:tcPr>
            <w:tcW w:w="2223" w:type="pct"/>
          </w:tcPr>
          <w:p w14:paraId="481CD14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14950721"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343F4645"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c>
          <w:tcPr>
            <w:tcW w:w="925" w:type="pct"/>
          </w:tcPr>
          <w:p w14:paraId="7A779144" w14:textId="77777777" w:rsidR="00DE5C19" w:rsidRPr="005B0A00" w:rsidRDefault="00DE5C19">
            <w:pPr>
              <w:widowControl/>
              <w:autoSpaceDE/>
              <w:autoSpaceDN/>
              <w:jc w:val="center"/>
              <w:textAlignment w:val="baseline"/>
              <w:rPr>
                <w:rFonts w:ascii="Calibri" w:eastAsia="Times New Roman" w:hAnsi="Calibri" w:cs="Calibri"/>
                <w:u w:val="single"/>
                <w:lang w:bidi="ar-SA"/>
              </w:rPr>
            </w:pPr>
          </w:p>
        </w:tc>
      </w:tr>
      <w:tr w:rsidR="00DE5C19" w:rsidRPr="005B0A00" w14:paraId="1CF24493" w14:textId="77777777" w:rsidTr="00D84923">
        <w:trPr>
          <w:trHeight w:val="231"/>
        </w:trPr>
        <w:tc>
          <w:tcPr>
            <w:tcW w:w="2223" w:type="pct"/>
          </w:tcPr>
          <w:p w14:paraId="7F1A50ED"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Adjustment to the Above DENIED Claim</w:t>
            </w:r>
          </w:p>
        </w:tc>
        <w:tc>
          <w:tcPr>
            <w:tcW w:w="926" w:type="pct"/>
          </w:tcPr>
          <w:p w14:paraId="2F9F913B"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6" w:type="pct"/>
          </w:tcPr>
          <w:p w14:paraId="17934519"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07CEA08F"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17914CBB" w14:textId="77777777" w:rsidTr="00D84923">
        <w:trPr>
          <w:trHeight w:val="231"/>
        </w:trPr>
        <w:tc>
          <w:tcPr>
            <w:tcW w:w="2223" w:type="pct"/>
          </w:tcPr>
          <w:p w14:paraId="153D7ED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7337C3D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6" w:type="pct"/>
          </w:tcPr>
          <w:p w14:paraId="3D61D33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6CF1E955"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DE5C19" w:rsidRPr="005B0A00" w14:paraId="65AD40B8" w14:textId="77777777" w:rsidTr="00D84923">
        <w:trPr>
          <w:trHeight w:val="231"/>
        </w:trPr>
        <w:tc>
          <w:tcPr>
            <w:tcW w:w="2223" w:type="pct"/>
          </w:tcPr>
          <w:p w14:paraId="3C39564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B4C6E7"/>
          </w:tcPr>
          <w:p w14:paraId="7EB0ED4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648B1800"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4724B12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657B96AC" w14:textId="77777777" w:rsidTr="00D84923">
        <w:trPr>
          <w:trHeight w:val="231"/>
        </w:trPr>
        <w:tc>
          <w:tcPr>
            <w:tcW w:w="2223" w:type="pct"/>
          </w:tcPr>
          <w:p w14:paraId="4298AFF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76A4018D"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Pr>
          <w:p w14:paraId="0CDC8878"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036C1C05"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DE5C19" w:rsidRPr="005B0A00" w14:paraId="63D37332" w14:textId="77777777" w:rsidTr="00D84923">
        <w:trPr>
          <w:trHeight w:val="231"/>
        </w:trPr>
        <w:tc>
          <w:tcPr>
            <w:tcW w:w="2223" w:type="pct"/>
          </w:tcPr>
          <w:p w14:paraId="515040C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0ED26C5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3992E8BF" w14:textId="77777777" w:rsidR="00DE5C19" w:rsidRPr="005B0A00" w:rsidRDefault="00DE5C19">
            <w:pPr>
              <w:widowControl/>
              <w:autoSpaceDE/>
              <w:autoSpaceDN/>
              <w:textAlignment w:val="baseline"/>
              <w:rPr>
                <w:rFonts w:ascii="Calibri" w:eastAsia="Times New Roman" w:hAnsi="Calibri" w:cs="Calibri"/>
                <w:lang w:bidi="ar-SA"/>
              </w:rPr>
            </w:pPr>
          </w:p>
        </w:tc>
        <w:tc>
          <w:tcPr>
            <w:tcW w:w="925" w:type="pct"/>
          </w:tcPr>
          <w:p w14:paraId="53F7C87E" w14:textId="77777777" w:rsidR="00DE5C19" w:rsidRPr="005B0A00" w:rsidRDefault="00DE5C19">
            <w:pPr>
              <w:widowControl/>
              <w:autoSpaceDE/>
              <w:autoSpaceDN/>
              <w:textAlignment w:val="baseline"/>
              <w:rPr>
                <w:rFonts w:ascii="Calibri" w:eastAsia="Times New Roman" w:hAnsi="Calibri" w:cs="Calibri"/>
                <w:lang w:bidi="ar-SA"/>
              </w:rPr>
            </w:pPr>
          </w:p>
        </w:tc>
      </w:tr>
      <w:tr w:rsidR="00DE5C19" w:rsidRPr="005B0A00" w14:paraId="6A02D5E4" w14:textId="77777777" w:rsidTr="00D84923">
        <w:trPr>
          <w:trHeight w:val="231"/>
        </w:trPr>
        <w:tc>
          <w:tcPr>
            <w:tcW w:w="2223" w:type="pct"/>
          </w:tcPr>
          <w:p w14:paraId="41F734C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43B1B567"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1388FFD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9CBC9A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FD57E83" w14:textId="77777777" w:rsidTr="00D84923">
        <w:trPr>
          <w:trHeight w:val="231"/>
        </w:trPr>
        <w:tc>
          <w:tcPr>
            <w:tcW w:w="2223" w:type="pct"/>
          </w:tcPr>
          <w:p w14:paraId="09D472B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6" w:type="pct"/>
          </w:tcPr>
          <w:p w14:paraId="36414C4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6" w:type="pct"/>
          </w:tcPr>
          <w:p w14:paraId="0218981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490533A"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AA8A138" w14:textId="77777777" w:rsidTr="00D84923">
        <w:trPr>
          <w:trHeight w:val="231"/>
        </w:trPr>
        <w:tc>
          <w:tcPr>
            <w:tcW w:w="2223" w:type="pct"/>
          </w:tcPr>
          <w:p w14:paraId="2C63390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758F9D2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6" w:type="pct"/>
          </w:tcPr>
          <w:p w14:paraId="218C5D3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0E19F4A"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90C1DC1" w14:textId="77777777" w:rsidTr="00D84923">
        <w:trPr>
          <w:trHeight w:val="231"/>
        </w:trPr>
        <w:tc>
          <w:tcPr>
            <w:tcW w:w="2223" w:type="pct"/>
          </w:tcPr>
          <w:p w14:paraId="023D91D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B4C6E7"/>
          </w:tcPr>
          <w:p w14:paraId="0F10132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76BAE42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7ACEC297"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9A445E4" w14:textId="77777777" w:rsidTr="00D84923">
        <w:trPr>
          <w:trHeight w:val="231"/>
        </w:trPr>
        <w:tc>
          <w:tcPr>
            <w:tcW w:w="2223" w:type="pct"/>
          </w:tcPr>
          <w:p w14:paraId="10DE5B8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B4C6E7"/>
          </w:tcPr>
          <w:p w14:paraId="3D6AA29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3EEC2C1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564086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145F1AF" w14:textId="77777777" w:rsidTr="00D84923">
        <w:trPr>
          <w:trHeight w:val="231"/>
        </w:trPr>
        <w:tc>
          <w:tcPr>
            <w:tcW w:w="2223" w:type="pct"/>
          </w:tcPr>
          <w:p w14:paraId="5E1A252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6" w:type="pct"/>
            <w:shd w:val="clear" w:color="auto" w:fill="F4B084"/>
          </w:tcPr>
          <w:p w14:paraId="2C11180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6" w:type="pct"/>
          </w:tcPr>
          <w:p w14:paraId="26D36E8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84319EA"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E0BC795" w14:textId="77777777" w:rsidTr="00D84923">
        <w:trPr>
          <w:trHeight w:val="231"/>
        </w:trPr>
        <w:tc>
          <w:tcPr>
            <w:tcW w:w="2223" w:type="pct"/>
          </w:tcPr>
          <w:p w14:paraId="5355B1F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199875E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08F08C8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F4B7D1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B237FAE" w14:textId="77777777" w:rsidTr="00D84923">
        <w:trPr>
          <w:trHeight w:val="231"/>
        </w:trPr>
        <w:tc>
          <w:tcPr>
            <w:tcW w:w="2223" w:type="pct"/>
          </w:tcPr>
          <w:p w14:paraId="04F4774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318F76B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67CB1C1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760223C7" w14:textId="77777777" w:rsidR="00DE5C19" w:rsidRPr="005B0A00" w:rsidRDefault="00DE5C19">
            <w:pPr>
              <w:widowControl/>
              <w:autoSpaceDE/>
              <w:autoSpaceDN/>
              <w:jc w:val="center"/>
              <w:textAlignment w:val="baseline"/>
              <w:rPr>
                <w:rFonts w:ascii="Calibri" w:eastAsia="Times New Roman" w:hAnsi="Calibri" w:cs="Calibri"/>
                <w:lang w:bidi="ar-SA"/>
              </w:rPr>
            </w:pPr>
          </w:p>
        </w:tc>
      </w:tr>
    </w:tbl>
    <w:p w14:paraId="2BE60FC0" w14:textId="77777777" w:rsidR="00DE5C19" w:rsidRPr="00E91805" w:rsidRDefault="00DE5C19" w:rsidP="00DE5C19">
      <w:pPr>
        <w:pStyle w:val="paragraph"/>
        <w:spacing w:before="0" w:beforeAutospacing="0" w:after="0" w:afterAutospacing="0"/>
        <w:ind w:right="135"/>
        <w:jc w:val="both"/>
        <w:textAlignment w:val="baseline"/>
        <w:rPr>
          <w:rStyle w:val="eop"/>
        </w:rPr>
      </w:pPr>
    </w:p>
    <w:p w14:paraId="33F714EA" w14:textId="77777777" w:rsidR="00DE5C19" w:rsidRPr="00E91805" w:rsidRDefault="00DE5C19" w:rsidP="00DE5C19">
      <w:pPr>
        <w:pStyle w:val="paragraph"/>
        <w:spacing w:before="0" w:beforeAutospacing="0" w:after="0" w:afterAutospacing="0"/>
        <w:ind w:right="135"/>
        <w:jc w:val="both"/>
        <w:textAlignment w:val="baseline"/>
        <w:rPr>
          <w:rStyle w:val="eop"/>
          <w:rFonts w:ascii="Calibri" w:hAnsi="Calibri" w:cs="Calibri"/>
          <w:szCs w:val="22"/>
        </w:rPr>
      </w:pPr>
    </w:p>
    <w:tbl>
      <w:tblPr>
        <w:tblW w:w="5000" w:type="pct"/>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CellMar>
          <w:left w:w="0" w:type="dxa"/>
          <w:right w:w="0" w:type="dxa"/>
        </w:tblCellMar>
        <w:tblLook w:val="04A0" w:firstRow="1" w:lastRow="0" w:firstColumn="1" w:lastColumn="0" w:noHBand="0" w:noVBand="1"/>
      </w:tblPr>
      <w:tblGrid>
        <w:gridCol w:w="4590"/>
        <w:gridCol w:w="1912"/>
        <w:gridCol w:w="1912"/>
        <w:gridCol w:w="1910"/>
      </w:tblGrid>
      <w:tr w:rsidR="00DE5C19" w:rsidRPr="005B0A00" w14:paraId="28C328E6" w14:textId="77777777" w:rsidTr="0009031D">
        <w:trPr>
          <w:trHeight w:val="231"/>
          <w:tblHeader/>
        </w:trPr>
        <w:tc>
          <w:tcPr>
            <w:tcW w:w="2223" w:type="pct"/>
            <w:tcBorders>
              <w:right w:val="single" w:sz="4" w:space="0" w:color="EBF2FB"/>
            </w:tcBorders>
            <w:shd w:val="clear" w:color="auto" w:fill="153E76"/>
            <w:vAlign w:val="center"/>
            <w:hideMark/>
          </w:tcPr>
          <w:p w14:paraId="28EA1885"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1B (Denied then Paid)</w:t>
            </w:r>
          </w:p>
        </w:tc>
        <w:tc>
          <w:tcPr>
            <w:tcW w:w="926" w:type="pct"/>
            <w:tcBorders>
              <w:left w:val="single" w:sz="4" w:space="0" w:color="EBF2FB"/>
              <w:right w:val="single" w:sz="4" w:space="0" w:color="EBF2FB"/>
            </w:tcBorders>
            <w:shd w:val="clear" w:color="auto" w:fill="153E76"/>
            <w:vAlign w:val="center"/>
            <w:hideMark/>
          </w:tcPr>
          <w:p w14:paraId="37BB730B"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left w:val="single" w:sz="4" w:space="0" w:color="EBF2FB"/>
              <w:right w:val="single" w:sz="4" w:space="0" w:color="EBF2FB"/>
            </w:tcBorders>
            <w:shd w:val="clear" w:color="auto" w:fill="153E76"/>
          </w:tcPr>
          <w:p w14:paraId="2D3946D6" w14:textId="77777777" w:rsidR="00DE5C19" w:rsidRPr="005B0A00" w:rsidRDefault="00DE5C19">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4" w:space="0" w:color="EBF2FB"/>
            </w:tcBorders>
            <w:shd w:val="clear" w:color="auto" w:fill="153E76"/>
            <w:vAlign w:val="center"/>
          </w:tcPr>
          <w:p w14:paraId="095F516B" w14:textId="77777777" w:rsidR="00DE5C19" w:rsidRPr="005B0A00" w:rsidRDefault="00DE5C19">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DE5C19" w:rsidRPr="005B0A00" w14:paraId="6D84C6B3" w14:textId="77777777" w:rsidTr="003862C4">
        <w:trPr>
          <w:trHeight w:val="231"/>
        </w:trPr>
        <w:tc>
          <w:tcPr>
            <w:tcW w:w="2223" w:type="pct"/>
          </w:tcPr>
          <w:p w14:paraId="6204CDC7" w14:textId="77777777" w:rsidR="00DE5C19" w:rsidRPr="005B0A00" w:rsidRDefault="00DE5C19">
            <w:pPr>
              <w:widowControl/>
              <w:autoSpaceDE/>
              <w:autoSpaceDN/>
              <w:textAlignment w:val="baseline"/>
              <w:rPr>
                <w:rFonts w:ascii="Calibri" w:eastAsia="Times New Roman" w:hAnsi="Calibri" w:cs="Calibri"/>
                <w:b/>
                <w:lang w:bidi="ar-SA"/>
              </w:rPr>
            </w:pPr>
            <w:r w:rsidRPr="005B0A00">
              <w:rPr>
                <w:rFonts w:ascii="Calibri" w:eastAsia="Times New Roman" w:hAnsi="Calibri" w:cs="Calibri"/>
                <w:b/>
                <w:u w:val="single"/>
                <w:lang w:bidi="ar-SA"/>
              </w:rPr>
              <w:t>Initially Submitted DENIED Claim</w:t>
            </w:r>
          </w:p>
        </w:tc>
        <w:tc>
          <w:tcPr>
            <w:tcW w:w="926" w:type="pct"/>
          </w:tcPr>
          <w:p w14:paraId="6D573D6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46DBB11F"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7526D34A"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C4A248E" w14:textId="77777777" w:rsidTr="003862C4">
        <w:trPr>
          <w:trHeight w:val="231"/>
        </w:trPr>
        <w:tc>
          <w:tcPr>
            <w:tcW w:w="2223" w:type="pct"/>
          </w:tcPr>
          <w:p w14:paraId="19C7B4F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1D755B6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3A3FDD00"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3F0E226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DE5C19" w:rsidRPr="005B0A00" w14:paraId="5BB99E50" w14:textId="77777777" w:rsidTr="003862C4">
        <w:trPr>
          <w:trHeight w:val="231"/>
        </w:trPr>
        <w:tc>
          <w:tcPr>
            <w:tcW w:w="2223" w:type="pct"/>
          </w:tcPr>
          <w:p w14:paraId="63692756"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F4B084"/>
          </w:tcPr>
          <w:p w14:paraId="5417009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117E350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31C4889C"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6B816369" w14:textId="77777777" w:rsidTr="003862C4">
        <w:trPr>
          <w:trHeight w:val="231"/>
        </w:trPr>
        <w:tc>
          <w:tcPr>
            <w:tcW w:w="2223" w:type="pct"/>
          </w:tcPr>
          <w:p w14:paraId="7AFB548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16E5B2D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6" w:type="pct"/>
          </w:tcPr>
          <w:p w14:paraId="050B34E2"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19F873DB"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DE5C19" w:rsidRPr="005B0A00" w14:paraId="123E2C0E" w14:textId="77777777" w:rsidTr="003862C4">
        <w:trPr>
          <w:trHeight w:val="231"/>
        </w:trPr>
        <w:tc>
          <w:tcPr>
            <w:tcW w:w="2223" w:type="pct"/>
          </w:tcPr>
          <w:p w14:paraId="5DCF9E9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2320 CAS</w:t>
            </w:r>
          </w:p>
        </w:tc>
        <w:tc>
          <w:tcPr>
            <w:tcW w:w="926" w:type="pct"/>
            <w:shd w:val="clear" w:color="auto" w:fill="FFE699"/>
          </w:tcPr>
          <w:p w14:paraId="0103F2F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0F8D3EC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8AE4FF5"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FC56763" w14:textId="77777777" w:rsidTr="003862C4">
        <w:trPr>
          <w:trHeight w:val="231"/>
        </w:trPr>
        <w:tc>
          <w:tcPr>
            <w:tcW w:w="2223" w:type="pct"/>
          </w:tcPr>
          <w:p w14:paraId="762CE02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32A0853F"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5324A19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F573628"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DC609AA" w14:textId="77777777" w:rsidTr="003862C4">
        <w:trPr>
          <w:trHeight w:val="231"/>
        </w:trPr>
        <w:tc>
          <w:tcPr>
            <w:tcW w:w="2223" w:type="pct"/>
          </w:tcPr>
          <w:p w14:paraId="231C060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0520E65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5A311AE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8E1E976"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893CBC6" w14:textId="77777777" w:rsidTr="003862C4">
        <w:trPr>
          <w:trHeight w:val="231"/>
        </w:trPr>
        <w:tc>
          <w:tcPr>
            <w:tcW w:w="2223" w:type="pct"/>
          </w:tcPr>
          <w:p w14:paraId="316DA8A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56EB1BA7"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1490B67A"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EB533E0"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7A982EC" w14:textId="77777777" w:rsidTr="003862C4">
        <w:trPr>
          <w:trHeight w:val="231"/>
        </w:trPr>
        <w:tc>
          <w:tcPr>
            <w:tcW w:w="2223" w:type="pct"/>
          </w:tcPr>
          <w:p w14:paraId="38FD5BF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6ABF232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41B436A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9A19A4E"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3FE7C3F" w14:textId="77777777" w:rsidTr="003862C4">
        <w:trPr>
          <w:trHeight w:val="231"/>
        </w:trPr>
        <w:tc>
          <w:tcPr>
            <w:tcW w:w="2223" w:type="pct"/>
          </w:tcPr>
          <w:p w14:paraId="0D10506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45E87F5E"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036B02B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B5481A5"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FCE1ACC" w14:textId="77777777" w:rsidTr="003862C4">
        <w:trPr>
          <w:trHeight w:val="231"/>
        </w:trPr>
        <w:tc>
          <w:tcPr>
            <w:tcW w:w="2223" w:type="pct"/>
          </w:tcPr>
          <w:p w14:paraId="44F1468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772C0B2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6FB59E8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58F9183"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33F03C2" w14:textId="77777777" w:rsidTr="003862C4">
        <w:trPr>
          <w:trHeight w:val="231"/>
        </w:trPr>
        <w:tc>
          <w:tcPr>
            <w:tcW w:w="2223" w:type="pct"/>
          </w:tcPr>
          <w:p w14:paraId="70E6AD2B"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Original to the Above Claim</w:t>
            </w:r>
          </w:p>
        </w:tc>
        <w:tc>
          <w:tcPr>
            <w:tcW w:w="926" w:type="pct"/>
          </w:tcPr>
          <w:p w14:paraId="5C8E3924"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5732F0E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8515537"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870AFC3" w14:textId="77777777" w:rsidTr="003862C4">
        <w:trPr>
          <w:trHeight w:val="231"/>
        </w:trPr>
        <w:tc>
          <w:tcPr>
            <w:tcW w:w="2223" w:type="pct"/>
          </w:tcPr>
          <w:p w14:paraId="63800F1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42CF57C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2767E54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57D4C40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DE5C19" w:rsidRPr="005B0A00" w14:paraId="6D9F71DD" w14:textId="77777777" w:rsidTr="003862C4">
        <w:trPr>
          <w:trHeight w:val="231"/>
        </w:trPr>
        <w:tc>
          <w:tcPr>
            <w:tcW w:w="2223" w:type="pct"/>
          </w:tcPr>
          <w:p w14:paraId="36138B4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B4C6E7"/>
          </w:tcPr>
          <w:p w14:paraId="26D4036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2E937EFB"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6B7B209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1AC38ADE" w14:textId="77777777" w:rsidTr="003862C4">
        <w:trPr>
          <w:trHeight w:val="231"/>
        </w:trPr>
        <w:tc>
          <w:tcPr>
            <w:tcW w:w="2223" w:type="pct"/>
          </w:tcPr>
          <w:p w14:paraId="18E0201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Pr>
          <w:p w14:paraId="693C3FD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Pr>
          <w:p w14:paraId="4768FB82"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2185881D"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DE5C19" w:rsidRPr="005B0A00" w14:paraId="0C604640" w14:textId="77777777" w:rsidTr="003862C4">
        <w:trPr>
          <w:trHeight w:val="231"/>
        </w:trPr>
        <w:tc>
          <w:tcPr>
            <w:tcW w:w="2223" w:type="pct"/>
          </w:tcPr>
          <w:p w14:paraId="5AB3215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251202E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3F05658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4D13D1B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8E1C3F1" w14:textId="77777777" w:rsidTr="003862C4">
        <w:trPr>
          <w:trHeight w:val="231"/>
        </w:trPr>
        <w:tc>
          <w:tcPr>
            <w:tcW w:w="2223" w:type="pct"/>
          </w:tcPr>
          <w:p w14:paraId="6473BBA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46F2A43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65920AA6"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EAF5F24"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C4AFDE8" w14:textId="77777777" w:rsidTr="003862C4">
        <w:trPr>
          <w:trHeight w:val="231"/>
        </w:trPr>
        <w:tc>
          <w:tcPr>
            <w:tcW w:w="2223" w:type="pct"/>
          </w:tcPr>
          <w:p w14:paraId="2826C28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7202786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63D312AA"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37FE398"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A55088C" w14:textId="77777777" w:rsidTr="003862C4">
        <w:trPr>
          <w:trHeight w:val="231"/>
        </w:trPr>
        <w:tc>
          <w:tcPr>
            <w:tcW w:w="2223" w:type="pct"/>
          </w:tcPr>
          <w:p w14:paraId="73FB964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15C027D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07C4152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86B602B"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02E0EDA" w14:textId="77777777" w:rsidTr="003862C4">
        <w:trPr>
          <w:trHeight w:val="231"/>
        </w:trPr>
        <w:tc>
          <w:tcPr>
            <w:tcW w:w="2223" w:type="pct"/>
          </w:tcPr>
          <w:p w14:paraId="4B359BC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62A7097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3D23466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D513A16"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1FE2CE5" w14:textId="77777777" w:rsidTr="003862C4">
        <w:trPr>
          <w:trHeight w:val="231"/>
        </w:trPr>
        <w:tc>
          <w:tcPr>
            <w:tcW w:w="2223" w:type="pct"/>
          </w:tcPr>
          <w:p w14:paraId="01FC5ECC"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49CD61E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67326A3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421DBE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2FFC5EE" w14:textId="77777777" w:rsidTr="003862C4">
        <w:trPr>
          <w:trHeight w:val="231"/>
        </w:trPr>
        <w:tc>
          <w:tcPr>
            <w:tcW w:w="2223" w:type="pct"/>
          </w:tcPr>
          <w:p w14:paraId="3F0D305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78039F9D"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3E0F447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6AC281F0" w14:textId="77777777" w:rsidR="00DE5C19" w:rsidRPr="005B0A00" w:rsidRDefault="00DE5C19">
            <w:pPr>
              <w:widowControl/>
              <w:autoSpaceDE/>
              <w:autoSpaceDN/>
              <w:jc w:val="center"/>
              <w:textAlignment w:val="baseline"/>
              <w:rPr>
                <w:rFonts w:ascii="Calibri" w:eastAsia="Times New Roman" w:hAnsi="Calibri" w:cs="Calibri"/>
                <w:lang w:bidi="ar-SA"/>
              </w:rPr>
            </w:pPr>
          </w:p>
        </w:tc>
      </w:tr>
    </w:tbl>
    <w:p w14:paraId="69590AF5" w14:textId="77777777" w:rsidR="00DE5C19" w:rsidRPr="006A2619" w:rsidRDefault="00DE5C19" w:rsidP="00DE5C19">
      <w:pPr>
        <w:rPr>
          <w:rFonts w:cstheme="minorBidi"/>
          <w:i/>
        </w:rPr>
      </w:pPr>
    </w:p>
    <w:p w14:paraId="18064E7F" w14:textId="77777777" w:rsidR="00DE5C19" w:rsidRPr="006A2619" w:rsidRDefault="00DE5C19" w:rsidP="00DE5C19">
      <w:pPr>
        <w:rPr>
          <w:b/>
        </w:rPr>
      </w:pPr>
    </w:p>
    <w:p w14:paraId="44FE0A6B" w14:textId="77777777" w:rsidR="00DE5C19" w:rsidRPr="006A2619" w:rsidRDefault="00DE5C19" w:rsidP="003862C4">
      <w:pPr>
        <w:pStyle w:val="ListParagraph"/>
        <w:numPr>
          <w:ilvl w:val="0"/>
          <w:numId w:val="83"/>
        </w:numPr>
        <w:ind w:left="360"/>
        <w:rPr>
          <w:rFonts w:cstheme="minorBidi"/>
          <w:b/>
        </w:rPr>
      </w:pPr>
      <w:r w:rsidRPr="006A2619">
        <w:rPr>
          <w:b/>
        </w:rPr>
        <w:t>PACDR Initial</w:t>
      </w:r>
      <w:r w:rsidRPr="005B0A00">
        <w:rPr>
          <w:rFonts w:asciiTheme="minorHAnsi" w:hAnsiTheme="minorHAnsi" w:cstheme="minorHAnsi"/>
          <w:b/>
        </w:rPr>
        <w:t xml:space="preserve"> Fully Denied Encounter </w:t>
      </w:r>
      <w:proofErr w:type="gramStart"/>
      <w:r w:rsidRPr="005B0A00">
        <w:rPr>
          <w:rFonts w:asciiTheme="minorHAnsi" w:hAnsiTheme="minorHAnsi" w:cstheme="minorHAnsi"/>
          <w:b/>
        </w:rPr>
        <w:t>then</w:t>
      </w:r>
      <w:proofErr w:type="gramEnd"/>
      <w:r w:rsidRPr="005B0A00">
        <w:rPr>
          <w:rFonts w:asciiTheme="minorHAnsi" w:hAnsiTheme="minorHAnsi" w:cstheme="minorHAnsi"/>
          <w:b/>
        </w:rPr>
        <w:t xml:space="preserve"> Subsequently Partially Denied in MCE Claims System</w:t>
      </w:r>
    </w:p>
    <w:p w14:paraId="60E2921F" w14:textId="77777777" w:rsidR="00DE5C19" w:rsidRPr="006A2619" w:rsidRDefault="00DE5C19" w:rsidP="00DE5C19">
      <w:pPr>
        <w:rPr>
          <w:rFonts w:cstheme="minorBidi"/>
          <w:b/>
          <w:bCs/>
        </w:rPr>
      </w:pPr>
    </w:p>
    <w:p w14:paraId="6F0C94A3" w14:textId="0F9A8917" w:rsidR="00DE5C19" w:rsidRPr="00940175" w:rsidRDefault="00DE5C19" w:rsidP="00DE5C19">
      <w:pPr>
        <w:pStyle w:val="paragraph"/>
        <w:spacing w:before="0" w:after="0"/>
        <w:ind w:right="135"/>
        <w:jc w:val="both"/>
        <w:textAlignment w:val="baseline"/>
        <w:rPr>
          <w:rFonts w:asciiTheme="minorHAnsi" w:hAnsiTheme="minorHAnsi" w:cstheme="minorHAnsi"/>
          <w:sz w:val="22"/>
          <w:szCs w:val="22"/>
        </w:rPr>
      </w:pPr>
      <w:r w:rsidRPr="00940175">
        <w:rPr>
          <w:rFonts w:asciiTheme="minorHAnsi" w:hAnsiTheme="minorHAnsi" w:cstheme="minorHAnsi"/>
          <w:sz w:val="22"/>
          <w:szCs w:val="22"/>
        </w:rPr>
        <w:t>Claims submitted as shown below would NOT be accepted by MassHealth Scenario 2A.</w:t>
      </w:r>
    </w:p>
    <w:tbl>
      <w:tblPr>
        <w:tblW w:w="5000" w:type="pct"/>
        <w:tblInd w:w="-1" w:type="dxa"/>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CellMar>
          <w:left w:w="0" w:type="dxa"/>
          <w:right w:w="0" w:type="dxa"/>
        </w:tblCellMar>
        <w:tblLook w:val="04A0" w:firstRow="1" w:lastRow="0" w:firstColumn="1" w:lastColumn="0" w:noHBand="0" w:noVBand="1"/>
      </w:tblPr>
      <w:tblGrid>
        <w:gridCol w:w="4594"/>
        <w:gridCol w:w="1910"/>
        <w:gridCol w:w="1910"/>
        <w:gridCol w:w="1910"/>
      </w:tblGrid>
      <w:tr w:rsidR="00DE5C19" w:rsidRPr="005B0A00" w14:paraId="37D639AB" w14:textId="77777777" w:rsidTr="0009031D">
        <w:trPr>
          <w:trHeight w:val="231"/>
          <w:tblHeader/>
        </w:trPr>
        <w:tc>
          <w:tcPr>
            <w:tcW w:w="2225" w:type="pct"/>
            <w:tcBorders>
              <w:right w:val="single" w:sz="4" w:space="0" w:color="EBF2FB"/>
            </w:tcBorders>
            <w:shd w:val="clear" w:color="auto" w:fill="153E76"/>
            <w:vAlign w:val="center"/>
            <w:hideMark/>
          </w:tcPr>
          <w:p w14:paraId="50AF2833"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 xml:space="preserve">Scenario 2A (Denied then Partially Denied) </w:t>
            </w:r>
          </w:p>
        </w:tc>
        <w:tc>
          <w:tcPr>
            <w:tcW w:w="925" w:type="pct"/>
            <w:tcBorders>
              <w:left w:val="single" w:sz="4" w:space="0" w:color="EBF2FB"/>
              <w:right w:val="single" w:sz="4" w:space="0" w:color="EBF2FB"/>
            </w:tcBorders>
            <w:shd w:val="clear" w:color="auto" w:fill="153E76"/>
            <w:vAlign w:val="center"/>
            <w:hideMark/>
          </w:tcPr>
          <w:p w14:paraId="6AA61773"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5" w:type="pct"/>
            <w:tcBorders>
              <w:left w:val="single" w:sz="4" w:space="0" w:color="EBF2FB"/>
              <w:right w:val="single" w:sz="4" w:space="0" w:color="EBF2FB"/>
            </w:tcBorders>
            <w:shd w:val="clear" w:color="auto" w:fill="153E76"/>
          </w:tcPr>
          <w:p w14:paraId="00DE7857" w14:textId="77777777" w:rsidR="00DE5C19" w:rsidRPr="005B0A00" w:rsidRDefault="00DE5C19">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4" w:space="0" w:color="EBF2FB"/>
            </w:tcBorders>
            <w:shd w:val="clear" w:color="auto" w:fill="153E76"/>
            <w:vAlign w:val="center"/>
          </w:tcPr>
          <w:p w14:paraId="71BB41BF" w14:textId="77777777" w:rsidR="00DE5C19" w:rsidRPr="005B0A00" w:rsidRDefault="00DE5C19">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DE5C19" w:rsidRPr="005B0A00" w14:paraId="5E004E45" w14:textId="77777777" w:rsidTr="00D84923">
        <w:trPr>
          <w:trHeight w:val="231"/>
        </w:trPr>
        <w:tc>
          <w:tcPr>
            <w:tcW w:w="2225" w:type="pct"/>
          </w:tcPr>
          <w:p w14:paraId="306F2F1C"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5" w:type="pct"/>
          </w:tcPr>
          <w:p w14:paraId="346F24C8"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26E2DDCE"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6863F6CF"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2313EBBF" w14:textId="77777777" w:rsidTr="00D84923">
        <w:trPr>
          <w:trHeight w:val="231"/>
        </w:trPr>
        <w:tc>
          <w:tcPr>
            <w:tcW w:w="2225" w:type="pct"/>
          </w:tcPr>
          <w:p w14:paraId="4CC79C8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20CDFE9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Pr>
          <w:p w14:paraId="19AC4B6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01D6A8BC"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C5</w:t>
            </w:r>
          </w:p>
        </w:tc>
      </w:tr>
      <w:tr w:rsidR="00DE5C19" w:rsidRPr="005B0A00" w14:paraId="3542F79A" w14:textId="77777777" w:rsidTr="00D84923">
        <w:trPr>
          <w:trHeight w:val="231"/>
        </w:trPr>
        <w:tc>
          <w:tcPr>
            <w:tcW w:w="2225" w:type="pct"/>
          </w:tcPr>
          <w:p w14:paraId="4E47C1C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F4B084"/>
          </w:tcPr>
          <w:p w14:paraId="31E0B88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w:t>
            </w:r>
            <w:r w:rsidRPr="00E91805">
              <w:rPr>
                <w:rFonts w:ascii="Calibri" w:eastAsia="Times New Roman" w:hAnsi="Calibri" w:cs="Calibri"/>
                <w:shd w:val="clear" w:color="auto" w:fill="CAB8E4"/>
                <w:lang w:bidi="ar-SA"/>
              </w:rPr>
              <w:t>5</w:t>
            </w:r>
          </w:p>
        </w:tc>
        <w:tc>
          <w:tcPr>
            <w:tcW w:w="925" w:type="pct"/>
          </w:tcPr>
          <w:p w14:paraId="1514858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4F52C456"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21674E75" w14:textId="77777777" w:rsidTr="00D84923">
        <w:trPr>
          <w:trHeight w:val="231"/>
        </w:trPr>
        <w:tc>
          <w:tcPr>
            <w:tcW w:w="2225" w:type="pct"/>
          </w:tcPr>
          <w:p w14:paraId="6521990C"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54F953D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5" w:type="pct"/>
          </w:tcPr>
          <w:p w14:paraId="7C129AA6"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70C3C4F1"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C5</w:t>
            </w:r>
          </w:p>
        </w:tc>
      </w:tr>
      <w:tr w:rsidR="00DE5C19" w:rsidRPr="005B0A00" w14:paraId="5147B82B" w14:textId="77777777" w:rsidTr="00D84923">
        <w:trPr>
          <w:trHeight w:val="231"/>
        </w:trPr>
        <w:tc>
          <w:tcPr>
            <w:tcW w:w="2225" w:type="pct"/>
          </w:tcPr>
          <w:p w14:paraId="1339B08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2736E71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004C3D58" w14:textId="77777777" w:rsidR="00DE5C19" w:rsidRPr="005B0A00" w:rsidRDefault="00DE5C19">
            <w:pPr>
              <w:widowControl/>
              <w:autoSpaceDE/>
              <w:autoSpaceDN/>
              <w:textAlignment w:val="baseline"/>
              <w:rPr>
                <w:rFonts w:ascii="Calibri" w:eastAsia="Times New Roman" w:hAnsi="Calibri" w:cs="Calibri"/>
                <w:lang w:bidi="ar-SA"/>
              </w:rPr>
            </w:pPr>
          </w:p>
        </w:tc>
        <w:tc>
          <w:tcPr>
            <w:tcW w:w="925" w:type="pct"/>
          </w:tcPr>
          <w:p w14:paraId="07DA003C" w14:textId="77777777" w:rsidR="00DE5C19" w:rsidRPr="005B0A00" w:rsidRDefault="00DE5C19">
            <w:pPr>
              <w:widowControl/>
              <w:autoSpaceDE/>
              <w:autoSpaceDN/>
              <w:textAlignment w:val="baseline"/>
              <w:rPr>
                <w:rFonts w:ascii="Calibri" w:eastAsia="Times New Roman" w:hAnsi="Calibri" w:cs="Calibri"/>
                <w:lang w:bidi="ar-SA"/>
              </w:rPr>
            </w:pPr>
          </w:p>
        </w:tc>
      </w:tr>
      <w:tr w:rsidR="00DE5C19" w:rsidRPr="005B0A00" w14:paraId="31CF540E" w14:textId="77777777" w:rsidTr="00D84923">
        <w:trPr>
          <w:trHeight w:val="231"/>
        </w:trPr>
        <w:tc>
          <w:tcPr>
            <w:tcW w:w="2225" w:type="pct"/>
          </w:tcPr>
          <w:p w14:paraId="47711E9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REF*F8 (Payer Claim Control Number)</w:t>
            </w:r>
          </w:p>
        </w:tc>
        <w:tc>
          <w:tcPr>
            <w:tcW w:w="925" w:type="pct"/>
          </w:tcPr>
          <w:p w14:paraId="59AF03EF"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2A36BE7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134CDFE"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9925A88" w14:textId="77777777" w:rsidTr="00D84923">
        <w:trPr>
          <w:trHeight w:val="231"/>
        </w:trPr>
        <w:tc>
          <w:tcPr>
            <w:tcW w:w="2225" w:type="pct"/>
          </w:tcPr>
          <w:p w14:paraId="79D85B3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F4B084"/>
          </w:tcPr>
          <w:p w14:paraId="7C2FA39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4AA4DA6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15BCB48"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DC356A6" w14:textId="77777777" w:rsidTr="00D84923">
        <w:trPr>
          <w:trHeight w:val="231"/>
        </w:trPr>
        <w:tc>
          <w:tcPr>
            <w:tcW w:w="2225" w:type="pct"/>
          </w:tcPr>
          <w:p w14:paraId="6EA7D0E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4B084"/>
          </w:tcPr>
          <w:p w14:paraId="3706CC7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1ADDFBA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10CA92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EAA12A0" w14:textId="77777777" w:rsidTr="00D84923">
        <w:trPr>
          <w:trHeight w:val="231"/>
        </w:trPr>
        <w:tc>
          <w:tcPr>
            <w:tcW w:w="2225" w:type="pct"/>
          </w:tcPr>
          <w:p w14:paraId="79E011B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Pr>
          <w:p w14:paraId="2413A904"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147BFB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892B156"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D044186" w14:textId="77777777" w:rsidTr="00D84923">
        <w:trPr>
          <w:trHeight w:val="231"/>
        </w:trPr>
        <w:tc>
          <w:tcPr>
            <w:tcW w:w="2225" w:type="pct"/>
          </w:tcPr>
          <w:p w14:paraId="2D994A8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FE699"/>
          </w:tcPr>
          <w:p w14:paraId="6CCE1FE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AAA8D20"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BF4E50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2727F76" w14:textId="77777777" w:rsidTr="00D84923">
        <w:trPr>
          <w:trHeight w:val="231"/>
        </w:trPr>
        <w:tc>
          <w:tcPr>
            <w:tcW w:w="2225" w:type="pct"/>
          </w:tcPr>
          <w:p w14:paraId="675279A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shd w:val="clear" w:color="auto" w:fill="FFE699"/>
          </w:tcPr>
          <w:p w14:paraId="62131DC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5" w:type="pct"/>
          </w:tcPr>
          <w:p w14:paraId="1269D753"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1764CF2"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D0E096E" w14:textId="77777777" w:rsidTr="00D84923">
        <w:trPr>
          <w:trHeight w:val="231"/>
        </w:trPr>
        <w:tc>
          <w:tcPr>
            <w:tcW w:w="2225" w:type="pct"/>
          </w:tcPr>
          <w:p w14:paraId="6D909766" w14:textId="3689EA02"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 xml:space="preserve">PARTIALLY DENIED Claim Submitted as an Adjustment to the Above DENIED Claim </w:t>
            </w:r>
            <w:r w:rsidRPr="005B0A00">
              <w:rPr>
                <w:rFonts w:eastAsia="Times New Roman"/>
                <w:b/>
                <w:bCs/>
                <w:lang w:bidi="ar-SA"/>
              </w:rPr>
              <w:t>– NOT ACCEPTED</w:t>
            </w:r>
          </w:p>
        </w:tc>
        <w:tc>
          <w:tcPr>
            <w:tcW w:w="925" w:type="pct"/>
          </w:tcPr>
          <w:p w14:paraId="5F0D1EF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56A22E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vAlign w:val="center"/>
          </w:tcPr>
          <w:p w14:paraId="23C8E536"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FDA7C91" w14:textId="77777777" w:rsidTr="00D84923">
        <w:trPr>
          <w:trHeight w:val="231"/>
        </w:trPr>
        <w:tc>
          <w:tcPr>
            <w:tcW w:w="2225" w:type="pct"/>
          </w:tcPr>
          <w:p w14:paraId="4E8C9F5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03CAD44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5" w:type="pct"/>
          </w:tcPr>
          <w:p w14:paraId="173DAC2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340285F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C6</w:t>
            </w:r>
          </w:p>
        </w:tc>
      </w:tr>
      <w:tr w:rsidR="00DE5C19" w:rsidRPr="005B0A00" w14:paraId="759E5BC5" w14:textId="77777777" w:rsidTr="00D84923">
        <w:trPr>
          <w:trHeight w:val="231"/>
        </w:trPr>
        <w:tc>
          <w:tcPr>
            <w:tcW w:w="2225" w:type="pct"/>
          </w:tcPr>
          <w:p w14:paraId="5BE9C21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B4C6E7"/>
          </w:tcPr>
          <w:p w14:paraId="31C77FB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4D7A5788"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697CD90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3A704A43" w14:textId="77777777" w:rsidTr="00D84923">
        <w:trPr>
          <w:trHeight w:val="231"/>
        </w:trPr>
        <w:tc>
          <w:tcPr>
            <w:tcW w:w="2225" w:type="pct"/>
          </w:tcPr>
          <w:p w14:paraId="5733954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70F33A7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5" w:type="pct"/>
          </w:tcPr>
          <w:p w14:paraId="3E177187"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246B10CD"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C6</w:t>
            </w:r>
          </w:p>
        </w:tc>
      </w:tr>
      <w:tr w:rsidR="00DE5C19" w:rsidRPr="005B0A00" w14:paraId="5B77A063" w14:textId="77777777" w:rsidTr="00D84923">
        <w:trPr>
          <w:trHeight w:val="231"/>
        </w:trPr>
        <w:tc>
          <w:tcPr>
            <w:tcW w:w="2225" w:type="pct"/>
          </w:tcPr>
          <w:p w14:paraId="00DDB24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540C06C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6C6D1613"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FF4C007"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1F80D37" w14:textId="77777777" w:rsidTr="00D84923">
        <w:trPr>
          <w:trHeight w:val="231"/>
        </w:trPr>
        <w:tc>
          <w:tcPr>
            <w:tcW w:w="2225" w:type="pct"/>
          </w:tcPr>
          <w:p w14:paraId="1750D99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13B9729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4C6CFB4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BF1453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BC9BE8C" w14:textId="77777777" w:rsidTr="00D84923">
        <w:trPr>
          <w:trHeight w:val="231"/>
        </w:trPr>
        <w:tc>
          <w:tcPr>
            <w:tcW w:w="2225" w:type="pct"/>
          </w:tcPr>
          <w:p w14:paraId="641FDB7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5" w:type="pct"/>
          </w:tcPr>
          <w:p w14:paraId="3533079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5" w:type="pct"/>
          </w:tcPr>
          <w:p w14:paraId="01B7483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6F5ADC7E"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4F7AD02" w14:textId="77777777" w:rsidTr="00D84923">
        <w:trPr>
          <w:trHeight w:val="231"/>
        </w:trPr>
        <w:tc>
          <w:tcPr>
            <w:tcW w:w="2225" w:type="pct"/>
          </w:tcPr>
          <w:p w14:paraId="559FB32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Pr>
          <w:p w14:paraId="6AA81AF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5" w:type="pct"/>
          </w:tcPr>
          <w:p w14:paraId="4E20042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D4BEE0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8A1AB10" w14:textId="77777777" w:rsidTr="00D84923">
        <w:trPr>
          <w:trHeight w:val="231"/>
        </w:trPr>
        <w:tc>
          <w:tcPr>
            <w:tcW w:w="2225" w:type="pct"/>
          </w:tcPr>
          <w:p w14:paraId="4CB4E21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B4C6E7"/>
          </w:tcPr>
          <w:p w14:paraId="5253822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68B5B3B0"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DBB61B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ECB4FA3" w14:textId="77777777" w:rsidTr="00D84923">
        <w:trPr>
          <w:trHeight w:val="231"/>
        </w:trPr>
        <w:tc>
          <w:tcPr>
            <w:tcW w:w="2225" w:type="pct"/>
          </w:tcPr>
          <w:p w14:paraId="2D2C540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B4C6E7"/>
          </w:tcPr>
          <w:p w14:paraId="189FD0B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46166C8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654E101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E7D48B5" w14:textId="77777777" w:rsidTr="00D84923">
        <w:trPr>
          <w:trHeight w:val="231"/>
        </w:trPr>
        <w:tc>
          <w:tcPr>
            <w:tcW w:w="2225" w:type="pct"/>
          </w:tcPr>
          <w:p w14:paraId="58BB1CE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5" w:type="pct"/>
            <w:shd w:val="clear" w:color="auto" w:fill="F4B084"/>
          </w:tcPr>
          <w:p w14:paraId="1D5060A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5" w:type="pct"/>
          </w:tcPr>
          <w:p w14:paraId="2F978F0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6456BC28"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28776DC" w14:textId="77777777" w:rsidTr="00D84923">
        <w:trPr>
          <w:trHeight w:val="231"/>
        </w:trPr>
        <w:tc>
          <w:tcPr>
            <w:tcW w:w="2225" w:type="pct"/>
          </w:tcPr>
          <w:p w14:paraId="575B4376"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4B084"/>
          </w:tcPr>
          <w:p w14:paraId="6337DB8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70ECFBAA"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4E7FA91C"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C369561" w14:textId="77777777" w:rsidTr="00D84923">
        <w:trPr>
          <w:trHeight w:val="231"/>
        </w:trPr>
        <w:tc>
          <w:tcPr>
            <w:tcW w:w="2225" w:type="pct"/>
          </w:tcPr>
          <w:p w14:paraId="71E787AC" w14:textId="77777777" w:rsidR="00DE5C19" w:rsidRPr="00E91805" w:rsidRDefault="00DE5C19">
            <w:pPr>
              <w:widowControl/>
              <w:autoSpaceDE/>
              <w:autoSpaceDN/>
              <w:textAlignment w:val="baseline"/>
              <w:rPr>
                <w:rFonts w:asciiTheme="minorHAnsi" w:eastAsia="Times New Roman" w:hAnsiTheme="minorHAnsi" w:cstheme="minorHAnsi"/>
                <w:lang w:bidi="ar-SA"/>
              </w:rPr>
            </w:pPr>
            <w:r w:rsidRPr="00E91805">
              <w:rPr>
                <w:rFonts w:asciiTheme="minorHAnsi" w:hAnsiTheme="minorHAnsi" w:cstheme="minorHAnsi"/>
              </w:rPr>
              <w:t>2420 CAS</w:t>
            </w:r>
          </w:p>
        </w:tc>
        <w:tc>
          <w:tcPr>
            <w:tcW w:w="925" w:type="pct"/>
            <w:shd w:val="clear" w:color="auto" w:fill="FFE699"/>
          </w:tcPr>
          <w:p w14:paraId="5A4CC2B3" w14:textId="77777777" w:rsidR="00DE5C19" w:rsidRPr="00E91805" w:rsidRDefault="00DE5C19">
            <w:pPr>
              <w:widowControl/>
              <w:autoSpaceDE/>
              <w:autoSpaceDN/>
              <w:jc w:val="center"/>
              <w:textAlignment w:val="baseline"/>
              <w:rPr>
                <w:rFonts w:asciiTheme="minorHAnsi" w:eastAsia="Times New Roman" w:hAnsiTheme="minorHAnsi" w:cstheme="minorHAnsi"/>
                <w:lang w:bidi="ar-SA"/>
              </w:rPr>
            </w:pPr>
            <w:r w:rsidRPr="00E91805">
              <w:rPr>
                <w:rFonts w:asciiTheme="minorHAnsi" w:hAnsiTheme="minorHAnsi" w:cstheme="minorHAnsi"/>
              </w:rPr>
              <w:t>Populate appropriate line level CARC as per MH instruction</w:t>
            </w:r>
          </w:p>
        </w:tc>
        <w:tc>
          <w:tcPr>
            <w:tcW w:w="925" w:type="pct"/>
          </w:tcPr>
          <w:p w14:paraId="4DD6388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E4445CD" w14:textId="77777777" w:rsidR="00DE5C19" w:rsidRPr="005B0A00" w:rsidRDefault="00DE5C19">
            <w:pPr>
              <w:widowControl/>
              <w:autoSpaceDE/>
              <w:autoSpaceDN/>
              <w:jc w:val="center"/>
              <w:textAlignment w:val="baseline"/>
              <w:rPr>
                <w:rFonts w:ascii="Calibri" w:eastAsia="Times New Roman" w:hAnsi="Calibri" w:cs="Calibri"/>
                <w:lang w:bidi="ar-SA"/>
              </w:rPr>
            </w:pPr>
          </w:p>
        </w:tc>
      </w:tr>
    </w:tbl>
    <w:p w14:paraId="250D5DCA" w14:textId="77777777" w:rsidR="00DE5C19" w:rsidRPr="00E91805" w:rsidRDefault="00DE5C19" w:rsidP="00DE5C19">
      <w:pPr>
        <w:pStyle w:val="paragraph"/>
        <w:spacing w:before="0" w:beforeAutospacing="0" w:after="0" w:afterAutospacing="0"/>
        <w:ind w:right="135"/>
        <w:jc w:val="both"/>
        <w:textAlignment w:val="baseline"/>
        <w:rPr>
          <w:rStyle w:val="eop"/>
          <w:rFonts w:ascii="Calibri" w:hAnsi="Calibri" w:cs="Calibri"/>
          <w:szCs w:val="22"/>
        </w:rPr>
      </w:pPr>
    </w:p>
    <w:p w14:paraId="0CD3E707" w14:textId="77777777" w:rsidR="00DE5C19" w:rsidRPr="00E91805" w:rsidRDefault="00DE5C19" w:rsidP="00DE5C19">
      <w:pPr>
        <w:pStyle w:val="Bodycopy"/>
        <w:rPr>
          <w:rFonts w:asciiTheme="minorHAnsi" w:hAnsiTheme="minorHAnsi" w:cstheme="minorHAnsi"/>
          <w:color w:val="auto"/>
          <w:sz w:val="22"/>
          <w:szCs w:val="22"/>
        </w:rPr>
      </w:pPr>
      <w:r w:rsidRPr="00E91805">
        <w:rPr>
          <w:rFonts w:asciiTheme="minorHAnsi" w:hAnsiTheme="minorHAnsi" w:cstheme="minorHAnsi"/>
          <w:color w:val="auto"/>
          <w:sz w:val="22"/>
          <w:szCs w:val="22"/>
        </w:rPr>
        <w:t>Rather, they should be submitted as shown below in Scenario 2B.</w:t>
      </w:r>
    </w:p>
    <w:tbl>
      <w:tblPr>
        <w:tblW w:w="5000" w:type="pct"/>
        <w:tblInd w:w="-1" w:type="dxa"/>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CellMar>
          <w:left w:w="0" w:type="dxa"/>
          <w:right w:w="0" w:type="dxa"/>
        </w:tblCellMar>
        <w:tblLook w:val="04A0" w:firstRow="1" w:lastRow="0" w:firstColumn="1" w:lastColumn="0" w:noHBand="0" w:noVBand="1"/>
      </w:tblPr>
      <w:tblGrid>
        <w:gridCol w:w="4594"/>
        <w:gridCol w:w="1910"/>
        <w:gridCol w:w="1910"/>
        <w:gridCol w:w="1910"/>
      </w:tblGrid>
      <w:tr w:rsidR="00583E29" w:rsidRPr="005B0A00" w14:paraId="256D9F47" w14:textId="77777777" w:rsidTr="0009031D">
        <w:trPr>
          <w:trHeight w:val="231"/>
        </w:trPr>
        <w:tc>
          <w:tcPr>
            <w:tcW w:w="2225" w:type="pct"/>
            <w:tcBorders>
              <w:right w:val="single" w:sz="4" w:space="0" w:color="EBF2FB"/>
            </w:tcBorders>
            <w:shd w:val="clear" w:color="auto" w:fill="153E76"/>
            <w:vAlign w:val="center"/>
            <w:hideMark/>
          </w:tcPr>
          <w:p w14:paraId="3852A673"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2B (Denied then Partially Denied)</w:t>
            </w:r>
          </w:p>
        </w:tc>
        <w:tc>
          <w:tcPr>
            <w:tcW w:w="925" w:type="pct"/>
            <w:tcBorders>
              <w:left w:val="single" w:sz="4" w:space="0" w:color="EBF2FB"/>
              <w:right w:val="single" w:sz="4" w:space="0" w:color="EBF2FB"/>
            </w:tcBorders>
            <w:shd w:val="clear" w:color="auto" w:fill="153E76"/>
            <w:vAlign w:val="center"/>
            <w:hideMark/>
          </w:tcPr>
          <w:p w14:paraId="55C85860"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5" w:type="pct"/>
            <w:tcBorders>
              <w:left w:val="single" w:sz="4" w:space="0" w:color="EBF2FB"/>
              <w:right w:val="single" w:sz="4" w:space="0" w:color="EBF2FB"/>
            </w:tcBorders>
            <w:shd w:val="clear" w:color="auto" w:fill="153E76"/>
          </w:tcPr>
          <w:p w14:paraId="01F34979" w14:textId="77777777" w:rsidR="00DE5C19" w:rsidRPr="005B0A00" w:rsidRDefault="00DE5C19">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4" w:space="0" w:color="EBF2FB"/>
            </w:tcBorders>
            <w:shd w:val="clear" w:color="auto" w:fill="153E76"/>
            <w:vAlign w:val="center"/>
          </w:tcPr>
          <w:p w14:paraId="6D565E54" w14:textId="77777777" w:rsidR="00DE5C19" w:rsidRPr="005B0A00" w:rsidRDefault="00DE5C19">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DE5C19" w:rsidRPr="005B0A00" w14:paraId="6C2132C4" w14:textId="77777777" w:rsidTr="003862C4">
        <w:trPr>
          <w:trHeight w:val="231"/>
        </w:trPr>
        <w:tc>
          <w:tcPr>
            <w:tcW w:w="2225" w:type="pct"/>
          </w:tcPr>
          <w:p w14:paraId="79841A6A"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5" w:type="pct"/>
          </w:tcPr>
          <w:p w14:paraId="5BF65A7A"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14F9F1D5"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53BF475A"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6CAC790F" w14:textId="77777777" w:rsidTr="003862C4">
        <w:trPr>
          <w:trHeight w:val="231"/>
        </w:trPr>
        <w:tc>
          <w:tcPr>
            <w:tcW w:w="2225" w:type="pct"/>
          </w:tcPr>
          <w:p w14:paraId="50A578B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7714294A"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Pr>
          <w:p w14:paraId="5B80F9E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7E004D90"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5</w:t>
            </w:r>
          </w:p>
        </w:tc>
      </w:tr>
      <w:tr w:rsidR="00DE5C19" w:rsidRPr="005B0A00" w14:paraId="40408DC4" w14:textId="77777777" w:rsidTr="003862C4">
        <w:trPr>
          <w:trHeight w:val="231"/>
        </w:trPr>
        <w:tc>
          <w:tcPr>
            <w:tcW w:w="2225" w:type="pct"/>
          </w:tcPr>
          <w:p w14:paraId="2FAD161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F4B084"/>
          </w:tcPr>
          <w:p w14:paraId="1E34F12F"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70154B7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7BFD5205"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7D775052" w14:textId="77777777" w:rsidTr="003862C4">
        <w:trPr>
          <w:trHeight w:val="231"/>
        </w:trPr>
        <w:tc>
          <w:tcPr>
            <w:tcW w:w="2225" w:type="pct"/>
          </w:tcPr>
          <w:p w14:paraId="078B6D1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0AE52A3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5" w:type="pct"/>
          </w:tcPr>
          <w:p w14:paraId="1490E9BB"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1663606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5</w:t>
            </w:r>
          </w:p>
        </w:tc>
      </w:tr>
      <w:tr w:rsidR="00DE5C19" w:rsidRPr="005B0A00" w14:paraId="4BFF947C" w14:textId="77777777" w:rsidTr="003862C4">
        <w:trPr>
          <w:trHeight w:val="231"/>
        </w:trPr>
        <w:tc>
          <w:tcPr>
            <w:tcW w:w="2225" w:type="pct"/>
          </w:tcPr>
          <w:p w14:paraId="65515D5C"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7D77911F"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6F07586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7D686D7"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AE2CA4E" w14:textId="77777777" w:rsidTr="003862C4">
        <w:trPr>
          <w:trHeight w:val="231"/>
        </w:trPr>
        <w:tc>
          <w:tcPr>
            <w:tcW w:w="2225" w:type="pct"/>
          </w:tcPr>
          <w:p w14:paraId="26F0439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6A5E034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33B155B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5326F40"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46263BB" w14:textId="77777777" w:rsidTr="003862C4">
        <w:trPr>
          <w:trHeight w:val="231"/>
        </w:trPr>
        <w:tc>
          <w:tcPr>
            <w:tcW w:w="2225" w:type="pct"/>
          </w:tcPr>
          <w:p w14:paraId="19780D4C"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F4B084"/>
          </w:tcPr>
          <w:p w14:paraId="2DA2D2EF"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5A82E8C0"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6B27E3FD"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F499748" w14:textId="77777777" w:rsidTr="003862C4">
        <w:trPr>
          <w:trHeight w:val="231"/>
        </w:trPr>
        <w:tc>
          <w:tcPr>
            <w:tcW w:w="2225" w:type="pct"/>
          </w:tcPr>
          <w:p w14:paraId="7D9902D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2330B REF02</w:t>
            </w:r>
          </w:p>
        </w:tc>
        <w:tc>
          <w:tcPr>
            <w:tcW w:w="925" w:type="pct"/>
            <w:shd w:val="clear" w:color="auto" w:fill="F4B084"/>
          </w:tcPr>
          <w:p w14:paraId="720E6FA1"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2EDD73FE"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0B79E8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4C0AB73" w14:textId="77777777" w:rsidTr="003862C4">
        <w:trPr>
          <w:trHeight w:val="231"/>
        </w:trPr>
        <w:tc>
          <w:tcPr>
            <w:tcW w:w="2225" w:type="pct"/>
          </w:tcPr>
          <w:p w14:paraId="653D70C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Pr>
          <w:p w14:paraId="011BB263"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E972AFA"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8587657"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FC3369A" w14:textId="77777777" w:rsidTr="003862C4">
        <w:trPr>
          <w:trHeight w:val="231"/>
        </w:trPr>
        <w:tc>
          <w:tcPr>
            <w:tcW w:w="2225" w:type="pct"/>
          </w:tcPr>
          <w:p w14:paraId="4E7E5A0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Pr>
          <w:p w14:paraId="6051328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60B8F4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48364EA"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BD1C031" w14:textId="77777777" w:rsidTr="003862C4">
        <w:trPr>
          <w:trHeight w:val="231"/>
        </w:trPr>
        <w:tc>
          <w:tcPr>
            <w:tcW w:w="2225" w:type="pct"/>
          </w:tcPr>
          <w:p w14:paraId="5F12AAB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shd w:val="clear" w:color="auto" w:fill="FFE699"/>
          </w:tcPr>
          <w:p w14:paraId="6A2C9A47"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5" w:type="pct"/>
          </w:tcPr>
          <w:p w14:paraId="4C27878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3876245"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027CE2B" w14:textId="77777777" w:rsidTr="003862C4">
        <w:trPr>
          <w:trHeight w:val="231"/>
        </w:trPr>
        <w:tc>
          <w:tcPr>
            <w:tcW w:w="2225" w:type="pct"/>
          </w:tcPr>
          <w:p w14:paraId="58C6EA72"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PARTIALLY DENIED Claim Submitted as an Original to the Above Claim</w:t>
            </w:r>
          </w:p>
        </w:tc>
        <w:tc>
          <w:tcPr>
            <w:tcW w:w="925" w:type="pct"/>
          </w:tcPr>
          <w:p w14:paraId="621CFEAA"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0D62A524"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1C660057"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555B0430" w14:textId="77777777" w:rsidTr="003862C4">
        <w:trPr>
          <w:trHeight w:val="231"/>
        </w:trPr>
        <w:tc>
          <w:tcPr>
            <w:tcW w:w="2225" w:type="pct"/>
          </w:tcPr>
          <w:p w14:paraId="621D02D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0E01D27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Pr>
          <w:p w14:paraId="76F2C33D"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5A38EFF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6</w:t>
            </w:r>
          </w:p>
        </w:tc>
      </w:tr>
      <w:tr w:rsidR="00DE5C19" w:rsidRPr="005B0A00" w14:paraId="2F044FC2" w14:textId="77777777" w:rsidTr="003862C4">
        <w:trPr>
          <w:trHeight w:val="231"/>
        </w:trPr>
        <w:tc>
          <w:tcPr>
            <w:tcW w:w="2225" w:type="pct"/>
          </w:tcPr>
          <w:p w14:paraId="1FBC926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B4C6E7"/>
          </w:tcPr>
          <w:p w14:paraId="2048977D"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1BE860BE"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3CD413B1"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0CF84F94" w14:textId="77777777" w:rsidTr="003862C4">
        <w:trPr>
          <w:trHeight w:val="231"/>
        </w:trPr>
        <w:tc>
          <w:tcPr>
            <w:tcW w:w="2225" w:type="pct"/>
          </w:tcPr>
          <w:p w14:paraId="537492E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3A338D91"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5" w:type="pct"/>
          </w:tcPr>
          <w:p w14:paraId="66CAC69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0C329E87"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6</w:t>
            </w:r>
          </w:p>
        </w:tc>
      </w:tr>
      <w:tr w:rsidR="00DE5C19" w:rsidRPr="005B0A00" w14:paraId="4A5CA04F" w14:textId="77777777" w:rsidTr="003862C4">
        <w:trPr>
          <w:trHeight w:val="231"/>
        </w:trPr>
        <w:tc>
          <w:tcPr>
            <w:tcW w:w="2225" w:type="pct"/>
          </w:tcPr>
          <w:p w14:paraId="2D118C86"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1548CD8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25011CD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6BB4BED"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D7341FC" w14:textId="77777777" w:rsidTr="003862C4">
        <w:trPr>
          <w:trHeight w:val="231"/>
        </w:trPr>
        <w:tc>
          <w:tcPr>
            <w:tcW w:w="2225" w:type="pct"/>
          </w:tcPr>
          <w:p w14:paraId="5E7ECF0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41D9926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52D1E56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95ADA3D"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81E1E8C" w14:textId="77777777" w:rsidTr="003862C4">
        <w:trPr>
          <w:trHeight w:val="231"/>
        </w:trPr>
        <w:tc>
          <w:tcPr>
            <w:tcW w:w="2225" w:type="pct"/>
          </w:tcPr>
          <w:p w14:paraId="19B722A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F4B084"/>
          </w:tcPr>
          <w:p w14:paraId="21B882A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3E785C44"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A786742"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7956C4F" w14:textId="77777777" w:rsidTr="003862C4">
        <w:trPr>
          <w:trHeight w:val="231"/>
        </w:trPr>
        <w:tc>
          <w:tcPr>
            <w:tcW w:w="2225" w:type="pct"/>
          </w:tcPr>
          <w:p w14:paraId="6686DD5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4B084"/>
          </w:tcPr>
          <w:p w14:paraId="5EE53AF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1B1363E8"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1EC76C6"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A5DC9B7" w14:textId="77777777" w:rsidTr="003862C4">
        <w:trPr>
          <w:trHeight w:val="231"/>
        </w:trPr>
        <w:tc>
          <w:tcPr>
            <w:tcW w:w="2225" w:type="pct"/>
          </w:tcPr>
          <w:p w14:paraId="3A68FF7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Pr>
          <w:p w14:paraId="691E7B1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164CD90"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232EED9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B72D857" w14:textId="77777777" w:rsidTr="003862C4">
        <w:trPr>
          <w:trHeight w:val="231"/>
        </w:trPr>
        <w:tc>
          <w:tcPr>
            <w:tcW w:w="2225" w:type="pct"/>
          </w:tcPr>
          <w:p w14:paraId="5B10681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Pr>
          <w:p w14:paraId="1F7628C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3081046"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765121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7848246" w14:textId="77777777" w:rsidTr="003862C4">
        <w:trPr>
          <w:trHeight w:val="231"/>
        </w:trPr>
        <w:tc>
          <w:tcPr>
            <w:tcW w:w="2225" w:type="pct"/>
          </w:tcPr>
          <w:p w14:paraId="3FE243F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shd w:val="clear" w:color="auto" w:fill="FFE699"/>
          </w:tcPr>
          <w:p w14:paraId="66573E9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25" w:type="pct"/>
          </w:tcPr>
          <w:p w14:paraId="3C080B9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BB2055D" w14:textId="77777777" w:rsidR="00DE5C19" w:rsidRPr="005B0A00" w:rsidRDefault="00DE5C19">
            <w:pPr>
              <w:widowControl/>
              <w:autoSpaceDE/>
              <w:autoSpaceDN/>
              <w:jc w:val="center"/>
              <w:textAlignment w:val="baseline"/>
              <w:rPr>
                <w:rFonts w:ascii="Calibri" w:eastAsia="Times New Roman" w:hAnsi="Calibri" w:cs="Calibri"/>
                <w:lang w:bidi="ar-SA"/>
              </w:rPr>
            </w:pPr>
          </w:p>
        </w:tc>
      </w:tr>
    </w:tbl>
    <w:p w14:paraId="518687D4" w14:textId="77777777" w:rsidR="00DE5C19" w:rsidRPr="006A2619" w:rsidRDefault="00DE5C19" w:rsidP="00DE5C19">
      <w:pPr>
        <w:rPr>
          <w:rFonts w:cstheme="minorBidi"/>
          <w:b/>
          <w:bCs/>
        </w:rPr>
      </w:pPr>
    </w:p>
    <w:p w14:paraId="3115A609" w14:textId="77777777" w:rsidR="00DE5C19" w:rsidRPr="006A2619" w:rsidRDefault="00DE5C19" w:rsidP="00DE5C19">
      <w:pPr>
        <w:rPr>
          <w:rFonts w:cstheme="minorBidi"/>
          <w:b/>
        </w:rPr>
      </w:pPr>
    </w:p>
    <w:p w14:paraId="268F6ED4" w14:textId="77777777" w:rsidR="00DE5C19" w:rsidRPr="006A2619" w:rsidRDefault="00DE5C19" w:rsidP="003862C4">
      <w:pPr>
        <w:pStyle w:val="ListParagraph"/>
        <w:numPr>
          <w:ilvl w:val="0"/>
          <w:numId w:val="83"/>
        </w:numPr>
        <w:ind w:left="360"/>
        <w:rPr>
          <w:rFonts w:cstheme="minorBidi"/>
          <w:b/>
        </w:rPr>
      </w:pPr>
      <w:r w:rsidRPr="005B0A00">
        <w:rPr>
          <w:rFonts w:asciiTheme="minorHAnsi" w:hAnsiTheme="minorHAnsi" w:cstheme="minorHAnsi"/>
          <w:b/>
        </w:rPr>
        <w:t xml:space="preserve">PACDR Initial Partially Denied Encounter </w:t>
      </w:r>
      <w:proofErr w:type="gramStart"/>
      <w:r w:rsidRPr="005B0A00">
        <w:rPr>
          <w:rFonts w:asciiTheme="minorHAnsi" w:hAnsiTheme="minorHAnsi" w:cstheme="minorHAnsi"/>
          <w:b/>
        </w:rPr>
        <w:t>then</w:t>
      </w:r>
      <w:proofErr w:type="gramEnd"/>
      <w:r w:rsidRPr="005B0A00">
        <w:rPr>
          <w:rFonts w:asciiTheme="minorHAnsi" w:hAnsiTheme="minorHAnsi" w:cstheme="minorHAnsi"/>
          <w:b/>
        </w:rPr>
        <w:t xml:space="preserve"> Subsequently Fully Paid in MCE Claims System</w:t>
      </w:r>
    </w:p>
    <w:p w14:paraId="679B8066" w14:textId="77777777" w:rsidR="00DE5C19" w:rsidRPr="005B0A00" w:rsidRDefault="00DE5C19" w:rsidP="00DE5C19">
      <w:pPr>
        <w:pStyle w:val="Bodycopy"/>
        <w:rPr>
          <w:rStyle w:val="eop"/>
          <w:rFonts w:asciiTheme="minorHAnsi" w:hAnsiTheme="minorHAnsi" w:cstheme="minorHAnsi"/>
          <w:color w:val="auto"/>
        </w:rPr>
      </w:pPr>
    </w:p>
    <w:p w14:paraId="5399AA89" w14:textId="77777777" w:rsidR="00DE5C19" w:rsidRPr="00E91805" w:rsidRDefault="00DE5C19" w:rsidP="00DE5C19">
      <w:pPr>
        <w:pStyle w:val="Bodycopy"/>
        <w:rPr>
          <w:rFonts w:asciiTheme="minorHAnsi" w:hAnsiTheme="minorHAnsi" w:cstheme="minorHAnsi"/>
          <w:color w:val="auto"/>
          <w:sz w:val="22"/>
          <w:szCs w:val="22"/>
        </w:rPr>
      </w:pPr>
      <w:r w:rsidRPr="00E91805">
        <w:rPr>
          <w:rFonts w:asciiTheme="minorHAnsi" w:hAnsiTheme="minorHAnsi" w:cstheme="minorHAnsi"/>
          <w:color w:val="auto"/>
          <w:sz w:val="22"/>
          <w:szCs w:val="22"/>
        </w:rPr>
        <w:t>Claims submitted as shown below would be accepted by MassHealth using either Scenario 3A or Scenario 3B.</w:t>
      </w:r>
    </w:p>
    <w:tbl>
      <w:tblPr>
        <w:tblW w:w="5000" w:type="pct"/>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CellMar>
          <w:left w:w="0" w:type="dxa"/>
          <w:right w:w="0" w:type="dxa"/>
        </w:tblCellMar>
        <w:tblLook w:val="04A0" w:firstRow="1" w:lastRow="0" w:firstColumn="1" w:lastColumn="0" w:noHBand="0" w:noVBand="1"/>
      </w:tblPr>
      <w:tblGrid>
        <w:gridCol w:w="4590"/>
        <w:gridCol w:w="1912"/>
        <w:gridCol w:w="1912"/>
        <w:gridCol w:w="1910"/>
      </w:tblGrid>
      <w:tr w:rsidR="00583E29" w:rsidRPr="005B0A00" w14:paraId="4B9C9777" w14:textId="77777777" w:rsidTr="0009031D">
        <w:trPr>
          <w:trHeight w:val="231"/>
          <w:tblHeader/>
        </w:trPr>
        <w:tc>
          <w:tcPr>
            <w:tcW w:w="2223" w:type="pct"/>
            <w:tcBorders>
              <w:right w:val="single" w:sz="4" w:space="0" w:color="EBF2FB"/>
            </w:tcBorders>
            <w:shd w:val="clear" w:color="auto" w:fill="153E76"/>
            <w:vAlign w:val="center"/>
            <w:hideMark/>
          </w:tcPr>
          <w:p w14:paraId="49302FAC"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3A (Partially Denied then Paid)</w:t>
            </w:r>
          </w:p>
        </w:tc>
        <w:tc>
          <w:tcPr>
            <w:tcW w:w="926" w:type="pct"/>
            <w:tcBorders>
              <w:left w:val="single" w:sz="4" w:space="0" w:color="EBF2FB"/>
              <w:right w:val="single" w:sz="4" w:space="0" w:color="EBF2FB"/>
            </w:tcBorders>
            <w:shd w:val="clear" w:color="auto" w:fill="153E76"/>
            <w:vAlign w:val="center"/>
            <w:hideMark/>
          </w:tcPr>
          <w:p w14:paraId="58A1B485"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left w:val="single" w:sz="4" w:space="0" w:color="EBF2FB"/>
              <w:right w:val="single" w:sz="4" w:space="0" w:color="EBF2FB"/>
            </w:tcBorders>
            <w:shd w:val="clear" w:color="auto" w:fill="153E76"/>
          </w:tcPr>
          <w:p w14:paraId="4E9746C1" w14:textId="77777777" w:rsidR="00DE5C19" w:rsidRPr="005B0A00" w:rsidRDefault="00DE5C19">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4" w:space="0" w:color="EBF2FB"/>
            </w:tcBorders>
            <w:shd w:val="clear" w:color="auto" w:fill="153E76"/>
            <w:vAlign w:val="center"/>
          </w:tcPr>
          <w:p w14:paraId="1C823E4B" w14:textId="77777777" w:rsidR="00DE5C19" w:rsidRPr="005B0A00" w:rsidRDefault="00DE5C19">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DE5C19" w:rsidRPr="005B0A00" w14:paraId="05B3F065" w14:textId="77777777" w:rsidTr="003862C4">
        <w:trPr>
          <w:trHeight w:val="231"/>
        </w:trPr>
        <w:tc>
          <w:tcPr>
            <w:tcW w:w="2223" w:type="pct"/>
          </w:tcPr>
          <w:p w14:paraId="516B905D"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PARTIALLY DENIED Claim</w:t>
            </w:r>
          </w:p>
        </w:tc>
        <w:tc>
          <w:tcPr>
            <w:tcW w:w="926" w:type="pct"/>
          </w:tcPr>
          <w:p w14:paraId="268E1B59"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6" w:type="pct"/>
          </w:tcPr>
          <w:p w14:paraId="34BBFDD3"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2B054EFC"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0C008767" w14:textId="77777777" w:rsidTr="003862C4">
        <w:trPr>
          <w:trHeight w:val="231"/>
        </w:trPr>
        <w:tc>
          <w:tcPr>
            <w:tcW w:w="2223" w:type="pct"/>
          </w:tcPr>
          <w:p w14:paraId="6319F3C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75AB30FA"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4382CC6C"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0BE930C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DE5C19" w:rsidRPr="005B0A00" w14:paraId="2B3B2F33" w14:textId="77777777" w:rsidTr="003862C4">
        <w:trPr>
          <w:trHeight w:val="231"/>
        </w:trPr>
        <w:tc>
          <w:tcPr>
            <w:tcW w:w="2223" w:type="pct"/>
          </w:tcPr>
          <w:p w14:paraId="0B5736B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F4B084"/>
          </w:tcPr>
          <w:p w14:paraId="2BDBAC9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Pr>
          <w:p w14:paraId="257975C6"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3FA80100"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63D6F597" w14:textId="77777777" w:rsidTr="003862C4">
        <w:trPr>
          <w:trHeight w:val="231"/>
        </w:trPr>
        <w:tc>
          <w:tcPr>
            <w:tcW w:w="2223" w:type="pct"/>
          </w:tcPr>
          <w:p w14:paraId="188E74F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2C2A25D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6" w:type="pct"/>
          </w:tcPr>
          <w:p w14:paraId="67FA511D"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0906C597"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DE5C19" w:rsidRPr="005B0A00" w14:paraId="6F2D6764" w14:textId="77777777" w:rsidTr="003862C4">
        <w:trPr>
          <w:trHeight w:val="231"/>
        </w:trPr>
        <w:tc>
          <w:tcPr>
            <w:tcW w:w="2223" w:type="pct"/>
          </w:tcPr>
          <w:p w14:paraId="4898837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1DF91FE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79491A4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4814B2B"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A0E1C6F" w14:textId="77777777" w:rsidTr="003862C4">
        <w:trPr>
          <w:trHeight w:val="231"/>
        </w:trPr>
        <w:tc>
          <w:tcPr>
            <w:tcW w:w="2223" w:type="pct"/>
          </w:tcPr>
          <w:p w14:paraId="3BE45F1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431FCCD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360240C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F7AEE2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4AFC3BE6" w14:textId="77777777" w:rsidTr="003862C4">
        <w:trPr>
          <w:trHeight w:val="231"/>
        </w:trPr>
        <w:tc>
          <w:tcPr>
            <w:tcW w:w="2223" w:type="pct"/>
          </w:tcPr>
          <w:p w14:paraId="0A65D43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7F8B58F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1FE0AF6F"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9B6F5B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C486ED5" w14:textId="77777777" w:rsidTr="003862C4">
        <w:trPr>
          <w:trHeight w:val="231"/>
        </w:trPr>
        <w:tc>
          <w:tcPr>
            <w:tcW w:w="2223" w:type="pct"/>
          </w:tcPr>
          <w:p w14:paraId="4992D406"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20DCD27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Pr>
          <w:p w14:paraId="52838C8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BB2FAB3"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D12424A" w14:textId="77777777" w:rsidTr="003862C4">
        <w:trPr>
          <w:trHeight w:val="231"/>
        </w:trPr>
        <w:tc>
          <w:tcPr>
            <w:tcW w:w="2223" w:type="pct"/>
          </w:tcPr>
          <w:p w14:paraId="41D0B7F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7F2F8A93"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5DE41A8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2DB2B2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1257717" w14:textId="77777777" w:rsidTr="003862C4">
        <w:trPr>
          <w:trHeight w:val="231"/>
        </w:trPr>
        <w:tc>
          <w:tcPr>
            <w:tcW w:w="2223" w:type="pct"/>
          </w:tcPr>
          <w:p w14:paraId="4085FEA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6F872A8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6" w:type="pct"/>
          </w:tcPr>
          <w:p w14:paraId="2F7853E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638190A"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F52256A" w14:textId="77777777" w:rsidTr="003862C4">
        <w:trPr>
          <w:trHeight w:val="231"/>
        </w:trPr>
        <w:tc>
          <w:tcPr>
            <w:tcW w:w="2223" w:type="pct"/>
          </w:tcPr>
          <w:p w14:paraId="35567AC2" w14:textId="77777777" w:rsidR="00DE5C19" w:rsidRPr="005B0A00" w:rsidRDefault="00DE5C19">
            <w:pPr>
              <w:widowControl/>
              <w:autoSpaceDE/>
              <w:autoSpaceDN/>
              <w:textAlignment w:val="baseline"/>
              <w:rPr>
                <w:rFonts w:ascii="Calibri" w:eastAsia="Times New Roman" w:hAnsi="Calibri" w:cs="Calibri"/>
                <w:u w:val="single"/>
                <w:lang w:bidi="ar-SA"/>
              </w:rPr>
            </w:pPr>
            <w:r w:rsidRPr="005B0A00">
              <w:rPr>
                <w:rFonts w:ascii="Calibri" w:eastAsia="Times New Roman" w:hAnsi="Calibri" w:cs="Calibri"/>
                <w:lang w:bidi="ar-SA"/>
              </w:rPr>
              <w:lastRenderedPageBreak/>
              <w:t>2420 CAS</w:t>
            </w:r>
          </w:p>
        </w:tc>
        <w:tc>
          <w:tcPr>
            <w:tcW w:w="926" w:type="pct"/>
            <w:shd w:val="clear" w:color="auto" w:fill="FFE699"/>
          </w:tcPr>
          <w:p w14:paraId="51B0304E" w14:textId="77777777" w:rsidR="00DE5C19" w:rsidRPr="005B0A00" w:rsidRDefault="00DE5C19">
            <w:pPr>
              <w:widowControl/>
              <w:autoSpaceDE/>
              <w:autoSpaceDN/>
              <w:jc w:val="center"/>
              <w:textAlignment w:val="baseline"/>
              <w:rPr>
                <w:rFonts w:ascii="Calibri" w:eastAsia="Times New Roman" w:hAnsi="Calibri" w:cs="Calibri"/>
                <w:u w:val="single"/>
                <w:lang w:bidi="ar-SA"/>
              </w:rPr>
            </w:pPr>
            <w:r w:rsidRPr="005B0A00">
              <w:rPr>
                <w:rFonts w:ascii="Calibri" w:eastAsia="Times New Roman" w:hAnsi="Calibri" w:cs="Calibri"/>
                <w:lang w:bidi="ar-SA"/>
              </w:rPr>
              <w:t>Populate appropriate line level CARC as per MH instruction</w:t>
            </w:r>
          </w:p>
        </w:tc>
        <w:tc>
          <w:tcPr>
            <w:tcW w:w="926" w:type="pct"/>
          </w:tcPr>
          <w:p w14:paraId="6F39F347"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1D36EDEC"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2ED660E0" w14:textId="77777777" w:rsidTr="003862C4">
        <w:trPr>
          <w:trHeight w:val="231"/>
        </w:trPr>
        <w:tc>
          <w:tcPr>
            <w:tcW w:w="2223" w:type="pct"/>
          </w:tcPr>
          <w:p w14:paraId="6D723390"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Adjustment to the Above PARTIALLY DENIED Claim</w:t>
            </w:r>
          </w:p>
        </w:tc>
        <w:tc>
          <w:tcPr>
            <w:tcW w:w="926" w:type="pct"/>
          </w:tcPr>
          <w:p w14:paraId="51311645"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6" w:type="pct"/>
          </w:tcPr>
          <w:p w14:paraId="633031C0"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25" w:type="pct"/>
          </w:tcPr>
          <w:p w14:paraId="4AF1870A"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09F7B369" w14:textId="77777777" w:rsidTr="003862C4">
        <w:trPr>
          <w:trHeight w:val="231"/>
        </w:trPr>
        <w:tc>
          <w:tcPr>
            <w:tcW w:w="2223" w:type="pct"/>
          </w:tcPr>
          <w:p w14:paraId="714F4DD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0A69EA21"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6" w:type="pct"/>
          </w:tcPr>
          <w:p w14:paraId="1C47B04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054382A5"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DE5C19" w:rsidRPr="005B0A00" w14:paraId="1A81A1DC" w14:textId="77777777" w:rsidTr="003862C4">
        <w:trPr>
          <w:trHeight w:val="231"/>
        </w:trPr>
        <w:tc>
          <w:tcPr>
            <w:tcW w:w="2223" w:type="pct"/>
          </w:tcPr>
          <w:p w14:paraId="7EAA70D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B4C6E7"/>
          </w:tcPr>
          <w:p w14:paraId="6BB82D6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26" w:type="pct"/>
          </w:tcPr>
          <w:p w14:paraId="13B23936"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3749850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0E726891" w14:textId="77777777" w:rsidTr="003862C4">
        <w:trPr>
          <w:trHeight w:val="231"/>
        </w:trPr>
        <w:tc>
          <w:tcPr>
            <w:tcW w:w="2223" w:type="pct"/>
          </w:tcPr>
          <w:p w14:paraId="7A2B2480"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6424297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Pr>
          <w:p w14:paraId="5A5710CB"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592C2AC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DE5C19" w:rsidRPr="005B0A00" w14:paraId="018F2F5A" w14:textId="77777777" w:rsidTr="003862C4">
        <w:trPr>
          <w:trHeight w:val="231"/>
        </w:trPr>
        <w:tc>
          <w:tcPr>
            <w:tcW w:w="2223" w:type="pct"/>
          </w:tcPr>
          <w:p w14:paraId="56224CB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7CE580E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0B8F5D9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16060F8C"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2DB8C4A" w14:textId="77777777" w:rsidTr="003862C4">
        <w:trPr>
          <w:trHeight w:val="231"/>
        </w:trPr>
        <w:tc>
          <w:tcPr>
            <w:tcW w:w="2223" w:type="pct"/>
          </w:tcPr>
          <w:p w14:paraId="6D1839B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556B90F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1AA4B3B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B901DF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BFCA36A" w14:textId="77777777" w:rsidTr="003862C4">
        <w:trPr>
          <w:trHeight w:val="231"/>
        </w:trPr>
        <w:tc>
          <w:tcPr>
            <w:tcW w:w="2223" w:type="pct"/>
          </w:tcPr>
          <w:p w14:paraId="5BA1C5C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6" w:type="pct"/>
          </w:tcPr>
          <w:p w14:paraId="682C52E7"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6" w:type="pct"/>
          </w:tcPr>
          <w:p w14:paraId="0775674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E08A05B"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1D32B00" w14:textId="77777777" w:rsidTr="003862C4">
        <w:trPr>
          <w:trHeight w:val="231"/>
        </w:trPr>
        <w:tc>
          <w:tcPr>
            <w:tcW w:w="2223" w:type="pct"/>
          </w:tcPr>
          <w:p w14:paraId="561609F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2689880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6" w:type="pct"/>
          </w:tcPr>
          <w:p w14:paraId="05341D9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3B608B77"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BFF18F1" w14:textId="77777777" w:rsidTr="003862C4">
        <w:trPr>
          <w:trHeight w:val="231"/>
        </w:trPr>
        <w:tc>
          <w:tcPr>
            <w:tcW w:w="2223" w:type="pct"/>
          </w:tcPr>
          <w:p w14:paraId="1D255F8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B4C6E7"/>
          </w:tcPr>
          <w:p w14:paraId="3DCE0D7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24E870A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0436239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2CC3824" w14:textId="77777777" w:rsidTr="003862C4">
        <w:trPr>
          <w:trHeight w:val="231"/>
        </w:trPr>
        <w:tc>
          <w:tcPr>
            <w:tcW w:w="2223" w:type="pct"/>
          </w:tcPr>
          <w:p w14:paraId="746C8FE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B4C6E7"/>
          </w:tcPr>
          <w:p w14:paraId="03DA175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26" w:type="pct"/>
          </w:tcPr>
          <w:p w14:paraId="60BD5C76"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5B90F322"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9233AAE" w14:textId="77777777" w:rsidTr="003862C4">
        <w:trPr>
          <w:trHeight w:val="231"/>
        </w:trPr>
        <w:tc>
          <w:tcPr>
            <w:tcW w:w="2223" w:type="pct"/>
          </w:tcPr>
          <w:p w14:paraId="4F92A048"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6" w:type="pct"/>
            <w:shd w:val="clear" w:color="auto" w:fill="F4B084"/>
          </w:tcPr>
          <w:p w14:paraId="471BD6E1"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6" w:type="pct"/>
          </w:tcPr>
          <w:p w14:paraId="120F3EB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6DE5EF8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3F964DA" w14:textId="77777777" w:rsidTr="003862C4">
        <w:trPr>
          <w:trHeight w:val="231"/>
        </w:trPr>
        <w:tc>
          <w:tcPr>
            <w:tcW w:w="2223" w:type="pct"/>
          </w:tcPr>
          <w:p w14:paraId="478EEBD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50FB8880"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Pr>
          <w:p w14:paraId="5CB0831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7AA12AF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583F3B0" w14:textId="77777777" w:rsidTr="003862C4">
        <w:trPr>
          <w:trHeight w:val="231"/>
        </w:trPr>
        <w:tc>
          <w:tcPr>
            <w:tcW w:w="2223" w:type="pct"/>
          </w:tcPr>
          <w:p w14:paraId="619EB810" w14:textId="77777777" w:rsidR="00DE5C19" w:rsidRPr="00E91805" w:rsidRDefault="00DE5C19">
            <w:pPr>
              <w:widowControl/>
              <w:autoSpaceDE/>
              <w:autoSpaceDN/>
              <w:textAlignment w:val="baseline"/>
              <w:rPr>
                <w:rFonts w:asciiTheme="minorHAnsi" w:eastAsia="Times New Roman" w:hAnsiTheme="minorHAnsi" w:cstheme="minorHAnsi"/>
                <w:lang w:bidi="ar-SA"/>
              </w:rPr>
            </w:pPr>
            <w:r w:rsidRPr="00E91805">
              <w:rPr>
                <w:rFonts w:asciiTheme="minorHAnsi" w:hAnsiTheme="minorHAnsi" w:cstheme="minorHAnsi"/>
              </w:rPr>
              <w:t>2420 CAS</w:t>
            </w:r>
          </w:p>
        </w:tc>
        <w:tc>
          <w:tcPr>
            <w:tcW w:w="926" w:type="pct"/>
            <w:shd w:val="clear" w:color="auto" w:fill="FFE699"/>
          </w:tcPr>
          <w:p w14:paraId="210838D9" w14:textId="77777777" w:rsidR="00DE5C19" w:rsidRPr="00E91805" w:rsidRDefault="00DE5C19">
            <w:pPr>
              <w:widowControl/>
              <w:autoSpaceDE/>
              <w:autoSpaceDN/>
              <w:jc w:val="center"/>
              <w:textAlignment w:val="baseline"/>
              <w:rPr>
                <w:rFonts w:asciiTheme="minorHAnsi" w:eastAsia="Times New Roman" w:hAnsiTheme="minorHAnsi" w:cstheme="minorHAnsi"/>
                <w:lang w:bidi="ar-SA"/>
              </w:rPr>
            </w:pPr>
            <w:r w:rsidRPr="00E91805">
              <w:rPr>
                <w:rFonts w:asciiTheme="minorHAnsi" w:hAnsiTheme="minorHAnsi" w:cstheme="minorHAnsi"/>
              </w:rPr>
              <w:t>Populate valid X12 CARC at line level</w:t>
            </w:r>
          </w:p>
        </w:tc>
        <w:tc>
          <w:tcPr>
            <w:tcW w:w="926" w:type="pct"/>
          </w:tcPr>
          <w:p w14:paraId="53799A0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25" w:type="pct"/>
          </w:tcPr>
          <w:p w14:paraId="7B17A78E" w14:textId="77777777" w:rsidR="00DE5C19" w:rsidRPr="005B0A00" w:rsidRDefault="00DE5C19">
            <w:pPr>
              <w:widowControl/>
              <w:autoSpaceDE/>
              <w:autoSpaceDN/>
              <w:jc w:val="center"/>
              <w:textAlignment w:val="baseline"/>
              <w:rPr>
                <w:rFonts w:ascii="Calibri" w:eastAsia="Times New Roman" w:hAnsi="Calibri" w:cs="Calibri"/>
                <w:lang w:bidi="ar-SA"/>
              </w:rPr>
            </w:pPr>
          </w:p>
        </w:tc>
      </w:tr>
    </w:tbl>
    <w:p w14:paraId="42287F94" w14:textId="77777777" w:rsidR="00DE5C19" w:rsidRPr="00E91805" w:rsidRDefault="00DE5C19" w:rsidP="00DE5C19">
      <w:pPr>
        <w:pStyle w:val="paragraph"/>
        <w:spacing w:before="0" w:beforeAutospacing="0" w:after="0" w:afterAutospacing="0"/>
        <w:ind w:right="135"/>
        <w:jc w:val="both"/>
        <w:textAlignment w:val="baseline"/>
        <w:rPr>
          <w:rStyle w:val="eop"/>
          <w:rFonts w:ascii="Calibri" w:hAnsi="Calibri" w:cs="Calibri"/>
          <w:szCs w:val="22"/>
        </w:rPr>
      </w:pPr>
    </w:p>
    <w:p w14:paraId="26B32609" w14:textId="77777777" w:rsidR="00DE5C19" w:rsidRPr="00E91805" w:rsidRDefault="00DE5C19" w:rsidP="00DE5C19">
      <w:pPr>
        <w:pStyle w:val="paragraph"/>
        <w:spacing w:before="0" w:beforeAutospacing="0" w:after="0" w:afterAutospacing="0"/>
        <w:ind w:right="135"/>
        <w:jc w:val="both"/>
        <w:textAlignment w:val="baseline"/>
        <w:rPr>
          <w:rStyle w:val="eop"/>
          <w:rFonts w:ascii="Calibri" w:hAnsi="Calibri" w:cs="Calibri"/>
          <w:szCs w:val="22"/>
        </w:rPr>
      </w:pPr>
    </w:p>
    <w:tbl>
      <w:tblPr>
        <w:tblW w:w="5000"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Layout w:type="fixed"/>
        <w:tblCellMar>
          <w:left w:w="0" w:type="dxa"/>
          <w:right w:w="0" w:type="dxa"/>
        </w:tblCellMar>
        <w:tblLook w:val="04A0" w:firstRow="1" w:lastRow="0" w:firstColumn="1" w:lastColumn="0" w:noHBand="0" w:noVBand="1"/>
      </w:tblPr>
      <w:tblGrid>
        <w:gridCol w:w="4584"/>
        <w:gridCol w:w="1889"/>
        <w:gridCol w:w="1978"/>
        <w:gridCol w:w="1873"/>
      </w:tblGrid>
      <w:tr w:rsidR="00DE5C19" w:rsidRPr="005B0A00" w14:paraId="54804935" w14:textId="77777777" w:rsidTr="003862C4">
        <w:trPr>
          <w:trHeight w:val="231"/>
          <w:tblHeader/>
        </w:trPr>
        <w:tc>
          <w:tcPr>
            <w:tcW w:w="2220" w:type="pct"/>
            <w:tcBorders>
              <w:top w:val="single" w:sz="6" w:space="0" w:color="9CC2E5" w:themeColor="accent1" w:themeTint="99"/>
              <w:left w:val="single" w:sz="6" w:space="0" w:color="9CC2E5" w:themeColor="accent1" w:themeTint="99"/>
              <w:bottom w:val="single" w:sz="6" w:space="0" w:color="153E76"/>
              <w:right w:val="single" w:sz="6" w:space="0" w:color="9CC2E5" w:themeColor="accent1" w:themeTint="99"/>
            </w:tcBorders>
            <w:shd w:val="clear" w:color="auto" w:fill="153E76"/>
            <w:vAlign w:val="center"/>
            <w:hideMark/>
          </w:tcPr>
          <w:p w14:paraId="41C6F5DF"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3B (Partially Denied then Paid)</w:t>
            </w:r>
          </w:p>
        </w:tc>
        <w:tc>
          <w:tcPr>
            <w:tcW w:w="915" w:type="pct"/>
            <w:tcBorders>
              <w:top w:val="single" w:sz="6" w:space="0" w:color="9CC2E5" w:themeColor="accent1" w:themeTint="99"/>
              <w:left w:val="single" w:sz="6" w:space="0" w:color="9CC2E5" w:themeColor="accent1" w:themeTint="99"/>
              <w:bottom w:val="single" w:sz="6" w:space="0" w:color="153E76"/>
              <w:right w:val="single" w:sz="6" w:space="0" w:color="9CC2E5" w:themeColor="accent1" w:themeTint="99"/>
            </w:tcBorders>
            <w:shd w:val="clear" w:color="auto" w:fill="153E76"/>
            <w:vAlign w:val="center"/>
            <w:hideMark/>
          </w:tcPr>
          <w:p w14:paraId="08D3343F" w14:textId="77777777" w:rsidR="00DE5C19" w:rsidRPr="005B0A00" w:rsidRDefault="00DE5C1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58" w:type="pct"/>
            <w:tcBorders>
              <w:top w:val="single" w:sz="6" w:space="0" w:color="9CC2E5" w:themeColor="accent1" w:themeTint="99"/>
              <w:left w:val="single" w:sz="6" w:space="0" w:color="9CC2E5" w:themeColor="accent1" w:themeTint="99"/>
              <w:bottom w:val="single" w:sz="6" w:space="0" w:color="153E76"/>
              <w:right w:val="single" w:sz="6" w:space="0" w:color="9CC2E5" w:themeColor="accent1" w:themeTint="99"/>
            </w:tcBorders>
            <w:shd w:val="clear" w:color="auto" w:fill="153E76"/>
          </w:tcPr>
          <w:p w14:paraId="29880C43" w14:textId="77777777" w:rsidR="00DE5C19" w:rsidRPr="005B0A00" w:rsidRDefault="00DE5C19">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07" w:type="pct"/>
            <w:tcBorders>
              <w:top w:val="single" w:sz="6" w:space="0" w:color="9CC2E5" w:themeColor="accent1" w:themeTint="99"/>
              <w:left w:val="single" w:sz="6" w:space="0" w:color="9CC2E5" w:themeColor="accent1" w:themeTint="99"/>
              <w:bottom w:val="single" w:sz="6" w:space="0" w:color="153E76"/>
              <w:right w:val="single" w:sz="6" w:space="0" w:color="9CC2E5" w:themeColor="accent1" w:themeTint="99"/>
            </w:tcBorders>
            <w:shd w:val="clear" w:color="auto" w:fill="153E76"/>
            <w:vAlign w:val="center"/>
          </w:tcPr>
          <w:p w14:paraId="634B22BB" w14:textId="77777777" w:rsidR="00DE5C19" w:rsidRPr="005B0A00" w:rsidRDefault="00DE5C19">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DE5C19" w:rsidRPr="005B0A00" w14:paraId="0F5CB00A"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588557F6" w14:textId="77777777" w:rsidR="00DE5C19" w:rsidRPr="005B0A00" w:rsidRDefault="00DE5C19">
            <w:pPr>
              <w:widowControl/>
              <w:tabs>
                <w:tab w:val="left" w:pos="7410"/>
              </w:tabs>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PARTIALLY DENIED Claim</w:t>
            </w:r>
          </w:p>
        </w:tc>
        <w:tc>
          <w:tcPr>
            <w:tcW w:w="915" w:type="pct"/>
            <w:tcBorders>
              <w:top w:val="single" w:sz="6" w:space="0" w:color="153E76"/>
              <w:left w:val="single" w:sz="6" w:space="0" w:color="153E76"/>
              <w:bottom w:val="single" w:sz="6" w:space="0" w:color="153E76"/>
              <w:right w:val="single" w:sz="6" w:space="0" w:color="153E76"/>
            </w:tcBorders>
          </w:tcPr>
          <w:p w14:paraId="0E8C4CD1" w14:textId="77777777" w:rsidR="00DE5C19" w:rsidRPr="005B0A00" w:rsidRDefault="00DE5C19">
            <w:pPr>
              <w:widowControl/>
              <w:tabs>
                <w:tab w:val="left" w:pos="7410"/>
              </w:tabs>
              <w:autoSpaceDE/>
              <w:autoSpaceDN/>
              <w:textAlignment w:val="baseline"/>
              <w:rPr>
                <w:rFonts w:ascii="Calibri" w:eastAsia="Times New Roman" w:hAnsi="Calibri" w:cs="Calibri"/>
                <w:u w:val="single"/>
                <w:lang w:bidi="ar-SA"/>
              </w:rPr>
            </w:pPr>
          </w:p>
        </w:tc>
        <w:tc>
          <w:tcPr>
            <w:tcW w:w="958" w:type="pct"/>
            <w:tcBorders>
              <w:top w:val="single" w:sz="6" w:space="0" w:color="153E76"/>
              <w:left w:val="single" w:sz="6" w:space="0" w:color="153E76"/>
              <w:bottom w:val="single" w:sz="6" w:space="0" w:color="153E76"/>
              <w:right w:val="single" w:sz="6" w:space="0" w:color="153E76"/>
            </w:tcBorders>
          </w:tcPr>
          <w:p w14:paraId="376B963D" w14:textId="77777777" w:rsidR="00DE5C19" w:rsidRPr="005B0A00" w:rsidRDefault="00DE5C19">
            <w:pPr>
              <w:widowControl/>
              <w:tabs>
                <w:tab w:val="left" w:pos="7410"/>
              </w:tabs>
              <w:autoSpaceDE/>
              <w:autoSpaceDN/>
              <w:textAlignment w:val="baseline"/>
              <w:rPr>
                <w:rFonts w:ascii="Calibri" w:eastAsia="Times New Roman" w:hAnsi="Calibri" w:cs="Calibri"/>
                <w:u w:val="single"/>
                <w:lang w:bidi="ar-SA"/>
              </w:rPr>
            </w:pPr>
          </w:p>
        </w:tc>
        <w:tc>
          <w:tcPr>
            <w:tcW w:w="907" w:type="pct"/>
            <w:tcBorders>
              <w:top w:val="single" w:sz="6" w:space="0" w:color="153E76"/>
              <w:left w:val="single" w:sz="6" w:space="0" w:color="153E76"/>
              <w:bottom w:val="single" w:sz="6" w:space="0" w:color="153E76"/>
              <w:right w:val="single" w:sz="6" w:space="0" w:color="153E76"/>
            </w:tcBorders>
          </w:tcPr>
          <w:p w14:paraId="356F715C" w14:textId="77777777" w:rsidR="00DE5C19" w:rsidRPr="005B0A00" w:rsidRDefault="00DE5C19">
            <w:pPr>
              <w:widowControl/>
              <w:tabs>
                <w:tab w:val="left" w:pos="7410"/>
              </w:tabs>
              <w:autoSpaceDE/>
              <w:autoSpaceDN/>
              <w:textAlignment w:val="baseline"/>
              <w:rPr>
                <w:rFonts w:ascii="Calibri" w:eastAsia="Times New Roman" w:hAnsi="Calibri" w:cs="Calibri"/>
                <w:u w:val="single"/>
                <w:lang w:bidi="ar-SA"/>
              </w:rPr>
            </w:pPr>
          </w:p>
        </w:tc>
      </w:tr>
      <w:tr w:rsidR="00DE5C19" w:rsidRPr="005B0A00" w14:paraId="7B80623E"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71DA2C66"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tcBorders>
              <w:top w:val="single" w:sz="6" w:space="0" w:color="153E76"/>
              <w:left w:val="single" w:sz="6" w:space="0" w:color="153E76"/>
              <w:bottom w:val="single" w:sz="6" w:space="0" w:color="153E76"/>
              <w:right w:val="single" w:sz="6" w:space="0" w:color="153E76"/>
            </w:tcBorders>
            <w:shd w:val="clear" w:color="auto" w:fill="C6E0B4"/>
          </w:tcPr>
          <w:p w14:paraId="59E62AC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58" w:type="pct"/>
            <w:tcBorders>
              <w:top w:val="single" w:sz="6" w:space="0" w:color="153E76"/>
              <w:left w:val="single" w:sz="6" w:space="0" w:color="153E76"/>
              <w:bottom w:val="single" w:sz="6" w:space="0" w:color="153E76"/>
              <w:right w:val="single" w:sz="6" w:space="0" w:color="153E76"/>
            </w:tcBorders>
          </w:tcPr>
          <w:p w14:paraId="6E051473"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07" w:type="pct"/>
            <w:tcBorders>
              <w:top w:val="single" w:sz="6" w:space="0" w:color="153E76"/>
              <w:left w:val="single" w:sz="6" w:space="0" w:color="153E76"/>
              <w:bottom w:val="single" w:sz="6" w:space="0" w:color="153E76"/>
              <w:right w:val="single" w:sz="6" w:space="0" w:color="153E76"/>
            </w:tcBorders>
            <w:shd w:val="clear" w:color="auto" w:fill="CAB8E4"/>
          </w:tcPr>
          <w:p w14:paraId="53EE6408"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DE5C19" w:rsidRPr="005B0A00" w14:paraId="69A9A470"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0745CE7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1C0ECBC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Borders>
              <w:top w:val="single" w:sz="6" w:space="0" w:color="153E76"/>
              <w:left w:val="single" w:sz="6" w:space="0" w:color="153E76"/>
              <w:bottom w:val="single" w:sz="6" w:space="0" w:color="153E76"/>
              <w:right w:val="single" w:sz="6" w:space="0" w:color="153E76"/>
            </w:tcBorders>
          </w:tcPr>
          <w:p w14:paraId="7EAD5B20"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07" w:type="pct"/>
            <w:tcBorders>
              <w:top w:val="single" w:sz="6" w:space="0" w:color="153E76"/>
              <w:left w:val="single" w:sz="6" w:space="0" w:color="153E76"/>
              <w:bottom w:val="single" w:sz="6" w:space="0" w:color="153E76"/>
              <w:right w:val="single" w:sz="6" w:space="0" w:color="153E76"/>
            </w:tcBorders>
          </w:tcPr>
          <w:p w14:paraId="5B8DCACB"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63B1088A"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2C163C9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6C1F803D"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58" w:type="pct"/>
            <w:tcBorders>
              <w:top w:val="single" w:sz="6" w:space="0" w:color="153E76"/>
              <w:left w:val="single" w:sz="6" w:space="0" w:color="153E76"/>
              <w:bottom w:val="single" w:sz="6" w:space="0" w:color="153E76"/>
              <w:right w:val="single" w:sz="6" w:space="0" w:color="153E76"/>
            </w:tcBorders>
          </w:tcPr>
          <w:p w14:paraId="0F87890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07" w:type="pct"/>
            <w:tcBorders>
              <w:top w:val="single" w:sz="6" w:space="0" w:color="153E76"/>
              <w:left w:val="single" w:sz="6" w:space="0" w:color="153E76"/>
              <w:bottom w:val="single" w:sz="6" w:space="0" w:color="153E76"/>
              <w:right w:val="single" w:sz="6" w:space="0" w:color="153E76"/>
            </w:tcBorders>
            <w:shd w:val="clear" w:color="auto" w:fill="CAB8E4"/>
          </w:tcPr>
          <w:p w14:paraId="5DA024CF"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DE5C19" w:rsidRPr="005B0A00" w14:paraId="00194F6B"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9A1933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6698785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Borders>
              <w:top w:val="single" w:sz="6" w:space="0" w:color="153E76"/>
              <w:left w:val="single" w:sz="6" w:space="0" w:color="153E76"/>
              <w:bottom w:val="single" w:sz="6" w:space="0" w:color="153E76"/>
              <w:right w:val="single" w:sz="6" w:space="0" w:color="153E76"/>
            </w:tcBorders>
          </w:tcPr>
          <w:p w14:paraId="024DB4FE"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7A2532C3"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65EAEF3"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6608678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Borders>
              <w:top w:val="single" w:sz="6" w:space="0" w:color="153E76"/>
              <w:left w:val="single" w:sz="6" w:space="0" w:color="153E76"/>
              <w:bottom w:val="single" w:sz="6" w:space="0" w:color="153E76"/>
              <w:right w:val="single" w:sz="6" w:space="0" w:color="153E76"/>
            </w:tcBorders>
          </w:tcPr>
          <w:p w14:paraId="6B79887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Borders>
              <w:top w:val="single" w:sz="6" w:space="0" w:color="153E76"/>
              <w:left w:val="single" w:sz="6" w:space="0" w:color="153E76"/>
              <w:bottom w:val="single" w:sz="6" w:space="0" w:color="153E76"/>
              <w:right w:val="single" w:sz="6" w:space="0" w:color="153E76"/>
            </w:tcBorders>
          </w:tcPr>
          <w:p w14:paraId="3074B7C3"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08BA83CB"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9277A0D"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296AA6E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7B92954E"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Borders>
              <w:top w:val="single" w:sz="6" w:space="0" w:color="153E76"/>
              <w:left w:val="single" w:sz="6" w:space="0" w:color="153E76"/>
              <w:bottom w:val="single" w:sz="6" w:space="0" w:color="153E76"/>
              <w:right w:val="single" w:sz="6" w:space="0" w:color="153E76"/>
            </w:tcBorders>
          </w:tcPr>
          <w:p w14:paraId="4176CEEA"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05ECD156"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F344F6A"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2A822C3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5EE6747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Borders>
              <w:top w:val="single" w:sz="6" w:space="0" w:color="153E76"/>
              <w:left w:val="single" w:sz="6" w:space="0" w:color="153E76"/>
              <w:bottom w:val="single" w:sz="6" w:space="0" w:color="153E76"/>
              <w:right w:val="single" w:sz="6" w:space="0" w:color="153E76"/>
            </w:tcBorders>
          </w:tcPr>
          <w:p w14:paraId="4A0E240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1B895952"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C401F82"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4D7914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15" w:type="pct"/>
            <w:tcBorders>
              <w:top w:val="single" w:sz="6" w:space="0" w:color="153E76"/>
              <w:left w:val="single" w:sz="6" w:space="0" w:color="153E76"/>
              <w:bottom w:val="single" w:sz="6" w:space="0" w:color="153E76"/>
              <w:right w:val="single" w:sz="6" w:space="0" w:color="153E76"/>
            </w:tcBorders>
          </w:tcPr>
          <w:p w14:paraId="2CEDA06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58" w:type="pct"/>
            <w:tcBorders>
              <w:top w:val="single" w:sz="6" w:space="0" w:color="153E76"/>
              <w:left w:val="single" w:sz="6" w:space="0" w:color="153E76"/>
              <w:bottom w:val="single" w:sz="6" w:space="0" w:color="153E76"/>
              <w:right w:val="single" w:sz="6" w:space="0" w:color="153E76"/>
            </w:tcBorders>
          </w:tcPr>
          <w:p w14:paraId="33300F3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55C4DC3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593CAEB2"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4305CB04"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tcPr>
          <w:p w14:paraId="504A3DF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58" w:type="pct"/>
            <w:tcBorders>
              <w:top w:val="single" w:sz="6" w:space="0" w:color="153E76"/>
              <w:left w:val="single" w:sz="6" w:space="0" w:color="153E76"/>
              <w:bottom w:val="single" w:sz="6" w:space="0" w:color="153E76"/>
              <w:right w:val="single" w:sz="6" w:space="0" w:color="153E76"/>
            </w:tcBorders>
          </w:tcPr>
          <w:p w14:paraId="4B38A4BE"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5714EFB4"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0D2B60D"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0806C87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07465DD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58" w:type="pct"/>
            <w:tcBorders>
              <w:top w:val="single" w:sz="6" w:space="0" w:color="153E76"/>
              <w:left w:val="single" w:sz="6" w:space="0" w:color="153E76"/>
              <w:bottom w:val="single" w:sz="6" w:space="0" w:color="153E76"/>
              <w:right w:val="single" w:sz="6" w:space="0" w:color="153E76"/>
            </w:tcBorders>
          </w:tcPr>
          <w:p w14:paraId="318AF9A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3B98D290"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C986423"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5E9F0576"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lastRenderedPageBreak/>
              <w:t>PAID Claim Submitted as a Void to the Above Claim</w:t>
            </w:r>
          </w:p>
        </w:tc>
        <w:tc>
          <w:tcPr>
            <w:tcW w:w="915" w:type="pct"/>
            <w:tcBorders>
              <w:top w:val="single" w:sz="6" w:space="0" w:color="153E76"/>
              <w:left w:val="single" w:sz="6" w:space="0" w:color="153E76"/>
              <w:bottom w:val="single" w:sz="6" w:space="0" w:color="153E76"/>
              <w:right w:val="single" w:sz="6" w:space="0" w:color="153E76"/>
            </w:tcBorders>
          </w:tcPr>
          <w:p w14:paraId="15A159B6"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58" w:type="pct"/>
            <w:tcBorders>
              <w:top w:val="single" w:sz="6" w:space="0" w:color="153E76"/>
              <w:left w:val="single" w:sz="6" w:space="0" w:color="153E76"/>
              <w:bottom w:val="single" w:sz="6" w:space="0" w:color="153E76"/>
              <w:right w:val="single" w:sz="6" w:space="0" w:color="153E76"/>
            </w:tcBorders>
          </w:tcPr>
          <w:p w14:paraId="69FB466C"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07" w:type="pct"/>
            <w:tcBorders>
              <w:top w:val="single" w:sz="6" w:space="0" w:color="153E76"/>
              <w:left w:val="single" w:sz="6" w:space="0" w:color="153E76"/>
              <w:bottom w:val="single" w:sz="6" w:space="0" w:color="153E76"/>
              <w:right w:val="single" w:sz="6" w:space="0" w:color="153E76"/>
            </w:tcBorders>
          </w:tcPr>
          <w:p w14:paraId="67C99CFC"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4721E742"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3D465E78"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tcBorders>
              <w:top w:val="single" w:sz="6" w:space="0" w:color="153E76"/>
              <w:left w:val="single" w:sz="6" w:space="0" w:color="153E76"/>
              <w:bottom w:val="single" w:sz="6" w:space="0" w:color="153E76"/>
              <w:right w:val="single" w:sz="6" w:space="0" w:color="153E76"/>
            </w:tcBorders>
            <w:shd w:val="clear" w:color="auto" w:fill="C6E0B4"/>
          </w:tcPr>
          <w:p w14:paraId="4FA2ED92"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8</w:t>
            </w:r>
          </w:p>
        </w:tc>
        <w:tc>
          <w:tcPr>
            <w:tcW w:w="958" w:type="pct"/>
            <w:tcBorders>
              <w:top w:val="single" w:sz="6" w:space="0" w:color="153E76"/>
              <w:left w:val="single" w:sz="6" w:space="0" w:color="153E76"/>
              <w:bottom w:val="single" w:sz="6" w:space="0" w:color="153E76"/>
              <w:right w:val="single" w:sz="6" w:space="0" w:color="153E76"/>
            </w:tcBorders>
          </w:tcPr>
          <w:p w14:paraId="3880DAEC"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07" w:type="pct"/>
            <w:tcBorders>
              <w:top w:val="single" w:sz="6" w:space="0" w:color="153E76"/>
              <w:left w:val="single" w:sz="6" w:space="0" w:color="153E76"/>
              <w:bottom w:val="single" w:sz="6" w:space="0" w:color="153E76"/>
              <w:right w:val="single" w:sz="6" w:space="0" w:color="153E76"/>
            </w:tcBorders>
            <w:shd w:val="clear" w:color="auto" w:fill="CAB8E4"/>
          </w:tcPr>
          <w:p w14:paraId="425B6441"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DE5C19" w:rsidRPr="005B0A00" w14:paraId="356BE687"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7AB19A0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tcBorders>
              <w:top w:val="single" w:sz="6" w:space="0" w:color="153E76"/>
              <w:left w:val="single" w:sz="6" w:space="0" w:color="153E76"/>
              <w:bottom w:val="single" w:sz="6" w:space="0" w:color="153E76"/>
              <w:right w:val="single" w:sz="6" w:space="0" w:color="153E76"/>
            </w:tcBorders>
            <w:shd w:val="clear" w:color="auto" w:fill="B4C6E7"/>
          </w:tcPr>
          <w:p w14:paraId="0A6FE514"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58" w:type="pct"/>
            <w:tcBorders>
              <w:top w:val="single" w:sz="6" w:space="0" w:color="153E76"/>
              <w:left w:val="single" w:sz="6" w:space="0" w:color="153E76"/>
              <w:bottom w:val="single" w:sz="6" w:space="0" w:color="153E76"/>
              <w:right w:val="single" w:sz="6" w:space="0" w:color="153E76"/>
            </w:tcBorders>
          </w:tcPr>
          <w:p w14:paraId="01B3E997"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07" w:type="pct"/>
            <w:tcBorders>
              <w:top w:val="single" w:sz="6" w:space="0" w:color="153E76"/>
              <w:left w:val="single" w:sz="6" w:space="0" w:color="153E76"/>
              <w:bottom w:val="single" w:sz="6" w:space="0" w:color="153E76"/>
              <w:right w:val="single" w:sz="6" w:space="0" w:color="153E76"/>
            </w:tcBorders>
          </w:tcPr>
          <w:p w14:paraId="6E14F79B"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1FA27447"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0777A522"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1406C5E6"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58" w:type="pct"/>
            <w:tcBorders>
              <w:top w:val="single" w:sz="6" w:space="0" w:color="153E76"/>
              <w:left w:val="single" w:sz="6" w:space="0" w:color="153E76"/>
              <w:bottom w:val="single" w:sz="6" w:space="0" w:color="153E76"/>
              <w:right w:val="single" w:sz="6" w:space="0" w:color="153E76"/>
            </w:tcBorders>
          </w:tcPr>
          <w:p w14:paraId="62E2B30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07" w:type="pct"/>
            <w:tcBorders>
              <w:top w:val="single" w:sz="6" w:space="0" w:color="153E76"/>
              <w:left w:val="single" w:sz="6" w:space="0" w:color="153E76"/>
              <w:bottom w:val="single" w:sz="6" w:space="0" w:color="153E76"/>
              <w:right w:val="single" w:sz="6" w:space="0" w:color="153E76"/>
            </w:tcBorders>
            <w:shd w:val="clear" w:color="auto" w:fill="CAB8E4"/>
          </w:tcPr>
          <w:p w14:paraId="2DFB6019"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DE5C19" w:rsidRPr="005B0A00" w14:paraId="0B37034B"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36538F6D"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3EB214F3"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Borders>
              <w:top w:val="single" w:sz="6" w:space="0" w:color="153E76"/>
              <w:left w:val="single" w:sz="6" w:space="0" w:color="153E76"/>
              <w:bottom w:val="single" w:sz="6" w:space="0" w:color="153E76"/>
              <w:right w:val="single" w:sz="6" w:space="0" w:color="153E76"/>
            </w:tcBorders>
          </w:tcPr>
          <w:p w14:paraId="50DA8BA3"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6B2BD27D"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0BF5941"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58860DB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Borders>
              <w:top w:val="single" w:sz="6" w:space="0" w:color="153E76"/>
              <w:left w:val="single" w:sz="6" w:space="0" w:color="153E76"/>
              <w:bottom w:val="single" w:sz="6" w:space="0" w:color="153E76"/>
              <w:right w:val="single" w:sz="6" w:space="0" w:color="153E76"/>
            </w:tcBorders>
          </w:tcPr>
          <w:p w14:paraId="29C90B8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Borders>
              <w:top w:val="single" w:sz="6" w:space="0" w:color="153E76"/>
              <w:left w:val="single" w:sz="6" w:space="0" w:color="153E76"/>
              <w:bottom w:val="single" w:sz="6" w:space="0" w:color="153E76"/>
              <w:right w:val="single" w:sz="6" w:space="0" w:color="153E76"/>
            </w:tcBorders>
          </w:tcPr>
          <w:p w14:paraId="20CC4962"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5827FA6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188D81F"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7CFDFCB"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15" w:type="pct"/>
            <w:tcBorders>
              <w:top w:val="single" w:sz="6" w:space="0" w:color="153E76"/>
              <w:left w:val="single" w:sz="6" w:space="0" w:color="153E76"/>
              <w:bottom w:val="single" w:sz="6" w:space="0" w:color="153E76"/>
              <w:right w:val="single" w:sz="6" w:space="0" w:color="153E76"/>
            </w:tcBorders>
          </w:tcPr>
          <w:p w14:paraId="1CC925A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58" w:type="pct"/>
            <w:tcBorders>
              <w:top w:val="single" w:sz="6" w:space="0" w:color="153E76"/>
              <w:left w:val="single" w:sz="6" w:space="0" w:color="153E76"/>
              <w:bottom w:val="single" w:sz="6" w:space="0" w:color="153E76"/>
              <w:right w:val="single" w:sz="6" w:space="0" w:color="153E76"/>
            </w:tcBorders>
          </w:tcPr>
          <w:p w14:paraId="6BB6F06D"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6432879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7F40CEE"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79D7C113"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tcPr>
          <w:p w14:paraId="6516EF5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58" w:type="pct"/>
            <w:tcBorders>
              <w:top w:val="single" w:sz="6" w:space="0" w:color="153E76"/>
              <w:left w:val="single" w:sz="6" w:space="0" w:color="153E76"/>
              <w:bottom w:val="single" w:sz="6" w:space="0" w:color="153E76"/>
              <w:right w:val="single" w:sz="6" w:space="0" w:color="153E76"/>
            </w:tcBorders>
          </w:tcPr>
          <w:p w14:paraId="3BE992B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0AAF08D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175A482F"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68A0EFF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tcBorders>
              <w:top w:val="single" w:sz="6" w:space="0" w:color="153E76"/>
              <w:left w:val="single" w:sz="6" w:space="0" w:color="153E76"/>
              <w:bottom w:val="single" w:sz="6" w:space="0" w:color="153E76"/>
              <w:right w:val="single" w:sz="6" w:space="0" w:color="153E76"/>
            </w:tcBorders>
            <w:shd w:val="clear" w:color="auto" w:fill="B4C6E7"/>
          </w:tcPr>
          <w:p w14:paraId="0122809F"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Borders>
              <w:top w:val="single" w:sz="6" w:space="0" w:color="153E76"/>
              <w:left w:val="single" w:sz="6" w:space="0" w:color="153E76"/>
              <w:bottom w:val="single" w:sz="6" w:space="0" w:color="153E76"/>
              <w:right w:val="single" w:sz="6" w:space="0" w:color="153E76"/>
            </w:tcBorders>
          </w:tcPr>
          <w:p w14:paraId="23ACF57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3D523F7C"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6A19DFA"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7D9003D8"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shd w:val="clear" w:color="auto" w:fill="B4C6E7"/>
          </w:tcPr>
          <w:p w14:paraId="18F06E55"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58" w:type="pct"/>
            <w:tcBorders>
              <w:top w:val="single" w:sz="6" w:space="0" w:color="153E76"/>
              <w:left w:val="single" w:sz="6" w:space="0" w:color="153E76"/>
              <w:bottom w:val="single" w:sz="6" w:space="0" w:color="153E76"/>
              <w:right w:val="single" w:sz="6" w:space="0" w:color="153E76"/>
            </w:tcBorders>
          </w:tcPr>
          <w:p w14:paraId="5AC565E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61E34381"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4D9A5CC"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6136722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00C66FC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58" w:type="pct"/>
            <w:tcBorders>
              <w:top w:val="single" w:sz="6" w:space="0" w:color="153E76"/>
              <w:left w:val="single" w:sz="6" w:space="0" w:color="153E76"/>
              <w:bottom w:val="single" w:sz="6" w:space="0" w:color="153E76"/>
              <w:right w:val="single" w:sz="6" w:space="0" w:color="153E76"/>
            </w:tcBorders>
          </w:tcPr>
          <w:p w14:paraId="57BAF9D0"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3B0E7635"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7C7A057"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CBA5515"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335ED588"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Borders>
              <w:top w:val="single" w:sz="6" w:space="0" w:color="153E76"/>
              <w:left w:val="single" w:sz="6" w:space="0" w:color="153E76"/>
              <w:bottom w:val="single" w:sz="6" w:space="0" w:color="153E76"/>
              <w:right w:val="single" w:sz="6" w:space="0" w:color="153E76"/>
            </w:tcBorders>
          </w:tcPr>
          <w:p w14:paraId="5832802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246AFF0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79000894"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005F04CC" w14:textId="77777777" w:rsidR="00DE5C19" w:rsidRPr="005B0A00" w:rsidRDefault="00DE5C19">
            <w:pPr>
              <w:widowControl/>
              <w:tabs>
                <w:tab w:val="left" w:pos="5970"/>
              </w:tabs>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5847BBC2" w14:textId="77777777" w:rsidR="00DE5C19" w:rsidRPr="005B0A00" w:rsidRDefault="00DE5C19">
            <w:pPr>
              <w:widowControl/>
              <w:tabs>
                <w:tab w:val="left" w:pos="5970"/>
              </w:tabs>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58" w:type="pct"/>
            <w:tcBorders>
              <w:top w:val="single" w:sz="6" w:space="0" w:color="153E76"/>
              <w:left w:val="single" w:sz="6" w:space="0" w:color="153E76"/>
              <w:bottom w:val="single" w:sz="6" w:space="0" w:color="153E76"/>
              <w:right w:val="single" w:sz="6" w:space="0" w:color="153E76"/>
            </w:tcBorders>
          </w:tcPr>
          <w:p w14:paraId="52FADD6A" w14:textId="77777777" w:rsidR="00DE5C19" w:rsidRPr="005B0A00" w:rsidRDefault="00DE5C19">
            <w:pPr>
              <w:widowControl/>
              <w:tabs>
                <w:tab w:val="left" w:pos="5970"/>
              </w:tabs>
              <w:autoSpaceDE/>
              <w:autoSpaceDN/>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7D0D0EDC" w14:textId="77777777" w:rsidR="00DE5C19" w:rsidRPr="005B0A00" w:rsidRDefault="00DE5C19">
            <w:pPr>
              <w:widowControl/>
              <w:tabs>
                <w:tab w:val="left" w:pos="5970"/>
              </w:tabs>
              <w:autoSpaceDE/>
              <w:autoSpaceDN/>
              <w:textAlignment w:val="baseline"/>
              <w:rPr>
                <w:rFonts w:ascii="Calibri" w:eastAsia="Times New Roman" w:hAnsi="Calibri" w:cs="Calibri"/>
                <w:lang w:bidi="ar-SA"/>
              </w:rPr>
            </w:pPr>
          </w:p>
        </w:tc>
      </w:tr>
      <w:tr w:rsidR="00DE5C19" w:rsidRPr="005B0A00" w14:paraId="42E65920"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155FCF2" w14:textId="77777777" w:rsidR="00DE5C19" w:rsidRPr="005B0A00" w:rsidRDefault="00DE5C1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Original to the Above Claim</w:t>
            </w:r>
          </w:p>
        </w:tc>
        <w:tc>
          <w:tcPr>
            <w:tcW w:w="915" w:type="pct"/>
            <w:tcBorders>
              <w:top w:val="single" w:sz="6" w:space="0" w:color="153E76"/>
              <w:left w:val="single" w:sz="6" w:space="0" w:color="153E76"/>
              <w:bottom w:val="single" w:sz="6" w:space="0" w:color="153E76"/>
              <w:right w:val="single" w:sz="6" w:space="0" w:color="153E76"/>
            </w:tcBorders>
          </w:tcPr>
          <w:p w14:paraId="2AD58809"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58" w:type="pct"/>
            <w:tcBorders>
              <w:top w:val="single" w:sz="6" w:space="0" w:color="153E76"/>
              <w:left w:val="single" w:sz="6" w:space="0" w:color="153E76"/>
              <w:bottom w:val="single" w:sz="6" w:space="0" w:color="153E76"/>
              <w:right w:val="single" w:sz="6" w:space="0" w:color="153E76"/>
            </w:tcBorders>
          </w:tcPr>
          <w:p w14:paraId="5CD09CFB" w14:textId="77777777" w:rsidR="00DE5C19" w:rsidRPr="005B0A00" w:rsidRDefault="00DE5C19">
            <w:pPr>
              <w:widowControl/>
              <w:autoSpaceDE/>
              <w:autoSpaceDN/>
              <w:textAlignment w:val="baseline"/>
              <w:rPr>
                <w:rFonts w:ascii="Calibri" w:eastAsia="Times New Roman" w:hAnsi="Calibri" w:cs="Calibri"/>
                <w:u w:val="single"/>
                <w:lang w:bidi="ar-SA"/>
              </w:rPr>
            </w:pPr>
          </w:p>
        </w:tc>
        <w:tc>
          <w:tcPr>
            <w:tcW w:w="907" w:type="pct"/>
            <w:tcBorders>
              <w:top w:val="single" w:sz="6" w:space="0" w:color="153E76"/>
              <w:left w:val="single" w:sz="6" w:space="0" w:color="153E76"/>
              <w:bottom w:val="single" w:sz="6" w:space="0" w:color="153E76"/>
              <w:right w:val="single" w:sz="6" w:space="0" w:color="153E76"/>
            </w:tcBorders>
          </w:tcPr>
          <w:p w14:paraId="4A232F9C" w14:textId="77777777" w:rsidR="00DE5C19" w:rsidRPr="005B0A00" w:rsidRDefault="00DE5C19">
            <w:pPr>
              <w:widowControl/>
              <w:autoSpaceDE/>
              <w:autoSpaceDN/>
              <w:textAlignment w:val="baseline"/>
              <w:rPr>
                <w:rFonts w:ascii="Calibri" w:eastAsia="Times New Roman" w:hAnsi="Calibri" w:cs="Calibri"/>
                <w:u w:val="single"/>
                <w:lang w:bidi="ar-SA"/>
              </w:rPr>
            </w:pPr>
          </w:p>
        </w:tc>
      </w:tr>
      <w:tr w:rsidR="00DE5C19" w:rsidRPr="005B0A00" w14:paraId="35726DC8"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9F5F838"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tcBorders>
              <w:top w:val="single" w:sz="6" w:space="0" w:color="153E76"/>
              <w:left w:val="single" w:sz="6" w:space="0" w:color="153E76"/>
              <w:bottom w:val="single" w:sz="6" w:space="0" w:color="153E76"/>
              <w:right w:val="single" w:sz="6" w:space="0" w:color="153E76"/>
            </w:tcBorders>
            <w:shd w:val="clear" w:color="auto" w:fill="C6E0B4"/>
          </w:tcPr>
          <w:p w14:paraId="0C403CC9"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58" w:type="pct"/>
            <w:tcBorders>
              <w:top w:val="single" w:sz="6" w:space="0" w:color="153E76"/>
              <w:left w:val="single" w:sz="6" w:space="0" w:color="153E76"/>
              <w:bottom w:val="single" w:sz="6" w:space="0" w:color="153E76"/>
              <w:right w:val="single" w:sz="6" w:space="0" w:color="153E76"/>
            </w:tcBorders>
          </w:tcPr>
          <w:p w14:paraId="1768A697"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07" w:type="pct"/>
            <w:tcBorders>
              <w:top w:val="single" w:sz="6" w:space="0" w:color="153E76"/>
              <w:left w:val="single" w:sz="6" w:space="0" w:color="153E76"/>
              <w:bottom w:val="single" w:sz="6" w:space="0" w:color="153E76"/>
              <w:right w:val="single" w:sz="6" w:space="0" w:color="153E76"/>
            </w:tcBorders>
            <w:shd w:val="clear" w:color="auto" w:fill="CAB8E4"/>
          </w:tcPr>
          <w:p w14:paraId="24CBB1D8"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C7</w:t>
            </w:r>
          </w:p>
        </w:tc>
      </w:tr>
      <w:tr w:rsidR="00DE5C19" w:rsidRPr="005B0A00" w14:paraId="52FDCAD1"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01EA61FC"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tcBorders>
              <w:top w:val="single" w:sz="6" w:space="0" w:color="153E76"/>
              <w:left w:val="single" w:sz="6" w:space="0" w:color="153E76"/>
              <w:bottom w:val="single" w:sz="6" w:space="0" w:color="153E76"/>
              <w:right w:val="single" w:sz="6" w:space="0" w:color="153E76"/>
            </w:tcBorders>
            <w:shd w:val="clear" w:color="auto" w:fill="B4C6E7"/>
          </w:tcPr>
          <w:p w14:paraId="17BDA93C"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C7</w:t>
            </w:r>
          </w:p>
        </w:tc>
        <w:tc>
          <w:tcPr>
            <w:tcW w:w="958" w:type="pct"/>
            <w:tcBorders>
              <w:top w:val="single" w:sz="6" w:space="0" w:color="153E76"/>
              <w:left w:val="single" w:sz="6" w:space="0" w:color="153E76"/>
              <w:bottom w:val="single" w:sz="6" w:space="0" w:color="153E76"/>
              <w:right w:val="single" w:sz="6" w:space="0" w:color="153E76"/>
            </w:tcBorders>
          </w:tcPr>
          <w:p w14:paraId="62122E7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07" w:type="pct"/>
            <w:tcBorders>
              <w:top w:val="single" w:sz="6" w:space="0" w:color="153E76"/>
              <w:left w:val="single" w:sz="6" w:space="0" w:color="153E76"/>
              <w:bottom w:val="single" w:sz="6" w:space="0" w:color="153E76"/>
              <w:right w:val="single" w:sz="6" w:space="0" w:color="153E76"/>
            </w:tcBorders>
          </w:tcPr>
          <w:p w14:paraId="6E8DDA54"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DE5C19" w:rsidRPr="005B0A00" w14:paraId="0522E3E2"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6D5A88F8"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Borders>
              <w:top w:val="single" w:sz="6" w:space="0" w:color="153E76"/>
              <w:left w:val="single" w:sz="6" w:space="0" w:color="153E76"/>
              <w:bottom w:val="single" w:sz="6" w:space="0" w:color="153E76"/>
              <w:right w:val="single" w:sz="6" w:space="0" w:color="153E76"/>
            </w:tcBorders>
          </w:tcPr>
          <w:p w14:paraId="45457227"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58" w:type="pct"/>
            <w:tcBorders>
              <w:top w:val="single" w:sz="6" w:space="0" w:color="153E76"/>
              <w:left w:val="single" w:sz="6" w:space="0" w:color="153E76"/>
              <w:bottom w:val="single" w:sz="6" w:space="0" w:color="153E76"/>
              <w:right w:val="single" w:sz="6" w:space="0" w:color="153E76"/>
            </w:tcBorders>
          </w:tcPr>
          <w:p w14:paraId="143916EA"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07" w:type="pct"/>
            <w:tcBorders>
              <w:top w:val="single" w:sz="6" w:space="0" w:color="153E76"/>
              <w:left w:val="single" w:sz="6" w:space="0" w:color="153E76"/>
              <w:bottom w:val="single" w:sz="6" w:space="0" w:color="153E76"/>
              <w:right w:val="single" w:sz="6" w:space="0" w:color="153E76"/>
            </w:tcBorders>
            <w:shd w:val="clear" w:color="auto" w:fill="CAB8E4"/>
          </w:tcPr>
          <w:p w14:paraId="6D30D331" w14:textId="77777777" w:rsidR="00DE5C19" w:rsidRPr="005B0A00" w:rsidRDefault="00DE5C19">
            <w:pPr>
              <w:widowControl/>
              <w:autoSpaceDE/>
              <w:autoSpaceDN/>
              <w:jc w:val="center"/>
              <w:textAlignment w:val="baseline"/>
              <w:rPr>
                <w:rFonts w:ascii="Calibri" w:eastAsia="Times New Roman" w:hAnsi="Calibri" w:cs="Calibri"/>
                <w:lang w:bidi="ar-SA"/>
              </w:rPr>
            </w:pPr>
            <w:r w:rsidRPr="00E91805">
              <w:rPr>
                <w:rFonts w:ascii="Calibri" w:hAnsi="Calibri" w:cs="Calibri"/>
              </w:rPr>
              <w:t>C7</w:t>
            </w:r>
          </w:p>
        </w:tc>
      </w:tr>
      <w:tr w:rsidR="00DE5C19" w:rsidRPr="005B0A00" w14:paraId="0BBB002C"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268D09EE"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0BC2A51D"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Borders>
              <w:top w:val="single" w:sz="6" w:space="0" w:color="153E76"/>
              <w:left w:val="single" w:sz="6" w:space="0" w:color="153E76"/>
              <w:bottom w:val="single" w:sz="6" w:space="0" w:color="153E76"/>
              <w:right w:val="single" w:sz="6" w:space="0" w:color="153E76"/>
            </w:tcBorders>
          </w:tcPr>
          <w:p w14:paraId="4544FF1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02FBAA25"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6C736FF"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20024A57"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Borders>
              <w:top w:val="single" w:sz="6" w:space="0" w:color="153E76"/>
              <w:left w:val="single" w:sz="6" w:space="0" w:color="153E76"/>
              <w:bottom w:val="single" w:sz="6" w:space="0" w:color="153E76"/>
              <w:right w:val="single" w:sz="6" w:space="0" w:color="153E76"/>
            </w:tcBorders>
          </w:tcPr>
          <w:p w14:paraId="12EAB87A"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Borders>
              <w:top w:val="single" w:sz="6" w:space="0" w:color="153E76"/>
              <w:left w:val="single" w:sz="6" w:space="0" w:color="153E76"/>
              <w:bottom w:val="single" w:sz="6" w:space="0" w:color="153E76"/>
              <w:right w:val="single" w:sz="6" w:space="0" w:color="153E76"/>
            </w:tcBorders>
          </w:tcPr>
          <w:p w14:paraId="51B3D27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7A9EBD0B"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60B0304F"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1395B2F9"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70FFC83B"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Borders>
              <w:top w:val="single" w:sz="6" w:space="0" w:color="153E76"/>
              <w:left w:val="single" w:sz="6" w:space="0" w:color="153E76"/>
              <w:bottom w:val="single" w:sz="6" w:space="0" w:color="153E76"/>
              <w:right w:val="single" w:sz="6" w:space="0" w:color="153E76"/>
            </w:tcBorders>
          </w:tcPr>
          <w:p w14:paraId="1FB16E1B"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74D9C039"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52682CD"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623A2C3A"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shd w:val="clear" w:color="auto" w:fill="F4B084"/>
          </w:tcPr>
          <w:p w14:paraId="6CBF8BA1"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C7</w:t>
            </w:r>
          </w:p>
        </w:tc>
        <w:tc>
          <w:tcPr>
            <w:tcW w:w="958" w:type="pct"/>
            <w:tcBorders>
              <w:top w:val="single" w:sz="6" w:space="0" w:color="153E76"/>
              <w:left w:val="single" w:sz="6" w:space="0" w:color="153E76"/>
              <w:bottom w:val="single" w:sz="6" w:space="0" w:color="153E76"/>
              <w:right w:val="single" w:sz="6" w:space="0" w:color="153E76"/>
            </w:tcBorders>
          </w:tcPr>
          <w:p w14:paraId="0B5C822C"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76FA8E00"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04458262"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31749C0F"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15" w:type="pct"/>
            <w:tcBorders>
              <w:top w:val="single" w:sz="6" w:space="0" w:color="153E76"/>
              <w:left w:val="single" w:sz="6" w:space="0" w:color="153E76"/>
              <w:bottom w:val="single" w:sz="6" w:space="0" w:color="153E76"/>
              <w:right w:val="single" w:sz="6" w:space="0" w:color="153E76"/>
            </w:tcBorders>
          </w:tcPr>
          <w:p w14:paraId="6193BE05"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58" w:type="pct"/>
            <w:tcBorders>
              <w:top w:val="single" w:sz="6" w:space="0" w:color="153E76"/>
              <w:left w:val="single" w:sz="6" w:space="0" w:color="153E76"/>
              <w:bottom w:val="single" w:sz="6" w:space="0" w:color="153E76"/>
              <w:right w:val="single" w:sz="6" w:space="0" w:color="153E76"/>
            </w:tcBorders>
          </w:tcPr>
          <w:p w14:paraId="7BEDA619"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6709F694"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3A3D9F77"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79A78B51"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153E76"/>
              <w:left w:val="single" w:sz="6" w:space="0" w:color="153E76"/>
              <w:bottom w:val="single" w:sz="6" w:space="0" w:color="153E76"/>
              <w:right w:val="single" w:sz="6" w:space="0" w:color="153E76"/>
            </w:tcBorders>
          </w:tcPr>
          <w:p w14:paraId="2B989897"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58" w:type="pct"/>
            <w:tcBorders>
              <w:top w:val="single" w:sz="6" w:space="0" w:color="153E76"/>
              <w:left w:val="single" w:sz="6" w:space="0" w:color="153E76"/>
              <w:bottom w:val="single" w:sz="6" w:space="0" w:color="153E76"/>
              <w:right w:val="single" w:sz="6" w:space="0" w:color="153E76"/>
            </w:tcBorders>
          </w:tcPr>
          <w:p w14:paraId="18229D91"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03038CCF" w14:textId="77777777" w:rsidR="00DE5C19" w:rsidRPr="005B0A00" w:rsidRDefault="00DE5C19">
            <w:pPr>
              <w:widowControl/>
              <w:autoSpaceDE/>
              <w:autoSpaceDN/>
              <w:jc w:val="center"/>
              <w:textAlignment w:val="baseline"/>
              <w:rPr>
                <w:rFonts w:ascii="Calibri" w:eastAsia="Times New Roman" w:hAnsi="Calibri" w:cs="Calibri"/>
                <w:lang w:bidi="ar-SA"/>
              </w:rPr>
            </w:pPr>
          </w:p>
        </w:tc>
      </w:tr>
      <w:tr w:rsidR="00DE5C19" w:rsidRPr="005B0A00" w14:paraId="2A2D75F1" w14:textId="77777777" w:rsidTr="003862C4">
        <w:trPr>
          <w:trHeight w:val="231"/>
        </w:trPr>
        <w:tc>
          <w:tcPr>
            <w:tcW w:w="2220" w:type="pct"/>
            <w:tcBorders>
              <w:top w:val="single" w:sz="6" w:space="0" w:color="153E76"/>
              <w:left w:val="single" w:sz="6" w:space="0" w:color="153E76"/>
              <w:bottom w:val="single" w:sz="6" w:space="0" w:color="153E76"/>
              <w:right w:val="single" w:sz="6" w:space="0" w:color="153E76"/>
            </w:tcBorders>
          </w:tcPr>
          <w:p w14:paraId="691B6FE6" w14:textId="77777777" w:rsidR="00DE5C19" w:rsidRPr="005B0A00" w:rsidRDefault="00DE5C1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tcBorders>
              <w:top w:val="single" w:sz="6" w:space="0" w:color="153E76"/>
              <w:left w:val="single" w:sz="6" w:space="0" w:color="153E76"/>
              <w:bottom w:val="single" w:sz="6" w:space="0" w:color="153E76"/>
              <w:right w:val="single" w:sz="6" w:space="0" w:color="153E76"/>
            </w:tcBorders>
            <w:shd w:val="clear" w:color="auto" w:fill="FFE699"/>
          </w:tcPr>
          <w:p w14:paraId="5CA0A8F7" w14:textId="77777777" w:rsidR="00DE5C19" w:rsidRPr="005B0A00" w:rsidRDefault="00DE5C1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58" w:type="pct"/>
            <w:tcBorders>
              <w:top w:val="single" w:sz="6" w:space="0" w:color="153E76"/>
              <w:left w:val="single" w:sz="6" w:space="0" w:color="153E76"/>
              <w:bottom w:val="single" w:sz="6" w:space="0" w:color="153E76"/>
              <w:right w:val="single" w:sz="6" w:space="0" w:color="153E76"/>
            </w:tcBorders>
          </w:tcPr>
          <w:p w14:paraId="1A7EE07A" w14:textId="77777777" w:rsidR="00DE5C19" w:rsidRPr="005B0A00" w:rsidRDefault="00DE5C19">
            <w:pPr>
              <w:widowControl/>
              <w:autoSpaceDE/>
              <w:autoSpaceDN/>
              <w:jc w:val="center"/>
              <w:textAlignment w:val="baseline"/>
              <w:rPr>
                <w:rFonts w:ascii="Calibri" w:eastAsia="Times New Roman" w:hAnsi="Calibri" w:cs="Calibri"/>
                <w:lang w:bidi="ar-SA"/>
              </w:rPr>
            </w:pPr>
          </w:p>
        </w:tc>
        <w:tc>
          <w:tcPr>
            <w:tcW w:w="907" w:type="pct"/>
            <w:tcBorders>
              <w:top w:val="single" w:sz="6" w:space="0" w:color="153E76"/>
              <w:left w:val="single" w:sz="6" w:space="0" w:color="153E76"/>
              <w:bottom w:val="single" w:sz="6" w:space="0" w:color="153E76"/>
              <w:right w:val="single" w:sz="6" w:space="0" w:color="153E76"/>
            </w:tcBorders>
          </w:tcPr>
          <w:p w14:paraId="10766C82" w14:textId="77777777" w:rsidR="00DE5C19" w:rsidRPr="005B0A00" w:rsidRDefault="00DE5C19">
            <w:pPr>
              <w:widowControl/>
              <w:autoSpaceDE/>
              <w:autoSpaceDN/>
              <w:jc w:val="center"/>
              <w:textAlignment w:val="baseline"/>
              <w:rPr>
                <w:rFonts w:ascii="Calibri" w:eastAsia="Times New Roman" w:hAnsi="Calibri" w:cs="Calibri"/>
                <w:lang w:bidi="ar-SA"/>
              </w:rPr>
            </w:pPr>
          </w:p>
        </w:tc>
      </w:tr>
    </w:tbl>
    <w:p w14:paraId="1B4EACA7" w14:textId="77777777" w:rsidR="005D1A80" w:rsidRPr="006A2619" w:rsidRDefault="005D1A80" w:rsidP="003E26E6">
      <w:pPr>
        <w:spacing w:line="292" w:lineRule="auto"/>
        <w:rPr>
          <w:sz w:val="18"/>
        </w:rPr>
      </w:pPr>
    </w:p>
    <w:p w14:paraId="0A3AD2B1" w14:textId="386B0874" w:rsidR="00B70728" w:rsidRDefault="00B70728">
      <w:pPr>
        <w:rPr>
          <w:sz w:val="18"/>
        </w:rPr>
      </w:pPr>
      <w:r>
        <w:rPr>
          <w:sz w:val="18"/>
        </w:rPr>
        <w:br w:type="page"/>
      </w:r>
    </w:p>
    <w:p w14:paraId="5376A882" w14:textId="77777777" w:rsidR="0015445A" w:rsidRPr="00016484" w:rsidRDefault="0015445A" w:rsidP="00B70728">
      <w:pPr>
        <w:pStyle w:val="ListParagraph"/>
        <w:numPr>
          <w:ilvl w:val="0"/>
          <w:numId w:val="83"/>
        </w:numPr>
        <w:ind w:left="360"/>
        <w:rPr>
          <w:rFonts w:cstheme="minorBidi"/>
          <w:b/>
          <w:bCs/>
          <w:lang w:val="es-US"/>
        </w:rPr>
      </w:pPr>
      <w:r w:rsidRPr="00016484">
        <w:rPr>
          <w:rFonts w:cstheme="minorBidi"/>
          <w:b/>
          <w:bCs/>
          <w:lang w:val="es-US"/>
        </w:rPr>
        <w:lastRenderedPageBreak/>
        <w:t xml:space="preserve">Service </w:t>
      </w:r>
      <w:proofErr w:type="spellStart"/>
      <w:r w:rsidRPr="00016484">
        <w:rPr>
          <w:rFonts w:cstheme="minorBidi"/>
          <w:b/>
          <w:bCs/>
          <w:lang w:val="es-US"/>
        </w:rPr>
        <w:t>Category</w:t>
      </w:r>
      <w:proofErr w:type="spellEnd"/>
      <w:r w:rsidRPr="00016484">
        <w:rPr>
          <w:rFonts w:cstheme="minorBidi"/>
          <w:b/>
          <w:bCs/>
          <w:lang w:val="es-US"/>
        </w:rPr>
        <w:t xml:space="preserve"> </w:t>
      </w:r>
      <w:proofErr w:type="spellStart"/>
      <w:r w:rsidRPr="00016484">
        <w:rPr>
          <w:rFonts w:cstheme="minorBidi"/>
          <w:b/>
          <w:bCs/>
          <w:lang w:val="es-US"/>
        </w:rPr>
        <w:t>Code</w:t>
      </w:r>
      <w:proofErr w:type="spellEnd"/>
      <w:r w:rsidRPr="00016484">
        <w:rPr>
          <w:rFonts w:cstheme="minorBidi"/>
          <w:b/>
          <w:bCs/>
          <w:lang w:val="es-US"/>
        </w:rPr>
        <w:t xml:space="preserve"> in PACDR</w:t>
      </w:r>
    </w:p>
    <w:p w14:paraId="0A2B6DA1" w14:textId="77777777" w:rsidR="0015445A" w:rsidRDefault="0015445A" w:rsidP="0015445A">
      <w:pPr>
        <w:rPr>
          <w:rFonts w:cstheme="minorBidi"/>
          <w:lang w:val="es-US"/>
        </w:rPr>
      </w:pPr>
    </w:p>
    <w:p w14:paraId="3F196A44" w14:textId="63E32079" w:rsidR="0015445A" w:rsidRPr="00E378AD" w:rsidRDefault="0015445A" w:rsidP="0015445A">
      <w:pPr>
        <w:widowControl/>
        <w:autoSpaceDE/>
        <w:autoSpaceDN/>
        <w:spacing w:after="160" w:line="259" w:lineRule="auto"/>
        <w:contextualSpacing/>
        <w:rPr>
          <w:rFonts w:asciiTheme="minorHAnsi" w:hAnsiTheme="minorHAnsi" w:cstheme="minorHAnsi"/>
        </w:rPr>
      </w:pPr>
      <w:r w:rsidRPr="00CF1E0A">
        <w:rPr>
          <w:rFonts w:asciiTheme="minorHAnsi" w:hAnsiTheme="minorHAnsi" w:cstheme="minorHAnsi"/>
        </w:rPr>
        <w:t>Example of a claim</w:t>
      </w:r>
      <w:r w:rsidRPr="00E378AD">
        <w:rPr>
          <w:rFonts w:asciiTheme="minorHAnsi" w:hAnsiTheme="minorHAnsi" w:cstheme="minorHAnsi"/>
        </w:rPr>
        <w:t xml:space="preserve"> with 22 lines:</w:t>
      </w:r>
      <w:r w:rsidRPr="00E378AD">
        <w:rPr>
          <w:rFonts w:asciiTheme="minorHAnsi" w:hAnsiTheme="minorHAnsi" w:cstheme="minorHAnsi"/>
        </w:rPr>
        <w:br/>
      </w:r>
    </w:p>
    <w:p w14:paraId="4D0E960F" w14:textId="77777777" w:rsidR="0015445A" w:rsidRPr="006A2619" w:rsidRDefault="0015445A" w:rsidP="0015445A">
      <w:pPr>
        <w:pStyle w:val="ListParagraph"/>
        <w:spacing w:after="160" w:line="259" w:lineRule="auto"/>
        <w:ind w:left="0" w:firstLine="0"/>
        <w:rPr>
          <w:rFonts w:asciiTheme="minorHAnsi" w:hAnsiTheme="minorHAnsi" w:cstheme="minorHAnsi"/>
          <w:lang w:val="es-US"/>
        </w:rPr>
      </w:pPr>
      <w:r w:rsidRPr="006A2619">
        <w:rPr>
          <w:rFonts w:asciiTheme="minorHAnsi" w:hAnsiTheme="minorHAnsi" w:cstheme="minorHAnsi"/>
          <w:lang w:val="es-US"/>
        </w:rPr>
        <w:t>NTE01=UPI   NTE02=318 318 318 318 318 318 318 318 318 318 318 318 318 315 310 315 315 310 310 310</w:t>
      </w:r>
    </w:p>
    <w:p w14:paraId="439F91BE" w14:textId="77777777" w:rsidR="0015445A" w:rsidRPr="006A2619" w:rsidRDefault="0015445A" w:rsidP="0015445A">
      <w:pPr>
        <w:pStyle w:val="ListParagraph"/>
        <w:spacing w:after="160" w:line="259" w:lineRule="auto"/>
        <w:ind w:left="0" w:firstLine="0"/>
        <w:rPr>
          <w:rFonts w:asciiTheme="minorHAnsi" w:hAnsiTheme="minorHAnsi" w:cstheme="minorHAnsi"/>
          <w:lang w:val="es-US"/>
        </w:rPr>
      </w:pPr>
      <w:r w:rsidRPr="006A2619">
        <w:rPr>
          <w:rFonts w:asciiTheme="minorHAnsi" w:hAnsiTheme="minorHAnsi" w:cstheme="minorHAnsi"/>
          <w:lang w:val="es-US"/>
        </w:rPr>
        <w:t xml:space="preserve">NTE01=UPI   NTE02=310 303 </w:t>
      </w:r>
    </w:p>
    <w:p w14:paraId="5BA70D20" w14:textId="77777777" w:rsidR="0015445A" w:rsidRPr="006A2619" w:rsidRDefault="0015445A" w:rsidP="0015445A">
      <w:pPr>
        <w:widowControl/>
        <w:autoSpaceDE/>
        <w:autoSpaceDN/>
        <w:spacing w:after="240" w:line="288" w:lineRule="auto"/>
        <w:contextualSpacing/>
        <w:rPr>
          <w:rFonts w:asciiTheme="minorHAnsi" w:hAnsiTheme="minorHAnsi" w:cstheme="minorHAnsi"/>
          <w:lang w:val="es-US"/>
        </w:rPr>
      </w:pPr>
    </w:p>
    <w:p w14:paraId="32AF5C11" w14:textId="77777777" w:rsidR="0015445A" w:rsidRDefault="0015445A" w:rsidP="0015445A">
      <w:pPr>
        <w:widowControl/>
        <w:autoSpaceDE/>
        <w:autoSpaceDN/>
        <w:spacing w:after="240" w:line="288" w:lineRule="auto"/>
        <w:contextualSpacing/>
        <w:rPr>
          <w:rFonts w:asciiTheme="minorHAnsi" w:hAnsiTheme="minorHAnsi" w:cstheme="minorHAnsi"/>
        </w:rPr>
      </w:pPr>
      <w:r w:rsidRPr="00315348">
        <w:rPr>
          <w:rFonts w:asciiTheme="minorHAnsi" w:hAnsiTheme="minorHAnsi" w:cstheme="minorHAnsi"/>
        </w:rPr>
        <w:t xml:space="preserve">The example above will be read by </w:t>
      </w:r>
      <w:proofErr w:type="spellStart"/>
      <w:r w:rsidRPr="00315348">
        <w:rPr>
          <w:rFonts w:asciiTheme="minorHAnsi" w:hAnsiTheme="minorHAnsi" w:cstheme="minorHAnsi"/>
        </w:rPr>
        <w:t>SENDPro</w:t>
      </w:r>
      <w:proofErr w:type="spellEnd"/>
      <w:r w:rsidRPr="00315348">
        <w:rPr>
          <w:rFonts w:asciiTheme="minorHAnsi" w:hAnsiTheme="minorHAnsi" w:cstheme="minorHAnsi"/>
        </w:rPr>
        <w:t xml:space="preserve"> as:</w:t>
      </w:r>
    </w:p>
    <w:tbl>
      <w:tblPr>
        <w:tblW w:w="2880" w:type="dxa"/>
        <w:jc w:val="center"/>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CellMar>
          <w:left w:w="0" w:type="dxa"/>
          <w:right w:w="0" w:type="dxa"/>
        </w:tblCellMar>
        <w:tblLook w:val="04A0" w:firstRow="1" w:lastRow="0" w:firstColumn="1" w:lastColumn="0" w:noHBand="0" w:noVBand="1"/>
      </w:tblPr>
      <w:tblGrid>
        <w:gridCol w:w="1440"/>
        <w:gridCol w:w="1440"/>
      </w:tblGrid>
      <w:tr w:rsidR="0015445A" w:rsidRPr="007D4164" w14:paraId="5BF2056F" w14:textId="77777777" w:rsidTr="0009031D">
        <w:trPr>
          <w:trHeight w:val="285"/>
          <w:tblHeader/>
          <w:jc w:val="center"/>
        </w:trPr>
        <w:tc>
          <w:tcPr>
            <w:tcW w:w="1440" w:type="dxa"/>
            <w:tcBorders>
              <w:right w:val="single" w:sz="4" w:space="0" w:color="EBF2FB"/>
            </w:tcBorders>
            <w:shd w:val="clear" w:color="auto" w:fill="153E76"/>
            <w:vAlign w:val="center"/>
            <w:hideMark/>
          </w:tcPr>
          <w:p w14:paraId="0C6BD10B" w14:textId="77777777" w:rsidR="0015445A" w:rsidRPr="007D4164" w:rsidRDefault="0015445A">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Claim Line Number</w:t>
            </w:r>
          </w:p>
        </w:tc>
        <w:tc>
          <w:tcPr>
            <w:tcW w:w="1440" w:type="dxa"/>
            <w:tcBorders>
              <w:left w:val="single" w:sz="4" w:space="0" w:color="EBF2FB"/>
            </w:tcBorders>
            <w:shd w:val="clear" w:color="auto" w:fill="153E76"/>
            <w:vAlign w:val="center"/>
          </w:tcPr>
          <w:p w14:paraId="1F3F56CF" w14:textId="77777777" w:rsidR="0015445A" w:rsidRPr="007D4164" w:rsidRDefault="0015445A">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Service Category</w:t>
            </w:r>
          </w:p>
        </w:tc>
      </w:tr>
      <w:tr w:rsidR="0015445A" w:rsidRPr="00180046" w14:paraId="20EEED13" w14:textId="77777777" w:rsidTr="003862C4">
        <w:trPr>
          <w:trHeight w:val="285"/>
          <w:jc w:val="center"/>
        </w:trPr>
        <w:tc>
          <w:tcPr>
            <w:tcW w:w="1440" w:type="dxa"/>
            <w:vAlign w:val="center"/>
            <w:hideMark/>
          </w:tcPr>
          <w:p w14:paraId="6EC7630A" w14:textId="77777777" w:rsidR="0015445A" w:rsidRPr="00180046"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w:t>
            </w:r>
          </w:p>
        </w:tc>
        <w:tc>
          <w:tcPr>
            <w:tcW w:w="1440" w:type="dxa"/>
            <w:vAlign w:val="center"/>
          </w:tcPr>
          <w:p w14:paraId="722F702A" w14:textId="77777777" w:rsidR="0015445A" w:rsidRPr="00180046"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6E9897DD" w14:textId="77777777" w:rsidTr="003862C4">
        <w:trPr>
          <w:trHeight w:val="285"/>
          <w:jc w:val="center"/>
        </w:trPr>
        <w:tc>
          <w:tcPr>
            <w:tcW w:w="1440" w:type="dxa"/>
            <w:vAlign w:val="center"/>
          </w:tcPr>
          <w:p w14:paraId="0909C873"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w:t>
            </w:r>
          </w:p>
        </w:tc>
        <w:tc>
          <w:tcPr>
            <w:tcW w:w="1440" w:type="dxa"/>
            <w:vAlign w:val="center"/>
          </w:tcPr>
          <w:p w14:paraId="575B8F62" w14:textId="77777777" w:rsidR="0015445A" w:rsidRPr="00180046"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349D9C18" w14:textId="77777777" w:rsidTr="003862C4">
        <w:trPr>
          <w:trHeight w:val="285"/>
          <w:jc w:val="center"/>
        </w:trPr>
        <w:tc>
          <w:tcPr>
            <w:tcW w:w="1440" w:type="dxa"/>
            <w:vAlign w:val="center"/>
          </w:tcPr>
          <w:p w14:paraId="6F06DD63"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w:t>
            </w:r>
          </w:p>
        </w:tc>
        <w:tc>
          <w:tcPr>
            <w:tcW w:w="1440" w:type="dxa"/>
            <w:vAlign w:val="center"/>
          </w:tcPr>
          <w:p w14:paraId="75681294"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79C571E7" w14:textId="77777777" w:rsidTr="003862C4">
        <w:trPr>
          <w:trHeight w:val="285"/>
          <w:jc w:val="center"/>
        </w:trPr>
        <w:tc>
          <w:tcPr>
            <w:tcW w:w="1440" w:type="dxa"/>
            <w:vAlign w:val="center"/>
          </w:tcPr>
          <w:p w14:paraId="1D7A26F4"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4</w:t>
            </w:r>
          </w:p>
        </w:tc>
        <w:tc>
          <w:tcPr>
            <w:tcW w:w="1440" w:type="dxa"/>
            <w:vAlign w:val="center"/>
          </w:tcPr>
          <w:p w14:paraId="72351722"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0513D2AE" w14:textId="77777777" w:rsidTr="003862C4">
        <w:trPr>
          <w:trHeight w:val="285"/>
          <w:jc w:val="center"/>
        </w:trPr>
        <w:tc>
          <w:tcPr>
            <w:tcW w:w="1440" w:type="dxa"/>
            <w:vAlign w:val="center"/>
          </w:tcPr>
          <w:p w14:paraId="26AFA32E"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5</w:t>
            </w:r>
          </w:p>
        </w:tc>
        <w:tc>
          <w:tcPr>
            <w:tcW w:w="1440" w:type="dxa"/>
            <w:vAlign w:val="center"/>
          </w:tcPr>
          <w:p w14:paraId="3B13E3B8"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6A0347FD" w14:textId="77777777" w:rsidTr="003862C4">
        <w:trPr>
          <w:trHeight w:val="285"/>
          <w:jc w:val="center"/>
        </w:trPr>
        <w:tc>
          <w:tcPr>
            <w:tcW w:w="1440" w:type="dxa"/>
            <w:vAlign w:val="center"/>
          </w:tcPr>
          <w:p w14:paraId="6485FF9A"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6</w:t>
            </w:r>
          </w:p>
        </w:tc>
        <w:tc>
          <w:tcPr>
            <w:tcW w:w="1440" w:type="dxa"/>
            <w:vAlign w:val="center"/>
          </w:tcPr>
          <w:p w14:paraId="03AB9F1A"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6E471145" w14:textId="77777777" w:rsidTr="003862C4">
        <w:trPr>
          <w:trHeight w:val="285"/>
          <w:jc w:val="center"/>
        </w:trPr>
        <w:tc>
          <w:tcPr>
            <w:tcW w:w="1440" w:type="dxa"/>
            <w:vAlign w:val="center"/>
          </w:tcPr>
          <w:p w14:paraId="1AEDA0CF"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7</w:t>
            </w:r>
          </w:p>
        </w:tc>
        <w:tc>
          <w:tcPr>
            <w:tcW w:w="1440" w:type="dxa"/>
            <w:vAlign w:val="center"/>
          </w:tcPr>
          <w:p w14:paraId="293EEE42"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2EE5F914" w14:textId="77777777" w:rsidTr="003862C4">
        <w:trPr>
          <w:trHeight w:val="285"/>
          <w:jc w:val="center"/>
        </w:trPr>
        <w:tc>
          <w:tcPr>
            <w:tcW w:w="1440" w:type="dxa"/>
            <w:vAlign w:val="center"/>
          </w:tcPr>
          <w:p w14:paraId="376E8638"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8</w:t>
            </w:r>
          </w:p>
        </w:tc>
        <w:tc>
          <w:tcPr>
            <w:tcW w:w="1440" w:type="dxa"/>
            <w:vAlign w:val="center"/>
          </w:tcPr>
          <w:p w14:paraId="261FD974"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24B8B7D2" w14:textId="77777777" w:rsidTr="003862C4">
        <w:trPr>
          <w:trHeight w:val="285"/>
          <w:jc w:val="center"/>
        </w:trPr>
        <w:tc>
          <w:tcPr>
            <w:tcW w:w="1440" w:type="dxa"/>
            <w:vAlign w:val="center"/>
          </w:tcPr>
          <w:p w14:paraId="4791481C"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9</w:t>
            </w:r>
          </w:p>
        </w:tc>
        <w:tc>
          <w:tcPr>
            <w:tcW w:w="1440" w:type="dxa"/>
            <w:vAlign w:val="center"/>
          </w:tcPr>
          <w:p w14:paraId="2B883DD4"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25A22F7D" w14:textId="77777777" w:rsidTr="003862C4">
        <w:trPr>
          <w:trHeight w:val="285"/>
          <w:jc w:val="center"/>
        </w:trPr>
        <w:tc>
          <w:tcPr>
            <w:tcW w:w="1440" w:type="dxa"/>
            <w:vAlign w:val="center"/>
          </w:tcPr>
          <w:p w14:paraId="5D70C9E8"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10</w:t>
            </w:r>
          </w:p>
        </w:tc>
        <w:tc>
          <w:tcPr>
            <w:tcW w:w="1440" w:type="dxa"/>
            <w:vAlign w:val="center"/>
          </w:tcPr>
          <w:p w14:paraId="4AFEA239"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59AEDB94" w14:textId="77777777" w:rsidTr="003862C4">
        <w:trPr>
          <w:trHeight w:val="285"/>
          <w:jc w:val="center"/>
        </w:trPr>
        <w:tc>
          <w:tcPr>
            <w:tcW w:w="1440" w:type="dxa"/>
            <w:vAlign w:val="center"/>
          </w:tcPr>
          <w:p w14:paraId="5A048C86"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11</w:t>
            </w:r>
          </w:p>
        </w:tc>
        <w:tc>
          <w:tcPr>
            <w:tcW w:w="1440" w:type="dxa"/>
            <w:vAlign w:val="center"/>
          </w:tcPr>
          <w:p w14:paraId="7B8FE0C5"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05346EC4" w14:textId="77777777" w:rsidTr="003862C4">
        <w:trPr>
          <w:trHeight w:val="285"/>
          <w:jc w:val="center"/>
        </w:trPr>
        <w:tc>
          <w:tcPr>
            <w:tcW w:w="1440" w:type="dxa"/>
            <w:vAlign w:val="center"/>
          </w:tcPr>
          <w:p w14:paraId="242A99E7"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12</w:t>
            </w:r>
          </w:p>
        </w:tc>
        <w:tc>
          <w:tcPr>
            <w:tcW w:w="1440" w:type="dxa"/>
            <w:vAlign w:val="center"/>
          </w:tcPr>
          <w:p w14:paraId="115F044B"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4950B662" w14:textId="77777777" w:rsidTr="003862C4">
        <w:trPr>
          <w:trHeight w:val="285"/>
          <w:jc w:val="center"/>
        </w:trPr>
        <w:tc>
          <w:tcPr>
            <w:tcW w:w="1440" w:type="dxa"/>
            <w:vAlign w:val="center"/>
          </w:tcPr>
          <w:p w14:paraId="478A0D8D"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13</w:t>
            </w:r>
          </w:p>
        </w:tc>
        <w:tc>
          <w:tcPr>
            <w:tcW w:w="1440" w:type="dxa"/>
            <w:vAlign w:val="center"/>
          </w:tcPr>
          <w:p w14:paraId="1636A47B"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15445A" w:rsidRPr="00180046" w14:paraId="6CC0C302" w14:textId="77777777" w:rsidTr="003862C4">
        <w:trPr>
          <w:trHeight w:val="285"/>
          <w:jc w:val="center"/>
        </w:trPr>
        <w:tc>
          <w:tcPr>
            <w:tcW w:w="1440" w:type="dxa"/>
            <w:vAlign w:val="center"/>
          </w:tcPr>
          <w:p w14:paraId="3871B42E"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14</w:t>
            </w:r>
          </w:p>
        </w:tc>
        <w:tc>
          <w:tcPr>
            <w:tcW w:w="1440" w:type="dxa"/>
            <w:vAlign w:val="center"/>
          </w:tcPr>
          <w:p w14:paraId="7D1A15BC"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315</w:t>
            </w:r>
          </w:p>
        </w:tc>
      </w:tr>
      <w:tr w:rsidR="0015445A" w:rsidRPr="00180046" w14:paraId="178AAC7A" w14:textId="77777777" w:rsidTr="003862C4">
        <w:trPr>
          <w:trHeight w:val="285"/>
          <w:jc w:val="center"/>
        </w:trPr>
        <w:tc>
          <w:tcPr>
            <w:tcW w:w="1440" w:type="dxa"/>
            <w:vAlign w:val="center"/>
          </w:tcPr>
          <w:p w14:paraId="3A060B5A"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15</w:t>
            </w:r>
          </w:p>
        </w:tc>
        <w:tc>
          <w:tcPr>
            <w:tcW w:w="1440" w:type="dxa"/>
            <w:vAlign w:val="center"/>
          </w:tcPr>
          <w:p w14:paraId="14EE5DA1"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15445A" w:rsidRPr="00180046" w14:paraId="34CD1E66" w14:textId="77777777" w:rsidTr="003862C4">
        <w:trPr>
          <w:trHeight w:val="285"/>
          <w:jc w:val="center"/>
        </w:trPr>
        <w:tc>
          <w:tcPr>
            <w:tcW w:w="1440" w:type="dxa"/>
            <w:vAlign w:val="center"/>
          </w:tcPr>
          <w:p w14:paraId="3E0786A2"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16</w:t>
            </w:r>
          </w:p>
        </w:tc>
        <w:tc>
          <w:tcPr>
            <w:tcW w:w="1440" w:type="dxa"/>
            <w:vAlign w:val="center"/>
          </w:tcPr>
          <w:p w14:paraId="41C4C52D"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315</w:t>
            </w:r>
          </w:p>
        </w:tc>
      </w:tr>
      <w:tr w:rsidR="0015445A" w:rsidRPr="00180046" w14:paraId="7DFF6C56" w14:textId="77777777" w:rsidTr="003862C4">
        <w:trPr>
          <w:trHeight w:val="285"/>
          <w:jc w:val="center"/>
        </w:trPr>
        <w:tc>
          <w:tcPr>
            <w:tcW w:w="1440" w:type="dxa"/>
            <w:vAlign w:val="center"/>
          </w:tcPr>
          <w:p w14:paraId="3C13FABC"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17</w:t>
            </w:r>
          </w:p>
        </w:tc>
        <w:tc>
          <w:tcPr>
            <w:tcW w:w="1440" w:type="dxa"/>
            <w:vAlign w:val="center"/>
          </w:tcPr>
          <w:p w14:paraId="6586C34E"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315</w:t>
            </w:r>
          </w:p>
        </w:tc>
      </w:tr>
      <w:tr w:rsidR="0015445A" w:rsidRPr="00180046" w14:paraId="6F99D78F" w14:textId="77777777" w:rsidTr="003862C4">
        <w:trPr>
          <w:trHeight w:val="285"/>
          <w:jc w:val="center"/>
        </w:trPr>
        <w:tc>
          <w:tcPr>
            <w:tcW w:w="1440" w:type="dxa"/>
            <w:vAlign w:val="center"/>
          </w:tcPr>
          <w:p w14:paraId="4AEC19C0"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18</w:t>
            </w:r>
          </w:p>
        </w:tc>
        <w:tc>
          <w:tcPr>
            <w:tcW w:w="1440" w:type="dxa"/>
            <w:vAlign w:val="center"/>
          </w:tcPr>
          <w:p w14:paraId="5EA4B3FD"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15445A" w:rsidRPr="00180046" w14:paraId="7AD0A3F7" w14:textId="77777777" w:rsidTr="003862C4">
        <w:trPr>
          <w:trHeight w:val="285"/>
          <w:jc w:val="center"/>
        </w:trPr>
        <w:tc>
          <w:tcPr>
            <w:tcW w:w="1440" w:type="dxa"/>
            <w:vAlign w:val="center"/>
          </w:tcPr>
          <w:p w14:paraId="7BEF834E"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19</w:t>
            </w:r>
          </w:p>
        </w:tc>
        <w:tc>
          <w:tcPr>
            <w:tcW w:w="1440" w:type="dxa"/>
            <w:vAlign w:val="center"/>
          </w:tcPr>
          <w:p w14:paraId="2E8D3901"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15445A" w:rsidRPr="00180046" w14:paraId="1D1D56FB" w14:textId="77777777" w:rsidTr="003862C4">
        <w:trPr>
          <w:trHeight w:val="285"/>
          <w:jc w:val="center"/>
        </w:trPr>
        <w:tc>
          <w:tcPr>
            <w:tcW w:w="1440" w:type="dxa"/>
            <w:vAlign w:val="center"/>
          </w:tcPr>
          <w:p w14:paraId="312F3B4F"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20</w:t>
            </w:r>
          </w:p>
        </w:tc>
        <w:tc>
          <w:tcPr>
            <w:tcW w:w="1440" w:type="dxa"/>
            <w:vAlign w:val="center"/>
          </w:tcPr>
          <w:p w14:paraId="7C0313D9"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15445A" w:rsidRPr="00180046" w14:paraId="195B2A95" w14:textId="77777777" w:rsidTr="003862C4">
        <w:trPr>
          <w:trHeight w:val="285"/>
          <w:jc w:val="center"/>
        </w:trPr>
        <w:tc>
          <w:tcPr>
            <w:tcW w:w="1440" w:type="dxa"/>
            <w:vAlign w:val="center"/>
          </w:tcPr>
          <w:p w14:paraId="099EAB6F"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21</w:t>
            </w:r>
          </w:p>
        </w:tc>
        <w:tc>
          <w:tcPr>
            <w:tcW w:w="1440" w:type="dxa"/>
            <w:vAlign w:val="center"/>
          </w:tcPr>
          <w:p w14:paraId="27238968"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15445A" w:rsidRPr="00180046" w14:paraId="2F2C7F89" w14:textId="77777777" w:rsidTr="003862C4">
        <w:trPr>
          <w:trHeight w:val="285"/>
          <w:jc w:val="center"/>
        </w:trPr>
        <w:tc>
          <w:tcPr>
            <w:tcW w:w="1440" w:type="dxa"/>
            <w:vAlign w:val="center"/>
          </w:tcPr>
          <w:p w14:paraId="597D5AC3"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22</w:t>
            </w:r>
          </w:p>
        </w:tc>
        <w:tc>
          <w:tcPr>
            <w:tcW w:w="1440" w:type="dxa"/>
            <w:vAlign w:val="center"/>
          </w:tcPr>
          <w:p w14:paraId="390FD35E" w14:textId="77777777" w:rsidR="0015445A" w:rsidRDefault="0015445A">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303</w:t>
            </w:r>
          </w:p>
        </w:tc>
      </w:tr>
    </w:tbl>
    <w:p w14:paraId="5925820F" w14:textId="77777777" w:rsidR="0015445A" w:rsidRPr="00CF1E0A" w:rsidRDefault="0015445A" w:rsidP="0015445A">
      <w:pPr>
        <w:rPr>
          <w:rFonts w:cstheme="minorBidi"/>
          <w:lang w:val="es-US"/>
        </w:rPr>
        <w:sectPr w:rsidR="0015445A" w:rsidRPr="00CF1E0A" w:rsidSect="0015445A">
          <w:pgSz w:w="12240" w:h="15840"/>
          <w:pgMar w:top="1340" w:right="940" w:bottom="1400" w:left="960" w:header="0" w:footer="720" w:gutter="0"/>
          <w:cols w:space="720"/>
          <w:docGrid w:linePitch="299"/>
        </w:sectPr>
      </w:pPr>
    </w:p>
    <w:p w14:paraId="59857B0B" w14:textId="77777777" w:rsidR="003E26E6" w:rsidRPr="00F54C37" w:rsidRDefault="003E26E6" w:rsidP="00CD05D2">
      <w:pPr>
        <w:pStyle w:val="Heading3"/>
        <w:rPr>
          <w:spacing w:val="0"/>
        </w:rPr>
      </w:pPr>
      <w:bookmarkStart w:id="91" w:name="_Toc187086475"/>
      <w:r w:rsidRPr="00F54C37">
        <w:rPr>
          <w:spacing w:val="0"/>
        </w:rPr>
        <w:lastRenderedPageBreak/>
        <w:t>Appendix D. Frequently Asked Questions</w:t>
      </w:r>
      <w:bookmarkEnd w:id="91"/>
    </w:p>
    <w:p w14:paraId="77FA5BA2" w14:textId="1BDD6853" w:rsidR="0068361C" w:rsidRDefault="0068361C" w:rsidP="0068361C">
      <w:pPr>
        <w:sectPr w:rsidR="0068361C" w:rsidSect="0068361C">
          <w:footerReference w:type="default" r:id="rId37"/>
          <w:pgSz w:w="12240" w:h="15840"/>
          <w:pgMar w:top="1340" w:right="940" w:bottom="1400" w:left="960" w:header="0" w:footer="720" w:gutter="0"/>
          <w:cols w:space="720"/>
          <w:docGrid w:linePitch="299"/>
        </w:sectPr>
      </w:pPr>
      <w:r w:rsidRPr="6F5BEA0E">
        <w:rPr>
          <w:rFonts w:asciiTheme="minorHAnsi" w:hAnsiTheme="minorHAnsi" w:cstheme="minorBidi"/>
        </w:rPr>
        <w:t>This appendix contains a</w:t>
      </w:r>
      <w:r>
        <w:rPr>
          <w:rFonts w:asciiTheme="minorHAnsi" w:hAnsiTheme="minorHAnsi" w:cstheme="minorBidi"/>
        </w:rPr>
        <w:t xml:space="preserve"> link to the FAQ document published on </w:t>
      </w:r>
      <w:hyperlink r:id="rId38" w:anchor="additional-resources-" w:history="1">
        <w:r w:rsidR="000730E2" w:rsidRPr="00E015BE">
          <w:rPr>
            <w:rStyle w:val="Hyperlink"/>
            <w:rFonts w:asciiTheme="minorHAnsi" w:hAnsiTheme="minorHAnsi" w:cstheme="minorBidi"/>
          </w:rPr>
          <w:t>mass.gov</w:t>
        </w:r>
      </w:hyperlink>
      <w:r>
        <w:rPr>
          <w:rFonts w:asciiTheme="minorHAnsi" w:hAnsiTheme="minorHAnsi" w:cstheme="minorBidi"/>
        </w:rPr>
        <w:t>.</w:t>
      </w:r>
      <w:r w:rsidRPr="6F5BEA0E">
        <w:rPr>
          <w:rFonts w:asciiTheme="minorHAnsi" w:hAnsiTheme="minorHAnsi" w:cstheme="minorBidi"/>
        </w:rPr>
        <w:t xml:space="preserve"> </w:t>
      </w:r>
    </w:p>
    <w:p w14:paraId="35EA85FE" w14:textId="77777777" w:rsidR="003E26E6" w:rsidRPr="00F54C37" w:rsidRDefault="003E26E6" w:rsidP="00CD05D2">
      <w:pPr>
        <w:pStyle w:val="Heading3"/>
        <w:rPr>
          <w:spacing w:val="0"/>
        </w:rPr>
      </w:pPr>
      <w:bookmarkStart w:id="92" w:name="_Toc187086476"/>
      <w:r w:rsidRPr="00F54C37">
        <w:rPr>
          <w:spacing w:val="0"/>
        </w:rPr>
        <w:lastRenderedPageBreak/>
        <w:t>Appendix E. Change Summary</w:t>
      </w:r>
      <w:bookmarkEnd w:id="92"/>
    </w:p>
    <w:p w14:paraId="01232C95" w14:textId="77777777" w:rsidR="003E26E6" w:rsidRPr="001B2800" w:rsidRDefault="003E26E6" w:rsidP="000F7645">
      <w:pPr>
        <w:pStyle w:val="BodyText"/>
        <w:spacing w:before="120"/>
        <w:ind w:left="0"/>
        <w:rPr>
          <w:color w:val="000000"/>
        </w:rPr>
      </w:pPr>
      <w:r w:rsidRPr="00DB14E4">
        <w:rPr>
          <w:rFonts w:asciiTheme="minorHAnsi" w:hAnsiTheme="minorHAnsi" w:cstheme="minorHAnsi"/>
        </w:rPr>
        <w:t xml:space="preserve">This version of the MassHealth Companion Guide follows the CAQH CORE V5010 Companion Guide template. All references to the ASCX12 Implementation Guide are necessary to convey MassHealth's specific usage of the data elements to support electronic </w:t>
      </w:r>
      <w:r w:rsidRPr="00432268">
        <w:rPr>
          <w:rFonts w:asciiTheme="minorHAnsi" w:hAnsiTheme="minorHAnsi" w:cstheme="minorHAnsi"/>
          <w:color w:val="000000"/>
        </w:rPr>
        <w:t>processing of the transaction with its Trading Partners, including codes and specific program instruction</w:t>
      </w:r>
      <w:r w:rsidRPr="00432268">
        <w:rPr>
          <w:rFonts w:asciiTheme="minorHAnsi" w:hAnsiTheme="minorHAnsi" w:cstheme="minorHAnsi"/>
        </w:rPr>
        <w:t xml:space="preserve">s. </w:t>
      </w:r>
      <w:r w:rsidRPr="001B2800">
        <w:rPr>
          <w:color w:val="000000"/>
        </w:rPr>
        <w:t>The following changes were made to this MassHealth Companion Guide</w:t>
      </w:r>
      <w:r>
        <w:rPr>
          <w:color w:val="000000"/>
        </w:rPr>
        <w:t>.</w:t>
      </w:r>
    </w:p>
    <w:p w14:paraId="102B81D3" w14:textId="77777777" w:rsidR="003E26E6" w:rsidRDefault="003E26E6" w:rsidP="003E26E6">
      <w:pPr>
        <w:framePr w:w="9475" w:wrap="auto" w:hAnchor="text" w:x="2070"/>
        <w:sectPr w:rsidR="003E26E6" w:rsidSect="006607FE">
          <w:footerReference w:type="default" r:id="rId39"/>
          <w:pgSz w:w="12240" w:h="15840"/>
          <w:pgMar w:top="1320" w:right="940" w:bottom="1800" w:left="960" w:header="0" w:footer="720" w:gutter="0"/>
          <w:cols w:space="720"/>
          <w:docGrid w:linePitch="299"/>
        </w:sectPr>
      </w:pPr>
    </w:p>
    <w:p w14:paraId="70203771" w14:textId="77777777" w:rsidR="003E26E6" w:rsidRDefault="003E26E6" w:rsidP="003E26E6">
      <w:pPr>
        <w:pStyle w:val="BodyText"/>
        <w:spacing w:before="6"/>
        <w:rPr>
          <w:sz w:val="16"/>
        </w:rPr>
      </w:pPr>
    </w:p>
    <w:tbl>
      <w:tblPr>
        <w:tblStyle w:val="TableGrid"/>
        <w:tblpPr w:leftFromText="180" w:rightFromText="180" w:vertAnchor="text" w:horzAnchor="margin" w:tblpXSpec="center" w:tblpY="165"/>
        <w:tblW w:w="5000" w:type="pct"/>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ook w:val="0020" w:firstRow="1" w:lastRow="0" w:firstColumn="0" w:lastColumn="0" w:noHBand="0" w:noVBand="0"/>
      </w:tblPr>
      <w:tblGrid>
        <w:gridCol w:w="1771"/>
        <w:gridCol w:w="1475"/>
        <w:gridCol w:w="2952"/>
        <w:gridCol w:w="4132"/>
      </w:tblGrid>
      <w:tr w:rsidR="00153531" w:rsidRPr="00E843F2" w14:paraId="6471A1E8" w14:textId="77777777" w:rsidTr="02E55C97">
        <w:trPr>
          <w:trHeight w:val="530"/>
          <w:tblHeader/>
        </w:trPr>
        <w:tc>
          <w:tcPr>
            <w:tcW w:w="857" w:type="pct"/>
            <w:tcBorders>
              <w:right w:val="single" w:sz="4" w:space="0" w:color="FFFFFF" w:themeColor="background1"/>
            </w:tcBorders>
            <w:shd w:val="clear" w:color="auto" w:fill="153E76"/>
          </w:tcPr>
          <w:p w14:paraId="79159976" w14:textId="77777777" w:rsidR="00153531" w:rsidRPr="00E843F2" w:rsidRDefault="00153531">
            <w:pPr>
              <w:spacing w:before="120"/>
              <w:jc w:val="center"/>
              <w:rPr>
                <w:rFonts w:asciiTheme="minorHAnsi" w:hAnsiTheme="minorHAnsi" w:cs="Arial"/>
                <w:b/>
                <w:color w:val="FFFFFF" w:themeColor="background1"/>
                <w:sz w:val="20"/>
                <w:szCs w:val="20"/>
              </w:rPr>
            </w:pPr>
            <w:r w:rsidRPr="00E843F2">
              <w:rPr>
                <w:rFonts w:asciiTheme="minorHAnsi" w:hAnsiTheme="minorHAnsi" w:cs="Arial"/>
                <w:b/>
                <w:bCs/>
                <w:color w:val="FFFFFF" w:themeColor="background1"/>
                <w:sz w:val="20"/>
                <w:szCs w:val="20"/>
              </w:rPr>
              <w:t>Date</w:t>
            </w:r>
          </w:p>
        </w:tc>
        <w:tc>
          <w:tcPr>
            <w:tcW w:w="714" w:type="pct"/>
            <w:tcBorders>
              <w:left w:val="single" w:sz="4" w:space="0" w:color="FFFFFF" w:themeColor="background1"/>
              <w:right w:val="single" w:sz="4" w:space="0" w:color="FFFFFF" w:themeColor="background1"/>
            </w:tcBorders>
            <w:shd w:val="clear" w:color="auto" w:fill="153E76"/>
          </w:tcPr>
          <w:p w14:paraId="4CAD4365" w14:textId="77777777" w:rsidR="00153531" w:rsidRPr="00E843F2" w:rsidRDefault="00153531">
            <w:pPr>
              <w:spacing w:before="120"/>
              <w:jc w:val="center"/>
              <w:rPr>
                <w:rFonts w:asciiTheme="minorHAnsi" w:hAnsiTheme="minorHAnsi" w:cs="Arial"/>
                <w:b/>
                <w:color w:val="FFFFFF" w:themeColor="background1"/>
                <w:sz w:val="20"/>
                <w:szCs w:val="20"/>
              </w:rPr>
            </w:pPr>
            <w:r w:rsidRPr="00E843F2">
              <w:rPr>
                <w:rFonts w:asciiTheme="minorHAnsi" w:hAnsiTheme="minorHAnsi" w:cs="Arial"/>
                <w:b/>
                <w:bCs/>
                <w:color w:val="FFFFFF" w:themeColor="background1"/>
                <w:sz w:val="20"/>
                <w:szCs w:val="20"/>
              </w:rPr>
              <w:t>Page</w:t>
            </w:r>
            <w:r w:rsidRPr="00E843F2">
              <w:rPr>
                <w:rFonts w:asciiTheme="minorHAnsi" w:hAnsiTheme="minorHAnsi" w:cs="Arial"/>
                <w:b/>
                <w:color w:val="FFFFFF" w:themeColor="background1"/>
                <w:sz w:val="20"/>
                <w:szCs w:val="20"/>
              </w:rPr>
              <w:t xml:space="preserve"> Number</w:t>
            </w:r>
          </w:p>
        </w:tc>
        <w:tc>
          <w:tcPr>
            <w:tcW w:w="1429" w:type="pct"/>
            <w:tcBorders>
              <w:left w:val="single" w:sz="4" w:space="0" w:color="FFFFFF" w:themeColor="background1"/>
              <w:right w:val="single" w:sz="4" w:space="0" w:color="FFFFFF" w:themeColor="background1"/>
            </w:tcBorders>
            <w:shd w:val="clear" w:color="auto" w:fill="153E76"/>
          </w:tcPr>
          <w:p w14:paraId="2DFF5987" w14:textId="77777777" w:rsidR="00153531" w:rsidRPr="00E843F2" w:rsidRDefault="00153531">
            <w:pPr>
              <w:spacing w:before="120"/>
              <w:jc w:val="center"/>
              <w:rPr>
                <w:rFonts w:asciiTheme="minorHAnsi" w:hAnsiTheme="minorHAnsi" w:cs="Arial"/>
                <w:b/>
                <w:color w:val="FFFFFF" w:themeColor="background1"/>
                <w:sz w:val="20"/>
                <w:szCs w:val="20"/>
              </w:rPr>
            </w:pPr>
            <w:r w:rsidRPr="005A5446">
              <w:rPr>
                <w:rFonts w:asciiTheme="minorHAnsi" w:hAnsiTheme="minorHAnsi" w:cs="Arial"/>
                <w:b/>
                <w:bCs/>
                <w:sz w:val="20"/>
                <w:szCs w:val="20"/>
              </w:rPr>
              <w:t>Section</w:t>
            </w:r>
          </w:p>
        </w:tc>
        <w:tc>
          <w:tcPr>
            <w:tcW w:w="2000" w:type="pct"/>
            <w:tcBorders>
              <w:left w:val="single" w:sz="4" w:space="0" w:color="FFFFFF" w:themeColor="background1"/>
            </w:tcBorders>
            <w:shd w:val="clear" w:color="auto" w:fill="153E76"/>
          </w:tcPr>
          <w:p w14:paraId="381A4FBC" w14:textId="77777777" w:rsidR="00153531" w:rsidRPr="00E843F2" w:rsidRDefault="00153531">
            <w:pPr>
              <w:spacing w:before="120"/>
              <w:jc w:val="center"/>
              <w:rPr>
                <w:rFonts w:asciiTheme="minorHAnsi" w:hAnsiTheme="minorHAnsi" w:cs="Arial"/>
                <w:b/>
                <w:color w:val="FFFFFF" w:themeColor="background1"/>
                <w:sz w:val="20"/>
                <w:szCs w:val="20"/>
              </w:rPr>
            </w:pPr>
            <w:r w:rsidRPr="00E843F2">
              <w:rPr>
                <w:rFonts w:asciiTheme="minorHAnsi" w:hAnsiTheme="minorHAnsi" w:cs="Arial"/>
                <w:b/>
                <w:color w:val="FFFFFF" w:themeColor="background1"/>
                <w:sz w:val="20"/>
                <w:szCs w:val="20"/>
              </w:rPr>
              <w:t>Notes/Comments</w:t>
            </w:r>
          </w:p>
        </w:tc>
      </w:tr>
      <w:tr w:rsidR="00153531" w:rsidRPr="000E23CD" w14:paraId="59D8532C" w14:textId="77777777" w:rsidTr="02E55C97">
        <w:trPr>
          <w:trHeight w:val="620"/>
        </w:trPr>
        <w:tc>
          <w:tcPr>
            <w:tcW w:w="857" w:type="pct"/>
          </w:tcPr>
          <w:p w14:paraId="765D2D7A" w14:textId="2DB83EAF" w:rsidR="00153531" w:rsidRPr="000E23CD" w:rsidRDefault="00153531">
            <w:pPr>
              <w:spacing w:before="120"/>
              <w:rPr>
                <w:rFonts w:asciiTheme="minorHAnsi" w:hAnsiTheme="minorHAnsi" w:cs="Arial"/>
                <w:sz w:val="20"/>
                <w:szCs w:val="20"/>
              </w:rPr>
            </w:pPr>
            <w:r>
              <w:rPr>
                <w:rFonts w:asciiTheme="minorHAnsi" w:hAnsiTheme="minorHAnsi" w:cs="Arial"/>
                <w:sz w:val="20"/>
                <w:szCs w:val="20"/>
              </w:rPr>
              <w:t xml:space="preserve">April </w:t>
            </w:r>
            <w:r w:rsidR="0070651E">
              <w:rPr>
                <w:rFonts w:asciiTheme="minorHAnsi" w:hAnsiTheme="minorHAnsi" w:cs="Arial"/>
                <w:sz w:val="20"/>
                <w:szCs w:val="20"/>
              </w:rPr>
              <w:t>2024</w:t>
            </w:r>
          </w:p>
        </w:tc>
        <w:tc>
          <w:tcPr>
            <w:tcW w:w="714" w:type="pct"/>
          </w:tcPr>
          <w:p w14:paraId="6FA6863F" w14:textId="613A5119" w:rsidR="00153531" w:rsidRPr="000E23CD" w:rsidRDefault="0070651E">
            <w:pPr>
              <w:spacing w:before="120"/>
              <w:rPr>
                <w:rFonts w:asciiTheme="minorHAnsi" w:hAnsiTheme="minorHAnsi" w:cs="Arial"/>
                <w:sz w:val="20"/>
                <w:szCs w:val="20"/>
              </w:rPr>
            </w:pPr>
            <w:r>
              <w:rPr>
                <w:rFonts w:asciiTheme="minorHAnsi" w:hAnsiTheme="minorHAnsi" w:cs="Arial"/>
                <w:sz w:val="20"/>
                <w:szCs w:val="20"/>
              </w:rPr>
              <w:t>4</w:t>
            </w:r>
          </w:p>
        </w:tc>
        <w:tc>
          <w:tcPr>
            <w:tcW w:w="1429" w:type="pct"/>
          </w:tcPr>
          <w:p w14:paraId="62791280" w14:textId="77777777" w:rsidR="00153531" w:rsidRPr="000E23CD" w:rsidRDefault="00153531">
            <w:pPr>
              <w:spacing w:before="120"/>
              <w:rPr>
                <w:rFonts w:asciiTheme="minorHAnsi" w:hAnsiTheme="minorHAnsi" w:cs="Arial"/>
                <w:sz w:val="20"/>
                <w:szCs w:val="20"/>
              </w:rPr>
            </w:pPr>
            <w:r w:rsidRPr="00A13103">
              <w:rPr>
                <w:rStyle w:val="normaltextrun"/>
                <w:rFonts w:ascii="Calibri" w:hAnsi="Calibri" w:cs="Calibri"/>
                <w:sz w:val="20"/>
                <w:szCs w:val="20"/>
              </w:rPr>
              <w:t xml:space="preserve">Section 3: Testing with </w:t>
            </w:r>
            <w:proofErr w:type="spellStart"/>
            <w:r w:rsidRPr="00A13103">
              <w:rPr>
                <w:rStyle w:val="normaltextrun"/>
                <w:rFonts w:ascii="Calibri" w:hAnsi="Calibri" w:cs="Calibri"/>
                <w:sz w:val="20"/>
                <w:szCs w:val="20"/>
              </w:rPr>
              <w:t>SENDPro</w:t>
            </w:r>
            <w:proofErr w:type="spellEnd"/>
            <w:r w:rsidRPr="000E23CD">
              <w:rPr>
                <w:rStyle w:val="eop"/>
                <w:rFonts w:ascii="Calibri" w:hAnsi="Calibri" w:cs="Calibri"/>
                <w:sz w:val="20"/>
                <w:szCs w:val="20"/>
              </w:rPr>
              <w:t> </w:t>
            </w:r>
          </w:p>
        </w:tc>
        <w:tc>
          <w:tcPr>
            <w:tcW w:w="2000" w:type="pct"/>
          </w:tcPr>
          <w:p w14:paraId="59C79CD4" w14:textId="77777777" w:rsidR="00153531" w:rsidRPr="000E23CD" w:rsidRDefault="00153531">
            <w:pPr>
              <w:spacing w:before="120"/>
              <w:rPr>
                <w:rFonts w:asciiTheme="minorHAnsi" w:hAnsiTheme="minorHAnsi" w:cs="Arial"/>
                <w:sz w:val="20"/>
                <w:szCs w:val="20"/>
              </w:rPr>
            </w:pPr>
            <w:r w:rsidRPr="00A13103">
              <w:rPr>
                <w:rStyle w:val="normaltextrun"/>
                <w:rFonts w:ascii="Calibri" w:hAnsi="Calibri" w:cs="Calibri"/>
                <w:sz w:val="20"/>
                <w:szCs w:val="20"/>
              </w:rPr>
              <w:t>Updated document contents to include additional details.</w:t>
            </w:r>
            <w:r w:rsidRPr="000E23CD">
              <w:rPr>
                <w:rStyle w:val="eop"/>
                <w:rFonts w:ascii="Calibri" w:hAnsi="Calibri" w:cs="Calibri"/>
                <w:sz w:val="20"/>
                <w:szCs w:val="20"/>
              </w:rPr>
              <w:t> </w:t>
            </w:r>
          </w:p>
        </w:tc>
      </w:tr>
      <w:tr w:rsidR="0070651E" w:rsidRPr="000E23CD" w14:paraId="380FBB49" w14:textId="77777777" w:rsidTr="02E55C97">
        <w:trPr>
          <w:trHeight w:val="620"/>
        </w:trPr>
        <w:tc>
          <w:tcPr>
            <w:tcW w:w="857" w:type="pct"/>
          </w:tcPr>
          <w:p w14:paraId="6BA5B881" w14:textId="3473EEA4" w:rsidR="0070651E" w:rsidRDefault="0070651E" w:rsidP="0070651E">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4FA40E32" w14:textId="085BD202" w:rsidR="0070651E" w:rsidRPr="000E23CD" w:rsidRDefault="0070651E" w:rsidP="0070651E">
            <w:pPr>
              <w:spacing w:before="120"/>
              <w:rPr>
                <w:rFonts w:asciiTheme="minorHAnsi" w:hAnsiTheme="minorHAnsi" w:cs="Arial"/>
                <w:sz w:val="20"/>
                <w:szCs w:val="20"/>
              </w:rPr>
            </w:pPr>
            <w:r>
              <w:rPr>
                <w:rFonts w:asciiTheme="minorHAnsi" w:hAnsiTheme="minorHAnsi" w:cs="Arial"/>
                <w:sz w:val="20"/>
                <w:szCs w:val="20"/>
              </w:rPr>
              <w:t>10</w:t>
            </w:r>
          </w:p>
        </w:tc>
        <w:tc>
          <w:tcPr>
            <w:tcW w:w="1429" w:type="pct"/>
          </w:tcPr>
          <w:p w14:paraId="63C16C34" w14:textId="16E9A42F" w:rsidR="0070651E" w:rsidRPr="00A13103" w:rsidRDefault="0070651E" w:rsidP="0070651E">
            <w:pPr>
              <w:spacing w:before="120"/>
              <w:rPr>
                <w:rStyle w:val="normaltextrun"/>
                <w:rFonts w:ascii="Calibri" w:hAnsi="Calibri" w:cs="Calibri"/>
                <w:sz w:val="20"/>
                <w:szCs w:val="20"/>
              </w:rPr>
            </w:pPr>
            <w:r w:rsidRPr="00F97FC7">
              <w:rPr>
                <w:rStyle w:val="normaltextrun"/>
                <w:rFonts w:ascii="Calibri" w:hAnsi="Calibri" w:cs="Calibri"/>
                <w:sz w:val="20"/>
                <w:szCs w:val="20"/>
              </w:rPr>
              <w:t>Section 7: MassHealth Specific Business Rules and Limitations</w:t>
            </w:r>
            <w:r w:rsidRPr="00265C3C">
              <w:rPr>
                <w:rStyle w:val="eop"/>
                <w:rFonts w:ascii="Calibri" w:hAnsi="Calibri" w:cs="Calibri"/>
                <w:sz w:val="20"/>
                <w:szCs w:val="20"/>
              </w:rPr>
              <w:t> </w:t>
            </w:r>
          </w:p>
        </w:tc>
        <w:tc>
          <w:tcPr>
            <w:tcW w:w="2000" w:type="pct"/>
          </w:tcPr>
          <w:p w14:paraId="0E60F124" w14:textId="11CBF5F2" w:rsidR="0070651E" w:rsidRPr="00A13103" w:rsidRDefault="0070651E" w:rsidP="0070651E">
            <w:pPr>
              <w:spacing w:before="120"/>
              <w:rPr>
                <w:rStyle w:val="normaltextrun"/>
                <w:rFonts w:ascii="Calibri" w:hAnsi="Calibri" w:cs="Calibri"/>
                <w:sz w:val="20"/>
                <w:szCs w:val="20"/>
              </w:rPr>
            </w:pPr>
            <w:r w:rsidRPr="00F97FC7">
              <w:rPr>
                <w:rStyle w:val="normaltextrun"/>
                <w:rFonts w:ascii="Calibri" w:hAnsi="Calibri" w:cs="Calibri"/>
                <w:sz w:val="20"/>
                <w:szCs w:val="20"/>
              </w:rPr>
              <w:t>Updated document contents to include additional details.</w:t>
            </w:r>
            <w:r w:rsidRPr="00265C3C">
              <w:rPr>
                <w:rStyle w:val="eop"/>
                <w:rFonts w:ascii="Calibri" w:hAnsi="Calibri" w:cs="Calibri"/>
                <w:sz w:val="20"/>
                <w:szCs w:val="20"/>
              </w:rPr>
              <w:t> </w:t>
            </w:r>
          </w:p>
        </w:tc>
      </w:tr>
      <w:tr w:rsidR="00F96913" w:rsidRPr="000E23CD" w14:paraId="41BC854F" w14:textId="77777777" w:rsidTr="02E55C97">
        <w:trPr>
          <w:trHeight w:val="620"/>
        </w:trPr>
        <w:tc>
          <w:tcPr>
            <w:tcW w:w="857" w:type="pct"/>
          </w:tcPr>
          <w:p w14:paraId="2A7B361D" w14:textId="0DCC9C7B" w:rsidR="00F96913" w:rsidRPr="00893103" w:rsidRDefault="00F96913" w:rsidP="00F96913">
            <w:pPr>
              <w:spacing w:before="120"/>
              <w:rPr>
                <w:rStyle w:val="normaltextrun"/>
                <w:rFonts w:ascii="Calibri" w:hAnsi="Calibri" w:cs="Calibri"/>
              </w:rPr>
            </w:pPr>
            <w:r>
              <w:rPr>
                <w:rFonts w:asciiTheme="minorHAnsi" w:hAnsiTheme="minorHAnsi" w:cs="Arial"/>
                <w:sz w:val="20"/>
                <w:szCs w:val="20"/>
              </w:rPr>
              <w:t>April 2024</w:t>
            </w:r>
          </w:p>
        </w:tc>
        <w:tc>
          <w:tcPr>
            <w:tcW w:w="714" w:type="pct"/>
          </w:tcPr>
          <w:p w14:paraId="53D7BB9E" w14:textId="69DE0F63" w:rsidR="00F96913" w:rsidRPr="00893103" w:rsidRDefault="008E3D38" w:rsidP="00F96913">
            <w:pPr>
              <w:spacing w:before="120"/>
              <w:rPr>
                <w:rStyle w:val="normaltextrun"/>
                <w:rFonts w:ascii="Calibri" w:hAnsi="Calibri" w:cs="Calibri"/>
              </w:rPr>
            </w:pPr>
            <w:r>
              <w:rPr>
                <w:rStyle w:val="normaltextrun"/>
                <w:rFonts w:ascii="Calibri" w:hAnsi="Calibri" w:cs="Calibri"/>
              </w:rPr>
              <w:t>21</w:t>
            </w:r>
          </w:p>
        </w:tc>
        <w:tc>
          <w:tcPr>
            <w:tcW w:w="1429" w:type="pct"/>
          </w:tcPr>
          <w:p w14:paraId="1645885F" w14:textId="53F61550" w:rsidR="00F96913" w:rsidRPr="00A13103" w:rsidRDefault="00F96913" w:rsidP="00F96913">
            <w:pPr>
              <w:spacing w:before="120"/>
              <w:rPr>
                <w:rStyle w:val="normaltextrun"/>
                <w:rFonts w:ascii="Calibri" w:hAnsi="Calibri" w:cs="Calibri"/>
                <w:sz w:val="20"/>
                <w:szCs w:val="20"/>
              </w:rPr>
            </w:pPr>
            <w:r>
              <w:rPr>
                <w:rStyle w:val="normaltextrun"/>
                <w:rFonts w:ascii="Calibri" w:hAnsi="Calibri" w:cs="Calibri"/>
                <w:sz w:val="20"/>
                <w:szCs w:val="20"/>
              </w:rPr>
              <w:t>S</w:t>
            </w:r>
            <w:r w:rsidRPr="00893103">
              <w:rPr>
                <w:rStyle w:val="normaltextrun"/>
                <w:rFonts w:ascii="Calibri" w:hAnsi="Calibri" w:cs="Calibri"/>
                <w:sz w:val="20"/>
                <w:szCs w:val="20"/>
              </w:rPr>
              <w:t xml:space="preserve">ection 10: </w:t>
            </w:r>
            <w:r>
              <w:rPr>
                <w:rStyle w:val="normaltextrun"/>
                <w:rFonts w:ascii="Calibri" w:hAnsi="Calibri" w:cs="Calibri"/>
                <w:sz w:val="20"/>
                <w:szCs w:val="20"/>
              </w:rPr>
              <w:t>Transaction-Specific Information</w:t>
            </w:r>
          </w:p>
        </w:tc>
        <w:tc>
          <w:tcPr>
            <w:tcW w:w="2000" w:type="pct"/>
          </w:tcPr>
          <w:p w14:paraId="048D748A" w14:textId="33400473" w:rsidR="00F96913" w:rsidRPr="00A13103" w:rsidRDefault="00F96913" w:rsidP="00F96913">
            <w:pPr>
              <w:spacing w:before="120"/>
              <w:rPr>
                <w:rStyle w:val="normaltextrun"/>
                <w:rFonts w:ascii="Calibri" w:hAnsi="Calibri" w:cs="Calibri"/>
                <w:sz w:val="20"/>
                <w:szCs w:val="20"/>
              </w:rPr>
            </w:pPr>
            <w:r w:rsidRPr="00F97FC7">
              <w:rPr>
                <w:rStyle w:val="normaltextrun"/>
                <w:rFonts w:ascii="Calibri" w:hAnsi="Calibri" w:cs="Calibri"/>
                <w:sz w:val="20"/>
                <w:szCs w:val="20"/>
              </w:rPr>
              <w:t xml:space="preserve">Added notes including descriptions for codes to be populated in </w:t>
            </w:r>
            <w:r>
              <w:rPr>
                <w:rStyle w:val="normaltextrun"/>
                <w:rFonts w:ascii="Calibri" w:hAnsi="Calibri" w:cs="Calibri"/>
                <w:sz w:val="20"/>
                <w:szCs w:val="20"/>
              </w:rPr>
              <w:t>CLM05-03.</w:t>
            </w:r>
          </w:p>
        </w:tc>
      </w:tr>
      <w:tr w:rsidR="00F96913" w:rsidRPr="000E23CD" w14:paraId="2BC9B26F" w14:textId="77777777" w:rsidTr="02E55C97">
        <w:trPr>
          <w:trHeight w:val="620"/>
        </w:trPr>
        <w:tc>
          <w:tcPr>
            <w:tcW w:w="857" w:type="pct"/>
          </w:tcPr>
          <w:p w14:paraId="2E538952" w14:textId="4B06818B" w:rsidR="00F96913" w:rsidRPr="00893103" w:rsidRDefault="00F96913" w:rsidP="00F96913">
            <w:pPr>
              <w:spacing w:before="120"/>
              <w:rPr>
                <w:rStyle w:val="normaltextrun"/>
                <w:rFonts w:ascii="Calibri" w:hAnsi="Calibri" w:cs="Calibri"/>
              </w:rPr>
            </w:pPr>
            <w:r>
              <w:rPr>
                <w:rFonts w:asciiTheme="minorHAnsi" w:hAnsiTheme="minorHAnsi" w:cs="Arial"/>
                <w:sz w:val="20"/>
                <w:szCs w:val="20"/>
              </w:rPr>
              <w:t>April 2024</w:t>
            </w:r>
          </w:p>
        </w:tc>
        <w:tc>
          <w:tcPr>
            <w:tcW w:w="714" w:type="pct"/>
          </w:tcPr>
          <w:p w14:paraId="55C7DE23" w14:textId="293E2188" w:rsidR="00F96913" w:rsidRPr="00893103" w:rsidRDefault="0053639A" w:rsidP="00F96913">
            <w:pPr>
              <w:spacing w:before="120"/>
              <w:rPr>
                <w:rStyle w:val="normaltextrun"/>
                <w:rFonts w:ascii="Calibri" w:hAnsi="Calibri" w:cs="Calibri"/>
              </w:rPr>
            </w:pPr>
            <w:r>
              <w:rPr>
                <w:rStyle w:val="normaltextrun"/>
                <w:rFonts w:ascii="Calibri" w:hAnsi="Calibri" w:cs="Calibri"/>
              </w:rPr>
              <w:t>25</w:t>
            </w:r>
          </w:p>
        </w:tc>
        <w:tc>
          <w:tcPr>
            <w:tcW w:w="1429" w:type="pct"/>
          </w:tcPr>
          <w:p w14:paraId="6FA1CC43" w14:textId="53A49B85" w:rsidR="00F96913" w:rsidRPr="00A13103" w:rsidRDefault="00F96913" w:rsidP="00F96913">
            <w:pPr>
              <w:spacing w:before="120"/>
              <w:rPr>
                <w:rStyle w:val="normaltextrun"/>
                <w:rFonts w:ascii="Calibri" w:hAnsi="Calibri" w:cs="Calibri"/>
                <w:sz w:val="20"/>
                <w:szCs w:val="20"/>
              </w:rPr>
            </w:pPr>
            <w:r>
              <w:rPr>
                <w:rStyle w:val="normaltextrun"/>
                <w:rFonts w:ascii="Calibri" w:hAnsi="Calibri" w:cs="Calibri"/>
                <w:sz w:val="20"/>
                <w:szCs w:val="20"/>
              </w:rPr>
              <w:t>S</w:t>
            </w:r>
            <w:r w:rsidRPr="00893103">
              <w:rPr>
                <w:rStyle w:val="normaltextrun"/>
                <w:rFonts w:ascii="Calibri" w:hAnsi="Calibri" w:cs="Calibri"/>
                <w:sz w:val="20"/>
                <w:szCs w:val="20"/>
              </w:rPr>
              <w:t xml:space="preserve">ection 10: </w:t>
            </w:r>
            <w:r>
              <w:rPr>
                <w:rStyle w:val="normaltextrun"/>
                <w:rFonts w:ascii="Calibri" w:hAnsi="Calibri" w:cs="Calibri"/>
                <w:sz w:val="20"/>
                <w:szCs w:val="20"/>
              </w:rPr>
              <w:t>Transaction-Specific Information</w:t>
            </w:r>
          </w:p>
        </w:tc>
        <w:tc>
          <w:tcPr>
            <w:tcW w:w="2000" w:type="pct"/>
          </w:tcPr>
          <w:p w14:paraId="2D262798" w14:textId="24F84A27" w:rsidR="00F96913" w:rsidRPr="00A13103" w:rsidRDefault="006A41CC" w:rsidP="00F96913">
            <w:pPr>
              <w:spacing w:before="120"/>
              <w:rPr>
                <w:rStyle w:val="normaltextrun"/>
                <w:rFonts w:ascii="Calibri" w:hAnsi="Calibri" w:cs="Calibri"/>
                <w:sz w:val="20"/>
                <w:szCs w:val="20"/>
              </w:rPr>
            </w:pPr>
            <w:r>
              <w:rPr>
                <w:rStyle w:val="normaltextrun"/>
                <w:rFonts w:ascii="Calibri" w:hAnsi="Calibri" w:cs="Calibri"/>
                <w:sz w:val="20"/>
                <w:szCs w:val="20"/>
              </w:rPr>
              <w:t>Updated CN104 to r</w:t>
            </w:r>
            <w:r w:rsidR="00F96913" w:rsidRPr="00F97FC7">
              <w:rPr>
                <w:rStyle w:val="normaltextrun"/>
                <w:rFonts w:ascii="Calibri" w:hAnsi="Calibri" w:cs="Calibri"/>
                <w:sz w:val="20"/>
                <w:szCs w:val="20"/>
              </w:rPr>
              <w:t>emove ‘R = for Partially Paid’ as an accepted adjudication status at the line level. Note that ‘R’ is still an accepted status at the claim header level.</w:t>
            </w:r>
            <w:r w:rsidR="00F96913" w:rsidRPr="00265C3C">
              <w:rPr>
                <w:rStyle w:val="eop"/>
                <w:rFonts w:ascii="Calibri" w:hAnsi="Calibri" w:cs="Calibri"/>
                <w:sz w:val="20"/>
                <w:szCs w:val="20"/>
              </w:rPr>
              <w:t> </w:t>
            </w:r>
          </w:p>
        </w:tc>
      </w:tr>
      <w:tr w:rsidR="00A40DB2" w:rsidRPr="000E23CD" w14:paraId="380A7C16" w14:textId="77777777" w:rsidTr="02E55C97">
        <w:trPr>
          <w:trHeight w:val="620"/>
        </w:trPr>
        <w:tc>
          <w:tcPr>
            <w:tcW w:w="857" w:type="pct"/>
          </w:tcPr>
          <w:p w14:paraId="2FEB0643" w14:textId="5333928B" w:rsidR="00A40DB2" w:rsidRDefault="00A40DB2" w:rsidP="00A40DB2">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665C085C" w14:textId="016602A1" w:rsidR="00A40DB2" w:rsidRPr="000E23CD" w:rsidRDefault="00A40DB2" w:rsidP="00A40DB2">
            <w:pPr>
              <w:spacing w:before="120"/>
              <w:rPr>
                <w:rFonts w:asciiTheme="minorHAnsi" w:hAnsiTheme="minorHAnsi" w:cs="Arial"/>
                <w:sz w:val="20"/>
                <w:szCs w:val="20"/>
              </w:rPr>
            </w:pPr>
            <w:r>
              <w:rPr>
                <w:rFonts w:asciiTheme="minorHAnsi" w:hAnsiTheme="minorHAnsi" w:cs="Arial"/>
                <w:sz w:val="20"/>
                <w:szCs w:val="20"/>
              </w:rPr>
              <w:t>App-3</w:t>
            </w:r>
          </w:p>
        </w:tc>
        <w:tc>
          <w:tcPr>
            <w:tcW w:w="1429" w:type="pct"/>
          </w:tcPr>
          <w:p w14:paraId="73B9B152" w14:textId="2ED1FE4E" w:rsidR="00A40DB2" w:rsidRPr="00A13103" w:rsidRDefault="00A40DB2" w:rsidP="00A40DB2">
            <w:pPr>
              <w:spacing w:before="120"/>
              <w:rPr>
                <w:rStyle w:val="normaltextrun"/>
                <w:rFonts w:ascii="Calibri" w:hAnsi="Calibri" w:cs="Calibri"/>
                <w:sz w:val="20"/>
                <w:szCs w:val="20"/>
              </w:rPr>
            </w:pPr>
            <w:r w:rsidRPr="00F97FC7">
              <w:rPr>
                <w:rStyle w:val="normaltextrun"/>
                <w:rFonts w:ascii="Calibri" w:hAnsi="Calibri" w:cs="Calibri"/>
                <w:sz w:val="20"/>
                <w:szCs w:val="20"/>
              </w:rPr>
              <w:t>Appendix B: Business Scenarios</w:t>
            </w:r>
            <w:r w:rsidRPr="00265C3C">
              <w:rPr>
                <w:rStyle w:val="eop"/>
                <w:rFonts w:ascii="Calibri" w:hAnsi="Calibri" w:cs="Calibri"/>
                <w:sz w:val="20"/>
                <w:szCs w:val="20"/>
              </w:rPr>
              <w:t> </w:t>
            </w:r>
          </w:p>
        </w:tc>
        <w:tc>
          <w:tcPr>
            <w:tcW w:w="2000" w:type="pct"/>
          </w:tcPr>
          <w:p w14:paraId="35D49951" w14:textId="7FF1EBC9" w:rsidR="00A40DB2" w:rsidRPr="00A13103" w:rsidRDefault="00A40DB2" w:rsidP="00A40DB2">
            <w:pPr>
              <w:spacing w:before="120"/>
              <w:rPr>
                <w:rStyle w:val="normaltextrun"/>
                <w:rFonts w:ascii="Calibri" w:hAnsi="Calibri" w:cs="Calibri"/>
                <w:sz w:val="20"/>
                <w:szCs w:val="20"/>
              </w:rPr>
            </w:pPr>
            <w:r w:rsidRPr="00F97FC7">
              <w:rPr>
                <w:rStyle w:val="normaltextrun"/>
                <w:rFonts w:ascii="Calibri" w:hAnsi="Calibri" w:cs="Calibri"/>
                <w:sz w:val="20"/>
                <w:szCs w:val="20"/>
              </w:rPr>
              <w:t>Updated with scenarios for which examples have been provided, identified in Section 7.</w:t>
            </w:r>
            <w:r w:rsidRPr="00265C3C">
              <w:rPr>
                <w:rStyle w:val="eop"/>
                <w:rFonts w:ascii="Calibri" w:hAnsi="Calibri" w:cs="Calibri"/>
                <w:sz w:val="20"/>
                <w:szCs w:val="20"/>
              </w:rPr>
              <w:t> </w:t>
            </w:r>
          </w:p>
        </w:tc>
      </w:tr>
      <w:tr w:rsidR="00A40DB2" w:rsidRPr="000E23CD" w14:paraId="1BBB65AF" w14:textId="77777777" w:rsidTr="02E55C97">
        <w:trPr>
          <w:trHeight w:val="620"/>
        </w:trPr>
        <w:tc>
          <w:tcPr>
            <w:tcW w:w="857" w:type="pct"/>
          </w:tcPr>
          <w:p w14:paraId="659BFE52" w14:textId="56D57315" w:rsidR="00A40DB2" w:rsidRDefault="00A40DB2" w:rsidP="00A40DB2">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2C788DD2" w14:textId="41239798" w:rsidR="00A40DB2" w:rsidRPr="000E23CD" w:rsidRDefault="00A40DB2" w:rsidP="00A40DB2">
            <w:pPr>
              <w:spacing w:before="120"/>
              <w:rPr>
                <w:rFonts w:asciiTheme="minorHAnsi" w:hAnsiTheme="minorHAnsi" w:cs="Arial"/>
                <w:sz w:val="20"/>
                <w:szCs w:val="20"/>
              </w:rPr>
            </w:pPr>
            <w:r>
              <w:rPr>
                <w:rFonts w:asciiTheme="minorHAnsi" w:hAnsiTheme="minorHAnsi" w:cs="Arial"/>
                <w:sz w:val="20"/>
                <w:szCs w:val="20"/>
              </w:rPr>
              <w:t>App-4</w:t>
            </w:r>
          </w:p>
        </w:tc>
        <w:tc>
          <w:tcPr>
            <w:tcW w:w="1429" w:type="pct"/>
          </w:tcPr>
          <w:p w14:paraId="27E578B3" w14:textId="4915C5E9" w:rsidR="00A40DB2" w:rsidRPr="00A13103" w:rsidRDefault="00A40DB2" w:rsidP="00A40DB2">
            <w:pPr>
              <w:spacing w:before="120"/>
              <w:rPr>
                <w:rStyle w:val="normaltextrun"/>
                <w:rFonts w:ascii="Calibri" w:hAnsi="Calibri" w:cs="Calibri"/>
                <w:sz w:val="20"/>
                <w:szCs w:val="20"/>
              </w:rPr>
            </w:pPr>
            <w:r w:rsidRPr="00F97FC7">
              <w:rPr>
                <w:rStyle w:val="normaltextrun"/>
                <w:rFonts w:ascii="Calibri" w:hAnsi="Calibri" w:cs="Calibri"/>
                <w:sz w:val="20"/>
                <w:szCs w:val="20"/>
              </w:rPr>
              <w:t>Appendix C: Transmission Examples</w:t>
            </w:r>
            <w:r w:rsidRPr="00265C3C">
              <w:rPr>
                <w:rStyle w:val="eop"/>
                <w:rFonts w:ascii="Calibri" w:hAnsi="Calibri" w:cs="Calibri"/>
                <w:sz w:val="20"/>
                <w:szCs w:val="20"/>
              </w:rPr>
              <w:t> </w:t>
            </w:r>
          </w:p>
        </w:tc>
        <w:tc>
          <w:tcPr>
            <w:tcW w:w="2000" w:type="pct"/>
          </w:tcPr>
          <w:p w14:paraId="2954227A" w14:textId="7EEF8A22" w:rsidR="00A40DB2" w:rsidRPr="00A13103" w:rsidRDefault="00A40DB2" w:rsidP="00A40DB2">
            <w:pPr>
              <w:spacing w:before="120"/>
              <w:rPr>
                <w:rStyle w:val="normaltextrun"/>
                <w:rFonts w:ascii="Calibri" w:hAnsi="Calibri" w:cs="Calibri"/>
                <w:sz w:val="20"/>
                <w:szCs w:val="20"/>
              </w:rPr>
            </w:pPr>
            <w:r w:rsidRPr="00F97FC7">
              <w:rPr>
                <w:rStyle w:val="normaltextrun"/>
                <w:rFonts w:ascii="Calibri" w:hAnsi="Calibri" w:cs="Calibri"/>
                <w:sz w:val="20"/>
                <w:szCs w:val="20"/>
              </w:rPr>
              <w:t>Updated with example EDI files based on scenarios identified in Section 7.</w:t>
            </w:r>
            <w:r w:rsidRPr="00265C3C">
              <w:rPr>
                <w:rStyle w:val="eop"/>
                <w:rFonts w:ascii="Calibri" w:hAnsi="Calibri" w:cs="Calibri"/>
                <w:sz w:val="20"/>
                <w:szCs w:val="20"/>
              </w:rPr>
              <w:t> </w:t>
            </w:r>
          </w:p>
        </w:tc>
      </w:tr>
      <w:tr w:rsidR="000836CB" w:rsidRPr="000E23CD" w14:paraId="299ABFE3" w14:textId="77777777" w:rsidTr="02E55C97">
        <w:trPr>
          <w:trHeight w:val="620"/>
        </w:trPr>
        <w:tc>
          <w:tcPr>
            <w:tcW w:w="857" w:type="pct"/>
          </w:tcPr>
          <w:p w14:paraId="0622CA16" w14:textId="710A85E1" w:rsidR="000836CB" w:rsidRPr="002558D2" w:rsidRDefault="00F52FEB" w:rsidP="000836CB">
            <w:pPr>
              <w:spacing w:before="120"/>
              <w:rPr>
                <w:rStyle w:val="normaltextrun"/>
                <w:rFonts w:ascii="Calibri" w:hAnsi="Calibri" w:cs="Calibri"/>
                <w:sz w:val="20"/>
                <w:szCs w:val="20"/>
              </w:rPr>
            </w:pPr>
            <w:r>
              <w:rPr>
                <w:rStyle w:val="normaltextrun"/>
                <w:rFonts w:ascii="Calibri" w:hAnsi="Calibri" w:cs="Calibri"/>
                <w:sz w:val="20"/>
                <w:szCs w:val="20"/>
              </w:rPr>
              <w:t>N</w:t>
            </w:r>
            <w:r>
              <w:rPr>
                <w:rStyle w:val="normaltextrun"/>
                <w:rFonts w:cs="Calibri"/>
                <w:sz w:val="20"/>
                <w:szCs w:val="20"/>
              </w:rPr>
              <w:t>ovember</w:t>
            </w:r>
            <w:r w:rsidR="000836CB" w:rsidRPr="002558D2">
              <w:rPr>
                <w:rStyle w:val="normaltextrun"/>
                <w:rFonts w:ascii="Calibri" w:hAnsi="Calibri" w:cs="Calibri"/>
                <w:sz w:val="20"/>
                <w:szCs w:val="20"/>
              </w:rPr>
              <w:t xml:space="preserve"> 2024</w:t>
            </w:r>
          </w:p>
        </w:tc>
        <w:tc>
          <w:tcPr>
            <w:tcW w:w="714" w:type="pct"/>
          </w:tcPr>
          <w:p w14:paraId="7FAF6C41" w14:textId="2522B07C" w:rsidR="000836CB" w:rsidRPr="002558D2" w:rsidRDefault="00A92BD4" w:rsidP="000836CB">
            <w:pPr>
              <w:spacing w:before="120"/>
              <w:rPr>
                <w:rStyle w:val="normaltextrun"/>
                <w:rFonts w:ascii="Calibri" w:hAnsi="Calibri" w:cs="Calibri"/>
                <w:sz w:val="20"/>
                <w:szCs w:val="20"/>
              </w:rPr>
            </w:pPr>
            <w:r w:rsidRPr="002558D2">
              <w:rPr>
                <w:rStyle w:val="normaltextrun"/>
                <w:rFonts w:ascii="Calibri" w:hAnsi="Calibri" w:cs="Calibri"/>
                <w:sz w:val="20"/>
                <w:szCs w:val="20"/>
              </w:rPr>
              <w:t>5</w:t>
            </w:r>
          </w:p>
        </w:tc>
        <w:tc>
          <w:tcPr>
            <w:tcW w:w="1429" w:type="pct"/>
          </w:tcPr>
          <w:p w14:paraId="07D8F7A5" w14:textId="14AE26C4" w:rsidR="000836CB" w:rsidRPr="00F97FC7" w:rsidRDefault="000836CB" w:rsidP="000836CB">
            <w:pPr>
              <w:spacing w:before="120"/>
              <w:rPr>
                <w:rStyle w:val="normaltextrun"/>
                <w:rFonts w:ascii="Calibri" w:hAnsi="Calibri" w:cs="Calibri"/>
                <w:sz w:val="20"/>
                <w:szCs w:val="20"/>
              </w:rPr>
            </w:pPr>
            <w:r>
              <w:rPr>
                <w:rStyle w:val="normaltextrun"/>
                <w:rFonts w:ascii="Calibri" w:hAnsi="Calibri" w:cs="Calibri"/>
                <w:sz w:val="20"/>
                <w:szCs w:val="20"/>
              </w:rPr>
              <w:t>S</w:t>
            </w:r>
            <w:r>
              <w:rPr>
                <w:rStyle w:val="normaltextrun"/>
                <w:rFonts w:cs="Calibri"/>
                <w:sz w:val="20"/>
                <w:szCs w:val="20"/>
              </w:rPr>
              <w:t xml:space="preserve">ection 4: Connectivity with </w:t>
            </w:r>
            <w:proofErr w:type="spellStart"/>
            <w:r>
              <w:rPr>
                <w:rStyle w:val="normaltextrun"/>
                <w:rFonts w:cs="Calibri"/>
                <w:sz w:val="20"/>
                <w:szCs w:val="20"/>
              </w:rPr>
              <w:t>SENDPro</w:t>
            </w:r>
            <w:proofErr w:type="spellEnd"/>
            <w:r>
              <w:rPr>
                <w:rStyle w:val="normaltextrun"/>
                <w:rFonts w:cs="Calibri"/>
                <w:sz w:val="20"/>
                <w:szCs w:val="20"/>
              </w:rPr>
              <w:t>/Communications</w:t>
            </w:r>
          </w:p>
        </w:tc>
        <w:tc>
          <w:tcPr>
            <w:tcW w:w="2000" w:type="pct"/>
          </w:tcPr>
          <w:p w14:paraId="29A13C80" w14:textId="40C5C728" w:rsidR="000836CB" w:rsidRPr="00F97FC7" w:rsidRDefault="000836CB" w:rsidP="000836CB">
            <w:pPr>
              <w:spacing w:before="120"/>
              <w:rPr>
                <w:rStyle w:val="normaltextrun"/>
                <w:rFonts w:ascii="Calibri" w:hAnsi="Calibri" w:cs="Calibri"/>
                <w:sz w:val="20"/>
                <w:szCs w:val="20"/>
              </w:rPr>
            </w:pPr>
            <w:r>
              <w:rPr>
                <w:rStyle w:val="normaltextrun"/>
                <w:rFonts w:ascii="Calibri" w:hAnsi="Calibri" w:cs="Calibri"/>
                <w:sz w:val="20"/>
                <w:szCs w:val="20"/>
              </w:rPr>
              <w:t>Updated file naming convention and example.</w:t>
            </w:r>
          </w:p>
        </w:tc>
      </w:tr>
      <w:tr w:rsidR="0060288C" w:rsidRPr="000E23CD" w14:paraId="392969D4" w14:textId="77777777" w:rsidTr="02E55C97">
        <w:trPr>
          <w:trHeight w:val="620"/>
        </w:trPr>
        <w:tc>
          <w:tcPr>
            <w:tcW w:w="857" w:type="pct"/>
          </w:tcPr>
          <w:p w14:paraId="1FD9EE9D" w14:textId="16F85BC5" w:rsidR="0060288C" w:rsidRPr="002558D2" w:rsidRDefault="00F52FEB" w:rsidP="0060288C">
            <w:pPr>
              <w:spacing w:before="120"/>
              <w:rPr>
                <w:rStyle w:val="normaltextrun"/>
                <w:rFonts w:ascii="Calibri" w:hAnsi="Calibri" w:cs="Calibri"/>
                <w:sz w:val="20"/>
                <w:szCs w:val="20"/>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06A3B7C8" w14:textId="5BA44F22" w:rsidR="0060288C" w:rsidRPr="006E11CD" w:rsidRDefault="00B2367B" w:rsidP="0060288C">
            <w:pPr>
              <w:spacing w:before="120"/>
              <w:rPr>
                <w:rStyle w:val="normaltextrun"/>
                <w:rFonts w:ascii="Calibri" w:hAnsi="Calibri" w:cs="Calibri"/>
                <w:sz w:val="20"/>
                <w:szCs w:val="20"/>
              </w:rPr>
            </w:pPr>
            <w:r w:rsidRPr="002558D2">
              <w:rPr>
                <w:rStyle w:val="normaltextrun"/>
                <w:rFonts w:ascii="Calibri" w:hAnsi="Calibri" w:cs="Calibri"/>
                <w:sz w:val="20"/>
                <w:szCs w:val="20"/>
              </w:rPr>
              <w:t>10</w:t>
            </w:r>
          </w:p>
        </w:tc>
        <w:tc>
          <w:tcPr>
            <w:tcW w:w="1429" w:type="pct"/>
          </w:tcPr>
          <w:p w14:paraId="51CE36B7" w14:textId="5F84CA8E" w:rsidR="0060288C" w:rsidRDefault="0060288C" w:rsidP="0060288C">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6F15FA1F" w14:textId="37BF8587" w:rsidR="0060288C" w:rsidRDefault="0060288C" w:rsidP="0060288C">
            <w:pPr>
              <w:spacing w:before="120"/>
              <w:rPr>
                <w:rFonts w:ascii="Calibri" w:hAnsi="Calibri" w:cs="Calibri"/>
                <w:sz w:val="20"/>
                <w:szCs w:val="20"/>
              </w:rPr>
            </w:pPr>
            <w:r>
              <w:rPr>
                <w:rStyle w:val="normaltextrun"/>
                <w:rFonts w:ascii="Calibri" w:hAnsi="Calibri" w:cs="Calibri"/>
                <w:sz w:val="20"/>
                <w:szCs w:val="20"/>
              </w:rPr>
              <w:t>Updated submission frequency and file construction guidelines.</w:t>
            </w:r>
          </w:p>
        </w:tc>
      </w:tr>
      <w:tr w:rsidR="00877136" w:rsidRPr="000E23CD" w14:paraId="36908EB6" w14:textId="77777777" w:rsidTr="02E55C97">
        <w:trPr>
          <w:trHeight w:val="620"/>
        </w:trPr>
        <w:tc>
          <w:tcPr>
            <w:tcW w:w="857" w:type="pct"/>
          </w:tcPr>
          <w:p w14:paraId="4AF8B1A0" w14:textId="4F7B1908" w:rsidR="00877136" w:rsidRPr="005F3070" w:rsidRDefault="00F52FEB" w:rsidP="00877136">
            <w:pPr>
              <w:spacing w:before="120"/>
              <w:rPr>
                <w:rStyle w:val="normaltextrun"/>
                <w:rFonts w:ascii="Calibri" w:hAnsi="Calibri" w:cs="Calibri"/>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41C32349" w14:textId="5A80D71A" w:rsidR="00877136" w:rsidRPr="005F3070" w:rsidRDefault="00877136" w:rsidP="00877136">
            <w:pPr>
              <w:spacing w:before="120"/>
              <w:rPr>
                <w:rStyle w:val="normaltextrun"/>
                <w:rFonts w:ascii="Calibri" w:hAnsi="Calibri" w:cs="Calibri"/>
              </w:rPr>
            </w:pPr>
            <w:r w:rsidRPr="006E11CD">
              <w:rPr>
                <w:rStyle w:val="normaltextrun"/>
                <w:rFonts w:ascii="Calibri" w:hAnsi="Calibri" w:cs="Calibri"/>
                <w:sz w:val="20"/>
                <w:szCs w:val="20"/>
              </w:rPr>
              <w:t>12</w:t>
            </w:r>
          </w:p>
        </w:tc>
        <w:tc>
          <w:tcPr>
            <w:tcW w:w="1429" w:type="pct"/>
          </w:tcPr>
          <w:p w14:paraId="762D9164" w14:textId="72757E33" w:rsidR="00877136" w:rsidRDefault="00877136" w:rsidP="00877136">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4D2F9C6B" w14:textId="2077675C" w:rsidR="00877136" w:rsidRDefault="00877136" w:rsidP="00877136">
            <w:pPr>
              <w:spacing w:before="120"/>
              <w:rPr>
                <w:rStyle w:val="normaltextrun"/>
                <w:rFonts w:ascii="Calibri" w:hAnsi="Calibri" w:cs="Calibri"/>
                <w:sz w:val="20"/>
                <w:szCs w:val="20"/>
              </w:rPr>
            </w:pPr>
            <w:r>
              <w:rPr>
                <w:rStyle w:val="normaltextrun"/>
                <w:rFonts w:ascii="Calibri" w:hAnsi="Calibri" w:cs="Calibri"/>
                <w:sz w:val="20"/>
                <w:szCs w:val="20"/>
              </w:rPr>
              <w:t>Updated TMSIS providers.</w:t>
            </w:r>
          </w:p>
        </w:tc>
      </w:tr>
      <w:tr w:rsidR="00877136" w:rsidRPr="000E23CD" w14:paraId="58FC05E2" w14:textId="77777777" w:rsidTr="02E55C97">
        <w:trPr>
          <w:trHeight w:val="620"/>
        </w:trPr>
        <w:tc>
          <w:tcPr>
            <w:tcW w:w="857" w:type="pct"/>
          </w:tcPr>
          <w:p w14:paraId="4810735A" w14:textId="69221D28" w:rsidR="00877136" w:rsidRPr="00EA45C9" w:rsidRDefault="00F52FEB" w:rsidP="00877136">
            <w:pPr>
              <w:spacing w:before="120"/>
              <w:rPr>
                <w:rStyle w:val="normaltextrun"/>
                <w:rFonts w:ascii="Calibri" w:hAnsi="Calibri" w:cs="Calibri"/>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3A260C9B" w14:textId="17B22C75" w:rsidR="00877136" w:rsidRPr="005F3070" w:rsidRDefault="004C6E18" w:rsidP="00877136">
            <w:pPr>
              <w:spacing w:before="120"/>
              <w:rPr>
                <w:rStyle w:val="normaltextrun"/>
                <w:rFonts w:ascii="Calibri" w:hAnsi="Calibri" w:cs="Calibri"/>
              </w:rPr>
            </w:pPr>
            <w:r w:rsidRPr="006E11CD">
              <w:rPr>
                <w:rStyle w:val="normaltextrun"/>
                <w:rFonts w:ascii="Calibri" w:hAnsi="Calibri" w:cs="Calibri"/>
                <w:sz w:val="20"/>
                <w:szCs w:val="20"/>
              </w:rPr>
              <w:t>12</w:t>
            </w:r>
            <w:r w:rsidR="002E21D7" w:rsidRPr="002E21D7">
              <w:rPr>
                <w:rFonts w:ascii="Calibri" w:hAnsi="Calibri" w:cs="Calibri"/>
                <w:sz w:val="20"/>
                <w:szCs w:val="20"/>
              </w:rPr>
              <w:t>–</w:t>
            </w:r>
            <w:r w:rsidRPr="006E11CD">
              <w:rPr>
                <w:rStyle w:val="normaltextrun"/>
                <w:rFonts w:ascii="Calibri" w:hAnsi="Calibri" w:cs="Calibri"/>
                <w:sz w:val="20"/>
                <w:szCs w:val="20"/>
              </w:rPr>
              <w:t>13</w:t>
            </w:r>
          </w:p>
        </w:tc>
        <w:tc>
          <w:tcPr>
            <w:tcW w:w="1429" w:type="pct"/>
          </w:tcPr>
          <w:p w14:paraId="60BE56AC" w14:textId="482823E9" w:rsidR="00877136" w:rsidRDefault="00877136" w:rsidP="00877136">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010FDF74" w14:textId="46F6732B" w:rsidR="00877136" w:rsidRDefault="00877136" w:rsidP="00877136">
            <w:pPr>
              <w:spacing w:before="120"/>
              <w:rPr>
                <w:rStyle w:val="normaltextrun"/>
                <w:rFonts w:ascii="Calibri" w:hAnsi="Calibri" w:cs="Calibri"/>
                <w:sz w:val="20"/>
                <w:szCs w:val="20"/>
              </w:rPr>
            </w:pPr>
            <w:r>
              <w:rPr>
                <w:rStyle w:val="normaltextrun"/>
                <w:rFonts w:ascii="Calibri" w:hAnsi="Calibri" w:cs="Calibri"/>
                <w:sz w:val="20"/>
                <w:szCs w:val="20"/>
              </w:rPr>
              <w:t>Updated Provider ID guidelines.</w:t>
            </w:r>
          </w:p>
        </w:tc>
      </w:tr>
      <w:tr w:rsidR="00877136" w:rsidRPr="000E23CD" w14:paraId="301ED646" w14:textId="77777777" w:rsidTr="02E55C97">
        <w:trPr>
          <w:trHeight w:val="620"/>
        </w:trPr>
        <w:tc>
          <w:tcPr>
            <w:tcW w:w="857" w:type="pct"/>
          </w:tcPr>
          <w:p w14:paraId="77F7F512" w14:textId="3F1DF3B1" w:rsidR="00877136" w:rsidRPr="005F3070" w:rsidRDefault="00F52FEB" w:rsidP="00877136">
            <w:pPr>
              <w:spacing w:before="120"/>
              <w:rPr>
                <w:rStyle w:val="normaltextrun"/>
                <w:rFonts w:ascii="Calibri" w:hAnsi="Calibri" w:cs="Calibri"/>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7E81B0D1" w14:textId="6E5C3F7D" w:rsidR="00877136" w:rsidRPr="005F3070" w:rsidRDefault="004C6E18" w:rsidP="00877136">
            <w:pPr>
              <w:spacing w:before="120"/>
              <w:rPr>
                <w:rStyle w:val="normaltextrun"/>
                <w:rFonts w:ascii="Calibri" w:hAnsi="Calibri" w:cs="Calibri"/>
              </w:rPr>
            </w:pPr>
            <w:r w:rsidRPr="006E11CD">
              <w:rPr>
                <w:rStyle w:val="normaltextrun"/>
                <w:rFonts w:ascii="Calibri" w:hAnsi="Calibri" w:cs="Calibri"/>
                <w:sz w:val="20"/>
                <w:szCs w:val="20"/>
              </w:rPr>
              <w:t>14</w:t>
            </w:r>
          </w:p>
        </w:tc>
        <w:tc>
          <w:tcPr>
            <w:tcW w:w="1429" w:type="pct"/>
          </w:tcPr>
          <w:p w14:paraId="506936BD" w14:textId="7293BEA9" w:rsidR="00877136" w:rsidRDefault="00877136" w:rsidP="00877136">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6F65D164" w14:textId="290660B7" w:rsidR="00877136" w:rsidRDefault="00877136" w:rsidP="00877136">
            <w:pPr>
              <w:spacing w:before="120"/>
              <w:rPr>
                <w:rStyle w:val="normaltextrun"/>
                <w:rFonts w:ascii="Calibri" w:hAnsi="Calibri" w:cs="Calibri"/>
                <w:sz w:val="20"/>
                <w:szCs w:val="20"/>
              </w:rPr>
            </w:pPr>
            <w:r>
              <w:rPr>
                <w:rStyle w:val="normaltextrun"/>
                <w:rFonts w:ascii="Calibri" w:hAnsi="Calibri" w:cs="Calibri"/>
                <w:sz w:val="20"/>
                <w:szCs w:val="20"/>
              </w:rPr>
              <w:t>Updated guidance on voids and adjustments.</w:t>
            </w:r>
          </w:p>
        </w:tc>
      </w:tr>
      <w:tr w:rsidR="0008560C" w:rsidRPr="000E23CD" w14:paraId="3314F1C7" w14:textId="77777777" w:rsidTr="02E55C97">
        <w:trPr>
          <w:trHeight w:val="620"/>
        </w:trPr>
        <w:tc>
          <w:tcPr>
            <w:tcW w:w="857" w:type="pct"/>
          </w:tcPr>
          <w:p w14:paraId="3E828BB2" w14:textId="75C71E3B" w:rsidR="0008560C" w:rsidRPr="005F3070" w:rsidRDefault="00F52FEB" w:rsidP="0008560C">
            <w:pPr>
              <w:spacing w:before="120"/>
              <w:rPr>
                <w:rStyle w:val="normaltextrun"/>
                <w:rFonts w:ascii="Calibri" w:hAnsi="Calibri" w:cs="Calibri"/>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3135F4B8" w14:textId="09D4AC98" w:rsidR="0008560C" w:rsidRPr="005F3070" w:rsidRDefault="0015435E" w:rsidP="0008560C">
            <w:pPr>
              <w:spacing w:before="120"/>
              <w:rPr>
                <w:rStyle w:val="normaltextrun"/>
                <w:rFonts w:ascii="Calibri" w:hAnsi="Calibri" w:cs="Calibri"/>
              </w:rPr>
            </w:pPr>
            <w:r w:rsidRPr="006E11CD">
              <w:rPr>
                <w:rStyle w:val="normaltextrun"/>
                <w:rFonts w:ascii="Calibri" w:hAnsi="Calibri" w:cs="Calibri"/>
                <w:sz w:val="20"/>
                <w:szCs w:val="20"/>
              </w:rPr>
              <w:t>15</w:t>
            </w:r>
          </w:p>
        </w:tc>
        <w:tc>
          <w:tcPr>
            <w:tcW w:w="1429" w:type="pct"/>
          </w:tcPr>
          <w:p w14:paraId="7DFA1480" w14:textId="37836966" w:rsidR="0008560C" w:rsidRDefault="0008560C" w:rsidP="0008560C">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7DF174A6" w14:textId="476F3A55" w:rsidR="0008560C" w:rsidRDefault="0008560C" w:rsidP="0008560C">
            <w:pPr>
              <w:spacing w:before="120"/>
              <w:rPr>
                <w:rStyle w:val="normaltextrun"/>
                <w:rFonts w:ascii="Calibri" w:hAnsi="Calibri" w:cs="Calibri"/>
                <w:sz w:val="20"/>
                <w:szCs w:val="20"/>
              </w:rPr>
            </w:pPr>
            <w:r>
              <w:rPr>
                <w:rStyle w:val="normaltextrun"/>
                <w:rFonts w:ascii="Calibri" w:hAnsi="Calibri" w:cs="Calibri"/>
                <w:sz w:val="20"/>
                <w:szCs w:val="20"/>
              </w:rPr>
              <w:t>Updated guidance for denied claims submissions.</w:t>
            </w:r>
          </w:p>
        </w:tc>
      </w:tr>
      <w:tr w:rsidR="0008560C" w:rsidRPr="000E23CD" w14:paraId="3E4488F1" w14:textId="77777777" w:rsidTr="02E55C97">
        <w:trPr>
          <w:trHeight w:val="620"/>
        </w:trPr>
        <w:tc>
          <w:tcPr>
            <w:tcW w:w="857" w:type="pct"/>
          </w:tcPr>
          <w:p w14:paraId="14DED044" w14:textId="558B1B3D" w:rsidR="0008560C" w:rsidRPr="005F3070" w:rsidRDefault="00F52FEB" w:rsidP="0008560C">
            <w:pPr>
              <w:spacing w:before="120"/>
              <w:rPr>
                <w:rStyle w:val="normaltextrun"/>
                <w:rFonts w:ascii="Calibri" w:hAnsi="Calibri" w:cs="Calibri"/>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42E88902" w14:textId="4E470DB4" w:rsidR="0008560C" w:rsidRPr="005F3070" w:rsidRDefault="0015435E" w:rsidP="0008560C">
            <w:pPr>
              <w:spacing w:before="120"/>
              <w:rPr>
                <w:rStyle w:val="normaltextrun"/>
                <w:rFonts w:ascii="Calibri" w:hAnsi="Calibri" w:cs="Calibri"/>
              </w:rPr>
            </w:pPr>
            <w:r w:rsidRPr="005F3070">
              <w:rPr>
                <w:rStyle w:val="normaltextrun"/>
                <w:rFonts w:ascii="Calibri" w:hAnsi="Calibri" w:cs="Calibri"/>
                <w:sz w:val="20"/>
                <w:szCs w:val="20"/>
              </w:rPr>
              <w:t>15</w:t>
            </w:r>
          </w:p>
        </w:tc>
        <w:tc>
          <w:tcPr>
            <w:tcW w:w="1429" w:type="pct"/>
          </w:tcPr>
          <w:p w14:paraId="6DDCF66D" w14:textId="544ED65F" w:rsidR="0008560C" w:rsidRDefault="0008560C" w:rsidP="0008560C">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50E6B898" w14:textId="6F82DDDD" w:rsidR="0008560C" w:rsidRDefault="0008560C" w:rsidP="0008560C">
            <w:pPr>
              <w:spacing w:before="120"/>
              <w:rPr>
                <w:rStyle w:val="normaltextrun"/>
                <w:rFonts w:ascii="Calibri" w:hAnsi="Calibri" w:cs="Calibri"/>
                <w:sz w:val="20"/>
                <w:szCs w:val="20"/>
              </w:rPr>
            </w:pPr>
            <w:r>
              <w:rPr>
                <w:rStyle w:val="normaltextrun"/>
                <w:rFonts w:ascii="Calibri" w:hAnsi="Calibri" w:cs="Calibri"/>
                <w:sz w:val="20"/>
                <w:szCs w:val="20"/>
              </w:rPr>
              <w:t>Updated guidance for bundled claims submissions.</w:t>
            </w:r>
          </w:p>
        </w:tc>
      </w:tr>
      <w:tr w:rsidR="0008560C" w:rsidRPr="000E23CD" w14:paraId="4558ADC9" w14:textId="77777777" w:rsidTr="02E55C97">
        <w:trPr>
          <w:trHeight w:val="620"/>
        </w:trPr>
        <w:tc>
          <w:tcPr>
            <w:tcW w:w="857" w:type="pct"/>
          </w:tcPr>
          <w:p w14:paraId="5788740E" w14:textId="410EBE4C" w:rsidR="0008560C" w:rsidRPr="005F3070" w:rsidRDefault="00F52FEB" w:rsidP="0008560C">
            <w:pPr>
              <w:spacing w:before="120"/>
              <w:rPr>
                <w:rStyle w:val="normaltextrun"/>
                <w:rFonts w:ascii="Calibri" w:hAnsi="Calibri" w:cs="Calibri"/>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28D92B75" w14:textId="29604A57" w:rsidR="0008560C" w:rsidRPr="005F3070" w:rsidRDefault="00971093" w:rsidP="0008560C">
            <w:pPr>
              <w:spacing w:before="120"/>
              <w:rPr>
                <w:rStyle w:val="normaltextrun"/>
                <w:rFonts w:ascii="Calibri" w:hAnsi="Calibri" w:cs="Calibri"/>
              </w:rPr>
            </w:pPr>
            <w:r w:rsidRPr="005F3070">
              <w:rPr>
                <w:rStyle w:val="normaltextrun"/>
                <w:rFonts w:ascii="Calibri" w:hAnsi="Calibri" w:cs="Calibri"/>
                <w:sz w:val="20"/>
                <w:szCs w:val="20"/>
              </w:rPr>
              <w:t>19</w:t>
            </w:r>
            <w:r w:rsidR="002E21D7" w:rsidRPr="002E21D7">
              <w:rPr>
                <w:rFonts w:ascii="Calibri" w:hAnsi="Calibri" w:cs="Calibri"/>
                <w:sz w:val="20"/>
                <w:szCs w:val="20"/>
              </w:rPr>
              <w:t>–</w:t>
            </w:r>
            <w:r w:rsidRPr="005F3070">
              <w:rPr>
                <w:rStyle w:val="normaltextrun"/>
                <w:rFonts w:ascii="Calibri" w:hAnsi="Calibri" w:cs="Calibri"/>
                <w:sz w:val="20"/>
                <w:szCs w:val="20"/>
              </w:rPr>
              <w:t>26</w:t>
            </w:r>
          </w:p>
        </w:tc>
        <w:tc>
          <w:tcPr>
            <w:tcW w:w="1429" w:type="pct"/>
          </w:tcPr>
          <w:p w14:paraId="2E64F056" w14:textId="1AAE5AFC" w:rsidR="0008560C" w:rsidRDefault="0008560C" w:rsidP="0008560C">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7164DBFF" w14:textId="2DE523EE" w:rsidR="0008560C" w:rsidRDefault="0008560C" w:rsidP="0008560C">
            <w:pPr>
              <w:spacing w:before="120"/>
              <w:rPr>
                <w:rStyle w:val="normaltextrun"/>
                <w:rFonts w:ascii="Calibri" w:hAnsi="Calibri" w:cs="Calibri"/>
                <w:sz w:val="20"/>
                <w:szCs w:val="20"/>
              </w:rPr>
            </w:pPr>
            <w:r>
              <w:rPr>
                <w:rStyle w:val="normaltextrun"/>
                <w:rFonts w:ascii="Calibri" w:hAnsi="Calibri" w:cs="Calibri"/>
                <w:sz w:val="20"/>
                <w:szCs w:val="20"/>
              </w:rPr>
              <w:t>Updated guidance for populating Provider IDs in segments 2010AA, 2310A, 2310B, 2310C, 2310D, 2420A, 2420B, 2420C, 2420D, 2420E, and 2420F</w:t>
            </w:r>
          </w:p>
        </w:tc>
      </w:tr>
      <w:tr w:rsidR="00E263CB" w:rsidRPr="000E23CD" w14:paraId="224917EC" w14:textId="77777777" w:rsidTr="02E55C97">
        <w:trPr>
          <w:trHeight w:val="620"/>
        </w:trPr>
        <w:tc>
          <w:tcPr>
            <w:tcW w:w="857" w:type="pct"/>
          </w:tcPr>
          <w:p w14:paraId="728B9E99" w14:textId="6A40993B" w:rsidR="00E263CB" w:rsidRPr="005F3070" w:rsidRDefault="00F52FEB" w:rsidP="00E263CB">
            <w:pPr>
              <w:spacing w:before="120"/>
              <w:rPr>
                <w:rStyle w:val="normaltextrun"/>
                <w:rFonts w:ascii="Calibri" w:hAnsi="Calibri" w:cs="Calibri"/>
              </w:rPr>
            </w:pPr>
            <w:r>
              <w:rPr>
                <w:rStyle w:val="normaltextrun"/>
                <w:rFonts w:ascii="Calibri" w:hAnsi="Calibri" w:cs="Calibri"/>
                <w:sz w:val="20"/>
                <w:szCs w:val="20"/>
              </w:rPr>
              <w:lastRenderedPageBreak/>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71503EF4" w14:textId="370E03C7" w:rsidR="00E263CB" w:rsidRPr="005F3070" w:rsidRDefault="004317CC" w:rsidP="00E263CB">
            <w:pPr>
              <w:spacing w:before="120"/>
              <w:rPr>
                <w:rStyle w:val="normaltextrun"/>
                <w:rFonts w:ascii="Calibri" w:hAnsi="Calibri" w:cs="Calibri"/>
              </w:rPr>
            </w:pPr>
            <w:r w:rsidRPr="005F3070">
              <w:rPr>
                <w:rStyle w:val="normaltextrun"/>
                <w:rFonts w:ascii="Calibri" w:hAnsi="Calibri" w:cs="Calibri"/>
                <w:sz w:val="20"/>
                <w:szCs w:val="20"/>
              </w:rPr>
              <w:t>20 and 24</w:t>
            </w:r>
          </w:p>
        </w:tc>
        <w:tc>
          <w:tcPr>
            <w:tcW w:w="1429" w:type="pct"/>
          </w:tcPr>
          <w:p w14:paraId="2E8BFBB8" w14:textId="27D835F2" w:rsidR="00E263CB" w:rsidRDefault="00E263CB" w:rsidP="00E263CB">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4B449D08" w14:textId="3CF30181" w:rsidR="00E263CB" w:rsidRDefault="00E263CB" w:rsidP="00E263CB">
            <w:pPr>
              <w:spacing w:before="120"/>
              <w:rPr>
                <w:rStyle w:val="normaltextrun"/>
                <w:rFonts w:ascii="Calibri" w:hAnsi="Calibri" w:cs="Calibri"/>
                <w:sz w:val="20"/>
                <w:szCs w:val="20"/>
              </w:rPr>
            </w:pPr>
            <w:r>
              <w:rPr>
                <w:rStyle w:val="normaltextrun"/>
                <w:rFonts w:ascii="Calibri" w:hAnsi="Calibri" w:cs="Calibri"/>
                <w:sz w:val="20"/>
                <w:szCs w:val="20"/>
              </w:rPr>
              <w:t>Updated guidance for populating former claim number based on frequency in CLM05-03.</w:t>
            </w:r>
          </w:p>
        </w:tc>
      </w:tr>
      <w:tr w:rsidR="00E263CB" w:rsidRPr="000E23CD" w14:paraId="261284BA" w14:textId="77777777" w:rsidTr="02E55C97">
        <w:trPr>
          <w:trHeight w:val="620"/>
        </w:trPr>
        <w:tc>
          <w:tcPr>
            <w:tcW w:w="857" w:type="pct"/>
          </w:tcPr>
          <w:p w14:paraId="4164EF1E" w14:textId="4057E509" w:rsidR="00E263CB" w:rsidRPr="005F3070" w:rsidRDefault="00F52FEB" w:rsidP="00E263CB">
            <w:pPr>
              <w:spacing w:before="120"/>
              <w:rPr>
                <w:rStyle w:val="normaltextrun"/>
                <w:rFonts w:ascii="Calibri" w:hAnsi="Calibri" w:cs="Calibri"/>
                <w:sz w:val="20"/>
                <w:szCs w:val="20"/>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58361C60" w14:textId="218AA756" w:rsidR="00E263CB" w:rsidRPr="005F3070" w:rsidRDefault="00EA45C9" w:rsidP="00E263CB">
            <w:pPr>
              <w:spacing w:before="120"/>
              <w:rPr>
                <w:rStyle w:val="normaltextrun"/>
                <w:rFonts w:ascii="Calibri" w:hAnsi="Calibri" w:cs="Calibri"/>
                <w:sz w:val="20"/>
                <w:szCs w:val="20"/>
              </w:rPr>
            </w:pPr>
            <w:r w:rsidRPr="005F3070">
              <w:rPr>
                <w:rStyle w:val="normaltextrun"/>
                <w:rFonts w:ascii="Calibri" w:hAnsi="Calibri" w:cs="Calibri"/>
                <w:sz w:val="20"/>
                <w:szCs w:val="20"/>
              </w:rPr>
              <w:t>22 and 24</w:t>
            </w:r>
          </w:p>
        </w:tc>
        <w:tc>
          <w:tcPr>
            <w:tcW w:w="1429" w:type="pct"/>
          </w:tcPr>
          <w:p w14:paraId="2EEB7DD8" w14:textId="4AC5FFAB" w:rsidR="00E263CB" w:rsidRDefault="00E263CB" w:rsidP="00E263CB">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1B47A1AF" w14:textId="4D605E2B" w:rsidR="00E263CB" w:rsidRDefault="00B2367B" w:rsidP="00E263CB">
            <w:pPr>
              <w:spacing w:before="120"/>
              <w:rPr>
                <w:rStyle w:val="normaltextrun"/>
                <w:rFonts w:ascii="Calibri" w:hAnsi="Calibri" w:cs="Calibri"/>
                <w:sz w:val="20"/>
                <w:szCs w:val="20"/>
              </w:rPr>
            </w:pPr>
            <w:r>
              <w:rPr>
                <w:rStyle w:val="normaltextrun"/>
                <w:rFonts w:ascii="Calibri" w:hAnsi="Calibri" w:cs="Calibri"/>
                <w:sz w:val="20"/>
                <w:szCs w:val="20"/>
              </w:rPr>
              <w:t>Updated guidance for Laboratory or Service Facility Primary Identifier.</w:t>
            </w:r>
          </w:p>
        </w:tc>
      </w:tr>
      <w:tr w:rsidR="00E263CB" w:rsidRPr="000E23CD" w14:paraId="12DECE7B" w14:textId="77777777" w:rsidTr="02E55C97">
        <w:trPr>
          <w:trHeight w:val="620"/>
        </w:trPr>
        <w:tc>
          <w:tcPr>
            <w:tcW w:w="857" w:type="pct"/>
          </w:tcPr>
          <w:p w14:paraId="253250AF" w14:textId="04489287" w:rsidR="00E263CB" w:rsidRPr="005F3070" w:rsidRDefault="00F52FEB" w:rsidP="00E263CB">
            <w:pPr>
              <w:spacing w:before="120"/>
              <w:rPr>
                <w:rStyle w:val="normaltextrun"/>
                <w:rFonts w:ascii="Calibri" w:hAnsi="Calibri" w:cs="Calibri"/>
                <w:sz w:val="20"/>
                <w:szCs w:val="20"/>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164E1E2C" w14:textId="2ED15914" w:rsidR="00E263CB" w:rsidRPr="005F3070" w:rsidRDefault="000A31E4" w:rsidP="00E263CB">
            <w:pPr>
              <w:spacing w:before="120"/>
              <w:rPr>
                <w:rStyle w:val="normaltextrun"/>
                <w:rFonts w:ascii="Calibri" w:hAnsi="Calibri" w:cs="Calibri"/>
                <w:sz w:val="20"/>
                <w:szCs w:val="20"/>
              </w:rPr>
            </w:pPr>
            <w:r>
              <w:rPr>
                <w:rStyle w:val="normaltextrun"/>
                <w:rFonts w:ascii="Calibri" w:hAnsi="Calibri" w:cs="Calibri"/>
                <w:sz w:val="20"/>
                <w:szCs w:val="20"/>
              </w:rPr>
              <w:t>24 and 26</w:t>
            </w:r>
          </w:p>
        </w:tc>
        <w:tc>
          <w:tcPr>
            <w:tcW w:w="1429" w:type="pct"/>
          </w:tcPr>
          <w:p w14:paraId="4DE8343B" w14:textId="670C2C3F" w:rsidR="00E263CB" w:rsidRDefault="004A0CA1" w:rsidP="00E263CB">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6028A8C1" w14:textId="0708162A" w:rsidR="004A0CA1" w:rsidRPr="005F3070" w:rsidRDefault="004A0CA1" w:rsidP="000A31E4">
            <w:pPr>
              <w:spacing w:before="120"/>
              <w:rPr>
                <w:rFonts w:ascii="Calibri" w:hAnsi="Calibri" w:cs="Calibri"/>
                <w:sz w:val="20"/>
                <w:szCs w:val="20"/>
              </w:rPr>
            </w:pPr>
            <w:r>
              <w:rPr>
                <w:rStyle w:val="normaltextrun"/>
                <w:rFonts w:ascii="Calibri" w:hAnsi="Calibri" w:cs="Calibri"/>
                <w:sz w:val="20"/>
                <w:szCs w:val="20"/>
              </w:rPr>
              <w:t>Updated allowable qualifiers for Product/Service ID</w:t>
            </w:r>
          </w:p>
        </w:tc>
      </w:tr>
      <w:tr w:rsidR="002558D2" w:rsidRPr="000E23CD" w14:paraId="4CCCA843" w14:textId="77777777" w:rsidTr="02E55C97">
        <w:trPr>
          <w:trHeight w:val="620"/>
        </w:trPr>
        <w:tc>
          <w:tcPr>
            <w:tcW w:w="857" w:type="pct"/>
          </w:tcPr>
          <w:p w14:paraId="4DD334C6" w14:textId="45EA1BF3" w:rsidR="002558D2" w:rsidRDefault="00F52FEB" w:rsidP="002558D2">
            <w:pPr>
              <w:spacing w:before="120"/>
              <w:rPr>
                <w:rFonts w:asciiTheme="minorHAnsi" w:hAnsiTheme="minorHAnsi" w:cs="Arial"/>
                <w:sz w:val="20"/>
                <w:szCs w:val="20"/>
              </w:rPr>
            </w:pPr>
            <w:r>
              <w:rPr>
                <w:rStyle w:val="normaltextrun"/>
                <w:rFonts w:ascii="Calibri" w:hAnsi="Calibri" w:cs="Calibri"/>
                <w:sz w:val="20"/>
                <w:szCs w:val="20"/>
              </w:rPr>
              <w:t>N</w:t>
            </w:r>
            <w:r>
              <w:rPr>
                <w:rStyle w:val="normaltextrun"/>
                <w:rFonts w:cs="Calibri"/>
                <w:sz w:val="20"/>
                <w:szCs w:val="20"/>
              </w:rPr>
              <w:t>ovember</w:t>
            </w:r>
            <w:r w:rsidRPr="002558D2">
              <w:rPr>
                <w:rStyle w:val="normaltextrun"/>
                <w:rFonts w:ascii="Calibri" w:hAnsi="Calibri" w:cs="Calibri"/>
                <w:sz w:val="20"/>
                <w:szCs w:val="20"/>
              </w:rPr>
              <w:t xml:space="preserve"> 2024</w:t>
            </w:r>
          </w:p>
        </w:tc>
        <w:tc>
          <w:tcPr>
            <w:tcW w:w="714" w:type="pct"/>
          </w:tcPr>
          <w:p w14:paraId="3A9C5F5B" w14:textId="6E10AA2B" w:rsidR="002558D2" w:rsidRDefault="002558D2" w:rsidP="002558D2">
            <w:pPr>
              <w:spacing w:before="120"/>
              <w:rPr>
                <w:rFonts w:asciiTheme="minorHAnsi" w:hAnsiTheme="minorHAnsi" w:cs="Arial"/>
                <w:sz w:val="20"/>
                <w:szCs w:val="20"/>
              </w:rPr>
            </w:pPr>
            <w:r>
              <w:rPr>
                <w:rFonts w:asciiTheme="minorHAnsi" w:hAnsiTheme="minorHAnsi" w:cs="Arial"/>
                <w:sz w:val="20"/>
                <w:szCs w:val="20"/>
              </w:rPr>
              <w:t>A</w:t>
            </w:r>
            <w:r>
              <w:rPr>
                <w:rFonts w:asciiTheme="minorHAnsi" w:hAnsiTheme="minorHAnsi" w:cs="Arial"/>
              </w:rPr>
              <w:t>pp-4</w:t>
            </w:r>
            <w:r w:rsidR="002E21D7" w:rsidRPr="002E21D7">
              <w:rPr>
                <w:rFonts w:asciiTheme="minorHAnsi" w:hAnsiTheme="minorHAnsi" w:cs="Arial"/>
              </w:rPr>
              <w:t>–</w:t>
            </w:r>
            <w:r>
              <w:rPr>
                <w:rFonts w:asciiTheme="minorHAnsi" w:hAnsiTheme="minorHAnsi" w:cs="Arial"/>
              </w:rPr>
              <w:t>7</w:t>
            </w:r>
          </w:p>
        </w:tc>
        <w:tc>
          <w:tcPr>
            <w:tcW w:w="1429" w:type="pct"/>
          </w:tcPr>
          <w:p w14:paraId="1C02EE38" w14:textId="41DBDB53" w:rsidR="002558D2" w:rsidRDefault="002558D2" w:rsidP="002558D2">
            <w:pPr>
              <w:spacing w:before="120"/>
              <w:rPr>
                <w:rStyle w:val="normaltextrun"/>
                <w:rFonts w:ascii="Calibri" w:hAnsi="Calibri" w:cs="Calibri"/>
                <w:sz w:val="20"/>
                <w:szCs w:val="20"/>
              </w:rPr>
            </w:pPr>
            <w:r>
              <w:rPr>
                <w:rStyle w:val="normaltextrun"/>
                <w:rFonts w:ascii="Calibri" w:hAnsi="Calibri" w:cs="Calibri"/>
                <w:sz w:val="20"/>
                <w:szCs w:val="20"/>
              </w:rPr>
              <w:t>Appendix C: Transmission Examples</w:t>
            </w:r>
          </w:p>
        </w:tc>
        <w:tc>
          <w:tcPr>
            <w:tcW w:w="2000" w:type="pct"/>
          </w:tcPr>
          <w:p w14:paraId="37798AC0" w14:textId="2A79E702" w:rsidR="002558D2" w:rsidRDefault="002558D2" w:rsidP="002558D2">
            <w:pPr>
              <w:spacing w:before="120"/>
              <w:rPr>
                <w:rStyle w:val="normaltextrun"/>
                <w:rFonts w:ascii="Calibri" w:hAnsi="Calibri" w:cs="Calibri"/>
                <w:sz w:val="20"/>
                <w:szCs w:val="20"/>
              </w:rPr>
            </w:pPr>
            <w:r>
              <w:rPr>
                <w:rStyle w:val="normaltextrun"/>
                <w:rFonts w:ascii="Calibri" w:hAnsi="Calibri" w:cs="Calibri"/>
                <w:sz w:val="20"/>
                <w:szCs w:val="20"/>
              </w:rPr>
              <w:t>Updated example EDI.</w:t>
            </w:r>
          </w:p>
        </w:tc>
      </w:tr>
      <w:tr w:rsidR="00D41829" w14:paraId="5CE66DDB"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548C9693" w14:textId="60B42D54" w:rsidR="00D41829" w:rsidRDefault="00576B7D">
            <w:pPr>
              <w:spacing w:before="120"/>
              <w:rPr>
                <w:rStyle w:val="normaltextrun"/>
                <w:rFonts w:ascii="Calibri" w:hAnsi="Calibri" w:cs="Calibri"/>
                <w:sz w:val="20"/>
                <w:szCs w:val="20"/>
              </w:rPr>
            </w:pPr>
            <w:r w:rsidRPr="00C61E8A">
              <w:rPr>
                <w:rStyle w:val="normaltextrun"/>
                <w:rFonts w:asciiTheme="minorHAnsi" w:hAnsiTheme="minorHAnsi" w:cstheme="minorHAnsi"/>
                <w:sz w:val="20"/>
                <w:szCs w:val="20"/>
              </w:rPr>
              <w:t>February</w:t>
            </w:r>
            <w:r>
              <w:rPr>
                <w:rStyle w:val="normaltextrun"/>
                <w:sz w:val="20"/>
                <w:szCs w:val="20"/>
              </w:rPr>
              <w:t xml:space="preserve"> </w:t>
            </w:r>
            <w:r w:rsidR="00D41829"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307955A7" w14:textId="7B3BDCC2" w:rsidR="00D41829" w:rsidRDefault="00876A42">
            <w:pPr>
              <w:spacing w:before="120"/>
              <w:rPr>
                <w:rStyle w:val="normaltextrun"/>
                <w:rFonts w:ascii="Calibri" w:hAnsi="Calibri" w:cs="Calibri"/>
                <w:sz w:val="20"/>
                <w:szCs w:val="20"/>
              </w:rPr>
            </w:pPr>
            <w:r>
              <w:rPr>
                <w:rStyle w:val="normaltextrun"/>
                <w:rFonts w:ascii="Calibri" w:hAnsi="Calibri" w:cs="Calibri"/>
                <w:sz w:val="20"/>
                <w:szCs w:val="20"/>
              </w:rPr>
              <w:t>1</w:t>
            </w:r>
            <w:r>
              <w:rPr>
                <w:rStyle w:val="normaltextrun"/>
                <w:sz w:val="20"/>
                <w:szCs w:val="20"/>
              </w:rPr>
              <w:t>4</w:t>
            </w:r>
            <w:r w:rsidR="002E21D7" w:rsidRPr="002E21D7">
              <w:rPr>
                <w:sz w:val="20"/>
                <w:szCs w:val="20"/>
              </w:rPr>
              <w:t>–</w:t>
            </w:r>
            <w:r w:rsidR="00BB2065">
              <w:rPr>
                <w:rStyle w:val="normaltextrun"/>
                <w:sz w:val="20"/>
                <w:szCs w:val="20"/>
              </w:rPr>
              <w:t>16</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39D7AFC0"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227E288D"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Updated guidance for submission of voids and adjustments.</w:t>
            </w:r>
          </w:p>
        </w:tc>
      </w:tr>
      <w:tr w:rsidR="00D41829" w14:paraId="42D7144B"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0F115316" w14:textId="4E8FF614" w:rsidR="00D41829" w:rsidRDefault="00576B7D">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D41829">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26AD3561" w14:textId="50EE9476" w:rsidR="00D41829" w:rsidRDefault="00BB2065">
            <w:pPr>
              <w:spacing w:before="120"/>
              <w:rPr>
                <w:rStyle w:val="normaltextrun"/>
                <w:rFonts w:ascii="Calibri" w:hAnsi="Calibri" w:cs="Calibri"/>
                <w:sz w:val="20"/>
                <w:szCs w:val="20"/>
              </w:rPr>
            </w:pPr>
            <w:r>
              <w:rPr>
                <w:rStyle w:val="normaltextrun"/>
                <w:rFonts w:ascii="Calibri" w:hAnsi="Calibri" w:cs="Calibri"/>
                <w:sz w:val="20"/>
                <w:szCs w:val="20"/>
              </w:rPr>
              <w:t>16</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5DE5A187"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4D72A956"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Claim Adjustment Reason Codes.</w:t>
            </w:r>
          </w:p>
        </w:tc>
      </w:tr>
      <w:tr w:rsidR="00D41829" w14:paraId="3153D7BD"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50326919" w14:textId="4E079D73" w:rsidR="00D41829" w:rsidRDefault="00576B7D">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D41829">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38F6B47B" w14:textId="15303339" w:rsidR="00D41829" w:rsidRDefault="00D1552D">
            <w:pPr>
              <w:spacing w:before="120"/>
              <w:rPr>
                <w:rStyle w:val="normaltextrun"/>
                <w:rFonts w:ascii="Calibri" w:hAnsi="Calibri" w:cs="Calibri"/>
                <w:sz w:val="20"/>
                <w:szCs w:val="20"/>
              </w:rPr>
            </w:pPr>
            <w:r>
              <w:rPr>
                <w:rStyle w:val="normaltextrun"/>
                <w:rFonts w:ascii="Calibri" w:hAnsi="Calibri" w:cs="Calibri"/>
                <w:sz w:val="20"/>
                <w:szCs w:val="20"/>
              </w:rPr>
              <w:t>16</w:t>
            </w:r>
            <w:r w:rsidR="002E21D7" w:rsidRPr="002E21D7">
              <w:rPr>
                <w:rFonts w:ascii="Calibri" w:hAnsi="Calibri" w:cs="Calibri"/>
                <w:sz w:val="20"/>
                <w:szCs w:val="20"/>
              </w:rPr>
              <w:t>–</w:t>
            </w:r>
            <w:r>
              <w:rPr>
                <w:rStyle w:val="normaltextrun"/>
                <w:rFonts w:ascii="Calibri" w:hAnsi="Calibri" w:cs="Calibri"/>
                <w:sz w:val="20"/>
                <w:szCs w:val="20"/>
              </w:rPr>
              <w:t>19</w:t>
            </w:r>
            <w:r w:rsidR="005B6209">
              <w:rPr>
                <w:rStyle w:val="normaltextrun"/>
                <w:rFonts w:ascii="Calibri" w:hAnsi="Calibri" w:cs="Calibri"/>
                <w:sz w:val="20"/>
                <w:szCs w:val="20"/>
              </w:rPr>
              <w:t xml:space="preserve"> </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6B76A8B3"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4232C8F3"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Record Indicators.</w:t>
            </w:r>
          </w:p>
        </w:tc>
      </w:tr>
      <w:tr w:rsidR="00D41829" w14:paraId="4576E81E"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78882FBE" w14:textId="62BCFCDC" w:rsidR="00D41829" w:rsidRDefault="00576B7D">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D41829">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1B9C942C" w14:textId="073D6C73" w:rsidR="00D41829" w:rsidRDefault="00D1552D">
            <w:pPr>
              <w:spacing w:before="120"/>
              <w:rPr>
                <w:rStyle w:val="normaltextrun"/>
                <w:rFonts w:ascii="Calibri" w:hAnsi="Calibri" w:cs="Calibri"/>
                <w:sz w:val="20"/>
                <w:szCs w:val="20"/>
              </w:rPr>
            </w:pPr>
            <w:r>
              <w:rPr>
                <w:rStyle w:val="normaltextrun"/>
                <w:rFonts w:ascii="Calibri" w:hAnsi="Calibri" w:cs="Calibri"/>
                <w:sz w:val="20"/>
                <w:szCs w:val="20"/>
              </w:rPr>
              <w:t>19</w:t>
            </w:r>
            <w:r w:rsidR="002E21D7" w:rsidRPr="002E21D7">
              <w:rPr>
                <w:rFonts w:ascii="Calibri" w:hAnsi="Calibri" w:cs="Calibri"/>
                <w:sz w:val="20"/>
                <w:szCs w:val="20"/>
              </w:rPr>
              <w:t>–</w:t>
            </w:r>
            <w:r>
              <w:rPr>
                <w:rStyle w:val="normaltextrun"/>
                <w:rFonts w:ascii="Calibri" w:hAnsi="Calibri" w:cs="Calibri"/>
                <w:sz w:val="20"/>
                <w:szCs w:val="20"/>
              </w:rPr>
              <w:t>22</w:t>
            </w:r>
            <w:r w:rsidR="005B6209">
              <w:rPr>
                <w:rStyle w:val="normaltextrun"/>
                <w:rFonts w:ascii="Calibri" w:hAnsi="Calibri" w:cs="Calibri"/>
                <w:sz w:val="20"/>
                <w:szCs w:val="20"/>
              </w:rPr>
              <w:t xml:space="preserve"> </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60ED111B"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01B630B3" w14:textId="77777777" w:rsidR="00D41829" w:rsidRDefault="00D41829">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Service Category Codes.</w:t>
            </w:r>
          </w:p>
        </w:tc>
      </w:tr>
      <w:tr w:rsidR="0061125F" w:rsidRPr="00515726" w14:paraId="7DA2293D"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75DB7F41" w14:textId="04A2348E" w:rsidR="0061125F" w:rsidRPr="00515726" w:rsidRDefault="00576B7D" w:rsidP="0061125F">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61125F">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00ADE551" w14:textId="04D42900" w:rsidR="0061125F" w:rsidRDefault="00A51346" w:rsidP="0061125F">
            <w:pPr>
              <w:spacing w:before="120"/>
              <w:rPr>
                <w:rStyle w:val="normaltextrun"/>
                <w:rFonts w:ascii="Calibri" w:hAnsi="Calibri" w:cs="Calibri"/>
                <w:sz w:val="20"/>
                <w:szCs w:val="20"/>
              </w:rPr>
            </w:pPr>
            <w:r>
              <w:rPr>
                <w:rStyle w:val="normaltextrun"/>
                <w:rFonts w:ascii="Calibri" w:hAnsi="Calibri" w:cs="Calibri"/>
                <w:sz w:val="20"/>
                <w:szCs w:val="20"/>
              </w:rPr>
              <w:t>27</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2A42FBEA" w14:textId="104479AF" w:rsidR="0061125F" w:rsidRPr="00515726" w:rsidRDefault="0061125F" w:rsidP="0061125F">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261DA">
              <w:rPr>
                <w:rStyle w:val="normaltextrun"/>
                <w:rFonts w:ascii="Calibri" w:hAnsi="Calibri" w:cs="Calibri"/>
                <w:sz w:val="20"/>
                <w:szCs w:val="20"/>
              </w:rPr>
              <w:t>ection 10: Transaction-Specific Information</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66C70F48" w14:textId="2DFCD756" w:rsidR="0061125F" w:rsidRPr="00515726" w:rsidRDefault="0061125F" w:rsidP="0061125F">
            <w:pPr>
              <w:spacing w:before="120"/>
              <w:rPr>
                <w:rStyle w:val="normaltextrun"/>
                <w:rFonts w:ascii="Calibri" w:hAnsi="Calibri" w:cs="Calibri"/>
                <w:sz w:val="20"/>
                <w:szCs w:val="20"/>
              </w:rPr>
            </w:pPr>
            <w:r w:rsidRPr="00515726">
              <w:rPr>
                <w:rStyle w:val="normaltextrun"/>
                <w:rFonts w:ascii="Calibri" w:hAnsi="Calibri" w:cs="Calibri"/>
                <w:sz w:val="20"/>
                <w:szCs w:val="20"/>
              </w:rPr>
              <w:t>Updated guidance for diagnosis segments HI*ABK and HI*ABN.</w:t>
            </w:r>
          </w:p>
        </w:tc>
      </w:tr>
      <w:tr w:rsidR="00D41829" w:rsidRPr="00515726" w14:paraId="7E07C683"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7DB39D5D" w14:textId="4DDC3032" w:rsidR="00D41829" w:rsidRPr="00515726" w:rsidRDefault="00576B7D">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D41829" w:rsidRPr="001261DA">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6EA90127" w14:textId="6DBDC424" w:rsidR="00D41829" w:rsidRPr="00515726" w:rsidRDefault="00A51346">
            <w:pPr>
              <w:spacing w:before="120"/>
              <w:rPr>
                <w:rStyle w:val="normaltextrun"/>
                <w:rFonts w:ascii="Calibri" w:hAnsi="Calibri" w:cs="Calibri"/>
                <w:sz w:val="20"/>
                <w:szCs w:val="20"/>
              </w:rPr>
            </w:pPr>
            <w:r>
              <w:rPr>
                <w:rStyle w:val="normaltextrun"/>
                <w:rFonts w:ascii="Calibri" w:hAnsi="Calibri" w:cs="Calibri"/>
                <w:sz w:val="20"/>
                <w:szCs w:val="20"/>
              </w:rPr>
              <w:t>30</w:t>
            </w:r>
            <w:r w:rsidR="0032320B">
              <w:rPr>
                <w:rStyle w:val="normaltextrun"/>
                <w:rFonts w:ascii="Calibri" w:hAnsi="Calibri" w:cs="Calibri"/>
                <w:sz w:val="20"/>
                <w:szCs w:val="20"/>
              </w:rPr>
              <w:t xml:space="preserve"> and </w:t>
            </w:r>
            <w:r>
              <w:rPr>
                <w:rStyle w:val="normaltextrun"/>
                <w:rFonts w:ascii="Calibri" w:hAnsi="Calibri" w:cs="Calibri"/>
                <w:sz w:val="20"/>
                <w:szCs w:val="20"/>
              </w:rPr>
              <w:t>33</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649E257C" w14:textId="2B4BC368" w:rsidR="00D41829" w:rsidRPr="00515726" w:rsidRDefault="0061125F">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80046">
              <w:rPr>
                <w:rStyle w:val="normaltextrun"/>
                <w:rFonts w:ascii="Calibri" w:hAnsi="Calibri" w:cs="Calibri"/>
                <w:sz w:val="20"/>
                <w:szCs w:val="20"/>
              </w:rPr>
              <w:t>ection 10: Transaction-Specific Information</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2210EAAD" w14:textId="2D189603" w:rsidR="00D41829" w:rsidRPr="00515726" w:rsidRDefault="0061125F">
            <w:pPr>
              <w:spacing w:before="120"/>
              <w:rPr>
                <w:rStyle w:val="normaltextrun"/>
                <w:rFonts w:ascii="Calibri" w:hAnsi="Calibri" w:cs="Calibri"/>
                <w:sz w:val="20"/>
                <w:szCs w:val="20"/>
              </w:rPr>
            </w:pPr>
            <w:r>
              <w:rPr>
                <w:rStyle w:val="normaltextrun"/>
                <w:rFonts w:ascii="Calibri" w:hAnsi="Calibri" w:cs="Calibri"/>
                <w:sz w:val="20"/>
                <w:szCs w:val="20"/>
              </w:rPr>
              <w:t>Updated guidance for population of CARCs in CAS02.</w:t>
            </w:r>
          </w:p>
        </w:tc>
      </w:tr>
      <w:tr w:rsidR="00C26589" w:rsidRPr="00515726" w14:paraId="762AF684"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18D37104" w14:textId="76687054" w:rsidR="00C26589" w:rsidRDefault="00576B7D" w:rsidP="00C26589">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C26589">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02A36699" w14:textId="1FAA3470" w:rsidR="00C26589" w:rsidRDefault="002E21D7" w:rsidP="00C26589">
            <w:pPr>
              <w:spacing w:before="120"/>
              <w:rPr>
                <w:rStyle w:val="normaltextrun"/>
                <w:rFonts w:ascii="Calibri" w:hAnsi="Calibri" w:cs="Calibri"/>
                <w:sz w:val="20"/>
                <w:szCs w:val="20"/>
              </w:rPr>
            </w:pPr>
            <w:r>
              <w:rPr>
                <w:rStyle w:val="normaltextrun"/>
                <w:rFonts w:ascii="Calibri" w:hAnsi="Calibri" w:cs="Calibri"/>
                <w:sz w:val="20"/>
                <w:szCs w:val="20"/>
              </w:rPr>
              <w:t>App-</w:t>
            </w:r>
            <w:r w:rsidR="00C26589">
              <w:rPr>
                <w:rStyle w:val="normaltextrun"/>
                <w:rFonts w:ascii="Calibri" w:hAnsi="Calibri" w:cs="Calibri"/>
                <w:sz w:val="20"/>
                <w:szCs w:val="20"/>
              </w:rPr>
              <w:t>2</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51A39B47" w14:textId="34687BDE" w:rsidR="00C26589" w:rsidRDefault="00C26589" w:rsidP="00C26589">
            <w:pPr>
              <w:spacing w:before="120"/>
              <w:rPr>
                <w:rStyle w:val="normaltextrun"/>
                <w:rFonts w:ascii="Calibri" w:hAnsi="Calibri" w:cs="Calibri"/>
                <w:sz w:val="20"/>
                <w:szCs w:val="20"/>
              </w:rPr>
            </w:pPr>
            <w:r>
              <w:rPr>
                <w:rStyle w:val="normaltextrun"/>
                <w:rFonts w:ascii="Calibri" w:hAnsi="Calibri" w:cs="Calibri"/>
                <w:sz w:val="20"/>
                <w:szCs w:val="20"/>
              </w:rPr>
              <w:t xml:space="preserve">Appendix B: Business Scenarios </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0C88C645" w14:textId="2764BF54" w:rsidR="00C26589" w:rsidRDefault="00C26589" w:rsidP="00C26589">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 and examples for population of service category code.</w:t>
            </w:r>
          </w:p>
        </w:tc>
      </w:tr>
      <w:tr w:rsidR="00C26589" w:rsidRPr="00515726" w14:paraId="1234CCBB"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510C9869" w14:textId="28E9DDE5" w:rsidR="00C26589" w:rsidRDefault="00576B7D" w:rsidP="00C26589">
            <w:pPr>
              <w:spacing w:before="120"/>
              <w:rPr>
                <w:rStyle w:val="normaltextrun"/>
                <w:rFonts w:ascii="Calibri" w:hAnsi="Calibri" w:cs="Calibri"/>
                <w:sz w:val="20"/>
                <w:szCs w:val="20"/>
              </w:rPr>
            </w:pPr>
            <w:r>
              <w:rPr>
                <w:rStyle w:val="normaltextrun"/>
                <w:rFonts w:ascii="Calibri" w:hAnsi="Calibri" w:cs="Calibri"/>
                <w:sz w:val="20"/>
                <w:szCs w:val="20"/>
              </w:rPr>
              <w:t>Februar</w:t>
            </w:r>
            <w:r>
              <w:rPr>
                <w:rStyle w:val="normaltextrun"/>
                <w:sz w:val="20"/>
                <w:szCs w:val="20"/>
              </w:rPr>
              <w:t xml:space="preserve">y </w:t>
            </w:r>
            <w:r w:rsidR="00C26589">
              <w:rPr>
                <w:rStyle w:val="normaltextrun"/>
                <w:rFonts w:ascii="Calibri" w:hAnsi="Calibri" w:cs="Calibr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6B3FCC42" w14:textId="21CB1D16" w:rsidR="00C26589" w:rsidRDefault="002E21D7" w:rsidP="00C26589">
            <w:pPr>
              <w:spacing w:before="120"/>
              <w:rPr>
                <w:rStyle w:val="normaltextrun"/>
                <w:rFonts w:ascii="Calibri" w:hAnsi="Calibri" w:cs="Calibri"/>
                <w:sz w:val="20"/>
                <w:szCs w:val="20"/>
              </w:rPr>
            </w:pPr>
            <w:r>
              <w:rPr>
                <w:rStyle w:val="normaltextrun"/>
                <w:rFonts w:ascii="Calibri" w:hAnsi="Calibri" w:cs="Calibri"/>
                <w:sz w:val="20"/>
                <w:szCs w:val="20"/>
              </w:rPr>
              <w:t>App-</w:t>
            </w:r>
            <w:r w:rsidR="00C26589">
              <w:rPr>
                <w:rStyle w:val="normaltextrun"/>
                <w:rFonts w:ascii="Calibri" w:hAnsi="Calibri" w:cs="Calibri"/>
                <w:sz w:val="20"/>
                <w:szCs w:val="20"/>
              </w:rPr>
              <w:t>10</w:t>
            </w:r>
            <w:r w:rsidRPr="002E21D7">
              <w:rPr>
                <w:rFonts w:ascii="Calibri" w:hAnsi="Calibri" w:cs="Calibri"/>
                <w:sz w:val="20"/>
                <w:szCs w:val="20"/>
              </w:rPr>
              <w:t>–</w:t>
            </w:r>
            <w:r w:rsidR="00C26589">
              <w:rPr>
                <w:rStyle w:val="normaltextrun"/>
                <w:rFonts w:ascii="Calibri" w:hAnsi="Calibri" w:cs="Calibri"/>
                <w:sz w:val="20"/>
                <w:szCs w:val="20"/>
              </w:rPr>
              <w:t>18</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098BF132" w14:textId="481A79AC" w:rsidR="00C26589" w:rsidRDefault="00C26589" w:rsidP="00C26589">
            <w:pPr>
              <w:spacing w:before="120"/>
              <w:rPr>
                <w:rStyle w:val="normaltextrun"/>
                <w:rFonts w:ascii="Calibri" w:hAnsi="Calibri" w:cs="Calibri"/>
                <w:sz w:val="20"/>
                <w:szCs w:val="20"/>
              </w:rPr>
            </w:pPr>
            <w:r>
              <w:rPr>
                <w:rStyle w:val="normaltextrun"/>
                <w:rFonts w:ascii="Calibri" w:hAnsi="Calibri" w:cs="Calibri"/>
                <w:sz w:val="20"/>
                <w:szCs w:val="20"/>
              </w:rPr>
              <w:t>Appendix C: Transmission Examples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58B0D052" w14:textId="3ABA90C1" w:rsidR="00C26589" w:rsidRDefault="00C26589" w:rsidP="00C26589">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w:t>
            </w:r>
          </w:p>
        </w:tc>
      </w:tr>
      <w:tr w:rsidR="00A664D7" w:rsidRPr="00515726" w14:paraId="045AD9AD"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23134DE4" w14:textId="1C3CDAFE"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00A664D7"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369FE0BF" w14:textId="42D03F7E" w:rsidR="00A664D7" w:rsidRPr="009870B0" w:rsidRDefault="00A664D7" w:rsidP="00A664D7">
            <w:pPr>
              <w:spacing w:before="120"/>
              <w:rPr>
                <w:rStyle w:val="normaltextrun"/>
                <w:rFonts w:ascii="Calibri" w:hAnsi="Calibri" w:cs="Calibri"/>
                <w:sz w:val="20"/>
                <w:szCs w:val="20"/>
              </w:rPr>
            </w:pPr>
            <w:r w:rsidRPr="009870B0">
              <w:rPr>
                <w:rStyle w:val="normaltextrun"/>
                <w:rFonts w:ascii="Calibri" w:hAnsi="Calibri" w:cs="Calibri"/>
                <w:sz w:val="20"/>
                <w:szCs w:val="20"/>
              </w:rPr>
              <w:t>4</w:t>
            </w:r>
            <w:r w:rsidRPr="00F13137">
              <w:rPr>
                <w:rStyle w:val="normaltextrun"/>
                <w:sz w:val="20"/>
                <w:szCs w:val="20"/>
              </w:rPr>
              <w:t>-5</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2E7DCCB7" w14:textId="44931C34"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 xml:space="preserve">Section 3: Testing with </w:t>
            </w:r>
            <w:proofErr w:type="spellStart"/>
            <w:r w:rsidRPr="005C569A">
              <w:rPr>
                <w:rStyle w:val="normaltextrun"/>
                <w:rFonts w:ascii="Calibri" w:hAnsi="Calibri" w:cs="Calibri"/>
                <w:sz w:val="20"/>
                <w:szCs w:val="20"/>
              </w:rPr>
              <w:t>SENDPro</w:t>
            </w:r>
            <w:proofErr w:type="spellEnd"/>
            <w:r w:rsidRPr="005C569A">
              <w:rPr>
                <w:rStyle w:val="normaltextrun"/>
                <w:rFonts w:ascii="Calibri" w:hAnsi="Calibri" w:cs="Calibri"/>
                <w:sz w:val="20"/>
                <w:szCs w:val="20"/>
              </w:rPr>
              <w:t> </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5AADE0D7" w14:textId="77777777" w:rsidR="00A664D7" w:rsidRPr="006577AB" w:rsidRDefault="00A664D7" w:rsidP="00A664D7">
            <w:pPr>
              <w:pStyle w:val="Bodycopy"/>
              <w:spacing w:before="120"/>
              <w:rPr>
                <w:rStyle w:val="normaltextrun"/>
                <w:rFonts w:ascii="Calibri" w:eastAsia="BentonModernOne Roman" w:hAnsi="Calibri" w:cs="Calibri"/>
                <w:color w:val="auto"/>
                <w:lang w:bidi="en-US"/>
              </w:rPr>
            </w:pPr>
            <w:r w:rsidRPr="006577AB">
              <w:rPr>
                <w:rStyle w:val="normaltextrun"/>
                <w:rFonts w:ascii="Calibri" w:eastAsia="BentonModernOne Roman" w:hAnsi="Calibri" w:cs="Calibri"/>
                <w:color w:val="auto"/>
                <w:lang w:bidi="en-US"/>
              </w:rPr>
              <w:t>Added guidance for Pre-Testing Activities and Trading Partner Testing</w:t>
            </w:r>
          </w:p>
          <w:p w14:paraId="2B234D57" w14:textId="77777777" w:rsidR="00A664D7" w:rsidRDefault="00A664D7" w:rsidP="00A664D7">
            <w:pPr>
              <w:spacing w:before="120"/>
              <w:rPr>
                <w:rStyle w:val="normaltextrun"/>
                <w:rFonts w:ascii="Calibri" w:hAnsi="Calibri" w:cs="Calibri"/>
                <w:sz w:val="20"/>
                <w:szCs w:val="20"/>
              </w:rPr>
            </w:pPr>
          </w:p>
        </w:tc>
      </w:tr>
      <w:tr w:rsidR="00A664D7" w:rsidRPr="00515726" w14:paraId="70121727"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2C5D77DF" w14:textId="4525CE56"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18CC7E6E" w14:textId="0D242588" w:rsidR="00A664D7" w:rsidRPr="009870B0" w:rsidRDefault="00F80D86" w:rsidP="00A664D7">
            <w:pPr>
              <w:spacing w:before="120"/>
              <w:rPr>
                <w:rStyle w:val="normaltextrun"/>
                <w:rFonts w:ascii="Calibri" w:hAnsi="Calibri" w:cs="Calibri"/>
                <w:sz w:val="20"/>
                <w:szCs w:val="20"/>
              </w:rPr>
            </w:pPr>
            <w:r w:rsidRPr="009870B0">
              <w:rPr>
                <w:rStyle w:val="normaltextrun"/>
                <w:rFonts w:ascii="Calibri" w:hAnsi="Calibri" w:cs="Calibri"/>
                <w:sz w:val="20"/>
                <w:szCs w:val="20"/>
              </w:rPr>
              <w:t>5</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781B0252" w14:textId="5B976BCD"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 xml:space="preserve">Section 4: Connectivity with </w:t>
            </w:r>
            <w:proofErr w:type="spellStart"/>
            <w:r w:rsidRPr="005C569A">
              <w:rPr>
                <w:rStyle w:val="normaltextrun"/>
                <w:rFonts w:ascii="Calibri" w:hAnsi="Calibri" w:cs="Calibri"/>
                <w:sz w:val="20"/>
                <w:szCs w:val="20"/>
              </w:rPr>
              <w:t>SENDPro</w:t>
            </w:r>
            <w:proofErr w:type="spellEnd"/>
            <w:r w:rsidRPr="005C569A">
              <w:rPr>
                <w:rStyle w:val="normaltextrun"/>
                <w:rFonts w:ascii="Calibri" w:hAnsi="Calibri" w:cs="Calibri"/>
                <w:sz w:val="20"/>
                <w:szCs w:val="20"/>
              </w:rPr>
              <w:t>/Communications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5B0F6D30" w14:textId="2B89F8AC" w:rsidR="00A664D7" w:rsidRPr="006577AB" w:rsidRDefault="00A664D7" w:rsidP="00A664D7">
            <w:pPr>
              <w:pStyle w:val="Bodycopy"/>
              <w:spacing w:before="120"/>
              <w:rPr>
                <w:rStyle w:val="normaltextrun"/>
                <w:rFonts w:ascii="Calibri" w:eastAsia="BentonModernOne Roman" w:hAnsi="Calibri" w:cs="Calibri"/>
                <w:color w:val="auto"/>
                <w:lang w:bidi="en-US"/>
              </w:rPr>
            </w:pPr>
            <w:r w:rsidRPr="006577AB">
              <w:rPr>
                <w:rStyle w:val="normaltextrun"/>
                <w:rFonts w:ascii="Calibri" w:eastAsia="BentonModernOne Roman" w:hAnsi="Calibri" w:cs="Calibri"/>
                <w:color w:val="auto"/>
                <w:lang w:bidi="en-US"/>
              </w:rPr>
              <w:t>Added guidance for IS</w:t>
            </w:r>
            <w:r>
              <w:rPr>
                <w:rStyle w:val="normaltextrun"/>
                <w:rFonts w:ascii="Calibri" w:eastAsia="BentonModernOne Roman" w:hAnsi="Calibri" w:cs="Calibri"/>
                <w:color w:val="auto"/>
                <w:lang w:bidi="en-US"/>
              </w:rPr>
              <w:t>A</w:t>
            </w:r>
            <w:r w:rsidRPr="006577AB">
              <w:rPr>
                <w:rStyle w:val="normaltextrun"/>
                <w:rFonts w:ascii="Calibri" w:eastAsia="BentonModernOne Roman" w:hAnsi="Calibri" w:cs="Calibri"/>
                <w:color w:val="auto"/>
                <w:lang w:bidi="en-US"/>
              </w:rPr>
              <w:t xml:space="preserve"> per file</w:t>
            </w:r>
            <w:r w:rsidR="00F36720">
              <w:rPr>
                <w:rStyle w:val="normaltextrun"/>
                <w:rFonts w:ascii="Calibri" w:eastAsia="BentonModernOne Roman" w:hAnsi="Calibri" w:cs="Calibri"/>
                <w:color w:val="auto"/>
                <w:lang w:bidi="en-US"/>
              </w:rPr>
              <w:t>.</w:t>
            </w:r>
          </w:p>
          <w:p w14:paraId="3F35051E" w14:textId="77777777" w:rsidR="00A664D7" w:rsidRDefault="00A664D7" w:rsidP="00A664D7">
            <w:pPr>
              <w:spacing w:before="120"/>
              <w:rPr>
                <w:rStyle w:val="normaltextrun"/>
                <w:rFonts w:ascii="Calibri" w:hAnsi="Calibri" w:cs="Calibri"/>
                <w:sz w:val="20"/>
                <w:szCs w:val="20"/>
              </w:rPr>
            </w:pPr>
          </w:p>
        </w:tc>
      </w:tr>
      <w:tr w:rsidR="00A664D7" w:rsidRPr="00515726" w14:paraId="358900CD"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010F2969" w14:textId="28FD782B"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3DB44689" w14:textId="5DBC5E87" w:rsidR="00A664D7" w:rsidRPr="009870B0" w:rsidRDefault="006A73B5" w:rsidP="00A664D7">
            <w:pPr>
              <w:spacing w:before="120"/>
              <w:rPr>
                <w:rStyle w:val="normaltextrun"/>
                <w:rFonts w:ascii="Calibri" w:hAnsi="Calibri" w:cs="Calibri"/>
                <w:sz w:val="20"/>
                <w:szCs w:val="20"/>
              </w:rPr>
            </w:pPr>
            <w:r w:rsidRPr="009870B0">
              <w:rPr>
                <w:rStyle w:val="normaltextrun"/>
                <w:rFonts w:ascii="Calibri" w:hAnsi="Calibri" w:cs="Calibri"/>
                <w:sz w:val="20"/>
                <w:szCs w:val="20"/>
              </w:rPr>
              <w:t>5</w:t>
            </w:r>
            <w:r w:rsidRPr="00F13137">
              <w:rPr>
                <w:rStyle w:val="normaltextrun"/>
                <w:sz w:val="20"/>
                <w:szCs w:val="20"/>
              </w:rPr>
              <w:t>-6</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4802C1BF" w14:textId="79DCC2D8"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 xml:space="preserve">Section 4: Connectivity with </w:t>
            </w:r>
            <w:proofErr w:type="spellStart"/>
            <w:r w:rsidRPr="005C569A">
              <w:rPr>
                <w:rStyle w:val="normaltextrun"/>
                <w:rFonts w:ascii="Calibri" w:hAnsi="Calibri" w:cs="Calibri"/>
                <w:sz w:val="20"/>
                <w:szCs w:val="20"/>
              </w:rPr>
              <w:t>SENDPro</w:t>
            </w:r>
            <w:proofErr w:type="spellEnd"/>
            <w:r w:rsidRPr="005C569A">
              <w:rPr>
                <w:rStyle w:val="normaltextrun"/>
                <w:rFonts w:ascii="Calibri" w:hAnsi="Calibri" w:cs="Calibri"/>
                <w:sz w:val="20"/>
                <w:szCs w:val="20"/>
              </w:rPr>
              <w:t>/Communications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2CCFA8BC" w14:textId="252BD4B4"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Added guidance about file naming in alignment with Partially Denied/Denied Claims File Split Memo</w:t>
            </w:r>
          </w:p>
        </w:tc>
      </w:tr>
      <w:tr w:rsidR="00A664D7" w:rsidRPr="00515726" w14:paraId="3B4F3A23"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63F07D68" w14:textId="23D5DA76"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lastRenderedPageBreak/>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1C07DCD2" w14:textId="5302D9D6" w:rsidR="00A664D7" w:rsidRDefault="006A73B5" w:rsidP="00A664D7">
            <w:pPr>
              <w:spacing w:before="120"/>
              <w:rPr>
                <w:rStyle w:val="normaltextrun"/>
                <w:rFonts w:ascii="Calibri" w:hAnsi="Calibri" w:cs="Calibri"/>
                <w:sz w:val="20"/>
                <w:szCs w:val="20"/>
              </w:rPr>
            </w:pPr>
            <w:r>
              <w:rPr>
                <w:rStyle w:val="normaltextrun"/>
                <w:rFonts w:ascii="Calibri" w:hAnsi="Calibri" w:cs="Calibri"/>
                <w:sz w:val="20"/>
                <w:szCs w:val="20"/>
              </w:rPr>
              <w:t>1</w:t>
            </w:r>
            <w:r w:rsidRPr="005C569A">
              <w:rPr>
                <w:rStyle w:val="normaltextrun"/>
                <w:rFonts w:ascii="Calibri" w:hAnsi="Calibri" w:cs="Calibri"/>
                <w:sz w:val="20"/>
                <w:szCs w:val="20"/>
              </w:rPr>
              <w:t>2</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74AF1630" w14:textId="1D8BB72A"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7BF32E96" w14:textId="6715A657" w:rsidR="00A664D7" w:rsidRDefault="00A664D7" w:rsidP="00A664D7">
            <w:pPr>
              <w:spacing w:before="120"/>
              <w:rPr>
                <w:rStyle w:val="normaltextrun"/>
                <w:rFonts w:ascii="Calibri" w:hAnsi="Calibri" w:cs="Calibri"/>
                <w:sz w:val="20"/>
                <w:szCs w:val="20"/>
              </w:rPr>
            </w:pPr>
            <w:r w:rsidRPr="02E55C97">
              <w:rPr>
                <w:rStyle w:val="normaltextrun"/>
                <w:rFonts w:ascii="Calibri" w:hAnsi="Calibri" w:cs="Calibri"/>
                <w:sz w:val="20"/>
                <w:szCs w:val="20"/>
              </w:rPr>
              <w:t xml:space="preserve">Added guidance about bi-weekly submission cadence </w:t>
            </w:r>
          </w:p>
        </w:tc>
      </w:tr>
      <w:tr w:rsidR="00A664D7" w:rsidRPr="00515726" w14:paraId="6163673E"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69761E1D" w14:textId="227E4629"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736E30B9" w14:textId="2D5307AF" w:rsidR="00A664D7" w:rsidRDefault="008F7BFE"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12-14</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65502284" w14:textId="24D30FFF"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4E48FECA" w14:textId="501970F8" w:rsidR="00A664D7" w:rsidRDefault="00A664D7" w:rsidP="00A664D7">
            <w:pPr>
              <w:spacing w:before="120"/>
              <w:rPr>
                <w:rStyle w:val="normaltextrun"/>
                <w:rFonts w:ascii="Calibri" w:hAnsi="Calibri" w:cs="Calibri"/>
                <w:sz w:val="20"/>
                <w:szCs w:val="20"/>
              </w:rPr>
            </w:pPr>
            <w:r>
              <w:rPr>
                <w:rStyle w:val="normaltextrun"/>
                <w:rFonts w:ascii="Calibri" w:hAnsi="Calibri" w:cs="Calibri"/>
                <w:sz w:val="20"/>
                <w:szCs w:val="20"/>
              </w:rPr>
              <w:t>Added PIDSL Guidance</w:t>
            </w:r>
          </w:p>
        </w:tc>
      </w:tr>
      <w:tr w:rsidR="00A664D7" w:rsidRPr="00515726" w14:paraId="6D40751E"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3D7CA9E3" w14:textId="483DA082"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728E46AC" w14:textId="530CAFCA" w:rsidR="00A664D7" w:rsidRDefault="008F7BFE" w:rsidP="00A664D7">
            <w:pPr>
              <w:spacing w:before="120"/>
              <w:rPr>
                <w:rStyle w:val="normaltextrun"/>
                <w:rFonts w:ascii="Calibri" w:hAnsi="Calibri" w:cs="Calibri"/>
                <w:sz w:val="20"/>
                <w:szCs w:val="20"/>
              </w:rPr>
            </w:pPr>
            <w:r>
              <w:rPr>
                <w:rStyle w:val="normaltextrun"/>
                <w:rFonts w:ascii="Calibri" w:hAnsi="Calibri" w:cs="Calibri"/>
                <w:sz w:val="20"/>
                <w:szCs w:val="20"/>
              </w:rPr>
              <w:t>23-24</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573A3330" w14:textId="7B0FB0EF"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Section 7: MassHealth Specific Business Rules and Limitations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6ECA9845" w14:textId="2403AEAC"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Updated to include Code Set Validations</w:t>
            </w:r>
          </w:p>
        </w:tc>
      </w:tr>
      <w:tr w:rsidR="00A664D7" w:rsidRPr="00515726" w14:paraId="2E620C7A"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5CD9E905" w14:textId="59EEDED9"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2ECD5F07" w14:textId="12D09AAE" w:rsidR="00A664D7" w:rsidRDefault="0076280F" w:rsidP="00A664D7">
            <w:pPr>
              <w:spacing w:before="120"/>
              <w:rPr>
                <w:rStyle w:val="normaltextrun"/>
                <w:rFonts w:ascii="Calibri" w:hAnsi="Calibri" w:cs="Calibri"/>
                <w:sz w:val="20"/>
                <w:szCs w:val="20"/>
              </w:rPr>
            </w:pPr>
            <w:r>
              <w:rPr>
                <w:rStyle w:val="normaltextrun"/>
                <w:rFonts w:ascii="Calibri" w:hAnsi="Calibri" w:cs="Calibri"/>
                <w:sz w:val="20"/>
                <w:szCs w:val="20"/>
              </w:rPr>
              <w:t>28</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17C34CD6" w14:textId="3C50BB0D" w:rsidR="00A664D7" w:rsidRDefault="00A664D7" w:rsidP="00A664D7">
            <w:pPr>
              <w:spacing w:before="120"/>
              <w:rPr>
                <w:rStyle w:val="normaltextrun"/>
                <w:rFonts w:ascii="Calibri" w:hAnsi="Calibri" w:cs="Calibri"/>
                <w:sz w:val="20"/>
                <w:szCs w:val="20"/>
              </w:rPr>
            </w:pPr>
            <w:r w:rsidRPr="005C569A">
              <w:rPr>
                <w:rStyle w:val="normaltextrun"/>
                <w:rFonts w:ascii="Calibri" w:hAnsi="Calibri" w:cs="Calibri"/>
                <w:sz w:val="20"/>
                <w:szCs w:val="20"/>
              </w:rPr>
              <w:t>Section 10: Transaction-Specific Information</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3A67778C" w14:textId="0024AEE7"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Updated to clarify language in guidance on L1000a PER segment</w:t>
            </w:r>
          </w:p>
        </w:tc>
      </w:tr>
      <w:tr w:rsidR="00A664D7" w:rsidRPr="00515726" w14:paraId="4A9B2D0A"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02857D44" w14:textId="4EFC8CAC"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56233E1E" w14:textId="43AE2CE0" w:rsidR="00A664D7" w:rsidRDefault="0076280F" w:rsidP="00A664D7">
            <w:pPr>
              <w:spacing w:before="120"/>
              <w:rPr>
                <w:rStyle w:val="normaltextrun"/>
                <w:rFonts w:ascii="Calibri" w:hAnsi="Calibri" w:cs="Calibri"/>
                <w:sz w:val="20"/>
                <w:szCs w:val="20"/>
              </w:rPr>
            </w:pPr>
            <w:r>
              <w:rPr>
                <w:rStyle w:val="normaltextrun"/>
                <w:rFonts w:ascii="Calibri" w:hAnsi="Calibri" w:cs="Calibri"/>
                <w:sz w:val="20"/>
                <w:szCs w:val="20"/>
              </w:rPr>
              <w:t>29-30</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2112E962" w14:textId="1A568AD8" w:rsidR="00A664D7" w:rsidRDefault="00A664D7" w:rsidP="00A664D7">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80046">
              <w:rPr>
                <w:rStyle w:val="normaltextrun"/>
                <w:rFonts w:ascii="Calibri" w:hAnsi="Calibri" w:cs="Calibri"/>
                <w:sz w:val="20"/>
                <w:szCs w:val="20"/>
              </w:rPr>
              <w:t>ection 10: Transaction-Specific Information</w:t>
            </w:r>
            <w:r>
              <w:rPr>
                <w:rStyle w:val="normaltextrun"/>
                <w:rFonts w:ascii="Calibri" w:hAnsi="Calibri" w:cs="Calibri"/>
                <w:sz w:val="20"/>
                <w:szCs w:val="20"/>
              </w:rPr>
              <w:t xml:space="preserve"> </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6D900EF8" w14:textId="449B38DD"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Added additional guidance for CN102 and CN103</w:t>
            </w:r>
          </w:p>
        </w:tc>
      </w:tr>
      <w:tr w:rsidR="00A664D7" w:rsidRPr="00515726" w14:paraId="508ECF25"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3E1BB6AB" w14:textId="21EE7227"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483B9663" w14:textId="539DF5A5" w:rsidR="00A664D7" w:rsidRDefault="00F23AC2" w:rsidP="00A664D7">
            <w:pPr>
              <w:spacing w:before="120"/>
              <w:rPr>
                <w:rStyle w:val="normaltextrun"/>
                <w:rFonts w:ascii="Calibri" w:hAnsi="Calibri" w:cs="Calibri"/>
                <w:sz w:val="20"/>
                <w:szCs w:val="20"/>
              </w:rPr>
            </w:pPr>
            <w:r>
              <w:rPr>
                <w:rStyle w:val="normaltextrun"/>
                <w:rFonts w:ascii="Calibri" w:hAnsi="Calibri" w:cs="Calibri"/>
                <w:sz w:val="20"/>
                <w:szCs w:val="20"/>
              </w:rPr>
              <w:t>33</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31052CC2" w14:textId="33BC8184"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 xml:space="preserve">Section 10: Transaction-Specific Information </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2E92CB52" w14:textId="6DE58C9C" w:rsidR="00A664D7" w:rsidRDefault="00F23AC2" w:rsidP="00A664D7">
            <w:pPr>
              <w:spacing w:before="120"/>
              <w:rPr>
                <w:rStyle w:val="normaltextrun"/>
                <w:rFonts w:ascii="Calibri" w:hAnsi="Calibri" w:cs="Calibri"/>
                <w:sz w:val="20"/>
                <w:szCs w:val="20"/>
              </w:rPr>
            </w:pPr>
            <w:r>
              <w:rPr>
                <w:rStyle w:val="normaltextrun"/>
                <w:rFonts w:ascii="Calibri" w:hAnsi="Calibri" w:cs="Calibri"/>
                <w:sz w:val="20"/>
                <w:szCs w:val="20"/>
              </w:rPr>
              <w:t xml:space="preserve">Added guidance for </w:t>
            </w:r>
            <w:r w:rsidRPr="00731D68">
              <w:rPr>
                <w:rStyle w:val="normaltextrun"/>
                <w:rFonts w:ascii="Calibri" w:hAnsi="Calibri" w:cs="Calibri"/>
                <w:sz w:val="20"/>
                <w:szCs w:val="20"/>
              </w:rPr>
              <w:t>to CAS07,10, 13, 16, &amp; 19 for segments 2320 and 2430</w:t>
            </w:r>
          </w:p>
        </w:tc>
      </w:tr>
      <w:tr w:rsidR="00A664D7" w:rsidRPr="00515726" w14:paraId="42A40C62"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11ADADCA" w14:textId="1A503C6D"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4EF0CEB6" w14:textId="132AEFE7" w:rsidR="00A664D7" w:rsidRDefault="00F23AC2" w:rsidP="00A664D7">
            <w:pPr>
              <w:spacing w:before="120"/>
              <w:rPr>
                <w:rStyle w:val="normaltextrun"/>
                <w:rFonts w:ascii="Calibri" w:hAnsi="Calibri" w:cs="Calibri"/>
                <w:sz w:val="20"/>
                <w:szCs w:val="20"/>
              </w:rPr>
            </w:pPr>
            <w:r>
              <w:rPr>
                <w:rStyle w:val="normaltextrun"/>
                <w:rFonts w:ascii="Calibri" w:hAnsi="Calibri" w:cs="Calibri"/>
                <w:sz w:val="20"/>
                <w:szCs w:val="20"/>
              </w:rPr>
              <w:t>34</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0736FC07" w14:textId="52B6FEAE"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Section 10: Transaction-Specific Information</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636F5F33" w14:textId="1069F4A7" w:rsidR="00A664D7" w:rsidRDefault="00F23AC2"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Added guidance for HCP02 and HCP12</w:t>
            </w:r>
          </w:p>
        </w:tc>
      </w:tr>
      <w:tr w:rsidR="00A664D7" w:rsidRPr="00515726" w14:paraId="5ED18C25"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2A7BD1D0" w14:textId="3AD6F62E"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6B2CD39B" w14:textId="615A6CDC" w:rsidR="00A664D7" w:rsidRDefault="000F7721" w:rsidP="00A664D7">
            <w:pPr>
              <w:spacing w:before="120"/>
              <w:rPr>
                <w:rStyle w:val="normaltextrun"/>
                <w:rFonts w:ascii="Calibri" w:hAnsi="Calibri" w:cs="Calibri"/>
                <w:sz w:val="20"/>
                <w:szCs w:val="20"/>
              </w:rPr>
            </w:pPr>
            <w:r>
              <w:rPr>
                <w:rStyle w:val="normaltextrun"/>
                <w:rFonts w:ascii="Calibri" w:hAnsi="Calibri" w:cs="Calibri"/>
                <w:sz w:val="20"/>
                <w:szCs w:val="20"/>
              </w:rPr>
              <w:t>App-3-5</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31BEC03E" w14:textId="5006C3B1"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Appendix C: Transmission Examples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7DE1E9C1" w14:textId="2E8E3784"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Added updated examples</w:t>
            </w:r>
          </w:p>
        </w:tc>
      </w:tr>
      <w:tr w:rsidR="00A664D7" w:rsidRPr="00515726" w14:paraId="6BD69F2F" w14:textId="77777777" w:rsidTr="02E55C97">
        <w:tblPrEx>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top w:val="single" w:sz="4" w:space="0" w:color="9CC2E5" w:themeColor="accent1" w:themeTint="99"/>
              <w:left w:val="single" w:sz="4" w:space="0" w:color="009895"/>
              <w:bottom w:val="single" w:sz="4" w:space="0" w:color="009895"/>
              <w:right w:val="single" w:sz="4" w:space="0" w:color="009895"/>
            </w:tcBorders>
          </w:tcPr>
          <w:p w14:paraId="27FA4B2C" w14:textId="51514E99" w:rsidR="00A664D7" w:rsidRDefault="009870B0" w:rsidP="00A664D7">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Pr="00C61E8A">
              <w:rPr>
                <w:rStyle w:val="normaltextrun"/>
                <w:rFonts w:asciiTheme="minorHAnsi" w:hAnsiTheme="minorHAnsi" w:cstheme="minorHAnsi"/>
                <w:sz w:val="20"/>
                <w:szCs w:val="20"/>
              </w:rPr>
              <w:t>2025</w:t>
            </w:r>
          </w:p>
        </w:tc>
        <w:tc>
          <w:tcPr>
            <w:tcW w:w="714" w:type="pct"/>
            <w:tcBorders>
              <w:top w:val="single" w:sz="4" w:space="0" w:color="9CC2E5" w:themeColor="accent1" w:themeTint="99"/>
              <w:left w:val="single" w:sz="4" w:space="0" w:color="009895"/>
              <w:bottom w:val="single" w:sz="4" w:space="0" w:color="009895"/>
              <w:right w:val="single" w:sz="4" w:space="0" w:color="009895"/>
            </w:tcBorders>
          </w:tcPr>
          <w:p w14:paraId="4822A7C2" w14:textId="68659458" w:rsidR="00A664D7" w:rsidRDefault="000F7721" w:rsidP="00A664D7">
            <w:pPr>
              <w:spacing w:before="120"/>
              <w:rPr>
                <w:rStyle w:val="normaltextrun"/>
                <w:rFonts w:ascii="Calibri" w:hAnsi="Calibri" w:cs="Calibri"/>
                <w:sz w:val="20"/>
                <w:szCs w:val="20"/>
              </w:rPr>
            </w:pPr>
            <w:r>
              <w:rPr>
                <w:rStyle w:val="normaltextrun"/>
                <w:rFonts w:ascii="Calibri" w:hAnsi="Calibri" w:cs="Calibri"/>
                <w:sz w:val="20"/>
                <w:szCs w:val="20"/>
              </w:rPr>
              <w:t>App-15</w:t>
            </w:r>
          </w:p>
        </w:tc>
        <w:tc>
          <w:tcPr>
            <w:tcW w:w="1429" w:type="pct"/>
            <w:tcBorders>
              <w:top w:val="single" w:sz="4" w:space="0" w:color="9CC2E5" w:themeColor="accent1" w:themeTint="99"/>
              <w:left w:val="single" w:sz="4" w:space="0" w:color="009895"/>
              <w:bottom w:val="single" w:sz="4" w:space="0" w:color="009895"/>
              <w:right w:val="single" w:sz="4" w:space="0" w:color="009895"/>
            </w:tcBorders>
          </w:tcPr>
          <w:p w14:paraId="748A8FF8" w14:textId="20F4911B"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Appendix D: Frequently Asked Questions</w:t>
            </w:r>
          </w:p>
        </w:tc>
        <w:tc>
          <w:tcPr>
            <w:tcW w:w="2000" w:type="pct"/>
            <w:tcBorders>
              <w:top w:val="single" w:sz="4" w:space="0" w:color="9CC2E5" w:themeColor="accent1" w:themeTint="99"/>
              <w:left w:val="single" w:sz="4" w:space="0" w:color="009895"/>
              <w:bottom w:val="single" w:sz="4" w:space="0" w:color="009895"/>
              <w:right w:val="single" w:sz="4" w:space="0" w:color="009895"/>
            </w:tcBorders>
          </w:tcPr>
          <w:p w14:paraId="02C21CC7" w14:textId="616F7D97" w:rsidR="00A664D7" w:rsidRDefault="00A664D7" w:rsidP="00A664D7">
            <w:pPr>
              <w:spacing w:before="120"/>
              <w:rPr>
                <w:rStyle w:val="normaltextrun"/>
                <w:rFonts w:ascii="Calibri" w:hAnsi="Calibri" w:cs="Calibri"/>
                <w:sz w:val="20"/>
                <w:szCs w:val="20"/>
              </w:rPr>
            </w:pPr>
            <w:r w:rsidRPr="006577AB">
              <w:rPr>
                <w:rStyle w:val="normaltextrun"/>
                <w:rFonts w:ascii="Calibri" w:hAnsi="Calibri" w:cs="Calibri"/>
                <w:sz w:val="20"/>
                <w:szCs w:val="20"/>
              </w:rPr>
              <w:t>Updated to include link to a newly created external FAQ document</w:t>
            </w:r>
          </w:p>
        </w:tc>
      </w:tr>
    </w:tbl>
    <w:p w14:paraId="53F029E5" w14:textId="300F77CA" w:rsidR="00EB4DFE" w:rsidRDefault="00EB4DFE">
      <w:pPr>
        <w:rPr>
          <w:rFonts w:ascii="Calibri" w:hAnsi="Calibri"/>
        </w:rPr>
      </w:pPr>
    </w:p>
    <w:p w14:paraId="570A9940" w14:textId="77777777" w:rsidR="004A19C9" w:rsidRDefault="004A19C9" w:rsidP="00405D39">
      <w:pPr>
        <w:pStyle w:val="Footer"/>
        <w:rPr>
          <w:rFonts w:asciiTheme="minorHAnsi" w:eastAsiaTheme="minorHAnsi" w:hAnsiTheme="minorHAnsi" w:cs="BentonSans Light"/>
          <w:color w:val="000000"/>
          <w:sz w:val="14"/>
          <w:szCs w:val="14"/>
          <w:lang w:bidi="ar-SA"/>
        </w:rPr>
        <w:sectPr w:rsidR="004A19C9" w:rsidSect="004A19C9">
          <w:type w:val="continuous"/>
          <w:pgSz w:w="12240" w:h="15840"/>
          <w:pgMar w:top="1500" w:right="940" w:bottom="1400" w:left="960" w:header="0" w:footer="720" w:gutter="0"/>
          <w:cols w:space="720"/>
          <w:docGrid w:linePitch="299"/>
        </w:sectPr>
      </w:pPr>
    </w:p>
    <w:p w14:paraId="4CA60F14" w14:textId="77777777" w:rsidR="004A19C9" w:rsidRDefault="004A19C9" w:rsidP="004A19C9">
      <w:pPr>
        <w:pStyle w:val="BodyText"/>
        <w:spacing w:before="91"/>
        <w:ind w:left="2813" w:right="2830"/>
        <w:jc w:val="center"/>
      </w:pPr>
      <w:r>
        <w:lastRenderedPageBreak/>
        <w:t xml:space="preserve">Copyright </w:t>
      </w:r>
      <w:r w:rsidRPr="00256D03">
        <w:rPr>
          <w:rFonts w:cs="Calibri"/>
        </w:rPr>
        <w:t>©</w:t>
      </w:r>
      <w:r>
        <w:rPr>
          <w:rFonts w:cs="Calibri"/>
        </w:rPr>
        <w:t xml:space="preserve"> </w:t>
      </w:r>
      <w:r w:rsidRPr="0082240B">
        <w:t>202</w:t>
      </w:r>
      <w:r>
        <w:t>5</w:t>
      </w:r>
      <w:r>
        <w:rPr>
          <w:rStyle w:val="CommentReference"/>
          <w:rFonts w:ascii="BentonModernOne Roman" w:hAnsi="BentonModernOne Roman"/>
        </w:rPr>
        <w:t xml:space="preserve"> </w:t>
      </w:r>
      <w:r>
        <w:t>MassHealth</w:t>
      </w:r>
    </w:p>
    <w:p w14:paraId="199D6283" w14:textId="77777777" w:rsidR="004A19C9" w:rsidRDefault="004A19C9" w:rsidP="004A19C9">
      <w:pPr>
        <w:pStyle w:val="BodyText"/>
        <w:ind w:left="2813" w:right="2831"/>
        <w:jc w:val="center"/>
      </w:pPr>
      <w:r>
        <w:t>All rights reserved. This document may be copied.</w:t>
      </w:r>
    </w:p>
    <w:p w14:paraId="45D8F2D0" w14:textId="77777777" w:rsidR="004A19C9" w:rsidRPr="00C7102F" w:rsidRDefault="004A19C9" w:rsidP="004A19C9"/>
    <w:p w14:paraId="2EE7EA62" w14:textId="77777777" w:rsidR="004A19C9" w:rsidRPr="005C1CC4" w:rsidRDefault="004A19C9" w:rsidP="004A19C9">
      <w:pPr>
        <w:rPr>
          <w:rFonts w:asciiTheme="minorHAnsi" w:hAnsiTheme="minorHAnsi"/>
        </w:rPr>
      </w:pPr>
      <w:r w:rsidRPr="00933AEA">
        <w:rPr>
          <w:rFonts w:asciiTheme="minorHAnsi" w:hAnsiTheme="minorHAnsi"/>
        </w:rPr>
        <w:t xml:space="preserve">CG 837P </w:t>
      </w:r>
      <w:r w:rsidRPr="0082240B">
        <w:rPr>
          <w:rFonts w:asciiTheme="minorHAnsi" w:hAnsiTheme="minorHAnsi"/>
        </w:rPr>
        <w:t xml:space="preserve">(Rev </w:t>
      </w:r>
      <w:r>
        <w:rPr>
          <w:rFonts w:asciiTheme="minorHAnsi" w:hAnsiTheme="minorHAnsi"/>
        </w:rPr>
        <w:t>08-25</w:t>
      </w:r>
      <w:r w:rsidRPr="0082240B">
        <w:rPr>
          <w:rFonts w:asciiTheme="minorHAnsi" w:hAnsiTheme="minorHAnsi"/>
        </w:rPr>
        <w:t>)</w:t>
      </w:r>
      <w:r w:rsidRPr="00933AEA">
        <w:rPr>
          <w:rFonts w:asciiTheme="minorHAnsi" w:hAnsiTheme="minorHAnsi"/>
        </w:rPr>
        <w:t xml:space="preserve"> TR</w:t>
      </w:r>
    </w:p>
    <w:p w14:paraId="3850FBF7" w14:textId="1ED52573" w:rsidR="00AB5559" w:rsidRPr="00405D39" w:rsidRDefault="00AB5559" w:rsidP="00405D39">
      <w:pPr>
        <w:pStyle w:val="Footer"/>
        <w:rPr>
          <w:rFonts w:asciiTheme="minorHAnsi" w:eastAsiaTheme="minorHAnsi" w:hAnsiTheme="minorHAnsi" w:cs="BentonSans Light"/>
          <w:color w:val="000000"/>
          <w:sz w:val="14"/>
          <w:szCs w:val="14"/>
          <w:lang w:bidi="ar-SA"/>
        </w:rPr>
      </w:pPr>
    </w:p>
    <w:sectPr w:rsidR="00AB5559" w:rsidRPr="00405D39" w:rsidSect="004A19C9">
      <w:footerReference w:type="default" r:id="rId40"/>
      <w:pgSz w:w="12240" w:h="15840"/>
      <w:pgMar w:top="1500" w:right="940" w:bottom="1400" w:left="960" w:header="0" w:footer="121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E2FE" w14:textId="77777777" w:rsidR="00B44EE3" w:rsidRDefault="00B44EE3">
      <w:r>
        <w:separator/>
      </w:r>
    </w:p>
  </w:endnote>
  <w:endnote w:type="continuationSeparator" w:id="0">
    <w:p w14:paraId="6986B1EB" w14:textId="77777777" w:rsidR="00B44EE3" w:rsidRDefault="00B44EE3">
      <w:r>
        <w:continuationSeparator/>
      </w:r>
    </w:p>
  </w:endnote>
  <w:endnote w:type="continuationNotice" w:id="1">
    <w:p w14:paraId="7CFFBB6D" w14:textId="77777777" w:rsidR="00B44EE3" w:rsidRDefault="00B4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Sans Bold">
    <w:altName w:val="Calibri"/>
    <w:panose1 w:val="00000000000000000000"/>
    <w:charset w:val="00"/>
    <w:family w:val="modern"/>
    <w:notTrueType/>
    <w:pitch w:val="variable"/>
    <w:sig w:usb0="00000003" w:usb1="00000000" w:usb2="00000000" w:usb3="00000000" w:csb0="00000001"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BentonSans 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1F9B" w14:textId="77777777" w:rsidR="003E26E6" w:rsidRDefault="003E26E6" w:rsidP="006965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ECE5D5F" w14:textId="77777777" w:rsidR="003E26E6" w:rsidRDefault="003E26E6" w:rsidP="0069658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2657" w14:textId="77777777" w:rsidR="004A19C9" w:rsidRDefault="004A19C9">
    <w:pPr>
      <w:pStyle w:val="BodyText"/>
      <w:spacing w:line="14" w:lineRule="auto"/>
      <w:rPr>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D912" w14:textId="77777777" w:rsidR="004A19C9" w:rsidRDefault="004A1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CEF4" w14:textId="77777777" w:rsidR="004A19C9" w:rsidRDefault="004A19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187118"/>
      <w:docPartObj>
        <w:docPartGallery w:val="Page Numbers (Bottom of Page)"/>
        <w:docPartUnique/>
      </w:docPartObj>
    </w:sdtPr>
    <w:sdtEndPr>
      <w:rPr>
        <w:noProof/>
      </w:rPr>
    </w:sdtEndPr>
    <w:sdtContent>
      <w:p w14:paraId="335658D0" w14:textId="50F33B9F" w:rsidR="00C662C1" w:rsidRDefault="00C662C1">
        <w:pPr>
          <w:pStyle w:val="Footer"/>
          <w:jc w:val="right"/>
        </w:pPr>
        <w:r w:rsidRPr="00A71D1F">
          <w:rPr>
            <w:rFonts w:asciiTheme="minorHAnsi" w:hAnsiTheme="minorHAnsi" w:cstheme="minorHAnsi"/>
          </w:rPr>
          <w:t>MassHealth Standard Companion Guide 005010</w:t>
        </w:r>
        <w:r>
          <w:rPr>
            <w:rFonts w:asciiTheme="minorHAnsi" w:hAnsiTheme="minorHAnsi" w:cstheme="minorHAnsi"/>
          </w:rPr>
          <w:t>X298A1</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837</w:t>
        </w:r>
        <w:r>
          <w:rPr>
            <w:rFonts w:asciiTheme="minorHAnsi" w:hAnsiTheme="minorHAnsi" w:cstheme="minorHAnsi"/>
          </w:rPr>
          <w:t>P</w:t>
        </w:r>
        <w:r w:rsidRPr="00A71D1F">
          <w:rPr>
            <w:rFonts w:asciiTheme="minorHAnsi" w:hAnsiTheme="minorHAnsi" w:cstheme="minorHAnsi"/>
          </w:rPr>
          <w:t xml:space="preserve">) </w:t>
        </w:r>
        <w:r>
          <w:rPr>
            <w:rFonts w:asciiTheme="minorHAnsi" w:hAnsiTheme="minorHAnsi" w:cstheme="minorHAnsi"/>
          </w:rPr>
          <w:t xml:space="preserve">| page </w:t>
        </w:r>
        <w:r w:rsidRPr="0010014F">
          <w:rPr>
            <w:rFonts w:asciiTheme="minorHAnsi" w:hAnsiTheme="minorHAnsi" w:cstheme="minorHAnsi"/>
          </w:rPr>
          <w:fldChar w:fldCharType="begin"/>
        </w:r>
        <w:r w:rsidRPr="0010014F">
          <w:rPr>
            <w:rFonts w:asciiTheme="minorHAnsi" w:hAnsiTheme="minorHAnsi" w:cstheme="minorHAnsi"/>
          </w:rPr>
          <w:instrText xml:space="preserve"> PAGE   \* MERGEFORMAT </w:instrText>
        </w:r>
        <w:r w:rsidRPr="0010014F">
          <w:rPr>
            <w:rFonts w:asciiTheme="minorHAnsi" w:hAnsiTheme="minorHAnsi" w:cstheme="minorHAnsi"/>
          </w:rPr>
          <w:fldChar w:fldCharType="separate"/>
        </w:r>
        <w:r w:rsidRPr="0010014F">
          <w:rPr>
            <w:rFonts w:asciiTheme="minorHAnsi" w:hAnsiTheme="minorHAnsi" w:cstheme="minorHAnsi"/>
            <w:noProof/>
          </w:rPr>
          <w:t>2</w:t>
        </w:r>
        <w:r w:rsidRPr="0010014F">
          <w:rPr>
            <w:rFonts w:asciiTheme="minorHAnsi" w:hAnsiTheme="minorHAnsi" w:cstheme="minorHAnsi"/>
            <w:noProof/>
          </w:rPr>
          <w:fldChar w:fldCharType="end"/>
        </w:r>
      </w:p>
    </w:sdtContent>
  </w:sdt>
  <w:p w14:paraId="4C7AB153" w14:textId="77777777" w:rsidR="003E26E6" w:rsidRDefault="003E26E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68C3" w14:textId="3DC06804" w:rsidR="003E26E6" w:rsidRDefault="00CC1315" w:rsidP="00891109">
    <w:pPr>
      <w:pStyle w:val="Footer"/>
      <w:jc w:val="right"/>
    </w:pPr>
    <w:r w:rsidRPr="00A71D1F">
      <w:rPr>
        <w:rFonts w:asciiTheme="minorHAnsi" w:hAnsiTheme="minorHAnsi" w:cstheme="minorHAnsi"/>
      </w:rPr>
      <w:t>MassHealth Standard Companion Guide 005010</w:t>
    </w:r>
    <w:r>
      <w:rPr>
        <w:rFonts w:asciiTheme="minorHAnsi" w:hAnsiTheme="minorHAnsi" w:cstheme="minorHAnsi"/>
      </w:rPr>
      <w:t>X298A1</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837</w:t>
    </w:r>
    <w:r>
      <w:rPr>
        <w:rFonts w:asciiTheme="minorHAnsi" w:hAnsiTheme="minorHAnsi" w:cstheme="minorHAnsi"/>
      </w:rPr>
      <w:t>P</w:t>
    </w:r>
    <w:r w:rsidRPr="00A71D1F">
      <w:rPr>
        <w:rFonts w:asciiTheme="minorHAnsi" w:hAnsiTheme="minorHAnsi" w:cstheme="minorHAnsi"/>
      </w:rPr>
      <w:t xml:space="preserve">) </w:t>
    </w:r>
    <w:r>
      <w:rPr>
        <w:rFonts w:asciiTheme="minorHAnsi" w:hAnsiTheme="minorHAnsi" w:cstheme="minorHAnsi"/>
      </w:rPr>
      <w:t xml:space="preserve">| page </w:t>
    </w:r>
    <w:sdt>
      <w:sdtPr>
        <w:id w:val="1934468955"/>
        <w:docPartObj>
          <w:docPartGallery w:val="Page Numbers (Bottom of Page)"/>
          <w:docPartUnique/>
        </w:docPartObj>
      </w:sdtPr>
      <w:sdtEndPr>
        <w:rPr>
          <w:noProof/>
        </w:rPr>
      </w:sdtEndPr>
      <w:sdtContent>
        <w:r w:rsidRPr="00D94D4E">
          <w:rPr>
            <w:rFonts w:asciiTheme="minorHAnsi" w:hAnsiTheme="minorHAnsi" w:cstheme="minorHAnsi"/>
          </w:rPr>
          <w:fldChar w:fldCharType="begin"/>
        </w:r>
        <w:r w:rsidRPr="00D94D4E">
          <w:rPr>
            <w:rFonts w:asciiTheme="minorHAnsi" w:hAnsiTheme="minorHAnsi" w:cstheme="minorHAnsi"/>
          </w:rPr>
          <w:instrText xml:space="preserve"> PAGE   \* MERGEFORMAT </w:instrText>
        </w:r>
        <w:r w:rsidRPr="00D94D4E">
          <w:rPr>
            <w:rFonts w:asciiTheme="minorHAnsi" w:hAnsiTheme="minorHAnsi" w:cstheme="minorHAnsi"/>
          </w:rPr>
          <w:fldChar w:fldCharType="separate"/>
        </w:r>
        <w:r w:rsidRPr="00D94D4E">
          <w:rPr>
            <w:rFonts w:asciiTheme="minorHAnsi" w:hAnsiTheme="minorHAnsi" w:cstheme="minorHAnsi"/>
            <w:noProof/>
          </w:rPr>
          <w:t>2</w:t>
        </w:r>
        <w:r w:rsidRPr="00D94D4E">
          <w:rPr>
            <w:rFonts w:asciiTheme="minorHAnsi" w:hAnsiTheme="minorHAnsi" w:cstheme="minorHAnsi"/>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118272"/>
      <w:docPartObj>
        <w:docPartGallery w:val="Page Numbers (Bottom of Page)"/>
        <w:docPartUnique/>
      </w:docPartObj>
    </w:sdtPr>
    <w:sdtEndPr>
      <w:rPr>
        <w:rFonts w:asciiTheme="minorHAnsi" w:hAnsiTheme="minorHAnsi" w:cstheme="minorBidi"/>
        <w:noProof/>
      </w:rPr>
    </w:sdtEndPr>
    <w:sdtContent>
      <w:p w14:paraId="56467745" w14:textId="1DE0AC80" w:rsidR="003E26E6" w:rsidRPr="009D108C" w:rsidRDefault="009D108C" w:rsidP="00891109">
        <w:pPr>
          <w:pStyle w:val="Footer"/>
          <w:jc w:val="right"/>
        </w:pPr>
        <w:r w:rsidRPr="00A71D1F">
          <w:rPr>
            <w:rFonts w:asciiTheme="minorHAnsi" w:hAnsiTheme="minorHAnsi" w:cstheme="minorHAnsi"/>
          </w:rPr>
          <w:t>MassHealth Standard Companion Guide 005010</w:t>
        </w:r>
        <w:r>
          <w:rPr>
            <w:rFonts w:asciiTheme="minorHAnsi" w:hAnsiTheme="minorHAnsi" w:cstheme="minorHAnsi"/>
          </w:rPr>
          <w:t>X298A1</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837</w:t>
        </w:r>
        <w:r>
          <w:rPr>
            <w:rFonts w:asciiTheme="minorHAnsi" w:hAnsiTheme="minorHAnsi" w:cstheme="minorHAnsi"/>
          </w:rPr>
          <w:t>P</w:t>
        </w:r>
        <w:r w:rsidRPr="00A71D1F">
          <w:rPr>
            <w:rFonts w:asciiTheme="minorHAnsi" w:hAnsiTheme="minorHAnsi" w:cstheme="minorHAnsi"/>
          </w:rPr>
          <w:t xml:space="preserve">) </w:t>
        </w:r>
        <w:r>
          <w:rPr>
            <w:rFonts w:asciiTheme="minorHAnsi" w:hAnsiTheme="minorHAnsi" w:cstheme="minorHAnsi"/>
          </w:rPr>
          <w:t xml:space="preserve">| page </w:t>
        </w:r>
        <w:r w:rsidRPr="00382DAB">
          <w:rPr>
            <w:rFonts w:asciiTheme="minorHAnsi" w:hAnsiTheme="minorHAnsi" w:cstheme="minorHAnsi"/>
          </w:rPr>
          <w:fldChar w:fldCharType="begin"/>
        </w:r>
        <w:r w:rsidRPr="00382DAB">
          <w:rPr>
            <w:rFonts w:asciiTheme="minorHAnsi" w:hAnsiTheme="minorHAnsi" w:cstheme="minorHAnsi"/>
          </w:rPr>
          <w:instrText xml:space="preserve"> PAGE   \* MERGEFORMAT </w:instrText>
        </w:r>
        <w:r w:rsidRPr="00382DAB">
          <w:rPr>
            <w:rFonts w:asciiTheme="minorHAnsi" w:hAnsiTheme="minorHAnsi" w:cstheme="minorHAnsi"/>
          </w:rPr>
          <w:fldChar w:fldCharType="separate"/>
        </w:r>
        <w:r w:rsidRPr="00382DAB">
          <w:rPr>
            <w:rFonts w:asciiTheme="minorHAnsi" w:hAnsiTheme="minorHAnsi" w:cstheme="minorHAnsi"/>
          </w:rPr>
          <w:t>2</w:t>
        </w:r>
        <w:r w:rsidRPr="00382DAB">
          <w:rPr>
            <w:rFonts w:asciiTheme="minorHAnsi" w:hAnsiTheme="minorHAnsi" w:cstheme="minorHAnsi"/>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6428" w14:textId="5EB76901" w:rsidR="003E26E6" w:rsidRPr="007A614E" w:rsidRDefault="007A614E" w:rsidP="00891109">
    <w:pPr>
      <w:pStyle w:val="Footer"/>
      <w:jc w:val="right"/>
    </w:pPr>
    <w:r w:rsidRPr="00A71D1F">
      <w:rPr>
        <w:rFonts w:asciiTheme="minorHAnsi" w:hAnsiTheme="minorHAnsi" w:cstheme="minorHAnsi"/>
      </w:rPr>
      <w:t>MassHealth Standard Companion Guide 005010</w:t>
    </w:r>
    <w:r>
      <w:rPr>
        <w:rFonts w:asciiTheme="minorHAnsi" w:hAnsiTheme="minorHAnsi" w:cstheme="minorHAnsi"/>
      </w:rPr>
      <w:t>X298A1</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837</w:t>
    </w:r>
    <w:r>
      <w:rPr>
        <w:rFonts w:asciiTheme="minorHAnsi" w:hAnsiTheme="minorHAnsi" w:cstheme="minorHAnsi"/>
      </w:rPr>
      <w:t>P</w:t>
    </w:r>
    <w:r w:rsidRPr="00A71D1F">
      <w:rPr>
        <w:rFonts w:asciiTheme="minorHAnsi" w:hAnsiTheme="minorHAnsi" w:cstheme="minorHAnsi"/>
      </w:rPr>
      <w:t xml:space="preserve">) </w:t>
    </w:r>
    <w:r>
      <w:rPr>
        <w:rFonts w:asciiTheme="minorHAnsi" w:hAnsiTheme="minorHAnsi" w:cstheme="minorHAnsi"/>
      </w:rPr>
      <w:t xml:space="preserve">| </w:t>
    </w:r>
    <w:sdt>
      <w:sdtPr>
        <w:id w:val="-875463695"/>
        <w:docPartObj>
          <w:docPartGallery w:val="Page Numbers (Bottom of Page)"/>
          <w:docPartUnique/>
        </w:docPartObj>
      </w:sdtPr>
      <w:sdtEndPr>
        <w:rPr>
          <w:noProof/>
        </w:rPr>
      </w:sdtEndPr>
      <w:sdtContent>
        <w:r w:rsidRPr="00382DAB">
          <w:rPr>
            <w:rFonts w:asciiTheme="minorHAnsi" w:hAnsiTheme="minorHAnsi" w:cstheme="minorHAnsi"/>
          </w:rPr>
          <w:t>App-</w:t>
        </w:r>
        <w:r w:rsidRPr="00382DAB">
          <w:rPr>
            <w:rFonts w:asciiTheme="minorHAnsi" w:hAnsiTheme="minorHAnsi" w:cstheme="minorHAnsi"/>
          </w:rPr>
          <w:fldChar w:fldCharType="begin"/>
        </w:r>
        <w:r w:rsidRPr="00382DAB">
          <w:rPr>
            <w:rFonts w:asciiTheme="minorHAnsi" w:hAnsiTheme="minorHAnsi" w:cstheme="minorHAnsi"/>
          </w:rPr>
          <w:instrText xml:space="preserve"> PAGE   \* MERGEFORMAT </w:instrText>
        </w:r>
        <w:r w:rsidRPr="00382DAB">
          <w:rPr>
            <w:rFonts w:asciiTheme="minorHAnsi" w:hAnsiTheme="minorHAnsi" w:cstheme="minorHAnsi"/>
          </w:rPr>
          <w:fldChar w:fldCharType="separate"/>
        </w:r>
        <w:r w:rsidRPr="00382DAB">
          <w:rPr>
            <w:rFonts w:asciiTheme="minorHAnsi" w:hAnsiTheme="minorHAnsi" w:cstheme="minorHAnsi"/>
          </w:rPr>
          <w:t>1</w:t>
        </w:r>
        <w:r w:rsidRPr="00382DAB">
          <w:rPr>
            <w:rFonts w:asciiTheme="minorHAnsi" w:hAnsiTheme="minorHAnsi" w:cstheme="minorHAnsi"/>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715430743"/>
      <w:docPartObj>
        <w:docPartGallery w:val="Page Numbers (Bottom of Page)"/>
        <w:docPartUnique/>
      </w:docPartObj>
    </w:sdtPr>
    <w:sdtEndPr>
      <w:rPr>
        <w:rStyle w:val="PageNumber"/>
      </w:rPr>
    </w:sdtEndPr>
    <w:sdtContent>
      <w:p w14:paraId="02FAA9C7" w14:textId="77777777" w:rsidR="0068361C" w:rsidRPr="00455AE4" w:rsidRDefault="0068361C">
        <w:pPr>
          <w:pStyle w:val="Footer"/>
          <w:jc w:val="right"/>
          <w:rP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654FE6CC" w14:textId="77777777" w:rsidR="0068361C" w:rsidRDefault="0068361C">
    <w:pPr>
      <w:pStyle w:val="BodyText"/>
      <w:spacing w:line="14" w:lineRule="auto"/>
      <w:rPr>
        <w:sz w:val="1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705375555"/>
      <w:docPartObj>
        <w:docPartGallery w:val="Page Numbers (Bottom of Page)"/>
        <w:docPartUnique/>
      </w:docPartObj>
    </w:sdtPr>
    <w:sdtEndPr>
      <w:rPr>
        <w:rStyle w:val="PageNumber"/>
      </w:rPr>
    </w:sdtEndPr>
    <w:sdtContent>
      <w:p w14:paraId="45617B60" w14:textId="77777777" w:rsidR="003F10C3" w:rsidRPr="00455AE4" w:rsidRDefault="003F10C3">
        <w:pPr>
          <w:pStyle w:val="Footer"/>
          <w:jc w:val="right"/>
          <w:rP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47C6F348" w14:textId="77777777" w:rsidR="003F10C3" w:rsidRDefault="003F10C3">
    <w:pPr>
      <w:pStyle w:val="BodyText"/>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C108" w14:textId="77777777" w:rsidR="00B44EE3" w:rsidRDefault="00B44EE3">
      <w:r>
        <w:separator/>
      </w:r>
    </w:p>
  </w:footnote>
  <w:footnote w:type="continuationSeparator" w:id="0">
    <w:p w14:paraId="53D4ABFD" w14:textId="77777777" w:rsidR="00B44EE3" w:rsidRDefault="00B44EE3">
      <w:r>
        <w:continuationSeparator/>
      </w:r>
    </w:p>
  </w:footnote>
  <w:footnote w:type="continuationNotice" w:id="1">
    <w:p w14:paraId="6D869FC6" w14:textId="77777777" w:rsidR="00B44EE3" w:rsidRDefault="00B44EE3"/>
  </w:footnote>
  <w:footnote w:id="2">
    <w:p w14:paraId="5C84E141" w14:textId="665E7FD6" w:rsidR="00E01BC2" w:rsidRDefault="00E01BC2">
      <w:pPr>
        <w:pStyle w:val="FootnoteText"/>
      </w:pPr>
      <w:r>
        <w:rPr>
          <w:rStyle w:val="FootnoteReference"/>
        </w:rPr>
        <w:footnoteRef/>
      </w:r>
      <w:r>
        <w:t xml:space="preserve"> </w:t>
      </w:r>
      <w:r w:rsidR="00E60B64">
        <w:t>“Multiple arrangements” refers to a claim that contains lines representing more than one payment arrangement.</w:t>
      </w:r>
    </w:p>
  </w:footnote>
  <w:footnote w:id="3">
    <w:p w14:paraId="3B1A2466" w14:textId="60228776" w:rsidR="00AF45D8" w:rsidRDefault="00AF45D8">
      <w:pPr>
        <w:pStyle w:val="FootnoteText"/>
      </w:pPr>
      <w:r>
        <w:rPr>
          <w:rStyle w:val="FootnoteReference"/>
        </w:rPr>
        <w:footnoteRef/>
      </w:r>
      <w:r>
        <w:t xml:space="preserve"> </w:t>
      </w:r>
      <w:r w:rsidR="00265194">
        <w:t xml:space="preserve">See </w:t>
      </w:r>
      <w:hyperlink r:id="rId1" w:history="1">
        <w:r w:rsidR="00265194" w:rsidRPr="002F4E7C">
          <w:rPr>
            <w:rStyle w:val="Hyperlink"/>
          </w:rPr>
          <w:t>https://x12.org/codes/claim-adjustment-reason-codes</w:t>
        </w:r>
      </w:hyperlink>
      <w:r w:rsidR="00265194">
        <w:t xml:space="preserve"> for full list of CARC (CAS02) values.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483D" w14:textId="77777777" w:rsidR="003E26E6" w:rsidRDefault="003E26E6" w:rsidP="006965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14:paraId="3DB520E8" w14:textId="77777777" w:rsidR="003E26E6" w:rsidRDefault="003E26E6" w:rsidP="006965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4250" w14:textId="77777777" w:rsidR="003E26E6" w:rsidRDefault="003E26E6" w:rsidP="0069658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D511" w14:textId="77777777" w:rsidR="004A19C9" w:rsidRDefault="004A19C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3B"/>
    <w:multiLevelType w:val="hybridMultilevel"/>
    <w:tmpl w:val="D3A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F4D"/>
    <w:multiLevelType w:val="hybridMultilevel"/>
    <w:tmpl w:val="CB4CAD3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6E99A"/>
    <w:multiLevelType w:val="hybridMultilevel"/>
    <w:tmpl w:val="9E5A5554"/>
    <w:lvl w:ilvl="0" w:tplc="0C58C95E">
      <w:start w:val="1"/>
      <w:numFmt w:val="bullet"/>
      <w:lvlText w:val=""/>
      <w:lvlJc w:val="left"/>
      <w:pPr>
        <w:ind w:left="720" w:hanging="360"/>
      </w:pPr>
      <w:rPr>
        <w:rFonts w:ascii="Symbol" w:hAnsi="Symbol" w:hint="default"/>
      </w:rPr>
    </w:lvl>
    <w:lvl w:ilvl="1" w:tplc="C4BCFAEA">
      <w:start w:val="1"/>
      <w:numFmt w:val="bullet"/>
      <w:lvlText w:val="o"/>
      <w:lvlJc w:val="left"/>
      <w:pPr>
        <w:ind w:left="1440" w:hanging="360"/>
      </w:pPr>
      <w:rPr>
        <w:rFonts w:ascii="Courier New" w:hAnsi="Courier New" w:hint="default"/>
      </w:rPr>
    </w:lvl>
    <w:lvl w:ilvl="2" w:tplc="7450A636">
      <w:start w:val="1"/>
      <w:numFmt w:val="bullet"/>
      <w:lvlText w:val=""/>
      <w:lvlJc w:val="left"/>
      <w:pPr>
        <w:ind w:left="2160" w:hanging="360"/>
      </w:pPr>
      <w:rPr>
        <w:rFonts w:ascii="Wingdings" w:hAnsi="Wingdings" w:hint="default"/>
      </w:rPr>
    </w:lvl>
    <w:lvl w:ilvl="3" w:tplc="DA4898A8">
      <w:start w:val="1"/>
      <w:numFmt w:val="bullet"/>
      <w:lvlText w:val=""/>
      <w:lvlJc w:val="left"/>
      <w:pPr>
        <w:ind w:left="2880" w:hanging="360"/>
      </w:pPr>
      <w:rPr>
        <w:rFonts w:ascii="Symbol" w:hAnsi="Symbol" w:hint="default"/>
      </w:rPr>
    </w:lvl>
    <w:lvl w:ilvl="4" w:tplc="E13C3722">
      <w:start w:val="1"/>
      <w:numFmt w:val="bullet"/>
      <w:lvlText w:val="o"/>
      <w:lvlJc w:val="left"/>
      <w:pPr>
        <w:ind w:left="3600" w:hanging="360"/>
      </w:pPr>
      <w:rPr>
        <w:rFonts w:ascii="Courier New" w:hAnsi="Courier New" w:hint="default"/>
      </w:rPr>
    </w:lvl>
    <w:lvl w:ilvl="5" w:tplc="7D606B44">
      <w:start w:val="1"/>
      <w:numFmt w:val="bullet"/>
      <w:lvlText w:val=""/>
      <w:lvlJc w:val="left"/>
      <w:pPr>
        <w:ind w:left="4320" w:hanging="360"/>
      </w:pPr>
      <w:rPr>
        <w:rFonts w:ascii="Wingdings" w:hAnsi="Wingdings" w:hint="default"/>
      </w:rPr>
    </w:lvl>
    <w:lvl w:ilvl="6" w:tplc="819832D8">
      <w:start w:val="1"/>
      <w:numFmt w:val="bullet"/>
      <w:lvlText w:val=""/>
      <w:lvlJc w:val="left"/>
      <w:pPr>
        <w:ind w:left="5040" w:hanging="360"/>
      </w:pPr>
      <w:rPr>
        <w:rFonts w:ascii="Symbol" w:hAnsi="Symbol" w:hint="default"/>
      </w:rPr>
    </w:lvl>
    <w:lvl w:ilvl="7" w:tplc="FE2EEB32">
      <w:start w:val="1"/>
      <w:numFmt w:val="bullet"/>
      <w:lvlText w:val="o"/>
      <w:lvlJc w:val="left"/>
      <w:pPr>
        <w:ind w:left="5760" w:hanging="360"/>
      </w:pPr>
      <w:rPr>
        <w:rFonts w:ascii="Courier New" w:hAnsi="Courier New" w:hint="default"/>
      </w:rPr>
    </w:lvl>
    <w:lvl w:ilvl="8" w:tplc="8230FCAE">
      <w:start w:val="1"/>
      <w:numFmt w:val="bullet"/>
      <w:lvlText w:val=""/>
      <w:lvlJc w:val="left"/>
      <w:pPr>
        <w:ind w:left="6480" w:hanging="360"/>
      </w:pPr>
      <w:rPr>
        <w:rFonts w:ascii="Wingdings" w:hAnsi="Wingdings" w:hint="default"/>
      </w:rPr>
    </w:lvl>
  </w:abstractNum>
  <w:abstractNum w:abstractNumId="3" w15:restartNumberingAfterBreak="0">
    <w:nsid w:val="02D26542"/>
    <w:multiLevelType w:val="hybridMultilevel"/>
    <w:tmpl w:val="9CC482BA"/>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B6266"/>
    <w:multiLevelType w:val="hybridMultilevel"/>
    <w:tmpl w:val="CC5C7A58"/>
    <w:lvl w:ilvl="0" w:tplc="5B80A71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30230"/>
    <w:multiLevelType w:val="hybridMultilevel"/>
    <w:tmpl w:val="F544E846"/>
    <w:lvl w:ilvl="0" w:tplc="5DFE2C9E">
      <w:start w:val="1"/>
      <w:numFmt w:val="bullet"/>
      <w:lvlText w:val=""/>
      <w:lvlJc w:val="left"/>
      <w:pPr>
        <w:ind w:left="720" w:hanging="360"/>
      </w:pPr>
      <w:rPr>
        <w:rFonts w:ascii="Symbol" w:hAnsi="Symbol" w:hint="default"/>
      </w:rPr>
    </w:lvl>
    <w:lvl w:ilvl="1" w:tplc="2B2A5AAE">
      <w:start w:val="1"/>
      <w:numFmt w:val="bullet"/>
      <w:lvlText w:val="o"/>
      <w:lvlJc w:val="left"/>
      <w:pPr>
        <w:ind w:left="1440" w:hanging="360"/>
      </w:pPr>
      <w:rPr>
        <w:rFonts w:ascii="Courier New" w:hAnsi="Courier New" w:hint="default"/>
      </w:rPr>
    </w:lvl>
    <w:lvl w:ilvl="2" w:tplc="41385CAA">
      <w:start w:val="1"/>
      <w:numFmt w:val="bullet"/>
      <w:lvlText w:val=""/>
      <w:lvlJc w:val="left"/>
      <w:pPr>
        <w:ind w:left="2160" w:hanging="360"/>
      </w:pPr>
      <w:rPr>
        <w:rFonts w:ascii="Wingdings" w:hAnsi="Wingdings" w:hint="default"/>
      </w:rPr>
    </w:lvl>
    <w:lvl w:ilvl="3" w:tplc="777E857E">
      <w:start w:val="1"/>
      <w:numFmt w:val="bullet"/>
      <w:lvlText w:val=""/>
      <w:lvlJc w:val="left"/>
      <w:pPr>
        <w:ind w:left="2880" w:hanging="360"/>
      </w:pPr>
      <w:rPr>
        <w:rFonts w:ascii="Symbol" w:hAnsi="Symbol" w:hint="default"/>
      </w:rPr>
    </w:lvl>
    <w:lvl w:ilvl="4" w:tplc="9ABE025A">
      <w:start w:val="1"/>
      <w:numFmt w:val="bullet"/>
      <w:lvlText w:val="o"/>
      <w:lvlJc w:val="left"/>
      <w:pPr>
        <w:ind w:left="3600" w:hanging="360"/>
      </w:pPr>
      <w:rPr>
        <w:rFonts w:ascii="Courier New" w:hAnsi="Courier New" w:hint="default"/>
      </w:rPr>
    </w:lvl>
    <w:lvl w:ilvl="5" w:tplc="94E22108">
      <w:start w:val="1"/>
      <w:numFmt w:val="bullet"/>
      <w:lvlText w:val=""/>
      <w:lvlJc w:val="left"/>
      <w:pPr>
        <w:ind w:left="4320" w:hanging="360"/>
      </w:pPr>
      <w:rPr>
        <w:rFonts w:ascii="Wingdings" w:hAnsi="Wingdings" w:hint="default"/>
      </w:rPr>
    </w:lvl>
    <w:lvl w:ilvl="6" w:tplc="A0E2AF50">
      <w:start w:val="1"/>
      <w:numFmt w:val="bullet"/>
      <w:lvlText w:val=""/>
      <w:lvlJc w:val="left"/>
      <w:pPr>
        <w:ind w:left="5040" w:hanging="360"/>
      </w:pPr>
      <w:rPr>
        <w:rFonts w:ascii="Symbol" w:hAnsi="Symbol" w:hint="default"/>
      </w:rPr>
    </w:lvl>
    <w:lvl w:ilvl="7" w:tplc="2580F122">
      <w:start w:val="1"/>
      <w:numFmt w:val="bullet"/>
      <w:lvlText w:val="o"/>
      <w:lvlJc w:val="left"/>
      <w:pPr>
        <w:ind w:left="5760" w:hanging="360"/>
      </w:pPr>
      <w:rPr>
        <w:rFonts w:ascii="Courier New" w:hAnsi="Courier New" w:hint="default"/>
      </w:rPr>
    </w:lvl>
    <w:lvl w:ilvl="8" w:tplc="6EF2AA80">
      <w:start w:val="1"/>
      <w:numFmt w:val="bullet"/>
      <w:lvlText w:val=""/>
      <w:lvlJc w:val="left"/>
      <w:pPr>
        <w:ind w:left="6480" w:hanging="360"/>
      </w:pPr>
      <w:rPr>
        <w:rFonts w:ascii="Wingdings" w:hAnsi="Wingdings" w:hint="default"/>
      </w:rPr>
    </w:lvl>
  </w:abstractNum>
  <w:abstractNum w:abstractNumId="6" w15:restartNumberingAfterBreak="0">
    <w:nsid w:val="04AA0BCC"/>
    <w:multiLevelType w:val="hybridMultilevel"/>
    <w:tmpl w:val="4A9EF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A309D"/>
    <w:multiLevelType w:val="hybridMultilevel"/>
    <w:tmpl w:val="A6E2AA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B1634"/>
    <w:multiLevelType w:val="hybridMultilevel"/>
    <w:tmpl w:val="8BFEF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2449F"/>
    <w:multiLevelType w:val="hybridMultilevel"/>
    <w:tmpl w:val="960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433F7"/>
    <w:multiLevelType w:val="singleLevel"/>
    <w:tmpl w:val="33825A54"/>
    <w:lvl w:ilvl="0">
      <w:start w:val="1"/>
      <w:numFmt w:val="decimal"/>
      <w:lvlText w:val="%1."/>
      <w:lvlJc w:val="left"/>
      <w:pPr>
        <w:ind w:left="720" w:hanging="360"/>
      </w:pPr>
      <w:rPr>
        <w:rFonts w:hint="default"/>
      </w:rPr>
    </w:lvl>
  </w:abstractNum>
  <w:abstractNum w:abstractNumId="11" w15:restartNumberingAfterBreak="0">
    <w:nsid w:val="0C2F1ADC"/>
    <w:multiLevelType w:val="multilevel"/>
    <w:tmpl w:val="5BEA87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47390B"/>
    <w:multiLevelType w:val="hybridMultilevel"/>
    <w:tmpl w:val="E8FCA242"/>
    <w:lvl w:ilvl="0" w:tplc="DB700066">
      <w:start w:val="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78650D"/>
    <w:multiLevelType w:val="hybridMultilevel"/>
    <w:tmpl w:val="D602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C0CC9"/>
    <w:multiLevelType w:val="hybridMultilevel"/>
    <w:tmpl w:val="E932E1EC"/>
    <w:lvl w:ilvl="0" w:tplc="DCCAB2AA">
      <w:start w:val="1"/>
      <w:numFmt w:val="decimal"/>
      <w:lvlText w:val="%1."/>
      <w:lvlJc w:val="left"/>
      <w:pPr>
        <w:ind w:left="630" w:hanging="360"/>
      </w:pPr>
      <w:rPr>
        <w:rFonts w:hint="default"/>
        <w:color w:val="000000" w:themeColor="text1"/>
      </w:rPr>
    </w:lvl>
    <w:lvl w:ilvl="1" w:tplc="04090019">
      <w:start w:val="1"/>
      <w:numFmt w:val="lowerLetter"/>
      <w:lvlText w:val="%2."/>
      <w:lvlJc w:val="left"/>
      <w:pPr>
        <w:ind w:left="1350" w:hanging="360"/>
      </w:p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hint="default"/>
      </w:rPr>
    </w:lvl>
    <w:lvl w:ilvl="8" w:tplc="FFFFFFFF">
      <w:start w:val="1"/>
      <w:numFmt w:val="bullet"/>
      <w:lvlText w:val=""/>
      <w:lvlJc w:val="left"/>
      <w:pPr>
        <w:ind w:left="6390" w:hanging="360"/>
      </w:pPr>
      <w:rPr>
        <w:rFonts w:ascii="Wingdings" w:hAnsi="Wingdings" w:hint="default"/>
      </w:rPr>
    </w:lvl>
  </w:abstractNum>
  <w:abstractNum w:abstractNumId="15" w15:restartNumberingAfterBreak="0">
    <w:nsid w:val="0E242922"/>
    <w:multiLevelType w:val="hybridMultilevel"/>
    <w:tmpl w:val="947011C0"/>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376BF"/>
    <w:multiLevelType w:val="hybridMultilevel"/>
    <w:tmpl w:val="1BB2C7C4"/>
    <w:lvl w:ilvl="0" w:tplc="0AD6075E">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E471B4"/>
    <w:multiLevelType w:val="hybridMultilevel"/>
    <w:tmpl w:val="1E7E51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7E521"/>
    <w:multiLevelType w:val="hybridMultilevel"/>
    <w:tmpl w:val="B77C7E06"/>
    <w:lvl w:ilvl="0" w:tplc="0BBC7390">
      <w:start w:val="1"/>
      <w:numFmt w:val="bullet"/>
      <w:lvlText w:val=""/>
      <w:lvlJc w:val="left"/>
      <w:pPr>
        <w:ind w:left="720" w:hanging="360"/>
      </w:pPr>
      <w:rPr>
        <w:rFonts w:ascii="Symbol" w:hAnsi="Symbol" w:hint="default"/>
      </w:rPr>
    </w:lvl>
    <w:lvl w:ilvl="1" w:tplc="E3BAFBAC">
      <w:start w:val="1"/>
      <w:numFmt w:val="bullet"/>
      <w:lvlText w:val="o"/>
      <w:lvlJc w:val="left"/>
      <w:pPr>
        <w:ind w:left="1440" w:hanging="360"/>
      </w:pPr>
      <w:rPr>
        <w:rFonts w:ascii="Courier New" w:hAnsi="Courier New" w:hint="default"/>
      </w:rPr>
    </w:lvl>
    <w:lvl w:ilvl="2" w:tplc="B4129784">
      <w:start w:val="1"/>
      <w:numFmt w:val="bullet"/>
      <w:lvlText w:val=""/>
      <w:lvlJc w:val="left"/>
      <w:pPr>
        <w:ind w:left="2160" w:hanging="360"/>
      </w:pPr>
      <w:rPr>
        <w:rFonts w:ascii="Wingdings" w:hAnsi="Wingdings" w:hint="default"/>
      </w:rPr>
    </w:lvl>
    <w:lvl w:ilvl="3" w:tplc="3C108A2A">
      <w:start w:val="1"/>
      <w:numFmt w:val="bullet"/>
      <w:lvlText w:val=""/>
      <w:lvlJc w:val="left"/>
      <w:pPr>
        <w:ind w:left="2880" w:hanging="360"/>
      </w:pPr>
      <w:rPr>
        <w:rFonts w:ascii="Symbol" w:hAnsi="Symbol" w:hint="default"/>
      </w:rPr>
    </w:lvl>
    <w:lvl w:ilvl="4" w:tplc="EA9A9882">
      <w:start w:val="1"/>
      <w:numFmt w:val="bullet"/>
      <w:lvlText w:val="o"/>
      <w:lvlJc w:val="left"/>
      <w:pPr>
        <w:ind w:left="3600" w:hanging="360"/>
      </w:pPr>
      <w:rPr>
        <w:rFonts w:ascii="Courier New" w:hAnsi="Courier New" w:hint="default"/>
      </w:rPr>
    </w:lvl>
    <w:lvl w:ilvl="5" w:tplc="2FA4ED30">
      <w:start w:val="1"/>
      <w:numFmt w:val="bullet"/>
      <w:lvlText w:val=""/>
      <w:lvlJc w:val="left"/>
      <w:pPr>
        <w:ind w:left="4320" w:hanging="360"/>
      </w:pPr>
      <w:rPr>
        <w:rFonts w:ascii="Wingdings" w:hAnsi="Wingdings" w:hint="default"/>
      </w:rPr>
    </w:lvl>
    <w:lvl w:ilvl="6" w:tplc="E3024620">
      <w:start w:val="1"/>
      <w:numFmt w:val="bullet"/>
      <w:lvlText w:val=""/>
      <w:lvlJc w:val="left"/>
      <w:pPr>
        <w:ind w:left="5040" w:hanging="360"/>
      </w:pPr>
      <w:rPr>
        <w:rFonts w:ascii="Symbol" w:hAnsi="Symbol" w:hint="default"/>
      </w:rPr>
    </w:lvl>
    <w:lvl w:ilvl="7" w:tplc="CBEA89FC">
      <w:start w:val="1"/>
      <w:numFmt w:val="bullet"/>
      <w:lvlText w:val="o"/>
      <w:lvlJc w:val="left"/>
      <w:pPr>
        <w:ind w:left="5760" w:hanging="360"/>
      </w:pPr>
      <w:rPr>
        <w:rFonts w:ascii="Courier New" w:hAnsi="Courier New" w:hint="default"/>
      </w:rPr>
    </w:lvl>
    <w:lvl w:ilvl="8" w:tplc="F0A0B1BE">
      <w:start w:val="1"/>
      <w:numFmt w:val="bullet"/>
      <w:lvlText w:val=""/>
      <w:lvlJc w:val="left"/>
      <w:pPr>
        <w:ind w:left="6480" w:hanging="360"/>
      </w:pPr>
      <w:rPr>
        <w:rFonts w:ascii="Wingdings" w:hAnsi="Wingdings" w:hint="default"/>
      </w:rPr>
    </w:lvl>
  </w:abstractNum>
  <w:abstractNum w:abstractNumId="19" w15:restartNumberingAfterBreak="0">
    <w:nsid w:val="121F5B1F"/>
    <w:multiLevelType w:val="hybridMultilevel"/>
    <w:tmpl w:val="81424508"/>
    <w:lvl w:ilvl="0" w:tplc="8D64BF6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4F619B"/>
    <w:multiLevelType w:val="multilevel"/>
    <w:tmpl w:val="6C84A3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4582DCB"/>
    <w:multiLevelType w:val="hybridMultilevel"/>
    <w:tmpl w:val="1D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C49A86"/>
    <w:multiLevelType w:val="hybridMultilevel"/>
    <w:tmpl w:val="C13C8BEC"/>
    <w:lvl w:ilvl="0" w:tplc="6EA89E60">
      <w:start w:val="1"/>
      <w:numFmt w:val="bullet"/>
      <w:lvlText w:val=""/>
      <w:lvlJc w:val="left"/>
      <w:pPr>
        <w:ind w:left="720" w:hanging="360"/>
      </w:pPr>
      <w:rPr>
        <w:rFonts w:ascii="Symbol" w:hAnsi="Symbol" w:hint="default"/>
        <w:sz w:val="18"/>
        <w:szCs w:val="18"/>
      </w:rPr>
    </w:lvl>
    <w:lvl w:ilvl="1" w:tplc="14380404">
      <w:start w:val="1"/>
      <w:numFmt w:val="bullet"/>
      <w:lvlText w:val="o"/>
      <w:lvlJc w:val="left"/>
      <w:pPr>
        <w:ind w:left="1440" w:hanging="360"/>
      </w:pPr>
      <w:rPr>
        <w:rFonts w:ascii="Courier New" w:hAnsi="Courier New" w:hint="default"/>
      </w:rPr>
    </w:lvl>
    <w:lvl w:ilvl="2" w:tplc="5CBC19F4">
      <w:start w:val="1"/>
      <w:numFmt w:val="bullet"/>
      <w:lvlText w:val=""/>
      <w:lvlJc w:val="left"/>
      <w:pPr>
        <w:ind w:left="2160" w:hanging="360"/>
      </w:pPr>
      <w:rPr>
        <w:rFonts w:ascii="Wingdings" w:hAnsi="Wingdings" w:hint="default"/>
      </w:rPr>
    </w:lvl>
    <w:lvl w:ilvl="3" w:tplc="2130B44C">
      <w:start w:val="1"/>
      <w:numFmt w:val="bullet"/>
      <w:lvlText w:val=""/>
      <w:lvlJc w:val="left"/>
      <w:pPr>
        <w:ind w:left="2880" w:hanging="360"/>
      </w:pPr>
      <w:rPr>
        <w:rFonts w:ascii="Symbol" w:hAnsi="Symbol" w:hint="default"/>
      </w:rPr>
    </w:lvl>
    <w:lvl w:ilvl="4" w:tplc="7FD6ADEC">
      <w:start w:val="1"/>
      <w:numFmt w:val="bullet"/>
      <w:lvlText w:val="o"/>
      <w:lvlJc w:val="left"/>
      <w:pPr>
        <w:ind w:left="3600" w:hanging="360"/>
      </w:pPr>
      <w:rPr>
        <w:rFonts w:ascii="Courier New" w:hAnsi="Courier New" w:hint="default"/>
      </w:rPr>
    </w:lvl>
    <w:lvl w:ilvl="5" w:tplc="B3DC947A">
      <w:start w:val="1"/>
      <w:numFmt w:val="bullet"/>
      <w:lvlText w:val=""/>
      <w:lvlJc w:val="left"/>
      <w:pPr>
        <w:ind w:left="4320" w:hanging="360"/>
      </w:pPr>
      <w:rPr>
        <w:rFonts w:ascii="Wingdings" w:hAnsi="Wingdings" w:hint="default"/>
      </w:rPr>
    </w:lvl>
    <w:lvl w:ilvl="6" w:tplc="9DE007B2">
      <w:start w:val="1"/>
      <w:numFmt w:val="bullet"/>
      <w:lvlText w:val=""/>
      <w:lvlJc w:val="left"/>
      <w:pPr>
        <w:ind w:left="5040" w:hanging="360"/>
      </w:pPr>
      <w:rPr>
        <w:rFonts w:ascii="Symbol" w:hAnsi="Symbol" w:hint="default"/>
      </w:rPr>
    </w:lvl>
    <w:lvl w:ilvl="7" w:tplc="8A1CC4FA">
      <w:start w:val="1"/>
      <w:numFmt w:val="bullet"/>
      <w:lvlText w:val="o"/>
      <w:lvlJc w:val="left"/>
      <w:pPr>
        <w:ind w:left="5760" w:hanging="360"/>
      </w:pPr>
      <w:rPr>
        <w:rFonts w:ascii="Courier New" w:hAnsi="Courier New" w:hint="default"/>
      </w:rPr>
    </w:lvl>
    <w:lvl w:ilvl="8" w:tplc="5E10EBA2">
      <w:start w:val="1"/>
      <w:numFmt w:val="bullet"/>
      <w:lvlText w:val=""/>
      <w:lvlJc w:val="left"/>
      <w:pPr>
        <w:ind w:left="6480" w:hanging="360"/>
      </w:pPr>
      <w:rPr>
        <w:rFonts w:ascii="Wingdings" w:hAnsi="Wingdings" w:hint="default"/>
      </w:rPr>
    </w:lvl>
  </w:abstractNum>
  <w:abstractNum w:abstractNumId="23" w15:restartNumberingAfterBreak="0">
    <w:nsid w:val="1B5712B0"/>
    <w:multiLevelType w:val="multilevel"/>
    <w:tmpl w:val="3678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BF2A94"/>
    <w:multiLevelType w:val="multilevel"/>
    <w:tmpl w:val="4BF08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E958FD"/>
    <w:multiLevelType w:val="hybridMultilevel"/>
    <w:tmpl w:val="F434F124"/>
    <w:lvl w:ilvl="0" w:tplc="FFFFFFFF">
      <w:start w:val="1"/>
      <w:numFmt w:val="decimal"/>
      <w:lvlText w:val="%1."/>
      <w:lvlJc w:val="left"/>
      <w:pPr>
        <w:ind w:left="720" w:hanging="360"/>
      </w:pPr>
      <w:rPr>
        <w:rFonts w:ascii="Cambria" w:eastAsia="Times New Roman" w:hAnsi="Cambria" w:cs="Segoe UI" w:hint="default"/>
        <w:sz w:val="22"/>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2E1507"/>
    <w:multiLevelType w:val="multilevel"/>
    <w:tmpl w:val="B41C3BA8"/>
    <w:lvl w:ilvl="0">
      <w:start w:val="1"/>
      <w:numFmt w:val="lowerLetter"/>
      <w:lvlText w:val="%1."/>
      <w:lvlJc w:val="left"/>
      <w:pPr>
        <w:tabs>
          <w:tab w:val="num" w:pos="-1800"/>
        </w:tabs>
        <w:ind w:left="-180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360"/>
        </w:tabs>
        <w:ind w:left="360" w:hanging="360"/>
      </w:pPr>
    </w:lvl>
    <w:lvl w:ilvl="4" w:tentative="1">
      <w:start w:val="1"/>
      <w:numFmt w:val="lowerLetter"/>
      <w:lvlText w:val="%5."/>
      <w:lvlJc w:val="left"/>
      <w:pPr>
        <w:tabs>
          <w:tab w:val="num" w:pos="1080"/>
        </w:tabs>
        <w:ind w:left="1080" w:hanging="360"/>
      </w:pPr>
    </w:lvl>
    <w:lvl w:ilvl="5" w:tentative="1">
      <w:start w:val="1"/>
      <w:numFmt w:val="lowerLetter"/>
      <w:lvlText w:val="%6."/>
      <w:lvlJc w:val="left"/>
      <w:pPr>
        <w:tabs>
          <w:tab w:val="num" w:pos="1800"/>
        </w:tabs>
        <w:ind w:left="1800" w:hanging="360"/>
      </w:pPr>
    </w:lvl>
    <w:lvl w:ilvl="6" w:tentative="1">
      <w:start w:val="1"/>
      <w:numFmt w:val="lowerLetter"/>
      <w:lvlText w:val="%7."/>
      <w:lvlJc w:val="left"/>
      <w:pPr>
        <w:tabs>
          <w:tab w:val="num" w:pos="2520"/>
        </w:tabs>
        <w:ind w:left="2520" w:hanging="360"/>
      </w:pPr>
    </w:lvl>
    <w:lvl w:ilvl="7" w:tentative="1">
      <w:start w:val="1"/>
      <w:numFmt w:val="lowerLetter"/>
      <w:lvlText w:val="%8."/>
      <w:lvlJc w:val="left"/>
      <w:pPr>
        <w:tabs>
          <w:tab w:val="num" w:pos="3240"/>
        </w:tabs>
        <w:ind w:left="3240" w:hanging="360"/>
      </w:pPr>
    </w:lvl>
    <w:lvl w:ilvl="8" w:tentative="1">
      <w:start w:val="1"/>
      <w:numFmt w:val="lowerLetter"/>
      <w:lvlText w:val="%9."/>
      <w:lvlJc w:val="left"/>
      <w:pPr>
        <w:tabs>
          <w:tab w:val="num" w:pos="3960"/>
        </w:tabs>
        <w:ind w:left="3960" w:hanging="360"/>
      </w:pPr>
    </w:lvl>
  </w:abstractNum>
  <w:abstractNum w:abstractNumId="27" w15:restartNumberingAfterBreak="0">
    <w:nsid w:val="22960AFB"/>
    <w:multiLevelType w:val="hybridMultilevel"/>
    <w:tmpl w:val="853CCD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F6650F"/>
    <w:multiLevelType w:val="hybridMultilevel"/>
    <w:tmpl w:val="600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7A7B3B"/>
    <w:multiLevelType w:val="hybridMultilevel"/>
    <w:tmpl w:val="CC9CF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657BA8"/>
    <w:multiLevelType w:val="hybridMultilevel"/>
    <w:tmpl w:val="1AD477AC"/>
    <w:lvl w:ilvl="0" w:tplc="0409000F">
      <w:start w:val="1"/>
      <w:numFmt w:val="decimal"/>
      <w:lvlText w:val="%1."/>
      <w:lvlJc w:val="left"/>
      <w:pPr>
        <w:ind w:left="360" w:hanging="360"/>
      </w:pPr>
    </w:lvl>
    <w:lvl w:ilvl="1" w:tplc="8830102A">
      <w:numFmt w:val="bullet"/>
      <w:lvlText w:val="-"/>
      <w:lvlJc w:val="left"/>
      <w:pPr>
        <w:ind w:left="1080" w:hanging="360"/>
      </w:pPr>
      <w:rPr>
        <w:rFonts w:ascii="BentonModernOne Roman" w:eastAsia="BentonModernOne Roman" w:hAnsi="BentonModernOne Roman" w:cs="BentonModernOne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9414FD7"/>
    <w:multiLevelType w:val="multilevel"/>
    <w:tmpl w:val="FF30959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A100B5"/>
    <w:multiLevelType w:val="hybridMultilevel"/>
    <w:tmpl w:val="FA624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5639CC"/>
    <w:multiLevelType w:val="hybridMultilevel"/>
    <w:tmpl w:val="EA52F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FB51F5"/>
    <w:multiLevelType w:val="hybridMultilevel"/>
    <w:tmpl w:val="B4AEFC44"/>
    <w:lvl w:ilvl="0" w:tplc="5D029D88">
      <w:numFmt w:val="bullet"/>
      <w:lvlText w:val="•"/>
      <w:lvlJc w:val="left"/>
      <w:pPr>
        <w:ind w:left="1199" w:hanging="360"/>
      </w:pPr>
      <w:rPr>
        <w:rFonts w:ascii="BentonModernOne Roman" w:eastAsia="BentonModernOne Roman" w:hAnsi="BentonModernOne Roman" w:cs="BentonModernOne Roman" w:hint="default"/>
        <w:spacing w:val="-3"/>
        <w:w w:val="100"/>
        <w:sz w:val="22"/>
        <w:szCs w:val="22"/>
        <w:lang w:val="en-US" w:eastAsia="en-US" w:bidi="en-US"/>
      </w:rPr>
    </w:lvl>
    <w:lvl w:ilvl="1" w:tplc="EAE26170">
      <w:numFmt w:val="bullet"/>
      <w:lvlText w:val="•"/>
      <w:lvlJc w:val="left"/>
      <w:pPr>
        <w:ind w:left="2114" w:hanging="360"/>
      </w:pPr>
      <w:rPr>
        <w:rFonts w:hint="default"/>
        <w:lang w:val="en-US" w:eastAsia="en-US" w:bidi="en-US"/>
      </w:rPr>
    </w:lvl>
    <w:lvl w:ilvl="2" w:tplc="678492D4">
      <w:numFmt w:val="bullet"/>
      <w:lvlText w:val="•"/>
      <w:lvlJc w:val="left"/>
      <w:pPr>
        <w:ind w:left="3028" w:hanging="360"/>
      </w:pPr>
      <w:rPr>
        <w:rFonts w:hint="default"/>
        <w:lang w:val="en-US" w:eastAsia="en-US" w:bidi="en-US"/>
      </w:rPr>
    </w:lvl>
    <w:lvl w:ilvl="3" w:tplc="53EC1FF4">
      <w:numFmt w:val="bullet"/>
      <w:lvlText w:val="•"/>
      <w:lvlJc w:val="left"/>
      <w:pPr>
        <w:ind w:left="3942" w:hanging="360"/>
      </w:pPr>
      <w:rPr>
        <w:rFonts w:hint="default"/>
        <w:lang w:val="en-US" w:eastAsia="en-US" w:bidi="en-US"/>
      </w:rPr>
    </w:lvl>
    <w:lvl w:ilvl="4" w:tplc="413C1868">
      <w:numFmt w:val="bullet"/>
      <w:lvlText w:val="•"/>
      <w:lvlJc w:val="left"/>
      <w:pPr>
        <w:ind w:left="4856" w:hanging="360"/>
      </w:pPr>
      <w:rPr>
        <w:rFonts w:hint="default"/>
        <w:lang w:val="en-US" w:eastAsia="en-US" w:bidi="en-US"/>
      </w:rPr>
    </w:lvl>
    <w:lvl w:ilvl="5" w:tplc="AAF64E30">
      <w:numFmt w:val="bullet"/>
      <w:lvlText w:val="•"/>
      <w:lvlJc w:val="left"/>
      <w:pPr>
        <w:ind w:left="5770" w:hanging="360"/>
      </w:pPr>
      <w:rPr>
        <w:rFonts w:hint="default"/>
        <w:lang w:val="en-US" w:eastAsia="en-US" w:bidi="en-US"/>
      </w:rPr>
    </w:lvl>
    <w:lvl w:ilvl="6" w:tplc="E17CEFAC">
      <w:numFmt w:val="bullet"/>
      <w:lvlText w:val="•"/>
      <w:lvlJc w:val="left"/>
      <w:pPr>
        <w:ind w:left="6684" w:hanging="360"/>
      </w:pPr>
      <w:rPr>
        <w:rFonts w:hint="default"/>
        <w:lang w:val="en-US" w:eastAsia="en-US" w:bidi="en-US"/>
      </w:rPr>
    </w:lvl>
    <w:lvl w:ilvl="7" w:tplc="54442B2E">
      <w:numFmt w:val="bullet"/>
      <w:lvlText w:val="•"/>
      <w:lvlJc w:val="left"/>
      <w:pPr>
        <w:ind w:left="7598" w:hanging="360"/>
      </w:pPr>
      <w:rPr>
        <w:rFonts w:hint="default"/>
        <w:lang w:val="en-US" w:eastAsia="en-US" w:bidi="en-US"/>
      </w:rPr>
    </w:lvl>
    <w:lvl w:ilvl="8" w:tplc="0D2A6382">
      <w:numFmt w:val="bullet"/>
      <w:lvlText w:val="•"/>
      <w:lvlJc w:val="left"/>
      <w:pPr>
        <w:ind w:left="8512" w:hanging="360"/>
      </w:pPr>
      <w:rPr>
        <w:rFonts w:hint="default"/>
        <w:lang w:val="en-US" w:eastAsia="en-US" w:bidi="en-US"/>
      </w:rPr>
    </w:lvl>
  </w:abstractNum>
  <w:abstractNum w:abstractNumId="35" w15:restartNumberingAfterBreak="0">
    <w:nsid w:val="31275EE0"/>
    <w:multiLevelType w:val="hybridMultilevel"/>
    <w:tmpl w:val="265C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089789"/>
    <w:multiLevelType w:val="hybridMultilevel"/>
    <w:tmpl w:val="AE64B2C8"/>
    <w:lvl w:ilvl="0" w:tplc="227C445C">
      <w:start w:val="1"/>
      <w:numFmt w:val="bullet"/>
      <w:lvlText w:val=""/>
      <w:lvlJc w:val="left"/>
      <w:pPr>
        <w:ind w:left="720" w:hanging="360"/>
      </w:pPr>
      <w:rPr>
        <w:rFonts w:ascii="Symbol" w:hAnsi="Symbol" w:hint="default"/>
      </w:rPr>
    </w:lvl>
    <w:lvl w:ilvl="1" w:tplc="057262FC">
      <w:start w:val="1"/>
      <w:numFmt w:val="bullet"/>
      <w:lvlText w:val="o"/>
      <w:lvlJc w:val="left"/>
      <w:pPr>
        <w:ind w:left="1440" w:hanging="360"/>
      </w:pPr>
      <w:rPr>
        <w:rFonts w:ascii="Courier New" w:hAnsi="Courier New" w:hint="default"/>
      </w:rPr>
    </w:lvl>
    <w:lvl w:ilvl="2" w:tplc="FC6AF37E">
      <w:start w:val="1"/>
      <w:numFmt w:val="bullet"/>
      <w:lvlText w:val=""/>
      <w:lvlJc w:val="left"/>
      <w:pPr>
        <w:ind w:left="2160" w:hanging="360"/>
      </w:pPr>
      <w:rPr>
        <w:rFonts w:ascii="Wingdings" w:hAnsi="Wingdings" w:hint="default"/>
      </w:rPr>
    </w:lvl>
    <w:lvl w:ilvl="3" w:tplc="BB645D76">
      <w:start w:val="1"/>
      <w:numFmt w:val="bullet"/>
      <w:lvlText w:val=""/>
      <w:lvlJc w:val="left"/>
      <w:pPr>
        <w:ind w:left="2880" w:hanging="360"/>
      </w:pPr>
      <w:rPr>
        <w:rFonts w:ascii="Symbol" w:hAnsi="Symbol" w:hint="default"/>
      </w:rPr>
    </w:lvl>
    <w:lvl w:ilvl="4" w:tplc="D654E35C">
      <w:start w:val="1"/>
      <w:numFmt w:val="bullet"/>
      <w:lvlText w:val="o"/>
      <w:lvlJc w:val="left"/>
      <w:pPr>
        <w:ind w:left="3600" w:hanging="360"/>
      </w:pPr>
      <w:rPr>
        <w:rFonts w:ascii="Courier New" w:hAnsi="Courier New" w:hint="default"/>
      </w:rPr>
    </w:lvl>
    <w:lvl w:ilvl="5" w:tplc="FCBEC25E">
      <w:start w:val="1"/>
      <w:numFmt w:val="bullet"/>
      <w:lvlText w:val=""/>
      <w:lvlJc w:val="left"/>
      <w:pPr>
        <w:ind w:left="4320" w:hanging="360"/>
      </w:pPr>
      <w:rPr>
        <w:rFonts w:ascii="Wingdings" w:hAnsi="Wingdings" w:hint="default"/>
      </w:rPr>
    </w:lvl>
    <w:lvl w:ilvl="6" w:tplc="23F00E88">
      <w:start w:val="1"/>
      <w:numFmt w:val="bullet"/>
      <w:lvlText w:val=""/>
      <w:lvlJc w:val="left"/>
      <w:pPr>
        <w:ind w:left="5040" w:hanging="360"/>
      </w:pPr>
      <w:rPr>
        <w:rFonts w:ascii="Symbol" w:hAnsi="Symbol" w:hint="default"/>
      </w:rPr>
    </w:lvl>
    <w:lvl w:ilvl="7" w:tplc="E916A8CE">
      <w:start w:val="1"/>
      <w:numFmt w:val="bullet"/>
      <w:lvlText w:val="o"/>
      <w:lvlJc w:val="left"/>
      <w:pPr>
        <w:ind w:left="5760" w:hanging="360"/>
      </w:pPr>
      <w:rPr>
        <w:rFonts w:ascii="Courier New" w:hAnsi="Courier New" w:hint="default"/>
      </w:rPr>
    </w:lvl>
    <w:lvl w:ilvl="8" w:tplc="7D2EED26">
      <w:start w:val="1"/>
      <w:numFmt w:val="bullet"/>
      <w:lvlText w:val=""/>
      <w:lvlJc w:val="left"/>
      <w:pPr>
        <w:ind w:left="6480" w:hanging="360"/>
      </w:pPr>
      <w:rPr>
        <w:rFonts w:ascii="Wingdings" w:hAnsi="Wingdings" w:hint="default"/>
      </w:rPr>
    </w:lvl>
  </w:abstractNum>
  <w:abstractNum w:abstractNumId="37" w15:restartNumberingAfterBreak="0">
    <w:nsid w:val="335A5055"/>
    <w:multiLevelType w:val="hybridMultilevel"/>
    <w:tmpl w:val="FE50CD6C"/>
    <w:lvl w:ilvl="0" w:tplc="273EEFF8">
      <w:start w:val="5"/>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8D6ECF"/>
    <w:multiLevelType w:val="hybridMultilevel"/>
    <w:tmpl w:val="92BE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8355B5"/>
    <w:multiLevelType w:val="hybridMultilevel"/>
    <w:tmpl w:val="9EEC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8F0246"/>
    <w:multiLevelType w:val="multilevel"/>
    <w:tmpl w:val="DBFAA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292231"/>
    <w:multiLevelType w:val="multilevel"/>
    <w:tmpl w:val="033C5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E23F21"/>
    <w:multiLevelType w:val="hybridMultilevel"/>
    <w:tmpl w:val="FFFFFFFF"/>
    <w:lvl w:ilvl="0" w:tplc="F742341E">
      <w:start w:val="1"/>
      <w:numFmt w:val="bullet"/>
      <w:lvlText w:val=""/>
      <w:lvlJc w:val="left"/>
      <w:pPr>
        <w:ind w:left="720" w:hanging="360"/>
      </w:pPr>
      <w:rPr>
        <w:rFonts w:ascii="Symbol" w:hAnsi="Symbol" w:hint="default"/>
      </w:rPr>
    </w:lvl>
    <w:lvl w:ilvl="1" w:tplc="E1EA8994">
      <w:start w:val="1"/>
      <w:numFmt w:val="bullet"/>
      <w:lvlText w:val="o"/>
      <w:lvlJc w:val="left"/>
      <w:pPr>
        <w:ind w:left="1440" w:hanging="360"/>
      </w:pPr>
      <w:rPr>
        <w:rFonts w:ascii="Courier New" w:hAnsi="Courier New" w:hint="default"/>
      </w:rPr>
    </w:lvl>
    <w:lvl w:ilvl="2" w:tplc="6D9C6C3A">
      <w:start w:val="1"/>
      <w:numFmt w:val="bullet"/>
      <w:lvlText w:val=""/>
      <w:lvlJc w:val="left"/>
      <w:pPr>
        <w:ind w:left="2160" w:hanging="360"/>
      </w:pPr>
      <w:rPr>
        <w:rFonts w:ascii="Wingdings" w:hAnsi="Wingdings" w:hint="default"/>
      </w:rPr>
    </w:lvl>
    <w:lvl w:ilvl="3" w:tplc="5A6A03A4">
      <w:start w:val="1"/>
      <w:numFmt w:val="bullet"/>
      <w:lvlText w:val=""/>
      <w:lvlJc w:val="left"/>
      <w:pPr>
        <w:ind w:left="2880" w:hanging="360"/>
      </w:pPr>
      <w:rPr>
        <w:rFonts w:ascii="Symbol" w:hAnsi="Symbol" w:hint="default"/>
      </w:rPr>
    </w:lvl>
    <w:lvl w:ilvl="4" w:tplc="E5D00DE8">
      <w:start w:val="1"/>
      <w:numFmt w:val="bullet"/>
      <w:lvlText w:val="o"/>
      <w:lvlJc w:val="left"/>
      <w:pPr>
        <w:ind w:left="3600" w:hanging="360"/>
      </w:pPr>
      <w:rPr>
        <w:rFonts w:ascii="Courier New" w:hAnsi="Courier New" w:hint="default"/>
      </w:rPr>
    </w:lvl>
    <w:lvl w:ilvl="5" w:tplc="F57893C0">
      <w:start w:val="1"/>
      <w:numFmt w:val="bullet"/>
      <w:lvlText w:val=""/>
      <w:lvlJc w:val="left"/>
      <w:pPr>
        <w:ind w:left="4320" w:hanging="360"/>
      </w:pPr>
      <w:rPr>
        <w:rFonts w:ascii="Wingdings" w:hAnsi="Wingdings" w:hint="default"/>
      </w:rPr>
    </w:lvl>
    <w:lvl w:ilvl="6" w:tplc="D4C876A8">
      <w:start w:val="1"/>
      <w:numFmt w:val="bullet"/>
      <w:lvlText w:val=""/>
      <w:lvlJc w:val="left"/>
      <w:pPr>
        <w:ind w:left="5040" w:hanging="360"/>
      </w:pPr>
      <w:rPr>
        <w:rFonts w:ascii="Symbol" w:hAnsi="Symbol" w:hint="default"/>
      </w:rPr>
    </w:lvl>
    <w:lvl w:ilvl="7" w:tplc="85D8376A">
      <w:start w:val="1"/>
      <w:numFmt w:val="bullet"/>
      <w:lvlText w:val="o"/>
      <w:lvlJc w:val="left"/>
      <w:pPr>
        <w:ind w:left="5760" w:hanging="360"/>
      </w:pPr>
      <w:rPr>
        <w:rFonts w:ascii="Courier New" w:hAnsi="Courier New" w:hint="default"/>
      </w:rPr>
    </w:lvl>
    <w:lvl w:ilvl="8" w:tplc="31C004E8">
      <w:start w:val="1"/>
      <w:numFmt w:val="bullet"/>
      <w:lvlText w:val=""/>
      <w:lvlJc w:val="left"/>
      <w:pPr>
        <w:ind w:left="6480" w:hanging="360"/>
      </w:pPr>
      <w:rPr>
        <w:rFonts w:ascii="Wingdings" w:hAnsi="Wingdings" w:hint="default"/>
      </w:rPr>
    </w:lvl>
  </w:abstractNum>
  <w:abstractNum w:abstractNumId="43" w15:restartNumberingAfterBreak="0">
    <w:nsid w:val="375D237F"/>
    <w:multiLevelType w:val="multilevel"/>
    <w:tmpl w:val="CE4E3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591813"/>
    <w:multiLevelType w:val="hybridMultilevel"/>
    <w:tmpl w:val="A860F3DC"/>
    <w:lvl w:ilvl="0" w:tplc="DB70006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DEF4FD"/>
    <w:multiLevelType w:val="hybridMultilevel"/>
    <w:tmpl w:val="29B8CA08"/>
    <w:lvl w:ilvl="0" w:tplc="4F5A9090">
      <w:start w:val="1"/>
      <w:numFmt w:val="bullet"/>
      <w:lvlText w:val=""/>
      <w:lvlJc w:val="left"/>
      <w:pPr>
        <w:ind w:left="720" w:hanging="360"/>
      </w:pPr>
      <w:rPr>
        <w:rFonts w:ascii="Symbol" w:hAnsi="Symbol" w:hint="default"/>
      </w:rPr>
    </w:lvl>
    <w:lvl w:ilvl="1" w:tplc="7D6294C0">
      <w:start w:val="1"/>
      <w:numFmt w:val="bullet"/>
      <w:lvlText w:val="o"/>
      <w:lvlJc w:val="left"/>
      <w:pPr>
        <w:ind w:left="1440" w:hanging="360"/>
      </w:pPr>
      <w:rPr>
        <w:rFonts w:ascii="Courier New" w:hAnsi="Courier New" w:hint="default"/>
      </w:rPr>
    </w:lvl>
    <w:lvl w:ilvl="2" w:tplc="033EA6CC">
      <w:start w:val="1"/>
      <w:numFmt w:val="bullet"/>
      <w:lvlText w:val=""/>
      <w:lvlJc w:val="left"/>
      <w:pPr>
        <w:ind w:left="2160" w:hanging="360"/>
      </w:pPr>
      <w:rPr>
        <w:rFonts w:ascii="Wingdings" w:hAnsi="Wingdings" w:hint="default"/>
      </w:rPr>
    </w:lvl>
    <w:lvl w:ilvl="3" w:tplc="7CB218EC">
      <w:start w:val="1"/>
      <w:numFmt w:val="bullet"/>
      <w:lvlText w:val=""/>
      <w:lvlJc w:val="left"/>
      <w:pPr>
        <w:ind w:left="2880" w:hanging="360"/>
      </w:pPr>
      <w:rPr>
        <w:rFonts w:ascii="Symbol" w:hAnsi="Symbol" w:hint="default"/>
      </w:rPr>
    </w:lvl>
    <w:lvl w:ilvl="4" w:tplc="66E4D162">
      <w:start w:val="1"/>
      <w:numFmt w:val="bullet"/>
      <w:lvlText w:val="o"/>
      <w:lvlJc w:val="left"/>
      <w:pPr>
        <w:ind w:left="3600" w:hanging="360"/>
      </w:pPr>
      <w:rPr>
        <w:rFonts w:ascii="Courier New" w:hAnsi="Courier New" w:hint="default"/>
      </w:rPr>
    </w:lvl>
    <w:lvl w:ilvl="5" w:tplc="5160676C">
      <w:start w:val="1"/>
      <w:numFmt w:val="bullet"/>
      <w:lvlText w:val=""/>
      <w:lvlJc w:val="left"/>
      <w:pPr>
        <w:ind w:left="4320" w:hanging="360"/>
      </w:pPr>
      <w:rPr>
        <w:rFonts w:ascii="Wingdings" w:hAnsi="Wingdings" w:hint="default"/>
      </w:rPr>
    </w:lvl>
    <w:lvl w:ilvl="6" w:tplc="30D23974">
      <w:start w:val="1"/>
      <w:numFmt w:val="bullet"/>
      <w:lvlText w:val=""/>
      <w:lvlJc w:val="left"/>
      <w:pPr>
        <w:ind w:left="5040" w:hanging="360"/>
      </w:pPr>
      <w:rPr>
        <w:rFonts w:ascii="Symbol" w:hAnsi="Symbol" w:hint="default"/>
      </w:rPr>
    </w:lvl>
    <w:lvl w:ilvl="7" w:tplc="8D709D1E">
      <w:start w:val="1"/>
      <w:numFmt w:val="bullet"/>
      <w:lvlText w:val="o"/>
      <w:lvlJc w:val="left"/>
      <w:pPr>
        <w:ind w:left="5760" w:hanging="360"/>
      </w:pPr>
      <w:rPr>
        <w:rFonts w:ascii="Courier New" w:hAnsi="Courier New" w:hint="default"/>
      </w:rPr>
    </w:lvl>
    <w:lvl w:ilvl="8" w:tplc="2D9C24EE">
      <w:start w:val="1"/>
      <w:numFmt w:val="bullet"/>
      <w:lvlText w:val=""/>
      <w:lvlJc w:val="left"/>
      <w:pPr>
        <w:ind w:left="6480" w:hanging="360"/>
      </w:pPr>
      <w:rPr>
        <w:rFonts w:ascii="Wingdings" w:hAnsi="Wingdings" w:hint="default"/>
      </w:rPr>
    </w:lvl>
  </w:abstractNum>
  <w:abstractNum w:abstractNumId="46" w15:restartNumberingAfterBreak="0">
    <w:nsid w:val="3CF83ACF"/>
    <w:multiLevelType w:val="multilevel"/>
    <w:tmpl w:val="8F6E111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3DAA6E83"/>
    <w:multiLevelType w:val="hybridMultilevel"/>
    <w:tmpl w:val="25A6DE8C"/>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F5904258">
      <w:numFmt w:val="bullet"/>
      <w:lvlText w:val="•"/>
      <w:lvlJc w:val="left"/>
      <w:pPr>
        <w:ind w:left="2006" w:hanging="241"/>
      </w:pPr>
      <w:rPr>
        <w:rFonts w:hint="default"/>
        <w:lang w:val="en-US" w:eastAsia="en-US" w:bidi="en-US"/>
      </w:rPr>
    </w:lvl>
    <w:lvl w:ilvl="2" w:tplc="A412F9CA">
      <w:numFmt w:val="bullet"/>
      <w:lvlText w:val="•"/>
      <w:lvlJc w:val="left"/>
      <w:pPr>
        <w:ind w:left="2932" w:hanging="241"/>
      </w:pPr>
      <w:rPr>
        <w:rFonts w:hint="default"/>
        <w:lang w:val="en-US" w:eastAsia="en-US" w:bidi="en-US"/>
      </w:rPr>
    </w:lvl>
    <w:lvl w:ilvl="3" w:tplc="4F2CC544">
      <w:numFmt w:val="bullet"/>
      <w:lvlText w:val="•"/>
      <w:lvlJc w:val="left"/>
      <w:pPr>
        <w:ind w:left="3858" w:hanging="241"/>
      </w:pPr>
      <w:rPr>
        <w:rFonts w:hint="default"/>
        <w:lang w:val="en-US" w:eastAsia="en-US" w:bidi="en-US"/>
      </w:rPr>
    </w:lvl>
    <w:lvl w:ilvl="4" w:tplc="58F04540">
      <w:numFmt w:val="bullet"/>
      <w:lvlText w:val="•"/>
      <w:lvlJc w:val="left"/>
      <w:pPr>
        <w:ind w:left="4784" w:hanging="241"/>
      </w:pPr>
      <w:rPr>
        <w:rFonts w:hint="default"/>
        <w:lang w:val="en-US" w:eastAsia="en-US" w:bidi="en-US"/>
      </w:rPr>
    </w:lvl>
    <w:lvl w:ilvl="5" w:tplc="28B288F4">
      <w:numFmt w:val="bullet"/>
      <w:lvlText w:val="•"/>
      <w:lvlJc w:val="left"/>
      <w:pPr>
        <w:ind w:left="5710" w:hanging="241"/>
      </w:pPr>
      <w:rPr>
        <w:rFonts w:hint="default"/>
        <w:lang w:val="en-US" w:eastAsia="en-US" w:bidi="en-US"/>
      </w:rPr>
    </w:lvl>
    <w:lvl w:ilvl="6" w:tplc="A0D6B86A">
      <w:numFmt w:val="bullet"/>
      <w:lvlText w:val="•"/>
      <w:lvlJc w:val="left"/>
      <w:pPr>
        <w:ind w:left="6636" w:hanging="241"/>
      </w:pPr>
      <w:rPr>
        <w:rFonts w:hint="default"/>
        <w:lang w:val="en-US" w:eastAsia="en-US" w:bidi="en-US"/>
      </w:rPr>
    </w:lvl>
    <w:lvl w:ilvl="7" w:tplc="4FB691B2">
      <w:numFmt w:val="bullet"/>
      <w:lvlText w:val="•"/>
      <w:lvlJc w:val="left"/>
      <w:pPr>
        <w:ind w:left="7562" w:hanging="241"/>
      </w:pPr>
      <w:rPr>
        <w:rFonts w:hint="default"/>
        <w:lang w:val="en-US" w:eastAsia="en-US" w:bidi="en-US"/>
      </w:rPr>
    </w:lvl>
    <w:lvl w:ilvl="8" w:tplc="016CF30E">
      <w:numFmt w:val="bullet"/>
      <w:lvlText w:val="•"/>
      <w:lvlJc w:val="left"/>
      <w:pPr>
        <w:ind w:left="8488" w:hanging="241"/>
      </w:pPr>
      <w:rPr>
        <w:rFonts w:hint="default"/>
        <w:lang w:val="en-US" w:eastAsia="en-US" w:bidi="en-US"/>
      </w:rPr>
    </w:lvl>
  </w:abstractNum>
  <w:abstractNum w:abstractNumId="48" w15:restartNumberingAfterBreak="0">
    <w:nsid w:val="3DAA7653"/>
    <w:multiLevelType w:val="hybridMultilevel"/>
    <w:tmpl w:val="C640FB74"/>
    <w:lvl w:ilvl="0" w:tplc="1D1C18C0">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ADE5D"/>
    <w:multiLevelType w:val="hybridMultilevel"/>
    <w:tmpl w:val="FFFFFFFF"/>
    <w:lvl w:ilvl="0" w:tplc="A4A041A4">
      <w:start w:val="1"/>
      <w:numFmt w:val="bullet"/>
      <w:lvlText w:val=""/>
      <w:lvlJc w:val="left"/>
      <w:pPr>
        <w:ind w:left="720" w:hanging="360"/>
      </w:pPr>
      <w:rPr>
        <w:rFonts w:ascii="Symbol" w:hAnsi="Symbol" w:hint="default"/>
      </w:rPr>
    </w:lvl>
    <w:lvl w:ilvl="1" w:tplc="C624EDDE">
      <w:start w:val="1"/>
      <w:numFmt w:val="bullet"/>
      <w:lvlText w:val="o"/>
      <w:lvlJc w:val="left"/>
      <w:pPr>
        <w:ind w:left="1440" w:hanging="360"/>
      </w:pPr>
      <w:rPr>
        <w:rFonts w:ascii="Courier New" w:hAnsi="Courier New" w:hint="default"/>
      </w:rPr>
    </w:lvl>
    <w:lvl w:ilvl="2" w:tplc="F66664A2">
      <w:start w:val="1"/>
      <w:numFmt w:val="bullet"/>
      <w:lvlText w:val=""/>
      <w:lvlJc w:val="left"/>
      <w:pPr>
        <w:ind w:left="2160" w:hanging="360"/>
      </w:pPr>
      <w:rPr>
        <w:rFonts w:ascii="Wingdings" w:hAnsi="Wingdings" w:hint="default"/>
      </w:rPr>
    </w:lvl>
    <w:lvl w:ilvl="3" w:tplc="2158A1F8">
      <w:start w:val="1"/>
      <w:numFmt w:val="bullet"/>
      <w:lvlText w:val=""/>
      <w:lvlJc w:val="left"/>
      <w:pPr>
        <w:ind w:left="2880" w:hanging="360"/>
      </w:pPr>
      <w:rPr>
        <w:rFonts w:ascii="Symbol" w:hAnsi="Symbol" w:hint="default"/>
      </w:rPr>
    </w:lvl>
    <w:lvl w:ilvl="4" w:tplc="135C35A0">
      <w:start w:val="1"/>
      <w:numFmt w:val="bullet"/>
      <w:lvlText w:val="o"/>
      <w:lvlJc w:val="left"/>
      <w:pPr>
        <w:ind w:left="3600" w:hanging="360"/>
      </w:pPr>
      <w:rPr>
        <w:rFonts w:ascii="Courier New" w:hAnsi="Courier New" w:hint="default"/>
      </w:rPr>
    </w:lvl>
    <w:lvl w:ilvl="5" w:tplc="8502144A">
      <w:start w:val="1"/>
      <w:numFmt w:val="bullet"/>
      <w:lvlText w:val=""/>
      <w:lvlJc w:val="left"/>
      <w:pPr>
        <w:ind w:left="4320" w:hanging="360"/>
      </w:pPr>
      <w:rPr>
        <w:rFonts w:ascii="Wingdings" w:hAnsi="Wingdings" w:hint="default"/>
      </w:rPr>
    </w:lvl>
    <w:lvl w:ilvl="6" w:tplc="B2F013A4">
      <w:start w:val="1"/>
      <w:numFmt w:val="bullet"/>
      <w:lvlText w:val=""/>
      <w:lvlJc w:val="left"/>
      <w:pPr>
        <w:ind w:left="5040" w:hanging="360"/>
      </w:pPr>
      <w:rPr>
        <w:rFonts w:ascii="Symbol" w:hAnsi="Symbol" w:hint="default"/>
      </w:rPr>
    </w:lvl>
    <w:lvl w:ilvl="7" w:tplc="C9F446E6">
      <w:start w:val="1"/>
      <w:numFmt w:val="bullet"/>
      <w:lvlText w:val="o"/>
      <w:lvlJc w:val="left"/>
      <w:pPr>
        <w:ind w:left="5760" w:hanging="360"/>
      </w:pPr>
      <w:rPr>
        <w:rFonts w:ascii="Courier New" w:hAnsi="Courier New" w:hint="default"/>
      </w:rPr>
    </w:lvl>
    <w:lvl w:ilvl="8" w:tplc="7B5CD47A">
      <w:start w:val="1"/>
      <w:numFmt w:val="bullet"/>
      <w:lvlText w:val=""/>
      <w:lvlJc w:val="left"/>
      <w:pPr>
        <w:ind w:left="6480" w:hanging="360"/>
      </w:pPr>
      <w:rPr>
        <w:rFonts w:ascii="Wingdings" w:hAnsi="Wingdings" w:hint="default"/>
      </w:rPr>
    </w:lvl>
  </w:abstractNum>
  <w:abstractNum w:abstractNumId="50" w15:restartNumberingAfterBreak="0">
    <w:nsid w:val="3F9702E0"/>
    <w:multiLevelType w:val="hybridMultilevel"/>
    <w:tmpl w:val="F3DAB01E"/>
    <w:lvl w:ilvl="0" w:tplc="7B141654">
      <w:start w:val="1"/>
      <w:numFmt w:val="bullet"/>
      <w:lvlText w:val=""/>
      <w:lvlJc w:val="left"/>
      <w:pPr>
        <w:ind w:left="720" w:hanging="360"/>
      </w:pPr>
      <w:rPr>
        <w:rFonts w:ascii="Symbol" w:hAnsi="Symbol" w:hint="default"/>
      </w:rPr>
    </w:lvl>
    <w:lvl w:ilvl="1" w:tplc="0BF4D17A">
      <w:start w:val="1"/>
      <w:numFmt w:val="bullet"/>
      <w:lvlText w:val="o"/>
      <w:lvlJc w:val="left"/>
      <w:pPr>
        <w:ind w:left="1440" w:hanging="360"/>
      </w:pPr>
      <w:rPr>
        <w:rFonts w:ascii="Courier New" w:hAnsi="Courier New" w:hint="default"/>
      </w:rPr>
    </w:lvl>
    <w:lvl w:ilvl="2" w:tplc="C964AEA4">
      <w:start w:val="1"/>
      <w:numFmt w:val="bullet"/>
      <w:lvlText w:val=""/>
      <w:lvlJc w:val="left"/>
      <w:pPr>
        <w:ind w:left="2160" w:hanging="360"/>
      </w:pPr>
      <w:rPr>
        <w:rFonts w:ascii="Wingdings" w:hAnsi="Wingdings" w:hint="default"/>
      </w:rPr>
    </w:lvl>
    <w:lvl w:ilvl="3" w:tplc="3BDCC6F2">
      <w:start w:val="1"/>
      <w:numFmt w:val="bullet"/>
      <w:lvlText w:val=""/>
      <w:lvlJc w:val="left"/>
      <w:pPr>
        <w:ind w:left="2880" w:hanging="360"/>
      </w:pPr>
      <w:rPr>
        <w:rFonts w:ascii="Symbol" w:hAnsi="Symbol" w:hint="default"/>
      </w:rPr>
    </w:lvl>
    <w:lvl w:ilvl="4" w:tplc="C44AC1E6">
      <w:start w:val="1"/>
      <w:numFmt w:val="bullet"/>
      <w:lvlText w:val="o"/>
      <w:lvlJc w:val="left"/>
      <w:pPr>
        <w:ind w:left="3600" w:hanging="360"/>
      </w:pPr>
      <w:rPr>
        <w:rFonts w:ascii="Courier New" w:hAnsi="Courier New" w:hint="default"/>
      </w:rPr>
    </w:lvl>
    <w:lvl w:ilvl="5" w:tplc="1AF8E638">
      <w:start w:val="1"/>
      <w:numFmt w:val="bullet"/>
      <w:lvlText w:val=""/>
      <w:lvlJc w:val="left"/>
      <w:pPr>
        <w:ind w:left="4320" w:hanging="360"/>
      </w:pPr>
      <w:rPr>
        <w:rFonts w:ascii="Wingdings" w:hAnsi="Wingdings" w:hint="default"/>
      </w:rPr>
    </w:lvl>
    <w:lvl w:ilvl="6" w:tplc="8C983050">
      <w:start w:val="1"/>
      <w:numFmt w:val="bullet"/>
      <w:lvlText w:val=""/>
      <w:lvlJc w:val="left"/>
      <w:pPr>
        <w:ind w:left="5040" w:hanging="360"/>
      </w:pPr>
      <w:rPr>
        <w:rFonts w:ascii="Symbol" w:hAnsi="Symbol" w:hint="default"/>
      </w:rPr>
    </w:lvl>
    <w:lvl w:ilvl="7" w:tplc="B626641A">
      <w:start w:val="1"/>
      <w:numFmt w:val="bullet"/>
      <w:lvlText w:val="o"/>
      <w:lvlJc w:val="left"/>
      <w:pPr>
        <w:ind w:left="5760" w:hanging="360"/>
      </w:pPr>
      <w:rPr>
        <w:rFonts w:ascii="Courier New" w:hAnsi="Courier New" w:hint="default"/>
      </w:rPr>
    </w:lvl>
    <w:lvl w:ilvl="8" w:tplc="B8704200">
      <w:start w:val="1"/>
      <w:numFmt w:val="bullet"/>
      <w:lvlText w:val=""/>
      <w:lvlJc w:val="left"/>
      <w:pPr>
        <w:ind w:left="6480" w:hanging="360"/>
      </w:pPr>
      <w:rPr>
        <w:rFonts w:ascii="Wingdings" w:hAnsi="Wingdings" w:hint="default"/>
      </w:rPr>
    </w:lvl>
  </w:abstractNum>
  <w:abstractNum w:abstractNumId="51" w15:restartNumberingAfterBreak="0">
    <w:nsid w:val="418FBEB6"/>
    <w:multiLevelType w:val="hybridMultilevel"/>
    <w:tmpl w:val="FFFFFFFF"/>
    <w:lvl w:ilvl="0" w:tplc="B492BA10">
      <w:start w:val="1"/>
      <w:numFmt w:val="bullet"/>
      <w:lvlText w:val=""/>
      <w:lvlJc w:val="left"/>
      <w:pPr>
        <w:ind w:left="720" w:hanging="360"/>
      </w:pPr>
      <w:rPr>
        <w:rFonts w:ascii="Symbol" w:hAnsi="Symbol" w:hint="default"/>
      </w:rPr>
    </w:lvl>
    <w:lvl w:ilvl="1" w:tplc="ABBE23BC">
      <w:start w:val="1"/>
      <w:numFmt w:val="bullet"/>
      <w:lvlText w:val="o"/>
      <w:lvlJc w:val="left"/>
      <w:pPr>
        <w:ind w:left="1440" w:hanging="360"/>
      </w:pPr>
      <w:rPr>
        <w:rFonts w:ascii="Courier New" w:hAnsi="Courier New" w:hint="default"/>
      </w:rPr>
    </w:lvl>
    <w:lvl w:ilvl="2" w:tplc="60DAFE92">
      <w:start w:val="1"/>
      <w:numFmt w:val="bullet"/>
      <w:lvlText w:val=""/>
      <w:lvlJc w:val="left"/>
      <w:pPr>
        <w:ind w:left="2160" w:hanging="360"/>
      </w:pPr>
      <w:rPr>
        <w:rFonts w:ascii="Wingdings" w:hAnsi="Wingdings" w:hint="default"/>
      </w:rPr>
    </w:lvl>
    <w:lvl w:ilvl="3" w:tplc="B5D6865E">
      <w:start w:val="1"/>
      <w:numFmt w:val="bullet"/>
      <w:lvlText w:val=""/>
      <w:lvlJc w:val="left"/>
      <w:pPr>
        <w:ind w:left="2880" w:hanging="360"/>
      </w:pPr>
      <w:rPr>
        <w:rFonts w:ascii="Symbol" w:hAnsi="Symbol" w:hint="default"/>
      </w:rPr>
    </w:lvl>
    <w:lvl w:ilvl="4" w:tplc="55889E4C">
      <w:start w:val="1"/>
      <w:numFmt w:val="bullet"/>
      <w:lvlText w:val="o"/>
      <w:lvlJc w:val="left"/>
      <w:pPr>
        <w:ind w:left="3600" w:hanging="360"/>
      </w:pPr>
      <w:rPr>
        <w:rFonts w:ascii="Courier New" w:hAnsi="Courier New" w:hint="default"/>
      </w:rPr>
    </w:lvl>
    <w:lvl w:ilvl="5" w:tplc="67EC4248">
      <w:start w:val="1"/>
      <w:numFmt w:val="bullet"/>
      <w:lvlText w:val=""/>
      <w:lvlJc w:val="left"/>
      <w:pPr>
        <w:ind w:left="4320" w:hanging="360"/>
      </w:pPr>
      <w:rPr>
        <w:rFonts w:ascii="Wingdings" w:hAnsi="Wingdings" w:hint="default"/>
      </w:rPr>
    </w:lvl>
    <w:lvl w:ilvl="6" w:tplc="40C4FC5C">
      <w:start w:val="1"/>
      <w:numFmt w:val="bullet"/>
      <w:lvlText w:val=""/>
      <w:lvlJc w:val="left"/>
      <w:pPr>
        <w:ind w:left="5040" w:hanging="360"/>
      </w:pPr>
      <w:rPr>
        <w:rFonts w:ascii="Symbol" w:hAnsi="Symbol" w:hint="default"/>
      </w:rPr>
    </w:lvl>
    <w:lvl w:ilvl="7" w:tplc="EB883F94">
      <w:start w:val="1"/>
      <w:numFmt w:val="bullet"/>
      <w:lvlText w:val="o"/>
      <w:lvlJc w:val="left"/>
      <w:pPr>
        <w:ind w:left="5760" w:hanging="360"/>
      </w:pPr>
      <w:rPr>
        <w:rFonts w:ascii="Courier New" w:hAnsi="Courier New" w:hint="default"/>
      </w:rPr>
    </w:lvl>
    <w:lvl w:ilvl="8" w:tplc="73F2835C">
      <w:start w:val="1"/>
      <w:numFmt w:val="bullet"/>
      <w:lvlText w:val=""/>
      <w:lvlJc w:val="left"/>
      <w:pPr>
        <w:ind w:left="6480" w:hanging="360"/>
      </w:pPr>
      <w:rPr>
        <w:rFonts w:ascii="Wingdings" w:hAnsi="Wingdings" w:hint="default"/>
      </w:rPr>
    </w:lvl>
  </w:abstractNum>
  <w:abstractNum w:abstractNumId="52" w15:restartNumberingAfterBreak="0">
    <w:nsid w:val="41B758DC"/>
    <w:multiLevelType w:val="hybridMultilevel"/>
    <w:tmpl w:val="8A0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4BAF88"/>
    <w:multiLevelType w:val="hybridMultilevel"/>
    <w:tmpl w:val="293433E6"/>
    <w:lvl w:ilvl="0" w:tplc="6A8CEE6E">
      <w:start w:val="1"/>
      <w:numFmt w:val="bullet"/>
      <w:lvlText w:val=""/>
      <w:lvlJc w:val="left"/>
      <w:pPr>
        <w:ind w:left="720" w:hanging="360"/>
      </w:pPr>
      <w:rPr>
        <w:rFonts w:ascii="Symbol" w:hAnsi="Symbol" w:hint="default"/>
      </w:rPr>
    </w:lvl>
    <w:lvl w:ilvl="1" w:tplc="7392489C">
      <w:start w:val="1"/>
      <w:numFmt w:val="bullet"/>
      <w:lvlText w:val="o"/>
      <w:lvlJc w:val="left"/>
      <w:pPr>
        <w:ind w:left="1440" w:hanging="360"/>
      </w:pPr>
      <w:rPr>
        <w:rFonts w:ascii="Courier New" w:hAnsi="Courier New" w:hint="default"/>
      </w:rPr>
    </w:lvl>
    <w:lvl w:ilvl="2" w:tplc="FFD2DA5A">
      <w:start w:val="1"/>
      <w:numFmt w:val="bullet"/>
      <w:lvlText w:val=""/>
      <w:lvlJc w:val="left"/>
      <w:pPr>
        <w:ind w:left="2160" w:hanging="360"/>
      </w:pPr>
      <w:rPr>
        <w:rFonts w:ascii="Wingdings" w:hAnsi="Wingdings" w:hint="default"/>
      </w:rPr>
    </w:lvl>
    <w:lvl w:ilvl="3" w:tplc="3308241E">
      <w:start w:val="1"/>
      <w:numFmt w:val="bullet"/>
      <w:lvlText w:val=""/>
      <w:lvlJc w:val="left"/>
      <w:pPr>
        <w:ind w:left="2880" w:hanging="360"/>
      </w:pPr>
      <w:rPr>
        <w:rFonts w:ascii="Symbol" w:hAnsi="Symbol" w:hint="default"/>
      </w:rPr>
    </w:lvl>
    <w:lvl w:ilvl="4" w:tplc="1B60979C">
      <w:start w:val="1"/>
      <w:numFmt w:val="bullet"/>
      <w:lvlText w:val="o"/>
      <w:lvlJc w:val="left"/>
      <w:pPr>
        <w:ind w:left="3600" w:hanging="360"/>
      </w:pPr>
      <w:rPr>
        <w:rFonts w:ascii="Courier New" w:hAnsi="Courier New" w:hint="default"/>
      </w:rPr>
    </w:lvl>
    <w:lvl w:ilvl="5" w:tplc="E6806CD8">
      <w:start w:val="1"/>
      <w:numFmt w:val="bullet"/>
      <w:lvlText w:val=""/>
      <w:lvlJc w:val="left"/>
      <w:pPr>
        <w:ind w:left="4320" w:hanging="360"/>
      </w:pPr>
      <w:rPr>
        <w:rFonts w:ascii="Wingdings" w:hAnsi="Wingdings" w:hint="default"/>
      </w:rPr>
    </w:lvl>
    <w:lvl w:ilvl="6" w:tplc="3B5A39C2">
      <w:start w:val="1"/>
      <w:numFmt w:val="bullet"/>
      <w:lvlText w:val=""/>
      <w:lvlJc w:val="left"/>
      <w:pPr>
        <w:ind w:left="5040" w:hanging="360"/>
      </w:pPr>
      <w:rPr>
        <w:rFonts w:ascii="Symbol" w:hAnsi="Symbol" w:hint="default"/>
      </w:rPr>
    </w:lvl>
    <w:lvl w:ilvl="7" w:tplc="1DCA0EE4">
      <w:start w:val="1"/>
      <w:numFmt w:val="bullet"/>
      <w:lvlText w:val="o"/>
      <w:lvlJc w:val="left"/>
      <w:pPr>
        <w:ind w:left="5760" w:hanging="360"/>
      </w:pPr>
      <w:rPr>
        <w:rFonts w:ascii="Courier New" w:hAnsi="Courier New" w:hint="default"/>
      </w:rPr>
    </w:lvl>
    <w:lvl w:ilvl="8" w:tplc="7E9A5FCA">
      <w:start w:val="1"/>
      <w:numFmt w:val="bullet"/>
      <w:lvlText w:val=""/>
      <w:lvlJc w:val="left"/>
      <w:pPr>
        <w:ind w:left="6480" w:hanging="360"/>
      </w:pPr>
      <w:rPr>
        <w:rFonts w:ascii="Wingdings" w:hAnsi="Wingdings" w:hint="default"/>
      </w:rPr>
    </w:lvl>
  </w:abstractNum>
  <w:abstractNum w:abstractNumId="54" w15:restartNumberingAfterBreak="0">
    <w:nsid w:val="474E2EB0"/>
    <w:multiLevelType w:val="hybridMultilevel"/>
    <w:tmpl w:val="92C4E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8601DD"/>
    <w:multiLevelType w:val="hybridMultilevel"/>
    <w:tmpl w:val="A70C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B81E1E"/>
    <w:multiLevelType w:val="hybridMultilevel"/>
    <w:tmpl w:val="3330436A"/>
    <w:lvl w:ilvl="0" w:tplc="CD92F2CA">
      <w:start w:val="1"/>
      <w:numFmt w:val="bullet"/>
      <w:lvlText w:val=""/>
      <w:lvlJc w:val="left"/>
      <w:pPr>
        <w:ind w:left="720" w:hanging="360"/>
      </w:pPr>
      <w:rPr>
        <w:rFonts w:ascii="Symbol" w:hAnsi="Symbol" w:hint="default"/>
      </w:rPr>
    </w:lvl>
    <w:lvl w:ilvl="1" w:tplc="D67ABD28">
      <w:start w:val="1"/>
      <w:numFmt w:val="bullet"/>
      <w:lvlText w:val="o"/>
      <w:lvlJc w:val="left"/>
      <w:pPr>
        <w:ind w:left="1440" w:hanging="360"/>
      </w:pPr>
      <w:rPr>
        <w:rFonts w:ascii="Courier New" w:hAnsi="Courier New" w:hint="default"/>
      </w:rPr>
    </w:lvl>
    <w:lvl w:ilvl="2" w:tplc="2C029D74">
      <w:start w:val="1"/>
      <w:numFmt w:val="bullet"/>
      <w:lvlText w:val=""/>
      <w:lvlJc w:val="left"/>
      <w:pPr>
        <w:ind w:left="2160" w:hanging="360"/>
      </w:pPr>
      <w:rPr>
        <w:rFonts w:ascii="Wingdings" w:hAnsi="Wingdings" w:hint="default"/>
      </w:rPr>
    </w:lvl>
    <w:lvl w:ilvl="3" w:tplc="D9ECBA3C">
      <w:start w:val="1"/>
      <w:numFmt w:val="bullet"/>
      <w:lvlText w:val=""/>
      <w:lvlJc w:val="left"/>
      <w:pPr>
        <w:ind w:left="2880" w:hanging="360"/>
      </w:pPr>
      <w:rPr>
        <w:rFonts w:ascii="Symbol" w:hAnsi="Symbol" w:hint="default"/>
      </w:rPr>
    </w:lvl>
    <w:lvl w:ilvl="4" w:tplc="340AB5BA">
      <w:start w:val="1"/>
      <w:numFmt w:val="bullet"/>
      <w:lvlText w:val="o"/>
      <w:lvlJc w:val="left"/>
      <w:pPr>
        <w:ind w:left="3600" w:hanging="360"/>
      </w:pPr>
      <w:rPr>
        <w:rFonts w:ascii="Courier New" w:hAnsi="Courier New" w:hint="default"/>
      </w:rPr>
    </w:lvl>
    <w:lvl w:ilvl="5" w:tplc="42288162">
      <w:start w:val="1"/>
      <w:numFmt w:val="bullet"/>
      <w:lvlText w:val=""/>
      <w:lvlJc w:val="left"/>
      <w:pPr>
        <w:ind w:left="4320" w:hanging="360"/>
      </w:pPr>
      <w:rPr>
        <w:rFonts w:ascii="Wingdings" w:hAnsi="Wingdings" w:hint="default"/>
      </w:rPr>
    </w:lvl>
    <w:lvl w:ilvl="6" w:tplc="FCD4F56A">
      <w:start w:val="1"/>
      <w:numFmt w:val="bullet"/>
      <w:lvlText w:val=""/>
      <w:lvlJc w:val="left"/>
      <w:pPr>
        <w:ind w:left="5040" w:hanging="360"/>
      </w:pPr>
      <w:rPr>
        <w:rFonts w:ascii="Symbol" w:hAnsi="Symbol" w:hint="default"/>
      </w:rPr>
    </w:lvl>
    <w:lvl w:ilvl="7" w:tplc="9E0EE798">
      <w:start w:val="1"/>
      <w:numFmt w:val="bullet"/>
      <w:lvlText w:val="o"/>
      <w:lvlJc w:val="left"/>
      <w:pPr>
        <w:ind w:left="5760" w:hanging="360"/>
      </w:pPr>
      <w:rPr>
        <w:rFonts w:ascii="Courier New" w:hAnsi="Courier New" w:hint="default"/>
      </w:rPr>
    </w:lvl>
    <w:lvl w:ilvl="8" w:tplc="42E47DBA">
      <w:start w:val="1"/>
      <w:numFmt w:val="bullet"/>
      <w:lvlText w:val=""/>
      <w:lvlJc w:val="left"/>
      <w:pPr>
        <w:ind w:left="6480" w:hanging="360"/>
      </w:pPr>
      <w:rPr>
        <w:rFonts w:ascii="Wingdings" w:hAnsi="Wingdings" w:hint="default"/>
      </w:rPr>
    </w:lvl>
  </w:abstractNum>
  <w:abstractNum w:abstractNumId="57" w15:restartNumberingAfterBreak="0">
    <w:nsid w:val="4D2707CD"/>
    <w:multiLevelType w:val="hybridMultilevel"/>
    <w:tmpl w:val="F5E4B4DE"/>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F86533"/>
    <w:multiLevelType w:val="hybridMultilevel"/>
    <w:tmpl w:val="431861EC"/>
    <w:lvl w:ilvl="0" w:tplc="2BA024A6">
      <w:numFmt w:val="bullet"/>
      <w:lvlText w:val="•"/>
      <w:lvlJc w:val="left"/>
      <w:pPr>
        <w:ind w:left="28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3806" w:hanging="241"/>
      </w:pPr>
      <w:rPr>
        <w:rFonts w:hint="default"/>
        <w:lang w:val="en-US" w:eastAsia="en-US" w:bidi="en-US"/>
      </w:rPr>
    </w:lvl>
    <w:lvl w:ilvl="2" w:tplc="7034E014">
      <w:numFmt w:val="bullet"/>
      <w:lvlText w:val="•"/>
      <w:lvlJc w:val="left"/>
      <w:pPr>
        <w:ind w:left="4732" w:hanging="241"/>
      </w:pPr>
      <w:rPr>
        <w:rFonts w:hint="default"/>
        <w:lang w:val="en-US" w:eastAsia="en-US" w:bidi="en-US"/>
      </w:rPr>
    </w:lvl>
    <w:lvl w:ilvl="3" w:tplc="FB9C4198">
      <w:numFmt w:val="bullet"/>
      <w:lvlText w:val="•"/>
      <w:lvlJc w:val="left"/>
      <w:pPr>
        <w:ind w:left="5658" w:hanging="241"/>
      </w:pPr>
      <w:rPr>
        <w:rFonts w:hint="default"/>
        <w:lang w:val="en-US" w:eastAsia="en-US" w:bidi="en-US"/>
      </w:rPr>
    </w:lvl>
    <w:lvl w:ilvl="4" w:tplc="D21643AE">
      <w:numFmt w:val="bullet"/>
      <w:lvlText w:val="•"/>
      <w:lvlJc w:val="left"/>
      <w:pPr>
        <w:ind w:left="6584" w:hanging="241"/>
      </w:pPr>
      <w:rPr>
        <w:rFonts w:hint="default"/>
        <w:lang w:val="en-US" w:eastAsia="en-US" w:bidi="en-US"/>
      </w:rPr>
    </w:lvl>
    <w:lvl w:ilvl="5" w:tplc="DB3C1770">
      <w:numFmt w:val="bullet"/>
      <w:lvlText w:val="•"/>
      <w:lvlJc w:val="left"/>
      <w:pPr>
        <w:ind w:left="7510" w:hanging="241"/>
      </w:pPr>
      <w:rPr>
        <w:rFonts w:hint="default"/>
        <w:lang w:val="en-US" w:eastAsia="en-US" w:bidi="en-US"/>
      </w:rPr>
    </w:lvl>
    <w:lvl w:ilvl="6" w:tplc="A6D6F672">
      <w:numFmt w:val="bullet"/>
      <w:lvlText w:val="•"/>
      <w:lvlJc w:val="left"/>
      <w:pPr>
        <w:ind w:left="8436" w:hanging="241"/>
      </w:pPr>
      <w:rPr>
        <w:rFonts w:hint="default"/>
        <w:lang w:val="en-US" w:eastAsia="en-US" w:bidi="en-US"/>
      </w:rPr>
    </w:lvl>
    <w:lvl w:ilvl="7" w:tplc="039269F8">
      <w:numFmt w:val="bullet"/>
      <w:lvlText w:val="•"/>
      <w:lvlJc w:val="left"/>
      <w:pPr>
        <w:ind w:left="9362" w:hanging="241"/>
      </w:pPr>
      <w:rPr>
        <w:rFonts w:hint="default"/>
        <w:lang w:val="en-US" w:eastAsia="en-US" w:bidi="en-US"/>
      </w:rPr>
    </w:lvl>
    <w:lvl w:ilvl="8" w:tplc="CF8CB210">
      <w:numFmt w:val="bullet"/>
      <w:lvlText w:val="•"/>
      <w:lvlJc w:val="left"/>
      <w:pPr>
        <w:ind w:left="10288" w:hanging="241"/>
      </w:pPr>
      <w:rPr>
        <w:rFonts w:hint="default"/>
        <w:lang w:val="en-US" w:eastAsia="en-US" w:bidi="en-US"/>
      </w:rPr>
    </w:lvl>
  </w:abstractNum>
  <w:abstractNum w:abstractNumId="59" w15:restartNumberingAfterBreak="0">
    <w:nsid w:val="507C5C39"/>
    <w:multiLevelType w:val="hybridMultilevel"/>
    <w:tmpl w:val="EF0A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805408"/>
    <w:multiLevelType w:val="hybridMultilevel"/>
    <w:tmpl w:val="3A7AB580"/>
    <w:lvl w:ilvl="0" w:tplc="083EAED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547B3990"/>
    <w:multiLevelType w:val="hybridMultilevel"/>
    <w:tmpl w:val="5D16A4C2"/>
    <w:lvl w:ilvl="0" w:tplc="0F988936">
      <w:start w:val="5"/>
      <w:numFmt w:val="bullet"/>
      <w:lvlText w:val=""/>
      <w:lvlJc w:val="left"/>
      <w:pPr>
        <w:ind w:left="720" w:hanging="360"/>
      </w:pPr>
      <w:rPr>
        <w:rFonts w:ascii="Symbol" w:eastAsia="BentonModernOne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87735F"/>
    <w:multiLevelType w:val="hybridMultilevel"/>
    <w:tmpl w:val="BE88E0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61B09CD"/>
    <w:multiLevelType w:val="multilevel"/>
    <w:tmpl w:val="3AD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6E304BF"/>
    <w:multiLevelType w:val="hybridMultilevel"/>
    <w:tmpl w:val="66EA9F36"/>
    <w:lvl w:ilvl="0" w:tplc="7D6AAFCC">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A23EB530">
      <w:numFmt w:val="bullet"/>
      <w:lvlText w:val="•"/>
      <w:lvlJc w:val="left"/>
      <w:pPr>
        <w:ind w:left="2006" w:hanging="241"/>
      </w:pPr>
      <w:rPr>
        <w:rFonts w:hint="default"/>
        <w:lang w:val="en-US" w:eastAsia="en-US" w:bidi="en-US"/>
      </w:rPr>
    </w:lvl>
    <w:lvl w:ilvl="2" w:tplc="AB0A1CCE">
      <w:numFmt w:val="bullet"/>
      <w:lvlText w:val="•"/>
      <w:lvlJc w:val="left"/>
      <w:pPr>
        <w:ind w:left="2932" w:hanging="241"/>
      </w:pPr>
      <w:rPr>
        <w:rFonts w:hint="default"/>
        <w:lang w:val="en-US" w:eastAsia="en-US" w:bidi="en-US"/>
      </w:rPr>
    </w:lvl>
    <w:lvl w:ilvl="3" w:tplc="6E425F98">
      <w:numFmt w:val="bullet"/>
      <w:lvlText w:val="•"/>
      <w:lvlJc w:val="left"/>
      <w:pPr>
        <w:ind w:left="3858" w:hanging="241"/>
      </w:pPr>
      <w:rPr>
        <w:rFonts w:hint="default"/>
        <w:lang w:val="en-US" w:eastAsia="en-US" w:bidi="en-US"/>
      </w:rPr>
    </w:lvl>
    <w:lvl w:ilvl="4" w:tplc="B60A0B48">
      <w:numFmt w:val="bullet"/>
      <w:lvlText w:val="•"/>
      <w:lvlJc w:val="left"/>
      <w:pPr>
        <w:ind w:left="4784" w:hanging="241"/>
      </w:pPr>
      <w:rPr>
        <w:rFonts w:hint="default"/>
        <w:lang w:val="en-US" w:eastAsia="en-US" w:bidi="en-US"/>
      </w:rPr>
    </w:lvl>
    <w:lvl w:ilvl="5" w:tplc="29065568">
      <w:numFmt w:val="bullet"/>
      <w:lvlText w:val="•"/>
      <w:lvlJc w:val="left"/>
      <w:pPr>
        <w:ind w:left="5710" w:hanging="241"/>
      </w:pPr>
      <w:rPr>
        <w:rFonts w:hint="default"/>
        <w:lang w:val="en-US" w:eastAsia="en-US" w:bidi="en-US"/>
      </w:rPr>
    </w:lvl>
    <w:lvl w:ilvl="6" w:tplc="CD70E056">
      <w:numFmt w:val="bullet"/>
      <w:lvlText w:val="•"/>
      <w:lvlJc w:val="left"/>
      <w:pPr>
        <w:ind w:left="6636" w:hanging="241"/>
      </w:pPr>
      <w:rPr>
        <w:rFonts w:hint="default"/>
        <w:lang w:val="en-US" w:eastAsia="en-US" w:bidi="en-US"/>
      </w:rPr>
    </w:lvl>
    <w:lvl w:ilvl="7" w:tplc="F8F43C8E">
      <w:numFmt w:val="bullet"/>
      <w:lvlText w:val="•"/>
      <w:lvlJc w:val="left"/>
      <w:pPr>
        <w:ind w:left="7562" w:hanging="241"/>
      </w:pPr>
      <w:rPr>
        <w:rFonts w:hint="default"/>
        <w:lang w:val="en-US" w:eastAsia="en-US" w:bidi="en-US"/>
      </w:rPr>
    </w:lvl>
    <w:lvl w:ilvl="8" w:tplc="6DBE7256">
      <w:numFmt w:val="bullet"/>
      <w:lvlText w:val="•"/>
      <w:lvlJc w:val="left"/>
      <w:pPr>
        <w:ind w:left="8488" w:hanging="241"/>
      </w:pPr>
      <w:rPr>
        <w:rFonts w:hint="default"/>
        <w:lang w:val="en-US" w:eastAsia="en-US" w:bidi="en-US"/>
      </w:rPr>
    </w:lvl>
  </w:abstractNum>
  <w:abstractNum w:abstractNumId="65" w15:restartNumberingAfterBreak="0">
    <w:nsid w:val="57970C90"/>
    <w:multiLevelType w:val="hybridMultilevel"/>
    <w:tmpl w:val="A93025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7B62A13"/>
    <w:multiLevelType w:val="hybridMultilevel"/>
    <w:tmpl w:val="CC847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F57770"/>
    <w:multiLevelType w:val="hybridMultilevel"/>
    <w:tmpl w:val="BBCA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248944"/>
    <w:multiLevelType w:val="hybridMultilevel"/>
    <w:tmpl w:val="FFFFFFFF"/>
    <w:lvl w:ilvl="0" w:tplc="E4C88E06">
      <w:numFmt w:val="bullet"/>
      <w:lvlText w:val="•"/>
      <w:lvlJc w:val="left"/>
      <w:pPr>
        <w:ind w:left="1080" w:hanging="241"/>
      </w:pPr>
      <w:rPr>
        <w:rFonts w:ascii="BentonModernOne Roman" w:hAnsi="BentonModernOne Roman" w:hint="default"/>
      </w:rPr>
    </w:lvl>
    <w:lvl w:ilvl="1" w:tplc="F0F2126C">
      <w:start w:val="1"/>
      <w:numFmt w:val="bullet"/>
      <w:lvlText w:val="o"/>
      <w:lvlJc w:val="left"/>
      <w:pPr>
        <w:ind w:left="1440" w:hanging="360"/>
      </w:pPr>
      <w:rPr>
        <w:rFonts w:ascii="Courier New" w:hAnsi="Courier New" w:hint="default"/>
      </w:rPr>
    </w:lvl>
    <w:lvl w:ilvl="2" w:tplc="06CAE3B0">
      <w:start w:val="1"/>
      <w:numFmt w:val="bullet"/>
      <w:lvlText w:val=""/>
      <w:lvlJc w:val="left"/>
      <w:pPr>
        <w:ind w:left="2160" w:hanging="360"/>
      </w:pPr>
      <w:rPr>
        <w:rFonts w:ascii="Wingdings" w:hAnsi="Wingdings" w:hint="default"/>
      </w:rPr>
    </w:lvl>
    <w:lvl w:ilvl="3" w:tplc="9C26FBBA">
      <w:start w:val="1"/>
      <w:numFmt w:val="bullet"/>
      <w:lvlText w:val=""/>
      <w:lvlJc w:val="left"/>
      <w:pPr>
        <w:ind w:left="2880" w:hanging="360"/>
      </w:pPr>
      <w:rPr>
        <w:rFonts w:ascii="Symbol" w:hAnsi="Symbol" w:hint="default"/>
      </w:rPr>
    </w:lvl>
    <w:lvl w:ilvl="4" w:tplc="A4362B82">
      <w:start w:val="1"/>
      <w:numFmt w:val="bullet"/>
      <w:lvlText w:val="o"/>
      <w:lvlJc w:val="left"/>
      <w:pPr>
        <w:ind w:left="3600" w:hanging="360"/>
      </w:pPr>
      <w:rPr>
        <w:rFonts w:ascii="Courier New" w:hAnsi="Courier New" w:hint="default"/>
      </w:rPr>
    </w:lvl>
    <w:lvl w:ilvl="5" w:tplc="80BEA20A">
      <w:start w:val="1"/>
      <w:numFmt w:val="bullet"/>
      <w:lvlText w:val=""/>
      <w:lvlJc w:val="left"/>
      <w:pPr>
        <w:ind w:left="4320" w:hanging="360"/>
      </w:pPr>
      <w:rPr>
        <w:rFonts w:ascii="Wingdings" w:hAnsi="Wingdings" w:hint="default"/>
      </w:rPr>
    </w:lvl>
    <w:lvl w:ilvl="6" w:tplc="C25857AE">
      <w:start w:val="1"/>
      <w:numFmt w:val="bullet"/>
      <w:lvlText w:val=""/>
      <w:lvlJc w:val="left"/>
      <w:pPr>
        <w:ind w:left="5040" w:hanging="360"/>
      </w:pPr>
      <w:rPr>
        <w:rFonts w:ascii="Symbol" w:hAnsi="Symbol" w:hint="default"/>
      </w:rPr>
    </w:lvl>
    <w:lvl w:ilvl="7" w:tplc="4800A1C2">
      <w:start w:val="1"/>
      <w:numFmt w:val="bullet"/>
      <w:lvlText w:val="o"/>
      <w:lvlJc w:val="left"/>
      <w:pPr>
        <w:ind w:left="5760" w:hanging="360"/>
      </w:pPr>
      <w:rPr>
        <w:rFonts w:ascii="Courier New" w:hAnsi="Courier New" w:hint="default"/>
      </w:rPr>
    </w:lvl>
    <w:lvl w:ilvl="8" w:tplc="39D8A018">
      <w:start w:val="1"/>
      <w:numFmt w:val="bullet"/>
      <w:lvlText w:val=""/>
      <w:lvlJc w:val="left"/>
      <w:pPr>
        <w:ind w:left="6480" w:hanging="360"/>
      </w:pPr>
      <w:rPr>
        <w:rFonts w:ascii="Wingdings" w:hAnsi="Wingdings" w:hint="default"/>
      </w:rPr>
    </w:lvl>
  </w:abstractNum>
  <w:abstractNum w:abstractNumId="69" w15:restartNumberingAfterBreak="0">
    <w:nsid w:val="5CC944EB"/>
    <w:multiLevelType w:val="hybridMultilevel"/>
    <w:tmpl w:val="317E2056"/>
    <w:lvl w:ilvl="0" w:tplc="E2207D28">
      <w:start w:val="1"/>
      <w:numFmt w:val="bullet"/>
      <w:lvlText w:val=""/>
      <w:lvlJc w:val="left"/>
      <w:pPr>
        <w:ind w:left="720" w:hanging="360"/>
      </w:pPr>
      <w:rPr>
        <w:rFonts w:ascii="Symbol" w:hAnsi="Symbol" w:hint="default"/>
      </w:rPr>
    </w:lvl>
    <w:lvl w:ilvl="1" w:tplc="E878C004">
      <w:start w:val="1"/>
      <w:numFmt w:val="bullet"/>
      <w:lvlText w:val="o"/>
      <w:lvlJc w:val="left"/>
      <w:pPr>
        <w:ind w:left="1440" w:hanging="360"/>
      </w:pPr>
      <w:rPr>
        <w:rFonts w:ascii="Courier New" w:hAnsi="Courier New" w:hint="default"/>
      </w:rPr>
    </w:lvl>
    <w:lvl w:ilvl="2" w:tplc="13A4DD6A">
      <w:start w:val="1"/>
      <w:numFmt w:val="bullet"/>
      <w:lvlText w:val=""/>
      <w:lvlJc w:val="left"/>
      <w:pPr>
        <w:ind w:left="2160" w:hanging="360"/>
      </w:pPr>
      <w:rPr>
        <w:rFonts w:ascii="Wingdings" w:hAnsi="Wingdings" w:hint="default"/>
      </w:rPr>
    </w:lvl>
    <w:lvl w:ilvl="3" w:tplc="E44CF3DC">
      <w:start w:val="1"/>
      <w:numFmt w:val="bullet"/>
      <w:lvlText w:val=""/>
      <w:lvlJc w:val="left"/>
      <w:pPr>
        <w:ind w:left="2880" w:hanging="360"/>
      </w:pPr>
      <w:rPr>
        <w:rFonts w:ascii="Symbol" w:hAnsi="Symbol" w:hint="default"/>
      </w:rPr>
    </w:lvl>
    <w:lvl w:ilvl="4" w:tplc="E0187304">
      <w:start w:val="1"/>
      <w:numFmt w:val="bullet"/>
      <w:lvlText w:val="o"/>
      <w:lvlJc w:val="left"/>
      <w:pPr>
        <w:ind w:left="3600" w:hanging="360"/>
      </w:pPr>
      <w:rPr>
        <w:rFonts w:ascii="Courier New" w:hAnsi="Courier New" w:hint="default"/>
      </w:rPr>
    </w:lvl>
    <w:lvl w:ilvl="5" w:tplc="C1C2BFF4">
      <w:start w:val="1"/>
      <w:numFmt w:val="bullet"/>
      <w:lvlText w:val=""/>
      <w:lvlJc w:val="left"/>
      <w:pPr>
        <w:ind w:left="4320" w:hanging="360"/>
      </w:pPr>
      <w:rPr>
        <w:rFonts w:ascii="Wingdings" w:hAnsi="Wingdings" w:hint="default"/>
      </w:rPr>
    </w:lvl>
    <w:lvl w:ilvl="6" w:tplc="7C428B2A">
      <w:start w:val="1"/>
      <w:numFmt w:val="bullet"/>
      <w:lvlText w:val=""/>
      <w:lvlJc w:val="left"/>
      <w:pPr>
        <w:ind w:left="5040" w:hanging="360"/>
      </w:pPr>
      <w:rPr>
        <w:rFonts w:ascii="Symbol" w:hAnsi="Symbol" w:hint="default"/>
      </w:rPr>
    </w:lvl>
    <w:lvl w:ilvl="7" w:tplc="69F0AF10">
      <w:start w:val="1"/>
      <w:numFmt w:val="bullet"/>
      <w:lvlText w:val="o"/>
      <w:lvlJc w:val="left"/>
      <w:pPr>
        <w:ind w:left="5760" w:hanging="360"/>
      </w:pPr>
      <w:rPr>
        <w:rFonts w:ascii="Courier New" w:hAnsi="Courier New" w:hint="default"/>
      </w:rPr>
    </w:lvl>
    <w:lvl w:ilvl="8" w:tplc="89109BA2">
      <w:start w:val="1"/>
      <w:numFmt w:val="bullet"/>
      <w:lvlText w:val=""/>
      <w:lvlJc w:val="left"/>
      <w:pPr>
        <w:ind w:left="6480" w:hanging="360"/>
      </w:pPr>
      <w:rPr>
        <w:rFonts w:ascii="Wingdings" w:hAnsi="Wingdings" w:hint="default"/>
      </w:rPr>
    </w:lvl>
  </w:abstractNum>
  <w:abstractNum w:abstractNumId="70" w15:restartNumberingAfterBreak="0">
    <w:nsid w:val="630E6CD9"/>
    <w:multiLevelType w:val="hybridMultilevel"/>
    <w:tmpl w:val="9D7E90B2"/>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BB0D9A"/>
    <w:multiLevelType w:val="multilevel"/>
    <w:tmpl w:val="033C5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8C5458"/>
    <w:multiLevelType w:val="hybridMultilevel"/>
    <w:tmpl w:val="B072A10E"/>
    <w:lvl w:ilvl="0" w:tplc="8940D8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05D143"/>
    <w:multiLevelType w:val="hybridMultilevel"/>
    <w:tmpl w:val="325C3D40"/>
    <w:lvl w:ilvl="0" w:tplc="10FAA354">
      <w:start w:val="1"/>
      <w:numFmt w:val="bullet"/>
      <w:lvlText w:val=""/>
      <w:lvlJc w:val="left"/>
      <w:pPr>
        <w:ind w:left="720" w:hanging="360"/>
      </w:pPr>
      <w:rPr>
        <w:rFonts w:ascii="Symbol" w:hAnsi="Symbol" w:hint="default"/>
      </w:rPr>
    </w:lvl>
    <w:lvl w:ilvl="1" w:tplc="67DE1E7E">
      <w:start w:val="1"/>
      <w:numFmt w:val="bullet"/>
      <w:lvlText w:val="o"/>
      <w:lvlJc w:val="left"/>
      <w:pPr>
        <w:ind w:left="1440" w:hanging="360"/>
      </w:pPr>
      <w:rPr>
        <w:rFonts w:ascii="Courier New" w:hAnsi="Courier New" w:hint="default"/>
      </w:rPr>
    </w:lvl>
    <w:lvl w:ilvl="2" w:tplc="40320E80">
      <w:start w:val="1"/>
      <w:numFmt w:val="bullet"/>
      <w:lvlText w:val=""/>
      <w:lvlJc w:val="left"/>
      <w:pPr>
        <w:ind w:left="2160" w:hanging="360"/>
      </w:pPr>
      <w:rPr>
        <w:rFonts w:ascii="Wingdings" w:hAnsi="Wingdings" w:hint="default"/>
      </w:rPr>
    </w:lvl>
    <w:lvl w:ilvl="3" w:tplc="917E17C6">
      <w:start w:val="1"/>
      <w:numFmt w:val="bullet"/>
      <w:lvlText w:val=""/>
      <w:lvlJc w:val="left"/>
      <w:pPr>
        <w:ind w:left="2880" w:hanging="360"/>
      </w:pPr>
      <w:rPr>
        <w:rFonts w:ascii="Symbol" w:hAnsi="Symbol" w:hint="default"/>
      </w:rPr>
    </w:lvl>
    <w:lvl w:ilvl="4" w:tplc="69A8BDA6">
      <w:start w:val="1"/>
      <w:numFmt w:val="bullet"/>
      <w:lvlText w:val="o"/>
      <w:lvlJc w:val="left"/>
      <w:pPr>
        <w:ind w:left="3600" w:hanging="360"/>
      </w:pPr>
      <w:rPr>
        <w:rFonts w:ascii="Courier New" w:hAnsi="Courier New" w:hint="default"/>
      </w:rPr>
    </w:lvl>
    <w:lvl w:ilvl="5" w:tplc="211EE95E">
      <w:start w:val="1"/>
      <w:numFmt w:val="bullet"/>
      <w:lvlText w:val=""/>
      <w:lvlJc w:val="left"/>
      <w:pPr>
        <w:ind w:left="4320" w:hanging="360"/>
      </w:pPr>
      <w:rPr>
        <w:rFonts w:ascii="Wingdings" w:hAnsi="Wingdings" w:hint="default"/>
      </w:rPr>
    </w:lvl>
    <w:lvl w:ilvl="6" w:tplc="7EB21640">
      <w:start w:val="1"/>
      <w:numFmt w:val="bullet"/>
      <w:lvlText w:val=""/>
      <w:lvlJc w:val="left"/>
      <w:pPr>
        <w:ind w:left="5040" w:hanging="360"/>
      </w:pPr>
      <w:rPr>
        <w:rFonts w:ascii="Symbol" w:hAnsi="Symbol" w:hint="default"/>
      </w:rPr>
    </w:lvl>
    <w:lvl w:ilvl="7" w:tplc="DEE82C5A">
      <w:start w:val="1"/>
      <w:numFmt w:val="bullet"/>
      <w:lvlText w:val="o"/>
      <w:lvlJc w:val="left"/>
      <w:pPr>
        <w:ind w:left="5760" w:hanging="360"/>
      </w:pPr>
      <w:rPr>
        <w:rFonts w:ascii="Courier New" w:hAnsi="Courier New" w:hint="default"/>
      </w:rPr>
    </w:lvl>
    <w:lvl w:ilvl="8" w:tplc="E26A80D8">
      <w:start w:val="1"/>
      <w:numFmt w:val="bullet"/>
      <w:lvlText w:val=""/>
      <w:lvlJc w:val="left"/>
      <w:pPr>
        <w:ind w:left="6480" w:hanging="360"/>
      </w:pPr>
      <w:rPr>
        <w:rFonts w:ascii="Wingdings" w:hAnsi="Wingdings" w:hint="default"/>
      </w:rPr>
    </w:lvl>
  </w:abstractNum>
  <w:abstractNum w:abstractNumId="74" w15:restartNumberingAfterBreak="0">
    <w:nsid w:val="6B295DB7"/>
    <w:multiLevelType w:val="hybridMultilevel"/>
    <w:tmpl w:val="E3A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9D00AD"/>
    <w:multiLevelType w:val="multilevel"/>
    <w:tmpl w:val="8F6E111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6DB6CB11"/>
    <w:multiLevelType w:val="hybridMultilevel"/>
    <w:tmpl w:val="777092E6"/>
    <w:lvl w:ilvl="0" w:tplc="E5BACCD4">
      <w:start w:val="1"/>
      <w:numFmt w:val="bullet"/>
      <w:lvlText w:val=""/>
      <w:lvlJc w:val="left"/>
      <w:pPr>
        <w:ind w:left="720" w:hanging="360"/>
      </w:pPr>
      <w:rPr>
        <w:rFonts w:ascii="Symbol" w:hAnsi="Symbol" w:hint="default"/>
      </w:rPr>
    </w:lvl>
    <w:lvl w:ilvl="1" w:tplc="828E06B4">
      <w:start w:val="1"/>
      <w:numFmt w:val="bullet"/>
      <w:lvlText w:val="o"/>
      <w:lvlJc w:val="left"/>
      <w:pPr>
        <w:ind w:left="1440" w:hanging="360"/>
      </w:pPr>
      <w:rPr>
        <w:rFonts w:ascii="Courier New" w:hAnsi="Courier New" w:hint="default"/>
      </w:rPr>
    </w:lvl>
    <w:lvl w:ilvl="2" w:tplc="7FD6CAA0">
      <w:start w:val="1"/>
      <w:numFmt w:val="bullet"/>
      <w:lvlText w:val=""/>
      <w:lvlJc w:val="left"/>
      <w:pPr>
        <w:ind w:left="2160" w:hanging="360"/>
      </w:pPr>
      <w:rPr>
        <w:rFonts w:ascii="Wingdings" w:hAnsi="Wingdings" w:hint="default"/>
      </w:rPr>
    </w:lvl>
    <w:lvl w:ilvl="3" w:tplc="F0CA2AAE">
      <w:start w:val="1"/>
      <w:numFmt w:val="bullet"/>
      <w:lvlText w:val=""/>
      <w:lvlJc w:val="left"/>
      <w:pPr>
        <w:ind w:left="2880" w:hanging="360"/>
      </w:pPr>
      <w:rPr>
        <w:rFonts w:ascii="Symbol" w:hAnsi="Symbol" w:hint="default"/>
      </w:rPr>
    </w:lvl>
    <w:lvl w:ilvl="4" w:tplc="A2A62C88">
      <w:start w:val="1"/>
      <w:numFmt w:val="bullet"/>
      <w:lvlText w:val="o"/>
      <w:lvlJc w:val="left"/>
      <w:pPr>
        <w:ind w:left="3600" w:hanging="360"/>
      </w:pPr>
      <w:rPr>
        <w:rFonts w:ascii="Courier New" w:hAnsi="Courier New" w:hint="default"/>
      </w:rPr>
    </w:lvl>
    <w:lvl w:ilvl="5" w:tplc="A3CA07C2">
      <w:start w:val="1"/>
      <w:numFmt w:val="bullet"/>
      <w:lvlText w:val=""/>
      <w:lvlJc w:val="left"/>
      <w:pPr>
        <w:ind w:left="4320" w:hanging="360"/>
      </w:pPr>
      <w:rPr>
        <w:rFonts w:ascii="Wingdings" w:hAnsi="Wingdings" w:hint="default"/>
      </w:rPr>
    </w:lvl>
    <w:lvl w:ilvl="6" w:tplc="1E04E19E">
      <w:start w:val="1"/>
      <w:numFmt w:val="bullet"/>
      <w:lvlText w:val=""/>
      <w:lvlJc w:val="left"/>
      <w:pPr>
        <w:ind w:left="5040" w:hanging="360"/>
      </w:pPr>
      <w:rPr>
        <w:rFonts w:ascii="Symbol" w:hAnsi="Symbol" w:hint="default"/>
      </w:rPr>
    </w:lvl>
    <w:lvl w:ilvl="7" w:tplc="072A2482">
      <w:start w:val="1"/>
      <w:numFmt w:val="bullet"/>
      <w:lvlText w:val="o"/>
      <w:lvlJc w:val="left"/>
      <w:pPr>
        <w:ind w:left="5760" w:hanging="360"/>
      </w:pPr>
      <w:rPr>
        <w:rFonts w:ascii="Courier New" w:hAnsi="Courier New" w:hint="default"/>
      </w:rPr>
    </w:lvl>
    <w:lvl w:ilvl="8" w:tplc="ECDC7D78">
      <w:start w:val="1"/>
      <w:numFmt w:val="bullet"/>
      <w:lvlText w:val=""/>
      <w:lvlJc w:val="left"/>
      <w:pPr>
        <w:ind w:left="6480" w:hanging="360"/>
      </w:pPr>
      <w:rPr>
        <w:rFonts w:ascii="Wingdings" w:hAnsi="Wingdings" w:hint="default"/>
      </w:rPr>
    </w:lvl>
  </w:abstractNum>
  <w:abstractNum w:abstractNumId="77" w15:restartNumberingAfterBreak="0">
    <w:nsid w:val="6DCA2ED9"/>
    <w:multiLevelType w:val="hybridMultilevel"/>
    <w:tmpl w:val="FCBAF0D4"/>
    <w:lvl w:ilvl="0" w:tplc="921E1636">
      <w:numFmt w:val="bullet"/>
      <w:lvlText w:val="•"/>
      <w:lvlJc w:val="left"/>
      <w:pPr>
        <w:ind w:left="1080" w:hanging="241"/>
      </w:pPr>
      <w:rPr>
        <w:rFonts w:ascii="BentonModernOne Roman" w:eastAsia="BentonModernOne Roman" w:hAnsi="BentonModernOne Roman" w:cs="BentonModernOne Roman" w:hint="default"/>
        <w:spacing w:val="-8"/>
        <w:w w:val="99"/>
        <w:sz w:val="22"/>
        <w:szCs w:val="22"/>
        <w:lang w:val="en-US" w:eastAsia="en-US" w:bidi="en-US"/>
      </w:rPr>
    </w:lvl>
    <w:lvl w:ilvl="1" w:tplc="7BF86E72">
      <w:numFmt w:val="bullet"/>
      <w:lvlText w:val="•"/>
      <w:lvlJc w:val="left"/>
      <w:pPr>
        <w:ind w:left="2006" w:hanging="241"/>
      </w:pPr>
      <w:rPr>
        <w:rFonts w:hint="default"/>
        <w:lang w:val="en-US" w:eastAsia="en-US" w:bidi="en-US"/>
      </w:rPr>
    </w:lvl>
    <w:lvl w:ilvl="2" w:tplc="A8EE1E62">
      <w:numFmt w:val="bullet"/>
      <w:lvlText w:val="•"/>
      <w:lvlJc w:val="left"/>
      <w:pPr>
        <w:ind w:left="2932" w:hanging="241"/>
      </w:pPr>
      <w:rPr>
        <w:rFonts w:hint="default"/>
        <w:lang w:val="en-US" w:eastAsia="en-US" w:bidi="en-US"/>
      </w:rPr>
    </w:lvl>
    <w:lvl w:ilvl="3" w:tplc="075228CE">
      <w:numFmt w:val="bullet"/>
      <w:lvlText w:val="•"/>
      <w:lvlJc w:val="left"/>
      <w:pPr>
        <w:ind w:left="3858" w:hanging="241"/>
      </w:pPr>
      <w:rPr>
        <w:rFonts w:hint="default"/>
        <w:lang w:val="en-US" w:eastAsia="en-US" w:bidi="en-US"/>
      </w:rPr>
    </w:lvl>
    <w:lvl w:ilvl="4" w:tplc="E93C3D6C">
      <w:numFmt w:val="bullet"/>
      <w:lvlText w:val="•"/>
      <w:lvlJc w:val="left"/>
      <w:pPr>
        <w:ind w:left="4784" w:hanging="241"/>
      </w:pPr>
      <w:rPr>
        <w:rFonts w:hint="default"/>
        <w:lang w:val="en-US" w:eastAsia="en-US" w:bidi="en-US"/>
      </w:rPr>
    </w:lvl>
    <w:lvl w:ilvl="5" w:tplc="E708B2D6">
      <w:numFmt w:val="bullet"/>
      <w:lvlText w:val="•"/>
      <w:lvlJc w:val="left"/>
      <w:pPr>
        <w:ind w:left="5710" w:hanging="241"/>
      </w:pPr>
      <w:rPr>
        <w:rFonts w:hint="default"/>
        <w:lang w:val="en-US" w:eastAsia="en-US" w:bidi="en-US"/>
      </w:rPr>
    </w:lvl>
    <w:lvl w:ilvl="6" w:tplc="2BC0B238">
      <w:numFmt w:val="bullet"/>
      <w:lvlText w:val="•"/>
      <w:lvlJc w:val="left"/>
      <w:pPr>
        <w:ind w:left="6636" w:hanging="241"/>
      </w:pPr>
      <w:rPr>
        <w:rFonts w:hint="default"/>
        <w:lang w:val="en-US" w:eastAsia="en-US" w:bidi="en-US"/>
      </w:rPr>
    </w:lvl>
    <w:lvl w:ilvl="7" w:tplc="91EA4422">
      <w:numFmt w:val="bullet"/>
      <w:lvlText w:val="•"/>
      <w:lvlJc w:val="left"/>
      <w:pPr>
        <w:ind w:left="7562" w:hanging="241"/>
      </w:pPr>
      <w:rPr>
        <w:rFonts w:hint="default"/>
        <w:lang w:val="en-US" w:eastAsia="en-US" w:bidi="en-US"/>
      </w:rPr>
    </w:lvl>
    <w:lvl w:ilvl="8" w:tplc="2FF40754">
      <w:numFmt w:val="bullet"/>
      <w:lvlText w:val="•"/>
      <w:lvlJc w:val="left"/>
      <w:pPr>
        <w:ind w:left="8488" w:hanging="241"/>
      </w:pPr>
      <w:rPr>
        <w:rFonts w:hint="default"/>
        <w:lang w:val="en-US" w:eastAsia="en-US" w:bidi="en-US"/>
      </w:rPr>
    </w:lvl>
  </w:abstractNum>
  <w:abstractNum w:abstractNumId="78" w15:restartNumberingAfterBreak="0">
    <w:nsid w:val="6EC42F1A"/>
    <w:multiLevelType w:val="multilevel"/>
    <w:tmpl w:val="033C5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2F093D"/>
    <w:multiLevelType w:val="hybridMultilevel"/>
    <w:tmpl w:val="55C25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F60D75"/>
    <w:multiLevelType w:val="hybridMultilevel"/>
    <w:tmpl w:val="EC3C5544"/>
    <w:lvl w:ilvl="0" w:tplc="E5FA6AA6">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FC51CE"/>
    <w:multiLevelType w:val="hybridMultilevel"/>
    <w:tmpl w:val="0E7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CB62A4"/>
    <w:multiLevelType w:val="hybridMultilevel"/>
    <w:tmpl w:val="E7565544"/>
    <w:lvl w:ilvl="0" w:tplc="EEDAA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3E47B5"/>
    <w:multiLevelType w:val="multilevel"/>
    <w:tmpl w:val="19BCAD5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77C121B"/>
    <w:multiLevelType w:val="multilevel"/>
    <w:tmpl w:val="033C5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C042A1"/>
    <w:multiLevelType w:val="hybridMultilevel"/>
    <w:tmpl w:val="C21E862C"/>
    <w:lvl w:ilvl="0" w:tplc="083EAED2">
      <w:start w:val="4"/>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6" w15:restartNumberingAfterBreak="0">
    <w:nsid w:val="7C272F01"/>
    <w:multiLevelType w:val="multilevel"/>
    <w:tmpl w:val="F77A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D6E1117"/>
    <w:multiLevelType w:val="hybridMultilevel"/>
    <w:tmpl w:val="8BE40BCC"/>
    <w:lvl w:ilvl="0" w:tplc="EC1CAFD2">
      <w:start w:val="1"/>
      <w:numFmt w:val="bullet"/>
      <w:lvlText w:val=""/>
      <w:lvlJc w:val="left"/>
      <w:pPr>
        <w:ind w:left="720" w:hanging="360"/>
      </w:pPr>
      <w:rPr>
        <w:rFonts w:ascii="Symbol" w:hAnsi="Symbol" w:hint="default"/>
      </w:rPr>
    </w:lvl>
    <w:lvl w:ilvl="1" w:tplc="78D623EE">
      <w:start w:val="1"/>
      <w:numFmt w:val="bullet"/>
      <w:lvlText w:val="o"/>
      <w:lvlJc w:val="left"/>
      <w:pPr>
        <w:ind w:left="1440" w:hanging="360"/>
      </w:pPr>
      <w:rPr>
        <w:rFonts w:ascii="Courier New" w:hAnsi="Courier New" w:hint="default"/>
      </w:rPr>
    </w:lvl>
    <w:lvl w:ilvl="2" w:tplc="B980F3C0">
      <w:start w:val="1"/>
      <w:numFmt w:val="bullet"/>
      <w:lvlText w:val=""/>
      <w:lvlJc w:val="left"/>
      <w:pPr>
        <w:ind w:left="2160" w:hanging="360"/>
      </w:pPr>
      <w:rPr>
        <w:rFonts w:ascii="Wingdings" w:hAnsi="Wingdings" w:hint="default"/>
      </w:rPr>
    </w:lvl>
    <w:lvl w:ilvl="3" w:tplc="AB462922">
      <w:start w:val="1"/>
      <w:numFmt w:val="bullet"/>
      <w:lvlText w:val=""/>
      <w:lvlJc w:val="left"/>
      <w:pPr>
        <w:ind w:left="2880" w:hanging="360"/>
      </w:pPr>
      <w:rPr>
        <w:rFonts w:ascii="Symbol" w:hAnsi="Symbol" w:hint="default"/>
      </w:rPr>
    </w:lvl>
    <w:lvl w:ilvl="4" w:tplc="47842936">
      <w:start w:val="1"/>
      <w:numFmt w:val="bullet"/>
      <w:lvlText w:val="o"/>
      <w:lvlJc w:val="left"/>
      <w:pPr>
        <w:ind w:left="3600" w:hanging="360"/>
      </w:pPr>
      <w:rPr>
        <w:rFonts w:ascii="Courier New" w:hAnsi="Courier New" w:hint="default"/>
      </w:rPr>
    </w:lvl>
    <w:lvl w:ilvl="5" w:tplc="56AEC11C">
      <w:start w:val="1"/>
      <w:numFmt w:val="bullet"/>
      <w:lvlText w:val=""/>
      <w:lvlJc w:val="left"/>
      <w:pPr>
        <w:ind w:left="4320" w:hanging="360"/>
      </w:pPr>
      <w:rPr>
        <w:rFonts w:ascii="Wingdings" w:hAnsi="Wingdings" w:hint="default"/>
      </w:rPr>
    </w:lvl>
    <w:lvl w:ilvl="6" w:tplc="0640FF08">
      <w:start w:val="1"/>
      <w:numFmt w:val="bullet"/>
      <w:lvlText w:val=""/>
      <w:lvlJc w:val="left"/>
      <w:pPr>
        <w:ind w:left="5040" w:hanging="360"/>
      </w:pPr>
      <w:rPr>
        <w:rFonts w:ascii="Symbol" w:hAnsi="Symbol" w:hint="default"/>
      </w:rPr>
    </w:lvl>
    <w:lvl w:ilvl="7" w:tplc="A17812F2">
      <w:start w:val="1"/>
      <w:numFmt w:val="bullet"/>
      <w:lvlText w:val="o"/>
      <w:lvlJc w:val="left"/>
      <w:pPr>
        <w:ind w:left="5760" w:hanging="360"/>
      </w:pPr>
      <w:rPr>
        <w:rFonts w:ascii="Courier New" w:hAnsi="Courier New" w:hint="default"/>
      </w:rPr>
    </w:lvl>
    <w:lvl w:ilvl="8" w:tplc="550E821C">
      <w:start w:val="1"/>
      <w:numFmt w:val="bullet"/>
      <w:lvlText w:val=""/>
      <w:lvlJc w:val="left"/>
      <w:pPr>
        <w:ind w:left="6480" w:hanging="360"/>
      </w:pPr>
      <w:rPr>
        <w:rFonts w:ascii="Wingdings" w:hAnsi="Wingdings" w:hint="default"/>
      </w:rPr>
    </w:lvl>
  </w:abstractNum>
  <w:num w:numId="1" w16cid:durableId="1034381874">
    <w:abstractNumId w:val="73"/>
  </w:num>
  <w:num w:numId="2" w16cid:durableId="2055344362">
    <w:abstractNumId w:val="76"/>
  </w:num>
  <w:num w:numId="3" w16cid:durableId="49037109">
    <w:abstractNumId w:val="36"/>
  </w:num>
  <w:num w:numId="4" w16cid:durableId="1501581536">
    <w:abstractNumId w:val="87"/>
  </w:num>
  <w:num w:numId="5" w16cid:durableId="182937070">
    <w:abstractNumId w:val="45"/>
  </w:num>
  <w:num w:numId="6" w16cid:durableId="290211087">
    <w:abstractNumId w:val="2"/>
  </w:num>
  <w:num w:numId="7" w16cid:durableId="393745179">
    <w:abstractNumId w:val="5"/>
  </w:num>
  <w:num w:numId="8" w16cid:durableId="300886701">
    <w:abstractNumId w:val="56"/>
  </w:num>
  <w:num w:numId="9" w16cid:durableId="871460613">
    <w:abstractNumId w:val="68"/>
  </w:num>
  <w:num w:numId="10" w16cid:durableId="1918401839">
    <w:abstractNumId w:val="51"/>
  </w:num>
  <w:num w:numId="11" w16cid:durableId="1913159065">
    <w:abstractNumId w:val="58"/>
  </w:num>
  <w:num w:numId="12" w16cid:durableId="1001811267">
    <w:abstractNumId w:val="34"/>
  </w:num>
  <w:num w:numId="13" w16cid:durableId="2073771695">
    <w:abstractNumId w:val="77"/>
  </w:num>
  <w:num w:numId="14" w16cid:durableId="929393351">
    <w:abstractNumId w:val="64"/>
  </w:num>
  <w:num w:numId="15" w16cid:durableId="2074964190">
    <w:abstractNumId w:val="6"/>
  </w:num>
  <w:num w:numId="16" w16cid:durableId="1255824401">
    <w:abstractNumId w:val="4"/>
  </w:num>
  <w:num w:numId="17" w16cid:durableId="1116830421">
    <w:abstractNumId w:val="17"/>
  </w:num>
  <w:num w:numId="18" w16cid:durableId="1949654459">
    <w:abstractNumId w:val="31"/>
  </w:num>
  <w:num w:numId="19" w16cid:durableId="146283242">
    <w:abstractNumId w:val="63"/>
  </w:num>
  <w:num w:numId="20" w16cid:durableId="99184353">
    <w:abstractNumId w:val="86"/>
  </w:num>
  <w:num w:numId="21" w16cid:durableId="1799685370">
    <w:abstractNumId w:val="40"/>
  </w:num>
  <w:num w:numId="22" w16cid:durableId="1094668507">
    <w:abstractNumId w:val="28"/>
  </w:num>
  <w:num w:numId="23" w16cid:durableId="505444278">
    <w:abstractNumId w:val="65"/>
  </w:num>
  <w:num w:numId="24" w16cid:durableId="903293550">
    <w:abstractNumId w:val="10"/>
  </w:num>
  <w:num w:numId="25" w16cid:durableId="1128090043">
    <w:abstractNumId w:val="62"/>
  </w:num>
  <w:num w:numId="26" w16cid:durableId="2123836198">
    <w:abstractNumId w:val="26"/>
  </w:num>
  <w:num w:numId="27" w16cid:durableId="455491431">
    <w:abstractNumId w:val="20"/>
  </w:num>
  <w:num w:numId="28" w16cid:durableId="582488784">
    <w:abstractNumId w:val="11"/>
  </w:num>
  <w:num w:numId="29" w16cid:durableId="1442799181">
    <w:abstractNumId w:val="8"/>
  </w:num>
  <w:num w:numId="30" w16cid:durableId="1077828983">
    <w:abstractNumId w:val="84"/>
  </w:num>
  <w:num w:numId="31" w16cid:durableId="1900364869">
    <w:abstractNumId w:val="71"/>
  </w:num>
  <w:num w:numId="32" w16cid:durableId="1080758130">
    <w:abstractNumId w:val="41"/>
  </w:num>
  <w:num w:numId="33" w16cid:durableId="1256668774">
    <w:abstractNumId w:val="78"/>
  </w:num>
  <w:num w:numId="34" w16cid:durableId="1546404472">
    <w:abstractNumId w:val="80"/>
  </w:num>
  <w:num w:numId="35" w16cid:durableId="2080594504">
    <w:abstractNumId w:val="60"/>
  </w:num>
  <w:num w:numId="36" w16cid:durableId="1435906940">
    <w:abstractNumId w:val="85"/>
  </w:num>
  <w:num w:numId="37" w16cid:durableId="119230398">
    <w:abstractNumId w:val="24"/>
  </w:num>
  <w:num w:numId="38" w16cid:durableId="1763720995">
    <w:abstractNumId w:val="46"/>
  </w:num>
  <w:num w:numId="39" w16cid:durableId="1692802322">
    <w:abstractNumId w:val="43"/>
  </w:num>
  <w:num w:numId="40" w16cid:durableId="1843162951">
    <w:abstractNumId w:val="23"/>
  </w:num>
  <w:num w:numId="41" w16cid:durableId="1466317270">
    <w:abstractNumId w:val="74"/>
  </w:num>
  <w:num w:numId="42" w16cid:durableId="1449928185">
    <w:abstractNumId w:val="9"/>
  </w:num>
  <w:num w:numId="43" w16cid:durableId="801116917">
    <w:abstractNumId w:val="58"/>
  </w:num>
  <w:num w:numId="44" w16cid:durableId="704906221">
    <w:abstractNumId w:val="47"/>
  </w:num>
  <w:num w:numId="45" w16cid:durableId="684096216">
    <w:abstractNumId w:val="61"/>
  </w:num>
  <w:num w:numId="46" w16cid:durableId="1125079598">
    <w:abstractNumId w:val="42"/>
  </w:num>
  <w:num w:numId="47" w16cid:durableId="323822726">
    <w:abstractNumId w:val="7"/>
  </w:num>
  <w:num w:numId="48" w16cid:durableId="1413046409">
    <w:abstractNumId w:val="21"/>
  </w:num>
  <w:num w:numId="49" w16cid:durableId="1090542550">
    <w:abstractNumId w:val="1"/>
  </w:num>
  <w:num w:numId="50" w16cid:durableId="1636568877">
    <w:abstractNumId w:val="33"/>
  </w:num>
  <w:num w:numId="51" w16cid:durableId="1463032984">
    <w:abstractNumId w:val="70"/>
  </w:num>
  <w:num w:numId="52" w16cid:durableId="973414307">
    <w:abstractNumId w:val="13"/>
  </w:num>
  <w:num w:numId="53" w16cid:durableId="1781487247">
    <w:abstractNumId w:val="25"/>
  </w:num>
  <w:num w:numId="54" w16cid:durableId="102844694">
    <w:abstractNumId w:val="19"/>
  </w:num>
  <w:num w:numId="55" w16cid:durableId="498889909">
    <w:abstractNumId w:val="66"/>
  </w:num>
  <w:num w:numId="56" w16cid:durableId="386222536">
    <w:abstractNumId w:val="37"/>
  </w:num>
  <w:num w:numId="57" w16cid:durableId="1407996567">
    <w:abstractNumId w:val="29"/>
  </w:num>
  <w:num w:numId="58" w16cid:durableId="1364208448">
    <w:abstractNumId w:val="54"/>
  </w:num>
  <w:num w:numId="59" w16cid:durableId="1967615719">
    <w:abstractNumId w:val="67"/>
  </w:num>
  <w:num w:numId="60" w16cid:durableId="1643074608">
    <w:abstractNumId w:val="79"/>
  </w:num>
  <w:num w:numId="61" w16cid:durableId="234823227">
    <w:abstractNumId w:val="22"/>
  </w:num>
  <w:num w:numId="62" w16cid:durableId="1700931307">
    <w:abstractNumId w:val="50"/>
  </w:num>
  <w:num w:numId="63" w16cid:durableId="1729767903">
    <w:abstractNumId w:val="69"/>
  </w:num>
  <w:num w:numId="64" w16cid:durableId="228423545">
    <w:abstractNumId w:val="30"/>
  </w:num>
  <w:num w:numId="65" w16cid:durableId="771433593">
    <w:abstractNumId w:val="32"/>
  </w:num>
  <w:num w:numId="66" w16cid:durableId="1951276864">
    <w:abstractNumId w:val="0"/>
  </w:num>
  <w:num w:numId="67" w16cid:durableId="297221310">
    <w:abstractNumId w:val="14"/>
  </w:num>
  <w:num w:numId="68" w16cid:durableId="335351027">
    <w:abstractNumId w:val="59"/>
  </w:num>
  <w:num w:numId="69" w16cid:durableId="1890874620">
    <w:abstractNumId w:val="27"/>
  </w:num>
  <w:num w:numId="70" w16cid:durableId="951715523">
    <w:abstractNumId w:val="81"/>
  </w:num>
  <w:num w:numId="71" w16cid:durableId="128399105">
    <w:abstractNumId w:val="55"/>
  </w:num>
  <w:num w:numId="72" w16cid:durableId="1291522182">
    <w:abstractNumId w:val="53"/>
  </w:num>
  <w:num w:numId="73" w16cid:durableId="529076917">
    <w:abstractNumId w:val="18"/>
  </w:num>
  <w:num w:numId="74" w16cid:durableId="1260211241">
    <w:abstractNumId w:val="16"/>
  </w:num>
  <w:num w:numId="75" w16cid:durableId="266932970">
    <w:abstractNumId w:val="52"/>
  </w:num>
  <w:num w:numId="76" w16cid:durableId="1320422386">
    <w:abstractNumId w:val="57"/>
  </w:num>
  <w:num w:numId="77" w16cid:durableId="2011446696">
    <w:abstractNumId w:val="3"/>
  </w:num>
  <w:num w:numId="78" w16cid:durableId="439881269">
    <w:abstractNumId w:val="15"/>
  </w:num>
  <w:num w:numId="79" w16cid:durableId="720711277">
    <w:abstractNumId w:val="12"/>
  </w:num>
  <w:num w:numId="80" w16cid:durableId="651757269">
    <w:abstractNumId w:val="44"/>
  </w:num>
  <w:num w:numId="81" w16cid:durableId="1822889522">
    <w:abstractNumId w:val="72"/>
  </w:num>
  <w:num w:numId="82" w16cid:durableId="431970536">
    <w:abstractNumId w:val="75"/>
  </w:num>
  <w:num w:numId="83" w16cid:durableId="1535341551">
    <w:abstractNumId w:val="83"/>
  </w:num>
  <w:num w:numId="84" w16cid:durableId="1867867382">
    <w:abstractNumId w:val="49"/>
  </w:num>
  <w:num w:numId="85" w16cid:durableId="773861750">
    <w:abstractNumId w:val="48"/>
  </w:num>
  <w:num w:numId="86" w16cid:durableId="986011583">
    <w:abstractNumId w:val="82"/>
  </w:num>
  <w:num w:numId="87" w16cid:durableId="480007271">
    <w:abstractNumId w:val="38"/>
  </w:num>
  <w:num w:numId="88" w16cid:durableId="1858305517">
    <w:abstractNumId w:val="39"/>
  </w:num>
  <w:num w:numId="89" w16cid:durableId="999385679">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59"/>
    <w:rsid w:val="00000F60"/>
    <w:rsid w:val="00001AB3"/>
    <w:rsid w:val="000025C6"/>
    <w:rsid w:val="00002D2D"/>
    <w:rsid w:val="00003039"/>
    <w:rsid w:val="00003773"/>
    <w:rsid w:val="00004CAE"/>
    <w:rsid w:val="00004EBE"/>
    <w:rsid w:val="000065B7"/>
    <w:rsid w:val="00006D89"/>
    <w:rsid w:val="000078EF"/>
    <w:rsid w:val="00007981"/>
    <w:rsid w:val="00007C82"/>
    <w:rsid w:val="00007CFD"/>
    <w:rsid w:val="0001060C"/>
    <w:rsid w:val="00010C4A"/>
    <w:rsid w:val="000117A9"/>
    <w:rsid w:val="00013708"/>
    <w:rsid w:val="00013C53"/>
    <w:rsid w:val="00013CA7"/>
    <w:rsid w:val="00013EB1"/>
    <w:rsid w:val="000142FD"/>
    <w:rsid w:val="0001514E"/>
    <w:rsid w:val="000159F9"/>
    <w:rsid w:val="00016026"/>
    <w:rsid w:val="0001684E"/>
    <w:rsid w:val="000171DA"/>
    <w:rsid w:val="0001770E"/>
    <w:rsid w:val="00017EF4"/>
    <w:rsid w:val="000202CC"/>
    <w:rsid w:val="00020C08"/>
    <w:rsid w:val="00020D8C"/>
    <w:rsid w:val="00021485"/>
    <w:rsid w:val="000236D9"/>
    <w:rsid w:val="00023952"/>
    <w:rsid w:val="0002485F"/>
    <w:rsid w:val="00024B5A"/>
    <w:rsid w:val="00024DD8"/>
    <w:rsid w:val="00024E8C"/>
    <w:rsid w:val="00025EF0"/>
    <w:rsid w:val="000301F8"/>
    <w:rsid w:val="000302A3"/>
    <w:rsid w:val="00030CDB"/>
    <w:rsid w:val="00030E35"/>
    <w:rsid w:val="00030EB4"/>
    <w:rsid w:val="000311C3"/>
    <w:rsid w:val="0003124D"/>
    <w:rsid w:val="00032AF3"/>
    <w:rsid w:val="00032E57"/>
    <w:rsid w:val="00033337"/>
    <w:rsid w:val="00033C4C"/>
    <w:rsid w:val="00034CD4"/>
    <w:rsid w:val="00035864"/>
    <w:rsid w:val="000359FC"/>
    <w:rsid w:val="000362F4"/>
    <w:rsid w:val="00036EAA"/>
    <w:rsid w:val="0003795E"/>
    <w:rsid w:val="00037C9C"/>
    <w:rsid w:val="000405CD"/>
    <w:rsid w:val="0004079E"/>
    <w:rsid w:val="00042081"/>
    <w:rsid w:val="00042934"/>
    <w:rsid w:val="00043C6C"/>
    <w:rsid w:val="00043D1A"/>
    <w:rsid w:val="0004570E"/>
    <w:rsid w:val="00045C97"/>
    <w:rsid w:val="00046F77"/>
    <w:rsid w:val="00047424"/>
    <w:rsid w:val="00047624"/>
    <w:rsid w:val="00047871"/>
    <w:rsid w:val="00047953"/>
    <w:rsid w:val="00050140"/>
    <w:rsid w:val="0005129C"/>
    <w:rsid w:val="00052F2D"/>
    <w:rsid w:val="000530E7"/>
    <w:rsid w:val="0005416D"/>
    <w:rsid w:val="00054AF8"/>
    <w:rsid w:val="0005560B"/>
    <w:rsid w:val="00056350"/>
    <w:rsid w:val="0006105A"/>
    <w:rsid w:val="00061CBD"/>
    <w:rsid w:val="00062AFE"/>
    <w:rsid w:val="00064611"/>
    <w:rsid w:val="00064CF5"/>
    <w:rsid w:val="00064FDE"/>
    <w:rsid w:val="00065070"/>
    <w:rsid w:val="00066A75"/>
    <w:rsid w:val="000671F2"/>
    <w:rsid w:val="000676ED"/>
    <w:rsid w:val="00070AB0"/>
    <w:rsid w:val="00070C89"/>
    <w:rsid w:val="00071983"/>
    <w:rsid w:val="000730E2"/>
    <w:rsid w:val="00073A0A"/>
    <w:rsid w:val="00074A15"/>
    <w:rsid w:val="00074E79"/>
    <w:rsid w:val="00074EB1"/>
    <w:rsid w:val="0007561D"/>
    <w:rsid w:val="00075BAE"/>
    <w:rsid w:val="00075BC8"/>
    <w:rsid w:val="00076828"/>
    <w:rsid w:val="00076E52"/>
    <w:rsid w:val="00080B82"/>
    <w:rsid w:val="000822AC"/>
    <w:rsid w:val="000822E1"/>
    <w:rsid w:val="000834A9"/>
    <w:rsid w:val="00083548"/>
    <w:rsid w:val="000836CB"/>
    <w:rsid w:val="00084625"/>
    <w:rsid w:val="00084F81"/>
    <w:rsid w:val="0008560C"/>
    <w:rsid w:val="0008643B"/>
    <w:rsid w:val="00086670"/>
    <w:rsid w:val="00086916"/>
    <w:rsid w:val="00086C0B"/>
    <w:rsid w:val="00087175"/>
    <w:rsid w:val="00087BCC"/>
    <w:rsid w:val="0009031D"/>
    <w:rsid w:val="0009037A"/>
    <w:rsid w:val="00090728"/>
    <w:rsid w:val="00090AB3"/>
    <w:rsid w:val="00091B86"/>
    <w:rsid w:val="0009219A"/>
    <w:rsid w:val="000931D3"/>
    <w:rsid w:val="00093327"/>
    <w:rsid w:val="00094B93"/>
    <w:rsid w:val="00094F04"/>
    <w:rsid w:val="00095A15"/>
    <w:rsid w:val="00095E53"/>
    <w:rsid w:val="00096001"/>
    <w:rsid w:val="0009760E"/>
    <w:rsid w:val="00097E53"/>
    <w:rsid w:val="00097EE0"/>
    <w:rsid w:val="000A2EA2"/>
    <w:rsid w:val="000A31E4"/>
    <w:rsid w:val="000A3202"/>
    <w:rsid w:val="000A3682"/>
    <w:rsid w:val="000A423C"/>
    <w:rsid w:val="000A4BED"/>
    <w:rsid w:val="000A7327"/>
    <w:rsid w:val="000A74DD"/>
    <w:rsid w:val="000A7F25"/>
    <w:rsid w:val="000B065A"/>
    <w:rsid w:val="000B067A"/>
    <w:rsid w:val="000B0754"/>
    <w:rsid w:val="000B0BDD"/>
    <w:rsid w:val="000B1A58"/>
    <w:rsid w:val="000B26AF"/>
    <w:rsid w:val="000B2EF9"/>
    <w:rsid w:val="000B3EAA"/>
    <w:rsid w:val="000B42AA"/>
    <w:rsid w:val="000B5525"/>
    <w:rsid w:val="000B5608"/>
    <w:rsid w:val="000B669B"/>
    <w:rsid w:val="000B67D6"/>
    <w:rsid w:val="000B7089"/>
    <w:rsid w:val="000B7829"/>
    <w:rsid w:val="000C0512"/>
    <w:rsid w:val="000C0518"/>
    <w:rsid w:val="000C14D8"/>
    <w:rsid w:val="000C1FE9"/>
    <w:rsid w:val="000C24D7"/>
    <w:rsid w:val="000C28A7"/>
    <w:rsid w:val="000C2B99"/>
    <w:rsid w:val="000C2D33"/>
    <w:rsid w:val="000C3BF7"/>
    <w:rsid w:val="000C3F53"/>
    <w:rsid w:val="000C4106"/>
    <w:rsid w:val="000C5324"/>
    <w:rsid w:val="000C55A3"/>
    <w:rsid w:val="000C5717"/>
    <w:rsid w:val="000C6042"/>
    <w:rsid w:val="000C6AA5"/>
    <w:rsid w:val="000D0BE7"/>
    <w:rsid w:val="000D0C9D"/>
    <w:rsid w:val="000D0CCD"/>
    <w:rsid w:val="000D2851"/>
    <w:rsid w:val="000D2FB3"/>
    <w:rsid w:val="000D412E"/>
    <w:rsid w:val="000D44FE"/>
    <w:rsid w:val="000D480C"/>
    <w:rsid w:val="000D4AB7"/>
    <w:rsid w:val="000D4C15"/>
    <w:rsid w:val="000D4CF1"/>
    <w:rsid w:val="000D4D17"/>
    <w:rsid w:val="000D5B0D"/>
    <w:rsid w:val="000D6A8D"/>
    <w:rsid w:val="000D7246"/>
    <w:rsid w:val="000D75EE"/>
    <w:rsid w:val="000D7993"/>
    <w:rsid w:val="000D7E35"/>
    <w:rsid w:val="000E0430"/>
    <w:rsid w:val="000E0E78"/>
    <w:rsid w:val="000E149E"/>
    <w:rsid w:val="000E1514"/>
    <w:rsid w:val="000E24B4"/>
    <w:rsid w:val="000E280D"/>
    <w:rsid w:val="000E2C16"/>
    <w:rsid w:val="000E366A"/>
    <w:rsid w:val="000E3E3F"/>
    <w:rsid w:val="000E48FF"/>
    <w:rsid w:val="000E49BD"/>
    <w:rsid w:val="000E531C"/>
    <w:rsid w:val="000E5938"/>
    <w:rsid w:val="000E5C6B"/>
    <w:rsid w:val="000F0215"/>
    <w:rsid w:val="000F060E"/>
    <w:rsid w:val="000F0B24"/>
    <w:rsid w:val="000F0C7A"/>
    <w:rsid w:val="000F135D"/>
    <w:rsid w:val="000F1EEE"/>
    <w:rsid w:val="000F2362"/>
    <w:rsid w:val="000F25E5"/>
    <w:rsid w:val="000F27F5"/>
    <w:rsid w:val="000F290D"/>
    <w:rsid w:val="000F49FE"/>
    <w:rsid w:val="000F526E"/>
    <w:rsid w:val="000F629E"/>
    <w:rsid w:val="000F644E"/>
    <w:rsid w:val="000F74F6"/>
    <w:rsid w:val="000F7645"/>
    <w:rsid w:val="000F76B6"/>
    <w:rsid w:val="000F7721"/>
    <w:rsid w:val="000F7C68"/>
    <w:rsid w:val="000F7CC7"/>
    <w:rsid w:val="000F7F15"/>
    <w:rsid w:val="0010014F"/>
    <w:rsid w:val="001007FA"/>
    <w:rsid w:val="001008BC"/>
    <w:rsid w:val="00100EB1"/>
    <w:rsid w:val="00101A1C"/>
    <w:rsid w:val="00102FF6"/>
    <w:rsid w:val="0010419F"/>
    <w:rsid w:val="00104C96"/>
    <w:rsid w:val="00104D82"/>
    <w:rsid w:val="001050A9"/>
    <w:rsid w:val="00105351"/>
    <w:rsid w:val="00105361"/>
    <w:rsid w:val="001066EA"/>
    <w:rsid w:val="00106886"/>
    <w:rsid w:val="00107787"/>
    <w:rsid w:val="0010784F"/>
    <w:rsid w:val="00107E80"/>
    <w:rsid w:val="0011033D"/>
    <w:rsid w:val="0011041A"/>
    <w:rsid w:val="001107B5"/>
    <w:rsid w:val="00110CD0"/>
    <w:rsid w:val="00110DE9"/>
    <w:rsid w:val="001117F4"/>
    <w:rsid w:val="00112235"/>
    <w:rsid w:val="00112B6F"/>
    <w:rsid w:val="00112C59"/>
    <w:rsid w:val="00112F20"/>
    <w:rsid w:val="00114DA5"/>
    <w:rsid w:val="001168E3"/>
    <w:rsid w:val="00116E46"/>
    <w:rsid w:val="0011767B"/>
    <w:rsid w:val="001176E4"/>
    <w:rsid w:val="00117D6C"/>
    <w:rsid w:val="00120486"/>
    <w:rsid w:val="0012058D"/>
    <w:rsid w:val="00120CE7"/>
    <w:rsid w:val="0012229F"/>
    <w:rsid w:val="00122C02"/>
    <w:rsid w:val="00122EB1"/>
    <w:rsid w:val="00122EE6"/>
    <w:rsid w:val="001239B1"/>
    <w:rsid w:val="00124982"/>
    <w:rsid w:val="00125666"/>
    <w:rsid w:val="0012584E"/>
    <w:rsid w:val="00125A2A"/>
    <w:rsid w:val="00126241"/>
    <w:rsid w:val="00127449"/>
    <w:rsid w:val="0012799A"/>
    <w:rsid w:val="00127E15"/>
    <w:rsid w:val="0013010D"/>
    <w:rsid w:val="0013058E"/>
    <w:rsid w:val="001308F3"/>
    <w:rsid w:val="00131858"/>
    <w:rsid w:val="00131B8D"/>
    <w:rsid w:val="00132183"/>
    <w:rsid w:val="0013228C"/>
    <w:rsid w:val="001334A0"/>
    <w:rsid w:val="001337F6"/>
    <w:rsid w:val="00133C3C"/>
    <w:rsid w:val="00134970"/>
    <w:rsid w:val="00134E82"/>
    <w:rsid w:val="00135AE2"/>
    <w:rsid w:val="00135D91"/>
    <w:rsid w:val="00136779"/>
    <w:rsid w:val="001368F8"/>
    <w:rsid w:val="0013740C"/>
    <w:rsid w:val="00137B87"/>
    <w:rsid w:val="001405CE"/>
    <w:rsid w:val="001405D1"/>
    <w:rsid w:val="00140B0B"/>
    <w:rsid w:val="00140CD9"/>
    <w:rsid w:val="00140F8F"/>
    <w:rsid w:val="00141390"/>
    <w:rsid w:val="001414A6"/>
    <w:rsid w:val="00145059"/>
    <w:rsid w:val="001470D8"/>
    <w:rsid w:val="001506EC"/>
    <w:rsid w:val="00150A2E"/>
    <w:rsid w:val="0015193E"/>
    <w:rsid w:val="00151A22"/>
    <w:rsid w:val="001532BB"/>
    <w:rsid w:val="00153388"/>
    <w:rsid w:val="00153531"/>
    <w:rsid w:val="001537A3"/>
    <w:rsid w:val="0015435E"/>
    <w:rsid w:val="0015445A"/>
    <w:rsid w:val="00154EAC"/>
    <w:rsid w:val="00155763"/>
    <w:rsid w:val="00157041"/>
    <w:rsid w:val="0015799A"/>
    <w:rsid w:val="00157C6D"/>
    <w:rsid w:val="00161109"/>
    <w:rsid w:val="00161302"/>
    <w:rsid w:val="0016228A"/>
    <w:rsid w:val="00162661"/>
    <w:rsid w:val="00163D67"/>
    <w:rsid w:val="00164192"/>
    <w:rsid w:val="00164324"/>
    <w:rsid w:val="00164C1B"/>
    <w:rsid w:val="00164F50"/>
    <w:rsid w:val="00165283"/>
    <w:rsid w:val="0016543D"/>
    <w:rsid w:val="001655DE"/>
    <w:rsid w:val="00165E86"/>
    <w:rsid w:val="001666CE"/>
    <w:rsid w:val="001667A8"/>
    <w:rsid w:val="00166B5E"/>
    <w:rsid w:val="001679BD"/>
    <w:rsid w:val="00167F76"/>
    <w:rsid w:val="00170269"/>
    <w:rsid w:val="001708DC"/>
    <w:rsid w:val="0017121F"/>
    <w:rsid w:val="0017262E"/>
    <w:rsid w:val="001726EE"/>
    <w:rsid w:val="00172AC2"/>
    <w:rsid w:val="001736AD"/>
    <w:rsid w:val="00173BAD"/>
    <w:rsid w:val="001749F4"/>
    <w:rsid w:val="00174DE0"/>
    <w:rsid w:val="00174EF6"/>
    <w:rsid w:val="00176272"/>
    <w:rsid w:val="0018094A"/>
    <w:rsid w:val="001811CF"/>
    <w:rsid w:val="00181487"/>
    <w:rsid w:val="00181DF0"/>
    <w:rsid w:val="001821AA"/>
    <w:rsid w:val="001823AA"/>
    <w:rsid w:val="00182627"/>
    <w:rsid w:val="00183228"/>
    <w:rsid w:val="001837D3"/>
    <w:rsid w:val="00183AFF"/>
    <w:rsid w:val="00183E0C"/>
    <w:rsid w:val="00184999"/>
    <w:rsid w:val="001868FD"/>
    <w:rsid w:val="00187236"/>
    <w:rsid w:val="001874D7"/>
    <w:rsid w:val="001878EB"/>
    <w:rsid w:val="001907D9"/>
    <w:rsid w:val="001908FA"/>
    <w:rsid w:val="00190B27"/>
    <w:rsid w:val="00192444"/>
    <w:rsid w:val="001926F4"/>
    <w:rsid w:val="001944F5"/>
    <w:rsid w:val="00194A05"/>
    <w:rsid w:val="00194B90"/>
    <w:rsid w:val="00194DE4"/>
    <w:rsid w:val="00195679"/>
    <w:rsid w:val="00196252"/>
    <w:rsid w:val="001969F9"/>
    <w:rsid w:val="00196A96"/>
    <w:rsid w:val="001973CE"/>
    <w:rsid w:val="0019790A"/>
    <w:rsid w:val="001A03C8"/>
    <w:rsid w:val="001A03F2"/>
    <w:rsid w:val="001A2906"/>
    <w:rsid w:val="001A3009"/>
    <w:rsid w:val="001A3132"/>
    <w:rsid w:val="001A3868"/>
    <w:rsid w:val="001A44B5"/>
    <w:rsid w:val="001A5459"/>
    <w:rsid w:val="001A54BE"/>
    <w:rsid w:val="001A5A2B"/>
    <w:rsid w:val="001A6591"/>
    <w:rsid w:val="001A7C21"/>
    <w:rsid w:val="001B016F"/>
    <w:rsid w:val="001B0BAE"/>
    <w:rsid w:val="001B13E4"/>
    <w:rsid w:val="001B1DDD"/>
    <w:rsid w:val="001B2276"/>
    <w:rsid w:val="001B379D"/>
    <w:rsid w:val="001B426B"/>
    <w:rsid w:val="001B6F34"/>
    <w:rsid w:val="001B750D"/>
    <w:rsid w:val="001B7FD7"/>
    <w:rsid w:val="001C05A2"/>
    <w:rsid w:val="001C0D5C"/>
    <w:rsid w:val="001C1184"/>
    <w:rsid w:val="001C1B80"/>
    <w:rsid w:val="001C2239"/>
    <w:rsid w:val="001C2C27"/>
    <w:rsid w:val="001C3159"/>
    <w:rsid w:val="001C3454"/>
    <w:rsid w:val="001C38B8"/>
    <w:rsid w:val="001C4C7F"/>
    <w:rsid w:val="001C5B3E"/>
    <w:rsid w:val="001C5E50"/>
    <w:rsid w:val="001C6E01"/>
    <w:rsid w:val="001C7F76"/>
    <w:rsid w:val="001D3ACC"/>
    <w:rsid w:val="001D495D"/>
    <w:rsid w:val="001D4CAC"/>
    <w:rsid w:val="001D5684"/>
    <w:rsid w:val="001D584D"/>
    <w:rsid w:val="001D5B35"/>
    <w:rsid w:val="001D60CF"/>
    <w:rsid w:val="001D662F"/>
    <w:rsid w:val="001D707D"/>
    <w:rsid w:val="001D78F4"/>
    <w:rsid w:val="001E14AC"/>
    <w:rsid w:val="001E1BFC"/>
    <w:rsid w:val="001E2366"/>
    <w:rsid w:val="001E2509"/>
    <w:rsid w:val="001E2F7B"/>
    <w:rsid w:val="001E30AC"/>
    <w:rsid w:val="001E3487"/>
    <w:rsid w:val="001E3B9C"/>
    <w:rsid w:val="001E4228"/>
    <w:rsid w:val="001E42CD"/>
    <w:rsid w:val="001E7E04"/>
    <w:rsid w:val="001E7F0D"/>
    <w:rsid w:val="001F0869"/>
    <w:rsid w:val="001F1BDB"/>
    <w:rsid w:val="001F241F"/>
    <w:rsid w:val="001F26B9"/>
    <w:rsid w:val="001F3388"/>
    <w:rsid w:val="001F35A1"/>
    <w:rsid w:val="001F3ACA"/>
    <w:rsid w:val="001F3FC6"/>
    <w:rsid w:val="001F50BB"/>
    <w:rsid w:val="001F5AEF"/>
    <w:rsid w:val="001F67D5"/>
    <w:rsid w:val="001F7A45"/>
    <w:rsid w:val="00200AC0"/>
    <w:rsid w:val="00200D77"/>
    <w:rsid w:val="002017B2"/>
    <w:rsid w:val="00202FD6"/>
    <w:rsid w:val="00203049"/>
    <w:rsid w:val="00203250"/>
    <w:rsid w:val="00203431"/>
    <w:rsid w:val="0020449D"/>
    <w:rsid w:val="00204FAC"/>
    <w:rsid w:val="00205E78"/>
    <w:rsid w:val="00207491"/>
    <w:rsid w:val="00207B2E"/>
    <w:rsid w:val="00210EA1"/>
    <w:rsid w:val="002111CB"/>
    <w:rsid w:val="0021187A"/>
    <w:rsid w:val="002119DA"/>
    <w:rsid w:val="00211F44"/>
    <w:rsid w:val="002125E2"/>
    <w:rsid w:val="00212886"/>
    <w:rsid w:val="00213F9F"/>
    <w:rsid w:val="00214B61"/>
    <w:rsid w:val="00215517"/>
    <w:rsid w:val="002160DA"/>
    <w:rsid w:val="00216123"/>
    <w:rsid w:val="002165BD"/>
    <w:rsid w:val="0021711B"/>
    <w:rsid w:val="002172C7"/>
    <w:rsid w:val="0021732B"/>
    <w:rsid w:val="00217427"/>
    <w:rsid w:val="002178E8"/>
    <w:rsid w:val="00217B79"/>
    <w:rsid w:val="00217D59"/>
    <w:rsid w:val="00220926"/>
    <w:rsid w:val="00221679"/>
    <w:rsid w:val="0022177B"/>
    <w:rsid w:val="00221F64"/>
    <w:rsid w:val="002241BE"/>
    <w:rsid w:val="0022530E"/>
    <w:rsid w:val="002263C9"/>
    <w:rsid w:val="002264F4"/>
    <w:rsid w:val="002267A5"/>
    <w:rsid w:val="00226840"/>
    <w:rsid w:val="00230A16"/>
    <w:rsid w:val="0023108F"/>
    <w:rsid w:val="0023141E"/>
    <w:rsid w:val="00231581"/>
    <w:rsid w:val="00231589"/>
    <w:rsid w:val="0023198A"/>
    <w:rsid w:val="00232423"/>
    <w:rsid w:val="00232DEA"/>
    <w:rsid w:val="0023341B"/>
    <w:rsid w:val="002340A1"/>
    <w:rsid w:val="0023411C"/>
    <w:rsid w:val="00234308"/>
    <w:rsid w:val="002343F0"/>
    <w:rsid w:val="002358E6"/>
    <w:rsid w:val="002358F6"/>
    <w:rsid w:val="00235CAE"/>
    <w:rsid w:val="00237134"/>
    <w:rsid w:val="00237960"/>
    <w:rsid w:val="00237B88"/>
    <w:rsid w:val="00237E0E"/>
    <w:rsid w:val="00240396"/>
    <w:rsid w:val="00240570"/>
    <w:rsid w:val="00241710"/>
    <w:rsid w:val="00241DBD"/>
    <w:rsid w:val="0024218D"/>
    <w:rsid w:val="002422ED"/>
    <w:rsid w:val="00242364"/>
    <w:rsid w:val="0024256D"/>
    <w:rsid w:val="00242746"/>
    <w:rsid w:val="00242FDE"/>
    <w:rsid w:val="00244546"/>
    <w:rsid w:val="002448A7"/>
    <w:rsid w:val="00244AA6"/>
    <w:rsid w:val="002456E3"/>
    <w:rsid w:val="002463C1"/>
    <w:rsid w:val="00246E89"/>
    <w:rsid w:val="0025043E"/>
    <w:rsid w:val="00251286"/>
    <w:rsid w:val="0025171C"/>
    <w:rsid w:val="00252331"/>
    <w:rsid w:val="00254091"/>
    <w:rsid w:val="00254357"/>
    <w:rsid w:val="00254501"/>
    <w:rsid w:val="0025544F"/>
    <w:rsid w:val="002558D2"/>
    <w:rsid w:val="00256232"/>
    <w:rsid w:val="002562C5"/>
    <w:rsid w:val="00256D03"/>
    <w:rsid w:val="00257015"/>
    <w:rsid w:val="00257911"/>
    <w:rsid w:val="00257AB5"/>
    <w:rsid w:val="002604EC"/>
    <w:rsid w:val="002613BC"/>
    <w:rsid w:val="00262055"/>
    <w:rsid w:val="00262499"/>
    <w:rsid w:val="00262780"/>
    <w:rsid w:val="0026283C"/>
    <w:rsid w:val="00262860"/>
    <w:rsid w:val="0026287C"/>
    <w:rsid w:val="00262BBD"/>
    <w:rsid w:val="00262E47"/>
    <w:rsid w:val="0026348C"/>
    <w:rsid w:val="002644C2"/>
    <w:rsid w:val="00264969"/>
    <w:rsid w:val="00265194"/>
    <w:rsid w:val="00265390"/>
    <w:rsid w:val="0026570B"/>
    <w:rsid w:val="00265C3C"/>
    <w:rsid w:val="002666A4"/>
    <w:rsid w:val="002667F7"/>
    <w:rsid w:val="0026792B"/>
    <w:rsid w:val="00267AD6"/>
    <w:rsid w:val="00267C24"/>
    <w:rsid w:val="00271BD6"/>
    <w:rsid w:val="00272050"/>
    <w:rsid w:val="00272268"/>
    <w:rsid w:val="00272531"/>
    <w:rsid w:val="002726E2"/>
    <w:rsid w:val="00272AB6"/>
    <w:rsid w:val="00273303"/>
    <w:rsid w:val="002734D9"/>
    <w:rsid w:val="00275337"/>
    <w:rsid w:val="00275944"/>
    <w:rsid w:val="00276751"/>
    <w:rsid w:val="0028012A"/>
    <w:rsid w:val="002802AE"/>
    <w:rsid w:val="002807DF"/>
    <w:rsid w:val="00280FC0"/>
    <w:rsid w:val="002822EC"/>
    <w:rsid w:val="00282845"/>
    <w:rsid w:val="00282BCA"/>
    <w:rsid w:val="00282ED9"/>
    <w:rsid w:val="00284215"/>
    <w:rsid w:val="00284E2E"/>
    <w:rsid w:val="00285650"/>
    <w:rsid w:val="00285F6C"/>
    <w:rsid w:val="00286925"/>
    <w:rsid w:val="0028724D"/>
    <w:rsid w:val="002872CC"/>
    <w:rsid w:val="00287439"/>
    <w:rsid w:val="00287486"/>
    <w:rsid w:val="00287716"/>
    <w:rsid w:val="00287AED"/>
    <w:rsid w:val="0029002F"/>
    <w:rsid w:val="00290A7D"/>
    <w:rsid w:val="00291583"/>
    <w:rsid w:val="00291B4D"/>
    <w:rsid w:val="00292150"/>
    <w:rsid w:val="002924DB"/>
    <w:rsid w:val="002925BA"/>
    <w:rsid w:val="00292745"/>
    <w:rsid w:val="00292AF4"/>
    <w:rsid w:val="00292D9A"/>
    <w:rsid w:val="00292EB2"/>
    <w:rsid w:val="0029345B"/>
    <w:rsid w:val="00293843"/>
    <w:rsid w:val="002939A9"/>
    <w:rsid w:val="00295F73"/>
    <w:rsid w:val="00296D22"/>
    <w:rsid w:val="002A0A48"/>
    <w:rsid w:val="002A0E38"/>
    <w:rsid w:val="002A102D"/>
    <w:rsid w:val="002A10C3"/>
    <w:rsid w:val="002A168A"/>
    <w:rsid w:val="002A2262"/>
    <w:rsid w:val="002A34D4"/>
    <w:rsid w:val="002A4085"/>
    <w:rsid w:val="002A4381"/>
    <w:rsid w:val="002A48B0"/>
    <w:rsid w:val="002A4A2C"/>
    <w:rsid w:val="002A53DA"/>
    <w:rsid w:val="002A55CE"/>
    <w:rsid w:val="002A6858"/>
    <w:rsid w:val="002A6C31"/>
    <w:rsid w:val="002A6C9D"/>
    <w:rsid w:val="002A6EE5"/>
    <w:rsid w:val="002A71C6"/>
    <w:rsid w:val="002B0505"/>
    <w:rsid w:val="002B0AC6"/>
    <w:rsid w:val="002B0EF8"/>
    <w:rsid w:val="002B2259"/>
    <w:rsid w:val="002B2324"/>
    <w:rsid w:val="002B2712"/>
    <w:rsid w:val="002B3045"/>
    <w:rsid w:val="002B3275"/>
    <w:rsid w:val="002B3B0C"/>
    <w:rsid w:val="002B4216"/>
    <w:rsid w:val="002B45E3"/>
    <w:rsid w:val="002B49A7"/>
    <w:rsid w:val="002B4B2A"/>
    <w:rsid w:val="002B59F6"/>
    <w:rsid w:val="002B5A99"/>
    <w:rsid w:val="002B5DE9"/>
    <w:rsid w:val="002B66B3"/>
    <w:rsid w:val="002B68A2"/>
    <w:rsid w:val="002B69E0"/>
    <w:rsid w:val="002B6A49"/>
    <w:rsid w:val="002B6C32"/>
    <w:rsid w:val="002B78B4"/>
    <w:rsid w:val="002B7D09"/>
    <w:rsid w:val="002C086D"/>
    <w:rsid w:val="002C1DE1"/>
    <w:rsid w:val="002C1EDA"/>
    <w:rsid w:val="002C40B7"/>
    <w:rsid w:val="002C47DB"/>
    <w:rsid w:val="002C4DF6"/>
    <w:rsid w:val="002C5613"/>
    <w:rsid w:val="002C68CB"/>
    <w:rsid w:val="002C734E"/>
    <w:rsid w:val="002C745D"/>
    <w:rsid w:val="002C79D0"/>
    <w:rsid w:val="002C7E26"/>
    <w:rsid w:val="002D0AA6"/>
    <w:rsid w:val="002D5B99"/>
    <w:rsid w:val="002D6DA9"/>
    <w:rsid w:val="002D7140"/>
    <w:rsid w:val="002D7911"/>
    <w:rsid w:val="002E0277"/>
    <w:rsid w:val="002E145B"/>
    <w:rsid w:val="002E21D7"/>
    <w:rsid w:val="002E2A5E"/>
    <w:rsid w:val="002E3091"/>
    <w:rsid w:val="002E44CC"/>
    <w:rsid w:val="002E453D"/>
    <w:rsid w:val="002E4708"/>
    <w:rsid w:val="002E4C1B"/>
    <w:rsid w:val="002E4FA6"/>
    <w:rsid w:val="002E5818"/>
    <w:rsid w:val="002E5C22"/>
    <w:rsid w:val="002E6B20"/>
    <w:rsid w:val="002E70DA"/>
    <w:rsid w:val="002E7223"/>
    <w:rsid w:val="002F053A"/>
    <w:rsid w:val="002F05CB"/>
    <w:rsid w:val="002F221D"/>
    <w:rsid w:val="002F30A5"/>
    <w:rsid w:val="002F30B7"/>
    <w:rsid w:val="002F3394"/>
    <w:rsid w:val="002F3A50"/>
    <w:rsid w:val="002F3E30"/>
    <w:rsid w:val="002F4127"/>
    <w:rsid w:val="002F5444"/>
    <w:rsid w:val="002F5EDC"/>
    <w:rsid w:val="002F629F"/>
    <w:rsid w:val="002F6360"/>
    <w:rsid w:val="002F6824"/>
    <w:rsid w:val="002F773E"/>
    <w:rsid w:val="002F775E"/>
    <w:rsid w:val="0030065B"/>
    <w:rsid w:val="003015D0"/>
    <w:rsid w:val="003015F3"/>
    <w:rsid w:val="003018C0"/>
    <w:rsid w:val="00301AFC"/>
    <w:rsid w:val="00302001"/>
    <w:rsid w:val="00302E31"/>
    <w:rsid w:val="00303240"/>
    <w:rsid w:val="00303749"/>
    <w:rsid w:val="00304715"/>
    <w:rsid w:val="00305635"/>
    <w:rsid w:val="003063A7"/>
    <w:rsid w:val="00307530"/>
    <w:rsid w:val="00307831"/>
    <w:rsid w:val="003101BE"/>
    <w:rsid w:val="00310468"/>
    <w:rsid w:val="00310C9E"/>
    <w:rsid w:val="00311125"/>
    <w:rsid w:val="00311D34"/>
    <w:rsid w:val="003138AC"/>
    <w:rsid w:val="00315E63"/>
    <w:rsid w:val="00317732"/>
    <w:rsid w:val="00317A74"/>
    <w:rsid w:val="0032024D"/>
    <w:rsid w:val="0032060B"/>
    <w:rsid w:val="00320C00"/>
    <w:rsid w:val="003220D6"/>
    <w:rsid w:val="0032262D"/>
    <w:rsid w:val="0032297B"/>
    <w:rsid w:val="0032320B"/>
    <w:rsid w:val="00323559"/>
    <w:rsid w:val="00323900"/>
    <w:rsid w:val="00324E3E"/>
    <w:rsid w:val="00325551"/>
    <w:rsid w:val="00325882"/>
    <w:rsid w:val="00325CD7"/>
    <w:rsid w:val="003266EC"/>
    <w:rsid w:val="003267F1"/>
    <w:rsid w:val="00326D50"/>
    <w:rsid w:val="00326F8A"/>
    <w:rsid w:val="00331241"/>
    <w:rsid w:val="00331937"/>
    <w:rsid w:val="00331C93"/>
    <w:rsid w:val="00331CF6"/>
    <w:rsid w:val="00331E8B"/>
    <w:rsid w:val="00332373"/>
    <w:rsid w:val="003330D7"/>
    <w:rsid w:val="0033363C"/>
    <w:rsid w:val="00333676"/>
    <w:rsid w:val="00333D07"/>
    <w:rsid w:val="00333D37"/>
    <w:rsid w:val="0033507D"/>
    <w:rsid w:val="0033571F"/>
    <w:rsid w:val="00335CF7"/>
    <w:rsid w:val="003370EA"/>
    <w:rsid w:val="00337413"/>
    <w:rsid w:val="003376B8"/>
    <w:rsid w:val="003408A5"/>
    <w:rsid w:val="003408F6"/>
    <w:rsid w:val="00340B05"/>
    <w:rsid w:val="00340CCF"/>
    <w:rsid w:val="0034113E"/>
    <w:rsid w:val="003413E3"/>
    <w:rsid w:val="003421A9"/>
    <w:rsid w:val="003423C4"/>
    <w:rsid w:val="00342664"/>
    <w:rsid w:val="00342B8F"/>
    <w:rsid w:val="00342F23"/>
    <w:rsid w:val="00343421"/>
    <w:rsid w:val="003444F3"/>
    <w:rsid w:val="00345045"/>
    <w:rsid w:val="003453E0"/>
    <w:rsid w:val="00345AF6"/>
    <w:rsid w:val="00345CE3"/>
    <w:rsid w:val="00345F8F"/>
    <w:rsid w:val="00347844"/>
    <w:rsid w:val="00350741"/>
    <w:rsid w:val="0035131F"/>
    <w:rsid w:val="0035147D"/>
    <w:rsid w:val="00351D83"/>
    <w:rsid w:val="003522BC"/>
    <w:rsid w:val="00352B4F"/>
    <w:rsid w:val="00353ACF"/>
    <w:rsid w:val="00354453"/>
    <w:rsid w:val="003545CB"/>
    <w:rsid w:val="003567F1"/>
    <w:rsid w:val="00357A14"/>
    <w:rsid w:val="00357AF2"/>
    <w:rsid w:val="00357CA9"/>
    <w:rsid w:val="00360377"/>
    <w:rsid w:val="0036072E"/>
    <w:rsid w:val="003607EA"/>
    <w:rsid w:val="00360A36"/>
    <w:rsid w:val="00360EF0"/>
    <w:rsid w:val="003611AB"/>
    <w:rsid w:val="00361AE9"/>
    <w:rsid w:val="00361F90"/>
    <w:rsid w:val="003625C7"/>
    <w:rsid w:val="00362F60"/>
    <w:rsid w:val="00363CBD"/>
    <w:rsid w:val="00365942"/>
    <w:rsid w:val="00365DAB"/>
    <w:rsid w:val="00365F05"/>
    <w:rsid w:val="00366127"/>
    <w:rsid w:val="003667D6"/>
    <w:rsid w:val="00366BAC"/>
    <w:rsid w:val="00367719"/>
    <w:rsid w:val="00370A74"/>
    <w:rsid w:val="00371285"/>
    <w:rsid w:val="00371727"/>
    <w:rsid w:val="00371BD9"/>
    <w:rsid w:val="00371EA0"/>
    <w:rsid w:val="003737F8"/>
    <w:rsid w:val="00373999"/>
    <w:rsid w:val="00373D51"/>
    <w:rsid w:val="00373F06"/>
    <w:rsid w:val="00374272"/>
    <w:rsid w:val="00374981"/>
    <w:rsid w:val="00374CC3"/>
    <w:rsid w:val="00374E07"/>
    <w:rsid w:val="00374E0B"/>
    <w:rsid w:val="00375932"/>
    <w:rsid w:val="00375CB1"/>
    <w:rsid w:val="00375DE4"/>
    <w:rsid w:val="00376EDC"/>
    <w:rsid w:val="003770E9"/>
    <w:rsid w:val="00377703"/>
    <w:rsid w:val="00380FEE"/>
    <w:rsid w:val="00381D75"/>
    <w:rsid w:val="00382BD8"/>
    <w:rsid w:val="00382DAB"/>
    <w:rsid w:val="00383462"/>
    <w:rsid w:val="00384015"/>
    <w:rsid w:val="003845F9"/>
    <w:rsid w:val="00385302"/>
    <w:rsid w:val="003862C4"/>
    <w:rsid w:val="0038644E"/>
    <w:rsid w:val="0038645B"/>
    <w:rsid w:val="003864D9"/>
    <w:rsid w:val="003865F2"/>
    <w:rsid w:val="0038794D"/>
    <w:rsid w:val="00387AB4"/>
    <w:rsid w:val="00387EA1"/>
    <w:rsid w:val="00390863"/>
    <w:rsid w:val="003910F9"/>
    <w:rsid w:val="003915BD"/>
    <w:rsid w:val="00391C74"/>
    <w:rsid w:val="00391E6B"/>
    <w:rsid w:val="00392BE3"/>
    <w:rsid w:val="00392F1D"/>
    <w:rsid w:val="00393CA0"/>
    <w:rsid w:val="00394284"/>
    <w:rsid w:val="003959BC"/>
    <w:rsid w:val="00396127"/>
    <w:rsid w:val="003964EE"/>
    <w:rsid w:val="003965D1"/>
    <w:rsid w:val="003967FE"/>
    <w:rsid w:val="00397604"/>
    <w:rsid w:val="003A0EE0"/>
    <w:rsid w:val="003A13DA"/>
    <w:rsid w:val="003A15A0"/>
    <w:rsid w:val="003A21C1"/>
    <w:rsid w:val="003A21D9"/>
    <w:rsid w:val="003A2AF7"/>
    <w:rsid w:val="003A2E07"/>
    <w:rsid w:val="003A2E92"/>
    <w:rsid w:val="003A4425"/>
    <w:rsid w:val="003A4548"/>
    <w:rsid w:val="003A4A8F"/>
    <w:rsid w:val="003A4B2E"/>
    <w:rsid w:val="003A566D"/>
    <w:rsid w:val="003A596C"/>
    <w:rsid w:val="003A6183"/>
    <w:rsid w:val="003A68E4"/>
    <w:rsid w:val="003B1ED1"/>
    <w:rsid w:val="003B23D2"/>
    <w:rsid w:val="003B296D"/>
    <w:rsid w:val="003B2B85"/>
    <w:rsid w:val="003B2C5C"/>
    <w:rsid w:val="003B3910"/>
    <w:rsid w:val="003B3B06"/>
    <w:rsid w:val="003B423B"/>
    <w:rsid w:val="003B431C"/>
    <w:rsid w:val="003B5C0D"/>
    <w:rsid w:val="003B5D85"/>
    <w:rsid w:val="003B6910"/>
    <w:rsid w:val="003B6DE5"/>
    <w:rsid w:val="003B7541"/>
    <w:rsid w:val="003C08BE"/>
    <w:rsid w:val="003C1381"/>
    <w:rsid w:val="003C3137"/>
    <w:rsid w:val="003C350D"/>
    <w:rsid w:val="003C4ACA"/>
    <w:rsid w:val="003C5118"/>
    <w:rsid w:val="003C71C1"/>
    <w:rsid w:val="003C7574"/>
    <w:rsid w:val="003C786F"/>
    <w:rsid w:val="003C7E42"/>
    <w:rsid w:val="003C7FEE"/>
    <w:rsid w:val="003D0462"/>
    <w:rsid w:val="003D17E9"/>
    <w:rsid w:val="003D207F"/>
    <w:rsid w:val="003D2428"/>
    <w:rsid w:val="003D2708"/>
    <w:rsid w:val="003D29CE"/>
    <w:rsid w:val="003D344B"/>
    <w:rsid w:val="003D45D7"/>
    <w:rsid w:val="003D4FBD"/>
    <w:rsid w:val="003D6138"/>
    <w:rsid w:val="003D7038"/>
    <w:rsid w:val="003D7613"/>
    <w:rsid w:val="003D770B"/>
    <w:rsid w:val="003D7EDB"/>
    <w:rsid w:val="003E26CC"/>
    <w:rsid w:val="003E26E6"/>
    <w:rsid w:val="003E35BE"/>
    <w:rsid w:val="003E3A34"/>
    <w:rsid w:val="003E44ED"/>
    <w:rsid w:val="003E4C1B"/>
    <w:rsid w:val="003E4ECA"/>
    <w:rsid w:val="003E5971"/>
    <w:rsid w:val="003E60DF"/>
    <w:rsid w:val="003E62B9"/>
    <w:rsid w:val="003E7CA5"/>
    <w:rsid w:val="003F0F4B"/>
    <w:rsid w:val="003F1038"/>
    <w:rsid w:val="003F10C3"/>
    <w:rsid w:val="003F1869"/>
    <w:rsid w:val="003F1BA3"/>
    <w:rsid w:val="003F3549"/>
    <w:rsid w:val="003F3570"/>
    <w:rsid w:val="003F3BC0"/>
    <w:rsid w:val="003F437E"/>
    <w:rsid w:val="003F4C24"/>
    <w:rsid w:val="003F57A5"/>
    <w:rsid w:val="003F581E"/>
    <w:rsid w:val="003F5B2A"/>
    <w:rsid w:val="003F63FA"/>
    <w:rsid w:val="003F6771"/>
    <w:rsid w:val="003F6D9A"/>
    <w:rsid w:val="003F79D6"/>
    <w:rsid w:val="004002F6"/>
    <w:rsid w:val="00400ADF"/>
    <w:rsid w:val="0040147E"/>
    <w:rsid w:val="0040171F"/>
    <w:rsid w:val="00402484"/>
    <w:rsid w:val="0040268E"/>
    <w:rsid w:val="00402D39"/>
    <w:rsid w:val="00402F57"/>
    <w:rsid w:val="00403677"/>
    <w:rsid w:val="0040418D"/>
    <w:rsid w:val="00404B72"/>
    <w:rsid w:val="00404CCE"/>
    <w:rsid w:val="00404D57"/>
    <w:rsid w:val="00404E9F"/>
    <w:rsid w:val="0040597E"/>
    <w:rsid w:val="00405D39"/>
    <w:rsid w:val="00406130"/>
    <w:rsid w:val="004061A7"/>
    <w:rsid w:val="0040626E"/>
    <w:rsid w:val="00407B88"/>
    <w:rsid w:val="00407BD2"/>
    <w:rsid w:val="00407E68"/>
    <w:rsid w:val="00407F37"/>
    <w:rsid w:val="004107FA"/>
    <w:rsid w:val="00410859"/>
    <w:rsid w:val="0041106B"/>
    <w:rsid w:val="0041111B"/>
    <w:rsid w:val="00411226"/>
    <w:rsid w:val="00411CCA"/>
    <w:rsid w:val="00411E1E"/>
    <w:rsid w:val="00411FB9"/>
    <w:rsid w:val="00414F8A"/>
    <w:rsid w:val="0041565A"/>
    <w:rsid w:val="00415753"/>
    <w:rsid w:val="004170D9"/>
    <w:rsid w:val="00417C23"/>
    <w:rsid w:val="00420321"/>
    <w:rsid w:val="004207EB"/>
    <w:rsid w:val="00421881"/>
    <w:rsid w:val="004221FC"/>
    <w:rsid w:val="004226CA"/>
    <w:rsid w:val="00422AA8"/>
    <w:rsid w:val="0042339F"/>
    <w:rsid w:val="004234BF"/>
    <w:rsid w:val="00423A68"/>
    <w:rsid w:val="00423CA1"/>
    <w:rsid w:val="00423D01"/>
    <w:rsid w:val="00424C5F"/>
    <w:rsid w:val="0042506D"/>
    <w:rsid w:val="0042561E"/>
    <w:rsid w:val="0042612C"/>
    <w:rsid w:val="00426991"/>
    <w:rsid w:val="00430393"/>
    <w:rsid w:val="004309C7"/>
    <w:rsid w:val="004317CC"/>
    <w:rsid w:val="00432BAE"/>
    <w:rsid w:val="004334BA"/>
    <w:rsid w:val="00433F9E"/>
    <w:rsid w:val="0043609F"/>
    <w:rsid w:val="004360F2"/>
    <w:rsid w:val="00436A17"/>
    <w:rsid w:val="00436A9B"/>
    <w:rsid w:val="00436E2E"/>
    <w:rsid w:val="00437BF9"/>
    <w:rsid w:val="0044138B"/>
    <w:rsid w:val="00441A49"/>
    <w:rsid w:val="00441B60"/>
    <w:rsid w:val="00441EC6"/>
    <w:rsid w:val="0044267E"/>
    <w:rsid w:val="0044345A"/>
    <w:rsid w:val="004441B6"/>
    <w:rsid w:val="00445110"/>
    <w:rsid w:val="00447299"/>
    <w:rsid w:val="0044730A"/>
    <w:rsid w:val="004478BF"/>
    <w:rsid w:val="00450753"/>
    <w:rsid w:val="004515F7"/>
    <w:rsid w:val="0045381D"/>
    <w:rsid w:val="004543A8"/>
    <w:rsid w:val="0045454D"/>
    <w:rsid w:val="00454B93"/>
    <w:rsid w:val="00454E0C"/>
    <w:rsid w:val="00454F9F"/>
    <w:rsid w:val="004561E9"/>
    <w:rsid w:val="004565FC"/>
    <w:rsid w:val="00457ABA"/>
    <w:rsid w:val="00457B6F"/>
    <w:rsid w:val="00457EC5"/>
    <w:rsid w:val="00460F00"/>
    <w:rsid w:val="00461BEC"/>
    <w:rsid w:val="00461D96"/>
    <w:rsid w:val="00462DA9"/>
    <w:rsid w:val="00465894"/>
    <w:rsid w:val="004665F4"/>
    <w:rsid w:val="00466A7F"/>
    <w:rsid w:val="00466A86"/>
    <w:rsid w:val="00466F52"/>
    <w:rsid w:val="00467F19"/>
    <w:rsid w:val="004701FC"/>
    <w:rsid w:val="00471AE8"/>
    <w:rsid w:val="00472242"/>
    <w:rsid w:val="004724C9"/>
    <w:rsid w:val="00473B58"/>
    <w:rsid w:val="00474722"/>
    <w:rsid w:val="00475276"/>
    <w:rsid w:val="0047546B"/>
    <w:rsid w:val="00475C08"/>
    <w:rsid w:val="0047673A"/>
    <w:rsid w:val="00477A27"/>
    <w:rsid w:val="00480204"/>
    <w:rsid w:val="004804AF"/>
    <w:rsid w:val="00480F0D"/>
    <w:rsid w:val="004812FD"/>
    <w:rsid w:val="0048162F"/>
    <w:rsid w:val="0048164A"/>
    <w:rsid w:val="00482307"/>
    <w:rsid w:val="004828B9"/>
    <w:rsid w:val="004830FC"/>
    <w:rsid w:val="00483924"/>
    <w:rsid w:val="00483CD1"/>
    <w:rsid w:val="0048455E"/>
    <w:rsid w:val="0048555B"/>
    <w:rsid w:val="004867A6"/>
    <w:rsid w:val="00486DA7"/>
    <w:rsid w:val="00487737"/>
    <w:rsid w:val="00487B35"/>
    <w:rsid w:val="00491170"/>
    <w:rsid w:val="00491C59"/>
    <w:rsid w:val="00491EBA"/>
    <w:rsid w:val="004920FE"/>
    <w:rsid w:val="00494841"/>
    <w:rsid w:val="004965B1"/>
    <w:rsid w:val="004A07FA"/>
    <w:rsid w:val="004A0CA1"/>
    <w:rsid w:val="004A17F4"/>
    <w:rsid w:val="004A19C9"/>
    <w:rsid w:val="004A1B9E"/>
    <w:rsid w:val="004A1F8B"/>
    <w:rsid w:val="004A2767"/>
    <w:rsid w:val="004A2F98"/>
    <w:rsid w:val="004A3323"/>
    <w:rsid w:val="004A37D3"/>
    <w:rsid w:val="004B083D"/>
    <w:rsid w:val="004B0F56"/>
    <w:rsid w:val="004B12D3"/>
    <w:rsid w:val="004B1336"/>
    <w:rsid w:val="004B1F5A"/>
    <w:rsid w:val="004B253E"/>
    <w:rsid w:val="004B2DE7"/>
    <w:rsid w:val="004B31ED"/>
    <w:rsid w:val="004B3258"/>
    <w:rsid w:val="004B360F"/>
    <w:rsid w:val="004B3E69"/>
    <w:rsid w:val="004B446A"/>
    <w:rsid w:val="004B54B8"/>
    <w:rsid w:val="004B585D"/>
    <w:rsid w:val="004B6E90"/>
    <w:rsid w:val="004B735B"/>
    <w:rsid w:val="004C014E"/>
    <w:rsid w:val="004C0D52"/>
    <w:rsid w:val="004C0F43"/>
    <w:rsid w:val="004C1758"/>
    <w:rsid w:val="004C23E3"/>
    <w:rsid w:val="004C4C75"/>
    <w:rsid w:val="004C5930"/>
    <w:rsid w:val="004C5EA4"/>
    <w:rsid w:val="004C6E18"/>
    <w:rsid w:val="004C71FD"/>
    <w:rsid w:val="004C7DE3"/>
    <w:rsid w:val="004CD77B"/>
    <w:rsid w:val="004D02DC"/>
    <w:rsid w:val="004D05AB"/>
    <w:rsid w:val="004D1533"/>
    <w:rsid w:val="004D2074"/>
    <w:rsid w:val="004D2336"/>
    <w:rsid w:val="004D29D7"/>
    <w:rsid w:val="004D35EF"/>
    <w:rsid w:val="004D377D"/>
    <w:rsid w:val="004D4001"/>
    <w:rsid w:val="004D44C3"/>
    <w:rsid w:val="004D655F"/>
    <w:rsid w:val="004D65C8"/>
    <w:rsid w:val="004D6CF2"/>
    <w:rsid w:val="004D7084"/>
    <w:rsid w:val="004D7EAF"/>
    <w:rsid w:val="004E0590"/>
    <w:rsid w:val="004E180F"/>
    <w:rsid w:val="004E4AEB"/>
    <w:rsid w:val="004E6A83"/>
    <w:rsid w:val="004E6DDF"/>
    <w:rsid w:val="004E7097"/>
    <w:rsid w:val="004E723F"/>
    <w:rsid w:val="004E7281"/>
    <w:rsid w:val="004F0165"/>
    <w:rsid w:val="004F01CE"/>
    <w:rsid w:val="004F03EC"/>
    <w:rsid w:val="004F0869"/>
    <w:rsid w:val="004F10A5"/>
    <w:rsid w:val="004F19CB"/>
    <w:rsid w:val="004F1C1F"/>
    <w:rsid w:val="004F2B26"/>
    <w:rsid w:val="004F3C5D"/>
    <w:rsid w:val="004F4613"/>
    <w:rsid w:val="004F49BE"/>
    <w:rsid w:val="004F5271"/>
    <w:rsid w:val="005002A7"/>
    <w:rsid w:val="005006B2"/>
    <w:rsid w:val="00501D5B"/>
    <w:rsid w:val="005026F6"/>
    <w:rsid w:val="005037F3"/>
    <w:rsid w:val="00504AAF"/>
    <w:rsid w:val="005050AC"/>
    <w:rsid w:val="005056B4"/>
    <w:rsid w:val="0050706B"/>
    <w:rsid w:val="005101D6"/>
    <w:rsid w:val="00510B1D"/>
    <w:rsid w:val="00512104"/>
    <w:rsid w:val="00512596"/>
    <w:rsid w:val="005127B9"/>
    <w:rsid w:val="00513074"/>
    <w:rsid w:val="00513B2D"/>
    <w:rsid w:val="00513C0D"/>
    <w:rsid w:val="00513E88"/>
    <w:rsid w:val="00514601"/>
    <w:rsid w:val="00514723"/>
    <w:rsid w:val="00514BDD"/>
    <w:rsid w:val="00516275"/>
    <w:rsid w:val="005162EE"/>
    <w:rsid w:val="00516FD8"/>
    <w:rsid w:val="0051724C"/>
    <w:rsid w:val="00517340"/>
    <w:rsid w:val="00517AC9"/>
    <w:rsid w:val="00517B59"/>
    <w:rsid w:val="00517F1D"/>
    <w:rsid w:val="00520CC4"/>
    <w:rsid w:val="00521CF3"/>
    <w:rsid w:val="00522816"/>
    <w:rsid w:val="0052327C"/>
    <w:rsid w:val="00524421"/>
    <w:rsid w:val="00524792"/>
    <w:rsid w:val="00524E09"/>
    <w:rsid w:val="00524FF9"/>
    <w:rsid w:val="005256CB"/>
    <w:rsid w:val="005264E4"/>
    <w:rsid w:val="00527877"/>
    <w:rsid w:val="005278E2"/>
    <w:rsid w:val="005303B4"/>
    <w:rsid w:val="005308FE"/>
    <w:rsid w:val="0053193B"/>
    <w:rsid w:val="00532592"/>
    <w:rsid w:val="00533121"/>
    <w:rsid w:val="005331B5"/>
    <w:rsid w:val="005331D5"/>
    <w:rsid w:val="005339ED"/>
    <w:rsid w:val="0053438C"/>
    <w:rsid w:val="0053501F"/>
    <w:rsid w:val="00535F86"/>
    <w:rsid w:val="0053639A"/>
    <w:rsid w:val="005364BD"/>
    <w:rsid w:val="005364F8"/>
    <w:rsid w:val="005365BF"/>
    <w:rsid w:val="00537423"/>
    <w:rsid w:val="005378A2"/>
    <w:rsid w:val="00540AAC"/>
    <w:rsid w:val="0054217A"/>
    <w:rsid w:val="0054266C"/>
    <w:rsid w:val="00542A95"/>
    <w:rsid w:val="00543136"/>
    <w:rsid w:val="00543644"/>
    <w:rsid w:val="00543691"/>
    <w:rsid w:val="00543B8B"/>
    <w:rsid w:val="005441FE"/>
    <w:rsid w:val="0054527C"/>
    <w:rsid w:val="0054533D"/>
    <w:rsid w:val="005457E0"/>
    <w:rsid w:val="00545876"/>
    <w:rsid w:val="005466C4"/>
    <w:rsid w:val="00547572"/>
    <w:rsid w:val="00547683"/>
    <w:rsid w:val="0054769F"/>
    <w:rsid w:val="005500AC"/>
    <w:rsid w:val="00552696"/>
    <w:rsid w:val="005526A1"/>
    <w:rsid w:val="0055284C"/>
    <w:rsid w:val="005529AE"/>
    <w:rsid w:val="00552D72"/>
    <w:rsid w:val="00553743"/>
    <w:rsid w:val="005550BC"/>
    <w:rsid w:val="00555C71"/>
    <w:rsid w:val="00557AB0"/>
    <w:rsid w:val="00557FE5"/>
    <w:rsid w:val="005607AF"/>
    <w:rsid w:val="00560BA6"/>
    <w:rsid w:val="005624E0"/>
    <w:rsid w:val="00563150"/>
    <w:rsid w:val="005635C3"/>
    <w:rsid w:val="00563F30"/>
    <w:rsid w:val="00564EDB"/>
    <w:rsid w:val="005655B5"/>
    <w:rsid w:val="005703C1"/>
    <w:rsid w:val="00570B4A"/>
    <w:rsid w:val="0057144C"/>
    <w:rsid w:val="0057157C"/>
    <w:rsid w:val="00571958"/>
    <w:rsid w:val="005719B9"/>
    <w:rsid w:val="00571B20"/>
    <w:rsid w:val="005728CD"/>
    <w:rsid w:val="00573F85"/>
    <w:rsid w:val="00574668"/>
    <w:rsid w:val="00575260"/>
    <w:rsid w:val="00575F89"/>
    <w:rsid w:val="00576608"/>
    <w:rsid w:val="00576693"/>
    <w:rsid w:val="00576B7D"/>
    <w:rsid w:val="00576CEA"/>
    <w:rsid w:val="00577DE6"/>
    <w:rsid w:val="005817E2"/>
    <w:rsid w:val="00582133"/>
    <w:rsid w:val="0058258F"/>
    <w:rsid w:val="005826D8"/>
    <w:rsid w:val="005828CD"/>
    <w:rsid w:val="00582B09"/>
    <w:rsid w:val="00583E29"/>
    <w:rsid w:val="00584BD9"/>
    <w:rsid w:val="00585872"/>
    <w:rsid w:val="00585F4C"/>
    <w:rsid w:val="005861F5"/>
    <w:rsid w:val="005869F2"/>
    <w:rsid w:val="00586B40"/>
    <w:rsid w:val="00586EBB"/>
    <w:rsid w:val="00591211"/>
    <w:rsid w:val="00591536"/>
    <w:rsid w:val="005922A6"/>
    <w:rsid w:val="005923F8"/>
    <w:rsid w:val="00592707"/>
    <w:rsid w:val="005936DB"/>
    <w:rsid w:val="00594AFD"/>
    <w:rsid w:val="00595087"/>
    <w:rsid w:val="005960A3"/>
    <w:rsid w:val="0059748B"/>
    <w:rsid w:val="0059761E"/>
    <w:rsid w:val="005978AE"/>
    <w:rsid w:val="005A0BFC"/>
    <w:rsid w:val="005A0ED5"/>
    <w:rsid w:val="005A14F2"/>
    <w:rsid w:val="005A2C1A"/>
    <w:rsid w:val="005A3965"/>
    <w:rsid w:val="005A5446"/>
    <w:rsid w:val="005A6022"/>
    <w:rsid w:val="005A72A1"/>
    <w:rsid w:val="005A7B3E"/>
    <w:rsid w:val="005B08E5"/>
    <w:rsid w:val="005B1FCE"/>
    <w:rsid w:val="005B28E1"/>
    <w:rsid w:val="005B2F81"/>
    <w:rsid w:val="005B30B0"/>
    <w:rsid w:val="005B4914"/>
    <w:rsid w:val="005B4BA7"/>
    <w:rsid w:val="005B5D88"/>
    <w:rsid w:val="005B6055"/>
    <w:rsid w:val="005B6209"/>
    <w:rsid w:val="005B676C"/>
    <w:rsid w:val="005B68FB"/>
    <w:rsid w:val="005C0105"/>
    <w:rsid w:val="005C0618"/>
    <w:rsid w:val="005C0D5D"/>
    <w:rsid w:val="005C1915"/>
    <w:rsid w:val="005C2257"/>
    <w:rsid w:val="005C3634"/>
    <w:rsid w:val="005C3710"/>
    <w:rsid w:val="005C3881"/>
    <w:rsid w:val="005C38D5"/>
    <w:rsid w:val="005C3EF2"/>
    <w:rsid w:val="005C3F58"/>
    <w:rsid w:val="005C440D"/>
    <w:rsid w:val="005C4E87"/>
    <w:rsid w:val="005C569A"/>
    <w:rsid w:val="005C637C"/>
    <w:rsid w:val="005C6CDD"/>
    <w:rsid w:val="005C6DCC"/>
    <w:rsid w:val="005C7769"/>
    <w:rsid w:val="005D0833"/>
    <w:rsid w:val="005D0ADA"/>
    <w:rsid w:val="005D0F45"/>
    <w:rsid w:val="005D1074"/>
    <w:rsid w:val="005D1A80"/>
    <w:rsid w:val="005D2146"/>
    <w:rsid w:val="005D2624"/>
    <w:rsid w:val="005D2728"/>
    <w:rsid w:val="005D2952"/>
    <w:rsid w:val="005D2A76"/>
    <w:rsid w:val="005D39D1"/>
    <w:rsid w:val="005D40CE"/>
    <w:rsid w:val="005D42F5"/>
    <w:rsid w:val="005D43C8"/>
    <w:rsid w:val="005D44BD"/>
    <w:rsid w:val="005D4520"/>
    <w:rsid w:val="005D46E2"/>
    <w:rsid w:val="005D4860"/>
    <w:rsid w:val="005D5516"/>
    <w:rsid w:val="005D5D8B"/>
    <w:rsid w:val="005D6EF3"/>
    <w:rsid w:val="005D799E"/>
    <w:rsid w:val="005D7CC2"/>
    <w:rsid w:val="005E0628"/>
    <w:rsid w:val="005E0812"/>
    <w:rsid w:val="005E3378"/>
    <w:rsid w:val="005E3CAE"/>
    <w:rsid w:val="005E3FE4"/>
    <w:rsid w:val="005E48BA"/>
    <w:rsid w:val="005E50B4"/>
    <w:rsid w:val="005E5149"/>
    <w:rsid w:val="005E5245"/>
    <w:rsid w:val="005E6C3C"/>
    <w:rsid w:val="005E71B7"/>
    <w:rsid w:val="005E7758"/>
    <w:rsid w:val="005F2058"/>
    <w:rsid w:val="005F22E0"/>
    <w:rsid w:val="005F26F8"/>
    <w:rsid w:val="005F2770"/>
    <w:rsid w:val="005F3070"/>
    <w:rsid w:val="005F33DD"/>
    <w:rsid w:val="005F3427"/>
    <w:rsid w:val="005F3692"/>
    <w:rsid w:val="005F3C58"/>
    <w:rsid w:val="005F546E"/>
    <w:rsid w:val="005F595F"/>
    <w:rsid w:val="005F60EB"/>
    <w:rsid w:val="005F616B"/>
    <w:rsid w:val="005F682D"/>
    <w:rsid w:val="006014F7"/>
    <w:rsid w:val="00601C12"/>
    <w:rsid w:val="006020A3"/>
    <w:rsid w:val="0060288C"/>
    <w:rsid w:val="00602CD8"/>
    <w:rsid w:val="0060369B"/>
    <w:rsid w:val="00603B2E"/>
    <w:rsid w:val="00603B89"/>
    <w:rsid w:val="00603D2A"/>
    <w:rsid w:val="00604157"/>
    <w:rsid w:val="00604579"/>
    <w:rsid w:val="006056E7"/>
    <w:rsid w:val="00605996"/>
    <w:rsid w:val="00607C66"/>
    <w:rsid w:val="006102C4"/>
    <w:rsid w:val="00610692"/>
    <w:rsid w:val="0061125F"/>
    <w:rsid w:val="006113F3"/>
    <w:rsid w:val="00611506"/>
    <w:rsid w:val="0061172A"/>
    <w:rsid w:val="0061174F"/>
    <w:rsid w:val="00612156"/>
    <w:rsid w:val="00613407"/>
    <w:rsid w:val="0061386E"/>
    <w:rsid w:val="006141DB"/>
    <w:rsid w:val="006143EA"/>
    <w:rsid w:val="00615B98"/>
    <w:rsid w:val="00616044"/>
    <w:rsid w:val="0061651C"/>
    <w:rsid w:val="00616E27"/>
    <w:rsid w:val="00617707"/>
    <w:rsid w:val="00617AF6"/>
    <w:rsid w:val="006203CF"/>
    <w:rsid w:val="00621151"/>
    <w:rsid w:val="006214E2"/>
    <w:rsid w:val="006230B4"/>
    <w:rsid w:val="006230D6"/>
    <w:rsid w:val="00623425"/>
    <w:rsid w:val="00623E32"/>
    <w:rsid w:val="00624786"/>
    <w:rsid w:val="006248D8"/>
    <w:rsid w:val="0062510A"/>
    <w:rsid w:val="00625155"/>
    <w:rsid w:val="00625A0D"/>
    <w:rsid w:val="00625CEF"/>
    <w:rsid w:val="00625D7C"/>
    <w:rsid w:val="00626B2A"/>
    <w:rsid w:val="00626C5D"/>
    <w:rsid w:val="006303DB"/>
    <w:rsid w:val="00631951"/>
    <w:rsid w:val="00631B7D"/>
    <w:rsid w:val="006322A7"/>
    <w:rsid w:val="00632687"/>
    <w:rsid w:val="00632735"/>
    <w:rsid w:val="006330DC"/>
    <w:rsid w:val="00633443"/>
    <w:rsid w:val="00633A46"/>
    <w:rsid w:val="00633B18"/>
    <w:rsid w:val="00634F08"/>
    <w:rsid w:val="006352B7"/>
    <w:rsid w:val="00635349"/>
    <w:rsid w:val="006353F6"/>
    <w:rsid w:val="00636F80"/>
    <w:rsid w:val="0063715B"/>
    <w:rsid w:val="006371F6"/>
    <w:rsid w:val="00637B37"/>
    <w:rsid w:val="0064046D"/>
    <w:rsid w:val="00640CBC"/>
    <w:rsid w:val="00641105"/>
    <w:rsid w:val="0064133D"/>
    <w:rsid w:val="00641473"/>
    <w:rsid w:val="0064187C"/>
    <w:rsid w:val="006424C8"/>
    <w:rsid w:val="006426F5"/>
    <w:rsid w:val="00642C3B"/>
    <w:rsid w:val="00643B44"/>
    <w:rsid w:val="00643DAB"/>
    <w:rsid w:val="00643F0D"/>
    <w:rsid w:val="006453BE"/>
    <w:rsid w:val="00645789"/>
    <w:rsid w:val="00646383"/>
    <w:rsid w:val="0064670D"/>
    <w:rsid w:val="006467B0"/>
    <w:rsid w:val="00651327"/>
    <w:rsid w:val="00651352"/>
    <w:rsid w:val="0065159E"/>
    <w:rsid w:val="00652BC8"/>
    <w:rsid w:val="00652CFA"/>
    <w:rsid w:val="00653C56"/>
    <w:rsid w:val="00655EFE"/>
    <w:rsid w:val="00656388"/>
    <w:rsid w:val="00656FD2"/>
    <w:rsid w:val="00660695"/>
    <w:rsid w:val="006607FE"/>
    <w:rsid w:val="006616AE"/>
    <w:rsid w:val="00662BD1"/>
    <w:rsid w:val="006658C7"/>
    <w:rsid w:val="006676F7"/>
    <w:rsid w:val="00667A32"/>
    <w:rsid w:val="00670DCE"/>
    <w:rsid w:val="00670EBF"/>
    <w:rsid w:val="00670F74"/>
    <w:rsid w:val="00671845"/>
    <w:rsid w:val="00671A28"/>
    <w:rsid w:val="00671AA0"/>
    <w:rsid w:val="00672A3E"/>
    <w:rsid w:val="00672A7D"/>
    <w:rsid w:val="00672CCB"/>
    <w:rsid w:val="0067347E"/>
    <w:rsid w:val="00673C34"/>
    <w:rsid w:val="006755A6"/>
    <w:rsid w:val="006757A9"/>
    <w:rsid w:val="00676CAE"/>
    <w:rsid w:val="0067700C"/>
    <w:rsid w:val="00677088"/>
    <w:rsid w:val="0067715E"/>
    <w:rsid w:val="00677673"/>
    <w:rsid w:val="00677C24"/>
    <w:rsid w:val="00677EF0"/>
    <w:rsid w:val="006808B7"/>
    <w:rsid w:val="00681B53"/>
    <w:rsid w:val="00681CD6"/>
    <w:rsid w:val="00682DE7"/>
    <w:rsid w:val="00683607"/>
    <w:rsid w:val="0068361C"/>
    <w:rsid w:val="006836E6"/>
    <w:rsid w:val="00684C23"/>
    <w:rsid w:val="0068716E"/>
    <w:rsid w:val="006902D0"/>
    <w:rsid w:val="00691136"/>
    <w:rsid w:val="006917B7"/>
    <w:rsid w:val="00691895"/>
    <w:rsid w:val="00691E0A"/>
    <w:rsid w:val="00693B15"/>
    <w:rsid w:val="00694465"/>
    <w:rsid w:val="00694683"/>
    <w:rsid w:val="006946D9"/>
    <w:rsid w:val="00694959"/>
    <w:rsid w:val="0069520E"/>
    <w:rsid w:val="00695DE4"/>
    <w:rsid w:val="00696580"/>
    <w:rsid w:val="00696C23"/>
    <w:rsid w:val="006978A7"/>
    <w:rsid w:val="00697C12"/>
    <w:rsid w:val="006A00D2"/>
    <w:rsid w:val="006A0471"/>
    <w:rsid w:val="006A0818"/>
    <w:rsid w:val="006A0D38"/>
    <w:rsid w:val="006A1A9E"/>
    <w:rsid w:val="006A1C59"/>
    <w:rsid w:val="006A2619"/>
    <w:rsid w:val="006A2EF3"/>
    <w:rsid w:val="006A3688"/>
    <w:rsid w:val="006A3C12"/>
    <w:rsid w:val="006A41CC"/>
    <w:rsid w:val="006A4C9D"/>
    <w:rsid w:val="006A58B7"/>
    <w:rsid w:val="006A5BFB"/>
    <w:rsid w:val="006A5CA7"/>
    <w:rsid w:val="006A66DE"/>
    <w:rsid w:val="006A6A78"/>
    <w:rsid w:val="006A6E64"/>
    <w:rsid w:val="006A6EBE"/>
    <w:rsid w:val="006A73B5"/>
    <w:rsid w:val="006A742E"/>
    <w:rsid w:val="006A7731"/>
    <w:rsid w:val="006B05E7"/>
    <w:rsid w:val="006B07BF"/>
    <w:rsid w:val="006B093B"/>
    <w:rsid w:val="006B0C85"/>
    <w:rsid w:val="006B237D"/>
    <w:rsid w:val="006B425B"/>
    <w:rsid w:val="006B430F"/>
    <w:rsid w:val="006B5FC9"/>
    <w:rsid w:val="006B6183"/>
    <w:rsid w:val="006B62C4"/>
    <w:rsid w:val="006B68A1"/>
    <w:rsid w:val="006B6D64"/>
    <w:rsid w:val="006B75FB"/>
    <w:rsid w:val="006C026A"/>
    <w:rsid w:val="006C1699"/>
    <w:rsid w:val="006C2F66"/>
    <w:rsid w:val="006C3192"/>
    <w:rsid w:val="006C4372"/>
    <w:rsid w:val="006C463F"/>
    <w:rsid w:val="006C6B2A"/>
    <w:rsid w:val="006C6DAC"/>
    <w:rsid w:val="006C6DBE"/>
    <w:rsid w:val="006C6FC0"/>
    <w:rsid w:val="006C7A02"/>
    <w:rsid w:val="006D0100"/>
    <w:rsid w:val="006D1A99"/>
    <w:rsid w:val="006D35F4"/>
    <w:rsid w:val="006D5262"/>
    <w:rsid w:val="006D5CAF"/>
    <w:rsid w:val="006D6000"/>
    <w:rsid w:val="006D6422"/>
    <w:rsid w:val="006D7B10"/>
    <w:rsid w:val="006D7E1F"/>
    <w:rsid w:val="006E0466"/>
    <w:rsid w:val="006E04A8"/>
    <w:rsid w:val="006E0726"/>
    <w:rsid w:val="006E09D5"/>
    <w:rsid w:val="006E11CD"/>
    <w:rsid w:val="006E16F9"/>
    <w:rsid w:val="006E1E41"/>
    <w:rsid w:val="006E2653"/>
    <w:rsid w:val="006E2867"/>
    <w:rsid w:val="006E31E4"/>
    <w:rsid w:val="006E441E"/>
    <w:rsid w:val="006E4509"/>
    <w:rsid w:val="006E4609"/>
    <w:rsid w:val="006E5ED9"/>
    <w:rsid w:val="006E718A"/>
    <w:rsid w:val="006E72B7"/>
    <w:rsid w:val="006F0959"/>
    <w:rsid w:val="006F284F"/>
    <w:rsid w:val="006F2995"/>
    <w:rsid w:val="006F3E1F"/>
    <w:rsid w:val="006F3E58"/>
    <w:rsid w:val="006F42B0"/>
    <w:rsid w:val="006F42D7"/>
    <w:rsid w:val="006F4AC6"/>
    <w:rsid w:val="006F4B6C"/>
    <w:rsid w:val="006F5D71"/>
    <w:rsid w:val="006F6430"/>
    <w:rsid w:val="006F6BA6"/>
    <w:rsid w:val="006F754D"/>
    <w:rsid w:val="006F781D"/>
    <w:rsid w:val="006F79C8"/>
    <w:rsid w:val="00700977"/>
    <w:rsid w:val="0070115D"/>
    <w:rsid w:val="0070137E"/>
    <w:rsid w:val="00702B3C"/>
    <w:rsid w:val="00703D65"/>
    <w:rsid w:val="007042E6"/>
    <w:rsid w:val="00704567"/>
    <w:rsid w:val="007049A2"/>
    <w:rsid w:val="00704D06"/>
    <w:rsid w:val="0070562E"/>
    <w:rsid w:val="0070589F"/>
    <w:rsid w:val="00706426"/>
    <w:rsid w:val="0070651E"/>
    <w:rsid w:val="007067B7"/>
    <w:rsid w:val="0070680F"/>
    <w:rsid w:val="00706EBE"/>
    <w:rsid w:val="00707430"/>
    <w:rsid w:val="007074C1"/>
    <w:rsid w:val="00707BB1"/>
    <w:rsid w:val="00707BEA"/>
    <w:rsid w:val="0071053C"/>
    <w:rsid w:val="00711838"/>
    <w:rsid w:val="00711CE9"/>
    <w:rsid w:val="00712672"/>
    <w:rsid w:val="00713C0E"/>
    <w:rsid w:val="00713C79"/>
    <w:rsid w:val="007140C9"/>
    <w:rsid w:val="00714C7B"/>
    <w:rsid w:val="00715D74"/>
    <w:rsid w:val="00716477"/>
    <w:rsid w:val="00717501"/>
    <w:rsid w:val="007208BA"/>
    <w:rsid w:val="00720BA4"/>
    <w:rsid w:val="0072119B"/>
    <w:rsid w:val="00721210"/>
    <w:rsid w:val="00721789"/>
    <w:rsid w:val="00721795"/>
    <w:rsid w:val="00721B0C"/>
    <w:rsid w:val="00721C32"/>
    <w:rsid w:val="007224C3"/>
    <w:rsid w:val="007226B9"/>
    <w:rsid w:val="0072276A"/>
    <w:rsid w:val="00722F63"/>
    <w:rsid w:val="00722FB1"/>
    <w:rsid w:val="00723041"/>
    <w:rsid w:val="0072385A"/>
    <w:rsid w:val="00723BEF"/>
    <w:rsid w:val="00723F3D"/>
    <w:rsid w:val="007247D7"/>
    <w:rsid w:val="00724D21"/>
    <w:rsid w:val="007260D1"/>
    <w:rsid w:val="007267FE"/>
    <w:rsid w:val="00726A52"/>
    <w:rsid w:val="00727F59"/>
    <w:rsid w:val="0073173A"/>
    <w:rsid w:val="007318CD"/>
    <w:rsid w:val="00731D12"/>
    <w:rsid w:val="0073266B"/>
    <w:rsid w:val="00732F91"/>
    <w:rsid w:val="007331B5"/>
    <w:rsid w:val="007339E6"/>
    <w:rsid w:val="00733C8A"/>
    <w:rsid w:val="00734457"/>
    <w:rsid w:val="007356AD"/>
    <w:rsid w:val="00735EC7"/>
    <w:rsid w:val="00736412"/>
    <w:rsid w:val="007366F5"/>
    <w:rsid w:val="00736E70"/>
    <w:rsid w:val="00737B7B"/>
    <w:rsid w:val="00737CC9"/>
    <w:rsid w:val="0074012D"/>
    <w:rsid w:val="00740469"/>
    <w:rsid w:val="007404D5"/>
    <w:rsid w:val="007410EC"/>
    <w:rsid w:val="007417D3"/>
    <w:rsid w:val="00741D76"/>
    <w:rsid w:val="00742550"/>
    <w:rsid w:val="00742ED1"/>
    <w:rsid w:val="0074309A"/>
    <w:rsid w:val="007441B5"/>
    <w:rsid w:val="007443C5"/>
    <w:rsid w:val="00744A61"/>
    <w:rsid w:val="00744DA5"/>
    <w:rsid w:val="00745FDD"/>
    <w:rsid w:val="00746CD0"/>
    <w:rsid w:val="00746E4B"/>
    <w:rsid w:val="00747196"/>
    <w:rsid w:val="00750267"/>
    <w:rsid w:val="007505D3"/>
    <w:rsid w:val="00750EE0"/>
    <w:rsid w:val="00751399"/>
    <w:rsid w:val="007514C5"/>
    <w:rsid w:val="0075212C"/>
    <w:rsid w:val="00752F01"/>
    <w:rsid w:val="00753006"/>
    <w:rsid w:val="00753467"/>
    <w:rsid w:val="00753683"/>
    <w:rsid w:val="00753AF1"/>
    <w:rsid w:val="00753E1E"/>
    <w:rsid w:val="0075402B"/>
    <w:rsid w:val="0075472A"/>
    <w:rsid w:val="00755EFD"/>
    <w:rsid w:val="007562DA"/>
    <w:rsid w:val="007569B8"/>
    <w:rsid w:val="00757B61"/>
    <w:rsid w:val="0076011D"/>
    <w:rsid w:val="007601D3"/>
    <w:rsid w:val="00760856"/>
    <w:rsid w:val="00761005"/>
    <w:rsid w:val="0076139B"/>
    <w:rsid w:val="007614B9"/>
    <w:rsid w:val="007619F7"/>
    <w:rsid w:val="00761B95"/>
    <w:rsid w:val="00761F68"/>
    <w:rsid w:val="00762122"/>
    <w:rsid w:val="0076280F"/>
    <w:rsid w:val="00762A6F"/>
    <w:rsid w:val="0076352B"/>
    <w:rsid w:val="00763E46"/>
    <w:rsid w:val="0076472A"/>
    <w:rsid w:val="00765492"/>
    <w:rsid w:val="0076557F"/>
    <w:rsid w:val="00766405"/>
    <w:rsid w:val="00766968"/>
    <w:rsid w:val="00766B22"/>
    <w:rsid w:val="00767A6E"/>
    <w:rsid w:val="00767CD1"/>
    <w:rsid w:val="007712A8"/>
    <w:rsid w:val="0077188D"/>
    <w:rsid w:val="0077257C"/>
    <w:rsid w:val="007727DD"/>
    <w:rsid w:val="007733C3"/>
    <w:rsid w:val="00773469"/>
    <w:rsid w:val="00773D8F"/>
    <w:rsid w:val="00773F61"/>
    <w:rsid w:val="007751EF"/>
    <w:rsid w:val="00775D9C"/>
    <w:rsid w:val="00775E3C"/>
    <w:rsid w:val="0077606D"/>
    <w:rsid w:val="007760F4"/>
    <w:rsid w:val="007770EC"/>
    <w:rsid w:val="00777B8D"/>
    <w:rsid w:val="00777DE9"/>
    <w:rsid w:val="00781B02"/>
    <w:rsid w:val="0078298F"/>
    <w:rsid w:val="00782D86"/>
    <w:rsid w:val="007832C9"/>
    <w:rsid w:val="0078554F"/>
    <w:rsid w:val="00785909"/>
    <w:rsid w:val="00785BC6"/>
    <w:rsid w:val="00785FFD"/>
    <w:rsid w:val="007861C8"/>
    <w:rsid w:val="007867AF"/>
    <w:rsid w:val="00786C82"/>
    <w:rsid w:val="00786C8D"/>
    <w:rsid w:val="00786DE5"/>
    <w:rsid w:val="00787305"/>
    <w:rsid w:val="00787500"/>
    <w:rsid w:val="00790F4C"/>
    <w:rsid w:val="0079188B"/>
    <w:rsid w:val="00791A12"/>
    <w:rsid w:val="00792076"/>
    <w:rsid w:val="007932F8"/>
    <w:rsid w:val="0079363D"/>
    <w:rsid w:val="00793C9D"/>
    <w:rsid w:val="00795512"/>
    <w:rsid w:val="00795B01"/>
    <w:rsid w:val="0079702A"/>
    <w:rsid w:val="0079771D"/>
    <w:rsid w:val="007A0346"/>
    <w:rsid w:val="007A06E7"/>
    <w:rsid w:val="007A11D2"/>
    <w:rsid w:val="007A41E2"/>
    <w:rsid w:val="007A4C95"/>
    <w:rsid w:val="007A5363"/>
    <w:rsid w:val="007A5BC1"/>
    <w:rsid w:val="007A614E"/>
    <w:rsid w:val="007A63A3"/>
    <w:rsid w:val="007A64A9"/>
    <w:rsid w:val="007A6DCE"/>
    <w:rsid w:val="007A6F15"/>
    <w:rsid w:val="007A7FB9"/>
    <w:rsid w:val="007B018E"/>
    <w:rsid w:val="007B04B8"/>
    <w:rsid w:val="007B077D"/>
    <w:rsid w:val="007B159A"/>
    <w:rsid w:val="007B1A24"/>
    <w:rsid w:val="007B259F"/>
    <w:rsid w:val="007B294E"/>
    <w:rsid w:val="007B2B23"/>
    <w:rsid w:val="007B30ED"/>
    <w:rsid w:val="007B5392"/>
    <w:rsid w:val="007B59D0"/>
    <w:rsid w:val="007B6A41"/>
    <w:rsid w:val="007B72C6"/>
    <w:rsid w:val="007C0436"/>
    <w:rsid w:val="007C1111"/>
    <w:rsid w:val="007C21E9"/>
    <w:rsid w:val="007C230F"/>
    <w:rsid w:val="007C2310"/>
    <w:rsid w:val="007C27E5"/>
    <w:rsid w:val="007C28C8"/>
    <w:rsid w:val="007C2D4F"/>
    <w:rsid w:val="007C3E83"/>
    <w:rsid w:val="007C433C"/>
    <w:rsid w:val="007C4AA1"/>
    <w:rsid w:val="007C4B05"/>
    <w:rsid w:val="007C4BBE"/>
    <w:rsid w:val="007C6F66"/>
    <w:rsid w:val="007C7110"/>
    <w:rsid w:val="007C7550"/>
    <w:rsid w:val="007D04A6"/>
    <w:rsid w:val="007D0CE4"/>
    <w:rsid w:val="007D14ED"/>
    <w:rsid w:val="007D1B76"/>
    <w:rsid w:val="007D2270"/>
    <w:rsid w:val="007D39FE"/>
    <w:rsid w:val="007D480A"/>
    <w:rsid w:val="007D52FA"/>
    <w:rsid w:val="007D6C25"/>
    <w:rsid w:val="007D7374"/>
    <w:rsid w:val="007D7DA5"/>
    <w:rsid w:val="007E00AB"/>
    <w:rsid w:val="007E06FE"/>
    <w:rsid w:val="007E1556"/>
    <w:rsid w:val="007E1596"/>
    <w:rsid w:val="007E1CC0"/>
    <w:rsid w:val="007E2A60"/>
    <w:rsid w:val="007E31AD"/>
    <w:rsid w:val="007E321C"/>
    <w:rsid w:val="007E381B"/>
    <w:rsid w:val="007E4A40"/>
    <w:rsid w:val="007E4A4D"/>
    <w:rsid w:val="007E5C12"/>
    <w:rsid w:val="007E6161"/>
    <w:rsid w:val="007E61B5"/>
    <w:rsid w:val="007E6292"/>
    <w:rsid w:val="007E65A9"/>
    <w:rsid w:val="007E661C"/>
    <w:rsid w:val="007E6CAB"/>
    <w:rsid w:val="007F0303"/>
    <w:rsid w:val="007F04B6"/>
    <w:rsid w:val="007F0B8A"/>
    <w:rsid w:val="007F2BD8"/>
    <w:rsid w:val="007F3100"/>
    <w:rsid w:val="007F3B33"/>
    <w:rsid w:val="007F44B5"/>
    <w:rsid w:val="007F4996"/>
    <w:rsid w:val="007F4A7C"/>
    <w:rsid w:val="007F4A9B"/>
    <w:rsid w:val="007F4E6D"/>
    <w:rsid w:val="007F5075"/>
    <w:rsid w:val="007F5186"/>
    <w:rsid w:val="007F5969"/>
    <w:rsid w:val="007F5A43"/>
    <w:rsid w:val="007F5D18"/>
    <w:rsid w:val="007F6458"/>
    <w:rsid w:val="007F7CEE"/>
    <w:rsid w:val="0080075D"/>
    <w:rsid w:val="0080189B"/>
    <w:rsid w:val="00801F6C"/>
    <w:rsid w:val="00802047"/>
    <w:rsid w:val="00802E2C"/>
    <w:rsid w:val="008049D7"/>
    <w:rsid w:val="008060CC"/>
    <w:rsid w:val="008067C2"/>
    <w:rsid w:val="008113B7"/>
    <w:rsid w:val="0081161D"/>
    <w:rsid w:val="00812527"/>
    <w:rsid w:val="0081274E"/>
    <w:rsid w:val="00813DB3"/>
    <w:rsid w:val="00813E88"/>
    <w:rsid w:val="00814D55"/>
    <w:rsid w:val="00815442"/>
    <w:rsid w:val="00815498"/>
    <w:rsid w:val="00817269"/>
    <w:rsid w:val="00817916"/>
    <w:rsid w:val="00817CB7"/>
    <w:rsid w:val="0082000C"/>
    <w:rsid w:val="008202BA"/>
    <w:rsid w:val="0082034F"/>
    <w:rsid w:val="008216D4"/>
    <w:rsid w:val="008216F4"/>
    <w:rsid w:val="00821A57"/>
    <w:rsid w:val="00822608"/>
    <w:rsid w:val="0082348C"/>
    <w:rsid w:val="00824900"/>
    <w:rsid w:val="00824BDF"/>
    <w:rsid w:val="00825DF7"/>
    <w:rsid w:val="00826391"/>
    <w:rsid w:val="0082774E"/>
    <w:rsid w:val="0082779D"/>
    <w:rsid w:val="00827F2F"/>
    <w:rsid w:val="00830423"/>
    <w:rsid w:val="0083088E"/>
    <w:rsid w:val="00831018"/>
    <w:rsid w:val="00831D93"/>
    <w:rsid w:val="00832AC7"/>
    <w:rsid w:val="00832D87"/>
    <w:rsid w:val="008334F2"/>
    <w:rsid w:val="008340C7"/>
    <w:rsid w:val="00834150"/>
    <w:rsid w:val="0083423D"/>
    <w:rsid w:val="0083436A"/>
    <w:rsid w:val="00834ADC"/>
    <w:rsid w:val="00834FDC"/>
    <w:rsid w:val="0083612D"/>
    <w:rsid w:val="008366FC"/>
    <w:rsid w:val="00836AFD"/>
    <w:rsid w:val="00840A79"/>
    <w:rsid w:val="008426B6"/>
    <w:rsid w:val="0084360A"/>
    <w:rsid w:val="00843682"/>
    <w:rsid w:val="00843EBA"/>
    <w:rsid w:val="00844932"/>
    <w:rsid w:val="00845572"/>
    <w:rsid w:val="00846283"/>
    <w:rsid w:val="0084661D"/>
    <w:rsid w:val="00846652"/>
    <w:rsid w:val="008467F2"/>
    <w:rsid w:val="00846A4C"/>
    <w:rsid w:val="008477AA"/>
    <w:rsid w:val="00847B4B"/>
    <w:rsid w:val="00847E08"/>
    <w:rsid w:val="00852C2B"/>
    <w:rsid w:val="0085364A"/>
    <w:rsid w:val="008547BB"/>
    <w:rsid w:val="00855587"/>
    <w:rsid w:val="00855B85"/>
    <w:rsid w:val="00857C90"/>
    <w:rsid w:val="00857F6F"/>
    <w:rsid w:val="008607A2"/>
    <w:rsid w:val="00861680"/>
    <w:rsid w:val="00861EC3"/>
    <w:rsid w:val="00862033"/>
    <w:rsid w:val="0086324A"/>
    <w:rsid w:val="00863454"/>
    <w:rsid w:val="00863567"/>
    <w:rsid w:val="00864658"/>
    <w:rsid w:val="00864E33"/>
    <w:rsid w:val="0086622A"/>
    <w:rsid w:val="00866379"/>
    <w:rsid w:val="0086664A"/>
    <w:rsid w:val="008666A0"/>
    <w:rsid w:val="00866B50"/>
    <w:rsid w:val="00867888"/>
    <w:rsid w:val="00867F2A"/>
    <w:rsid w:val="00870C64"/>
    <w:rsid w:val="00870D8C"/>
    <w:rsid w:val="00871945"/>
    <w:rsid w:val="00871EA7"/>
    <w:rsid w:val="008730AD"/>
    <w:rsid w:val="008737D1"/>
    <w:rsid w:val="00873952"/>
    <w:rsid w:val="00873BA7"/>
    <w:rsid w:val="00874232"/>
    <w:rsid w:val="00874C2F"/>
    <w:rsid w:val="00875566"/>
    <w:rsid w:val="0087589B"/>
    <w:rsid w:val="00875BB8"/>
    <w:rsid w:val="008764BC"/>
    <w:rsid w:val="00876A42"/>
    <w:rsid w:val="00877136"/>
    <w:rsid w:val="00877162"/>
    <w:rsid w:val="00877784"/>
    <w:rsid w:val="00877D10"/>
    <w:rsid w:val="00877D73"/>
    <w:rsid w:val="00880830"/>
    <w:rsid w:val="00881328"/>
    <w:rsid w:val="008825CB"/>
    <w:rsid w:val="0088298F"/>
    <w:rsid w:val="00884538"/>
    <w:rsid w:val="00884BA9"/>
    <w:rsid w:val="008858C7"/>
    <w:rsid w:val="00886D2F"/>
    <w:rsid w:val="008906F2"/>
    <w:rsid w:val="00891109"/>
    <w:rsid w:val="00891BB7"/>
    <w:rsid w:val="008923BD"/>
    <w:rsid w:val="00893103"/>
    <w:rsid w:val="008935DC"/>
    <w:rsid w:val="00893953"/>
    <w:rsid w:val="008955DC"/>
    <w:rsid w:val="00895831"/>
    <w:rsid w:val="00896049"/>
    <w:rsid w:val="00896B5E"/>
    <w:rsid w:val="00896CBE"/>
    <w:rsid w:val="0089730F"/>
    <w:rsid w:val="00897E4E"/>
    <w:rsid w:val="008A0655"/>
    <w:rsid w:val="008A06C0"/>
    <w:rsid w:val="008A0A8E"/>
    <w:rsid w:val="008A11B2"/>
    <w:rsid w:val="008A1BBD"/>
    <w:rsid w:val="008A1C21"/>
    <w:rsid w:val="008A2B89"/>
    <w:rsid w:val="008A34D7"/>
    <w:rsid w:val="008A4350"/>
    <w:rsid w:val="008A535D"/>
    <w:rsid w:val="008A5466"/>
    <w:rsid w:val="008A554F"/>
    <w:rsid w:val="008A5A64"/>
    <w:rsid w:val="008A5D1F"/>
    <w:rsid w:val="008A60C4"/>
    <w:rsid w:val="008A6112"/>
    <w:rsid w:val="008A6259"/>
    <w:rsid w:val="008A68BA"/>
    <w:rsid w:val="008A7718"/>
    <w:rsid w:val="008B030F"/>
    <w:rsid w:val="008B084A"/>
    <w:rsid w:val="008B0C79"/>
    <w:rsid w:val="008B2B29"/>
    <w:rsid w:val="008B3548"/>
    <w:rsid w:val="008B3842"/>
    <w:rsid w:val="008B439C"/>
    <w:rsid w:val="008B455E"/>
    <w:rsid w:val="008B4ABF"/>
    <w:rsid w:val="008B7477"/>
    <w:rsid w:val="008C0263"/>
    <w:rsid w:val="008C0CDC"/>
    <w:rsid w:val="008C1DDF"/>
    <w:rsid w:val="008C20A2"/>
    <w:rsid w:val="008C2E21"/>
    <w:rsid w:val="008C2FB5"/>
    <w:rsid w:val="008C3F4E"/>
    <w:rsid w:val="008C4365"/>
    <w:rsid w:val="008C4545"/>
    <w:rsid w:val="008C4808"/>
    <w:rsid w:val="008C5F44"/>
    <w:rsid w:val="008C6108"/>
    <w:rsid w:val="008C6B43"/>
    <w:rsid w:val="008C6D1F"/>
    <w:rsid w:val="008C7331"/>
    <w:rsid w:val="008C7C2F"/>
    <w:rsid w:val="008D0403"/>
    <w:rsid w:val="008D0C98"/>
    <w:rsid w:val="008D322C"/>
    <w:rsid w:val="008D4A6D"/>
    <w:rsid w:val="008D4C19"/>
    <w:rsid w:val="008D53F8"/>
    <w:rsid w:val="008D6277"/>
    <w:rsid w:val="008D640F"/>
    <w:rsid w:val="008D751B"/>
    <w:rsid w:val="008D7C34"/>
    <w:rsid w:val="008E1064"/>
    <w:rsid w:val="008E28C2"/>
    <w:rsid w:val="008E3422"/>
    <w:rsid w:val="008E3608"/>
    <w:rsid w:val="008E3C2F"/>
    <w:rsid w:val="008E3D38"/>
    <w:rsid w:val="008E4FD5"/>
    <w:rsid w:val="008E5BD6"/>
    <w:rsid w:val="008E614C"/>
    <w:rsid w:val="008E63AC"/>
    <w:rsid w:val="008E65F9"/>
    <w:rsid w:val="008F0DE7"/>
    <w:rsid w:val="008F1AFD"/>
    <w:rsid w:val="008F2B71"/>
    <w:rsid w:val="008F3B80"/>
    <w:rsid w:val="008F4997"/>
    <w:rsid w:val="008F4A80"/>
    <w:rsid w:val="008F563B"/>
    <w:rsid w:val="008F5947"/>
    <w:rsid w:val="008F5ACE"/>
    <w:rsid w:val="008F5F27"/>
    <w:rsid w:val="008F6A3D"/>
    <w:rsid w:val="008F7495"/>
    <w:rsid w:val="008F7542"/>
    <w:rsid w:val="008F78D8"/>
    <w:rsid w:val="008F7982"/>
    <w:rsid w:val="008F7BFE"/>
    <w:rsid w:val="0090037A"/>
    <w:rsid w:val="00900612"/>
    <w:rsid w:val="00901A47"/>
    <w:rsid w:val="00902412"/>
    <w:rsid w:val="00902792"/>
    <w:rsid w:val="00902E5D"/>
    <w:rsid w:val="00903F2F"/>
    <w:rsid w:val="009046C3"/>
    <w:rsid w:val="009059C5"/>
    <w:rsid w:val="009059CB"/>
    <w:rsid w:val="00906F05"/>
    <w:rsid w:val="009076C3"/>
    <w:rsid w:val="00910551"/>
    <w:rsid w:val="00910967"/>
    <w:rsid w:val="00910C27"/>
    <w:rsid w:val="00910D72"/>
    <w:rsid w:val="009120A5"/>
    <w:rsid w:val="00912C62"/>
    <w:rsid w:val="00912C9E"/>
    <w:rsid w:val="00912DF3"/>
    <w:rsid w:val="009137D2"/>
    <w:rsid w:val="00913FC0"/>
    <w:rsid w:val="00914411"/>
    <w:rsid w:val="0091510D"/>
    <w:rsid w:val="009157F8"/>
    <w:rsid w:val="00915924"/>
    <w:rsid w:val="00915A2E"/>
    <w:rsid w:val="00916694"/>
    <w:rsid w:val="00916DE7"/>
    <w:rsid w:val="00917100"/>
    <w:rsid w:val="00917140"/>
    <w:rsid w:val="00917BE7"/>
    <w:rsid w:val="009200EE"/>
    <w:rsid w:val="0092091C"/>
    <w:rsid w:val="00920921"/>
    <w:rsid w:val="00920F84"/>
    <w:rsid w:val="00921620"/>
    <w:rsid w:val="009217D9"/>
    <w:rsid w:val="00922F56"/>
    <w:rsid w:val="00923398"/>
    <w:rsid w:val="00923DE3"/>
    <w:rsid w:val="00924DE2"/>
    <w:rsid w:val="00926177"/>
    <w:rsid w:val="00926A96"/>
    <w:rsid w:val="00926C51"/>
    <w:rsid w:val="00926F5C"/>
    <w:rsid w:val="00927057"/>
    <w:rsid w:val="0092746B"/>
    <w:rsid w:val="009274AA"/>
    <w:rsid w:val="0092763D"/>
    <w:rsid w:val="00930D9E"/>
    <w:rsid w:val="00930ED6"/>
    <w:rsid w:val="00932654"/>
    <w:rsid w:val="00932AB6"/>
    <w:rsid w:val="00932C93"/>
    <w:rsid w:val="00932C98"/>
    <w:rsid w:val="00932D76"/>
    <w:rsid w:val="0093380B"/>
    <w:rsid w:val="00934602"/>
    <w:rsid w:val="0093486A"/>
    <w:rsid w:val="009353C1"/>
    <w:rsid w:val="00935F6F"/>
    <w:rsid w:val="009364F6"/>
    <w:rsid w:val="00936A5F"/>
    <w:rsid w:val="00936A95"/>
    <w:rsid w:val="009378B3"/>
    <w:rsid w:val="00937ACD"/>
    <w:rsid w:val="009407F2"/>
    <w:rsid w:val="00940B94"/>
    <w:rsid w:val="00940D41"/>
    <w:rsid w:val="00940E90"/>
    <w:rsid w:val="0094226F"/>
    <w:rsid w:val="00942BAC"/>
    <w:rsid w:val="00942CA9"/>
    <w:rsid w:val="00943863"/>
    <w:rsid w:val="00944297"/>
    <w:rsid w:val="009452B9"/>
    <w:rsid w:val="00946402"/>
    <w:rsid w:val="009467FA"/>
    <w:rsid w:val="0094681F"/>
    <w:rsid w:val="009469A9"/>
    <w:rsid w:val="00946C90"/>
    <w:rsid w:val="0095087C"/>
    <w:rsid w:val="00950897"/>
    <w:rsid w:val="00951491"/>
    <w:rsid w:val="0095149F"/>
    <w:rsid w:val="00951638"/>
    <w:rsid w:val="009520C8"/>
    <w:rsid w:val="009533B6"/>
    <w:rsid w:val="00953C96"/>
    <w:rsid w:val="00954A06"/>
    <w:rsid w:val="00954D68"/>
    <w:rsid w:val="00955A03"/>
    <w:rsid w:val="009575D8"/>
    <w:rsid w:val="009608F4"/>
    <w:rsid w:val="009611E0"/>
    <w:rsid w:val="0096198E"/>
    <w:rsid w:val="00962A49"/>
    <w:rsid w:val="009637A1"/>
    <w:rsid w:val="00963B71"/>
    <w:rsid w:val="00964514"/>
    <w:rsid w:val="00965117"/>
    <w:rsid w:val="009662CF"/>
    <w:rsid w:val="00966F91"/>
    <w:rsid w:val="009678BB"/>
    <w:rsid w:val="009702C6"/>
    <w:rsid w:val="00970621"/>
    <w:rsid w:val="00971093"/>
    <w:rsid w:val="009719C4"/>
    <w:rsid w:val="00971C03"/>
    <w:rsid w:val="0097249D"/>
    <w:rsid w:val="0097302F"/>
    <w:rsid w:val="009736CD"/>
    <w:rsid w:val="0097373F"/>
    <w:rsid w:val="009746CA"/>
    <w:rsid w:val="0097586A"/>
    <w:rsid w:val="00975F41"/>
    <w:rsid w:val="00977314"/>
    <w:rsid w:val="009774FD"/>
    <w:rsid w:val="009778B6"/>
    <w:rsid w:val="0098014A"/>
    <w:rsid w:val="00980215"/>
    <w:rsid w:val="009806CB"/>
    <w:rsid w:val="00980706"/>
    <w:rsid w:val="00980A0F"/>
    <w:rsid w:val="0098133E"/>
    <w:rsid w:val="009815FC"/>
    <w:rsid w:val="009816A0"/>
    <w:rsid w:val="00981A4D"/>
    <w:rsid w:val="00982814"/>
    <w:rsid w:val="00983600"/>
    <w:rsid w:val="009841F5"/>
    <w:rsid w:val="00984711"/>
    <w:rsid w:val="00984A39"/>
    <w:rsid w:val="00984FEB"/>
    <w:rsid w:val="009852C6"/>
    <w:rsid w:val="0098620C"/>
    <w:rsid w:val="00986E94"/>
    <w:rsid w:val="009870B0"/>
    <w:rsid w:val="00987240"/>
    <w:rsid w:val="00987291"/>
    <w:rsid w:val="00987750"/>
    <w:rsid w:val="0098775F"/>
    <w:rsid w:val="009877D1"/>
    <w:rsid w:val="00987AD4"/>
    <w:rsid w:val="00987D0E"/>
    <w:rsid w:val="00990387"/>
    <w:rsid w:val="009919D6"/>
    <w:rsid w:val="00991B6F"/>
    <w:rsid w:val="009921DD"/>
    <w:rsid w:val="00992A12"/>
    <w:rsid w:val="00992E10"/>
    <w:rsid w:val="0099325C"/>
    <w:rsid w:val="00993F5C"/>
    <w:rsid w:val="00994BE4"/>
    <w:rsid w:val="00994EDD"/>
    <w:rsid w:val="009951B2"/>
    <w:rsid w:val="009955EA"/>
    <w:rsid w:val="009956C3"/>
    <w:rsid w:val="0099601A"/>
    <w:rsid w:val="0099736B"/>
    <w:rsid w:val="009A082F"/>
    <w:rsid w:val="009A0E4F"/>
    <w:rsid w:val="009A2102"/>
    <w:rsid w:val="009A21DC"/>
    <w:rsid w:val="009A2704"/>
    <w:rsid w:val="009A297C"/>
    <w:rsid w:val="009A2DB3"/>
    <w:rsid w:val="009A2EB5"/>
    <w:rsid w:val="009A456E"/>
    <w:rsid w:val="009A4C62"/>
    <w:rsid w:val="009A5A05"/>
    <w:rsid w:val="009A5A91"/>
    <w:rsid w:val="009A5C7F"/>
    <w:rsid w:val="009A714E"/>
    <w:rsid w:val="009A7934"/>
    <w:rsid w:val="009B0057"/>
    <w:rsid w:val="009B02C0"/>
    <w:rsid w:val="009B03F0"/>
    <w:rsid w:val="009B0496"/>
    <w:rsid w:val="009B04E1"/>
    <w:rsid w:val="009B095E"/>
    <w:rsid w:val="009B0C94"/>
    <w:rsid w:val="009B1831"/>
    <w:rsid w:val="009B1849"/>
    <w:rsid w:val="009B1BEA"/>
    <w:rsid w:val="009B1F27"/>
    <w:rsid w:val="009B2AC2"/>
    <w:rsid w:val="009B3858"/>
    <w:rsid w:val="009B38D6"/>
    <w:rsid w:val="009B4206"/>
    <w:rsid w:val="009B47D0"/>
    <w:rsid w:val="009B4C65"/>
    <w:rsid w:val="009B4C88"/>
    <w:rsid w:val="009B4F89"/>
    <w:rsid w:val="009B6ACA"/>
    <w:rsid w:val="009B6D5B"/>
    <w:rsid w:val="009B797E"/>
    <w:rsid w:val="009C0173"/>
    <w:rsid w:val="009C03F6"/>
    <w:rsid w:val="009C085B"/>
    <w:rsid w:val="009C0B87"/>
    <w:rsid w:val="009C1725"/>
    <w:rsid w:val="009C1992"/>
    <w:rsid w:val="009C1C0B"/>
    <w:rsid w:val="009C25A4"/>
    <w:rsid w:val="009C35BA"/>
    <w:rsid w:val="009C433E"/>
    <w:rsid w:val="009C46D4"/>
    <w:rsid w:val="009C48E5"/>
    <w:rsid w:val="009C4CFB"/>
    <w:rsid w:val="009C527B"/>
    <w:rsid w:val="009C541C"/>
    <w:rsid w:val="009C591B"/>
    <w:rsid w:val="009C6071"/>
    <w:rsid w:val="009C76AC"/>
    <w:rsid w:val="009D0BDE"/>
    <w:rsid w:val="009D0E55"/>
    <w:rsid w:val="009D108C"/>
    <w:rsid w:val="009D250F"/>
    <w:rsid w:val="009D33AC"/>
    <w:rsid w:val="009D33FB"/>
    <w:rsid w:val="009D3AE2"/>
    <w:rsid w:val="009D690C"/>
    <w:rsid w:val="009D6B5C"/>
    <w:rsid w:val="009D6B86"/>
    <w:rsid w:val="009D749E"/>
    <w:rsid w:val="009E07B2"/>
    <w:rsid w:val="009E0D6D"/>
    <w:rsid w:val="009E0F0B"/>
    <w:rsid w:val="009E189B"/>
    <w:rsid w:val="009E29DA"/>
    <w:rsid w:val="009E2C65"/>
    <w:rsid w:val="009E4095"/>
    <w:rsid w:val="009E4164"/>
    <w:rsid w:val="009E4649"/>
    <w:rsid w:val="009E529E"/>
    <w:rsid w:val="009E5D42"/>
    <w:rsid w:val="009E63F1"/>
    <w:rsid w:val="009E687B"/>
    <w:rsid w:val="009E79C5"/>
    <w:rsid w:val="009E7E45"/>
    <w:rsid w:val="009F031C"/>
    <w:rsid w:val="009F090D"/>
    <w:rsid w:val="009F0D98"/>
    <w:rsid w:val="009F1170"/>
    <w:rsid w:val="009F122D"/>
    <w:rsid w:val="009F1CF7"/>
    <w:rsid w:val="009F5234"/>
    <w:rsid w:val="009F5CFD"/>
    <w:rsid w:val="009F6099"/>
    <w:rsid w:val="009F6892"/>
    <w:rsid w:val="009F7481"/>
    <w:rsid w:val="009F7E34"/>
    <w:rsid w:val="009F7E53"/>
    <w:rsid w:val="00A01062"/>
    <w:rsid w:val="00A015D2"/>
    <w:rsid w:val="00A01A06"/>
    <w:rsid w:val="00A01AB0"/>
    <w:rsid w:val="00A01BA9"/>
    <w:rsid w:val="00A0296B"/>
    <w:rsid w:val="00A03225"/>
    <w:rsid w:val="00A0458E"/>
    <w:rsid w:val="00A04F83"/>
    <w:rsid w:val="00A05205"/>
    <w:rsid w:val="00A05353"/>
    <w:rsid w:val="00A062FA"/>
    <w:rsid w:val="00A076AE"/>
    <w:rsid w:val="00A07F3C"/>
    <w:rsid w:val="00A10DDC"/>
    <w:rsid w:val="00A11365"/>
    <w:rsid w:val="00A11CDF"/>
    <w:rsid w:val="00A13420"/>
    <w:rsid w:val="00A13E1D"/>
    <w:rsid w:val="00A14037"/>
    <w:rsid w:val="00A15249"/>
    <w:rsid w:val="00A156E8"/>
    <w:rsid w:val="00A16428"/>
    <w:rsid w:val="00A1646C"/>
    <w:rsid w:val="00A16B30"/>
    <w:rsid w:val="00A16EF9"/>
    <w:rsid w:val="00A176D4"/>
    <w:rsid w:val="00A17EE0"/>
    <w:rsid w:val="00A20816"/>
    <w:rsid w:val="00A2113A"/>
    <w:rsid w:val="00A2171E"/>
    <w:rsid w:val="00A22233"/>
    <w:rsid w:val="00A2284F"/>
    <w:rsid w:val="00A22BE8"/>
    <w:rsid w:val="00A2472F"/>
    <w:rsid w:val="00A24800"/>
    <w:rsid w:val="00A253F5"/>
    <w:rsid w:val="00A2556D"/>
    <w:rsid w:val="00A26007"/>
    <w:rsid w:val="00A26CB2"/>
    <w:rsid w:val="00A26F80"/>
    <w:rsid w:val="00A277EE"/>
    <w:rsid w:val="00A27812"/>
    <w:rsid w:val="00A30FBD"/>
    <w:rsid w:val="00A311D1"/>
    <w:rsid w:val="00A314E4"/>
    <w:rsid w:val="00A31847"/>
    <w:rsid w:val="00A3244A"/>
    <w:rsid w:val="00A330E3"/>
    <w:rsid w:val="00A33639"/>
    <w:rsid w:val="00A338F5"/>
    <w:rsid w:val="00A34F23"/>
    <w:rsid w:val="00A3538C"/>
    <w:rsid w:val="00A3577A"/>
    <w:rsid w:val="00A36918"/>
    <w:rsid w:val="00A3726C"/>
    <w:rsid w:val="00A37574"/>
    <w:rsid w:val="00A378D4"/>
    <w:rsid w:val="00A40DB2"/>
    <w:rsid w:val="00A41E86"/>
    <w:rsid w:val="00A429E3"/>
    <w:rsid w:val="00A431BD"/>
    <w:rsid w:val="00A43845"/>
    <w:rsid w:val="00A452DE"/>
    <w:rsid w:val="00A45535"/>
    <w:rsid w:val="00A45A4B"/>
    <w:rsid w:val="00A45E10"/>
    <w:rsid w:val="00A46436"/>
    <w:rsid w:val="00A465D4"/>
    <w:rsid w:val="00A5079E"/>
    <w:rsid w:val="00A50F03"/>
    <w:rsid w:val="00A51346"/>
    <w:rsid w:val="00A5215D"/>
    <w:rsid w:val="00A52FF3"/>
    <w:rsid w:val="00A54C2C"/>
    <w:rsid w:val="00A554BF"/>
    <w:rsid w:val="00A557A6"/>
    <w:rsid w:val="00A559F4"/>
    <w:rsid w:val="00A567AA"/>
    <w:rsid w:val="00A60300"/>
    <w:rsid w:val="00A61BDC"/>
    <w:rsid w:val="00A622C1"/>
    <w:rsid w:val="00A6309D"/>
    <w:rsid w:val="00A64933"/>
    <w:rsid w:val="00A64B27"/>
    <w:rsid w:val="00A66169"/>
    <w:rsid w:val="00A664D7"/>
    <w:rsid w:val="00A66BE5"/>
    <w:rsid w:val="00A66D63"/>
    <w:rsid w:val="00A6796E"/>
    <w:rsid w:val="00A67D4F"/>
    <w:rsid w:val="00A70189"/>
    <w:rsid w:val="00A70299"/>
    <w:rsid w:val="00A7083B"/>
    <w:rsid w:val="00A7095B"/>
    <w:rsid w:val="00A70DFD"/>
    <w:rsid w:val="00A716D0"/>
    <w:rsid w:val="00A71ADF"/>
    <w:rsid w:val="00A71B2C"/>
    <w:rsid w:val="00A71D1F"/>
    <w:rsid w:val="00A71D9A"/>
    <w:rsid w:val="00A75C21"/>
    <w:rsid w:val="00A75FCE"/>
    <w:rsid w:val="00A7630D"/>
    <w:rsid w:val="00A76A50"/>
    <w:rsid w:val="00A7798E"/>
    <w:rsid w:val="00A77A23"/>
    <w:rsid w:val="00A8138B"/>
    <w:rsid w:val="00A8156C"/>
    <w:rsid w:val="00A8293B"/>
    <w:rsid w:val="00A82A79"/>
    <w:rsid w:val="00A82C15"/>
    <w:rsid w:val="00A82D26"/>
    <w:rsid w:val="00A86BDE"/>
    <w:rsid w:val="00A8743A"/>
    <w:rsid w:val="00A8796C"/>
    <w:rsid w:val="00A87F29"/>
    <w:rsid w:val="00A90B46"/>
    <w:rsid w:val="00A90C32"/>
    <w:rsid w:val="00A90D87"/>
    <w:rsid w:val="00A910A1"/>
    <w:rsid w:val="00A91510"/>
    <w:rsid w:val="00A9161D"/>
    <w:rsid w:val="00A91644"/>
    <w:rsid w:val="00A917A0"/>
    <w:rsid w:val="00A91C23"/>
    <w:rsid w:val="00A921F1"/>
    <w:rsid w:val="00A9249B"/>
    <w:rsid w:val="00A92B29"/>
    <w:rsid w:val="00A92B31"/>
    <w:rsid w:val="00A92BD4"/>
    <w:rsid w:val="00A92F49"/>
    <w:rsid w:val="00A9307D"/>
    <w:rsid w:val="00A939D0"/>
    <w:rsid w:val="00A93AD7"/>
    <w:rsid w:val="00A93BB7"/>
    <w:rsid w:val="00A93CAC"/>
    <w:rsid w:val="00A94E04"/>
    <w:rsid w:val="00A9569C"/>
    <w:rsid w:val="00A956C2"/>
    <w:rsid w:val="00A95B07"/>
    <w:rsid w:val="00A96038"/>
    <w:rsid w:val="00A97152"/>
    <w:rsid w:val="00A97506"/>
    <w:rsid w:val="00A97907"/>
    <w:rsid w:val="00AA1409"/>
    <w:rsid w:val="00AA14C8"/>
    <w:rsid w:val="00AA1CBE"/>
    <w:rsid w:val="00AA2581"/>
    <w:rsid w:val="00AA2A9E"/>
    <w:rsid w:val="00AA2B0E"/>
    <w:rsid w:val="00AA3F1E"/>
    <w:rsid w:val="00AA4C1F"/>
    <w:rsid w:val="00AA57CD"/>
    <w:rsid w:val="00AA5C38"/>
    <w:rsid w:val="00AA5E58"/>
    <w:rsid w:val="00AA5F02"/>
    <w:rsid w:val="00AA5F90"/>
    <w:rsid w:val="00AA6D4C"/>
    <w:rsid w:val="00AA7F5D"/>
    <w:rsid w:val="00AB0362"/>
    <w:rsid w:val="00AB0780"/>
    <w:rsid w:val="00AB0CA0"/>
    <w:rsid w:val="00AB165E"/>
    <w:rsid w:val="00AB1684"/>
    <w:rsid w:val="00AB2418"/>
    <w:rsid w:val="00AB274B"/>
    <w:rsid w:val="00AB2D4F"/>
    <w:rsid w:val="00AB36D4"/>
    <w:rsid w:val="00AB47C5"/>
    <w:rsid w:val="00AB5559"/>
    <w:rsid w:val="00AB563B"/>
    <w:rsid w:val="00AB580D"/>
    <w:rsid w:val="00AB611C"/>
    <w:rsid w:val="00AB72E5"/>
    <w:rsid w:val="00AB7489"/>
    <w:rsid w:val="00AC0255"/>
    <w:rsid w:val="00AC0479"/>
    <w:rsid w:val="00AC0AD2"/>
    <w:rsid w:val="00AC293B"/>
    <w:rsid w:val="00AC43FF"/>
    <w:rsid w:val="00AC4476"/>
    <w:rsid w:val="00AC4DBF"/>
    <w:rsid w:val="00AC6F40"/>
    <w:rsid w:val="00AC75E4"/>
    <w:rsid w:val="00AC765C"/>
    <w:rsid w:val="00AC76D3"/>
    <w:rsid w:val="00AC789D"/>
    <w:rsid w:val="00AC7B75"/>
    <w:rsid w:val="00AC7D31"/>
    <w:rsid w:val="00AD0231"/>
    <w:rsid w:val="00AD17C3"/>
    <w:rsid w:val="00AD1D5F"/>
    <w:rsid w:val="00AD27B2"/>
    <w:rsid w:val="00AD2947"/>
    <w:rsid w:val="00AD2FFC"/>
    <w:rsid w:val="00AD4D5C"/>
    <w:rsid w:val="00AD5C9A"/>
    <w:rsid w:val="00AD6430"/>
    <w:rsid w:val="00AD6549"/>
    <w:rsid w:val="00AD6884"/>
    <w:rsid w:val="00AD6949"/>
    <w:rsid w:val="00AD719E"/>
    <w:rsid w:val="00AD79F2"/>
    <w:rsid w:val="00AD7FE5"/>
    <w:rsid w:val="00AE0DCD"/>
    <w:rsid w:val="00AE0E54"/>
    <w:rsid w:val="00AE3BB4"/>
    <w:rsid w:val="00AE4367"/>
    <w:rsid w:val="00AE56F5"/>
    <w:rsid w:val="00AE6456"/>
    <w:rsid w:val="00AE70E7"/>
    <w:rsid w:val="00AE7326"/>
    <w:rsid w:val="00AE76A3"/>
    <w:rsid w:val="00AE78B6"/>
    <w:rsid w:val="00AF0544"/>
    <w:rsid w:val="00AF1E9D"/>
    <w:rsid w:val="00AF2958"/>
    <w:rsid w:val="00AF3200"/>
    <w:rsid w:val="00AF45D8"/>
    <w:rsid w:val="00AF5415"/>
    <w:rsid w:val="00AF5E8A"/>
    <w:rsid w:val="00AF5FE9"/>
    <w:rsid w:val="00AF63FC"/>
    <w:rsid w:val="00AF64F8"/>
    <w:rsid w:val="00AF6A24"/>
    <w:rsid w:val="00AF7AE9"/>
    <w:rsid w:val="00AFB666"/>
    <w:rsid w:val="00B00353"/>
    <w:rsid w:val="00B00A03"/>
    <w:rsid w:val="00B015A0"/>
    <w:rsid w:val="00B01A25"/>
    <w:rsid w:val="00B02121"/>
    <w:rsid w:val="00B03995"/>
    <w:rsid w:val="00B04254"/>
    <w:rsid w:val="00B04912"/>
    <w:rsid w:val="00B05092"/>
    <w:rsid w:val="00B108B3"/>
    <w:rsid w:val="00B11179"/>
    <w:rsid w:val="00B1152B"/>
    <w:rsid w:val="00B1195C"/>
    <w:rsid w:val="00B128E8"/>
    <w:rsid w:val="00B13BC0"/>
    <w:rsid w:val="00B14AE5"/>
    <w:rsid w:val="00B151CE"/>
    <w:rsid w:val="00B16624"/>
    <w:rsid w:val="00B169C0"/>
    <w:rsid w:val="00B169DB"/>
    <w:rsid w:val="00B1767C"/>
    <w:rsid w:val="00B20829"/>
    <w:rsid w:val="00B208FF"/>
    <w:rsid w:val="00B217D0"/>
    <w:rsid w:val="00B225AA"/>
    <w:rsid w:val="00B22AC4"/>
    <w:rsid w:val="00B2310F"/>
    <w:rsid w:val="00B2336E"/>
    <w:rsid w:val="00B23417"/>
    <w:rsid w:val="00B2367B"/>
    <w:rsid w:val="00B23C29"/>
    <w:rsid w:val="00B249BB"/>
    <w:rsid w:val="00B24B74"/>
    <w:rsid w:val="00B24B8F"/>
    <w:rsid w:val="00B27D44"/>
    <w:rsid w:val="00B30004"/>
    <w:rsid w:val="00B3091A"/>
    <w:rsid w:val="00B30F6E"/>
    <w:rsid w:val="00B31105"/>
    <w:rsid w:val="00B317DD"/>
    <w:rsid w:val="00B31A54"/>
    <w:rsid w:val="00B31A74"/>
    <w:rsid w:val="00B31AF2"/>
    <w:rsid w:val="00B34C98"/>
    <w:rsid w:val="00B366E2"/>
    <w:rsid w:val="00B36984"/>
    <w:rsid w:val="00B37DBB"/>
    <w:rsid w:val="00B41715"/>
    <w:rsid w:val="00B42368"/>
    <w:rsid w:val="00B4391F"/>
    <w:rsid w:val="00B43FBD"/>
    <w:rsid w:val="00B44668"/>
    <w:rsid w:val="00B44DFC"/>
    <w:rsid w:val="00B44EE3"/>
    <w:rsid w:val="00B45B54"/>
    <w:rsid w:val="00B45C2C"/>
    <w:rsid w:val="00B46304"/>
    <w:rsid w:val="00B46A98"/>
    <w:rsid w:val="00B477A7"/>
    <w:rsid w:val="00B47A61"/>
    <w:rsid w:val="00B50601"/>
    <w:rsid w:val="00B5066A"/>
    <w:rsid w:val="00B50B79"/>
    <w:rsid w:val="00B50BFE"/>
    <w:rsid w:val="00B51611"/>
    <w:rsid w:val="00B51B68"/>
    <w:rsid w:val="00B51C7B"/>
    <w:rsid w:val="00B52DBD"/>
    <w:rsid w:val="00B52E0C"/>
    <w:rsid w:val="00B53847"/>
    <w:rsid w:val="00B53AA0"/>
    <w:rsid w:val="00B53C67"/>
    <w:rsid w:val="00B54894"/>
    <w:rsid w:val="00B54FC1"/>
    <w:rsid w:val="00B553DB"/>
    <w:rsid w:val="00B55A7B"/>
    <w:rsid w:val="00B56C1F"/>
    <w:rsid w:val="00B56C9E"/>
    <w:rsid w:val="00B571A4"/>
    <w:rsid w:val="00B57255"/>
    <w:rsid w:val="00B5727A"/>
    <w:rsid w:val="00B57538"/>
    <w:rsid w:val="00B57ED2"/>
    <w:rsid w:val="00B6070C"/>
    <w:rsid w:val="00B60DF6"/>
    <w:rsid w:val="00B61DBF"/>
    <w:rsid w:val="00B61FBF"/>
    <w:rsid w:val="00B62123"/>
    <w:rsid w:val="00B62758"/>
    <w:rsid w:val="00B6365D"/>
    <w:rsid w:val="00B639D4"/>
    <w:rsid w:val="00B67AAC"/>
    <w:rsid w:val="00B67FCE"/>
    <w:rsid w:val="00B706DD"/>
    <w:rsid w:val="00B70728"/>
    <w:rsid w:val="00B70FA6"/>
    <w:rsid w:val="00B7123D"/>
    <w:rsid w:val="00B71F1A"/>
    <w:rsid w:val="00B72779"/>
    <w:rsid w:val="00B7343F"/>
    <w:rsid w:val="00B73AA6"/>
    <w:rsid w:val="00B742D8"/>
    <w:rsid w:val="00B755E9"/>
    <w:rsid w:val="00B75D2B"/>
    <w:rsid w:val="00B768B6"/>
    <w:rsid w:val="00B76A20"/>
    <w:rsid w:val="00B76F58"/>
    <w:rsid w:val="00B773FE"/>
    <w:rsid w:val="00B77B61"/>
    <w:rsid w:val="00B808BB"/>
    <w:rsid w:val="00B80E1A"/>
    <w:rsid w:val="00B81E18"/>
    <w:rsid w:val="00B82293"/>
    <w:rsid w:val="00B82814"/>
    <w:rsid w:val="00B82C77"/>
    <w:rsid w:val="00B82E1B"/>
    <w:rsid w:val="00B83C20"/>
    <w:rsid w:val="00B84651"/>
    <w:rsid w:val="00B84CC3"/>
    <w:rsid w:val="00B85BF4"/>
    <w:rsid w:val="00B85CA4"/>
    <w:rsid w:val="00B86571"/>
    <w:rsid w:val="00B86AF1"/>
    <w:rsid w:val="00B86B0F"/>
    <w:rsid w:val="00B872EF"/>
    <w:rsid w:val="00B8760F"/>
    <w:rsid w:val="00B9006E"/>
    <w:rsid w:val="00B900C0"/>
    <w:rsid w:val="00B9029E"/>
    <w:rsid w:val="00B90C3B"/>
    <w:rsid w:val="00B91159"/>
    <w:rsid w:val="00B91D4D"/>
    <w:rsid w:val="00B91E7A"/>
    <w:rsid w:val="00B92043"/>
    <w:rsid w:val="00B92B48"/>
    <w:rsid w:val="00B92EFD"/>
    <w:rsid w:val="00B9359B"/>
    <w:rsid w:val="00B935F2"/>
    <w:rsid w:val="00B93671"/>
    <w:rsid w:val="00B94B49"/>
    <w:rsid w:val="00B95F30"/>
    <w:rsid w:val="00B96482"/>
    <w:rsid w:val="00B96E1C"/>
    <w:rsid w:val="00B9762F"/>
    <w:rsid w:val="00B97B46"/>
    <w:rsid w:val="00B97BED"/>
    <w:rsid w:val="00BA037A"/>
    <w:rsid w:val="00BA0827"/>
    <w:rsid w:val="00BA1556"/>
    <w:rsid w:val="00BA18EA"/>
    <w:rsid w:val="00BA1C0F"/>
    <w:rsid w:val="00BA1E5C"/>
    <w:rsid w:val="00BA22DF"/>
    <w:rsid w:val="00BA2C52"/>
    <w:rsid w:val="00BA3582"/>
    <w:rsid w:val="00BA42CF"/>
    <w:rsid w:val="00BA5CFD"/>
    <w:rsid w:val="00BA79BC"/>
    <w:rsid w:val="00BB02C0"/>
    <w:rsid w:val="00BB1015"/>
    <w:rsid w:val="00BB1D94"/>
    <w:rsid w:val="00BB2025"/>
    <w:rsid w:val="00BB2065"/>
    <w:rsid w:val="00BB2E60"/>
    <w:rsid w:val="00BB3274"/>
    <w:rsid w:val="00BB3CF5"/>
    <w:rsid w:val="00BB40F5"/>
    <w:rsid w:val="00BB672C"/>
    <w:rsid w:val="00BB6871"/>
    <w:rsid w:val="00BB7A10"/>
    <w:rsid w:val="00BC0C47"/>
    <w:rsid w:val="00BC1B84"/>
    <w:rsid w:val="00BC1CBC"/>
    <w:rsid w:val="00BC23E1"/>
    <w:rsid w:val="00BC24FD"/>
    <w:rsid w:val="00BC2D45"/>
    <w:rsid w:val="00BC3AE1"/>
    <w:rsid w:val="00BC3BF5"/>
    <w:rsid w:val="00BC47E8"/>
    <w:rsid w:val="00BC4864"/>
    <w:rsid w:val="00BC4980"/>
    <w:rsid w:val="00BC4C62"/>
    <w:rsid w:val="00BC51DB"/>
    <w:rsid w:val="00BC5BA4"/>
    <w:rsid w:val="00BC5CAD"/>
    <w:rsid w:val="00BC61C7"/>
    <w:rsid w:val="00BC68D0"/>
    <w:rsid w:val="00BC7348"/>
    <w:rsid w:val="00BC7B59"/>
    <w:rsid w:val="00BD1208"/>
    <w:rsid w:val="00BD1A2F"/>
    <w:rsid w:val="00BD1A98"/>
    <w:rsid w:val="00BD2075"/>
    <w:rsid w:val="00BD346A"/>
    <w:rsid w:val="00BD39BF"/>
    <w:rsid w:val="00BD3FB2"/>
    <w:rsid w:val="00BD519D"/>
    <w:rsid w:val="00BD531D"/>
    <w:rsid w:val="00BD5E60"/>
    <w:rsid w:val="00BD6431"/>
    <w:rsid w:val="00BE039C"/>
    <w:rsid w:val="00BE115F"/>
    <w:rsid w:val="00BE1421"/>
    <w:rsid w:val="00BE33FC"/>
    <w:rsid w:val="00BE3400"/>
    <w:rsid w:val="00BE4455"/>
    <w:rsid w:val="00BE45A2"/>
    <w:rsid w:val="00BE46FE"/>
    <w:rsid w:val="00BE50EA"/>
    <w:rsid w:val="00BE573B"/>
    <w:rsid w:val="00BE5B42"/>
    <w:rsid w:val="00BE61C5"/>
    <w:rsid w:val="00BF00A2"/>
    <w:rsid w:val="00BF10A9"/>
    <w:rsid w:val="00BF13DD"/>
    <w:rsid w:val="00BF166C"/>
    <w:rsid w:val="00BF1CFB"/>
    <w:rsid w:val="00BF28BC"/>
    <w:rsid w:val="00BF3B9B"/>
    <w:rsid w:val="00BF3EE9"/>
    <w:rsid w:val="00BF4320"/>
    <w:rsid w:val="00BF442D"/>
    <w:rsid w:val="00BF47E8"/>
    <w:rsid w:val="00BF4E01"/>
    <w:rsid w:val="00BF4F59"/>
    <w:rsid w:val="00BF582A"/>
    <w:rsid w:val="00BF5CCE"/>
    <w:rsid w:val="00BF608B"/>
    <w:rsid w:val="00BF66D4"/>
    <w:rsid w:val="00BF70EE"/>
    <w:rsid w:val="00BF799E"/>
    <w:rsid w:val="00C00202"/>
    <w:rsid w:val="00C00747"/>
    <w:rsid w:val="00C015A9"/>
    <w:rsid w:val="00C01B78"/>
    <w:rsid w:val="00C01C5F"/>
    <w:rsid w:val="00C01E37"/>
    <w:rsid w:val="00C0225C"/>
    <w:rsid w:val="00C0241F"/>
    <w:rsid w:val="00C02EB6"/>
    <w:rsid w:val="00C03D12"/>
    <w:rsid w:val="00C03DAA"/>
    <w:rsid w:val="00C0412B"/>
    <w:rsid w:val="00C044FF"/>
    <w:rsid w:val="00C04E34"/>
    <w:rsid w:val="00C0571C"/>
    <w:rsid w:val="00C0614F"/>
    <w:rsid w:val="00C06765"/>
    <w:rsid w:val="00C06815"/>
    <w:rsid w:val="00C06864"/>
    <w:rsid w:val="00C068E8"/>
    <w:rsid w:val="00C06CCA"/>
    <w:rsid w:val="00C070A7"/>
    <w:rsid w:val="00C07AF8"/>
    <w:rsid w:val="00C1166E"/>
    <w:rsid w:val="00C11AB6"/>
    <w:rsid w:val="00C11C87"/>
    <w:rsid w:val="00C11FFC"/>
    <w:rsid w:val="00C12591"/>
    <w:rsid w:val="00C1294A"/>
    <w:rsid w:val="00C138F4"/>
    <w:rsid w:val="00C139FB"/>
    <w:rsid w:val="00C13A15"/>
    <w:rsid w:val="00C13A55"/>
    <w:rsid w:val="00C13DF3"/>
    <w:rsid w:val="00C142A3"/>
    <w:rsid w:val="00C143B1"/>
    <w:rsid w:val="00C14CA4"/>
    <w:rsid w:val="00C158DD"/>
    <w:rsid w:val="00C158F4"/>
    <w:rsid w:val="00C1611A"/>
    <w:rsid w:val="00C173F7"/>
    <w:rsid w:val="00C1755D"/>
    <w:rsid w:val="00C20D24"/>
    <w:rsid w:val="00C211D6"/>
    <w:rsid w:val="00C213E4"/>
    <w:rsid w:val="00C21713"/>
    <w:rsid w:val="00C227C8"/>
    <w:rsid w:val="00C230E6"/>
    <w:rsid w:val="00C231D6"/>
    <w:rsid w:val="00C23BED"/>
    <w:rsid w:val="00C244CD"/>
    <w:rsid w:val="00C25841"/>
    <w:rsid w:val="00C262DB"/>
    <w:rsid w:val="00C26589"/>
    <w:rsid w:val="00C27380"/>
    <w:rsid w:val="00C27BB3"/>
    <w:rsid w:val="00C28AB9"/>
    <w:rsid w:val="00C310C5"/>
    <w:rsid w:val="00C31B4B"/>
    <w:rsid w:val="00C31E7B"/>
    <w:rsid w:val="00C33394"/>
    <w:rsid w:val="00C33D5A"/>
    <w:rsid w:val="00C3499A"/>
    <w:rsid w:val="00C353C9"/>
    <w:rsid w:val="00C359E5"/>
    <w:rsid w:val="00C365EE"/>
    <w:rsid w:val="00C36778"/>
    <w:rsid w:val="00C37BDC"/>
    <w:rsid w:val="00C37F7D"/>
    <w:rsid w:val="00C40433"/>
    <w:rsid w:val="00C40A2C"/>
    <w:rsid w:val="00C41079"/>
    <w:rsid w:val="00C41479"/>
    <w:rsid w:val="00C415BB"/>
    <w:rsid w:val="00C425B9"/>
    <w:rsid w:val="00C42613"/>
    <w:rsid w:val="00C42B70"/>
    <w:rsid w:val="00C42D25"/>
    <w:rsid w:val="00C447EE"/>
    <w:rsid w:val="00C45EE2"/>
    <w:rsid w:val="00C465A5"/>
    <w:rsid w:val="00C46BE4"/>
    <w:rsid w:val="00C47377"/>
    <w:rsid w:val="00C50018"/>
    <w:rsid w:val="00C50153"/>
    <w:rsid w:val="00C5063F"/>
    <w:rsid w:val="00C50720"/>
    <w:rsid w:val="00C50982"/>
    <w:rsid w:val="00C50BDC"/>
    <w:rsid w:val="00C524D8"/>
    <w:rsid w:val="00C52E2B"/>
    <w:rsid w:val="00C5346F"/>
    <w:rsid w:val="00C5348C"/>
    <w:rsid w:val="00C55370"/>
    <w:rsid w:val="00C55416"/>
    <w:rsid w:val="00C5561E"/>
    <w:rsid w:val="00C55818"/>
    <w:rsid w:val="00C558DA"/>
    <w:rsid w:val="00C55AC1"/>
    <w:rsid w:val="00C55F09"/>
    <w:rsid w:val="00C567B3"/>
    <w:rsid w:val="00C5745D"/>
    <w:rsid w:val="00C57488"/>
    <w:rsid w:val="00C6013B"/>
    <w:rsid w:val="00C60ABB"/>
    <w:rsid w:val="00C60EC6"/>
    <w:rsid w:val="00C61391"/>
    <w:rsid w:val="00C61A4D"/>
    <w:rsid w:val="00C61CA9"/>
    <w:rsid w:val="00C61E8A"/>
    <w:rsid w:val="00C6216D"/>
    <w:rsid w:val="00C6256F"/>
    <w:rsid w:val="00C629D6"/>
    <w:rsid w:val="00C62BE7"/>
    <w:rsid w:val="00C65097"/>
    <w:rsid w:val="00C662C1"/>
    <w:rsid w:val="00C667EF"/>
    <w:rsid w:val="00C70549"/>
    <w:rsid w:val="00C70DE3"/>
    <w:rsid w:val="00C70E2B"/>
    <w:rsid w:val="00C7183E"/>
    <w:rsid w:val="00C71904"/>
    <w:rsid w:val="00C71D2B"/>
    <w:rsid w:val="00C725C4"/>
    <w:rsid w:val="00C72C58"/>
    <w:rsid w:val="00C7427B"/>
    <w:rsid w:val="00C747AD"/>
    <w:rsid w:val="00C75033"/>
    <w:rsid w:val="00C76483"/>
    <w:rsid w:val="00C76B6E"/>
    <w:rsid w:val="00C775DB"/>
    <w:rsid w:val="00C775EE"/>
    <w:rsid w:val="00C776D8"/>
    <w:rsid w:val="00C77B8F"/>
    <w:rsid w:val="00C77FF7"/>
    <w:rsid w:val="00C801A2"/>
    <w:rsid w:val="00C81086"/>
    <w:rsid w:val="00C81CFA"/>
    <w:rsid w:val="00C8355C"/>
    <w:rsid w:val="00C83AD3"/>
    <w:rsid w:val="00C8433E"/>
    <w:rsid w:val="00C84653"/>
    <w:rsid w:val="00C84C34"/>
    <w:rsid w:val="00C84D93"/>
    <w:rsid w:val="00C85A29"/>
    <w:rsid w:val="00C85D99"/>
    <w:rsid w:val="00C901B6"/>
    <w:rsid w:val="00C90587"/>
    <w:rsid w:val="00C91C4C"/>
    <w:rsid w:val="00C92C1E"/>
    <w:rsid w:val="00C92F55"/>
    <w:rsid w:val="00C95829"/>
    <w:rsid w:val="00C959E3"/>
    <w:rsid w:val="00C95B07"/>
    <w:rsid w:val="00C960C8"/>
    <w:rsid w:val="00C9647E"/>
    <w:rsid w:val="00C97C49"/>
    <w:rsid w:val="00CA0216"/>
    <w:rsid w:val="00CA0481"/>
    <w:rsid w:val="00CA0D20"/>
    <w:rsid w:val="00CA0EFF"/>
    <w:rsid w:val="00CA1E10"/>
    <w:rsid w:val="00CA26DD"/>
    <w:rsid w:val="00CA305F"/>
    <w:rsid w:val="00CA3829"/>
    <w:rsid w:val="00CA51A7"/>
    <w:rsid w:val="00CA5A73"/>
    <w:rsid w:val="00CA6CB5"/>
    <w:rsid w:val="00CB0069"/>
    <w:rsid w:val="00CB098E"/>
    <w:rsid w:val="00CB0998"/>
    <w:rsid w:val="00CB0C9A"/>
    <w:rsid w:val="00CB0D64"/>
    <w:rsid w:val="00CB1E68"/>
    <w:rsid w:val="00CB1E92"/>
    <w:rsid w:val="00CB232C"/>
    <w:rsid w:val="00CB248F"/>
    <w:rsid w:val="00CB27FF"/>
    <w:rsid w:val="00CB55B1"/>
    <w:rsid w:val="00CB5C58"/>
    <w:rsid w:val="00CB5D64"/>
    <w:rsid w:val="00CB5EAF"/>
    <w:rsid w:val="00CB5EE4"/>
    <w:rsid w:val="00CB648C"/>
    <w:rsid w:val="00CB69B5"/>
    <w:rsid w:val="00CB72FF"/>
    <w:rsid w:val="00CB7303"/>
    <w:rsid w:val="00CB7367"/>
    <w:rsid w:val="00CB7BE2"/>
    <w:rsid w:val="00CC1315"/>
    <w:rsid w:val="00CC162F"/>
    <w:rsid w:val="00CC1FA6"/>
    <w:rsid w:val="00CC34C2"/>
    <w:rsid w:val="00CC34D5"/>
    <w:rsid w:val="00CC3B98"/>
    <w:rsid w:val="00CC3E55"/>
    <w:rsid w:val="00CC42D7"/>
    <w:rsid w:val="00CC437B"/>
    <w:rsid w:val="00CC4C86"/>
    <w:rsid w:val="00CC4E1E"/>
    <w:rsid w:val="00CC5C02"/>
    <w:rsid w:val="00CC62C8"/>
    <w:rsid w:val="00CC681C"/>
    <w:rsid w:val="00CC6A40"/>
    <w:rsid w:val="00CC7602"/>
    <w:rsid w:val="00CC7735"/>
    <w:rsid w:val="00CC77BC"/>
    <w:rsid w:val="00CC7C78"/>
    <w:rsid w:val="00CD05D2"/>
    <w:rsid w:val="00CD2131"/>
    <w:rsid w:val="00CD2351"/>
    <w:rsid w:val="00CD2B3D"/>
    <w:rsid w:val="00CD3A60"/>
    <w:rsid w:val="00CD3BA5"/>
    <w:rsid w:val="00CD4C53"/>
    <w:rsid w:val="00CD4CAD"/>
    <w:rsid w:val="00CD4CF8"/>
    <w:rsid w:val="00CD4DC2"/>
    <w:rsid w:val="00CD4DCA"/>
    <w:rsid w:val="00CD51F5"/>
    <w:rsid w:val="00CD5249"/>
    <w:rsid w:val="00CD53AB"/>
    <w:rsid w:val="00CD5550"/>
    <w:rsid w:val="00CD6514"/>
    <w:rsid w:val="00CD6B02"/>
    <w:rsid w:val="00CD6B82"/>
    <w:rsid w:val="00CD6F74"/>
    <w:rsid w:val="00CD769D"/>
    <w:rsid w:val="00CD7F8A"/>
    <w:rsid w:val="00CE0097"/>
    <w:rsid w:val="00CE08E0"/>
    <w:rsid w:val="00CE0A67"/>
    <w:rsid w:val="00CE0C6F"/>
    <w:rsid w:val="00CE11D1"/>
    <w:rsid w:val="00CE15B8"/>
    <w:rsid w:val="00CE172E"/>
    <w:rsid w:val="00CE187A"/>
    <w:rsid w:val="00CE1B66"/>
    <w:rsid w:val="00CE29BC"/>
    <w:rsid w:val="00CE2AD5"/>
    <w:rsid w:val="00CE2CCB"/>
    <w:rsid w:val="00CE38FA"/>
    <w:rsid w:val="00CE392F"/>
    <w:rsid w:val="00CE3C9A"/>
    <w:rsid w:val="00CE45AA"/>
    <w:rsid w:val="00CE4CD5"/>
    <w:rsid w:val="00CE783E"/>
    <w:rsid w:val="00CE7C48"/>
    <w:rsid w:val="00CE7CA2"/>
    <w:rsid w:val="00CF1C21"/>
    <w:rsid w:val="00CF1DA2"/>
    <w:rsid w:val="00CF1EC3"/>
    <w:rsid w:val="00CF2091"/>
    <w:rsid w:val="00CF249B"/>
    <w:rsid w:val="00CF25BB"/>
    <w:rsid w:val="00CF2C29"/>
    <w:rsid w:val="00CF446F"/>
    <w:rsid w:val="00CF4A03"/>
    <w:rsid w:val="00CF545E"/>
    <w:rsid w:val="00CF55F6"/>
    <w:rsid w:val="00CF5660"/>
    <w:rsid w:val="00CF630A"/>
    <w:rsid w:val="00CF6987"/>
    <w:rsid w:val="00CF7411"/>
    <w:rsid w:val="00CF7A40"/>
    <w:rsid w:val="00D00483"/>
    <w:rsid w:val="00D012EA"/>
    <w:rsid w:val="00D019B0"/>
    <w:rsid w:val="00D02DD2"/>
    <w:rsid w:val="00D045D7"/>
    <w:rsid w:val="00D051FF"/>
    <w:rsid w:val="00D0544C"/>
    <w:rsid w:val="00D057C0"/>
    <w:rsid w:val="00D05B3F"/>
    <w:rsid w:val="00D05DA1"/>
    <w:rsid w:val="00D05E4D"/>
    <w:rsid w:val="00D0600E"/>
    <w:rsid w:val="00D07970"/>
    <w:rsid w:val="00D07F5E"/>
    <w:rsid w:val="00D114B0"/>
    <w:rsid w:val="00D11A35"/>
    <w:rsid w:val="00D1269C"/>
    <w:rsid w:val="00D12A13"/>
    <w:rsid w:val="00D13CFA"/>
    <w:rsid w:val="00D14083"/>
    <w:rsid w:val="00D1552D"/>
    <w:rsid w:val="00D165B6"/>
    <w:rsid w:val="00D16A47"/>
    <w:rsid w:val="00D17106"/>
    <w:rsid w:val="00D20BB9"/>
    <w:rsid w:val="00D20F64"/>
    <w:rsid w:val="00D2136B"/>
    <w:rsid w:val="00D22E36"/>
    <w:rsid w:val="00D2345D"/>
    <w:rsid w:val="00D239F1"/>
    <w:rsid w:val="00D243EA"/>
    <w:rsid w:val="00D26444"/>
    <w:rsid w:val="00D267FA"/>
    <w:rsid w:val="00D27941"/>
    <w:rsid w:val="00D30464"/>
    <w:rsid w:val="00D309D7"/>
    <w:rsid w:val="00D30C47"/>
    <w:rsid w:val="00D31837"/>
    <w:rsid w:val="00D318F0"/>
    <w:rsid w:val="00D31B18"/>
    <w:rsid w:val="00D32C9F"/>
    <w:rsid w:val="00D32F05"/>
    <w:rsid w:val="00D33C72"/>
    <w:rsid w:val="00D33E5B"/>
    <w:rsid w:val="00D34DD9"/>
    <w:rsid w:val="00D351D0"/>
    <w:rsid w:val="00D363EF"/>
    <w:rsid w:val="00D36FCD"/>
    <w:rsid w:val="00D37D30"/>
    <w:rsid w:val="00D37ECC"/>
    <w:rsid w:val="00D404B5"/>
    <w:rsid w:val="00D4054E"/>
    <w:rsid w:val="00D4055C"/>
    <w:rsid w:val="00D41829"/>
    <w:rsid w:val="00D41958"/>
    <w:rsid w:val="00D419FC"/>
    <w:rsid w:val="00D42081"/>
    <w:rsid w:val="00D4270A"/>
    <w:rsid w:val="00D435C2"/>
    <w:rsid w:val="00D43A8F"/>
    <w:rsid w:val="00D44F12"/>
    <w:rsid w:val="00D466A3"/>
    <w:rsid w:val="00D47DE2"/>
    <w:rsid w:val="00D50A4C"/>
    <w:rsid w:val="00D50E15"/>
    <w:rsid w:val="00D51277"/>
    <w:rsid w:val="00D51904"/>
    <w:rsid w:val="00D51AC7"/>
    <w:rsid w:val="00D53D5D"/>
    <w:rsid w:val="00D54FE2"/>
    <w:rsid w:val="00D55182"/>
    <w:rsid w:val="00D56638"/>
    <w:rsid w:val="00D56B40"/>
    <w:rsid w:val="00D56F46"/>
    <w:rsid w:val="00D57D3D"/>
    <w:rsid w:val="00D604EA"/>
    <w:rsid w:val="00D6086F"/>
    <w:rsid w:val="00D608D2"/>
    <w:rsid w:val="00D612B2"/>
    <w:rsid w:val="00D618E2"/>
    <w:rsid w:val="00D62844"/>
    <w:rsid w:val="00D63719"/>
    <w:rsid w:val="00D63F4A"/>
    <w:rsid w:val="00D64C8C"/>
    <w:rsid w:val="00D64C90"/>
    <w:rsid w:val="00D64E85"/>
    <w:rsid w:val="00D65BED"/>
    <w:rsid w:val="00D65F52"/>
    <w:rsid w:val="00D6627F"/>
    <w:rsid w:val="00D66455"/>
    <w:rsid w:val="00D665B4"/>
    <w:rsid w:val="00D66D7C"/>
    <w:rsid w:val="00D66DCC"/>
    <w:rsid w:val="00D67326"/>
    <w:rsid w:val="00D67B1E"/>
    <w:rsid w:val="00D7094E"/>
    <w:rsid w:val="00D70977"/>
    <w:rsid w:val="00D71B98"/>
    <w:rsid w:val="00D733D5"/>
    <w:rsid w:val="00D733E5"/>
    <w:rsid w:val="00D73A62"/>
    <w:rsid w:val="00D741EB"/>
    <w:rsid w:val="00D76358"/>
    <w:rsid w:val="00D773A5"/>
    <w:rsid w:val="00D77909"/>
    <w:rsid w:val="00D80834"/>
    <w:rsid w:val="00D80AB1"/>
    <w:rsid w:val="00D81484"/>
    <w:rsid w:val="00D81840"/>
    <w:rsid w:val="00D82042"/>
    <w:rsid w:val="00D8220F"/>
    <w:rsid w:val="00D82859"/>
    <w:rsid w:val="00D82BAD"/>
    <w:rsid w:val="00D83073"/>
    <w:rsid w:val="00D83EC5"/>
    <w:rsid w:val="00D84923"/>
    <w:rsid w:val="00D84C6B"/>
    <w:rsid w:val="00D8569F"/>
    <w:rsid w:val="00D86233"/>
    <w:rsid w:val="00D86471"/>
    <w:rsid w:val="00D86485"/>
    <w:rsid w:val="00D86F9E"/>
    <w:rsid w:val="00D87ACA"/>
    <w:rsid w:val="00D87C5F"/>
    <w:rsid w:val="00D87F4E"/>
    <w:rsid w:val="00D90B06"/>
    <w:rsid w:val="00D90E80"/>
    <w:rsid w:val="00D92029"/>
    <w:rsid w:val="00D920A1"/>
    <w:rsid w:val="00D93F1B"/>
    <w:rsid w:val="00D948CA"/>
    <w:rsid w:val="00D94B9E"/>
    <w:rsid w:val="00D94D4E"/>
    <w:rsid w:val="00D95143"/>
    <w:rsid w:val="00D95FFD"/>
    <w:rsid w:val="00D964ED"/>
    <w:rsid w:val="00D96A78"/>
    <w:rsid w:val="00D974AB"/>
    <w:rsid w:val="00D978AF"/>
    <w:rsid w:val="00DA03B5"/>
    <w:rsid w:val="00DA06A8"/>
    <w:rsid w:val="00DA0B01"/>
    <w:rsid w:val="00DA17FE"/>
    <w:rsid w:val="00DA199D"/>
    <w:rsid w:val="00DA24DA"/>
    <w:rsid w:val="00DA2631"/>
    <w:rsid w:val="00DA2B7D"/>
    <w:rsid w:val="00DA33E3"/>
    <w:rsid w:val="00DA35E2"/>
    <w:rsid w:val="00DA36E1"/>
    <w:rsid w:val="00DA3B9A"/>
    <w:rsid w:val="00DA50B2"/>
    <w:rsid w:val="00DA544A"/>
    <w:rsid w:val="00DA5B76"/>
    <w:rsid w:val="00DA631F"/>
    <w:rsid w:val="00DA7355"/>
    <w:rsid w:val="00DA78DD"/>
    <w:rsid w:val="00DA7CF7"/>
    <w:rsid w:val="00DB0213"/>
    <w:rsid w:val="00DB05D8"/>
    <w:rsid w:val="00DB14E4"/>
    <w:rsid w:val="00DB2408"/>
    <w:rsid w:val="00DB2433"/>
    <w:rsid w:val="00DB2727"/>
    <w:rsid w:val="00DB295F"/>
    <w:rsid w:val="00DB42F7"/>
    <w:rsid w:val="00DB46A1"/>
    <w:rsid w:val="00DB4DB6"/>
    <w:rsid w:val="00DB67E2"/>
    <w:rsid w:val="00DB743E"/>
    <w:rsid w:val="00DC0969"/>
    <w:rsid w:val="00DC18FC"/>
    <w:rsid w:val="00DC24E5"/>
    <w:rsid w:val="00DC2F23"/>
    <w:rsid w:val="00DC305D"/>
    <w:rsid w:val="00DC3775"/>
    <w:rsid w:val="00DC3AFB"/>
    <w:rsid w:val="00DC4380"/>
    <w:rsid w:val="00DC48CF"/>
    <w:rsid w:val="00DC5BF5"/>
    <w:rsid w:val="00DC615C"/>
    <w:rsid w:val="00DC634A"/>
    <w:rsid w:val="00DC71B3"/>
    <w:rsid w:val="00DC74E2"/>
    <w:rsid w:val="00DD1163"/>
    <w:rsid w:val="00DD1329"/>
    <w:rsid w:val="00DD2D64"/>
    <w:rsid w:val="00DD33F0"/>
    <w:rsid w:val="00DD3C8A"/>
    <w:rsid w:val="00DD4DFC"/>
    <w:rsid w:val="00DD7CC4"/>
    <w:rsid w:val="00DE036F"/>
    <w:rsid w:val="00DE11BE"/>
    <w:rsid w:val="00DE3179"/>
    <w:rsid w:val="00DE38FB"/>
    <w:rsid w:val="00DE42DF"/>
    <w:rsid w:val="00DE4E4B"/>
    <w:rsid w:val="00DE4EE8"/>
    <w:rsid w:val="00DE53F1"/>
    <w:rsid w:val="00DE54C5"/>
    <w:rsid w:val="00DE56BB"/>
    <w:rsid w:val="00DE5C19"/>
    <w:rsid w:val="00DE6157"/>
    <w:rsid w:val="00DE6272"/>
    <w:rsid w:val="00DE7FC7"/>
    <w:rsid w:val="00DF0000"/>
    <w:rsid w:val="00DF2D03"/>
    <w:rsid w:val="00DF2DAF"/>
    <w:rsid w:val="00DF3710"/>
    <w:rsid w:val="00DF647A"/>
    <w:rsid w:val="00DF7958"/>
    <w:rsid w:val="00DF7CE0"/>
    <w:rsid w:val="00E01117"/>
    <w:rsid w:val="00E0131F"/>
    <w:rsid w:val="00E01653"/>
    <w:rsid w:val="00E01BC2"/>
    <w:rsid w:val="00E0237F"/>
    <w:rsid w:val="00E02434"/>
    <w:rsid w:val="00E0262E"/>
    <w:rsid w:val="00E02C1F"/>
    <w:rsid w:val="00E033C3"/>
    <w:rsid w:val="00E03645"/>
    <w:rsid w:val="00E03859"/>
    <w:rsid w:val="00E05747"/>
    <w:rsid w:val="00E059AB"/>
    <w:rsid w:val="00E074EB"/>
    <w:rsid w:val="00E07709"/>
    <w:rsid w:val="00E079B3"/>
    <w:rsid w:val="00E07D36"/>
    <w:rsid w:val="00E1063A"/>
    <w:rsid w:val="00E107AA"/>
    <w:rsid w:val="00E10B29"/>
    <w:rsid w:val="00E11721"/>
    <w:rsid w:val="00E1201A"/>
    <w:rsid w:val="00E12C83"/>
    <w:rsid w:val="00E12E30"/>
    <w:rsid w:val="00E14946"/>
    <w:rsid w:val="00E14B3C"/>
    <w:rsid w:val="00E14EC5"/>
    <w:rsid w:val="00E157E6"/>
    <w:rsid w:val="00E15DBD"/>
    <w:rsid w:val="00E16096"/>
    <w:rsid w:val="00E16E69"/>
    <w:rsid w:val="00E16EB6"/>
    <w:rsid w:val="00E211C9"/>
    <w:rsid w:val="00E21863"/>
    <w:rsid w:val="00E222EB"/>
    <w:rsid w:val="00E22719"/>
    <w:rsid w:val="00E227C2"/>
    <w:rsid w:val="00E236A0"/>
    <w:rsid w:val="00E23A31"/>
    <w:rsid w:val="00E24A8D"/>
    <w:rsid w:val="00E25A62"/>
    <w:rsid w:val="00E25D73"/>
    <w:rsid w:val="00E263CB"/>
    <w:rsid w:val="00E279A4"/>
    <w:rsid w:val="00E30F2B"/>
    <w:rsid w:val="00E3124F"/>
    <w:rsid w:val="00E320CA"/>
    <w:rsid w:val="00E320F3"/>
    <w:rsid w:val="00E32F7B"/>
    <w:rsid w:val="00E33EFF"/>
    <w:rsid w:val="00E34577"/>
    <w:rsid w:val="00E347A8"/>
    <w:rsid w:val="00E35211"/>
    <w:rsid w:val="00E3633B"/>
    <w:rsid w:val="00E36C2B"/>
    <w:rsid w:val="00E37D32"/>
    <w:rsid w:val="00E406EE"/>
    <w:rsid w:val="00E41093"/>
    <w:rsid w:val="00E418A5"/>
    <w:rsid w:val="00E420D8"/>
    <w:rsid w:val="00E4215D"/>
    <w:rsid w:val="00E44A7D"/>
    <w:rsid w:val="00E44DB4"/>
    <w:rsid w:val="00E456D6"/>
    <w:rsid w:val="00E46A7A"/>
    <w:rsid w:val="00E46B6E"/>
    <w:rsid w:val="00E474A9"/>
    <w:rsid w:val="00E4773E"/>
    <w:rsid w:val="00E47D0E"/>
    <w:rsid w:val="00E507A6"/>
    <w:rsid w:val="00E522CA"/>
    <w:rsid w:val="00E53314"/>
    <w:rsid w:val="00E538C9"/>
    <w:rsid w:val="00E54B0A"/>
    <w:rsid w:val="00E54D67"/>
    <w:rsid w:val="00E5514D"/>
    <w:rsid w:val="00E55949"/>
    <w:rsid w:val="00E55DBB"/>
    <w:rsid w:val="00E56415"/>
    <w:rsid w:val="00E5643D"/>
    <w:rsid w:val="00E5679B"/>
    <w:rsid w:val="00E57F55"/>
    <w:rsid w:val="00E60B64"/>
    <w:rsid w:val="00E61C04"/>
    <w:rsid w:val="00E636E3"/>
    <w:rsid w:val="00E64841"/>
    <w:rsid w:val="00E650E8"/>
    <w:rsid w:val="00E662E7"/>
    <w:rsid w:val="00E6645B"/>
    <w:rsid w:val="00E6672D"/>
    <w:rsid w:val="00E668ED"/>
    <w:rsid w:val="00E67A32"/>
    <w:rsid w:val="00E67DE4"/>
    <w:rsid w:val="00E70215"/>
    <w:rsid w:val="00E70DA3"/>
    <w:rsid w:val="00E71033"/>
    <w:rsid w:val="00E7116C"/>
    <w:rsid w:val="00E71FD3"/>
    <w:rsid w:val="00E73430"/>
    <w:rsid w:val="00E735A6"/>
    <w:rsid w:val="00E74752"/>
    <w:rsid w:val="00E74803"/>
    <w:rsid w:val="00E75DF6"/>
    <w:rsid w:val="00E76506"/>
    <w:rsid w:val="00E76CF5"/>
    <w:rsid w:val="00E76E45"/>
    <w:rsid w:val="00E8012C"/>
    <w:rsid w:val="00E803EF"/>
    <w:rsid w:val="00E80939"/>
    <w:rsid w:val="00E80A81"/>
    <w:rsid w:val="00E81965"/>
    <w:rsid w:val="00E823BB"/>
    <w:rsid w:val="00E82BE3"/>
    <w:rsid w:val="00E83574"/>
    <w:rsid w:val="00E83D51"/>
    <w:rsid w:val="00E84CB0"/>
    <w:rsid w:val="00E84FBE"/>
    <w:rsid w:val="00E850A8"/>
    <w:rsid w:val="00E852C4"/>
    <w:rsid w:val="00E86750"/>
    <w:rsid w:val="00E86A76"/>
    <w:rsid w:val="00E87554"/>
    <w:rsid w:val="00E87844"/>
    <w:rsid w:val="00E87F50"/>
    <w:rsid w:val="00E900C4"/>
    <w:rsid w:val="00E90878"/>
    <w:rsid w:val="00E919A1"/>
    <w:rsid w:val="00E929D2"/>
    <w:rsid w:val="00E94123"/>
    <w:rsid w:val="00E94755"/>
    <w:rsid w:val="00E94DE1"/>
    <w:rsid w:val="00E95353"/>
    <w:rsid w:val="00E95CFE"/>
    <w:rsid w:val="00E96900"/>
    <w:rsid w:val="00E972B3"/>
    <w:rsid w:val="00E97399"/>
    <w:rsid w:val="00E974D2"/>
    <w:rsid w:val="00EA0E69"/>
    <w:rsid w:val="00EA16ED"/>
    <w:rsid w:val="00EA1D82"/>
    <w:rsid w:val="00EA1DB7"/>
    <w:rsid w:val="00EA1E64"/>
    <w:rsid w:val="00EA1FD3"/>
    <w:rsid w:val="00EA33B7"/>
    <w:rsid w:val="00EA3873"/>
    <w:rsid w:val="00EA3BCE"/>
    <w:rsid w:val="00EA45C9"/>
    <w:rsid w:val="00EA5446"/>
    <w:rsid w:val="00EA5574"/>
    <w:rsid w:val="00EA5F36"/>
    <w:rsid w:val="00EA7781"/>
    <w:rsid w:val="00EB063E"/>
    <w:rsid w:val="00EB0BF8"/>
    <w:rsid w:val="00EB1553"/>
    <w:rsid w:val="00EB1D06"/>
    <w:rsid w:val="00EB3222"/>
    <w:rsid w:val="00EB3AEA"/>
    <w:rsid w:val="00EB453F"/>
    <w:rsid w:val="00EB4946"/>
    <w:rsid w:val="00EB4DFE"/>
    <w:rsid w:val="00EB4E08"/>
    <w:rsid w:val="00EB6982"/>
    <w:rsid w:val="00EB7385"/>
    <w:rsid w:val="00EB7650"/>
    <w:rsid w:val="00EB79B1"/>
    <w:rsid w:val="00EB7D92"/>
    <w:rsid w:val="00EC01DC"/>
    <w:rsid w:val="00EC11BB"/>
    <w:rsid w:val="00EC1268"/>
    <w:rsid w:val="00EC12FB"/>
    <w:rsid w:val="00EC1726"/>
    <w:rsid w:val="00EC1A9B"/>
    <w:rsid w:val="00EC1BA9"/>
    <w:rsid w:val="00EC350C"/>
    <w:rsid w:val="00EC4176"/>
    <w:rsid w:val="00EC4578"/>
    <w:rsid w:val="00EC4876"/>
    <w:rsid w:val="00EC4E72"/>
    <w:rsid w:val="00EC5572"/>
    <w:rsid w:val="00EC5F15"/>
    <w:rsid w:val="00EC7B22"/>
    <w:rsid w:val="00EC7F32"/>
    <w:rsid w:val="00ED0897"/>
    <w:rsid w:val="00ED08A7"/>
    <w:rsid w:val="00ED08C0"/>
    <w:rsid w:val="00ED0B31"/>
    <w:rsid w:val="00ED0BE8"/>
    <w:rsid w:val="00ED0E39"/>
    <w:rsid w:val="00ED1BD6"/>
    <w:rsid w:val="00ED313E"/>
    <w:rsid w:val="00ED37EC"/>
    <w:rsid w:val="00ED450F"/>
    <w:rsid w:val="00ED4629"/>
    <w:rsid w:val="00ED4A84"/>
    <w:rsid w:val="00ED4B00"/>
    <w:rsid w:val="00ED5235"/>
    <w:rsid w:val="00ED5C4A"/>
    <w:rsid w:val="00EE0CB2"/>
    <w:rsid w:val="00EE1182"/>
    <w:rsid w:val="00EE14F3"/>
    <w:rsid w:val="00EE1A7F"/>
    <w:rsid w:val="00EE2CC1"/>
    <w:rsid w:val="00EE34F4"/>
    <w:rsid w:val="00EE3E07"/>
    <w:rsid w:val="00EE3EB9"/>
    <w:rsid w:val="00EE5665"/>
    <w:rsid w:val="00EE6057"/>
    <w:rsid w:val="00EE665D"/>
    <w:rsid w:val="00EE6C71"/>
    <w:rsid w:val="00EE6EC8"/>
    <w:rsid w:val="00EE6F96"/>
    <w:rsid w:val="00EE769E"/>
    <w:rsid w:val="00EE7FF5"/>
    <w:rsid w:val="00EF0102"/>
    <w:rsid w:val="00EF0404"/>
    <w:rsid w:val="00EF1BE4"/>
    <w:rsid w:val="00EF44A6"/>
    <w:rsid w:val="00EF46D5"/>
    <w:rsid w:val="00EF60EA"/>
    <w:rsid w:val="00EF65A4"/>
    <w:rsid w:val="00EF7705"/>
    <w:rsid w:val="00EF7AB1"/>
    <w:rsid w:val="00F025AB"/>
    <w:rsid w:val="00F0318D"/>
    <w:rsid w:val="00F0422B"/>
    <w:rsid w:val="00F055BA"/>
    <w:rsid w:val="00F05D11"/>
    <w:rsid w:val="00F05DC7"/>
    <w:rsid w:val="00F063C1"/>
    <w:rsid w:val="00F06A8C"/>
    <w:rsid w:val="00F06DAC"/>
    <w:rsid w:val="00F06E36"/>
    <w:rsid w:val="00F1038B"/>
    <w:rsid w:val="00F104B5"/>
    <w:rsid w:val="00F1078F"/>
    <w:rsid w:val="00F11408"/>
    <w:rsid w:val="00F1148C"/>
    <w:rsid w:val="00F12CC1"/>
    <w:rsid w:val="00F13137"/>
    <w:rsid w:val="00F13544"/>
    <w:rsid w:val="00F13ACC"/>
    <w:rsid w:val="00F13B46"/>
    <w:rsid w:val="00F13D1C"/>
    <w:rsid w:val="00F13EAA"/>
    <w:rsid w:val="00F13FDD"/>
    <w:rsid w:val="00F142E9"/>
    <w:rsid w:val="00F1486F"/>
    <w:rsid w:val="00F17719"/>
    <w:rsid w:val="00F20558"/>
    <w:rsid w:val="00F20DB9"/>
    <w:rsid w:val="00F21160"/>
    <w:rsid w:val="00F214C8"/>
    <w:rsid w:val="00F21F0B"/>
    <w:rsid w:val="00F222E3"/>
    <w:rsid w:val="00F22B3B"/>
    <w:rsid w:val="00F233A4"/>
    <w:rsid w:val="00F23A15"/>
    <w:rsid w:val="00F23AC2"/>
    <w:rsid w:val="00F2405A"/>
    <w:rsid w:val="00F24460"/>
    <w:rsid w:val="00F24599"/>
    <w:rsid w:val="00F24D64"/>
    <w:rsid w:val="00F25284"/>
    <w:rsid w:val="00F25CCE"/>
    <w:rsid w:val="00F2654B"/>
    <w:rsid w:val="00F26769"/>
    <w:rsid w:val="00F2676B"/>
    <w:rsid w:val="00F26B11"/>
    <w:rsid w:val="00F27298"/>
    <w:rsid w:val="00F27807"/>
    <w:rsid w:val="00F307EE"/>
    <w:rsid w:val="00F3115F"/>
    <w:rsid w:val="00F31C50"/>
    <w:rsid w:val="00F32805"/>
    <w:rsid w:val="00F33565"/>
    <w:rsid w:val="00F3384D"/>
    <w:rsid w:val="00F33BD9"/>
    <w:rsid w:val="00F33D30"/>
    <w:rsid w:val="00F33D6E"/>
    <w:rsid w:val="00F33D74"/>
    <w:rsid w:val="00F34238"/>
    <w:rsid w:val="00F3524D"/>
    <w:rsid w:val="00F35F82"/>
    <w:rsid w:val="00F3648D"/>
    <w:rsid w:val="00F36720"/>
    <w:rsid w:val="00F36B77"/>
    <w:rsid w:val="00F3733B"/>
    <w:rsid w:val="00F37916"/>
    <w:rsid w:val="00F37A8F"/>
    <w:rsid w:val="00F37C13"/>
    <w:rsid w:val="00F4044D"/>
    <w:rsid w:val="00F40B21"/>
    <w:rsid w:val="00F41697"/>
    <w:rsid w:val="00F41CB2"/>
    <w:rsid w:val="00F41E51"/>
    <w:rsid w:val="00F4203D"/>
    <w:rsid w:val="00F4204D"/>
    <w:rsid w:val="00F42465"/>
    <w:rsid w:val="00F435C9"/>
    <w:rsid w:val="00F436AA"/>
    <w:rsid w:val="00F443ED"/>
    <w:rsid w:val="00F446C9"/>
    <w:rsid w:val="00F447F3"/>
    <w:rsid w:val="00F45630"/>
    <w:rsid w:val="00F45D1C"/>
    <w:rsid w:val="00F45F47"/>
    <w:rsid w:val="00F46167"/>
    <w:rsid w:val="00F46C3F"/>
    <w:rsid w:val="00F47AAA"/>
    <w:rsid w:val="00F504CA"/>
    <w:rsid w:val="00F5105C"/>
    <w:rsid w:val="00F51BE9"/>
    <w:rsid w:val="00F52315"/>
    <w:rsid w:val="00F5283A"/>
    <w:rsid w:val="00F52FEB"/>
    <w:rsid w:val="00F54439"/>
    <w:rsid w:val="00F5460C"/>
    <w:rsid w:val="00F547E7"/>
    <w:rsid w:val="00F54C37"/>
    <w:rsid w:val="00F54FFD"/>
    <w:rsid w:val="00F5510B"/>
    <w:rsid w:val="00F55A79"/>
    <w:rsid w:val="00F55B5D"/>
    <w:rsid w:val="00F55E1B"/>
    <w:rsid w:val="00F55F27"/>
    <w:rsid w:val="00F569E7"/>
    <w:rsid w:val="00F56C8A"/>
    <w:rsid w:val="00F57116"/>
    <w:rsid w:val="00F57BDA"/>
    <w:rsid w:val="00F57E13"/>
    <w:rsid w:val="00F606BC"/>
    <w:rsid w:val="00F60F6B"/>
    <w:rsid w:val="00F60FC1"/>
    <w:rsid w:val="00F62B75"/>
    <w:rsid w:val="00F63288"/>
    <w:rsid w:val="00F63A88"/>
    <w:rsid w:val="00F646A4"/>
    <w:rsid w:val="00F653FE"/>
    <w:rsid w:val="00F6617D"/>
    <w:rsid w:val="00F6707C"/>
    <w:rsid w:val="00F67F31"/>
    <w:rsid w:val="00F70060"/>
    <w:rsid w:val="00F706CB"/>
    <w:rsid w:val="00F7070D"/>
    <w:rsid w:val="00F71BE4"/>
    <w:rsid w:val="00F72DC6"/>
    <w:rsid w:val="00F731D6"/>
    <w:rsid w:val="00F734DD"/>
    <w:rsid w:val="00F73A36"/>
    <w:rsid w:val="00F742ED"/>
    <w:rsid w:val="00F74876"/>
    <w:rsid w:val="00F75804"/>
    <w:rsid w:val="00F75C12"/>
    <w:rsid w:val="00F76585"/>
    <w:rsid w:val="00F767E8"/>
    <w:rsid w:val="00F80D86"/>
    <w:rsid w:val="00F810FB"/>
    <w:rsid w:val="00F812B4"/>
    <w:rsid w:val="00F81654"/>
    <w:rsid w:val="00F81E9C"/>
    <w:rsid w:val="00F82560"/>
    <w:rsid w:val="00F825AE"/>
    <w:rsid w:val="00F82C4E"/>
    <w:rsid w:val="00F82ECC"/>
    <w:rsid w:val="00F835CE"/>
    <w:rsid w:val="00F83CC2"/>
    <w:rsid w:val="00F8704E"/>
    <w:rsid w:val="00F87800"/>
    <w:rsid w:val="00F91BDE"/>
    <w:rsid w:val="00F91FE2"/>
    <w:rsid w:val="00F92B13"/>
    <w:rsid w:val="00F92C3E"/>
    <w:rsid w:val="00F92D02"/>
    <w:rsid w:val="00F94919"/>
    <w:rsid w:val="00F94E28"/>
    <w:rsid w:val="00F94F28"/>
    <w:rsid w:val="00F95EC8"/>
    <w:rsid w:val="00F9640D"/>
    <w:rsid w:val="00F96913"/>
    <w:rsid w:val="00F97036"/>
    <w:rsid w:val="00F97422"/>
    <w:rsid w:val="00F97AE4"/>
    <w:rsid w:val="00F97B46"/>
    <w:rsid w:val="00F97CFC"/>
    <w:rsid w:val="00F97EBE"/>
    <w:rsid w:val="00F97FC7"/>
    <w:rsid w:val="00FA0CFF"/>
    <w:rsid w:val="00FA145B"/>
    <w:rsid w:val="00FA1877"/>
    <w:rsid w:val="00FA19D0"/>
    <w:rsid w:val="00FA242E"/>
    <w:rsid w:val="00FA26E1"/>
    <w:rsid w:val="00FA2B81"/>
    <w:rsid w:val="00FA2E6E"/>
    <w:rsid w:val="00FA343B"/>
    <w:rsid w:val="00FA3E51"/>
    <w:rsid w:val="00FA4D07"/>
    <w:rsid w:val="00FA6C7C"/>
    <w:rsid w:val="00FA71A5"/>
    <w:rsid w:val="00FB096F"/>
    <w:rsid w:val="00FB0BB3"/>
    <w:rsid w:val="00FB0EC8"/>
    <w:rsid w:val="00FB0EDF"/>
    <w:rsid w:val="00FB13A8"/>
    <w:rsid w:val="00FB1B89"/>
    <w:rsid w:val="00FB3138"/>
    <w:rsid w:val="00FB3281"/>
    <w:rsid w:val="00FB34F7"/>
    <w:rsid w:val="00FB373B"/>
    <w:rsid w:val="00FB37F0"/>
    <w:rsid w:val="00FB409C"/>
    <w:rsid w:val="00FB541D"/>
    <w:rsid w:val="00FB5476"/>
    <w:rsid w:val="00FB5B41"/>
    <w:rsid w:val="00FB5CFD"/>
    <w:rsid w:val="00FB626C"/>
    <w:rsid w:val="00FB7905"/>
    <w:rsid w:val="00FC0429"/>
    <w:rsid w:val="00FC193E"/>
    <w:rsid w:val="00FC1AE5"/>
    <w:rsid w:val="00FC1BD7"/>
    <w:rsid w:val="00FC3BC1"/>
    <w:rsid w:val="00FC419A"/>
    <w:rsid w:val="00FC478E"/>
    <w:rsid w:val="00FC4CB3"/>
    <w:rsid w:val="00FC545D"/>
    <w:rsid w:val="00FC6BA5"/>
    <w:rsid w:val="00FC7331"/>
    <w:rsid w:val="00FC798A"/>
    <w:rsid w:val="00FD0106"/>
    <w:rsid w:val="00FD02A6"/>
    <w:rsid w:val="00FD0B4F"/>
    <w:rsid w:val="00FD0BAF"/>
    <w:rsid w:val="00FD1661"/>
    <w:rsid w:val="00FD1B1E"/>
    <w:rsid w:val="00FD2A3D"/>
    <w:rsid w:val="00FD2C7E"/>
    <w:rsid w:val="00FD32DA"/>
    <w:rsid w:val="00FD36B1"/>
    <w:rsid w:val="00FD46C2"/>
    <w:rsid w:val="00FD4F21"/>
    <w:rsid w:val="00FD6362"/>
    <w:rsid w:val="00FD72BA"/>
    <w:rsid w:val="00FD753E"/>
    <w:rsid w:val="00FD7BA4"/>
    <w:rsid w:val="00FE0772"/>
    <w:rsid w:val="00FE0A44"/>
    <w:rsid w:val="00FE0D70"/>
    <w:rsid w:val="00FE2EA9"/>
    <w:rsid w:val="00FE32CC"/>
    <w:rsid w:val="00FE3E13"/>
    <w:rsid w:val="00FE434E"/>
    <w:rsid w:val="00FE438B"/>
    <w:rsid w:val="00FE4D02"/>
    <w:rsid w:val="00FE4D50"/>
    <w:rsid w:val="00FE5112"/>
    <w:rsid w:val="00FE5446"/>
    <w:rsid w:val="00FF29C6"/>
    <w:rsid w:val="00FF2BD7"/>
    <w:rsid w:val="00FF2D08"/>
    <w:rsid w:val="00FF37C6"/>
    <w:rsid w:val="00FF3C9B"/>
    <w:rsid w:val="00FF3F93"/>
    <w:rsid w:val="00FF50A5"/>
    <w:rsid w:val="00FF5989"/>
    <w:rsid w:val="00FF68FF"/>
    <w:rsid w:val="00FF6FF8"/>
    <w:rsid w:val="00FF7172"/>
    <w:rsid w:val="00FF7930"/>
    <w:rsid w:val="00FFC0E7"/>
    <w:rsid w:val="013CD6FC"/>
    <w:rsid w:val="01455E94"/>
    <w:rsid w:val="01660C16"/>
    <w:rsid w:val="01C78777"/>
    <w:rsid w:val="01EAB708"/>
    <w:rsid w:val="0203DF65"/>
    <w:rsid w:val="02117156"/>
    <w:rsid w:val="0231FB8B"/>
    <w:rsid w:val="024245D6"/>
    <w:rsid w:val="0249D852"/>
    <w:rsid w:val="024EFC77"/>
    <w:rsid w:val="0250045D"/>
    <w:rsid w:val="025518FD"/>
    <w:rsid w:val="025E5B1A"/>
    <w:rsid w:val="02B8FB2B"/>
    <w:rsid w:val="02C50901"/>
    <w:rsid w:val="02E55C97"/>
    <w:rsid w:val="02F339C5"/>
    <w:rsid w:val="02FBCE00"/>
    <w:rsid w:val="03187765"/>
    <w:rsid w:val="037DCD65"/>
    <w:rsid w:val="03B9C5C4"/>
    <w:rsid w:val="03E301FF"/>
    <w:rsid w:val="03F00133"/>
    <w:rsid w:val="03FA2B7B"/>
    <w:rsid w:val="0424952A"/>
    <w:rsid w:val="04273298"/>
    <w:rsid w:val="043761A9"/>
    <w:rsid w:val="049DACD8"/>
    <w:rsid w:val="04C791A3"/>
    <w:rsid w:val="04C8F567"/>
    <w:rsid w:val="04F03E79"/>
    <w:rsid w:val="052257CA"/>
    <w:rsid w:val="054FDA89"/>
    <w:rsid w:val="05951446"/>
    <w:rsid w:val="05AD3818"/>
    <w:rsid w:val="05B3A083"/>
    <w:rsid w:val="05BAD272"/>
    <w:rsid w:val="05CACAAB"/>
    <w:rsid w:val="05FC774A"/>
    <w:rsid w:val="062F659F"/>
    <w:rsid w:val="06397D39"/>
    <w:rsid w:val="065DA67D"/>
    <w:rsid w:val="069F5BC7"/>
    <w:rsid w:val="06AC2EC7"/>
    <w:rsid w:val="06EE2D61"/>
    <w:rsid w:val="06F38E0A"/>
    <w:rsid w:val="06F4BEA1"/>
    <w:rsid w:val="070F1279"/>
    <w:rsid w:val="0714E8D0"/>
    <w:rsid w:val="07628C7F"/>
    <w:rsid w:val="076B82FD"/>
    <w:rsid w:val="076F026B"/>
    <w:rsid w:val="07BE0FE8"/>
    <w:rsid w:val="07CB47A9"/>
    <w:rsid w:val="07DDA66C"/>
    <w:rsid w:val="084291DE"/>
    <w:rsid w:val="08731946"/>
    <w:rsid w:val="08A13D0F"/>
    <w:rsid w:val="08C0389D"/>
    <w:rsid w:val="08E6BB14"/>
    <w:rsid w:val="08EC6B5C"/>
    <w:rsid w:val="08F28CD2"/>
    <w:rsid w:val="08F8064D"/>
    <w:rsid w:val="09320B97"/>
    <w:rsid w:val="093B6DC2"/>
    <w:rsid w:val="0954702C"/>
    <w:rsid w:val="09B8E6C2"/>
    <w:rsid w:val="09E1BC3E"/>
    <w:rsid w:val="09E91E74"/>
    <w:rsid w:val="09EE0491"/>
    <w:rsid w:val="0A360CD3"/>
    <w:rsid w:val="0A3F2F04"/>
    <w:rsid w:val="0A43CFBD"/>
    <w:rsid w:val="0A466EAB"/>
    <w:rsid w:val="0A54B4EB"/>
    <w:rsid w:val="0A731064"/>
    <w:rsid w:val="0A9A0864"/>
    <w:rsid w:val="0AF0C3CA"/>
    <w:rsid w:val="0B0873C3"/>
    <w:rsid w:val="0B7DE4B8"/>
    <w:rsid w:val="0B884234"/>
    <w:rsid w:val="0B9F7668"/>
    <w:rsid w:val="0BC4CC0C"/>
    <w:rsid w:val="0BE08D14"/>
    <w:rsid w:val="0C1910EA"/>
    <w:rsid w:val="0C211FCE"/>
    <w:rsid w:val="0C6A084D"/>
    <w:rsid w:val="0C91130C"/>
    <w:rsid w:val="0D25F86B"/>
    <w:rsid w:val="0D2ACEDB"/>
    <w:rsid w:val="0D334AE6"/>
    <w:rsid w:val="0D3C33B3"/>
    <w:rsid w:val="0DABC024"/>
    <w:rsid w:val="0DAF773D"/>
    <w:rsid w:val="0DD307CC"/>
    <w:rsid w:val="0E0DE990"/>
    <w:rsid w:val="0EC6ECBD"/>
    <w:rsid w:val="0EF6BCCF"/>
    <w:rsid w:val="0F5A2930"/>
    <w:rsid w:val="0F70AF13"/>
    <w:rsid w:val="0FB8E315"/>
    <w:rsid w:val="0FBF1443"/>
    <w:rsid w:val="0FCA9F73"/>
    <w:rsid w:val="0FDBF08C"/>
    <w:rsid w:val="0FF1A572"/>
    <w:rsid w:val="0FF78482"/>
    <w:rsid w:val="0FFE1AEE"/>
    <w:rsid w:val="1031E753"/>
    <w:rsid w:val="104D9239"/>
    <w:rsid w:val="10E3D25B"/>
    <w:rsid w:val="10FD9EB7"/>
    <w:rsid w:val="11133465"/>
    <w:rsid w:val="1133A674"/>
    <w:rsid w:val="11351D61"/>
    <w:rsid w:val="113F6B8E"/>
    <w:rsid w:val="11B5CC90"/>
    <w:rsid w:val="11EE2451"/>
    <w:rsid w:val="1208EF96"/>
    <w:rsid w:val="122E5D91"/>
    <w:rsid w:val="124A4E81"/>
    <w:rsid w:val="125C53A1"/>
    <w:rsid w:val="12757D68"/>
    <w:rsid w:val="128F05DD"/>
    <w:rsid w:val="12AF04C6"/>
    <w:rsid w:val="12CC1DF5"/>
    <w:rsid w:val="12D6E0EE"/>
    <w:rsid w:val="12DAC86F"/>
    <w:rsid w:val="12DB0B5B"/>
    <w:rsid w:val="12DB3BEF"/>
    <w:rsid w:val="12EC656D"/>
    <w:rsid w:val="13322C6B"/>
    <w:rsid w:val="1339C923"/>
    <w:rsid w:val="134A420A"/>
    <w:rsid w:val="136A4EA4"/>
    <w:rsid w:val="1389F4B2"/>
    <w:rsid w:val="1391EA93"/>
    <w:rsid w:val="13980A8E"/>
    <w:rsid w:val="139ADED7"/>
    <w:rsid w:val="13CA2DF2"/>
    <w:rsid w:val="13DEFBA5"/>
    <w:rsid w:val="13E9B517"/>
    <w:rsid w:val="13F9C0A6"/>
    <w:rsid w:val="143C80A1"/>
    <w:rsid w:val="14644D81"/>
    <w:rsid w:val="14700CFA"/>
    <w:rsid w:val="147A04D0"/>
    <w:rsid w:val="14B1E80A"/>
    <w:rsid w:val="14CDFCCC"/>
    <w:rsid w:val="14DFD2A3"/>
    <w:rsid w:val="14E0DDD4"/>
    <w:rsid w:val="1513512C"/>
    <w:rsid w:val="152170C8"/>
    <w:rsid w:val="152D3051"/>
    <w:rsid w:val="1537A316"/>
    <w:rsid w:val="153FF427"/>
    <w:rsid w:val="1559DA27"/>
    <w:rsid w:val="15831D6B"/>
    <w:rsid w:val="1587AD9D"/>
    <w:rsid w:val="15AB5F0A"/>
    <w:rsid w:val="15E5766C"/>
    <w:rsid w:val="16148512"/>
    <w:rsid w:val="1619F745"/>
    <w:rsid w:val="162B2E24"/>
    <w:rsid w:val="162B6289"/>
    <w:rsid w:val="1637667D"/>
    <w:rsid w:val="164CB0C3"/>
    <w:rsid w:val="16726278"/>
    <w:rsid w:val="16989AA8"/>
    <w:rsid w:val="16BCE779"/>
    <w:rsid w:val="16BFF354"/>
    <w:rsid w:val="1701CEB4"/>
    <w:rsid w:val="17169C67"/>
    <w:rsid w:val="171CAB84"/>
    <w:rsid w:val="1724BBA3"/>
    <w:rsid w:val="177AFD22"/>
    <w:rsid w:val="17C986C9"/>
    <w:rsid w:val="17D65119"/>
    <w:rsid w:val="17DC6DAA"/>
    <w:rsid w:val="17E3B8BE"/>
    <w:rsid w:val="1809561B"/>
    <w:rsid w:val="182BBBEC"/>
    <w:rsid w:val="185A4D05"/>
    <w:rsid w:val="185A8195"/>
    <w:rsid w:val="188CFD93"/>
    <w:rsid w:val="18BF4E5F"/>
    <w:rsid w:val="18CABAAF"/>
    <w:rsid w:val="18F59C41"/>
    <w:rsid w:val="19320E8D"/>
    <w:rsid w:val="19843A48"/>
    <w:rsid w:val="19993752"/>
    <w:rsid w:val="19BFE594"/>
    <w:rsid w:val="19DC42DC"/>
    <w:rsid w:val="19E59498"/>
    <w:rsid w:val="19F5EA95"/>
    <w:rsid w:val="1A081EC0"/>
    <w:rsid w:val="1A4D1896"/>
    <w:rsid w:val="1A781FAC"/>
    <w:rsid w:val="1A7FBC66"/>
    <w:rsid w:val="1AC80F70"/>
    <w:rsid w:val="1AE99878"/>
    <w:rsid w:val="1AF0F9E0"/>
    <w:rsid w:val="1B124BA6"/>
    <w:rsid w:val="1B2CC1E8"/>
    <w:rsid w:val="1B5A1374"/>
    <w:rsid w:val="1B64F568"/>
    <w:rsid w:val="1B6581AD"/>
    <w:rsid w:val="1B7EB450"/>
    <w:rsid w:val="1BB513C7"/>
    <w:rsid w:val="1BDCB791"/>
    <w:rsid w:val="1BF2E4CA"/>
    <w:rsid w:val="1BF6EF21"/>
    <w:rsid w:val="1BFDACBC"/>
    <w:rsid w:val="1C0FD42B"/>
    <w:rsid w:val="1C1558C1"/>
    <w:rsid w:val="1C189C98"/>
    <w:rsid w:val="1C2DBE3E"/>
    <w:rsid w:val="1C585309"/>
    <w:rsid w:val="1C6C4FD7"/>
    <w:rsid w:val="1C6E5636"/>
    <w:rsid w:val="1CB51A13"/>
    <w:rsid w:val="1CD6805B"/>
    <w:rsid w:val="1CE69D1D"/>
    <w:rsid w:val="1D29E455"/>
    <w:rsid w:val="1D31CE87"/>
    <w:rsid w:val="1D4B4DD5"/>
    <w:rsid w:val="1D509BD1"/>
    <w:rsid w:val="1D517544"/>
    <w:rsid w:val="1D78FDBE"/>
    <w:rsid w:val="1D7A21BA"/>
    <w:rsid w:val="1D887934"/>
    <w:rsid w:val="1D8D38B0"/>
    <w:rsid w:val="1D908DF8"/>
    <w:rsid w:val="1E0E0144"/>
    <w:rsid w:val="1E3391D7"/>
    <w:rsid w:val="1E3E9A4B"/>
    <w:rsid w:val="1E8E73B9"/>
    <w:rsid w:val="1EAB13E0"/>
    <w:rsid w:val="1EAD1EF1"/>
    <w:rsid w:val="1ED2128C"/>
    <w:rsid w:val="1EDB8FE3"/>
    <w:rsid w:val="1F1A5637"/>
    <w:rsid w:val="1F677CD9"/>
    <w:rsid w:val="1FE77B2F"/>
    <w:rsid w:val="1FE80424"/>
    <w:rsid w:val="202D0230"/>
    <w:rsid w:val="207AD310"/>
    <w:rsid w:val="20BB4771"/>
    <w:rsid w:val="211419A6"/>
    <w:rsid w:val="2118E6A6"/>
    <w:rsid w:val="21351105"/>
    <w:rsid w:val="2163A5EB"/>
    <w:rsid w:val="218E6FA0"/>
    <w:rsid w:val="2202F819"/>
    <w:rsid w:val="2203A5A5"/>
    <w:rsid w:val="220AA640"/>
    <w:rsid w:val="226CEDFD"/>
    <w:rsid w:val="22872E4B"/>
    <w:rsid w:val="22AFEA07"/>
    <w:rsid w:val="22B3D7D7"/>
    <w:rsid w:val="22BD2FD6"/>
    <w:rsid w:val="22E422AA"/>
    <w:rsid w:val="22E895A4"/>
    <w:rsid w:val="22F41C77"/>
    <w:rsid w:val="22F5F7EA"/>
    <w:rsid w:val="22F8458D"/>
    <w:rsid w:val="22FD2343"/>
    <w:rsid w:val="232DB217"/>
    <w:rsid w:val="2333625F"/>
    <w:rsid w:val="2338DDB5"/>
    <w:rsid w:val="236BDDE2"/>
    <w:rsid w:val="238C6C10"/>
    <w:rsid w:val="238C8449"/>
    <w:rsid w:val="23AF0106"/>
    <w:rsid w:val="23C26402"/>
    <w:rsid w:val="23E3FDE3"/>
    <w:rsid w:val="23F3CF14"/>
    <w:rsid w:val="246297BE"/>
    <w:rsid w:val="246F727C"/>
    <w:rsid w:val="24DDD941"/>
    <w:rsid w:val="2525FDD9"/>
    <w:rsid w:val="25840FA3"/>
    <w:rsid w:val="258A9C65"/>
    <w:rsid w:val="25A49790"/>
    <w:rsid w:val="25AAF0A2"/>
    <w:rsid w:val="25AD57D8"/>
    <w:rsid w:val="25DC7D60"/>
    <w:rsid w:val="25E1D3D2"/>
    <w:rsid w:val="265514CA"/>
    <w:rsid w:val="2656BCB3"/>
    <w:rsid w:val="26726D21"/>
    <w:rsid w:val="267418D0"/>
    <w:rsid w:val="2697BB5C"/>
    <w:rsid w:val="269D8F78"/>
    <w:rsid w:val="27159CA0"/>
    <w:rsid w:val="2759BC2E"/>
    <w:rsid w:val="277C2C33"/>
    <w:rsid w:val="2789AFF8"/>
    <w:rsid w:val="27B26232"/>
    <w:rsid w:val="27C2E236"/>
    <w:rsid w:val="27D101D2"/>
    <w:rsid w:val="281B82E3"/>
    <w:rsid w:val="281F318E"/>
    <w:rsid w:val="281FEF2F"/>
    <w:rsid w:val="2835672A"/>
    <w:rsid w:val="28639913"/>
    <w:rsid w:val="28B838CC"/>
    <w:rsid w:val="28C2DE3D"/>
    <w:rsid w:val="28EA11CA"/>
    <w:rsid w:val="2910BBF0"/>
    <w:rsid w:val="294E2435"/>
    <w:rsid w:val="29611BA5"/>
    <w:rsid w:val="29B14A64"/>
    <w:rsid w:val="29C6AE37"/>
    <w:rsid w:val="29D8A310"/>
    <w:rsid w:val="29E52DED"/>
    <w:rsid w:val="29ED5308"/>
    <w:rsid w:val="29F88C99"/>
    <w:rsid w:val="2A09AF10"/>
    <w:rsid w:val="2A2E89EB"/>
    <w:rsid w:val="2A4D3D62"/>
    <w:rsid w:val="2A6C4E79"/>
    <w:rsid w:val="2A883822"/>
    <w:rsid w:val="2A9C14FD"/>
    <w:rsid w:val="2AB876CE"/>
    <w:rsid w:val="2AB8A0F6"/>
    <w:rsid w:val="2B2835C1"/>
    <w:rsid w:val="2B294897"/>
    <w:rsid w:val="2B48F814"/>
    <w:rsid w:val="2B5FB75D"/>
    <w:rsid w:val="2B747371"/>
    <w:rsid w:val="2B7D75D7"/>
    <w:rsid w:val="2B88AF97"/>
    <w:rsid w:val="2B8E91C9"/>
    <w:rsid w:val="2B9D2CE3"/>
    <w:rsid w:val="2BB05580"/>
    <w:rsid w:val="2BCA5A4C"/>
    <w:rsid w:val="2BF29EF8"/>
    <w:rsid w:val="2BFB103B"/>
    <w:rsid w:val="2C1A546D"/>
    <w:rsid w:val="2C261AC0"/>
    <w:rsid w:val="2C303E23"/>
    <w:rsid w:val="2C331678"/>
    <w:rsid w:val="2C3A9E9A"/>
    <w:rsid w:val="2C4861C5"/>
    <w:rsid w:val="2C5377B7"/>
    <w:rsid w:val="2C54472F"/>
    <w:rsid w:val="2C7FCBE1"/>
    <w:rsid w:val="2C98BC67"/>
    <w:rsid w:val="2CC7096A"/>
    <w:rsid w:val="2CCC189D"/>
    <w:rsid w:val="2CE8EB26"/>
    <w:rsid w:val="2D1A3D97"/>
    <w:rsid w:val="2D3F5351"/>
    <w:rsid w:val="2D5A4D66"/>
    <w:rsid w:val="2D8B8DAC"/>
    <w:rsid w:val="2D980B59"/>
    <w:rsid w:val="2DA6D0E3"/>
    <w:rsid w:val="2DD2625C"/>
    <w:rsid w:val="2DE9BB0B"/>
    <w:rsid w:val="2E1BF840"/>
    <w:rsid w:val="2E230144"/>
    <w:rsid w:val="2E295F1C"/>
    <w:rsid w:val="2E3C6D72"/>
    <w:rsid w:val="2E3E1486"/>
    <w:rsid w:val="2E70ACE5"/>
    <w:rsid w:val="2E8FC4A8"/>
    <w:rsid w:val="2EEBBF60"/>
    <w:rsid w:val="2F0551AD"/>
    <w:rsid w:val="2F0A7D82"/>
    <w:rsid w:val="2F29A191"/>
    <w:rsid w:val="2F3FBF9C"/>
    <w:rsid w:val="2F45E6BA"/>
    <w:rsid w:val="2F48D3C5"/>
    <w:rsid w:val="2F4B7094"/>
    <w:rsid w:val="2F4C7BCA"/>
    <w:rsid w:val="2F7672C7"/>
    <w:rsid w:val="2FA0A2F3"/>
    <w:rsid w:val="2FBD65B9"/>
    <w:rsid w:val="2FCCF37F"/>
    <w:rsid w:val="30001864"/>
    <w:rsid w:val="30643758"/>
    <w:rsid w:val="30B9D99A"/>
    <w:rsid w:val="30D6C7EF"/>
    <w:rsid w:val="3142D8ED"/>
    <w:rsid w:val="315ECA1A"/>
    <w:rsid w:val="315FCD72"/>
    <w:rsid w:val="3166AC04"/>
    <w:rsid w:val="3173DA21"/>
    <w:rsid w:val="3179879B"/>
    <w:rsid w:val="3188E2B1"/>
    <w:rsid w:val="318C4DB7"/>
    <w:rsid w:val="319CDB8A"/>
    <w:rsid w:val="31C8F901"/>
    <w:rsid w:val="31CA8C98"/>
    <w:rsid w:val="31F30446"/>
    <w:rsid w:val="320C6E67"/>
    <w:rsid w:val="32236022"/>
    <w:rsid w:val="32C04257"/>
    <w:rsid w:val="32C4B264"/>
    <w:rsid w:val="32DF1B77"/>
    <w:rsid w:val="32FB3645"/>
    <w:rsid w:val="33270D84"/>
    <w:rsid w:val="332D8CA9"/>
    <w:rsid w:val="33525AEB"/>
    <w:rsid w:val="3353E390"/>
    <w:rsid w:val="336416AC"/>
    <w:rsid w:val="3364A5B5"/>
    <w:rsid w:val="3364C962"/>
    <w:rsid w:val="338485F4"/>
    <w:rsid w:val="33859362"/>
    <w:rsid w:val="338898C2"/>
    <w:rsid w:val="33AAD762"/>
    <w:rsid w:val="33ADB843"/>
    <w:rsid w:val="33B1553D"/>
    <w:rsid w:val="33D4A11C"/>
    <w:rsid w:val="33F0B1CB"/>
    <w:rsid w:val="340534AE"/>
    <w:rsid w:val="34073854"/>
    <w:rsid w:val="340892C0"/>
    <w:rsid w:val="34512A5A"/>
    <w:rsid w:val="34CD92C1"/>
    <w:rsid w:val="34F3FD0B"/>
    <w:rsid w:val="35A9EC4C"/>
    <w:rsid w:val="35EDAD44"/>
    <w:rsid w:val="36333E95"/>
    <w:rsid w:val="363E47B6"/>
    <w:rsid w:val="3645AE62"/>
    <w:rsid w:val="366A4638"/>
    <w:rsid w:val="367252C7"/>
    <w:rsid w:val="3677B968"/>
    <w:rsid w:val="36AC5E45"/>
    <w:rsid w:val="36B2D48E"/>
    <w:rsid w:val="36B4C767"/>
    <w:rsid w:val="36D0EF04"/>
    <w:rsid w:val="370F5168"/>
    <w:rsid w:val="37181614"/>
    <w:rsid w:val="3735A107"/>
    <w:rsid w:val="373E2DC2"/>
    <w:rsid w:val="3769C75A"/>
    <w:rsid w:val="377E8D3B"/>
    <w:rsid w:val="37BDB5FD"/>
    <w:rsid w:val="37E31BA5"/>
    <w:rsid w:val="381E01BA"/>
    <w:rsid w:val="382D790E"/>
    <w:rsid w:val="38338B53"/>
    <w:rsid w:val="383F6FD0"/>
    <w:rsid w:val="3840CDAC"/>
    <w:rsid w:val="38503D8E"/>
    <w:rsid w:val="387BAFEB"/>
    <w:rsid w:val="3892777E"/>
    <w:rsid w:val="38D1041F"/>
    <w:rsid w:val="38DD5363"/>
    <w:rsid w:val="3915F77D"/>
    <w:rsid w:val="394A17EC"/>
    <w:rsid w:val="394B5CA1"/>
    <w:rsid w:val="394C0E74"/>
    <w:rsid w:val="394E5CFB"/>
    <w:rsid w:val="397EEC06"/>
    <w:rsid w:val="399C1269"/>
    <w:rsid w:val="39A0ADD7"/>
    <w:rsid w:val="39AC6EC5"/>
    <w:rsid w:val="39BFC1ED"/>
    <w:rsid w:val="39DF5FDE"/>
    <w:rsid w:val="39E4C27C"/>
    <w:rsid w:val="3A41B393"/>
    <w:rsid w:val="3A5644C6"/>
    <w:rsid w:val="3A56BECC"/>
    <w:rsid w:val="3A8DC20C"/>
    <w:rsid w:val="3AA32BC9"/>
    <w:rsid w:val="3AD6FFE2"/>
    <w:rsid w:val="3B15AD72"/>
    <w:rsid w:val="3B2F16C9"/>
    <w:rsid w:val="3B5B34AB"/>
    <w:rsid w:val="3B93D032"/>
    <w:rsid w:val="3B9B8727"/>
    <w:rsid w:val="3BBC1C32"/>
    <w:rsid w:val="3BBEFBDE"/>
    <w:rsid w:val="3C0B4165"/>
    <w:rsid w:val="3C3B9BFC"/>
    <w:rsid w:val="3C6114FF"/>
    <w:rsid w:val="3C65D480"/>
    <w:rsid w:val="3C8047E7"/>
    <w:rsid w:val="3C96AF04"/>
    <w:rsid w:val="3C9D8F9C"/>
    <w:rsid w:val="3CA43024"/>
    <w:rsid w:val="3CB9212E"/>
    <w:rsid w:val="3CC524D4"/>
    <w:rsid w:val="3CCAE72A"/>
    <w:rsid w:val="3CCFAD82"/>
    <w:rsid w:val="3CE2E9A0"/>
    <w:rsid w:val="3D160B2F"/>
    <w:rsid w:val="3D670BFE"/>
    <w:rsid w:val="3D9F1E34"/>
    <w:rsid w:val="3DBCBAE6"/>
    <w:rsid w:val="3DCC4F3F"/>
    <w:rsid w:val="3DF851D9"/>
    <w:rsid w:val="3DFC52A1"/>
    <w:rsid w:val="3DFCE560"/>
    <w:rsid w:val="3E2F80F3"/>
    <w:rsid w:val="3E395FFD"/>
    <w:rsid w:val="3E679AD9"/>
    <w:rsid w:val="3E7C05A5"/>
    <w:rsid w:val="3E96B16C"/>
    <w:rsid w:val="3EE9D3F2"/>
    <w:rsid w:val="3F096892"/>
    <w:rsid w:val="3F2CDAEC"/>
    <w:rsid w:val="3F83AEC2"/>
    <w:rsid w:val="3F9D69AF"/>
    <w:rsid w:val="3FB64292"/>
    <w:rsid w:val="40109EC2"/>
    <w:rsid w:val="4017760B"/>
    <w:rsid w:val="402513C8"/>
    <w:rsid w:val="403E9D38"/>
    <w:rsid w:val="4048DD51"/>
    <w:rsid w:val="405506A2"/>
    <w:rsid w:val="40550CD4"/>
    <w:rsid w:val="405EC88F"/>
    <w:rsid w:val="4073EBEC"/>
    <w:rsid w:val="40C801D3"/>
    <w:rsid w:val="40CB894A"/>
    <w:rsid w:val="4151376A"/>
    <w:rsid w:val="41654667"/>
    <w:rsid w:val="41EB26DE"/>
    <w:rsid w:val="41F0D703"/>
    <w:rsid w:val="42024FC2"/>
    <w:rsid w:val="420AC8AB"/>
    <w:rsid w:val="42419F34"/>
    <w:rsid w:val="424DC189"/>
    <w:rsid w:val="427DC9D0"/>
    <w:rsid w:val="428C7732"/>
    <w:rsid w:val="4293C475"/>
    <w:rsid w:val="42E1C42B"/>
    <w:rsid w:val="433A28AE"/>
    <w:rsid w:val="438325FB"/>
    <w:rsid w:val="43B557C0"/>
    <w:rsid w:val="43D65E03"/>
    <w:rsid w:val="43EC5C33"/>
    <w:rsid w:val="445E2442"/>
    <w:rsid w:val="446B9425"/>
    <w:rsid w:val="44BAEF96"/>
    <w:rsid w:val="4506DBAF"/>
    <w:rsid w:val="45339D64"/>
    <w:rsid w:val="454440F8"/>
    <w:rsid w:val="454B9B30"/>
    <w:rsid w:val="455113F8"/>
    <w:rsid w:val="4557D229"/>
    <w:rsid w:val="45A208DD"/>
    <w:rsid w:val="45A31A5E"/>
    <w:rsid w:val="45DB3297"/>
    <w:rsid w:val="45DFF194"/>
    <w:rsid w:val="45EAED3F"/>
    <w:rsid w:val="4609126D"/>
    <w:rsid w:val="46119CCE"/>
    <w:rsid w:val="462CCD0F"/>
    <w:rsid w:val="464AB88D"/>
    <w:rsid w:val="4660E647"/>
    <w:rsid w:val="46773526"/>
    <w:rsid w:val="46952181"/>
    <w:rsid w:val="46C33A87"/>
    <w:rsid w:val="46DA52DA"/>
    <w:rsid w:val="471EA7CE"/>
    <w:rsid w:val="4729706A"/>
    <w:rsid w:val="47BBB20C"/>
    <w:rsid w:val="47BF57E4"/>
    <w:rsid w:val="4800B802"/>
    <w:rsid w:val="4830F1E2"/>
    <w:rsid w:val="48397050"/>
    <w:rsid w:val="483DF455"/>
    <w:rsid w:val="4849AF1D"/>
    <w:rsid w:val="48525A9F"/>
    <w:rsid w:val="48665F1F"/>
    <w:rsid w:val="48BA782F"/>
    <w:rsid w:val="48D36512"/>
    <w:rsid w:val="48E146E5"/>
    <w:rsid w:val="492EF8C5"/>
    <w:rsid w:val="4955F762"/>
    <w:rsid w:val="4985E993"/>
    <w:rsid w:val="49BE4957"/>
    <w:rsid w:val="49CBC624"/>
    <w:rsid w:val="49CD8849"/>
    <w:rsid w:val="4A226D86"/>
    <w:rsid w:val="4A5EF3FA"/>
    <w:rsid w:val="4B0EED7E"/>
    <w:rsid w:val="4B2D123A"/>
    <w:rsid w:val="4B33783A"/>
    <w:rsid w:val="4B49523C"/>
    <w:rsid w:val="4B592C58"/>
    <w:rsid w:val="4B6892A4"/>
    <w:rsid w:val="4B70E3E1"/>
    <w:rsid w:val="4B814FDF"/>
    <w:rsid w:val="4B967FBE"/>
    <w:rsid w:val="4B9A33C8"/>
    <w:rsid w:val="4BA274C8"/>
    <w:rsid w:val="4C1A9BD7"/>
    <w:rsid w:val="4C249B81"/>
    <w:rsid w:val="4C363CFE"/>
    <w:rsid w:val="4C52BF4A"/>
    <w:rsid w:val="4C7D1EE4"/>
    <w:rsid w:val="4C8BFFB4"/>
    <w:rsid w:val="4C9BB665"/>
    <w:rsid w:val="4CBB00C8"/>
    <w:rsid w:val="4CF7D132"/>
    <w:rsid w:val="4D28B842"/>
    <w:rsid w:val="4D544A45"/>
    <w:rsid w:val="4D552DCE"/>
    <w:rsid w:val="4D67B981"/>
    <w:rsid w:val="4D6E0487"/>
    <w:rsid w:val="4D8E19C6"/>
    <w:rsid w:val="4D9503E6"/>
    <w:rsid w:val="4DC7BD64"/>
    <w:rsid w:val="4DD925F4"/>
    <w:rsid w:val="4DECD05D"/>
    <w:rsid w:val="4DF78FAA"/>
    <w:rsid w:val="4E1AEF3A"/>
    <w:rsid w:val="4E1D3408"/>
    <w:rsid w:val="4E6B5F84"/>
    <w:rsid w:val="4E84C8DB"/>
    <w:rsid w:val="4EA01853"/>
    <w:rsid w:val="4EA03366"/>
    <w:rsid w:val="4F129D25"/>
    <w:rsid w:val="4F224695"/>
    <w:rsid w:val="4F8BA7D0"/>
    <w:rsid w:val="4F9BC199"/>
    <w:rsid w:val="4FA1D152"/>
    <w:rsid w:val="4FAC9074"/>
    <w:rsid w:val="4FE75B00"/>
    <w:rsid w:val="4FEC7FF7"/>
    <w:rsid w:val="500F4492"/>
    <w:rsid w:val="50524B95"/>
    <w:rsid w:val="5084EA6B"/>
    <w:rsid w:val="50C74BF0"/>
    <w:rsid w:val="51212C44"/>
    <w:rsid w:val="51276E12"/>
    <w:rsid w:val="514F168D"/>
    <w:rsid w:val="51552B5E"/>
    <w:rsid w:val="51770300"/>
    <w:rsid w:val="5188B023"/>
    <w:rsid w:val="5197EBAE"/>
    <w:rsid w:val="51C74D1A"/>
    <w:rsid w:val="525E7E32"/>
    <w:rsid w:val="526193EE"/>
    <w:rsid w:val="526F228C"/>
    <w:rsid w:val="5291802E"/>
    <w:rsid w:val="52BD6378"/>
    <w:rsid w:val="52F3B3AE"/>
    <w:rsid w:val="533C4C29"/>
    <w:rsid w:val="536C92C8"/>
    <w:rsid w:val="539BBA15"/>
    <w:rsid w:val="53B12486"/>
    <w:rsid w:val="53CC1D2F"/>
    <w:rsid w:val="53E39DC8"/>
    <w:rsid w:val="53F45ED2"/>
    <w:rsid w:val="53FEECB2"/>
    <w:rsid w:val="540AF2ED"/>
    <w:rsid w:val="543B2235"/>
    <w:rsid w:val="544A19A8"/>
    <w:rsid w:val="545CF1DB"/>
    <w:rsid w:val="5466FC5A"/>
    <w:rsid w:val="5472057B"/>
    <w:rsid w:val="5492D59C"/>
    <w:rsid w:val="5495F895"/>
    <w:rsid w:val="54996FC9"/>
    <w:rsid w:val="54AC4D94"/>
    <w:rsid w:val="54AE3E8F"/>
    <w:rsid w:val="54AF20F2"/>
    <w:rsid w:val="54B6F711"/>
    <w:rsid w:val="54BAF879"/>
    <w:rsid w:val="54F4FC18"/>
    <w:rsid w:val="54FE15A0"/>
    <w:rsid w:val="5517BC7F"/>
    <w:rsid w:val="55460565"/>
    <w:rsid w:val="55709C3D"/>
    <w:rsid w:val="55979B6F"/>
    <w:rsid w:val="55A04E2D"/>
    <w:rsid w:val="55D4EDD2"/>
    <w:rsid w:val="55E3B3EF"/>
    <w:rsid w:val="55F0EB38"/>
    <w:rsid w:val="561AEB85"/>
    <w:rsid w:val="563327CD"/>
    <w:rsid w:val="5636F501"/>
    <w:rsid w:val="565BAACC"/>
    <w:rsid w:val="5667DAA4"/>
    <w:rsid w:val="56786351"/>
    <w:rsid w:val="56F355E6"/>
    <w:rsid w:val="56F35C58"/>
    <w:rsid w:val="570A234D"/>
    <w:rsid w:val="57151841"/>
    <w:rsid w:val="5716666D"/>
    <w:rsid w:val="57253F01"/>
    <w:rsid w:val="57CD9957"/>
    <w:rsid w:val="57CEF82E"/>
    <w:rsid w:val="580770F2"/>
    <w:rsid w:val="58540D3C"/>
    <w:rsid w:val="585F7893"/>
    <w:rsid w:val="589982ED"/>
    <w:rsid w:val="58B92B9D"/>
    <w:rsid w:val="58D0D572"/>
    <w:rsid w:val="58DB66EB"/>
    <w:rsid w:val="58E1BE51"/>
    <w:rsid w:val="5981DD71"/>
    <w:rsid w:val="599972DE"/>
    <w:rsid w:val="59C47B92"/>
    <w:rsid w:val="59D99241"/>
    <w:rsid w:val="5A37A170"/>
    <w:rsid w:val="5A67B03D"/>
    <w:rsid w:val="5A837BFD"/>
    <w:rsid w:val="5ABA3DF2"/>
    <w:rsid w:val="5ABD1581"/>
    <w:rsid w:val="5B27EDE4"/>
    <w:rsid w:val="5B4688BB"/>
    <w:rsid w:val="5BB20612"/>
    <w:rsid w:val="5C0EE810"/>
    <w:rsid w:val="5C2E23F3"/>
    <w:rsid w:val="5C2F292F"/>
    <w:rsid w:val="5C311547"/>
    <w:rsid w:val="5C4056FB"/>
    <w:rsid w:val="5C4F2150"/>
    <w:rsid w:val="5C508859"/>
    <w:rsid w:val="5C5C57AD"/>
    <w:rsid w:val="5C720E3F"/>
    <w:rsid w:val="5C7EC68B"/>
    <w:rsid w:val="5C867621"/>
    <w:rsid w:val="5CA28716"/>
    <w:rsid w:val="5CAB4172"/>
    <w:rsid w:val="5CC5CF5C"/>
    <w:rsid w:val="5CD5025E"/>
    <w:rsid w:val="5D050F94"/>
    <w:rsid w:val="5D1002C1"/>
    <w:rsid w:val="5D136DEF"/>
    <w:rsid w:val="5D22B162"/>
    <w:rsid w:val="5D61F6E9"/>
    <w:rsid w:val="5D70738F"/>
    <w:rsid w:val="5D7AC9B1"/>
    <w:rsid w:val="5E1A7B58"/>
    <w:rsid w:val="5E37C969"/>
    <w:rsid w:val="5E3D67BB"/>
    <w:rsid w:val="5E40B44F"/>
    <w:rsid w:val="5E4790CE"/>
    <w:rsid w:val="5E936397"/>
    <w:rsid w:val="5EAF6242"/>
    <w:rsid w:val="5EEB16EB"/>
    <w:rsid w:val="5F5937B0"/>
    <w:rsid w:val="5F5E55AB"/>
    <w:rsid w:val="5F748514"/>
    <w:rsid w:val="5F9C568A"/>
    <w:rsid w:val="5FA9AF01"/>
    <w:rsid w:val="5FAF2EF7"/>
    <w:rsid w:val="5FDA4CE9"/>
    <w:rsid w:val="5FEE40EA"/>
    <w:rsid w:val="5FF61A58"/>
    <w:rsid w:val="60013103"/>
    <w:rsid w:val="607F20CF"/>
    <w:rsid w:val="60EFFAF0"/>
    <w:rsid w:val="6106C14A"/>
    <w:rsid w:val="612C5705"/>
    <w:rsid w:val="61564A48"/>
    <w:rsid w:val="61649A4D"/>
    <w:rsid w:val="6170A14C"/>
    <w:rsid w:val="6175087D"/>
    <w:rsid w:val="618A114B"/>
    <w:rsid w:val="61A276F5"/>
    <w:rsid w:val="61BF923C"/>
    <w:rsid w:val="6222BB3D"/>
    <w:rsid w:val="623C337F"/>
    <w:rsid w:val="6241609B"/>
    <w:rsid w:val="62590DE3"/>
    <w:rsid w:val="627A6A3D"/>
    <w:rsid w:val="629FE7A6"/>
    <w:rsid w:val="62C83B9C"/>
    <w:rsid w:val="6304AB14"/>
    <w:rsid w:val="63147154"/>
    <w:rsid w:val="635F1B81"/>
    <w:rsid w:val="641A043B"/>
    <w:rsid w:val="6442BFFB"/>
    <w:rsid w:val="64829DEC"/>
    <w:rsid w:val="64882F7E"/>
    <w:rsid w:val="648E549E"/>
    <w:rsid w:val="64A837C7"/>
    <w:rsid w:val="64BA8F94"/>
    <w:rsid w:val="64FE4494"/>
    <w:rsid w:val="6507589E"/>
    <w:rsid w:val="6525BB62"/>
    <w:rsid w:val="652E9D2F"/>
    <w:rsid w:val="653DC7BD"/>
    <w:rsid w:val="653E2B52"/>
    <w:rsid w:val="658184BC"/>
    <w:rsid w:val="6588A857"/>
    <w:rsid w:val="659BD3B8"/>
    <w:rsid w:val="65B74600"/>
    <w:rsid w:val="65DA816B"/>
    <w:rsid w:val="65E4C8BF"/>
    <w:rsid w:val="65F4E039"/>
    <w:rsid w:val="6604E88F"/>
    <w:rsid w:val="660E6D7A"/>
    <w:rsid w:val="661264C0"/>
    <w:rsid w:val="66499D39"/>
    <w:rsid w:val="665C5BAE"/>
    <w:rsid w:val="665D826E"/>
    <w:rsid w:val="6666DEDA"/>
    <w:rsid w:val="666A06AF"/>
    <w:rsid w:val="666A5C42"/>
    <w:rsid w:val="668F0EBE"/>
    <w:rsid w:val="669E5610"/>
    <w:rsid w:val="66EDD061"/>
    <w:rsid w:val="67108EA6"/>
    <w:rsid w:val="67229018"/>
    <w:rsid w:val="67549EC4"/>
    <w:rsid w:val="67B75BD0"/>
    <w:rsid w:val="67E23C21"/>
    <w:rsid w:val="683EDDF4"/>
    <w:rsid w:val="683EEBCE"/>
    <w:rsid w:val="685C4BB5"/>
    <w:rsid w:val="6870D02B"/>
    <w:rsid w:val="688C8BCC"/>
    <w:rsid w:val="68B4D6FC"/>
    <w:rsid w:val="68D42116"/>
    <w:rsid w:val="692D3437"/>
    <w:rsid w:val="6934FC55"/>
    <w:rsid w:val="693E5EE6"/>
    <w:rsid w:val="699F9081"/>
    <w:rsid w:val="69B88E55"/>
    <w:rsid w:val="69C4A94B"/>
    <w:rsid w:val="69FC3F7D"/>
    <w:rsid w:val="6A3971F8"/>
    <w:rsid w:val="6A4907F8"/>
    <w:rsid w:val="6A726E12"/>
    <w:rsid w:val="6A8A4230"/>
    <w:rsid w:val="6AD5E3FB"/>
    <w:rsid w:val="6B1D92FA"/>
    <w:rsid w:val="6B533B59"/>
    <w:rsid w:val="6B89288C"/>
    <w:rsid w:val="6B932769"/>
    <w:rsid w:val="6B983183"/>
    <w:rsid w:val="6B995F6C"/>
    <w:rsid w:val="6BABC634"/>
    <w:rsid w:val="6C127AD5"/>
    <w:rsid w:val="6C1557F7"/>
    <w:rsid w:val="6C6C0CB9"/>
    <w:rsid w:val="6C908AB1"/>
    <w:rsid w:val="6CAE6B17"/>
    <w:rsid w:val="6CB289AA"/>
    <w:rsid w:val="6CBCB09D"/>
    <w:rsid w:val="6CD57AC6"/>
    <w:rsid w:val="6D4ECF74"/>
    <w:rsid w:val="6D51F66F"/>
    <w:rsid w:val="6D5389E2"/>
    <w:rsid w:val="6D5B6154"/>
    <w:rsid w:val="6D80A8BA"/>
    <w:rsid w:val="6D860879"/>
    <w:rsid w:val="6D9942BE"/>
    <w:rsid w:val="6DA49B0E"/>
    <w:rsid w:val="6DA58AE9"/>
    <w:rsid w:val="6DC28316"/>
    <w:rsid w:val="6DD07D8F"/>
    <w:rsid w:val="6DDB789F"/>
    <w:rsid w:val="6DEB031A"/>
    <w:rsid w:val="6E298A82"/>
    <w:rsid w:val="6E908878"/>
    <w:rsid w:val="6E9B039C"/>
    <w:rsid w:val="6EAA8F2F"/>
    <w:rsid w:val="6EE3A044"/>
    <w:rsid w:val="6EED3362"/>
    <w:rsid w:val="6F1CFE3E"/>
    <w:rsid w:val="6F25F5AC"/>
    <w:rsid w:val="6F553302"/>
    <w:rsid w:val="6FA1C555"/>
    <w:rsid w:val="6FBA2275"/>
    <w:rsid w:val="70200499"/>
    <w:rsid w:val="706FA434"/>
    <w:rsid w:val="70878FF9"/>
    <w:rsid w:val="70964AB0"/>
    <w:rsid w:val="70AD09F9"/>
    <w:rsid w:val="70B3CB2B"/>
    <w:rsid w:val="70DD4A73"/>
    <w:rsid w:val="70FA36FF"/>
    <w:rsid w:val="70FDFB4E"/>
    <w:rsid w:val="71012E21"/>
    <w:rsid w:val="71131961"/>
    <w:rsid w:val="7148EC21"/>
    <w:rsid w:val="7153C714"/>
    <w:rsid w:val="717AC0DF"/>
    <w:rsid w:val="718FC38C"/>
    <w:rsid w:val="71909AAC"/>
    <w:rsid w:val="719E67F2"/>
    <w:rsid w:val="71B93D16"/>
    <w:rsid w:val="71CBF853"/>
    <w:rsid w:val="7281BC59"/>
    <w:rsid w:val="72AEE9C2"/>
    <w:rsid w:val="72B238F1"/>
    <w:rsid w:val="72D55153"/>
    <w:rsid w:val="7308212D"/>
    <w:rsid w:val="7308D016"/>
    <w:rsid w:val="733C27AF"/>
    <w:rsid w:val="733D9454"/>
    <w:rsid w:val="73CDEB72"/>
    <w:rsid w:val="73D11861"/>
    <w:rsid w:val="73DD1744"/>
    <w:rsid w:val="740C8130"/>
    <w:rsid w:val="74155B50"/>
    <w:rsid w:val="742B19CE"/>
    <w:rsid w:val="743861BC"/>
    <w:rsid w:val="7448E069"/>
    <w:rsid w:val="7461B407"/>
    <w:rsid w:val="7468A904"/>
    <w:rsid w:val="74D0863B"/>
    <w:rsid w:val="74E0F542"/>
    <w:rsid w:val="74E3B390"/>
    <w:rsid w:val="750A88D1"/>
    <w:rsid w:val="753009FC"/>
    <w:rsid w:val="75312533"/>
    <w:rsid w:val="7573EAEC"/>
    <w:rsid w:val="7583CE70"/>
    <w:rsid w:val="758447EE"/>
    <w:rsid w:val="760901DA"/>
    <w:rsid w:val="761F387B"/>
    <w:rsid w:val="76234BD9"/>
    <w:rsid w:val="76290ADA"/>
    <w:rsid w:val="763E38B2"/>
    <w:rsid w:val="7695E402"/>
    <w:rsid w:val="769BEE02"/>
    <w:rsid w:val="76A6C335"/>
    <w:rsid w:val="76C2A86F"/>
    <w:rsid w:val="773A09F7"/>
    <w:rsid w:val="774B47B8"/>
    <w:rsid w:val="7770B2BE"/>
    <w:rsid w:val="7775F968"/>
    <w:rsid w:val="777CB77C"/>
    <w:rsid w:val="77C4B2FA"/>
    <w:rsid w:val="782C6E13"/>
    <w:rsid w:val="78351909"/>
    <w:rsid w:val="7851CB97"/>
    <w:rsid w:val="78D50861"/>
    <w:rsid w:val="78DE6145"/>
    <w:rsid w:val="78EAB740"/>
    <w:rsid w:val="7926D32A"/>
    <w:rsid w:val="79502848"/>
    <w:rsid w:val="79943BF6"/>
    <w:rsid w:val="79A2BE13"/>
    <w:rsid w:val="79CC939C"/>
    <w:rsid w:val="79E64116"/>
    <w:rsid w:val="79F77180"/>
    <w:rsid w:val="7A36E722"/>
    <w:rsid w:val="7A3B575D"/>
    <w:rsid w:val="7A693BF5"/>
    <w:rsid w:val="7AC41A48"/>
    <w:rsid w:val="7B501D0C"/>
    <w:rsid w:val="7BAB05C6"/>
    <w:rsid w:val="7BB28007"/>
    <w:rsid w:val="7BC2F678"/>
    <w:rsid w:val="7BD9CEFC"/>
    <w:rsid w:val="7BF91BA7"/>
    <w:rsid w:val="7C55E151"/>
    <w:rsid w:val="7C58F3B0"/>
    <w:rsid w:val="7C7C56ED"/>
    <w:rsid w:val="7CD1ACE5"/>
    <w:rsid w:val="7CDE6861"/>
    <w:rsid w:val="7D40719D"/>
    <w:rsid w:val="7D4B5413"/>
    <w:rsid w:val="7D4BAFBD"/>
    <w:rsid w:val="7D8AE9F6"/>
    <w:rsid w:val="7DA41253"/>
    <w:rsid w:val="7DB3BF97"/>
    <w:rsid w:val="7E08E945"/>
    <w:rsid w:val="7E12B575"/>
    <w:rsid w:val="7E31B624"/>
    <w:rsid w:val="7E4207E0"/>
    <w:rsid w:val="7E6D7D46"/>
    <w:rsid w:val="7E7497CC"/>
    <w:rsid w:val="7E9F3514"/>
    <w:rsid w:val="7EB583F3"/>
    <w:rsid w:val="7EC300EF"/>
    <w:rsid w:val="7EDAB154"/>
    <w:rsid w:val="7F0C38A0"/>
    <w:rsid w:val="7F16652B"/>
    <w:rsid w:val="7F1ED8DE"/>
    <w:rsid w:val="7F26BA57"/>
    <w:rsid w:val="7FC0E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0D01"/>
  <w15:docId w15:val="{787D4131-60A8-43E4-81A9-63DFAB44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26A1"/>
    <w:rPr>
      <w:rFonts w:ascii="BentonModernOne Roman" w:eastAsia="BentonModernOne Roman" w:hAnsi="BentonModernOne Roman" w:cs="BentonModernOne Roman"/>
      <w:lang w:bidi="en-US"/>
    </w:rPr>
  </w:style>
  <w:style w:type="paragraph" w:styleId="Heading1">
    <w:name w:val="heading 1"/>
    <w:basedOn w:val="Title"/>
    <w:link w:val="Heading1Char"/>
    <w:uiPriority w:val="1"/>
    <w:qFormat/>
    <w:rsid w:val="007339E6"/>
    <w:pPr>
      <w:outlineLvl w:val="0"/>
    </w:pPr>
    <w:rPr>
      <w:b/>
      <w:bCs/>
      <w:color w:val="153E76"/>
    </w:rPr>
  </w:style>
  <w:style w:type="paragraph" w:styleId="Heading2">
    <w:name w:val="heading 2"/>
    <w:basedOn w:val="Normal"/>
    <w:link w:val="Heading2Char"/>
    <w:uiPriority w:val="1"/>
    <w:qFormat/>
    <w:rsid w:val="00CD05D2"/>
    <w:pPr>
      <w:spacing w:before="92" w:after="120"/>
      <w:ind w:left="864"/>
      <w:outlineLvl w:val="1"/>
    </w:pPr>
    <w:rPr>
      <w:rFonts w:asciiTheme="majorHAnsi" w:eastAsia="BentonSans Bold" w:hAnsiTheme="majorHAnsi" w:cs="BentonSans Bold"/>
      <w:b/>
      <w:bCs/>
      <w:color w:val="153E76"/>
      <w:sz w:val="28"/>
      <w:szCs w:val="36"/>
    </w:rPr>
  </w:style>
  <w:style w:type="paragraph" w:styleId="Heading3">
    <w:name w:val="heading 3"/>
    <w:basedOn w:val="Normal"/>
    <w:link w:val="Heading3Char"/>
    <w:uiPriority w:val="1"/>
    <w:qFormat/>
    <w:rsid w:val="00CD05D2"/>
    <w:pPr>
      <w:spacing w:before="120"/>
      <w:outlineLvl w:val="2"/>
    </w:pPr>
    <w:rPr>
      <w:rFonts w:asciiTheme="majorHAnsi" w:eastAsia="BentonSans Bold" w:hAnsiTheme="majorHAnsi" w:cs="BentonSans Bold"/>
      <w:b/>
      <w:bCs/>
      <w:color w:val="153E76"/>
      <w:spacing w:val="16"/>
      <w:sz w:val="28"/>
      <w:szCs w:val="28"/>
    </w:rPr>
  </w:style>
  <w:style w:type="paragraph" w:styleId="Heading4">
    <w:name w:val="heading 4"/>
    <w:basedOn w:val="paragraph"/>
    <w:link w:val="Heading4Char"/>
    <w:uiPriority w:val="1"/>
    <w:qFormat/>
    <w:rsid w:val="003F1BA3"/>
    <w:pPr>
      <w:spacing w:before="0" w:beforeAutospacing="0" w:after="0" w:afterAutospacing="0"/>
      <w:jc w:val="both"/>
      <w:textAlignment w:val="baseline"/>
      <w:outlineLvl w:val="3"/>
    </w:pPr>
    <w:rPr>
      <w:rFonts w:ascii="Cambria" w:hAnsi="Cambria" w:cs="Segoe UI"/>
      <w:b/>
      <w:bCs/>
      <w:color w:val="153E76"/>
      <w:sz w:val="22"/>
      <w:szCs w:val="22"/>
    </w:rPr>
  </w:style>
  <w:style w:type="paragraph" w:styleId="Heading5">
    <w:name w:val="heading 5"/>
    <w:basedOn w:val="Normal"/>
    <w:link w:val="Heading5Char"/>
    <w:uiPriority w:val="1"/>
    <w:qFormat/>
    <w:pPr>
      <w:ind w:left="480"/>
      <w:outlineLvl w:val="4"/>
    </w:pPr>
    <w:rPr>
      <w:rFonts w:ascii="BentonModernOne Bold" w:eastAsia="BentonModernOne Bold" w:hAnsi="BentonModernOne Bold" w:cs="BentonModernOne Bold"/>
      <w:b/>
      <w:bCs/>
    </w:rPr>
  </w:style>
  <w:style w:type="paragraph" w:styleId="Heading6">
    <w:name w:val="heading 6"/>
    <w:basedOn w:val="Normal"/>
    <w:link w:val="Heading6Char"/>
    <w:uiPriority w:val="1"/>
    <w:qFormat/>
    <w:rsid w:val="003E26E6"/>
    <w:pPr>
      <w:spacing w:after="120" w:line="276" w:lineRule="auto"/>
      <w:ind w:left="119"/>
      <w:outlineLvl w:val="5"/>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D40CE"/>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link w:val="BodyTextChar"/>
    <w:uiPriority w:val="1"/>
    <w:qFormat/>
    <w:rsid w:val="005D40CE"/>
    <w:pPr>
      <w:ind w:left="144"/>
    </w:pPr>
    <w:rPr>
      <w:rFonts w:ascii="Calibri" w:hAnsi="Calibri"/>
    </w:rPr>
  </w:style>
  <w:style w:type="paragraph" w:styleId="ListParagraph">
    <w:name w:val="List Paragraph"/>
    <w:basedOn w:val="Normal"/>
    <w:uiPriority w:val="34"/>
    <w:qFormat/>
    <w:pPr>
      <w:ind w:left="1119"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67700C"/>
    <w:pPr>
      <w:tabs>
        <w:tab w:val="center" w:pos="4680"/>
        <w:tab w:val="right" w:pos="9360"/>
      </w:tabs>
    </w:pPr>
  </w:style>
  <w:style w:type="character" w:customStyle="1" w:styleId="HeaderChar">
    <w:name w:val="Header Char"/>
    <w:basedOn w:val="DefaultParagraphFont"/>
    <w:link w:val="Header"/>
    <w:uiPriority w:val="99"/>
    <w:rsid w:val="0067700C"/>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67700C"/>
    <w:pPr>
      <w:tabs>
        <w:tab w:val="center" w:pos="4680"/>
        <w:tab w:val="right" w:pos="9360"/>
      </w:tabs>
    </w:pPr>
  </w:style>
  <w:style w:type="character" w:customStyle="1" w:styleId="FooterChar">
    <w:name w:val="Footer Char"/>
    <w:basedOn w:val="DefaultParagraphFont"/>
    <w:link w:val="Footer"/>
    <w:uiPriority w:val="99"/>
    <w:rsid w:val="0067700C"/>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4C4C75"/>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4C4C7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75"/>
    <w:pPr>
      <w:widowControl/>
      <w:autoSpaceDE/>
      <w:autoSpaceDN/>
      <w:spacing w:after="600" w:line="276" w:lineRule="auto"/>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4C4C75"/>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0B26AF"/>
    <w:rPr>
      <w:color w:val="0000FF"/>
      <w:u w:val="single"/>
    </w:rPr>
  </w:style>
  <w:style w:type="paragraph" w:customStyle="1" w:styleId="BasicParagraph">
    <w:name w:val="[Basic Paragraph]"/>
    <w:basedOn w:val="Normal"/>
    <w:uiPriority w:val="99"/>
    <w:rsid w:val="000B26AF"/>
    <w:pPr>
      <w:widowControl/>
      <w:spacing w:after="120" w:line="288" w:lineRule="auto"/>
    </w:pPr>
    <w:rPr>
      <w:rFonts w:eastAsiaTheme="minorHAnsi" w:cs="Times New Roman"/>
      <w:color w:val="000000"/>
      <w:lang w:bidi="ar-SA"/>
    </w:rPr>
  </w:style>
  <w:style w:type="paragraph" w:styleId="NormalWeb">
    <w:name w:val="Normal (Web)"/>
    <w:basedOn w:val="Normal"/>
    <w:uiPriority w:val="99"/>
    <w:unhideWhenUsed/>
    <w:rsid w:val="00FE4D50"/>
    <w:pPr>
      <w:widowControl/>
      <w:autoSpaceDE/>
      <w:autoSpaceDN/>
    </w:pPr>
    <w:rPr>
      <w:rFonts w:ascii="Times New Roman" w:eastAsiaTheme="minorHAnsi" w:hAnsi="Times New Roman" w:cs="Times New Roman"/>
      <w:sz w:val="24"/>
      <w:szCs w:val="24"/>
      <w:lang w:bidi="ar-SA"/>
    </w:rPr>
  </w:style>
  <w:style w:type="table" w:styleId="TableGrid">
    <w:name w:val="Table Grid"/>
    <w:basedOn w:val="TableNormal"/>
    <w:uiPriority w:val="39"/>
    <w:rsid w:val="006808B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78DD"/>
    <w:rPr>
      <w:color w:val="954F72" w:themeColor="followedHyperlink"/>
      <w:u w:val="single"/>
    </w:rPr>
  </w:style>
  <w:style w:type="paragraph" w:styleId="BalloonText">
    <w:name w:val="Balloon Text"/>
    <w:basedOn w:val="Normal"/>
    <w:link w:val="BalloonTextChar"/>
    <w:uiPriority w:val="99"/>
    <w:semiHidden/>
    <w:unhideWhenUsed/>
    <w:rsid w:val="003D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62"/>
    <w:rPr>
      <w:rFonts w:ascii="Segoe UI" w:eastAsia="BentonModernOne Roman" w:hAnsi="Segoe UI" w:cs="Segoe UI"/>
      <w:sz w:val="18"/>
      <w:szCs w:val="18"/>
      <w:lang w:bidi="en-US"/>
    </w:rPr>
  </w:style>
  <w:style w:type="character" w:customStyle="1" w:styleId="UnresolvedMention1">
    <w:name w:val="Unresolved Mention1"/>
    <w:basedOn w:val="DefaultParagraphFont"/>
    <w:uiPriority w:val="99"/>
    <w:semiHidden/>
    <w:unhideWhenUsed/>
    <w:rsid w:val="00F55B5D"/>
    <w:rPr>
      <w:color w:val="605E5C"/>
      <w:shd w:val="clear" w:color="auto" w:fill="E1DFDD"/>
    </w:rPr>
  </w:style>
  <w:style w:type="paragraph" w:styleId="TOCHeading">
    <w:name w:val="TOC Heading"/>
    <w:basedOn w:val="Heading1"/>
    <w:next w:val="Normal"/>
    <w:uiPriority w:val="39"/>
    <w:unhideWhenUsed/>
    <w:qFormat/>
    <w:rsid w:val="00365DAB"/>
    <w:pPr>
      <w:keepNext/>
      <w:keepLines/>
      <w:spacing w:before="480" w:line="276" w:lineRule="auto"/>
      <w:outlineLvl w:val="9"/>
    </w:pPr>
    <w:rPr>
      <w:color w:val="2E74B5" w:themeColor="accent1" w:themeShade="BF"/>
      <w:sz w:val="28"/>
      <w:szCs w:val="28"/>
    </w:rPr>
  </w:style>
  <w:style w:type="paragraph" w:styleId="TOC3">
    <w:name w:val="toc 3"/>
    <w:basedOn w:val="Normal"/>
    <w:next w:val="Normal"/>
    <w:autoRedefine/>
    <w:uiPriority w:val="39"/>
    <w:unhideWhenUsed/>
    <w:rsid w:val="00D63F4A"/>
    <w:pPr>
      <w:tabs>
        <w:tab w:val="right" w:leader="dot" w:pos="10330"/>
      </w:tabs>
      <w:ind w:left="440"/>
    </w:pPr>
    <w:rPr>
      <w:rFonts w:asciiTheme="minorHAnsi" w:hAnsiTheme="minorHAnsi" w:cstheme="minorHAnsi"/>
      <w:noProof/>
      <w:sz w:val="20"/>
      <w:szCs w:val="20"/>
    </w:rPr>
  </w:style>
  <w:style w:type="paragraph" w:styleId="TOC4">
    <w:name w:val="toc 4"/>
    <w:basedOn w:val="Normal"/>
    <w:next w:val="Normal"/>
    <w:autoRedefine/>
    <w:uiPriority w:val="39"/>
    <w:unhideWhenUsed/>
    <w:rsid w:val="00365DAB"/>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65DA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65DA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65DA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65DA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65DAB"/>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E87554"/>
  </w:style>
  <w:style w:type="character" w:styleId="CommentReference">
    <w:name w:val="annotation reference"/>
    <w:basedOn w:val="DefaultParagraphFont"/>
    <w:uiPriority w:val="99"/>
    <w:semiHidden/>
    <w:unhideWhenUsed/>
    <w:rsid w:val="008A34D7"/>
    <w:rPr>
      <w:sz w:val="16"/>
      <w:szCs w:val="16"/>
    </w:rPr>
  </w:style>
  <w:style w:type="paragraph" w:styleId="CommentText">
    <w:name w:val="annotation text"/>
    <w:basedOn w:val="Normal"/>
    <w:link w:val="CommentTextChar"/>
    <w:uiPriority w:val="99"/>
    <w:unhideWhenUsed/>
    <w:rsid w:val="008A34D7"/>
    <w:rPr>
      <w:sz w:val="20"/>
      <w:szCs w:val="20"/>
    </w:rPr>
  </w:style>
  <w:style w:type="character" w:customStyle="1" w:styleId="CommentTextChar">
    <w:name w:val="Comment Text Char"/>
    <w:basedOn w:val="DefaultParagraphFont"/>
    <w:link w:val="CommentText"/>
    <w:uiPriority w:val="99"/>
    <w:rsid w:val="008A34D7"/>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A34D7"/>
    <w:rPr>
      <w:b/>
      <w:bCs/>
    </w:rPr>
  </w:style>
  <w:style w:type="character" w:customStyle="1" w:styleId="CommentSubjectChar">
    <w:name w:val="Comment Subject Char"/>
    <w:basedOn w:val="CommentTextChar"/>
    <w:link w:val="CommentSubject"/>
    <w:uiPriority w:val="99"/>
    <w:semiHidden/>
    <w:rsid w:val="008A34D7"/>
    <w:rPr>
      <w:rFonts w:ascii="BentonModernOne Roman" w:eastAsia="BentonModernOne Roman" w:hAnsi="BentonModernOne Roman" w:cs="BentonModernOne Roman"/>
      <w:b/>
      <w:bCs/>
      <w:sz w:val="20"/>
      <w:szCs w:val="20"/>
      <w:lang w:bidi="en-US"/>
    </w:rPr>
  </w:style>
  <w:style w:type="paragraph" w:customStyle="1" w:styleId="Body">
    <w:name w:val="Body"/>
    <w:rsid w:val="00D978AF"/>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D978AF"/>
  </w:style>
  <w:style w:type="paragraph" w:styleId="Revision">
    <w:name w:val="Revision"/>
    <w:hidden/>
    <w:uiPriority w:val="99"/>
    <w:semiHidden/>
    <w:rsid w:val="002C5613"/>
    <w:pPr>
      <w:widowControl/>
      <w:autoSpaceDE/>
      <w:autoSpaceDN/>
    </w:pPr>
    <w:rPr>
      <w:rFonts w:ascii="BentonModernOne Roman" w:eastAsia="BentonModernOne Roman" w:hAnsi="BentonModernOne Roman" w:cs="BentonModernOne Roman"/>
      <w:lang w:bidi="en-US"/>
    </w:rPr>
  </w:style>
  <w:style w:type="character" w:customStyle="1" w:styleId="ui-provider">
    <w:name w:val="ui-provider"/>
    <w:basedOn w:val="DefaultParagraphFont"/>
    <w:rsid w:val="00DC71B3"/>
  </w:style>
  <w:style w:type="character" w:customStyle="1" w:styleId="normaltextrun">
    <w:name w:val="normaltextrun"/>
    <w:basedOn w:val="DefaultParagraphFont"/>
    <w:rsid w:val="0095149F"/>
  </w:style>
  <w:style w:type="paragraph" w:customStyle="1" w:styleId="Default">
    <w:name w:val="Default"/>
    <w:rsid w:val="007441B5"/>
    <w:pPr>
      <w:widowControl/>
      <w:adjustRightInd w:val="0"/>
    </w:pPr>
    <w:rPr>
      <w:rFonts w:ascii="Arial" w:hAnsi="Arial" w:cs="Arial"/>
      <w:color w:val="000000"/>
      <w:sz w:val="24"/>
      <w:szCs w:val="24"/>
    </w:rPr>
  </w:style>
  <w:style w:type="paragraph" w:customStyle="1" w:styleId="BasicParagraphINDENT">
    <w:name w:val="Basic Paragraph INDENT"/>
    <w:basedOn w:val="BasicParagraph"/>
    <w:uiPriority w:val="99"/>
    <w:rsid w:val="00AF6A24"/>
    <w:pPr>
      <w:suppressAutoHyphens/>
      <w:adjustRightInd w:val="0"/>
      <w:spacing w:before="90"/>
      <w:ind w:left="720"/>
      <w:textAlignment w:val="center"/>
    </w:pPr>
    <w:rPr>
      <w:rFonts w:cs="BentonModernOne Roman"/>
    </w:rPr>
  </w:style>
  <w:style w:type="character" w:customStyle="1" w:styleId="Heading6Char">
    <w:name w:val="Heading 6 Char"/>
    <w:basedOn w:val="DefaultParagraphFont"/>
    <w:link w:val="Heading6"/>
    <w:uiPriority w:val="1"/>
    <w:rsid w:val="003E26E6"/>
    <w:rPr>
      <w:rFonts w:ascii="BentonModernOne Bold" w:eastAsia="BentonModernOne Bold" w:hAnsi="BentonModernOne Bold" w:cs="BentonModernOne Bold"/>
      <w:b/>
      <w:bCs/>
      <w:lang w:bidi="en-US"/>
    </w:rPr>
  </w:style>
  <w:style w:type="character" w:customStyle="1" w:styleId="Heading1Char">
    <w:name w:val="Heading 1 Char"/>
    <w:basedOn w:val="DefaultParagraphFont"/>
    <w:link w:val="Heading1"/>
    <w:uiPriority w:val="1"/>
    <w:rsid w:val="007339E6"/>
    <w:rPr>
      <w:rFonts w:asciiTheme="majorHAnsi" w:eastAsiaTheme="majorEastAsia" w:hAnsiTheme="majorHAnsi" w:cstheme="majorBidi"/>
      <w:b/>
      <w:bCs/>
      <w:color w:val="153E76"/>
      <w:spacing w:val="5"/>
      <w:sz w:val="52"/>
      <w:szCs w:val="52"/>
    </w:rPr>
  </w:style>
  <w:style w:type="character" w:customStyle="1" w:styleId="Heading2Char">
    <w:name w:val="Heading 2 Char"/>
    <w:basedOn w:val="DefaultParagraphFont"/>
    <w:link w:val="Heading2"/>
    <w:uiPriority w:val="1"/>
    <w:rsid w:val="00CD05D2"/>
    <w:rPr>
      <w:rFonts w:asciiTheme="majorHAnsi" w:eastAsia="BentonSans Bold" w:hAnsiTheme="majorHAnsi" w:cs="BentonSans Bold"/>
      <w:b/>
      <w:bCs/>
      <w:color w:val="153E76"/>
      <w:sz w:val="28"/>
      <w:szCs w:val="36"/>
      <w:lang w:bidi="en-US"/>
    </w:rPr>
  </w:style>
  <w:style w:type="character" w:customStyle="1" w:styleId="Heading3Char">
    <w:name w:val="Heading 3 Char"/>
    <w:basedOn w:val="DefaultParagraphFont"/>
    <w:link w:val="Heading3"/>
    <w:uiPriority w:val="1"/>
    <w:rsid w:val="00CD05D2"/>
    <w:rPr>
      <w:rFonts w:asciiTheme="majorHAnsi" w:eastAsia="BentonSans Bold" w:hAnsiTheme="majorHAnsi" w:cs="BentonSans Bold"/>
      <w:b/>
      <w:bCs/>
      <w:color w:val="153E76"/>
      <w:spacing w:val="16"/>
      <w:sz w:val="28"/>
      <w:szCs w:val="28"/>
      <w:lang w:bidi="en-US"/>
    </w:rPr>
  </w:style>
  <w:style w:type="character" w:customStyle="1" w:styleId="Heading4Char">
    <w:name w:val="Heading 4 Char"/>
    <w:basedOn w:val="DefaultParagraphFont"/>
    <w:link w:val="Heading4"/>
    <w:uiPriority w:val="1"/>
    <w:rsid w:val="003F1BA3"/>
    <w:rPr>
      <w:rFonts w:ascii="Cambria" w:eastAsia="Times New Roman" w:hAnsi="Cambria" w:cs="Segoe UI"/>
      <w:b/>
      <w:bCs/>
      <w:color w:val="153E76"/>
    </w:rPr>
  </w:style>
  <w:style w:type="character" w:customStyle="1" w:styleId="Heading5Char">
    <w:name w:val="Heading 5 Char"/>
    <w:basedOn w:val="DefaultParagraphFont"/>
    <w:link w:val="Heading5"/>
    <w:uiPriority w:val="1"/>
    <w:rsid w:val="003E26E6"/>
    <w:rPr>
      <w:rFonts w:ascii="BentonModernOne Bold" w:eastAsia="BentonModernOne Bold" w:hAnsi="BentonModernOne Bold" w:cs="BentonModernOne Bold"/>
      <w:b/>
      <w:bCs/>
      <w:lang w:bidi="en-US"/>
    </w:rPr>
  </w:style>
  <w:style w:type="character" w:customStyle="1" w:styleId="BodyTextChar">
    <w:name w:val="Body Text Char"/>
    <w:basedOn w:val="DefaultParagraphFont"/>
    <w:link w:val="BodyText"/>
    <w:uiPriority w:val="1"/>
    <w:rsid w:val="003E26E6"/>
    <w:rPr>
      <w:rFonts w:ascii="Calibri" w:eastAsia="BentonModernOne Roman" w:hAnsi="Calibri" w:cs="BentonModernOne Roman"/>
      <w:lang w:bidi="en-US"/>
    </w:rPr>
  </w:style>
  <w:style w:type="character" w:styleId="UnresolvedMention">
    <w:name w:val="Unresolved Mention"/>
    <w:basedOn w:val="DefaultParagraphFont"/>
    <w:uiPriority w:val="99"/>
    <w:unhideWhenUsed/>
    <w:rsid w:val="003E26E6"/>
    <w:rPr>
      <w:color w:val="605E5C"/>
      <w:shd w:val="clear" w:color="auto" w:fill="E1DFDD"/>
    </w:rPr>
  </w:style>
  <w:style w:type="character" w:styleId="Emphasis">
    <w:name w:val="Emphasis"/>
    <w:basedOn w:val="DefaultParagraphFont"/>
    <w:uiPriority w:val="20"/>
    <w:qFormat/>
    <w:rsid w:val="003E26E6"/>
    <w:rPr>
      <w:i/>
      <w:iCs/>
    </w:rPr>
  </w:style>
  <w:style w:type="paragraph" w:customStyle="1" w:styleId="paragraph">
    <w:name w:val="paragraph"/>
    <w:basedOn w:val="Normal"/>
    <w:rsid w:val="00E5641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E56415"/>
  </w:style>
  <w:style w:type="character" w:styleId="Mention">
    <w:name w:val="Mention"/>
    <w:basedOn w:val="DefaultParagraphFont"/>
    <w:uiPriority w:val="99"/>
    <w:unhideWhenUsed/>
    <w:rsid w:val="00E56415"/>
    <w:rPr>
      <w:color w:val="2B579A"/>
      <w:shd w:val="clear" w:color="auto" w:fill="E1DFDD"/>
    </w:rPr>
  </w:style>
  <w:style w:type="paragraph" w:customStyle="1" w:styleId="Bodycopybold">
    <w:name w:val="Body copy bold"/>
    <w:autoRedefine/>
    <w:rsid w:val="00902E5D"/>
    <w:pPr>
      <w:widowControl/>
      <w:autoSpaceDE/>
      <w:autoSpaceDN/>
      <w:spacing w:after="120" w:line="240" w:lineRule="exact"/>
    </w:pPr>
    <w:rPr>
      <w:rFonts w:ascii="Verdana" w:eastAsia="Times" w:hAnsi="Verdana" w:cs="Times New Roman"/>
      <w:b/>
      <w:color w:val="000000"/>
      <w:sz w:val="20"/>
      <w:szCs w:val="20"/>
      <w:lang w:val="en-GB"/>
    </w:rPr>
  </w:style>
  <w:style w:type="paragraph" w:customStyle="1" w:styleId="DocumentControlInformation">
    <w:name w:val="Document Control Information"/>
    <w:autoRedefine/>
    <w:rsid w:val="00D948CA"/>
    <w:pPr>
      <w:pageBreakBefore/>
      <w:widowControl/>
      <w:autoSpaceDE/>
      <w:autoSpaceDN/>
      <w:spacing w:after="240"/>
    </w:pPr>
    <w:rPr>
      <w:rFonts w:ascii="Arial" w:eastAsia="Times New Roman" w:hAnsi="Arial" w:cs="Arial"/>
      <w:b/>
      <w:color w:val="002776"/>
      <w:sz w:val="24"/>
      <w:szCs w:val="24"/>
    </w:rPr>
  </w:style>
  <w:style w:type="paragraph" w:customStyle="1" w:styleId="Tabletext">
    <w:name w:val="Tabletext"/>
    <w:basedOn w:val="Normal"/>
    <w:autoRedefine/>
    <w:qFormat/>
    <w:rsid w:val="0042339F"/>
    <w:pPr>
      <w:widowControl/>
      <w:autoSpaceDE/>
      <w:autoSpaceDN/>
      <w:spacing w:before="40" w:after="40"/>
    </w:pPr>
    <w:rPr>
      <w:rFonts w:ascii="Arial" w:eastAsia="Times New Roman" w:hAnsi="Arial" w:cs="Times New Roman"/>
      <w:sz w:val="18"/>
      <w:szCs w:val="20"/>
      <w:lang w:bidi="ar-SA"/>
    </w:rPr>
  </w:style>
  <w:style w:type="paragraph" w:customStyle="1" w:styleId="Tablehead1">
    <w:name w:val="Tablehead1"/>
    <w:basedOn w:val="Normal"/>
    <w:qFormat/>
    <w:rsid w:val="00D948CA"/>
    <w:pPr>
      <w:keepNext/>
      <w:widowControl/>
      <w:autoSpaceDE/>
      <w:autoSpaceDN/>
      <w:spacing w:before="60" w:after="60"/>
      <w:jc w:val="center"/>
    </w:pPr>
    <w:rPr>
      <w:rFonts w:ascii="Arial Bold" w:eastAsia="Times New Roman" w:hAnsi="Arial Bold" w:cs="Times New Roman"/>
      <w:b/>
      <w:bCs/>
      <w:color w:val="FFFFFF"/>
      <w:sz w:val="18"/>
      <w:szCs w:val="20"/>
      <w:lang w:bidi="ar-SA"/>
    </w:rPr>
  </w:style>
  <w:style w:type="paragraph" w:customStyle="1" w:styleId="DocumentInformation">
    <w:name w:val="Document Information"/>
    <w:link w:val="DocumentInformationChar"/>
    <w:autoRedefine/>
    <w:rsid w:val="006371F6"/>
    <w:pPr>
      <w:widowControl/>
      <w:autoSpaceDE/>
      <w:autoSpaceDN/>
      <w:spacing w:before="240" w:after="180"/>
    </w:pPr>
    <w:rPr>
      <w:rFonts w:ascii="Verdana" w:eastAsia="Times New Roman" w:hAnsi="Verdana" w:cs="Arial"/>
      <w:b/>
      <w:sz w:val="24"/>
      <w:szCs w:val="24"/>
    </w:rPr>
  </w:style>
  <w:style w:type="character" w:customStyle="1" w:styleId="DocumentInformationChar">
    <w:name w:val="Document Information Char"/>
    <w:basedOn w:val="DefaultParagraphFont"/>
    <w:link w:val="DocumentInformation"/>
    <w:rsid w:val="006371F6"/>
    <w:rPr>
      <w:rFonts w:ascii="Verdana" w:eastAsia="Times New Roman" w:hAnsi="Verdana" w:cs="Arial"/>
      <w:b/>
      <w:sz w:val="24"/>
      <w:szCs w:val="24"/>
    </w:rPr>
  </w:style>
  <w:style w:type="paragraph" w:customStyle="1" w:styleId="Bodycopy">
    <w:name w:val="Body copy"/>
    <w:link w:val="BodycopyChar"/>
    <w:qFormat/>
    <w:rsid w:val="00D948CA"/>
    <w:pPr>
      <w:widowControl/>
      <w:autoSpaceDE/>
      <w:autoSpaceDN/>
      <w:spacing w:after="120"/>
    </w:pPr>
    <w:rPr>
      <w:rFonts w:ascii="Arial" w:eastAsia="Times" w:hAnsi="Arial" w:cs="Times New Roman"/>
      <w:color w:val="000000"/>
      <w:sz w:val="20"/>
      <w:szCs w:val="20"/>
    </w:rPr>
  </w:style>
  <w:style w:type="character" w:customStyle="1" w:styleId="BodycopyChar">
    <w:name w:val="Body copy Char"/>
    <w:basedOn w:val="DefaultParagraphFont"/>
    <w:link w:val="Bodycopy"/>
    <w:rsid w:val="00D948CA"/>
    <w:rPr>
      <w:rFonts w:ascii="Arial" w:eastAsia="Times" w:hAnsi="Arial" w:cs="Times New Roman"/>
      <w:color w:val="000000"/>
      <w:sz w:val="20"/>
      <w:szCs w:val="20"/>
    </w:rPr>
  </w:style>
  <w:style w:type="paragraph" w:customStyle="1" w:styleId="DocumentIdentification">
    <w:name w:val="Document Identification"/>
    <w:autoRedefine/>
    <w:rsid w:val="00D948CA"/>
    <w:pPr>
      <w:widowControl/>
      <w:autoSpaceDE/>
      <w:autoSpaceDN/>
      <w:spacing w:after="120" w:line="280" w:lineRule="exact"/>
    </w:pPr>
    <w:rPr>
      <w:rFonts w:ascii="Arial" w:eastAsia="Times" w:hAnsi="Arial" w:cs="Times New Roman"/>
      <w:color w:val="000000"/>
      <w:sz w:val="20"/>
      <w:szCs w:val="20"/>
      <w:lang w:val="en-GB"/>
    </w:rPr>
  </w:style>
  <w:style w:type="paragraph" w:customStyle="1" w:styleId="Documentname">
    <w:name w:val="Document name"/>
    <w:autoRedefine/>
    <w:rsid w:val="00D948CA"/>
    <w:pPr>
      <w:widowControl/>
      <w:autoSpaceDE/>
      <w:autoSpaceDN/>
      <w:spacing w:after="120" w:line="280" w:lineRule="exact"/>
    </w:pPr>
    <w:rPr>
      <w:rFonts w:ascii="Arial" w:eastAsia="Times" w:hAnsi="Arial" w:cs="Times New Roman"/>
      <w:color w:val="000000"/>
      <w:sz w:val="20"/>
      <w:szCs w:val="20"/>
      <w:lang w:val="en-GB"/>
    </w:rPr>
  </w:style>
  <w:style w:type="character" w:customStyle="1" w:styleId="tabchar">
    <w:name w:val="tabchar"/>
    <w:basedOn w:val="DefaultParagraphFont"/>
    <w:rsid w:val="006C026A"/>
  </w:style>
  <w:style w:type="paragraph" w:customStyle="1" w:styleId="msonormal0">
    <w:name w:val="msonormal"/>
    <w:basedOn w:val="Normal"/>
    <w:rsid w:val="00E14EC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outlineelement">
    <w:name w:val="outlineelement"/>
    <w:basedOn w:val="Normal"/>
    <w:rsid w:val="00E14EC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rackchangetextinsertion">
    <w:name w:val="trackchangetextinsertion"/>
    <w:basedOn w:val="DefaultParagraphFont"/>
    <w:rsid w:val="00E14EC5"/>
  </w:style>
  <w:style w:type="character" w:customStyle="1" w:styleId="textrun">
    <w:name w:val="textrun"/>
    <w:basedOn w:val="DefaultParagraphFont"/>
    <w:rsid w:val="00E14EC5"/>
  </w:style>
  <w:style w:type="character" w:customStyle="1" w:styleId="trackchangetextdeletionmarker">
    <w:name w:val="trackchangetextdeletionmarker"/>
    <w:basedOn w:val="DefaultParagraphFont"/>
    <w:rsid w:val="00E14EC5"/>
  </w:style>
  <w:style w:type="character" w:customStyle="1" w:styleId="cf01">
    <w:name w:val="cf01"/>
    <w:basedOn w:val="DefaultParagraphFont"/>
    <w:rsid w:val="00173BAD"/>
    <w:rPr>
      <w:rFonts w:ascii="Segoe UI" w:hAnsi="Segoe UI" w:cs="Segoe UI" w:hint="default"/>
      <w:b/>
      <w:bCs/>
      <w:i/>
      <w:iCs/>
      <w:sz w:val="18"/>
      <w:szCs w:val="18"/>
    </w:rPr>
  </w:style>
  <w:style w:type="table" w:customStyle="1" w:styleId="TableGrid6">
    <w:name w:val="Table Grid6"/>
    <w:basedOn w:val="TableNormal"/>
    <w:next w:val="TableGrid"/>
    <w:uiPriority w:val="39"/>
    <w:rsid w:val="001F0869"/>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0869"/>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F0869"/>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F0869"/>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0869"/>
    <w:pPr>
      <w:widowControl/>
      <w:autoSpaceDE/>
      <w:autoSpaceDN/>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semiHidden/>
    <w:rsid w:val="001F0869"/>
    <w:rPr>
      <w:rFonts w:eastAsiaTheme="minorEastAsia"/>
      <w:sz w:val="20"/>
      <w:szCs w:val="20"/>
      <w:lang w:eastAsia="ja-JP"/>
    </w:rPr>
  </w:style>
  <w:style w:type="character" w:styleId="FootnoteReference">
    <w:name w:val="footnote reference"/>
    <w:basedOn w:val="DefaultParagraphFont"/>
    <w:uiPriority w:val="99"/>
    <w:semiHidden/>
    <w:unhideWhenUsed/>
    <w:rsid w:val="001F0869"/>
    <w:rPr>
      <w:vertAlign w:val="superscript"/>
    </w:rPr>
  </w:style>
  <w:style w:type="character" w:styleId="IntenseEmphasis">
    <w:name w:val="Intense Emphasis"/>
    <w:basedOn w:val="DefaultParagraphFont"/>
    <w:uiPriority w:val="21"/>
    <w:qFormat/>
    <w:rsid w:val="009B797E"/>
    <w:rPr>
      <w:i/>
      <w:iCs/>
      <w:color w:val="5B9BD5" w:themeColor="accent1"/>
    </w:rPr>
  </w:style>
  <w:style w:type="paragraph" w:customStyle="1" w:styleId="data">
    <w:name w:val="data"/>
    <w:basedOn w:val="Normal"/>
    <w:rsid w:val="009B797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f0">
    <w:name w:val="pf0"/>
    <w:basedOn w:val="Normal"/>
    <w:rsid w:val="009B797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11">
    <w:name w:val="cf11"/>
    <w:basedOn w:val="DefaultParagraphFont"/>
    <w:rsid w:val="009B797E"/>
    <w:rPr>
      <w:rFonts w:ascii="Segoe UI" w:hAnsi="Segoe UI" w:cs="Segoe UI" w:hint="default"/>
      <w:sz w:val="18"/>
      <w:szCs w:val="18"/>
      <w:shd w:val="clear" w:color="auto" w:fill="FFFFFF"/>
    </w:rPr>
  </w:style>
  <w:style w:type="paragraph" w:styleId="NoSpacing">
    <w:name w:val="No Spacing"/>
    <w:uiPriority w:val="1"/>
    <w:qFormat/>
    <w:rsid w:val="009B797E"/>
    <w:rPr>
      <w:rFonts w:ascii="BentonModernOne Roman" w:eastAsia="BentonModernOne Roman" w:hAnsi="BentonModernOne Roman" w:cs="BentonModernOne Roman"/>
      <w:lang w:bidi="en-US"/>
    </w:rPr>
  </w:style>
  <w:style w:type="paragraph" w:customStyle="1" w:styleId="Bullet1">
    <w:name w:val="Bullet 1"/>
    <w:aliases w:val="Bullet1,Bullet L1,bl1,BulletL1,B1,b1,body1,Bullet for no #'s 10pt,Bullet for no #'s,Bullet List 1"/>
    <w:basedOn w:val="ListBullet"/>
    <w:autoRedefine/>
    <w:qFormat/>
    <w:rsid w:val="007B018E"/>
    <w:pPr>
      <w:widowControl/>
      <w:numPr>
        <w:numId w:val="0"/>
      </w:numPr>
      <w:autoSpaceDE/>
      <w:autoSpaceDN/>
      <w:spacing w:after="60"/>
      <w:ind w:left="720" w:hanging="360"/>
      <w:contextualSpacing w:val="0"/>
    </w:pPr>
    <w:rPr>
      <w:rFonts w:ascii="Arial" w:eastAsia="Times" w:hAnsi="Arial" w:cs="Times New Roman"/>
      <w:color w:val="000000"/>
      <w:sz w:val="20"/>
      <w:szCs w:val="20"/>
      <w:lang w:bidi="ar-SA"/>
    </w:rPr>
  </w:style>
  <w:style w:type="paragraph" w:styleId="ListBullet">
    <w:name w:val="List Bullet"/>
    <w:basedOn w:val="Normal"/>
    <w:uiPriority w:val="99"/>
    <w:semiHidden/>
    <w:unhideWhenUsed/>
    <w:rsid w:val="007B018E"/>
    <w:pPr>
      <w:numPr>
        <w:numId w:val="8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618">
      <w:bodyDiv w:val="1"/>
      <w:marLeft w:val="0"/>
      <w:marRight w:val="0"/>
      <w:marTop w:val="0"/>
      <w:marBottom w:val="0"/>
      <w:divBdr>
        <w:top w:val="none" w:sz="0" w:space="0" w:color="auto"/>
        <w:left w:val="none" w:sz="0" w:space="0" w:color="auto"/>
        <w:bottom w:val="none" w:sz="0" w:space="0" w:color="auto"/>
        <w:right w:val="none" w:sz="0" w:space="0" w:color="auto"/>
      </w:divBdr>
    </w:div>
    <w:div w:id="170071095">
      <w:bodyDiv w:val="1"/>
      <w:marLeft w:val="0"/>
      <w:marRight w:val="0"/>
      <w:marTop w:val="0"/>
      <w:marBottom w:val="0"/>
      <w:divBdr>
        <w:top w:val="none" w:sz="0" w:space="0" w:color="auto"/>
        <w:left w:val="none" w:sz="0" w:space="0" w:color="auto"/>
        <w:bottom w:val="none" w:sz="0" w:space="0" w:color="auto"/>
        <w:right w:val="none" w:sz="0" w:space="0" w:color="auto"/>
      </w:divBdr>
    </w:div>
    <w:div w:id="185751980">
      <w:bodyDiv w:val="1"/>
      <w:marLeft w:val="0"/>
      <w:marRight w:val="0"/>
      <w:marTop w:val="0"/>
      <w:marBottom w:val="0"/>
      <w:divBdr>
        <w:top w:val="none" w:sz="0" w:space="0" w:color="auto"/>
        <w:left w:val="none" w:sz="0" w:space="0" w:color="auto"/>
        <w:bottom w:val="none" w:sz="0" w:space="0" w:color="auto"/>
        <w:right w:val="none" w:sz="0" w:space="0" w:color="auto"/>
      </w:divBdr>
      <w:divsChild>
        <w:div w:id="173304249">
          <w:marLeft w:val="0"/>
          <w:marRight w:val="0"/>
          <w:marTop w:val="0"/>
          <w:marBottom w:val="0"/>
          <w:divBdr>
            <w:top w:val="none" w:sz="0" w:space="0" w:color="auto"/>
            <w:left w:val="none" w:sz="0" w:space="0" w:color="auto"/>
            <w:bottom w:val="none" w:sz="0" w:space="0" w:color="auto"/>
            <w:right w:val="none" w:sz="0" w:space="0" w:color="auto"/>
          </w:divBdr>
        </w:div>
        <w:div w:id="956183787">
          <w:marLeft w:val="0"/>
          <w:marRight w:val="0"/>
          <w:marTop w:val="0"/>
          <w:marBottom w:val="0"/>
          <w:divBdr>
            <w:top w:val="none" w:sz="0" w:space="0" w:color="auto"/>
            <w:left w:val="none" w:sz="0" w:space="0" w:color="auto"/>
            <w:bottom w:val="none" w:sz="0" w:space="0" w:color="auto"/>
            <w:right w:val="none" w:sz="0" w:space="0" w:color="auto"/>
          </w:divBdr>
        </w:div>
        <w:div w:id="1154032141">
          <w:marLeft w:val="0"/>
          <w:marRight w:val="0"/>
          <w:marTop w:val="0"/>
          <w:marBottom w:val="0"/>
          <w:divBdr>
            <w:top w:val="none" w:sz="0" w:space="0" w:color="auto"/>
            <w:left w:val="none" w:sz="0" w:space="0" w:color="auto"/>
            <w:bottom w:val="none" w:sz="0" w:space="0" w:color="auto"/>
            <w:right w:val="none" w:sz="0" w:space="0" w:color="auto"/>
          </w:divBdr>
        </w:div>
        <w:div w:id="1741445054">
          <w:marLeft w:val="0"/>
          <w:marRight w:val="0"/>
          <w:marTop w:val="0"/>
          <w:marBottom w:val="0"/>
          <w:divBdr>
            <w:top w:val="none" w:sz="0" w:space="0" w:color="auto"/>
            <w:left w:val="none" w:sz="0" w:space="0" w:color="auto"/>
            <w:bottom w:val="none" w:sz="0" w:space="0" w:color="auto"/>
            <w:right w:val="none" w:sz="0" w:space="0" w:color="auto"/>
          </w:divBdr>
        </w:div>
      </w:divsChild>
    </w:div>
    <w:div w:id="264270432">
      <w:bodyDiv w:val="1"/>
      <w:marLeft w:val="0"/>
      <w:marRight w:val="0"/>
      <w:marTop w:val="0"/>
      <w:marBottom w:val="0"/>
      <w:divBdr>
        <w:top w:val="none" w:sz="0" w:space="0" w:color="auto"/>
        <w:left w:val="none" w:sz="0" w:space="0" w:color="auto"/>
        <w:bottom w:val="none" w:sz="0" w:space="0" w:color="auto"/>
        <w:right w:val="none" w:sz="0" w:space="0" w:color="auto"/>
      </w:divBdr>
      <w:divsChild>
        <w:div w:id="71200852">
          <w:marLeft w:val="0"/>
          <w:marRight w:val="0"/>
          <w:marTop w:val="0"/>
          <w:marBottom w:val="0"/>
          <w:divBdr>
            <w:top w:val="none" w:sz="0" w:space="0" w:color="auto"/>
            <w:left w:val="none" w:sz="0" w:space="0" w:color="auto"/>
            <w:bottom w:val="none" w:sz="0" w:space="0" w:color="auto"/>
            <w:right w:val="none" w:sz="0" w:space="0" w:color="auto"/>
          </w:divBdr>
        </w:div>
        <w:div w:id="122771632">
          <w:marLeft w:val="0"/>
          <w:marRight w:val="0"/>
          <w:marTop w:val="0"/>
          <w:marBottom w:val="0"/>
          <w:divBdr>
            <w:top w:val="none" w:sz="0" w:space="0" w:color="auto"/>
            <w:left w:val="none" w:sz="0" w:space="0" w:color="auto"/>
            <w:bottom w:val="none" w:sz="0" w:space="0" w:color="auto"/>
            <w:right w:val="none" w:sz="0" w:space="0" w:color="auto"/>
          </w:divBdr>
        </w:div>
        <w:div w:id="134493464">
          <w:marLeft w:val="0"/>
          <w:marRight w:val="0"/>
          <w:marTop w:val="0"/>
          <w:marBottom w:val="0"/>
          <w:divBdr>
            <w:top w:val="none" w:sz="0" w:space="0" w:color="auto"/>
            <w:left w:val="none" w:sz="0" w:space="0" w:color="auto"/>
            <w:bottom w:val="none" w:sz="0" w:space="0" w:color="auto"/>
            <w:right w:val="none" w:sz="0" w:space="0" w:color="auto"/>
          </w:divBdr>
        </w:div>
        <w:div w:id="1249774522">
          <w:marLeft w:val="0"/>
          <w:marRight w:val="0"/>
          <w:marTop w:val="0"/>
          <w:marBottom w:val="0"/>
          <w:divBdr>
            <w:top w:val="none" w:sz="0" w:space="0" w:color="auto"/>
            <w:left w:val="none" w:sz="0" w:space="0" w:color="auto"/>
            <w:bottom w:val="none" w:sz="0" w:space="0" w:color="auto"/>
            <w:right w:val="none" w:sz="0" w:space="0" w:color="auto"/>
          </w:divBdr>
        </w:div>
        <w:div w:id="1677489532">
          <w:marLeft w:val="0"/>
          <w:marRight w:val="0"/>
          <w:marTop w:val="0"/>
          <w:marBottom w:val="0"/>
          <w:divBdr>
            <w:top w:val="none" w:sz="0" w:space="0" w:color="auto"/>
            <w:left w:val="none" w:sz="0" w:space="0" w:color="auto"/>
            <w:bottom w:val="none" w:sz="0" w:space="0" w:color="auto"/>
            <w:right w:val="none" w:sz="0" w:space="0" w:color="auto"/>
          </w:divBdr>
        </w:div>
        <w:div w:id="1733237482">
          <w:marLeft w:val="0"/>
          <w:marRight w:val="0"/>
          <w:marTop w:val="0"/>
          <w:marBottom w:val="0"/>
          <w:divBdr>
            <w:top w:val="none" w:sz="0" w:space="0" w:color="auto"/>
            <w:left w:val="none" w:sz="0" w:space="0" w:color="auto"/>
            <w:bottom w:val="none" w:sz="0" w:space="0" w:color="auto"/>
            <w:right w:val="none" w:sz="0" w:space="0" w:color="auto"/>
          </w:divBdr>
        </w:div>
        <w:div w:id="2022580990">
          <w:marLeft w:val="0"/>
          <w:marRight w:val="0"/>
          <w:marTop w:val="0"/>
          <w:marBottom w:val="0"/>
          <w:divBdr>
            <w:top w:val="none" w:sz="0" w:space="0" w:color="auto"/>
            <w:left w:val="none" w:sz="0" w:space="0" w:color="auto"/>
            <w:bottom w:val="none" w:sz="0" w:space="0" w:color="auto"/>
            <w:right w:val="none" w:sz="0" w:space="0" w:color="auto"/>
          </w:divBdr>
        </w:div>
        <w:div w:id="2032606731">
          <w:marLeft w:val="0"/>
          <w:marRight w:val="0"/>
          <w:marTop w:val="0"/>
          <w:marBottom w:val="0"/>
          <w:divBdr>
            <w:top w:val="none" w:sz="0" w:space="0" w:color="auto"/>
            <w:left w:val="none" w:sz="0" w:space="0" w:color="auto"/>
            <w:bottom w:val="none" w:sz="0" w:space="0" w:color="auto"/>
            <w:right w:val="none" w:sz="0" w:space="0" w:color="auto"/>
          </w:divBdr>
        </w:div>
      </w:divsChild>
    </w:div>
    <w:div w:id="288517746">
      <w:bodyDiv w:val="1"/>
      <w:marLeft w:val="0"/>
      <w:marRight w:val="0"/>
      <w:marTop w:val="0"/>
      <w:marBottom w:val="0"/>
      <w:divBdr>
        <w:top w:val="none" w:sz="0" w:space="0" w:color="auto"/>
        <w:left w:val="none" w:sz="0" w:space="0" w:color="auto"/>
        <w:bottom w:val="none" w:sz="0" w:space="0" w:color="auto"/>
        <w:right w:val="none" w:sz="0" w:space="0" w:color="auto"/>
      </w:divBdr>
      <w:divsChild>
        <w:div w:id="816190347">
          <w:marLeft w:val="0"/>
          <w:marRight w:val="0"/>
          <w:marTop w:val="0"/>
          <w:marBottom w:val="0"/>
          <w:divBdr>
            <w:top w:val="none" w:sz="0" w:space="0" w:color="auto"/>
            <w:left w:val="none" w:sz="0" w:space="0" w:color="auto"/>
            <w:bottom w:val="none" w:sz="0" w:space="0" w:color="auto"/>
            <w:right w:val="none" w:sz="0" w:space="0" w:color="auto"/>
          </w:divBdr>
        </w:div>
        <w:div w:id="1335573887">
          <w:marLeft w:val="0"/>
          <w:marRight w:val="0"/>
          <w:marTop w:val="0"/>
          <w:marBottom w:val="0"/>
          <w:divBdr>
            <w:top w:val="none" w:sz="0" w:space="0" w:color="auto"/>
            <w:left w:val="none" w:sz="0" w:space="0" w:color="auto"/>
            <w:bottom w:val="none" w:sz="0" w:space="0" w:color="auto"/>
            <w:right w:val="none" w:sz="0" w:space="0" w:color="auto"/>
          </w:divBdr>
        </w:div>
        <w:div w:id="1561866754">
          <w:marLeft w:val="0"/>
          <w:marRight w:val="0"/>
          <w:marTop w:val="0"/>
          <w:marBottom w:val="0"/>
          <w:divBdr>
            <w:top w:val="none" w:sz="0" w:space="0" w:color="auto"/>
            <w:left w:val="none" w:sz="0" w:space="0" w:color="auto"/>
            <w:bottom w:val="none" w:sz="0" w:space="0" w:color="auto"/>
            <w:right w:val="none" w:sz="0" w:space="0" w:color="auto"/>
          </w:divBdr>
        </w:div>
      </w:divsChild>
    </w:div>
    <w:div w:id="295263326">
      <w:bodyDiv w:val="1"/>
      <w:marLeft w:val="0"/>
      <w:marRight w:val="0"/>
      <w:marTop w:val="0"/>
      <w:marBottom w:val="0"/>
      <w:divBdr>
        <w:top w:val="none" w:sz="0" w:space="0" w:color="auto"/>
        <w:left w:val="none" w:sz="0" w:space="0" w:color="auto"/>
        <w:bottom w:val="none" w:sz="0" w:space="0" w:color="auto"/>
        <w:right w:val="none" w:sz="0" w:space="0" w:color="auto"/>
      </w:divBdr>
    </w:div>
    <w:div w:id="393048682">
      <w:bodyDiv w:val="1"/>
      <w:marLeft w:val="0"/>
      <w:marRight w:val="0"/>
      <w:marTop w:val="0"/>
      <w:marBottom w:val="0"/>
      <w:divBdr>
        <w:top w:val="none" w:sz="0" w:space="0" w:color="auto"/>
        <w:left w:val="none" w:sz="0" w:space="0" w:color="auto"/>
        <w:bottom w:val="none" w:sz="0" w:space="0" w:color="auto"/>
        <w:right w:val="none" w:sz="0" w:space="0" w:color="auto"/>
      </w:divBdr>
      <w:divsChild>
        <w:div w:id="87772164">
          <w:marLeft w:val="0"/>
          <w:marRight w:val="0"/>
          <w:marTop w:val="0"/>
          <w:marBottom w:val="0"/>
          <w:divBdr>
            <w:top w:val="none" w:sz="0" w:space="0" w:color="auto"/>
            <w:left w:val="none" w:sz="0" w:space="0" w:color="auto"/>
            <w:bottom w:val="none" w:sz="0" w:space="0" w:color="auto"/>
            <w:right w:val="none" w:sz="0" w:space="0" w:color="auto"/>
          </w:divBdr>
        </w:div>
        <w:div w:id="615021256">
          <w:marLeft w:val="0"/>
          <w:marRight w:val="0"/>
          <w:marTop w:val="0"/>
          <w:marBottom w:val="0"/>
          <w:divBdr>
            <w:top w:val="none" w:sz="0" w:space="0" w:color="auto"/>
            <w:left w:val="none" w:sz="0" w:space="0" w:color="auto"/>
            <w:bottom w:val="none" w:sz="0" w:space="0" w:color="auto"/>
            <w:right w:val="none" w:sz="0" w:space="0" w:color="auto"/>
          </w:divBdr>
        </w:div>
        <w:div w:id="1006132686">
          <w:marLeft w:val="0"/>
          <w:marRight w:val="0"/>
          <w:marTop w:val="0"/>
          <w:marBottom w:val="0"/>
          <w:divBdr>
            <w:top w:val="none" w:sz="0" w:space="0" w:color="auto"/>
            <w:left w:val="none" w:sz="0" w:space="0" w:color="auto"/>
            <w:bottom w:val="none" w:sz="0" w:space="0" w:color="auto"/>
            <w:right w:val="none" w:sz="0" w:space="0" w:color="auto"/>
          </w:divBdr>
        </w:div>
        <w:div w:id="1067652902">
          <w:marLeft w:val="0"/>
          <w:marRight w:val="0"/>
          <w:marTop w:val="0"/>
          <w:marBottom w:val="0"/>
          <w:divBdr>
            <w:top w:val="none" w:sz="0" w:space="0" w:color="auto"/>
            <w:left w:val="none" w:sz="0" w:space="0" w:color="auto"/>
            <w:bottom w:val="none" w:sz="0" w:space="0" w:color="auto"/>
            <w:right w:val="none" w:sz="0" w:space="0" w:color="auto"/>
          </w:divBdr>
        </w:div>
        <w:div w:id="1453550533">
          <w:marLeft w:val="0"/>
          <w:marRight w:val="0"/>
          <w:marTop w:val="0"/>
          <w:marBottom w:val="0"/>
          <w:divBdr>
            <w:top w:val="none" w:sz="0" w:space="0" w:color="auto"/>
            <w:left w:val="none" w:sz="0" w:space="0" w:color="auto"/>
            <w:bottom w:val="none" w:sz="0" w:space="0" w:color="auto"/>
            <w:right w:val="none" w:sz="0" w:space="0" w:color="auto"/>
          </w:divBdr>
        </w:div>
        <w:div w:id="1477451076">
          <w:marLeft w:val="0"/>
          <w:marRight w:val="0"/>
          <w:marTop w:val="0"/>
          <w:marBottom w:val="0"/>
          <w:divBdr>
            <w:top w:val="none" w:sz="0" w:space="0" w:color="auto"/>
            <w:left w:val="none" w:sz="0" w:space="0" w:color="auto"/>
            <w:bottom w:val="none" w:sz="0" w:space="0" w:color="auto"/>
            <w:right w:val="none" w:sz="0" w:space="0" w:color="auto"/>
          </w:divBdr>
        </w:div>
        <w:div w:id="1813447521">
          <w:marLeft w:val="0"/>
          <w:marRight w:val="0"/>
          <w:marTop w:val="0"/>
          <w:marBottom w:val="0"/>
          <w:divBdr>
            <w:top w:val="none" w:sz="0" w:space="0" w:color="auto"/>
            <w:left w:val="none" w:sz="0" w:space="0" w:color="auto"/>
            <w:bottom w:val="none" w:sz="0" w:space="0" w:color="auto"/>
            <w:right w:val="none" w:sz="0" w:space="0" w:color="auto"/>
          </w:divBdr>
        </w:div>
      </w:divsChild>
    </w:div>
    <w:div w:id="402801629">
      <w:bodyDiv w:val="1"/>
      <w:marLeft w:val="0"/>
      <w:marRight w:val="0"/>
      <w:marTop w:val="0"/>
      <w:marBottom w:val="0"/>
      <w:divBdr>
        <w:top w:val="none" w:sz="0" w:space="0" w:color="auto"/>
        <w:left w:val="none" w:sz="0" w:space="0" w:color="auto"/>
        <w:bottom w:val="none" w:sz="0" w:space="0" w:color="auto"/>
        <w:right w:val="none" w:sz="0" w:space="0" w:color="auto"/>
      </w:divBdr>
    </w:div>
    <w:div w:id="458031336">
      <w:bodyDiv w:val="1"/>
      <w:marLeft w:val="0"/>
      <w:marRight w:val="0"/>
      <w:marTop w:val="0"/>
      <w:marBottom w:val="0"/>
      <w:divBdr>
        <w:top w:val="none" w:sz="0" w:space="0" w:color="auto"/>
        <w:left w:val="none" w:sz="0" w:space="0" w:color="auto"/>
        <w:bottom w:val="none" w:sz="0" w:space="0" w:color="auto"/>
        <w:right w:val="none" w:sz="0" w:space="0" w:color="auto"/>
      </w:divBdr>
    </w:div>
    <w:div w:id="472647985">
      <w:bodyDiv w:val="1"/>
      <w:marLeft w:val="0"/>
      <w:marRight w:val="0"/>
      <w:marTop w:val="0"/>
      <w:marBottom w:val="0"/>
      <w:divBdr>
        <w:top w:val="none" w:sz="0" w:space="0" w:color="auto"/>
        <w:left w:val="none" w:sz="0" w:space="0" w:color="auto"/>
        <w:bottom w:val="none" w:sz="0" w:space="0" w:color="auto"/>
        <w:right w:val="none" w:sz="0" w:space="0" w:color="auto"/>
      </w:divBdr>
      <w:divsChild>
        <w:div w:id="698169787">
          <w:marLeft w:val="0"/>
          <w:marRight w:val="0"/>
          <w:marTop w:val="0"/>
          <w:marBottom w:val="0"/>
          <w:divBdr>
            <w:top w:val="none" w:sz="0" w:space="0" w:color="auto"/>
            <w:left w:val="none" w:sz="0" w:space="0" w:color="auto"/>
            <w:bottom w:val="none" w:sz="0" w:space="0" w:color="auto"/>
            <w:right w:val="none" w:sz="0" w:space="0" w:color="auto"/>
          </w:divBdr>
        </w:div>
        <w:div w:id="852300396">
          <w:marLeft w:val="0"/>
          <w:marRight w:val="0"/>
          <w:marTop w:val="0"/>
          <w:marBottom w:val="0"/>
          <w:divBdr>
            <w:top w:val="none" w:sz="0" w:space="0" w:color="auto"/>
            <w:left w:val="none" w:sz="0" w:space="0" w:color="auto"/>
            <w:bottom w:val="none" w:sz="0" w:space="0" w:color="auto"/>
            <w:right w:val="none" w:sz="0" w:space="0" w:color="auto"/>
          </w:divBdr>
        </w:div>
        <w:div w:id="1202788024">
          <w:marLeft w:val="0"/>
          <w:marRight w:val="0"/>
          <w:marTop w:val="0"/>
          <w:marBottom w:val="0"/>
          <w:divBdr>
            <w:top w:val="none" w:sz="0" w:space="0" w:color="auto"/>
            <w:left w:val="none" w:sz="0" w:space="0" w:color="auto"/>
            <w:bottom w:val="none" w:sz="0" w:space="0" w:color="auto"/>
            <w:right w:val="none" w:sz="0" w:space="0" w:color="auto"/>
          </w:divBdr>
        </w:div>
        <w:div w:id="1395853603">
          <w:marLeft w:val="0"/>
          <w:marRight w:val="0"/>
          <w:marTop w:val="0"/>
          <w:marBottom w:val="0"/>
          <w:divBdr>
            <w:top w:val="none" w:sz="0" w:space="0" w:color="auto"/>
            <w:left w:val="none" w:sz="0" w:space="0" w:color="auto"/>
            <w:bottom w:val="none" w:sz="0" w:space="0" w:color="auto"/>
            <w:right w:val="none" w:sz="0" w:space="0" w:color="auto"/>
          </w:divBdr>
          <w:divsChild>
            <w:div w:id="1148981748">
              <w:marLeft w:val="-75"/>
              <w:marRight w:val="0"/>
              <w:marTop w:val="30"/>
              <w:marBottom w:val="30"/>
              <w:divBdr>
                <w:top w:val="none" w:sz="0" w:space="0" w:color="auto"/>
                <w:left w:val="none" w:sz="0" w:space="0" w:color="auto"/>
                <w:bottom w:val="none" w:sz="0" w:space="0" w:color="auto"/>
                <w:right w:val="none" w:sz="0" w:space="0" w:color="auto"/>
              </w:divBdr>
              <w:divsChild>
                <w:div w:id="48306431">
                  <w:marLeft w:val="0"/>
                  <w:marRight w:val="0"/>
                  <w:marTop w:val="0"/>
                  <w:marBottom w:val="0"/>
                  <w:divBdr>
                    <w:top w:val="none" w:sz="0" w:space="0" w:color="auto"/>
                    <w:left w:val="none" w:sz="0" w:space="0" w:color="auto"/>
                    <w:bottom w:val="none" w:sz="0" w:space="0" w:color="auto"/>
                    <w:right w:val="none" w:sz="0" w:space="0" w:color="auto"/>
                  </w:divBdr>
                  <w:divsChild>
                    <w:div w:id="1208877299">
                      <w:marLeft w:val="0"/>
                      <w:marRight w:val="0"/>
                      <w:marTop w:val="0"/>
                      <w:marBottom w:val="0"/>
                      <w:divBdr>
                        <w:top w:val="none" w:sz="0" w:space="0" w:color="auto"/>
                        <w:left w:val="none" w:sz="0" w:space="0" w:color="auto"/>
                        <w:bottom w:val="none" w:sz="0" w:space="0" w:color="auto"/>
                        <w:right w:val="none" w:sz="0" w:space="0" w:color="auto"/>
                      </w:divBdr>
                    </w:div>
                  </w:divsChild>
                </w:div>
                <w:div w:id="164250863">
                  <w:marLeft w:val="0"/>
                  <w:marRight w:val="0"/>
                  <w:marTop w:val="0"/>
                  <w:marBottom w:val="0"/>
                  <w:divBdr>
                    <w:top w:val="none" w:sz="0" w:space="0" w:color="auto"/>
                    <w:left w:val="none" w:sz="0" w:space="0" w:color="auto"/>
                    <w:bottom w:val="none" w:sz="0" w:space="0" w:color="auto"/>
                    <w:right w:val="none" w:sz="0" w:space="0" w:color="auto"/>
                  </w:divBdr>
                  <w:divsChild>
                    <w:div w:id="2114862968">
                      <w:marLeft w:val="0"/>
                      <w:marRight w:val="0"/>
                      <w:marTop w:val="0"/>
                      <w:marBottom w:val="0"/>
                      <w:divBdr>
                        <w:top w:val="none" w:sz="0" w:space="0" w:color="auto"/>
                        <w:left w:val="none" w:sz="0" w:space="0" w:color="auto"/>
                        <w:bottom w:val="none" w:sz="0" w:space="0" w:color="auto"/>
                        <w:right w:val="none" w:sz="0" w:space="0" w:color="auto"/>
                      </w:divBdr>
                    </w:div>
                  </w:divsChild>
                </w:div>
                <w:div w:id="180241652">
                  <w:marLeft w:val="0"/>
                  <w:marRight w:val="0"/>
                  <w:marTop w:val="0"/>
                  <w:marBottom w:val="0"/>
                  <w:divBdr>
                    <w:top w:val="none" w:sz="0" w:space="0" w:color="auto"/>
                    <w:left w:val="none" w:sz="0" w:space="0" w:color="auto"/>
                    <w:bottom w:val="none" w:sz="0" w:space="0" w:color="auto"/>
                    <w:right w:val="none" w:sz="0" w:space="0" w:color="auto"/>
                  </w:divBdr>
                  <w:divsChild>
                    <w:div w:id="1000935886">
                      <w:marLeft w:val="0"/>
                      <w:marRight w:val="0"/>
                      <w:marTop w:val="0"/>
                      <w:marBottom w:val="0"/>
                      <w:divBdr>
                        <w:top w:val="none" w:sz="0" w:space="0" w:color="auto"/>
                        <w:left w:val="none" w:sz="0" w:space="0" w:color="auto"/>
                        <w:bottom w:val="none" w:sz="0" w:space="0" w:color="auto"/>
                        <w:right w:val="none" w:sz="0" w:space="0" w:color="auto"/>
                      </w:divBdr>
                    </w:div>
                  </w:divsChild>
                </w:div>
                <w:div w:id="389772541">
                  <w:marLeft w:val="0"/>
                  <w:marRight w:val="0"/>
                  <w:marTop w:val="0"/>
                  <w:marBottom w:val="0"/>
                  <w:divBdr>
                    <w:top w:val="none" w:sz="0" w:space="0" w:color="auto"/>
                    <w:left w:val="none" w:sz="0" w:space="0" w:color="auto"/>
                    <w:bottom w:val="none" w:sz="0" w:space="0" w:color="auto"/>
                    <w:right w:val="none" w:sz="0" w:space="0" w:color="auto"/>
                  </w:divBdr>
                  <w:divsChild>
                    <w:div w:id="1135635521">
                      <w:marLeft w:val="0"/>
                      <w:marRight w:val="0"/>
                      <w:marTop w:val="0"/>
                      <w:marBottom w:val="0"/>
                      <w:divBdr>
                        <w:top w:val="none" w:sz="0" w:space="0" w:color="auto"/>
                        <w:left w:val="none" w:sz="0" w:space="0" w:color="auto"/>
                        <w:bottom w:val="none" w:sz="0" w:space="0" w:color="auto"/>
                        <w:right w:val="none" w:sz="0" w:space="0" w:color="auto"/>
                      </w:divBdr>
                    </w:div>
                  </w:divsChild>
                </w:div>
                <w:div w:id="518275882">
                  <w:marLeft w:val="0"/>
                  <w:marRight w:val="0"/>
                  <w:marTop w:val="0"/>
                  <w:marBottom w:val="0"/>
                  <w:divBdr>
                    <w:top w:val="none" w:sz="0" w:space="0" w:color="auto"/>
                    <w:left w:val="none" w:sz="0" w:space="0" w:color="auto"/>
                    <w:bottom w:val="none" w:sz="0" w:space="0" w:color="auto"/>
                    <w:right w:val="none" w:sz="0" w:space="0" w:color="auto"/>
                  </w:divBdr>
                  <w:divsChild>
                    <w:div w:id="1679194208">
                      <w:marLeft w:val="0"/>
                      <w:marRight w:val="0"/>
                      <w:marTop w:val="0"/>
                      <w:marBottom w:val="0"/>
                      <w:divBdr>
                        <w:top w:val="none" w:sz="0" w:space="0" w:color="auto"/>
                        <w:left w:val="none" w:sz="0" w:space="0" w:color="auto"/>
                        <w:bottom w:val="none" w:sz="0" w:space="0" w:color="auto"/>
                        <w:right w:val="none" w:sz="0" w:space="0" w:color="auto"/>
                      </w:divBdr>
                    </w:div>
                  </w:divsChild>
                </w:div>
                <w:div w:id="601767732">
                  <w:marLeft w:val="0"/>
                  <w:marRight w:val="0"/>
                  <w:marTop w:val="0"/>
                  <w:marBottom w:val="0"/>
                  <w:divBdr>
                    <w:top w:val="none" w:sz="0" w:space="0" w:color="auto"/>
                    <w:left w:val="none" w:sz="0" w:space="0" w:color="auto"/>
                    <w:bottom w:val="none" w:sz="0" w:space="0" w:color="auto"/>
                    <w:right w:val="none" w:sz="0" w:space="0" w:color="auto"/>
                  </w:divBdr>
                  <w:divsChild>
                    <w:div w:id="849873661">
                      <w:marLeft w:val="0"/>
                      <w:marRight w:val="0"/>
                      <w:marTop w:val="0"/>
                      <w:marBottom w:val="0"/>
                      <w:divBdr>
                        <w:top w:val="none" w:sz="0" w:space="0" w:color="auto"/>
                        <w:left w:val="none" w:sz="0" w:space="0" w:color="auto"/>
                        <w:bottom w:val="none" w:sz="0" w:space="0" w:color="auto"/>
                        <w:right w:val="none" w:sz="0" w:space="0" w:color="auto"/>
                      </w:divBdr>
                    </w:div>
                  </w:divsChild>
                </w:div>
                <w:div w:id="666519359">
                  <w:marLeft w:val="0"/>
                  <w:marRight w:val="0"/>
                  <w:marTop w:val="0"/>
                  <w:marBottom w:val="0"/>
                  <w:divBdr>
                    <w:top w:val="none" w:sz="0" w:space="0" w:color="auto"/>
                    <w:left w:val="none" w:sz="0" w:space="0" w:color="auto"/>
                    <w:bottom w:val="none" w:sz="0" w:space="0" w:color="auto"/>
                    <w:right w:val="none" w:sz="0" w:space="0" w:color="auto"/>
                  </w:divBdr>
                  <w:divsChild>
                    <w:div w:id="1243414646">
                      <w:marLeft w:val="0"/>
                      <w:marRight w:val="0"/>
                      <w:marTop w:val="0"/>
                      <w:marBottom w:val="0"/>
                      <w:divBdr>
                        <w:top w:val="none" w:sz="0" w:space="0" w:color="auto"/>
                        <w:left w:val="none" w:sz="0" w:space="0" w:color="auto"/>
                        <w:bottom w:val="none" w:sz="0" w:space="0" w:color="auto"/>
                        <w:right w:val="none" w:sz="0" w:space="0" w:color="auto"/>
                      </w:divBdr>
                    </w:div>
                  </w:divsChild>
                </w:div>
                <w:div w:id="791485806">
                  <w:marLeft w:val="0"/>
                  <w:marRight w:val="0"/>
                  <w:marTop w:val="0"/>
                  <w:marBottom w:val="0"/>
                  <w:divBdr>
                    <w:top w:val="none" w:sz="0" w:space="0" w:color="auto"/>
                    <w:left w:val="none" w:sz="0" w:space="0" w:color="auto"/>
                    <w:bottom w:val="none" w:sz="0" w:space="0" w:color="auto"/>
                    <w:right w:val="none" w:sz="0" w:space="0" w:color="auto"/>
                  </w:divBdr>
                  <w:divsChild>
                    <w:div w:id="610938561">
                      <w:marLeft w:val="0"/>
                      <w:marRight w:val="0"/>
                      <w:marTop w:val="0"/>
                      <w:marBottom w:val="0"/>
                      <w:divBdr>
                        <w:top w:val="none" w:sz="0" w:space="0" w:color="auto"/>
                        <w:left w:val="none" w:sz="0" w:space="0" w:color="auto"/>
                        <w:bottom w:val="none" w:sz="0" w:space="0" w:color="auto"/>
                        <w:right w:val="none" w:sz="0" w:space="0" w:color="auto"/>
                      </w:divBdr>
                    </w:div>
                  </w:divsChild>
                </w:div>
                <w:div w:id="868954391">
                  <w:marLeft w:val="0"/>
                  <w:marRight w:val="0"/>
                  <w:marTop w:val="0"/>
                  <w:marBottom w:val="0"/>
                  <w:divBdr>
                    <w:top w:val="none" w:sz="0" w:space="0" w:color="auto"/>
                    <w:left w:val="none" w:sz="0" w:space="0" w:color="auto"/>
                    <w:bottom w:val="none" w:sz="0" w:space="0" w:color="auto"/>
                    <w:right w:val="none" w:sz="0" w:space="0" w:color="auto"/>
                  </w:divBdr>
                  <w:divsChild>
                    <w:div w:id="1209344274">
                      <w:marLeft w:val="0"/>
                      <w:marRight w:val="0"/>
                      <w:marTop w:val="0"/>
                      <w:marBottom w:val="0"/>
                      <w:divBdr>
                        <w:top w:val="none" w:sz="0" w:space="0" w:color="auto"/>
                        <w:left w:val="none" w:sz="0" w:space="0" w:color="auto"/>
                        <w:bottom w:val="none" w:sz="0" w:space="0" w:color="auto"/>
                        <w:right w:val="none" w:sz="0" w:space="0" w:color="auto"/>
                      </w:divBdr>
                    </w:div>
                  </w:divsChild>
                </w:div>
                <w:div w:id="877354769">
                  <w:marLeft w:val="0"/>
                  <w:marRight w:val="0"/>
                  <w:marTop w:val="0"/>
                  <w:marBottom w:val="0"/>
                  <w:divBdr>
                    <w:top w:val="none" w:sz="0" w:space="0" w:color="auto"/>
                    <w:left w:val="none" w:sz="0" w:space="0" w:color="auto"/>
                    <w:bottom w:val="none" w:sz="0" w:space="0" w:color="auto"/>
                    <w:right w:val="none" w:sz="0" w:space="0" w:color="auto"/>
                  </w:divBdr>
                  <w:divsChild>
                    <w:div w:id="1748727024">
                      <w:marLeft w:val="0"/>
                      <w:marRight w:val="0"/>
                      <w:marTop w:val="0"/>
                      <w:marBottom w:val="0"/>
                      <w:divBdr>
                        <w:top w:val="none" w:sz="0" w:space="0" w:color="auto"/>
                        <w:left w:val="none" w:sz="0" w:space="0" w:color="auto"/>
                        <w:bottom w:val="none" w:sz="0" w:space="0" w:color="auto"/>
                        <w:right w:val="none" w:sz="0" w:space="0" w:color="auto"/>
                      </w:divBdr>
                    </w:div>
                  </w:divsChild>
                </w:div>
                <w:div w:id="1020471335">
                  <w:marLeft w:val="0"/>
                  <w:marRight w:val="0"/>
                  <w:marTop w:val="0"/>
                  <w:marBottom w:val="0"/>
                  <w:divBdr>
                    <w:top w:val="none" w:sz="0" w:space="0" w:color="auto"/>
                    <w:left w:val="none" w:sz="0" w:space="0" w:color="auto"/>
                    <w:bottom w:val="none" w:sz="0" w:space="0" w:color="auto"/>
                    <w:right w:val="none" w:sz="0" w:space="0" w:color="auto"/>
                  </w:divBdr>
                  <w:divsChild>
                    <w:div w:id="1667323731">
                      <w:marLeft w:val="0"/>
                      <w:marRight w:val="0"/>
                      <w:marTop w:val="0"/>
                      <w:marBottom w:val="0"/>
                      <w:divBdr>
                        <w:top w:val="none" w:sz="0" w:space="0" w:color="auto"/>
                        <w:left w:val="none" w:sz="0" w:space="0" w:color="auto"/>
                        <w:bottom w:val="none" w:sz="0" w:space="0" w:color="auto"/>
                        <w:right w:val="none" w:sz="0" w:space="0" w:color="auto"/>
                      </w:divBdr>
                    </w:div>
                  </w:divsChild>
                </w:div>
                <w:div w:id="1126048312">
                  <w:marLeft w:val="0"/>
                  <w:marRight w:val="0"/>
                  <w:marTop w:val="0"/>
                  <w:marBottom w:val="0"/>
                  <w:divBdr>
                    <w:top w:val="none" w:sz="0" w:space="0" w:color="auto"/>
                    <w:left w:val="none" w:sz="0" w:space="0" w:color="auto"/>
                    <w:bottom w:val="none" w:sz="0" w:space="0" w:color="auto"/>
                    <w:right w:val="none" w:sz="0" w:space="0" w:color="auto"/>
                  </w:divBdr>
                  <w:divsChild>
                    <w:div w:id="635766059">
                      <w:marLeft w:val="0"/>
                      <w:marRight w:val="0"/>
                      <w:marTop w:val="0"/>
                      <w:marBottom w:val="0"/>
                      <w:divBdr>
                        <w:top w:val="none" w:sz="0" w:space="0" w:color="auto"/>
                        <w:left w:val="none" w:sz="0" w:space="0" w:color="auto"/>
                        <w:bottom w:val="none" w:sz="0" w:space="0" w:color="auto"/>
                        <w:right w:val="none" w:sz="0" w:space="0" w:color="auto"/>
                      </w:divBdr>
                    </w:div>
                  </w:divsChild>
                </w:div>
                <w:div w:id="1275214861">
                  <w:marLeft w:val="0"/>
                  <w:marRight w:val="0"/>
                  <w:marTop w:val="0"/>
                  <w:marBottom w:val="0"/>
                  <w:divBdr>
                    <w:top w:val="none" w:sz="0" w:space="0" w:color="auto"/>
                    <w:left w:val="none" w:sz="0" w:space="0" w:color="auto"/>
                    <w:bottom w:val="none" w:sz="0" w:space="0" w:color="auto"/>
                    <w:right w:val="none" w:sz="0" w:space="0" w:color="auto"/>
                  </w:divBdr>
                  <w:divsChild>
                    <w:div w:id="755982608">
                      <w:marLeft w:val="0"/>
                      <w:marRight w:val="0"/>
                      <w:marTop w:val="0"/>
                      <w:marBottom w:val="0"/>
                      <w:divBdr>
                        <w:top w:val="none" w:sz="0" w:space="0" w:color="auto"/>
                        <w:left w:val="none" w:sz="0" w:space="0" w:color="auto"/>
                        <w:bottom w:val="none" w:sz="0" w:space="0" w:color="auto"/>
                        <w:right w:val="none" w:sz="0" w:space="0" w:color="auto"/>
                      </w:divBdr>
                    </w:div>
                  </w:divsChild>
                </w:div>
                <w:div w:id="1283994078">
                  <w:marLeft w:val="0"/>
                  <w:marRight w:val="0"/>
                  <w:marTop w:val="0"/>
                  <w:marBottom w:val="0"/>
                  <w:divBdr>
                    <w:top w:val="none" w:sz="0" w:space="0" w:color="auto"/>
                    <w:left w:val="none" w:sz="0" w:space="0" w:color="auto"/>
                    <w:bottom w:val="none" w:sz="0" w:space="0" w:color="auto"/>
                    <w:right w:val="none" w:sz="0" w:space="0" w:color="auto"/>
                  </w:divBdr>
                  <w:divsChild>
                    <w:div w:id="1705716607">
                      <w:marLeft w:val="0"/>
                      <w:marRight w:val="0"/>
                      <w:marTop w:val="0"/>
                      <w:marBottom w:val="0"/>
                      <w:divBdr>
                        <w:top w:val="none" w:sz="0" w:space="0" w:color="auto"/>
                        <w:left w:val="none" w:sz="0" w:space="0" w:color="auto"/>
                        <w:bottom w:val="none" w:sz="0" w:space="0" w:color="auto"/>
                        <w:right w:val="none" w:sz="0" w:space="0" w:color="auto"/>
                      </w:divBdr>
                    </w:div>
                  </w:divsChild>
                </w:div>
                <w:div w:id="1530407550">
                  <w:marLeft w:val="0"/>
                  <w:marRight w:val="0"/>
                  <w:marTop w:val="0"/>
                  <w:marBottom w:val="0"/>
                  <w:divBdr>
                    <w:top w:val="none" w:sz="0" w:space="0" w:color="auto"/>
                    <w:left w:val="none" w:sz="0" w:space="0" w:color="auto"/>
                    <w:bottom w:val="none" w:sz="0" w:space="0" w:color="auto"/>
                    <w:right w:val="none" w:sz="0" w:space="0" w:color="auto"/>
                  </w:divBdr>
                  <w:divsChild>
                    <w:div w:id="358239780">
                      <w:marLeft w:val="0"/>
                      <w:marRight w:val="0"/>
                      <w:marTop w:val="0"/>
                      <w:marBottom w:val="0"/>
                      <w:divBdr>
                        <w:top w:val="none" w:sz="0" w:space="0" w:color="auto"/>
                        <w:left w:val="none" w:sz="0" w:space="0" w:color="auto"/>
                        <w:bottom w:val="none" w:sz="0" w:space="0" w:color="auto"/>
                        <w:right w:val="none" w:sz="0" w:space="0" w:color="auto"/>
                      </w:divBdr>
                    </w:div>
                  </w:divsChild>
                </w:div>
                <w:div w:id="1657144380">
                  <w:marLeft w:val="0"/>
                  <w:marRight w:val="0"/>
                  <w:marTop w:val="0"/>
                  <w:marBottom w:val="0"/>
                  <w:divBdr>
                    <w:top w:val="none" w:sz="0" w:space="0" w:color="auto"/>
                    <w:left w:val="none" w:sz="0" w:space="0" w:color="auto"/>
                    <w:bottom w:val="none" w:sz="0" w:space="0" w:color="auto"/>
                    <w:right w:val="none" w:sz="0" w:space="0" w:color="auto"/>
                  </w:divBdr>
                  <w:divsChild>
                    <w:div w:id="1715347991">
                      <w:marLeft w:val="0"/>
                      <w:marRight w:val="0"/>
                      <w:marTop w:val="0"/>
                      <w:marBottom w:val="0"/>
                      <w:divBdr>
                        <w:top w:val="none" w:sz="0" w:space="0" w:color="auto"/>
                        <w:left w:val="none" w:sz="0" w:space="0" w:color="auto"/>
                        <w:bottom w:val="none" w:sz="0" w:space="0" w:color="auto"/>
                        <w:right w:val="none" w:sz="0" w:space="0" w:color="auto"/>
                      </w:divBdr>
                    </w:div>
                  </w:divsChild>
                </w:div>
                <w:div w:id="1907033109">
                  <w:marLeft w:val="0"/>
                  <w:marRight w:val="0"/>
                  <w:marTop w:val="0"/>
                  <w:marBottom w:val="0"/>
                  <w:divBdr>
                    <w:top w:val="none" w:sz="0" w:space="0" w:color="auto"/>
                    <w:left w:val="none" w:sz="0" w:space="0" w:color="auto"/>
                    <w:bottom w:val="none" w:sz="0" w:space="0" w:color="auto"/>
                    <w:right w:val="none" w:sz="0" w:space="0" w:color="auto"/>
                  </w:divBdr>
                  <w:divsChild>
                    <w:div w:id="1314674547">
                      <w:marLeft w:val="0"/>
                      <w:marRight w:val="0"/>
                      <w:marTop w:val="0"/>
                      <w:marBottom w:val="0"/>
                      <w:divBdr>
                        <w:top w:val="none" w:sz="0" w:space="0" w:color="auto"/>
                        <w:left w:val="none" w:sz="0" w:space="0" w:color="auto"/>
                        <w:bottom w:val="none" w:sz="0" w:space="0" w:color="auto"/>
                        <w:right w:val="none" w:sz="0" w:space="0" w:color="auto"/>
                      </w:divBdr>
                    </w:div>
                  </w:divsChild>
                </w:div>
                <w:div w:id="1936864626">
                  <w:marLeft w:val="0"/>
                  <w:marRight w:val="0"/>
                  <w:marTop w:val="0"/>
                  <w:marBottom w:val="0"/>
                  <w:divBdr>
                    <w:top w:val="none" w:sz="0" w:space="0" w:color="auto"/>
                    <w:left w:val="none" w:sz="0" w:space="0" w:color="auto"/>
                    <w:bottom w:val="none" w:sz="0" w:space="0" w:color="auto"/>
                    <w:right w:val="none" w:sz="0" w:space="0" w:color="auto"/>
                  </w:divBdr>
                  <w:divsChild>
                    <w:div w:id="9840402">
                      <w:marLeft w:val="0"/>
                      <w:marRight w:val="0"/>
                      <w:marTop w:val="0"/>
                      <w:marBottom w:val="0"/>
                      <w:divBdr>
                        <w:top w:val="none" w:sz="0" w:space="0" w:color="auto"/>
                        <w:left w:val="none" w:sz="0" w:space="0" w:color="auto"/>
                        <w:bottom w:val="none" w:sz="0" w:space="0" w:color="auto"/>
                        <w:right w:val="none" w:sz="0" w:space="0" w:color="auto"/>
                      </w:divBdr>
                    </w:div>
                  </w:divsChild>
                </w:div>
                <w:div w:id="1984388051">
                  <w:marLeft w:val="0"/>
                  <w:marRight w:val="0"/>
                  <w:marTop w:val="0"/>
                  <w:marBottom w:val="0"/>
                  <w:divBdr>
                    <w:top w:val="none" w:sz="0" w:space="0" w:color="auto"/>
                    <w:left w:val="none" w:sz="0" w:space="0" w:color="auto"/>
                    <w:bottom w:val="none" w:sz="0" w:space="0" w:color="auto"/>
                    <w:right w:val="none" w:sz="0" w:space="0" w:color="auto"/>
                  </w:divBdr>
                  <w:divsChild>
                    <w:div w:id="180631819">
                      <w:marLeft w:val="0"/>
                      <w:marRight w:val="0"/>
                      <w:marTop w:val="0"/>
                      <w:marBottom w:val="0"/>
                      <w:divBdr>
                        <w:top w:val="none" w:sz="0" w:space="0" w:color="auto"/>
                        <w:left w:val="none" w:sz="0" w:space="0" w:color="auto"/>
                        <w:bottom w:val="none" w:sz="0" w:space="0" w:color="auto"/>
                        <w:right w:val="none" w:sz="0" w:space="0" w:color="auto"/>
                      </w:divBdr>
                    </w:div>
                  </w:divsChild>
                </w:div>
                <w:div w:id="2122214553">
                  <w:marLeft w:val="0"/>
                  <w:marRight w:val="0"/>
                  <w:marTop w:val="0"/>
                  <w:marBottom w:val="0"/>
                  <w:divBdr>
                    <w:top w:val="none" w:sz="0" w:space="0" w:color="auto"/>
                    <w:left w:val="none" w:sz="0" w:space="0" w:color="auto"/>
                    <w:bottom w:val="none" w:sz="0" w:space="0" w:color="auto"/>
                    <w:right w:val="none" w:sz="0" w:space="0" w:color="auto"/>
                  </w:divBdr>
                  <w:divsChild>
                    <w:div w:id="1719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50882">
      <w:bodyDiv w:val="1"/>
      <w:marLeft w:val="0"/>
      <w:marRight w:val="0"/>
      <w:marTop w:val="0"/>
      <w:marBottom w:val="0"/>
      <w:divBdr>
        <w:top w:val="none" w:sz="0" w:space="0" w:color="auto"/>
        <w:left w:val="none" w:sz="0" w:space="0" w:color="auto"/>
        <w:bottom w:val="none" w:sz="0" w:space="0" w:color="auto"/>
        <w:right w:val="none" w:sz="0" w:space="0" w:color="auto"/>
      </w:divBdr>
    </w:div>
    <w:div w:id="485510110">
      <w:bodyDiv w:val="1"/>
      <w:marLeft w:val="0"/>
      <w:marRight w:val="0"/>
      <w:marTop w:val="0"/>
      <w:marBottom w:val="0"/>
      <w:divBdr>
        <w:top w:val="none" w:sz="0" w:space="0" w:color="auto"/>
        <w:left w:val="none" w:sz="0" w:space="0" w:color="auto"/>
        <w:bottom w:val="none" w:sz="0" w:space="0" w:color="auto"/>
        <w:right w:val="none" w:sz="0" w:space="0" w:color="auto"/>
      </w:divBdr>
    </w:div>
    <w:div w:id="512568664">
      <w:bodyDiv w:val="1"/>
      <w:marLeft w:val="0"/>
      <w:marRight w:val="0"/>
      <w:marTop w:val="0"/>
      <w:marBottom w:val="0"/>
      <w:divBdr>
        <w:top w:val="none" w:sz="0" w:space="0" w:color="auto"/>
        <w:left w:val="none" w:sz="0" w:space="0" w:color="auto"/>
        <w:bottom w:val="none" w:sz="0" w:space="0" w:color="auto"/>
        <w:right w:val="none" w:sz="0" w:space="0" w:color="auto"/>
      </w:divBdr>
      <w:divsChild>
        <w:div w:id="352190545">
          <w:marLeft w:val="0"/>
          <w:marRight w:val="0"/>
          <w:marTop w:val="0"/>
          <w:marBottom w:val="0"/>
          <w:divBdr>
            <w:top w:val="none" w:sz="0" w:space="0" w:color="auto"/>
            <w:left w:val="none" w:sz="0" w:space="0" w:color="auto"/>
            <w:bottom w:val="none" w:sz="0" w:space="0" w:color="auto"/>
            <w:right w:val="none" w:sz="0" w:space="0" w:color="auto"/>
          </w:divBdr>
        </w:div>
        <w:div w:id="681588167">
          <w:marLeft w:val="0"/>
          <w:marRight w:val="0"/>
          <w:marTop w:val="0"/>
          <w:marBottom w:val="0"/>
          <w:divBdr>
            <w:top w:val="none" w:sz="0" w:space="0" w:color="auto"/>
            <w:left w:val="none" w:sz="0" w:space="0" w:color="auto"/>
            <w:bottom w:val="none" w:sz="0" w:space="0" w:color="auto"/>
            <w:right w:val="none" w:sz="0" w:space="0" w:color="auto"/>
          </w:divBdr>
        </w:div>
        <w:div w:id="760612875">
          <w:marLeft w:val="0"/>
          <w:marRight w:val="0"/>
          <w:marTop w:val="0"/>
          <w:marBottom w:val="0"/>
          <w:divBdr>
            <w:top w:val="none" w:sz="0" w:space="0" w:color="auto"/>
            <w:left w:val="none" w:sz="0" w:space="0" w:color="auto"/>
            <w:bottom w:val="none" w:sz="0" w:space="0" w:color="auto"/>
            <w:right w:val="none" w:sz="0" w:space="0" w:color="auto"/>
          </w:divBdr>
        </w:div>
        <w:div w:id="1478179861">
          <w:marLeft w:val="0"/>
          <w:marRight w:val="0"/>
          <w:marTop w:val="0"/>
          <w:marBottom w:val="0"/>
          <w:divBdr>
            <w:top w:val="none" w:sz="0" w:space="0" w:color="auto"/>
            <w:left w:val="none" w:sz="0" w:space="0" w:color="auto"/>
            <w:bottom w:val="none" w:sz="0" w:space="0" w:color="auto"/>
            <w:right w:val="none" w:sz="0" w:space="0" w:color="auto"/>
          </w:divBdr>
        </w:div>
      </w:divsChild>
    </w:div>
    <w:div w:id="515274280">
      <w:bodyDiv w:val="1"/>
      <w:marLeft w:val="0"/>
      <w:marRight w:val="0"/>
      <w:marTop w:val="0"/>
      <w:marBottom w:val="0"/>
      <w:divBdr>
        <w:top w:val="none" w:sz="0" w:space="0" w:color="auto"/>
        <w:left w:val="none" w:sz="0" w:space="0" w:color="auto"/>
        <w:bottom w:val="none" w:sz="0" w:space="0" w:color="auto"/>
        <w:right w:val="none" w:sz="0" w:space="0" w:color="auto"/>
      </w:divBdr>
    </w:div>
    <w:div w:id="543757455">
      <w:bodyDiv w:val="1"/>
      <w:marLeft w:val="0"/>
      <w:marRight w:val="0"/>
      <w:marTop w:val="0"/>
      <w:marBottom w:val="0"/>
      <w:divBdr>
        <w:top w:val="none" w:sz="0" w:space="0" w:color="auto"/>
        <w:left w:val="none" w:sz="0" w:space="0" w:color="auto"/>
        <w:bottom w:val="none" w:sz="0" w:space="0" w:color="auto"/>
        <w:right w:val="none" w:sz="0" w:space="0" w:color="auto"/>
      </w:divBdr>
      <w:divsChild>
        <w:div w:id="482738276">
          <w:marLeft w:val="0"/>
          <w:marRight w:val="0"/>
          <w:marTop w:val="0"/>
          <w:marBottom w:val="0"/>
          <w:divBdr>
            <w:top w:val="none" w:sz="0" w:space="0" w:color="auto"/>
            <w:left w:val="none" w:sz="0" w:space="0" w:color="auto"/>
            <w:bottom w:val="none" w:sz="0" w:space="0" w:color="auto"/>
            <w:right w:val="none" w:sz="0" w:space="0" w:color="auto"/>
          </w:divBdr>
        </w:div>
        <w:div w:id="1049571349">
          <w:marLeft w:val="0"/>
          <w:marRight w:val="0"/>
          <w:marTop w:val="0"/>
          <w:marBottom w:val="0"/>
          <w:divBdr>
            <w:top w:val="none" w:sz="0" w:space="0" w:color="auto"/>
            <w:left w:val="none" w:sz="0" w:space="0" w:color="auto"/>
            <w:bottom w:val="none" w:sz="0" w:space="0" w:color="auto"/>
            <w:right w:val="none" w:sz="0" w:space="0" w:color="auto"/>
          </w:divBdr>
        </w:div>
      </w:divsChild>
    </w:div>
    <w:div w:id="549848077">
      <w:bodyDiv w:val="1"/>
      <w:marLeft w:val="0"/>
      <w:marRight w:val="0"/>
      <w:marTop w:val="0"/>
      <w:marBottom w:val="0"/>
      <w:divBdr>
        <w:top w:val="none" w:sz="0" w:space="0" w:color="auto"/>
        <w:left w:val="none" w:sz="0" w:space="0" w:color="auto"/>
        <w:bottom w:val="none" w:sz="0" w:space="0" w:color="auto"/>
        <w:right w:val="none" w:sz="0" w:space="0" w:color="auto"/>
      </w:divBdr>
      <w:divsChild>
        <w:div w:id="543521017">
          <w:marLeft w:val="0"/>
          <w:marRight w:val="0"/>
          <w:marTop w:val="0"/>
          <w:marBottom w:val="0"/>
          <w:divBdr>
            <w:top w:val="none" w:sz="0" w:space="0" w:color="auto"/>
            <w:left w:val="none" w:sz="0" w:space="0" w:color="auto"/>
            <w:bottom w:val="none" w:sz="0" w:space="0" w:color="auto"/>
            <w:right w:val="none" w:sz="0" w:space="0" w:color="auto"/>
          </w:divBdr>
        </w:div>
        <w:div w:id="1925920344">
          <w:marLeft w:val="0"/>
          <w:marRight w:val="0"/>
          <w:marTop w:val="0"/>
          <w:marBottom w:val="0"/>
          <w:divBdr>
            <w:top w:val="none" w:sz="0" w:space="0" w:color="auto"/>
            <w:left w:val="none" w:sz="0" w:space="0" w:color="auto"/>
            <w:bottom w:val="none" w:sz="0" w:space="0" w:color="auto"/>
            <w:right w:val="none" w:sz="0" w:space="0" w:color="auto"/>
          </w:divBdr>
        </w:div>
      </w:divsChild>
    </w:div>
    <w:div w:id="607735659">
      <w:bodyDiv w:val="1"/>
      <w:marLeft w:val="0"/>
      <w:marRight w:val="0"/>
      <w:marTop w:val="0"/>
      <w:marBottom w:val="0"/>
      <w:divBdr>
        <w:top w:val="none" w:sz="0" w:space="0" w:color="auto"/>
        <w:left w:val="none" w:sz="0" w:space="0" w:color="auto"/>
        <w:bottom w:val="none" w:sz="0" w:space="0" w:color="auto"/>
        <w:right w:val="none" w:sz="0" w:space="0" w:color="auto"/>
      </w:divBdr>
    </w:div>
    <w:div w:id="625623613">
      <w:bodyDiv w:val="1"/>
      <w:marLeft w:val="0"/>
      <w:marRight w:val="0"/>
      <w:marTop w:val="0"/>
      <w:marBottom w:val="0"/>
      <w:divBdr>
        <w:top w:val="none" w:sz="0" w:space="0" w:color="auto"/>
        <w:left w:val="none" w:sz="0" w:space="0" w:color="auto"/>
        <w:bottom w:val="none" w:sz="0" w:space="0" w:color="auto"/>
        <w:right w:val="none" w:sz="0" w:space="0" w:color="auto"/>
      </w:divBdr>
    </w:div>
    <w:div w:id="676813152">
      <w:bodyDiv w:val="1"/>
      <w:marLeft w:val="0"/>
      <w:marRight w:val="0"/>
      <w:marTop w:val="0"/>
      <w:marBottom w:val="0"/>
      <w:divBdr>
        <w:top w:val="none" w:sz="0" w:space="0" w:color="auto"/>
        <w:left w:val="none" w:sz="0" w:space="0" w:color="auto"/>
        <w:bottom w:val="none" w:sz="0" w:space="0" w:color="auto"/>
        <w:right w:val="none" w:sz="0" w:space="0" w:color="auto"/>
      </w:divBdr>
      <w:divsChild>
        <w:div w:id="694306328">
          <w:marLeft w:val="0"/>
          <w:marRight w:val="0"/>
          <w:marTop w:val="0"/>
          <w:marBottom w:val="0"/>
          <w:divBdr>
            <w:top w:val="none" w:sz="0" w:space="0" w:color="auto"/>
            <w:left w:val="none" w:sz="0" w:space="0" w:color="auto"/>
            <w:bottom w:val="none" w:sz="0" w:space="0" w:color="auto"/>
            <w:right w:val="none" w:sz="0" w:space="0" w:color="auto"/>
          </w:divBdr>
        </w:div>
        <w:div w:id="1066950250">
          <w:marLeft w:val="0"/>
          <w:marRight w:val="0"/>
          <w:marTop w:val="0"/>
          <w:marBottom w:val="0"/>
          <w:divBdr>
            <w:top w:val="none" w:sz="0" w:space="0" w:color="auto"/>
            <w:left w:val="none" w:sz="0" w:space="0" w:color="auto"/>
            <w:bottom w:val="none" w:sz="0" w:space="0" w:color="auto"/>
            <w:right w:val="none" w:sz="0" w:space="0" w:color="auto"/>
          </w:divBdr>
        </w:div>
      </w:divsChild>
    </w:div>
    <w:div w:id="708258316">
      <w:bodyDiv w:val="1"/>
      <w:marLeft w:val="0"/>
      <w:marRight w:val="0"/>
      <w:marTop w:val="0"/>
      <w:marBottom w:val="0"/>
      <w:divBdr>
        <w:top w:val="none" w:sz="0" w:space="0" w:color="auto"/>
        <w:left w:val="none" w:sz="0" w:space="0" w:color="auto"/>
        <w:bottom w:val="none" w:sz="0" w:space="0" w:color="auto"/>
        <w:right w:val="none" w:sz="0" w:space="0" w:color="auto"/>
      </w:divBdr>
    </w:div>
    <w:div w:id="717361885">
      <w:bodyDiv w:val="1"/>
      <w:marLeft w:val="0"/>
      <w:marRight w:val="0"/>
      <w:marTop w:val="0"/>
      <w:marBottom w:val="0"/>
      <w:divBdr>
        <w:top w:val="none" w:sz="0" w:space="0" w:color="auto"/>
        <w:left w:val="none" w:sz="0" w:space="0" w:color="auto"/>
        <w:bottom w:val="none" w:sz="0" w:space="0" w:color="auto"/>
        <w:right w:val="none" w:sz="0" w:space="0" w:color="auto"/>
      </w:divBdr>
    </w:div>
    <w:div w:id="725879552">
      <w:bodyDiv w:val="1"/>
      <w:marLeft w:val="0"/>
      <w:marRight w:val="0"/>
      <w:marTop w:val="0"/>
      <w:marBottom w:val="0"/>
      <w:divBdr>
        <w:top w:val="none" w:sz="0" w:space="0" w:color="auto"/>
        <w:left w:val="none" w:sz="0" w:space="0" w:color="auto"/>
        <w:bottom w:val="none" w:sz="0" w:space="0" w:color="auto"/>
        <w:right w:val="none" w:sz="0" w:space="0" w:color="auto"/>
      </w:divBdr>
      <w:divsChild>
        <w:div w:id="204292540">
          <w:marLeft w:val="0"/>
          <w:marRight w:val="0"/>
          <w:marTop w:val="0"/>
          <w:marBottom w:val="0"/>
          <w:divBdr>
            <w:top w:val="none" w:sz="0" w:space="0" w:color="auto"/>
            <w:left w:val="none" w:sz="0" w:space="0" w:color="auto"/>
            <w:bottom w:val="none" w:sz="0" w:space="0" w:color="auto"/>
            <w:right w:val="none" w:sz="0" w:space="0" w:color="auto"/>
          </w:divBdr>
        </w:div>
        <w:div w:id="658462511">
          <w:marLeft w:val="0"/>
          <w:marRight w:val="0"/>
          <w:marTop w:val="0"/>
          <w:marBottom w:val="0"/>
          <w:divBdr>
            <w:top w:val="none" w:sz="0" w:space="0" w:color="auto"/>
            <w:left w:val="none" w:sz="0" w:space="0" w:color="auto"/>
            <w:bottom w:val="none" w:sz="0" w:space="0" w:color="auto"/>
            <w:right w:val="none" w:sz="0" w:space="0" w:color="auto"/>
          </w:divBdr>
        </w:div>
        <w:div w:id="1288926384">
          <w:marLeft w:val="0"/>
          <w:marRight w:val="0"/>
          <w:marTop w:val="0"/>
          <w:marBottom w:val="0"/>
          <w:divBdr>
            <w:top w:val="none" w:sz="0" w:space="0" w:color="auto"/>
            <w:left w:val="none" w:sz="0" w:space="0" w:color="auto"/>
            <w:bottom w:val="none" w:sz="0" w:space="0" w:color="auto"/>
            <w:right w:val="none" w:sz="0" w:space="0" w:color="auto"/>
          </w:divBdr>
        </w:div>
        <w:div w:id="1380009027">
          <w:marLeft w:val="0"/>
          <w:marRight w:val="0"/>
          <w:marTop w:val="0"/>
          <w:marBottom w:val="0"/>
          <w:divBdr>
            <w:top w:val="none" w:sz="0" w:space="0" w:color="auto"/>
            <w:left w:val="none" w:sz="0" w:space="0" w:color="auto"/>
            <w:bottom w:val="none" w:sz="0" w:space="0" w:color="auto"/>
            <w:right w:val="none" w:sz="0" w:space="0" w:color="auto"/>
          </w:divBdr>
        </w:div>
        <w:div w:id="1410736719">
          <w:marLeft w:val="0"/>
          <w:marRight w:val="0"/>
          <w:marTop w:val="0"/>
          <w:marBottom w:val="0"/>
          <w:divBdr>
            <w:top w:val="none" w:sz="0" w:space="0" w:color="auto"/>
            <w:left w:val="none" w:sz="0" w:space="0" w:color="auto"/>
            <w:bottom w:val="none" w:sz="0" w:space="0" w:color="auto"/>
            <w:right w:val="none" w:sz="0" w:space="0" w:color="auto"/>
          </w:divBdr>
        </w:div>
        <w:div w:id="1948851169">
          <w:marLeft w:val="0"/>
          <w:marRight w:val="0"/>
          <w:marTop w:val="0"/>
          <w:marBottom w:val="0"/>
          <w:divBdr>
            <w:top w:val="none" w:sz="0" w:space="0" w:color="auto"/>
            <w:left w:val="none" w:sz="0" w:space="0" w:color="auto"/>
            <w:bottom w:val="none" w:sz="0" w:space="0" w:color="auto"/>
            <w:right w:val="none" w:sz="0" w:space="0" w:color="auto"/>
          </w:divBdr>
        </w:div>
      </w:divsChild>
    </w:div>
    <w:div w:id="869955882">
      <w:bodyDiv w:val="1"/>
      <w:marLeft w:val="0"/>
      <w:marRight w:val="0"/>
      <w:marTop w:val="0"/>
      <w:marBottom w:val="0"/>
      <w:divBdr>
        <w:top w:val="none" w:sz="0" w:space="0" w:color="auto"/>
        <w:left w:val="none" w:sz="0" w:space="0" w:color="auto"/>
        <w:bottom w:val="none" w:sz="0" w:space="0" w:color="auto"/>
        <w:right w:val="none" w:sz="0" w:space="0" w:color="auto"/>
      </w:divBdr>
      <w:divsChild>
        <w:div w:id="55595958">
          <w:marLeft w:val="0"/>
          <w:marRight w:val="0"/>
          <w:marTop w:val="0"/>
          <w:marBottom w:val="0"/>
          <w:divBdr>
            <w:top w:val="none" w:sz="0" w:space="0" w:color="auto"/>
            <w:left w:val="none" w:sz="0" w:space="0" w:color="auto"/>
            <w:bottom w:val="none" w:sz="0" w:space="0" w:color="auto"/>
            <w:right w:val="none" w:sz="0" w:space="0" w:color="auto"/>
          </w:divBdr>
          <w:divsChild>
            <w:div w:id="33847293">
              <w:marLeft w:val="0"/>
              <w:marRight w:val="0"/>
              <w:marTop w:val="0"/>
              <w:marBottom w:val="0"/>
              <w:divBdr>
                <w:top w:val="none" w:sz="0" w:space="0" w:color="auto"/>
                <w:left w:val="none" w:sz="0" w:space="0" w:color="auto"/>
                <w:bottom w:val="none" w:sz="0" w:space="0" w:color="auto"/>
                <w:right w:val="none" w:sz="0" w:space="0" w:color="auto"/>
              </w:divBdr>
            </w:div>
            <w:div w:id="58402999">
              <w:marLeft w:val="0"/>
              <w:marRight w:val="0"/>
              <w:marTop w:val="0"/>
              <w:marBottom w:val="0"/>
              <w:divBdr>
                <w:top w:val="none" w:sz="0" w:space="0" w:color="auto"/>
                <w:left w:val="none" w:sz="0" w:space="0" w:color="auto"/>
                <w:bottom w:val="none" w:sz="0" w:space="0" w:color="auto"/>
                <w:right w:val="none" w:sz="0" w:space="0" w:color="auto"/>
              </w:divBdr>
            </w:div>
            <w:div w:id="203104903">
              <w:marLeft w:val="0"/>
              <w:marRight w:val="0"/>
              <w:marTop w:val="0"/>
              <w:marBottom w:val="0"/>
              <w:divBdr>
                <w:top w:val="none" w:sz="0" w:space="0" w:color="auto"/>
                <w:left w:val="none" w:sz="0" w:space="0" w:color="auto"/>
                <w:bottom w:val="none" w:sz="0" w:space="0" w:color="auto"/>
                <w:right w:val="none" w:sz="0" w:space="0" w:color="auto"/>
              </w:divBdr>
            </w:div>
            <w:div w:id="309870140">
              <w:marLeft w:val="0"/>
              <w:marRight w:val="0"/>
              <w:marTop w:val="0"/>
              <w:marBottom w:val="0"/>
              <w:divBdr>
                <w:top w:val="none" w:sz="0" w:space="0" w:color="auto"/>
                <w:left w:val="none" w:sz="0" w:space="0" w:color="auto"/>
                <w:bottom w:val="none" w:sz="0" w:space="0" w:color="auto"/>
                <w:right w:val="none" w:sz="0" w:space="0" w:color="auto"/>
              </w:divBdr>
            </w:div>
            <w:div w:id="449864692">
              <w:marLeft w:val="0"/>
              <w:marRight w:val="0"/>
              <w:marTop w:val="0"/>
              <w:marBottom w:val="0"/>
              <w:divBdr>
                <w:top w:val="none" w:sz="0" w:space="0" w:color="auto"/>
                <w:left w:val="none" w:sz="0" w:space="0" w:color="auto"/>
                <w:bottom w:val="none" w:sz="0" w:space="0" w:color="auto"/>
                <w:right w:val="none" w:sz="0" w:space="0" w:color="auto"/>
              </w:divBdr>
            </w:div>
            <w:div w:id="465008151">
              <w:marLeft w:val="0"/>
              <w:marRight w:val="0"/>
              <w:marTop w:val="0"/>
              <w:marBottom w:val="0"/>
              <w:divBdr>
                <w:top w:val="none" w:sz="0" w:space="0" w:color="auto"/>
                <w:left w:val="none" w:sz="0" w:space="0" w:color="auto"/>
                <w:bottom w:val="none" w:sz="0" w:space="0" w:color="auto"/>
                <w:right w:val="none" w:sz="0" w:space="0" w:color="auto"/>
              </w:divBdr>
            </w:div>
            <w:div w:id="576289230">
              <w:marLeft w:val="0"/>
              <w:marRight w:val="0"/>
              <w:marTop w:val="0"/>
              <w:marBottom w:val="0"/>
              <w:divBdr>
                <w:top w:val="none" w:sz="0" w:space="0" w:color="auto"/>
                <w:left w:val="none" w:sz="0" w:space="0" w:color="auto"/>
                <w:bottom w:val="none" w:sz="0" w:space="0" w:color="auto"/>
                <w:right w:val="none" w:sz="0" w:space="0" w:color="auto"/>
              </w:divBdr>
            </w:div>
            <w:div w:id="947272257">
              <w:marLeft w:val="0"/>
              <w:marRight w:val="0"/>
              <w:marTop w:val="0"/>
              <w:marBottom w:val="0"/>
              <w:divBdr>
                <w:top w:val="none" w:sz="0" w:space="0" w:color="auto"/>
                <w:left w:val="none" w:sz="0" w:space="0" w:color="auto"/>
                <w:bottom w:val="none" w:sz="0" w:space="0" w:color="auto"/>
                <w:right w:val="none" w:sz="0" w:space="0" w:color="auto"/>
              </w:divBdr>
            </w:div>
            <w:div w:id="1246569545">
              <w:marLeft w:val="0"/>
              <w:marRight w:val="0"/>
              <w:marTop w:val="0"/>
              <w:marBottom w:val="0"/>
              <w:divBdr>
                <w:top w:val="none" w:sz="0" w:space="0" w:color="auto"/>
                <w:left w:val="none" w:sz="0" w:space="0" w:color="auto"/>
                <w:bottom w:val="none" w:sz="0" w:space="0" w:color="auto"/>
                <w:right w:val="none" w:sz="0" w:space="0" w:color="auto"/>
              </w:divBdr>
            </w:div>
            <w:div w:id="1417707152">
              <w:marLeft w:val="0"/>
              <w:marRight w:val="0"/>
              <w:marTop w:val="0"/>
              <w:marBottom w:val="0"/>
              <w:divBdr>
                <w:top w:val="none" w:sz="0" w:space="0" w:color="auto"/>
                <w:left w:val="none" w:sz="0" w:space="0" w:color="auto"/>
                <w:bottom w:val="none" w:sz="0" w:space="0" w:color="auto"/>
                <w:right w:val="none" w:sz="0" w:space="0" w:color="auto"/>
              </w:divBdr>
            </w:div>
            <w:div w:id="1485585050">
              <w:marLeft w:val="0"/>
              <w:marRight w:val="0"/>
              <w:marTop w:val="0"/>
              <w:marBottom w:val="0"/>
              <w:divBdr>
                <w:top w:val="none" w:sz="0" w:space="0" w:color="auto"/>
                <w:left w:val="none" w:sz="0" w:space="0" w:color="auto"/>
                <w:bottom w:val="none" w:sz="0" w:space="0" w:color="auto"/>
                <w:right w:val="none" w:sz="0" w:space="0" w:color="auto"/>
              </w:divBdr>
            </w:div>
            <w:div w:id="1635864584">
              <w:marLeft w:val="0"/>
              <w:marRight w:val="0"/>
              <w:marTop w:val="0"/>
              <w:marBottom w:val="0"/>
              <w:divBdr>
                <w:top w:val="none" w:sz="0" w:space="0" w:color="auto"/>
                <w:left w:val="none" w:sz="0" w:space="0" w:color="auto"/>
                <w:bottom w:val="none" w:sz="0" w:space="0" w:color="auto"/>
                <w:right w:val="none" w:sz="0" w:space="0" w:color="auto"/>
              </w:divBdr>
            </w:div>
            <w:div w:id="1783649992">
              <w:marLeft w:val="0"/>
              <w:marRight w:val="0"/>
              <w:marTop w:val="0"/>
              <w:marBottom w:val="0"/>
              <w:divBdr>
                <w:top w:val="none" w:sz="0" w:space="0" w:color="auto"/>
                <w:left w:val="none" w:sz="0" w:space="0" w:color="auto"/>
                <w:bottom w:val="none" w:sz="0" w:space="0" w:color="auto"/>
                <w:right w:val="none" w:sz="0" w:space="0" w:color="auto"/>
              </w:divBdr>
            </w:div>
            <w:div w:id="1886288914">
              <w:marLeft w:val="0"/>
              <w:marRight w:val="0"/>
              <w:marTop w:val="0"/>
              <w:marBottom w:val="0"/>
              <w:divBdr>
                <w:top w:val="none" w:sz="0" w:space="0" w:color="auto"/>
                <w:left w:val="none" w:sz="0" w:space="0" w:color="auto"/>
                <w:bottom w:val="none" w:sz="0" w:space="0" w:color="auto"/>
                <w:right w:val="none" w:sz="0" w:space="0" w:color="auto"/>
              </w:divBdr>
            </w:div>
            <w:div w:id="1913470453">
              <w:marLeft w:val="0"/>
              <w:marRight w:val="0"/>
              <w:marTop w:val="0"/>
              <w:marBottom w:val="0"/>
              <w:divBdr>
                <w:top w:val="none" w:sz="0" w:space="0" w:color="auto"/>
                <w:left w:val="none" w:sz="0" w:space="0" w:color="auto"/>
                <w:bottom w:val="none" w:sz="0" w:space="0" w:color="auto"/>
                <w:right w:val="none" w:sz="0" w:space="0" w:color="auto"/>
              </w:divBdr>
            </w:div>
            <w:div w:id="1918633958">
              <w:marLeft w:val="0"/>
              <w:marRight w:val="0"/>
              <w:marTop w:val="0"/>
              <w:marBottom w:val="0"/>
              <w:divBdr>
                <w:top w:val="none" w:sz="0" w:space="0" w:color="auto"/>
                <w:left w:val="none" w:sz="0" w:space="0" w:color="auto"/>
                <w:bottom w:val="none" w:sz="0" w:space="0" w:color="auto"/>
                <w:right w:val="none" w:sz="0" w:space="0" w:color="auto"/>
              </w:divBdr>
            </w:div>
            <w:div w:id="1942493353">
              <w:marLeft w:val="0"/>
              <w:marRight w:val="0"/>
              <w:marTop w:val="0"/>
              <w:marBottom w:val="0"/>
              <w:divBdr>
                <w:top w:val="none" w:sz="0" w:space="0" w:color="auto"/>
                <w:left w:val="none" w:sz="0" w:space="0" w:color="auto"/>
                <w:bottom w:val="none" w:sz="0" w:space="0" w:color="auto"/>
                <w:right w:val="none" w:sz="0" w:space="0" w:color="auto"/>
              </w:divBdr>
            </w:div>
            <w:div w:id="2125691948">
              <w:marLeft w:val="0"/>
              <w:marRight w:val="0"/>
              <w:marTop w:val="0"/>
              <w:marBottom w:val="0"/>
              <w:divBdr>
                <w:top w:val="none" w:sz="0" w:space="0" w:color="auto"/>
                <w:left w:val="none" w:sz="0" w:space="0" w:color="auto"/>
                <w:bottom w:val="none" w:sz="0" w:space="0" w:color="auto"/>
                <w:right w:val="none" w:sz="0" w:space="0" w:color="auto"/>
              </w:divBdr>
            </w:div>
          </w:divsChild>
        </w:div>
        <w:div w:id="179701418">
          <w:marLeft w:val="0"/>
          <w:marRight w:val="0"/>
          <w:marTop w:val="0"/>
          <w:marBottom w:val="0"/>
          <w:divBdr>
            <w:top w:val="none" w:sz="0" w:space="0" w:color="auto"/>
            <w:left w:val="none" w:sz="0" w:space="0" w:color="auto"/>
            <w:bottom w:val="none" w:sz="0" w:space="0" w:color="auto"/>
            <w:right w:val="none" w:sz="0" w:space="0" w:color="auto"/>
          </w:divBdr>
          <w:divsChild>
            <w:div w:id="422841558">
              <w:marLeft w:val="0"/>
              <w:marRight w:val="0"/>
              <w:marTop w:val="0"/>
              <w:marBottom w:val="0"/>
              <w:divBdr>
                <w:top w:val="none" w:sz="0" w:space="0" w:color="auto"/>
                <w:left w:val="none" w:sz="0" w:space="0" w:color="auto"/>
                <w:bottom w:val="none" w:sz="0" w:space="0" w:color="auto"/>
                <w:right w:val="none" w:sz="0" w:space="0" w:color="auto"/>
              </w:divBdr>
            </w:div>
            <w:div w:id="461772635">
              <w:marLeft w:val="0"/>
              <w:marRight w:val="0"/>
              <w:marTop w:val="0"/>
              <w:marBottom w:val="0"/>
              <w:divBdr>
                <w:top w:val="none" w:sz="0" w:space="0" w:color="auto"/>
                <w:left w:val="none" w:sz="0" w:space="0" w:color="auto"/>
                <w:bottom w:val="none" w:sz="0" w:space="0" w:color="auto"/>
                <w:right w:val="none" w:sz="0" w:space="0" w:color="auto"/>
              </w:divBdr>
            </w:div>
            <w:div w:id="506946527">
              <w:marLeft w:val="0"/>
              <w:marRight w:val="0"/>
              <w:marTop w:val="0"/>
              <w:marBottom w:val="0"/>
              <w:divBdr>
                <w:top w:val="none" w:sz="0" w:space="0" w:color="auto"/>
                <w:left w:val="none" w:sz="0" w:space="0" w:color="auto"/>
                <w:bottom w:val="none" w:sz="0" w:space="0" w:color="auto"/>
                <w:right w:val="none" w:sz="0" w:space="0" w:color="auto"/>
              </w:divBdr>
            </w:div>
            <w:div w:id="663826488">
              <w:marLeft w:val="0"/>
              <w:marRight w:val="0"/>
              <w:marTop w:val="0"/>
              <w:marBottom w:val="0"/>
              <w:divBdr>
                <w:top w:val="none" w:sz="0" w:space="0" w:color="auto"/>
                <w:left w:val="none" w:sz="0" w:space="0" w:color="auto"/>
                <w:bottom w:val="none" w:sz="0" w:space="0" w:color="auto"/>
                <w:right w:val="none" w:sz="0" w:space="0" w:color="auto"/>
              </w:divBdr>
            </w:div>
            <w:div w:id="1968776442">
              <w:marLeft w:val="0"/>
              <w:marRight w:val="0"/>
              <w:marTop w:val="0"/>
              <w:marBottom w:val="0"/>
              <w:divBdr>
                <w:top w:val="none" w:sz="0" w:space="0" w:color="auto"/>
                <w:left w:val="none" w:sz="0" w:space="0" w:color="auto"/>
                <w:bottom w:val="none" w:sz="0" w:space="0" w:color="auto"/>
                <w:right w:val="none" w:sz="0" w:space="0" w:color="auto"/>
              </w:divBdr>
            </w:div>
            <w:div w:id="2108693433">
              <w:marLeft w:val="0"/>
              <w:marRight w:val="0"/>
              <w:marTop w:val="0"/>
              <w:marBottom w:val="0"/>
              <w:divBdr>
                <w:top w:val="none" w:sz="0" w:space="0" w:color="auto"/>
                <w:left w:val="none" w:sz="0" w:space="0" w:color="auto"/>
                <w:bottom w:val="none" w:sz="0" w:space="0" w:color="auto"/>
                <w:right w:val="none" w:sz="0" w:space="0" w:color="auto"/>
              </w:divBdr>
            </w:div>
            <w:div w:id="2118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1826">
      <w:bodyDiv w:val="1"/>
      <w:marLeft w:val="0"/>
      <w:marRight w:val="0"/>
      <w:marTop w:val="0"/>
      <w:marBottom w:val="0"/>
      <w:divBdr>
        <w:top w:val="none" w:sz="0" w:space="0" w:color="auto"/>
        <w:left w:val="none" w:sz="0" w:space="0" w:color="auto"/>
        <w:bottom w:val="none" w:sz="0" w:space="0" w:color="auto"/>
        <w:right w:val="none" w:sz="0" w:space="0" w:color="auto"/>
      </w:divBdr>
    </w:div>
    <w:div w:id="917053021">
      <w:bodyDiv w:val="1"/>
      <w:marLeft w:val="0"/>
      <w:marRight w:val="0"/>
      <w:marTop w:val="0"/>
      <w:marBottom w:val="0"/>
      <w:divBdr>
        <w:top w:val="none" w:sz="0" w:space="0" w:color="auto"/>
        <w:left w:val="none" w:sz="0" w:space="0" w:color="auto"/>
        <w:bottom w:val="none" w:sz="0" w:space="0" w:color="auto"/>
        <w:right w:val="none" w:sz="0" w:space="0" w:color="auto"/>
      </w:divBdr>
    </w:div>
    <w:div w:id="948203930">
      <w:bodyDiv w:val="1"/>
      <w:marLeft w:val="0"/>
      <w:marRight w:val="0"/>
      <w:marTop w:val="0"/>
      <w:marBottom w:val="0"/>
      <w:divBdr>
        <w:top w:val="none" w:sz="0" w:space="0" w:color="auto"/>
        <w:left w:val="none" w:sz="0" w:space="0" w:color="auto"/>
        <w:bottom w:val="none" w:sz="0" w:space="0" w:color="auto"/>
        <w:right w:val="none" w:sz="0" w:space="0" w:color="auto"/>
      </w:divBdr>
    </w:div>
    <w:div w:id="1049184098">
      <w:bodyDiv w:val="1"/>
      <w:marLeft w:val="0"/>
      <w:marRight w:val="0"/>
      <w:marTop w:val="0"/>
      <w:marBottom w:val="0"/>
      <w:divBdr>
        <w:top w:val="none" w:sz="0" w:space="0" w:color="auto"/>
        <w:left w:val="none" w:sz="0" w:space="0" w:color="auto"/>
        <w:bottom w:val="none" w:sz="0" w:space="0" w:color="auto"/>
        <w:right w:val="none" w:sz="0" w:space="0" w:color="auto"/>
      </w:divBdr>
    </w:div>
    <w:div w:id="1077478062">
      <w:bodyDiv w:val="1"/>
      <w:marLeft w:val="0"/>
      <w:marRight w:val="0"/>
      <w:marTop w:val="0"/>
      <w:marBottom w:val="0"/>
      <w:divBdr>
        <w:top w:val="none" w:sz="0" w:space="0" w:color="auto"/>
        <w:left w:val="none" w:sz="0" w:space="0" w:color="auto"/>
        <w:bottom w:val="none" w:sz="0" w:space="0" w:color="auto"/>
        <w:right w:val="none" w:sz="0" w:space="0" w:color="auto"/>
      </w:divBdr>
    </w:div>
    <w:div w:id="1211455522">
      <w:bodyDiv w:val="1"/>
      <w:marLeft w:val="0"/>
      <w:marRight w:val="0"/>
      <w:marTop w:val="0"/>
      <w:marBottom w:val="0"/>
      <w:divBdr>
        <w:top w:val="none" w:sz="0" w:space="0" w:color="auto"/>
        <w:left w:val="none" w:sz="0" w:space="0" w:color="auto"/>
        <w:bottom w:val="none" w:sz="0" w:space="0" w:color="auto"/>
        <w:right w:val="none" w:sz="0" w:space="0" w:color="auto"/>
      </w:divBdr>
    </w:div>
    <w:div w:id="1248268654">
      <w:bodyDiv w:val="1"/>
      <w:marLeft w:val="0"/>
      <w:marRight w:val="0"/>
      <w:marTop w:val="0"/>
      <w:marBottom w:val="0"/>
      <w:divBdr>
        <w:top w:val="none" w:sz="0" w:space="0" w:color="auto"/>
        <w:left w:val="none" w:sz="0" w:space="0" w:color="auto"/>
        <w:bottom w:val="none" w:sz="0" w:space="0" w:color="auto"/>
        <w:right w:val="none" w:sz="0" w:space="0" w:color="auto"/>
      </w:divBdr>
    </w:div>
    <w:div w:id="1265768765">
      <w:bodyDiv w:val="1"/>
      <w:marLeft w:val="0"/>
      <w:marRight w:val="0"/>
      <w:marTop w:val="0"/>
      <w:marBottom w:val="0"/>
      <w:divBdr>
        <w:top w:val="none" w:sz="0" w:space="0" w:color="auto"/>
        <w:left w:val="none" w:sz="0" w:space="0" w:color="auto"/>
        <w:bottom w:val="none" w:sz="0" w:space="0" w:color="auto"/>
        <w:right w:val="none" w:sz="0" w:space="0" w:color="auto"/>
      </w:divBdr>
      <w:divsChild>
        <w:div w:id="1471630441">
          <w:marLeft w:val="0"/>
          <w:marRight w:val="0"/>
          <w:marTop w:val="0"/>
          <w:marBottom w:val="0"/>
          <w:divBdr>
            <w:top w:val="none" w:sz="0" w:space="0" w:color="auto"/>
            <w:left w:val="none" w:sz="0" w:space="0" w:color="auto"/>
            <w:bottom w:val="none" w:sz="0" w:space="0" w:color="auto"/>
            <w:right w:val="none" w:sz="0" w:space="0" w:color="auto"/>
          </w:divBdr>
        </w:div>
        <w:div w:id="1698501996">
          <w:marLeft w:val="0"/>
          <w:marRight w:val="0"/>
          <w:marTop w:val="0"/>
          <w:marBottom w:val="0"/>
          <w:divBdr>
            <w:top w:val="none" w:sz="0" w:space="0" w:color="auto"/>
            <w:left w:val="none" w:sz="0" w:space="0" w:color="auto"/>
            <w:bottom w:val="none" w:sz="0" w:space="0" w:color="auto"/>
            <w:right w:val="none" w:sz="0" w:space="0" w:color="auto"/>
          </w:divBdr>
        </w:div>
      </w:divsChild>
    </w:div>
    <w:div w:id="1276903572">
      <w:bodyDiv w:val="1"/>
      <w:marLeft w:val="0"/>
      <w:marRight w:val="0"/>
      <w:marTop w:val="0"/>
      <w:marBottom w:val="0"/>
      <w:divBdr>
        <w:top w:val="none" w:sz="0" w:space="0" w:color="auto"/>
        <w:left w:val="none" w:sz="0" w:space="0" w:color="auto"/>
        <w:bottom w:val="none" w:sz="0" w:space="0" w:color="auto"/>
        <w:right w:val="none" w:sz="0" w:space="0" w:color="auto"/>
      </w:divBdr>
      <w:divsChild>
        <w:div w:id="1015113167">
          <w:marLeft w:val="0"/>
          <w:marRight w:val="0"/>
          <w:marTop w:val="0"/>
          <w:marBottom w:val="0"/>
          <w:divBdr>
            <w:top w:val="none" w:sz="0" w:space="0" w:color="auto"/>
            <w:left w:val="none" w:sz="0" w:space="0" w:color="auto"/>
            <w:bottom w:val="none" w:sz="0" w:space="0" w:color="auto"/>
            <w:right w:val="none" w:sz="0" w:space="0" w:color="auto"/>
          </w:divBdr>
        </w:div>
        <w:div w:id="1353874599">
          <w:marLeft w:val="0"/>
          <w:marRight w:val="0"/>
          <w:marTop w:val="0"/>
          <w:marBottom w:val="0"/>
          <w:divBdr>
            <w:top w:val="none" w:sz="0" w:space="0" w:color="auto"/>
            <w:left w:val="none" w:sz="0" w:space="0" w:color="auto"/>
            <w:bottom w:val="none" w:sz="0" w:space="0" w:color="auto"/>
            <w:right w:val="none" w:sz="0" w:space="0" w:color="auto"/>
          </w:divBdr>
        </w:div>
      </w:divsChild>
    </w:div>
    <w:div w:id="1407455332">
      <w:bodyDiv w:val="1"/>
      <w:marLeft w:val="0"/>
      <w:marRight w:val="0"/>
      <w:marTop w:val="0"/>
      <w:marBottom w:val="0"/>
      <w:divBdr>
        <w:top w:val="none" w:sz="0" w:space="0" w:color="auto"/>
        <w:left w:val="none" w:sz="0" w:space="0" w:color="auto"/>
        <w:bottom w:val="none" w:sz="0" w:space="0" w:color="auto"/>
        <w:right w:val="none" w:sz="0" w:space="0" w:color="auto"/>
      </w:divBdr>
      <w:divsChild>
        <w:div w:id="632171535">
          <w:marLeft w:val="0"/>
          <w:marRight w:val="0"/>
          <w:marTop w:val="0"/>
          <w:marBottom w:val="0"/>
          <w:divBdr>
            <w:top w:val="none" w:sz="0" w:space="0" w:color="auto"/>
            <w:left w:val="none" w:sz="0" w:space="0" w:color="auto"/>
            <w:bottom w:val="none" w:sz="0" w:space="0" w:color="auto"/>
            <w:right w:val="none" w:sz="0" w:space="0" w:color="auto"/>
          </w:divBdr>
        </w:div>
        <w:div w:id="1077674041">
          <w:marLeft w:val="0"/>
          <w:marRight w:val="0"/>
          <w:marTop w:val="0"/>
          <w:marBottom w:val="0"/>
          <w:divBdr>
            <w:top w:val="none" w:sz="0" w:space="0" w:color="auto"/>
            <w:left w:val="none" w:sz="0" w:space="0" w:color="auto"/>
            <w:bottom w:val="none" w:sz="0" w:space="0" w:color="auto"/>
            <w:right w:val="none" w:sz="0" w:space="0" w:color="auto"/>
          </w:divBdr>
        </w:div>
      </w:divsChild>
    </w:div>
    <w:div w:id="1444033446">
      <w:bodyDiv w:val="1"/>
      <w:marLeft w:val="0"/>
      <w:marRight w:val="0"/>
      <w:marTop w:val="0"/>
      <w:marBottom w:val="0"/>
      <w:divBdr>
        <w:top w:val="none" w:sz="0" w:space="0" w:color="auto"/>
        <w:left w:val="none" w:sz="0" w:space="0" w:color="auto"/>
        <w:bottom w:val="none" w:sz="0" w:space="0" w:color="auto"/>
        <w:right w:val="none" w:sz="0" w:space="0" w:color="auto"/>
      </w:divBdr>
      <w:divsChild>
        <w:div w:id="250092345">
          <w:marLeft w:val="0"/>
          <w:marRight w:val="0"/>
          <w:marTop w:val="0"/>
          <w:marBottom w:val="0"/>
          <w:divBdr>
            <w:top w:val="none" w:sz="0" w:space="0" w:color="auto"/>
            <w:left w:val="none" w:sz="0" w:space="0" w:color="auto"/>
            <w:bottom w:val="none" w:sz="0" w:space="0" w:color="auto"/>
            <w:right w:val="none" w:sz="0" w:space="0" w:color="auto"/>
          </w:divBdr>
        </w:div>
        <w:div w:id="297881378">
          <w:marLeft w:val="0"/>
          <w:marRight w:val="0"/>
          <w:marTop w:val="0"/>
          <w:marBottom w:val="0"/>
          <w:divBdr>
            <w:top w:val="none" w:sz="0" w:space="0" w:color="auto"/>
            <w:left w:val="none" w:sz="0" w:space="0" w:color="auto"/>
            <w:bottom w:val="none" w:sz="0" w:space="0" w:color="auto"/>
            <w:right w:val="none" w:sz="0" w:space="0" w:color="auto"/>
          </w:divBdr>
        </w:div>
        <w:div w:id="1189566237">
          <w:marLeft w:val="0"/>
          <w:marRight w:val="0"/>
          <w:marTop w:val="0"/>
          <w:marBottom w:val="0"/>
          <w:divBdr>
            <w:top w:val="none" w:sz="0" w:space="0" w:color="auto"/>
            <w:left w:val="none" w:sz="0" w:space="0" w:color="auto"/>
            <w:bottom w:val="none" w:sz="0" w:space="0" w:color="auto"/>
            <w:right w:val="none" w:sz="0" w:space="0" w:color="auto"/>
          </w:divBdr>
        </w:div>
        <w:div w:id="1341590684">
          <w:marLeft w:val="0"/>
          <w:marRight w:val="0"/>
          <w:marTop w:val="0"/>
          <w:marBottom w:val="0"/>
          <w:divBdr>
            <w:top w:val="none" w:sz="0" w:space="0" w:color="auto"/>
            <w:left w:val="none" w:sz="0" w:space="0" w:color="auto"/>
            <w:bottom w:val="none" w:sz="0" w:space="0" w:color="auto"/>
            <w:right w:val="none" w:sz="0" w:space="0" w:color="auto"/>
          </w:divBdr>
        </w:div>
        <w:div w:id="1632593457">
          <w:marLeft w:val="0"/>
          <w:marRight w:val="0"/>
          <w:marTop w:val="0"/>
          <w:marBottom w:val="0"/>
          <w:divBdr>
            <w:top w:val="none" w:sz="0" w:space="0" w:color="auto"/>
            <w:left w:val="none" w:sz="0" w:space="0" w:color="auto"/>
            <w:bottom w:val="none" w:sz="0" w:space="0" w:color="auto"/>
            <w:right w:val="none" w:sz="0" w:space="0" w:color="auto"/>
          </w:divBdr>
        </w:div>
        <w:div w:id="1927030018">
          <w:marLeft w:val="0"/>
          <w:marRight w:val="0"/>
          <w:marTop w:val="0"/>
          <w:marBottom w:val="0"/>
          <w:divBdr>
            <w:top w:val="none" w:sz="0" w:space="0" w:color="auto"/>
            <w:left w:val="none" w:sz="0" w:space="0" w:color="auto"/>
            <w:bottom w:val="none" w:sz="0" w:space="0" w:color="auto"/>
            <w:right w:val="none" w:sz="0" w:space="0" w:color="auto"/>
          </w:divBdr>
        </w:div>
        <w:div w:id="2043553934">
          <w:marLeft w:val="0"/>
          <w:marRight w:val="0"/>
          <w:marTop w:val="0"/>
          <w:marBottom w:val="0"/>
          <w:divBdr>
            <w:top w:val="none" w:sz="0" w:space="0" w:color="auto"/>
            <w:left w:val="none" w:sz="0" w:space="0" w:color="auto"/>
            <w:bottom w:val="none" w:sz="0" w:space="0" w:color="auto"/>
            <w:right w:val="none" w:sz="0" w:space="0" w:color="auto"/>
          </w:divBdr>
        </w:div>
      </w:divsChild>
    </w:div>
    <w:div w:id="1472747959">
      <w:bodyDiv w:val="1"/>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392777849">
          <w:marLeft w:val="0"/>
          <w:marRight w:val="0"/>
          <w:marTop w:val="0"/>
          <w:marBottom w:val="0"/>
          <w:divBdr>
            <w:top w:val="none" w:sz="0" w:space="0" w:color="auto"/>
            <w:left w:val="none" w:sz="0" w:space="0" w:color="auto"/>
            <w:bottom w:val="none" w:sz="0" w:space="0" w:color="auto"/>
            <w:right w:val="none" w:sz="0" w:space="0" w:color="auto"/>
          </w:divBdr>
        </w:div>
        <w:div w:id="1755006955">
          <w:marLeft w:val="0"/>
          <w:marRight w:val="0"/>
          <w:marTop w:val="0"/>
          <w:marBottom w:val="0"/>
          <w:divBdr>
            <w:top w:val="none" w:sz="0" w:space="0" w:color="auto"/>
            <w:left w:val="none" w:sz="0" w:space="0" w:color="auto"/>
            <w:bottom w:val="none" w:sz="0" w:space="0" w:color="auto"/>
            <w:right w:val="none" w:sz="0" w:space="0" w:color="auto"/>
          </w:divBdr>
        </w:div>
        <w:div w:id="1811248302">
          <w:marLeft w:val="0"/>
          <w:marRight w:val="0"/>
          <w:marTop w:val="0"/>
          <w:marBottom w:val="0"/>
          <w:divBdr>
            <w:top w:val="none" w:sz="0" w:space="0" w:color="auto"/>
            <w:left w:val="none" w:sz="0" w:space="0" w:color="auto"/>
            <w:bottom w:val="none" w:sz="0" w:space="0" w:color="auto"/>
            <w:right w:val="none" w:sz="0" w:space="0" w:color="auto"/>
          </w:divBdr>
        </w:div>
        <w:div w:id="1977371279">
          <w:marLeft w:val="0"/>
          <w:marRight w:val="0"/>
          <w:marTop w:val="0"/>
          <w:marBottom w:val="0"/>
          <w:divBdr>
            <w:top w:val="none" w:sz="0" w:space="0" w:color="auto"/>
            <w:left w:val="none" w:sz="0" w:space="0" w:color="auto"/>
            <w:bottom w:val="none" w:sz="0" w:space="0" w:color="auto"/>
            <w:right w:val="none" w:sz="0" w:space="0" w:color="auto"/>
          </w:divBdr>
        </w:div>
        <w:div w:id="2055421256">
          <w:marLeft w:val="0"/>
          <w:marRight w:val="0"/>
          <w:marTop w:val="0"/>
          <w:marBottom w:val="0"/>
          <w:divBdr>
            <w:top w:val="none" w:sz="0" w:space="0" w:color="auto"/>
            <w:left w:val="none" w:sz="0" w:space="0" w:color="auto"/>
            <w:bottom w:val="none" w:sz="0" w:space="0" w:color="auto"/>
            <w:right w:val="none" w:sz="0" w:space="0" w:color="auto"/>
          </w:divBdr>
        </w:div>
        <w:div w:id="2084445359">
          <w:marLeft w:val="0"/>
          <w:marRight w:val="0"/>
          <w:marTop w:val="0"/>
          <w:marBottom w:val="0"/>
          <w:divBdr>
            <w:top w:val="none" w:sz="0" w:space="0" w:color="auto"/>
            <w:left w:val="none" w:sz="0" w:space="0" w:color="auto"/>
            <w:bottom w:val="none" w:sz="0" w:space="0" w:color="auto"/>
            <w:right w:val="none" w:sz="0" w:space="0" w:color="auto"/>
          </w:divBdr>
        </w:div>
      </w:divsChild>
    </w:div>
    <w:div w:id="1484351316">
      <w:bodyDiv w:val="1"/>
      <w:marLeft w:val="0"/>
      <w:marRight w:val="0"/>
      <w:marTop w:val="0"/>
      <w:marBottom w:val="0"/>
      <w:divBdr>
        <w:top w:val="none" w:sz="0" w:space="0" w:color="auto"/>
        <w:left w:val="none" w:sz="0" w:space="0" w:color="auto"/>
        <w:bottom w:val="none" w:sz="0" w:space="0" w:color="auto"/>
        <w:right w:val="none" w:sz="0" w:space="0" w:color="auto"/>
      </w:divBdr>
    </w:div>
    <w:div w:id="1485462637">
      <w:bodyDiv w:val="1"/>
      <w:marLeft w:val="0"/>
      <w:marRight w:val="0"/>
      <w:marTop w:val="0"/>
      <w:marBottom w:val="0"/>
      <w:divBdr>
        <w:top w:val="none" w:sz="0" w:space="0" w:color="auto"/>
        <w:left w:val="none" w:sz="0" w:space="0" w:color="auto"/>
        <w:bottom w:val="none" w:sz="0" w:space="0" w:color="auto"/>
        <w:right w:val="none" w:sz="0" w:space="0" w:color="auto"/>
      </w:divBdr>
      <w:divsChild>
        <w:div w:id="441805598">
          <w:marLeft w:val="0"/>
          <w:marRight w:val="0"/>
          <w:marTop w:val="0"/>
          <w:marBottom w:val="0"/>
          <w:divBdr>
            <w:top w:val="none" w:sz="0" w:space="0" w:color="auto"/>
            <w:left w:val="none" w:sz="0" w:space="0" w:color="auto"/>
            <w:bottom w:val="none" w:sz="0" w:space="0" w:color="auto"/>
            <w:right w:val="none" w:sz="0" w:space="0" w:color="auto"/>
          </w:divBdr>
          <w:divsChild>
            <w:div w:id="703141587">
              <w:marLeft w:val="0"/>
              <w:marRight w:val="0"/>
              <w:marTop w:val="0"/>
              <w:marBottom w:val="0"/>
              <w:divBdr>
                <w:top w:val="none" w:sz="0" w:space="0" w:color="auto"/>
                <w:left w:val="none" w:sz="0" w:space="0" w:color="auto"/>
                <w:bottom w:val="none" w:sz="0" w:space="0" w:color="auto"/>
                <w:right w:val="none" w:sz="0" w:space="0" w:color="auto"/>
              </w:divBdr>
            </w:div>
          </w:divsChild>
        </w:div>
        <w:div w:id="577986244">
          <w:marLeft w:val="0"/>
          <w:marRight w:val="0"/>
          <w:marTop w:val="0"/>
          <w:marBottom w:val="0"/>
          <w:divBdr>
            <w:top w:val="none" w:sz="0" w:space="0" w:color="auto"/>
            <w:left w:val="none" w:sz="0" w:space="0" w:color="auto"/>
            <w:bottom w:val="none" w:sz="0" w:space="0" w:color="auto"/>
            <w:right w:val="none" w:sz="0" w:space="0" w:color="auto"/>
          </w:divBdr>
          <w:divsChild>
            <w:div w:id="66198155">
              <w:marLeft w:val="0"/>
              <w:marRight w:val="0"/>
              <w:marTop w:val="0"/>
              <w:marBottom w:val="0"/>
              <w:divBdr>
                <w:top w:val="none" w:sz="0" w:space="0" w:color="auto"/>
                <w:left w:val="none" w:sz="0" w:space="0" w:color="auto"/>
                <w:bottom w:val="none" w:sz="0" w:space="0" w:color="auto"/>
                <w:right w:val="none" w:sz="0" w:space="0" w:color="auto"/>
              </w:divBdr>
            </w:div>
            <w:div w:id="893278790">
              <w:marLeft w:val="0"/>
              <w:marRight w:val="0"/>
              <w:marTop w:val="0"/>
              <w:marBottom w:val="0"/>
              <w:divBdr>
                <w:top w:val="none" w:sz="0" w:space="0" w:color="auto"/>
                <w:left w:val="none" w:sz="0" w:space="0" w:color="auto"/>
                <w:bottom w:val="none" w:sz="0" w:space="0" w:color="auto"/>
                <w:right w:val="none" w:sz="0" w:space="0" w:color="auto"/>
              </w:divBdr>
            </w:div>
            <w:div w:id="1013342484">
              <w:marLeft w:val="0"/>
              <w:marRight w:val="0"/>
              <w:marTop w:val="0"/>
              <w:marBottom w:val="0"/>
              <w:divBdr>
                <w:top w:val="none" w:sz="0" w:space="0" w:color="auto"/>
                <w:left w:val="none" w:sz="0" w:space="0" w:color="auto"/>
                <w:bottom w:val="none" w:sz="0" w:space="0" w:color="auto"/>
                <w:right w:val="none" w:sz="0" w:space="0" w:color="auto"/>
              </w:divBdr>
            </w:div>
            <w:div w:id="1118989928">
              <w:marLeft w:val="0"/>
              <w:marRight w:val="0"/>
              <w:marTop w:val="0"/>
              <w:marBottom w:val="0"/>
              <w:divBdr>
                <w:top w:val="none" w:sz="0" w:space="0" w:color="auto"/>
                <w:left w:val="none" w:sz="0" w:space="0" w:color="auto"/>
                <w:bottom w:val="none" w:sz="0" w:space="0" w:color="auto"/>
                <w:right w:val="none" w:sz="0" w:space="0" w:color="auto"/>
              </w:divBdr>
            </w:div>
            <w:div w:id="1400328873">
              <w:marLeft w:val="0"/>
              <w:marRight w:val="0"/>
              <w:marTop w:val="0"/>
              <w:marBottom w:val="0"/>
              <w:divBdr>
                <w:top w:val="none" w:sz="0" w:space="0" w:color="auto"/>
                <w:left w:val="none" w:sz="0" w:space="0" w:color="auto"/>
                <w:bottom w:val="none" w:sz="0" w:space="0" w:color="auto"/>
                <w:right w:val="none" w:sz="0" w:space="0" w:color="auto"/>
              </w:divBdr>
            </w:div>
            <w:div w:id="18423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03504">
      <w:bodyDiv w:val="1"/>
      <w:marLeft w:val="0"/>
      <w:marRight w:val="0"/>
      <w:marTop w:val="0"/>
      <w:marBottom w:val="0"/>
      <w:divBdr>
        <w:top w:val="none" w:sz="0" w:space="0" w:color="auto"/>
        <w:left w:val="none" w:sz="0" w:space="0" w:color="auto"/>
        <w:bottom w:val="none" w:sz="0" w:space="0" w:color="auto"/>
        <w:right w:val="none" w:sz="0" w:space="0" w:color="auto"/>
      </w:divBdr>
      <w:divsChild>
        <w:div w:id="10491818">
          <w:marLeft w:val="0"/>
          <w:marRight w:val="0"/>
          <w:marTop w:val="0"/>
          <w:marBottom w:val="0"/>
          <w:divBdr>
            <w:top w:val="none" w:sz="0" w:space="0" w:color="auto"/>
            <w:left w:val="none" w:sz="0" w:space="0" w:color="auto"/>
            <w:bottom w:val="none" w:sz="0" w:space="0" w:color="auto"/>
            <w:right w:val="none" w:sz="0" w:space="0" w:color="auto"/>
          </w:divBdr>
        </w:div>
        <w:div w:id="18286468">
          <w:marLeft w:val="0"/>
          <w:marRight w:val="0"/>
          <w:marTop w:val="0"/>
          <w:marBottom w:val="0"/>
          <w:divBdr>
            <w:top w:val="none" w:sz="0" w:space="0" w:color="auto"/>
            <w:left w:val="none" w:sz="0" w:space="0" w:color="auto"/>
            <w:bottom w:val="none" w:sz="0" w:space="0" w:color="auto"/>
            <w:right w:val="none" w:sz="0" w:space="0" w:color="auto"/>
          </w:divBdr>
        </w:div>
        <w:div w:id="32656908">
          <w:marLeft w:val="0"/>
          <w:marRight w:val="0"/>
          <w:marTop w:val="0"/>
          <w:marBottom w:val="0"/>
          <w:divBdr>
            <w:top w:val="none" w:sz="0" w:space="0" w:color="auto"/>
            <w:left w:val="none" w:sz="0" w:space="0" w:color="auto"/>
            <w:bottom w:val="none" w:sz="0" w:space="0" w:color="auto"/>
            <w:right w:val="none" w:sz="0" w:space="0" w:color="auto"/>
          </w:divBdr>
        </w:div>
        <w:div w:id="32852611">
          <w:marLeft w:val="0"/>
          <w:marRight w:val="0"/>
          <w:marTop w:val="0"/>
          <w:marBottom w:val="0"/>
          <w:divBdr>
            <w:top w:val="none" w:sz="0" w:space="0" w:color="auto"/>
            <w:left w:val="none" w:sz="0" w:space="0" w:color="auto"/>
            <w:bottom w:val="none" w:sz="0" w:space="0" w:color="auto"/>
            <w:right w:val="none" w:sz="0" w:space="0" w:color="auto"/>
          </w:divBdr>
        </w:div>
        <w:div w:id="39287011">
          <w:marLeft w:val="0"/>
          <w:marRight w:val="0"/>
          <w:marTop w:val="0"/>
          <w:marBottom w:val="0"/>
          <w:divBdr>
            <w:top w:val="none" w:sz="0" w:space="0" w:color="auto"/>
            <w:left w:val="none" w:sz="0" w:space="0" w:color="auto"/>
            <w:bottom w:val="none" w:sz="0" w:space="0" w:color="auto"/>
            <w:right w:val="none" w:sz="0" w:space="0" w:color="auto"/>
          </w:divBdr>
        </w:div>
        <w:div w:id="45640661">
          <w:marLeft w:val="0"/>
          <w:marRight w:val="0"/>
          <w:marTop w:val="0"/>
          <w:marBottom w:val="0"/>
          <w:divBdr>
            <w:top w:val="none" w:sz="0" w:space="0" w:color="auto"/>
            <w:left w:val="none" w:sz="0" w:space="0" w:color="auto"/>
            <w:bottom w:val="none" w:sz="0" w:space="0" w:color="auto"/>
            <w:right w:val="none" w:sz="0" w:space="0" w:color="auto"/>
          </w:divBdr>
        </w:div>
        <w:div w:id="45878127">
          <w:marLeft w:val="0"/>
          <w:marRight w:val="0"/>
          <w:marTop w:val="0"/>
          <w:marBottom w:val="0"/>
          <w:divBdr>
            <w:top w:val="none" w:sz="0" w:space="0" w:color="auto"/>
            <w:left w:val="none" w:sz="0" w:space="0" w:color="auto"/>
            <w:bottom w:val="none" w:sz="0" w:space="0" w:color="auto"/>
            <w:right w:val="none" w:sz="0" w:space="0" w:color="auto"/>
          </w:divBdr>
        </w:div>
        <w:div w:id="61484544">
          <w:marLeft w:val="0"/>
          <w:marRight w:val="0"/>
          <w:marTop w:val="0"/>
          <w:marBottom w:val="0"/>
          <w:divBdr>
            <w:top w:val="none" w:sz="0" w:space="0" w:color="auto"/>
            <w:left w:val="none" w:sz="0" w:space="0" w:color="auto"/>
            <w:bottom w:val="none" w:sz="0" w:space="0" w:color="auto"/>
            <w:right w:val="none" w:sz="0" w:space="0" w:color="auto"/>
          </w:divBdr>
        </w:div>
        <w:div w:id="66584810">
          <w:marLeft w:val="0"/>
          <w:marRight w:val="0"/>
          <w:marTop w:val="0"/>
          <w:marBottom w:val="0"/>
          <w:divBdr>
            <w:top w:val="none" w:sz="0" w:space="0" w:color="auto"/>
            <w:left w:val="none" w:sz="0" w:space="0" w:color="auto"/>
            <w:bottom w:val="none" w:sz="0" w:space="0" w:color="auto"/>
            <w:right w:val="none" w:sz="0" w:space="0" w:color="auto"/>
          </w:divBdr>
        </w:div>
        <w:div w:id="80956201">
          <w:marLeft w:val="0"/>
          <w:marRight w:val="0"/>
          <w:marTop w:val="0"/>
          <w:marBottom w:val="0"/>
          <w:divBdr>
            <w:top w:val="none" w:sz="0" w:space="0" w:color="auto"/>
            <w:left w:val="none" w:sz="0" w:space="0" w:color="auto"/>
            <w:bottom w:val="none" w:sz="0" w:space="0" w:color="auto"/>
            <w:right w:val="none" w:sz="0" w:space="0" w:color="auto"/>
          </w:divBdr>
        </w:div>
        <w:div w:id="101994804">
          <w:marLeft w:val="0"/>
          <w:marRight w:val="0"/>
          <w:marTop w:val="0"/>
          <w:marBottom w:val="0"/>
          <w:divBdr>
            <w:top w:val="none" w:sz="0" w:space="0" w:color="auto"/>
            <w:left w:val="none" w:sz="0" w:space="0" w:color="auto"/>
            <w:bottom w:val="none" w:sz="0" w:space="0" w:color="auto"/>
            <w:right w:val="none" w:sz="0" w:space="0" w:color="auto"/>
          </w:divBdr>
        </w:div>
        <w:div w:id="109052933">
          <w:marLeft w:val="0"/>
          <w:marRight w:val="0"/>
          <w:marTop w:val="0"/>
          <w:marBottom w:val="0"/>
          <w:divBdr>
            <w:top w:val="none" w:sz="0" w:space="0" w:color="auto"/>
            <w:left w:val="none" w:sz="0" w:space="0" w:color="auto"/>
            <w:bottom w:val="none" w:sz="0" w:space="0" w:color="auto"/>
            <w:right w:val="none" w:sz="0" w:space="0" w:color="auto"/>
          </w:divBdr>
        </w:div>
        <w:div w:id="115491236">
          <w:marLeft w:val="0"/>
          <w:marRight w:val="0"/>
          <w:marTop w:val="0"/>
          <w:marBottom w:val="0"/>
          <w:divBdr>
            <w:top w:val="none" w:sz="0" w:space="0" w:color="auto"/>
            <w:left w:val="none" w:sz="0" w:space="0" w:color="auto"/>
            <w:bottom w:val="none" w:sz="0" w:space="0" w:color="auto"/>
            <w:right w:val="none" w:sz="0" w:space="0" w:color="auto"/>
          </w:divBdr>
          <w:divsChild>
            <w:div w:id="152333293">
              <w:marLeft w:val="0"/>
              <w:marRight w:val="0"/>
              <w:marTop w:val="0"/>
              <w:marBottom w:val="0"/>
              <w:divBdr>
                <w:top w:val="none" w:sz="0" w:space="0" w:color="auto"/>
                <w:left w:val="none" w:sz="0" w:space="0" w:color="auto"/>
                <w:bottom w:val="none" w:sz="0" w:space="0" w:color="auto"/>
                <w:right w:val="none" w:sz="0" w:space="0" w:color="auto"/>
              </w:divBdr>
            </w:div>
            <w:div w:id="229966982">
              <w:marLeft w:val="0"/>
              <w:marRight w:val="0"/>
              <w:marTop w:val="0"/>
              <w:marBottom w:val="0"/>
              <w:divBdr>
                <w:top w:val="none" w:sz="0" w:space="0" w:color="auto"/>
                <w:left w:val="none" w:sz="0" w:space="0" w:color="auto"/>
                <w:bottom w:val="none" w:sz="0" w:space="0" w:color="auto"/>
                <w:right w:val="none" w:sz="0" w:space="0" w:color="auto"/>
              </w:divBdr>
            </w:div>
            <w:div w:id="251210493">
              <w:marLeft w:val="0"/>
              <w:marRight w:val="0"/>
              <w:marTop w:val="0"/>
              <w:marBottom w:val="0"/>
              <w:divBdr>
                <w:top w:val="none" w:sz="0" w:space="0" w:color="auto"/>
                <w:left w:val="none" w:sz="0" w:space="0" w:color="auto"/>
                <w:bottom w:val="none" w:sz="0" w:space="0" w:color="auto"/>
                <w:right w:val="none" w:sz="0" w:space="0" w:color="auto"/>
              </w:divBdr>
            </w:div>
            <w:div w:id="327757514">
              <w:marLeft w:val="0"/>
              <w:marRight w:val="0"/>
              <w:marTop w:val="0"/>
              <w:marBottom w:val="0"/>
              <w:divBdr>
                <w:top w:val="none" w:sz="0" w:space="0" w:color="auto"/>
                <w:left w:val="none" w:sz="0" w:space="0" w:color="auto"/>
                <w:bottom w:val="none" w:sz="0" w:space="0" w:color="auto"/>
                <w:right w:val="none" w:sz="0" w:space="0" w:color="auto"/>
              </w:divBdr>
            </w:div>
            <w:div w:id="347953439">
              <w:marLeft w:val="0"/>
              <w:marRight w:val="0"/>
              <w:marTop w:val="0"/>
              <w:marBottom w:val="0"/>
              <w:divBdr>
                <w:top w:val="none" w:sz="0" w:space="0" w:color="auto"/>
                <w:left w:val="none" w:sz="0" w:space="0" w:color="auto"/>
                <w:bottom w:val="none" w:sz="0" w:space="0" w:color="auto"/>
                <w:right w:val="none" w:sz="0" w:space="0" w:color="auto"/>
              </w:divBdr>
            </w:div>
            <w:div w:id="443963088">
              <w:marLeft w:val="0"/>
              <w:marRight w:val="0"/>
              <w:marTop w:val="0"/>
              <w:marBottom w:val="0"/>
              <w:divBdr>
                <w:top w:val="none" w:sz="0" w:space="0" w:color="auto"/>
                <w:left w:val="none" w:sz="0" w:space="0" w:color="auto"/>
                <w:bottom w:val="none" w:sz="0" w:space="0" w:color="auto"/>
                <w:right w:val="none" w:sz="0" w:space="0" w:color="auto"/>
              </w:divBdr>
            </w:div>
            <w:div w:id="509181758">
              <w:marLeft w:val="0"/>
              <w:marRight w:val="0"/>
              <w:marTop w:val="0"/>
              <w:marBottom w:val="0"/>
              <w:divBdr>
                <w:top w:val="none" w:sz="0" w:space="0" w:color="auto"/>
                <w:left w:val="none" w:sz="0" w:space="0" w:color="auto"/>
                <w:bottom w:val="none" w:sz="0" w:space="0" w:color="auto"/>
                <w:right w:val="none" w:sz="0" w:space="0" w:color="auto"/>
              </w:divBdr>
            </w:div>
            <w:div w:id="560991823">
              <w:marLeft w:val="0"/>
              <w:marRight w:val="0"/>
              <w:marTop w:val="0"/>
              <w:marBottom w:val="0"/>
              <w:divBdr>
                <w:top w:val="none" w:sz="0" w:space="0" w:color="auto"/>
                <w:left w:val="none" w:sz="0" w:space="0" w:color="auto"/>
                <w:bottom w:val="none" w:sz="0" w:space="0" w:color="auto"/>
                <w:right w:val="none" w:sz="0" w:space="0" w:color="auto"/>
              </w:divBdr>
            </w:div>
            <w:div w:id="568807114">
              <w:marLeft w:val="0"/>
              <w:marRight w:val="0"/>
              <w:marTop w:val="0"/>
              <w:marBottom w:val="0"/>
              <w:divBdr>
                <w:top w:val="none" w:sz="0" w:space="0" w:color="auto"/>
                <w:left w:val="none" w:sz="0" w:space="0" w:color="auto"/>
                <w:bottom w:val="none" w:sz="0" w:space="0" w:color="auto"/>
                <w:right w:val="none" w:sz="0" w:space="0" w:color="auto"/>
              </w:divBdr>
            </w:div>
            <w:div w:id="572617280">
              <w:marLeft w:val="0"/>
              <w:marRight w:val="0"/>
              <w:marTop w:val="0"/>
              <w:marBottom w:val="0"/>
              <w:divBdr>
                <w:top w:val="none" w:sz="0" w:space="0" w:color="auto"/>
                <w:left w:val="none" w:sz="0" w:space="0" w:color="auto"/>
                <w:bottom w:val="none" w:sz="0" w:space="0" w:color="auto"/>
                <w:right w:val="none" w:sz="0" w:space="0" w:color="auto"/>
              </w:divBdr>
            </w:div>
            <w:div w:id="697701897">
              <w:marLeft w:val="0"/>
              <w:marRight w:val="0"/>
              <w:marTop w:val="0"/>
              <w:marBottom w:val="0"/>
              <w:divBdr>
                <w:top w:val="none" w:sz="0" w:space="0" w:color="auto"/>
                <w:left w:val="none" w:sz="0" w:space="0" w:color="auto"/>
                <w:bottom w:val="none" w:sz="0" w:space="0" w:color="auto"/>
                <w:right w:val="none" w:sz="0" w:space="0" w:color="auto"/>
              </w:divBdr>
            </w:div>
            <w:div w:id="757942915">
              <w:marLeft w:val="0"/>
              <w:marRight w:val="0"/>
              <w:marTop w:val="0"/>
              <w:marBottom w:val="0"/>
              <w:divBdr>
                <w:top w:val="none" w:sz="0" w:space="0" w:color="auto"/>
                <w:left w:val="none" w:sz="0" w:space="0" w:color="auto"/>
                <w:bottom w:val="none" w:sz="0" w:space="0" w:color="auto"/>
                <w:right w:val="none" w:sz="0" w:space="0" w:color="auto"/>
              </w:divBdr>
            </w:div>
            <w:div w:id="812138209">
              <w:marLeft w:val="0"/>
              <w:marRight w:val="0"/>
              <w:marTop w:val="0"/>
              <w:marBottom w:val="0"/>
              <w:divBdr>
                <w:top w:val="none" w:sz="0" w:space="0" w:color="auto"/>
                <w:left w:val="none" w:sz="0" w:space="0" w:color="auto"/>
                <w:bottom w:val="none" w:sz="0" w:space="0" w:color="auto"/>
                <w:right w:val="none" w:sz="0" w:space="0" w:color="auto"/>
              </w:divBdr>
            </w:div>
            <w:div w:id="1270091003">
              <w:marLeft w:val="0"/>
              <w:marRight w:val="0"/>
              <w:marTop w:val="0"/>
              <w:marBottom w:val="0"/>
              <w:divBdr>
                <w:top w:val="none" w:sz="0" w:space="0" w:color="auto"/>
                <w:left w:val="none" w:sz="0" w:space="0" w:color="auto"/>
                <w:bottom w:val="none" w:sz="0" w:space="0" w:color="auto"/>
                <w:right w:val="none" w:sz="0" w:space="0" w:color="auto"/>
              </w:divBdr>
            </w:div>
            <w:div w:id="1467165698">
              <w:marLeft w:val="0"/>
              <w:marRight w:val="0"/>
              <w:marTop w:val="0"/>
              <w:marBottom w:val="0"/>
              <w:divBdr>
                <w:top w:val="none" w:sz="0" w:space="0" w:color="auto"/>
                <w:left w:val="none" w:sz="0" w:space="0" w:color="auto"/>
                <w:bottom w:val="none" w:sz="0" w:space="0" w:color="auto"/>
                <w:right w:val="none" w:sz="0" w:space="0" w:color="auto"/>
              </w:divBdr>
            </w:div>
            <w:div w:id="1571384861">
              <w:marLeft w:val="0"/>
              <w:marRight w:val="0"/>
              <w:marTop w:val="0"/>
              <w:marBottom w:val="0"/>
              <w:divBdr>
                <w:top w:val="none" w:sz="0" w:space="0" w:color="auto"/>
                <w:left w:val="none" w:sz="0" w:space="0" w:color="auto"/>
                <w:bottom w:val="none" w:sz="0" w:space="0" w:color="auto"/>
                <w:right w:val="none" w:sz="0" w:space="0" w:color="auto"/>
              </w:divBdr>
            </w:div>
            <w:div w:id="1668828424">
              <w:marLeft w:val="0"/>
              <w:marRight w:val="0"/>
              <w:marTop w:val="0"/>
              <w:marBottom w:val="0"/>
              <w:divBdr>
                <w:top w:val="none" w:sz="0" w:space="0" w:color="auto"/>
                <w:left w:val="none" w:sz="0" w:space="0" w:color="auto"/>
                <w:bottom w:val="none" w:sz="0" w:space="0" w:color="auto"/>
                <w:right w:val="none" w:sz="0" w:space="0" w:color="auto"/>
              </w:divBdr>
            </w:div>
            <w:div w:id="1671711924">
              <w:marLeft w:val="0"/>
              <w:marRight w:val="0"/>
              <w:marTop w:val="0"/>
              <w:marBottom w:val="0"/>
              <w:divBdr>
                <w:top w:val="none" w:sz="0" w:space="0" w:color="auto"/>
                <w:left w:val="none" w:sz="0" w:space="0" w:color="auto"/>
                <w:bottom w:val="none" w:sz="0" w:space="0" w:color="auto"/>
                <w:right w:val="none" w:sz="0" w:space="0" w:color="auto"/>
              </w:divBdr>
            </w:div>
            <w:div w:id="1716269679">
              <w:marLeft w:val="0"/>
              <w:marRight w:val="0"/>
              <w:marTop w:val="0"/>
              <w:marBottom w:val="0"/>
              <w:divBdr>
                <w:top w:val="none" w:sz="0" w:space="0" w:color="auto"/>
                <w:left w:val="none" w:sz="0" w:space="0" w:color="auto"/>
                <w:bottom w:val="none" w:sz="0" w:space="0" w:color="auto"/>
                <w:right w:val="none" w:sz="0" w:space="0" w:color="auto"/>
              </w:divBdr>
            </w:div>
            <w:div w:id="1821967566">
              <w:marLeft w:val="0"/>
              <w:marRight w:val="0"/>
              <w:marTop w:val="0"/>
              <w:marBottom w:val="0"/>
              <w:divBdr>
                <w:top w:val="none" w:sz="0" w:space="0" w:color="auto"/>
                <w:left w:val="none" w:sz="0" w:space="0" w:color="auto"/>
                <w:bottom w:val="none" w:sz="0" w:space="0" w:color="auto"/>
                <w:right w:val="none" w:sz="0" w:space="0" w:color="auto"/>
              </w:divBdr>
            </w:div>
          </w:divsChild>
        </w:div>
        <w:div w:id="128859735">
          <w:marLeft w:val="0"/>
          <w:marRight w:val="0"/>
          <w:marTop w:val="0"/>
          <w:marBottom w:val="0"/>
          <w:divBdr>
            <w:top w:val="none" w:sz="0" w:space="0" w:color="auto"/>
            <w:left w:val="none" w:sz="0" w:space="0" w:color="auto"/>
            <w:bottom w:val="none" w:sz="0" w:space="0" w:color="auto"/>
            <w:right w:val="none" w:sz="0" w:space="0" w:color="auto"/>
          </w:divBdr>
        </w:div>
        <w:div w:id="139732704">
          <w:marLeft w:val="0"/>
          <w:marRight w:val="0"/>
          <w:marTop w:val="0"/>
          <w:marBottom w:val="0"/>
          <w:divBdr>
            <w:top w:val="none" w:sz="0" w:space="0" w:color="auto"/>
            <w:left w:val="none" w:sz="0" w:space="0" w:color="auto"/>
            <w:bottom w:val="none" w:sz="0" w:space="0" w:color="auto"/>
            <w:right w:val="none" w:sz="0" w:space="0" w:color="auto"/>
          </w:divBdr>
        </w:div>
        <w:div w:id="146485569">
          <w:marLeft w:val="0"/>
          <w:marRight w:val="0"/>
          <w:marTop w:val="0"/>
          <w:marBottom w:val="0"/>
          <w:divBdr>
            <w:top w:val="none" w:sz="0" w:space="0" w:color="auto"/>
            <w:left w:val="none" w:sz="0" w:space="0" w:color="auto"/>
            <w:bottom w:val="none" w:sz="0" w:space="0" w:color="auto"/>
            <w:right w:val="none" w:sz="0" w:space="0" w:color="auto"/>
          </w:divBdr>
        </w:div>
        <w:div w:id="149634366">
          <w:marLeft w:val="0"/>
          <w:marRight w:val="0"/>
          <w:marTop w:val="0"/>
          <w:marBottom w:val="0"/>
          <w:divBdr>
            <w:top w:val="none" w:sz="0" w:space="0" w:color="auto"/>
            <w:left w:val="none" w:sz="0" w:space="0" w:color="auto"/>
            <w:bottom w:val="none" w:sz="0" w:space="0" w:color="auto"/>
            <w:right w:val="none" w:sz="0" w:space="0" w:color="auto"/>
          </w:divBdr>
        </w:div>
        <w:div w:id="150950103">
          <w:marLeft w:val="0"/>
          <w:marRight w:val="0"/>
          <w:marTop w:val="0"/>
          <w:marBottom w:val="0"/>
          <w:divBdr>
            <w:top w:val="none" w:sz="0" w:space="0" w:color="auto"/>
            <w:left w:val="none" w:sz="0" w:space="0" w:color="auto"/>
            <w:bottom w:val="none" w:sz="0" w:space="0" w:color="auto"/>
            <w:right w:val="none" w:sz="0" w:space="0" w:color="auto"/>
          </w:divBdr>
        </w:div>
        <w:div w:id="158236305">
          <w:marLeft w:val="0"/>
          <w:marRight w:val="0"/>
          <w:marTop w:val="0"/>
          <w:marBottom w:val="0"/>
          <w:divBdr>
            <w:top w:val="none" w:sz="0" w:space="0" w:color="auto"/>
            <w:left w:val="none" w:sz="0" w:space="0" w:color="auto"/>
            <w:bottom w:val="none" w:sz="0" w:space="0" w:color="auto"/>
            <w:right w:val="none" w:sz="0" w:space="0" w:color="auto"/>
          </w:divBdr>
        </w:div>
        <w:div w:id="158427532">
          <w:marLeft w:val="0"/>
          <w:marRight w:val="0"/>
          <w:marTop w:val="0"/>
          <w:marBottom w:val="0"/>
          <w:divBdr>
            <w:top w:val="none" w:sz="0" w:space="0" w:color="auto"/>
            <w:left w:val="none" w:sz="0" w:space="0" w:color="auto"/>
            <w:bottom w:val="none" w:sz="0" w:space="0" w:color="auto"/>
            <w:right w:val="none" w:sz="0" w:space="0" w:color="auto"/>
          </w:divBdr>
        </w:div>
        <w:div w:id="164711887">
          <w:marLeft w:val="0"/>
          <w:marRight w:val="0"/>
          <w:marTop w:val="0"/>
          <w:marBottom w:val="0"/>
          <w:divBdr>
            <w:top w:val="none" w:sz="0" w:space="0" w:color="auto"/>
            <w:left w:val="none" w:sz="0" w:space="0" w:color="auto"/>
            <w:bottom w:val="none" w:sz="0" w:space="0" w:color="auto"/>
            <w:right w:val="none" w:sz="0" w:space="0" w:color="auto"/>
          </w:divBdr>
        </w:div>
        <w:div w:id="184759374">
          <w:marLeft w:val="0"/>
          <w:marRight w:val="0"/>
          <w:marTop w:val="0"/>
          <w:marBottom w:val="0"/>
          <w:divBdr>
            <w:top w:val="none" w:sz="0" w:space="0" w:color="auto"/>
            <w:left w:val="none" w:sz="0" w:space="0" w:color="auto"/>
            <w:bottom w:val="none" w:sz="0" w:space="0" w:color="auto"/>
            <w:right w:val="none" w:sz="0" w:space="0" w:color="auto"/>
          </w:divBdr>
        </w:div>
        <w:div w:id="200896572">
          <w:marLeft w:val="0"/>
          <w:marRight w:val="0"/>
          <w:marTop w:val="0"/>
          <w:marBottom w:val="0"/>
          <w:divBdr>
            <w:top w:val="none" w:sz="0" w:space="0" w:color="auto"/>
            <w:left w:val="none" w:sz="0" w:space="0" w:color="auto"/>
            <w:bottom w:val="none" w:sz="0" w:space="0" w:color="auto"/>
            <w:right w:val="none" w:sz="0" w:space="0" w:color="auto"/>
          </w:divBdr>
        </w:div>
        <w:div w:id="211771630">
          <w:marLeft w:val="0"/>
          <w:marRight w:val="0"/>
          <w:marTop w:val="0"/>
          <w:marBottom w:val="0"/>
          <w:divBdr>
            <w:top w:val="none" w:sz="0" w:space="0" w:color="auto"/>
            <w:left w:val="none" w:sz="0" w:space="0" w:color="auto"/>
            <w:bottom w:val="none" w:sz="0" w:space="0" w:color="auto"/>
            <w:right w:val="none" w:sz="0" w:space="0" w:color="auto"/>
          </w:divBdr>
        </w:div>
        <w:div w:id="218127414">
          <w:marLeft w:val="0"/>
          <w:marRight w:val="0"/>
          <w:marTop w:val="0"/>
          <w:marBottom w:val="0"/>
          <w:divBdr>
            <w:top w:val="none" w:sz="0" w:space="0" w:color="auto"/>
            <w:left w:val="none" w:sz="0" w:space="0" w:color="auto"/>
            <w:bottom w:val="none" w:sz="0" w:space="0" w:color="auto"/>
            <w:right w:val="none" w:sz="0" w:space="0" w:color="auto"/>
          </w:divBdr>
          <w:divsChild>
            <w:div w:id="16082118">
              <w:marLeft w:val="0"/>
              <w:marRight w:val="0"/>
              <w:marTop w:val="0"/>
              <w:marBottom w:val="0"/>
              <w:divBdr>
                <w:top w:val="none" w:sz="0" w:space="0" w:color="auto"/>
                <w:left w:val="none" w:sz="0" w:space="0" w:color="auto"/>
                <w:bottom w:val="none" w:sz="0" w:space="0" w:color="auto"/>
                <w:right w:val="none" w:sz="0" w:space="0" w:color="auto"/>
              </w:divBdr>
            </w:div>
            <w:div w:id="28646759">
              <w:marLeft w:val="0"/>
              <w:marRight w:val="0"/>
              <w:marTop w:val="0"/>
              <w:marBottom w:val="0"/>
              <w:divBdr>
                <w:top w:val="none" w:sz="0" w:space="0" w:color="auto"/>
                <w:left w:val="none" w:sz="0" w:space="0" w:color="auto"/>
                <w:bottom w:val="none" w:sz="0" w:space="0" w:color="auto"/>
                <w:right w:val="none" w:sz="0" w:space="0" w:color="auto"/>
              </w:divBdr>
            </w:div>
            <w:div w:id="115148552">
              <w:marLeft w:val="0"/>
              <w:marRight w:val="0"/>
              <w:marTop w:val="0"/>
              <w:marBottom w:val="0"/>
              <w:divBdr>
                <w:top w:val="none" w:sz="0" w:space="0" w:color="auto"/>
                <w:left w:val="none" w:sz="0" w:space="0" w:color="auto"/>
                <w:bottom w:val="none" w:sz="0" w:space="0" w:color="auto"/>
                <w:right w:val="none" w:sz="0" w:space="0" w:color="auto"/>
              </w:divBdr>
            </w:div>
            <w:div w:id="158349340">
              <w:marLeft w:val="0"/>
              <w:marRight w:val="0"/>
              <w:marTop w:val="0"/>
              <w:marBottom w:val="0"/>
              <w:divBdr>
                <w:top w:val="none" w:sz="0" w:space="0" w:color="auto"/>
                <w:left w:val="none" w:sz="0" w:space="0" w:color="auto"/>
                <w:bottom w:val="none" w:sz="0" w:space="0" w:color="auto"/>
                <w:right w:val="none" w:sz="0" w:space="0" w:color="auto"/>
              </w:divBdr>
            </w:div>
            <w:div w:id="293365187">
              <w:marLeft w:val="0"/>
              <w:marRight w:val="0"/>
              <w:marTop w:val="0"/>
              <w:marBottom w:val="0"/>
              <w:divBdr>
                <w:top w:val="none" w:sz="0" w:space="0" w:color="auto"/>
                <w:left w:val="none" w:sz="0" w:space="0" w:color="auto"/>
                <w:bottom w:val="none" w:sz="0" w:space="0" w:color="auto"/>
                <w:right w:val="none" w:sz="0" w:space="0" w:color="auto"/>
              </w:divBdr>
            </w:div>
            <w:div w:id="384304172">
              <w:marLeft w:val="0"/>
              <w:marRight w:val="0"/>
              <w:marTop w:val="0"/>
              <w:marBottom w:val="0"/>
              <w:divBdr>
                <w:top w:val="none" w:sz="0" w:space="0" w:color="auto"/>
                <w:left w:val="none" w:sz="0" w:space="0" w:color="auto"/>
                <w:bottom w:val="none" w:sz="0" w:space="0" w:color="auto"/>
                <w:right w:val="none" w:sz="0" w:space="0" w:color="auto"/>
              </w:divBdr>
            </w:div>
            <w:div w:id="391512538">
              <w:marLeft w:val="0"/>
              <w:marRight w:val="0"/>
              <w:marTop w:val="0"/>
              <w:marBottom w:val="0"/>
              <w:divBdr>
                <w:top w:val="none" w:sz="0" w:space="0" w:color="auto"/>
                <w:left w:val="none" w:sz="0" w:space="0" w:color="auto"/>
                <w:bottom w:val="none" w:sz="0" w:space="0" w:color="auto"/>
                <w:right w:val="none" w:sz="0" w:space="0" w:color="auto"/>
              </w:divBdr>
            </w:div>
            <w:div w:id="441531693">
              <w:marLeft w:val="0"/>
              <w:marRight w:val="0"/>
              <w:marTop w:val="0"/>
              <w:marBottom w:val="0"/>
              <w:divBdr>
                <w:top w:val="none" w:sz="0" w:space="0" w:color="auto"/>
                <w:left w:val="none" w:sz="0" w:space="0" w:color="auto"/>
                <w:bottom w:val="none" w:sz="0" w:space="0" w:color="auto"/>
                <w:right w:val="none" w:sz="0" w:space="0" w:color="auto"/>
              </w:divBdr>
            </w:div>
            <w:div w:id="455753680">
              <w:marLeft w:val="0"/>
              <w:marRight w:val="0"/>
              <w:marTop w:val="0"/>
              <w:marBottom w:val="0"/>
              <w:divBdr>
                <w:top w:val="none" w:sz="0" w:space="0" w:color="auto"/>
                <w:left w:val="none" w:sz="0" w:space="0" w:color="auto"/>
                <w:bottom w:val="none" w:sz="0" w:space="0" w:color="auto"/>
                <w:right w:val="none" w:sz="0" w:space="0" w:color="auto"/>
              </w:divBdr>
            </w:div>
            <w:div w:id="486672126">
              <w:marLeft w:val="0"/>
              <w:marRight w:val="0"/>
              <w:marTop w:val="0"/>
              <w:marBottom w:val="0"/>
              <w:divBdr>
                <w:top w:val="none" w:sz="0" w:space="0" w:color="auto"/>
                <w:left w:val="none" w:sz="0" w:space="0" w:color="auto"/>
                <w:bottom w:val="none" w:sz="0" w:space="0" w:color="auto"/>
                <w:right w:val="none" w:sz="0" w:space="0" w:color="auto"/>
              </w:divBdr>
            </w:div>
            <w:div w:id="521406650">
              <w:marLeft w:val="0"/>
              <w:marRight w:val="0"/>
              <w:marTop w:val="0"/>
              <w:marBottom w:val="0"/>
              <w:divBdr>
                <w:top w:val="none" w:sz="0" w:space="0" w:color="auto"/>
                <w:left w:val="none" w:sz="0" w:space="0" w:color="auto"/>
                <w:bottom w:val="none" w:sz="0" w:space="0" w:color="auto"/>
                <w:right w:val="none" w:sz="0" w:space="0" w:color="auto"/>
              </w:divBdr>
            </w:div>
            <w:div w:id="547255725">
              <w:marLeft w:val="0"/>
              <w:marRight w:val="0"/>
              <w:marTop w:val="0"/>
              <w:marBottom w:val="0"/>
              <w:divBdr>
                <w:top w:val="none" w:sz="0" w:space="0" w:color="auto"/>
                <w:left w:val="none" w:sz="0" w:space="0" w:color="auto"/>
                <w:bottom w:val="none" w:sz="0" w:space="0" w:color="auto"/>
                <w:right w:val="none" w:sz="0" w:space="0" w:color="auto"/>
              </w:divBdr>
            </w:div>
            <w:div w:id="828906736">
              <w:marLeft w:val="0"/>
              <w:marRight w:val="0"/>
              <w:marTop w:val="0"/>
              <w:marBottom w:val="0"/>
              <w:divBdr>
                <w:top w:val="none" w:sz="0" w:space="0" w:color="auto"/>
                <w:left w:val="none" w:sz="0" w:space="0" w:color="auto"/>
                <w:bottom w:val="none" w:sz="0" w:space="0" w:color="auto"/>
                <w:right w:val="none" w:sz="0" w:space="0" w:color="auto"/>
              </w:divBdr>
            </w:div>
            <w:div w:id="1112629676">
              <w:marLeft w:val="0"/>
              <w:marRight w:val="0"/>
              <w:marTop w:val="0"/>
              <w:marBottom w:val="0"/>
              <w:divBdr>
                <w:top w:val="none" w:sz="0" w:space="0" w:color="auto"/>
                <w:left w:val="none" w:sz="0" w:space="0" w:color="auto"/>
                <w:bottom w:val="none" w:sz="0" w:space="0" w:color="auto"/>
                <w:right w:val="none" w:sz="0" w:space="0" w:color="auto"/>
              </w:divBdr>
            </w:div>
            <w:div w:id="1116025960">
              <w:marLeft w:val="0"/>
              <w:marRight w:val="0"/>
              <w:marTop w:val="0"/>
              <w:marBottom w:val="0"/>
              <w:divBdr>
                <w:top w:val="none" w:sz="0" w:space="0" w:color="auto"/>
                <w:left w:val="none" w:sz="0" w:space="0" w:color="auto"/>
                <w:bottom w:val="none" w:sz="0" w:space="0" w:color="auto"/>
                <w:right w:val="none" w:sz="0" w:space="0" w:color="auto"/>
              </w:divBdr>
            </w:div>
            <w:div w:id="1412657080">
              <w:marLeft w:val="0"/>
              <w:marRight w:val="0"/>
              <w:marTop w:val="0"/>
              <w:marBottom w:val="0"/>
              <w:divBdr>
                <w:top w:val="none" w:sz="0" w:space="0" w:color="auto"/>
                <w:left w:val="none" w:sz="0" w:space="0" w:color="auto"/>
                <w:bottom w:val="none" w:sz="0" w:space="0" w:color="auto"/>
                <w:right w:val="none" w:sz="0" w:space="0" w:color="auto"/>
              </w:divBdr>
            </w:div>
            <w:div w:id="1489246663">
              <w:marLeft w:val="0"/>
              <w:marRight w:val="0"/>
              <w:marTop w:val="0"/>
              <w:marBottom w:val="0"/>
              <w:divBdr>
                <w:top w:val="none" w:sz="0" w:space="0" w:color="auto"/>
                <w:left w:val="none" w:sz="0" w:space="0" w:color="auto"/>
                <w:bottom w:val="none" w:sz="0" w:space="0" w:color="auto"/>
                <w:right w:val="none" w:sz="0" w:space="0" w:color="auto"/>
              </w:divBdr>
            </w:div>
            <w:div w:id="1760171302">
              <w:marLeft w:val="0"/>
              <w:marRight w:val="0"/>
              <w:marTop w:val="0"/>
              <w:marBottom w:val="0"/>
              <w:divBdr>
                <w:top w:val="none" w:sz="0" w:space="0" w:color="auto"/>
                <w:left w:val="none" w:sz="0" w:space="0" w:color="auto"/>
                <w:bottom w:val="none" w:sz="0" w:space="0" w:color="auto"/>
                <w:right w:val="none" w:sz="0" w:space="0" w:color="auto"/>
              </w:divBdr>
            </w:div>
            <w:div w:id="2012947072">
              <w:marLeft w:val="0"/>
              <w:marRight w:val="0"/>
              <w:marTop w:val="0"/>
              <w:marBottom w:val="0"/>
              <w:divBdr>
                <w:top w:val="none" w:sz="0" w:space="0" w:color="auto"/>
                <w:left w:val="none" w:sz="0" w:space="0" w:color="auto"/>
                <w:bottom w:val="none" w:sz="0" w:space="0" w:color="auto"/>
                <w:right w:val="none" w:sz="0" w:space="0" w:color="auto"/>
              </w:divBdr>
            </w:div>
            <w:div w:id="2134857999">
              <w:marLeft w:val="0"/>
              <w:marRight w:val="0"/>
              <w:marTop w:val="0"/>
              <w:marBottom w:val="0"/>
              <w:divBdr>
                <w:top w:val="none" w:sz="0" w:space="0" w:color="auto"/>
                <w:left w:val="none" w:sz="0" w:space="0" w:color="auto"/>
                <w:bottom w:val="none" w:sz="0" w:space="0" w:color="auto"/>
                <w:right w:val="none" w:sz="0" w:space="0" w:color="auto"/>
              </w:divBdr>
            </w:div>
          </w:divsChild>
        </w:div>
        <w:div w:id="222496712">
          <w:marLeft w:val="0"/>
          <w:marRight w:val="0"/>
          <w:marTop w:val="0"/>
          <w:marBottom w:val="0"/>
          <w:divBdr>
            <w:top w:val="none" w:sz="0" w:space="0" w:color="auto"/>
            <w:left w:val="none" w:sz="0" w:space="0" w:color="auto"/>
            <w:bottom w:val="none" w:sz="0" w:space="0" w:color="auto"/>
            <w:right w:val="none" w:sz="0" w:space="0" w:color="auto"/>
          </w:divBdr>
        </w:div>
        <w:div w:id="229852867">
          <w:marLeft w:val="0"/>
          <w:marRight w:val="0"/>
          <w:marTop w:val="0"/>
          <w:marBottom w:val="0"/>
          <w:divBdr>
            <w:top w:val="none" w:sz="0" w:space="0" w:color="auto"/>
            <w:left w:val="none" w:sz="0" w:space="0" w:color="auto"/>
            <w:bottom w:val="none" w:sz="0" w:space="0" w:color="auto"/>
            <w:right w:val="none" w:sz="0" w:space="0" w:color="auto"/>
          </w:divBdr>
        </w:div>
        <w:div w:id="242765190">
          <w:marLeft w:val="0"/>
          <w:marRight w:val="0"/>
          <w:marTop w:val="0"/>
          <w:marBottom w:val="0"/>
          <w:divBdr>
            <w:top w:val="none" w:sz="0" w:space="0" w:color="auto"/>
            <w:left w:val="none" w:sz="0" w:space="0" w:color="auto"/>
            <w:bottom w:val="none" w:sz="0" w:space="0" w:color="auto"/>
            <w:right w:val="none" w:sz="0" w:space="0" w:color="auto"/>
          </w:divBdr>
        </w:div>
        <w:div w:id="258411377">
          <w:marLeft w:val="0"/>
          <w:marRight w:val="0"/>
          <w:marTop w:val="0"/>
          <w:marBottom w:val="0"/>
          <w:divBdr>
            <w:top w:val="none" w:sz="0" w:space="0" w:color="auto"/>
            <w:left w:val="none" w:sz="0" w:space="0" w:color="auto"/>
            <w:bottom w:val="none" w:sz="0" w:space="0" w:color="auto"/>
            <w:right w:val="none" w:sz="0" w:space="0" w:color="auto"/>
          </w:divBdr>
        </w:div>
        <w:div w:id="259221829">
          <w:marLeft w:val="0"/>
          <w:marRight w:val="0"/>
          <w:marTop w:val="0"/>
          <w:marBottom w:val="0"/>
          <w:divBdr>
            <w:top w:val="none" w:sz="0" w:space="0" w:color="auto"/>
            <w:left w:val="none" w:sz="0" w:space="0" w:color="auto"/>
            <w:bottom w:val="none" w:sz="0" w:space="0" w:color="auto"/>
            <w:right w:val="none" w:sz="0" w:space="0" w:color="auto"/>
          </w:divBdr>
        </w:div>
        <w:div w:id="274214837">
          <w:marLeft w:val="0"/>
          <w:marRight w:val="0"/>
          <w:marTop w:val="0"/>
          <w:marBottom w:val="0"/>
          <w:divBdr>
            <w:top w:val="none" w:sz="0" w:space="0" w:color="auto"/>
            <w:left w:val="none" w:sz="0" w:space="0" w:color="auto"/>
            <w:bottom w:val="none" w:sz="0" w:space="0" w:color="auto"/>
            <w:right w:val="none" w:sz="0" w:space="0" w:color="auto"/>
          </w:divBdr>
        </w:div>
        <w:div w:id="277220747">
          <w:marLeft w:val="0"/>
          <w:marRight w:val="0"/>
          <w:marTop w:val="0"/>
          <w:marBottom w:val="0"/>
          <w:divBdr>
            <w:top w:val="none" w:sz="0" w:space="0" w:color="auto"/>
            <w:left w:val="none" w:sz="0" w:space="0" w:color="auto"/>
            <w:bottom w:val="none" w:sz="0" w:space="0" w:color="auto"/>
            <w:right w:val="none" w:sz="0" w:space="0" w:color="auto"/>
          </w:divBdr>
        </w:div>
        <w:div w:id="280887453">
          <w:marLeft w:val="0"/>
          <w:marRight w:val="0"/>
          <w:marTop w:val="0"/>
          <w:marBottom w:val="0"/>
          <w:divBdr>
            <w:top w:val="none" w:sz="0" w:space="0" w:color="auto"/>
            <w:left w:val="none" w:sz="0" w:space="0" w:color="auto"/>
            <w:bottom w:val="none" w:sz="0" w:space="0" w:color="auto"/>
            <w:right w:val="none" w:sz="0" w:space="0" w:color="auto"/>
          </w:divBdr>
        </w:div>
        <w:div w:id="284821870">
          <w:marLeft w:val="0"/>
          <w:marRight w:val="0"/>
          <w:marTop w:val="0"/>
          <w:marBottom w:val="0"/>
          <w:divBdr>
            <w:top w:val="none" w:sz="0" w:space="0" w:color="auto"/>
            <w:left w:val="none" w:sz="0" w:space="0" w:color="auto"/>
            <w:bottom w:val="none" w:sz="0" w:space="0" w:color="auto"/>
            <w:right w:val="none" w:sz="0" w:space="0" w:color="auto"/>
          </w:divBdr>
        </w:div>
        <w:div w:id="291907924">
          <w:marLeft w:val="0"/>
          <w:marRight w:val="0"/>
          <w:marTop w:val="0"/>
          <w:marBottom w:val="0"/>
          <w:divBdr>
            <w:top w:val="none" w:sz="0" w:space="0" w:color="auto"/>
            <w:left w:val="none" w:sz="0" w:space="0" w:color="auto"/>
            <w:bottom w:val="none" w:sz="0" w:space="0" w:color="auto"/>
            <w:right w:val="none" w:sz="0" w:space="0" w:color="auto"/>
          </w:divBdr>
        </w:div>
        <w:div w:id="294263515">
          <w:marLeft w:val="0"/>
          <w:marRight w:val="0"/>
          <w:marTop w:val="0"/>
          <w:marBottom w:val="0"/>
          <w:divBdr>
            <w:top w:val="none" w:sz="0" w:space="0" w:color="auto"/>
            <w:left w:val="none" w:sz="0" w:space="0" w:color="auto"/>
            <w:bottom w:val="none" w:sz="0" w:space="0" w:color="auto"/>
            <w:right w:val="none" w:sz="0" w:space="0" w:color="auto"/>
          </w:divBdr>
        </w:div>
        <w:div w:id="296838821">
          <w:marLeft w:val="0"/>
          <w:marRight w:val="0"/>
          <w:marTop w:val="0"/>
          <w:marBottom w:val="0"/>
          <w:divBdr>
            <w:top w:val="none" w:sz="0" w:space="0" w:color="auto"/>
            <w:left w:val="none" w:sz="0" w:space="0" w:color="auto"/>
            <w:bottom w:val="none" w:sz="0" w:space="0" w:color="auto"/>
            <w:right w:val="none" w:sz="0" w:space="0" w:color="auto"/>
          </w:divBdr>
        </w:div>
        <w:div w:id="303313284">
          <w:marLeft w:val="0"/>
          <w:marRight w:val="0"/>
          <w:marTop w:val="0"/>
          <w:marBottom w:val="0"/>
          <w:divBdr>
            <w:top w:val="none" w:sz="0" w:space="0" w:color="auto"/>
            <w:left w:val="none" w:sz="0" w:space="0" w:color="auto"/>
            <w:bottom w:val="none" w:sz="0" w:space="0" w:color="auto"/>
            <w:right w:val="none" w:sz="0" w:space="0" w:color="auto"/>
          </w:divBdr>
        </w:div>
        <w:div w:id="308293271">
          <w:marLeft w:val="0"/>
          <w:marRight w:val="0"/>
          <w:marTop w:val="0"/>
          <w:marBottom w:val="0"/>
          <w:divBdr>
            <w:top w:val="none" w:sz="0" w:space="0" w:color="auto"/>
            <w:left w:val="none" w:sz="0" w:space="0" w:color="auto"/>
            <w:bottom w:val="none" w:sz="0" w:space="0" w:color="auto"/>
            <w:right w:val="none" w:sz="0" w:space="0" w:color="auto"/>
          </w:divBdr>
        </w:div>
        <w:div w:id="316224264">
          <w:marLeft w:val="0"/>
          <w:marRight w:val="0"/>
          <w:marTop w:val="0"/>
          <w:marBottom w:val="0"/>
          <w:divBdr>
            <w:top w:val="none" w:sz="0" w:space="0" w:color="auto"/>
            <w:left w:val="none" w:sz="0" w:space="0" w:color="auto"/>
            <w:bottom w:val="none" w:sz="0" w:space="0" w:color="auto"/>
            <w:right w:val="none" w:sz="0" w:space="0" w:color="auto"/>
          </w:divBdr>
        </w:div>
        <w:div w:id="375936376">
          <w:marLeft w:val="0"/>
          <w:marRight w:val="0"/>
          <w:marTop w:val="0"/>
          <w:marBottom w:val="0"/>
          <w:divBdr>
            <w:top w:val="none" w:sz="0" w:space="0" w:color="auto"/>
            <w:left w:val="none" w:sz="0" w:space="0" w:color="auto"/>
            <w:bottom w:val="none" w:sz="0" w:space="0" w:color="auto"/>
            <w:right w:val="none" w:sz="0" w:space="0" w:color="auto"/>
          </w:divBdr>
        </w:div>
        <w:div w:id="379597735">
          <w:marLeft w:val="0"/>
          <w:marRight w:val="0"/>
          <w:marTop w:val="0"/>
          <w:marBottom w:val="0"/>
          <w:divBdr>
            <w:top w:val="none" w:sz="0" w:space="0" w:color="auto"/>
            <w:left w:val="none" w:sz="0" w:space="0" w:color="auto"/>
            <w:bottom w:val="none" w:sz="0" w:space="0" w:color="auto"/>
            <w:right w:val="none" w:sz="0" w:space="0" w:color="auto"/>
          </w:divBdr>
        </w:div>
        <w:div w:id="382293685">
          <w:marLeft w:val="0"/>
          <w:marRight w:val="0"/>
          <w:marTop w:val="0"/>
          <w:marBottom w:val="0"/>
          <w:divBdr>
            <w:top w:val="none" w:sz="0" w:space="0" w:color="auto"/>
            <w:left w:val="none" w:sz="0" w:space="0" w:color="auto"/>
            <w:bottom w:val="none" w:sz="0" w:space="0" w:color="auto"/>
            <w:right w:val="none" w:sz="0" w:space="0" w:color="auto"/>
          </w:divBdr>
        </w:div>
        <w:div w:id="395737969">
          <w:marLeft w:val="0"/>
          <w:marRight w:val="0"/>
          <w:marTop w:val="0"/>
          <w:marBottom w:val="0"/>
          <w:divBdr>
            <w:top w:val="none" w:sz="0" w:space="0" w:color="auto"/>
            <w:left w:val="none" w:sz="0" w:space="0" w:color="auto"/>
            <w:bottom w:val="none" w:sz="0" w:space="0" w:color="auto"/>
            <w:right w:val="none" w:sz="0" w:space="0" w:color="auto"/>
          </w:divBdr>
        </w:div>
        <w:div w:id="410585828">
          <w:marLeft w:val="0"/>
          <w:marRight w:val="0"/>
          <w:marTop w:val="0"/>
          <w:marBottom w:val="0"/>
          <w:divBdr>
            <w:top w:val="none" w:sz="0" w:space="0" w:color="auto"/>
            <w:left w:val="none" w:sz="0" w:space="0" w:color="auto"/>
            <w:bottom w:val="none" w:sz="0" w:space="0" w:color="auto"/>
            <w:right w:val="none" w:sz="0" w:space="0" w:color="auto"/>
          </w:divBdr>
        </w:div>
        <w:div w:id="420490708">
          <w:marLeft w:val="0"/>
          <w:marRight w:val="0"/>
          <w:marTop w:val="0"/>
          <w:marBottom w:val="0"/>
          <w:divBdr>
            <w:top w:val="none" w:sz="0" w:space="0" w:color="auto"/>
            <w:left w:val="none" w:sz="0" w:space="0" w:color="auto"/>
            <w:bottom w:val="none" w:sz="0" w:space="0" w:color="auto"/>
            <w:right w:val="none" w:sz="0" w:space="0" w:color="auto"/>
          </w:divBdr>
        </w:div>
        <w:div w:id="420948763">
          <w:marLeft w:val="0"/>
          <w:marRight w:val="0"/>
          <w:marTop w:val="0"/>
          <w:marBottom w:val="0"/>
          <w:divBdr>
            <w:top w:val="none" w:sz="0" w:space="0" w:color="auto"/>
            <w:left w:val="none" w:sz="0" w:space="0" w:color="auto"/>
            <w:bottom w:val="none" w:sz="0" w:space="0" w:color="auto"/>
            <w:right w:val="none" w:sz="0" w:space="0" w:color="auto"/>
          </w:divBdr>
        </w:div>
        <w:div w:id="423763184">
          <w:marLeft w:val="0"/>
          <w:marRight w:val="0"/>
          <w:marTop w:val="0"/>
          <w:marBottom w:val="0"/>
          <w:divBdr>
            <w:top w:val="none" w:sz="0" w:space="0" w:color="auto"/>
            <w:left w:val="none" w:sz="0" w:space="0" w:color="auto"/>
            <w:bottom w:val="none" w:sz="0" w:space="0" w:color="auto"/>
            <w:right w:val="none" w:sz="0" w:space="0" w:color="auto"/>
          </w:divBdr>
        </w:div>
        <w:div w:id="426846049">
          <w:marLeft w:val="0"/>
          <w:marRight w:val="0"/>
          <w:marTop w:val="0"/>
          <w:marBottom w:val="0"/>
          <w:divBdr>
            <w:top w:val="none" w:sz="0" w:space="0" w:color="auto"/>
            <w:left w:val="none" w:sz="0" w:space="0" w:color="auto"/>
            <w:bottom w:val="none" w:sz="0" w:space="0" w:color="auto"/>
            <w:right w:val="none" w:sz="0" w:space="0" w:color="auto"/>
          </w:divBdr>
        </w:div>
        <w:div w:id="437911659">
          <w:marLeft w:val="0"/>
          <w:marRight w:val="0"/>
          <w:marTop w:val="0"/>
          <w:marBottom w:val="0"/>
          <w:divBdr>
            <w:top w:val="none" w:sz="0" w:space="0" w:color="auto"/>
            <w:left w:val="none" w:sz="0" w:space="0" w:color="auto"/>
            <w:bottom w:val="none" w:sz="0" w:space="0" w:color="auto"/>
            <w:right w:val="none" w:sz="0" w:space="0" w:color="auto"/>
          </w:divBdr>
        </w:div>
        <w:div w:id="444077688">
          <w:marLeft w:val="0"/>
          <w:marRight w:val="0"/>
          <w:marTop w:val="0"/>
          <w:marBottom w:val="0"/>
          <w:divBdr>
            <w:top w:val="none" w:sz="0" w:space="0" w:color="auto"/>
            <w:left w:val="none" w:sz="0" w:space="0" w:color="auto"/>
            <w:bottom w:val="none" w:sz="0" w:space="0" w:color="auto"/>
            <w:right w:val="none" w:sz="0" w:space="0" w:color="auto"/>
          </w:divBdr>
        </w:div>
        <w:div w:id="444158467">
          <w:marLeft w:val="0"/>
          <w:marRight w:val="0"/>
          <w:marTop w:val="0"/>
          <w:marBottom w:val="0"/>
          <w:divBdr>
            <w:top w:val="none" w:sz="0" w:space="0" w:color="auto"/>
            <w:left w:val="none" w:sz="0" w:space="0" w:color="auto"/>
            <w:bottom w:val="none" w:sz="0" w:space="0" w:color="auto"/>
            <w:right w:val="none" w:sz="0" w:space="0" w:color="auto"/>
          </w:divBdr>
        </w:div>
        <w:div w:id="456264965">
          <w:marLeft w:val="0"/>
          <w:marRight w:val="0"/>
          <w:marTop w:val="0"/>
          <w:marBottom w:val="0"/>
          <w:divBdr>
            <w:top w:val="none" w:sz="0" w:space="0" w:color="auto"/>
            <w:left w:val="none" w:sz="0" w:space="0" w:color="auto"/>
            <w:bottom w:val="none" w:sz="0" w:space="0" w:color="auto"/>
            <w:right w:val="none" w:sz="0" w:space="0" w:color="auto"/>
          </w:divBdr>
        </w:div>
        <w:div w:id="470634700">
          <w:marLeft w:val="0"/>
          <w:marRight w:val="0"/>
          <w:marTop w:val="0"/>
          <w:marBottom w:val="0"/>
          <w:divBdr>
            <w:top w:val="none" w:sz="0" w:space="0" w:color="auto"/>
            <w:left w:val="none" w:sz="0" w:space="0" w:color="auto"/>
            <w:bottom w:val="none" w:sz="0" w:space="0" w:color="auto"/>
            <w:right w:val="none" w:sz="0" w:space="0" w:color="auto"/>
          </w:divBdr>
        </w:div>
        <w:div w:id="472791991">
          <w:marLeft w:val="0"/>
          <w:marRight w:val="0"/>
          <w:marTop w:val="0"/>
          <w:marBottom w:val="0"/>
          <w:divBdr>
            <w:top w:val="none" w:sz="0" w:space="0" w:color="auto"/>
            <w:left w:val="none" w:sz="0" w:space="0" w:color="auto"/>
            <w:bottom w:val="none" w:sz="0" w:space="0" w:color="auto"/>
            <w:right w:val="none" w:sz="0" w:space="0" w:color="auto"/>
          </w:divBdr>
        </w:div>
        <w:div w:id="477377891">
          <w:marLeft w:val="0"/>
          <w:marRight w:val="0"/>
          <w:marTop w:val="0"/>
          <w:marBottom w:val="0"/>
          <w:divBdr>
            <w:top w:val="none" w:sz="0" w:space="0" w:color="auto"/>
            <w:left w:val="none" w:sz="0" w:space="0" w:color="auto"/>
            <w:bottom w:val="none" w:sz="0" w:space="0" w:color="auto"/>
            <w:right w:val="none" w:sz="0" w:space="0" w:color="auto"/>
          </w:divBdr>
        </w:div>
        <w:div w:id="484514530">
          <w:marLeft w:val="0"/>
          <w:marRight w:val="0"/>
          <w:marTop w:val="0"/>
          <w:marBottom w:val="0"/>
          <w:divBdr>
            <w:top w:val="none" w:sz="0" w:space="0" w:color="auto"/>
            <w:left w:val="none" w:sz="0" w:space="0" w:color="auto"/>
            <w:bottom w:val="none" w:sz="0" w:space="0" w:color="auto"/>
            <w:right w:val="none" w:sz="0" w:space="0" w:color="auto"/>
          </w:divBdr>
        </w:div>
        <w:div w:id="485822496">
          <w:marLeft w:val="0"/>
          <w:marRight w:val="0"/>
          <w:marTop w:val="0"/>
          <w:marBottom w:val="0"/>
          <w:divBdr>
            <w:top w:val="none" w:sz="0" w:space="0" w:color="auto"/>
            <w:left w:val="none" w:sz="0" w:space="0" w:color="auto"/>
            <w:bottom w:val="none" w:sz="0" w:space="0" w:color="auto"/>
            <w:right w:val="none" w:sz="0" w:space="0" w:color="auto"/>
          </w:divBdr>
        </w:div>
        <w:div w:id="497505175">
          <w:marLeft w:val="0"/>
          <w:marRight w:val="0"/>
          <w:marTop w:val="0"/>
          <w:marBottom w:val="0"/>
          <w:divBdr>
            <w:top w:val="none" w:sz="0" w:space="0" w:color="auto"/>
            <w:left w:val="none" w:sz="0" w:space="0" w:color="auto"/>
            <w:bottom w:val="none" w:sz="0" w:space="0" w:color="auto"/>
            <w:right w:val="none" w:sz="0" w:space="0" w:color="auto"/>
          </w:divBdr>
        </w:div>
        <w:div w:id="502816823">
          <w:marLeft w:val="0"/>
          <w:marRight w:val="0"/>
          <w:marTop w:val="0"/>
          <w:marBottom w:val="0"/>
          <w:divBdr>
            <w:top w:val="none" w:sz="0" w:space="0" w:color="auto"/>
            <w:left w:val="none" w:sz="0" w:space="0" w:color="auto"/>
            <w:bottom w:val="none" w:sz="0" w:space="0" w:color="auto"/>
            <w:right w:val="none" w:sz="0" w:space="0" w:color="auto"/>
          </w:divBdr>
        </w:div>
        <w:div w:id="509492513">
          <w:marLeft w:val="0"/>
          <w:marRight w:val="0"/>
          <w:marTop w:val="0"/>
          <w:marBottom w:val="0"/>
          <w:divBdr>
            <w:top w:val="none" w:sz="0" w:space="0" w:color="auto"/>
            <w:left w:val="none" w:sz="0" w:space="0" w:color="auto"/>
            <w:bottom w:val="none" w:sz="0" w:space="0" w:color="auto"/>
            <w:right w:val="none" w:sz="0" w:space="0" w:color="auto"/>
          </w:divBdr>
        </w:div>
        <w:div w:id="513497030">
          <w:marLeft w:val="0"/>
          <w:marRight w:val="0"/>
          <w:marTop w:val="0"/>
          <w:marBottom w:val="0"/>
          <w:divBdr>
            <w:top w:val="none" w:sz="0" w:space="0" w:color="auto"/>
            <w:left w:val="none" w:sz="0" w:space="0" w:color="auto"/>
            <w:bottom w:val="none" w:sz="0" w:space="0" w:color="auto"/>
            <w:right w:val="none" w:sz="0" w:space="0" w:color="auto"/>
          </w:divBdr>
        </w:div>
        <w:div w:id="537664380">
          <w:marLeft w:val="0"/>
          <w:marRight w:val="0"/>
          <w:marTop w:val="0"/>
          <w:marBottom w:val="0"/>
          <w:divBdr>
            <w:top w:val="none" w:sz="0" w:space="0" w:color="auto"/>
            <w:left w:val="none" w:sz="0" w:space="0" w:color="auto"/>
            <w:bottom w:val="none" w:sz="0" w:space="0" w:color="auto"/>
            <w:right w:val="none" w:sz="0" w:space="0" w:color="auto"/>
          </w:divBdr>
        </w:div>
        <w:div w:id="542182828">
          <w:marLeft w:val="0"/>
          <w:marRight w:val="0"/>
          <w:marTop w:val="0"/>
          <w:marBottom w:val="0"/>
          <w:divBdr>
            <w:top w:val="none" w:sz="0" w:space="0" w:color="auto"/>
            <w:left w:val="none" w:sz="0" w:space="0" w:color="auto"/>
            <w:bottom w:val="none" w:sz="0" w:space="0" w:color="auto"/>
            <w:right w:val="none" w:sz="0" w:space="0" w:color="auto"/>
          </w:divBdr>
        </w:div>
        <w:div w:id="544604618">
          <w:marLeft w:val="0"/>
          <w:marRight w:val="0"/>
          <w:marTop w:val="0"/>
          <w:marBottom w:val="0"/>
          <w:divBdr>
            <w:top w:val="none" w:sz="0" w:space="0" w:color="auto"/>
            <w:left w:val="none" w:sz="0" w:space="0" w:color="auto"/>
            <w:bottom w:val="none" w:sz="0" w:space="0" w:color="auto"/>
            <w:right w:val="none" w:sz="0" w:space="0" w:color="auto"/>
          </w:divBdr>
        </w:div>
        <w:div w:id="570585404">
          <w:marLeft w:val="0"/>
          <w:marRight w:val="0"/>
          <w:marTop w:val="0"/>
          <w:marBottom w:val="0"/>
          <w:divBdr>
            <w:top w:val="none" w:sz="0" w:space="0" w:color="auto"/>
            <w:left w:val="none" w:sz="0" w:space="0" w:color="auto"/>
            <w:bottom w:val="none" w:sz="0" w:space="0" w:color="auto"/>
            <w:right w:val="none" w:sz="0" w:space="0" w:color="auto"/>
          </w:divBdr>
        </w:div>
        <w:div w:id="580139898">
          <w:marLeft w:val="0"/>
          <w:marRight w:val="0"/>
          <w:marTop w:val="0"/>
          <w:marBottom w:val="0"/>
          <w:divBdr>
            <w:top w:val="none" w:sz="0" w:space="0" w:color="auto"/>
            <w:left w:val="none" w:sz="0" w:space="0" w:color="auto"/>
            <w:bottom w:val="none" w:sz="0" w:space="0" w:color="auto"/>
            <w:right w:val="none" w:sz="0" w:space="0" w:color="auto"/>
          </w:divBdr>
        </w:div>
        <w:div w:id="590621836">
          <w:marLeft w:val="0"/>
          <w:marRight w:val="0"/>
          <w:marTop w:val="0"/>
          <w:marBottom w:val="0"/>
          <w:divBdr>
            <w:top w:val="none" w:sz="0" w:space="0" w:color="auto"/>
            <w:left w:val="none" w:sz="0" w:space="0" w:color="auto"/>
            <w:bottom w:val="none" w:sz="0" w:space="0" w:color="auto"/>
            <w:right w:val="none" w:sz="0" w:space="0" w:color="auto"/>
          </w:divBdr>
        </w:div>
        <w:div w:id="596210028">
          <w:marLeft w:val="0"/>
          <w:marRight w:val="0"/>
          <w:marTop w:val="0"/>
          <w:marBottom w:val="0"/>
          <w:divBdr>
            <w:top w:val="none" w:sz="0" w:space="0" w:color="auto"/>
            <w:left w:val="none" w:sz="0" w:space="0" w:color="auto"/>
            <w:bottom w:val="none" w:sz="0" w:space="0" w:color="auto"/>
            <w:right w:val="none" w:sz="0" w:space="0" w:color="auto"/>
          </w:divBdr>
        </w:div>
        <w:div w:id="614486092">
          <w:marLeft w:val="0"/>
          <w:marRight w:val="0"/>
          <w:marTop w:val="0"/>
          <w:marBottom w:val="0"/>
          <w:divBdr>
            <w:top w:val="none" w:sz="0" w:space="0" w:color="auto"/>
            <w:left w:val="none" w:sz="0" w:space="0" w:color="auto"/>
            <w:bottom w:val="none" w:sz="0" w:space="0" w:color="auto"/>
            <w:right w:val="none" w:sz="0" w:space="0" w:color="auto"/>
          </w:divBdr>
        </w:div>
        <w:div w:id="615674904">
          <w:marLeft w:val="0"/>
          <w:marRight w:val="0"/>
          <w:marTop w:val="0"/>
          <w:marBottom w:val="0"/>
          <w:divBdr>
            <w:top w:val="none" w:sz="0" w:space="0" w:color="auto"/>
            <w:left w:val="none" w:sz="0" w:space="0" w:color="auto"/>
            <w:bottom w:val="none" w:sz="0" w:space="0" w:color="auto"/>
            <w:right w:val="none" w:sz="0" w:space="0" w:color="auto"/>
          </w:divBdr>
        </w:div>
        <w:div w:id="629753098">
          <w:marLeft w:val="0"/>
          <w:marRight w:val="0"/>
          <w:marTop w:val="0"/>
          <w:marBottom w:val="0"/>
          <w:divBdr>
            <w:top w:val="none" w:sz="0" w:space="0" w:color="auto"/>
            <w:left w:val="none" w:sz="0" w:space="0" w:color="auto"/>
            <w:bottom w:val="none" w:sz="0" w:space="0" w:color="auto"/>
            <w:right w:val="none" w:sz="0" w:space="0" w:color="auto"/>
          </w:divBdr>
        </w:div>
        <w:div w:id="629895958">
          <w:marLeft w:val="0"/>
          <w:marRight w:val="0"/>
          <w:marTop w:val="0"/>
          <w:marBottom w:val="0"/>
          <w:divBdr>
            <w:top w:val="none" w:sz="0" w:space="0" w:color="auto"/>
            <w:left w:val="none" w:sz="0" w:space="0" w:color="auto"/>
            <w:bottom w:val="none" w:sz="0" w:space="0" w:color="auto"/>
            <w:right w:val="none" w:sz="0" w:space="0" w:color="auto"/>
          </w:divBdr>
        </w:div>
        <w:div w:id="643967874">
          <w:marLeft w:val="0"/>
          <w:marRight w:val="0"/>
          <w:marTop w:val="0"/>
          <w:marBottom w:val="0"/>
          <w:divBdr>
            <w:top w:val="none" w:sz="0" w:space="0" w:color="auto"/>
            <w:left w:val="none" w:sz="0" w:space="0" w:color="auto"/>
            <w:bottom w:val="none" w:sz="0" w:space="0" w:color="auto"/>
            <w:right w:val="none" w:sz="0" w:space="0" w:color="auto"/>
          </w:divBdr>
        </w:div>
        <w:div w:id="667056832">
          <w:marLeft w:val="0"/>
          <w:marRight w:val="0"/>
          <w:marTop w:val="0"/>
          <w:marBottom w:val="0"/>
          <w:divBdr>
            <w:top w:val="none" w:sz="0" w:space="0" w:color="auto"/>
            <w:left w:val="none" w:sz="0" w:space="0" w:color="auto"/>
            <w:bottom w:val="none" w:sz="0" w:space="0" w:color="auto"/>
            <w:right w:val="none" w:sz="0" w:space="0" w:color="auto"/>
          </w:divBdr>
        </w:div>
        <w:div w:id="684553790">
          <w:marLeft w:val="0"/>
          <w:marRight w:val="0"/>
          <w:marTop w:val="0"/>
          <w:marBottom w:val="0"/>
          <w:divBdr>
            <w:top w:val="none" w:sz="0" w:space="0" w:color="auto"/>
            <w:left w:val="none" w:sz="0" w:space="0" w:color="auto"/>
            <w:bottom w:val="none" w:sz="0" w:space="0" w:color="auto"/>
            <w:right w:val="none" w:sz="0" w:space="0" w:color="auto"/>
          </w:divBdr>
        </w:div>
        <w:div w:id="704527421">
          <w:marLeft w:val="0"/>
          <w:marRight w:val="0"/>
          <w:marTop w:val="0"/>
          <w:marBottom w:val="0"/>
          <w:divBdr>
            <w:top w:val="none" w:sz="0" w:space="0" w:color="auto"/>
            <w:left w:val="none" w:sz="0" w:space="0" w:color="auto"/>
            <w:bottom w:val="none" w:sz="0" w:space="0" w:color="auto"/>
            <w:right w:val="none" w:sz="0" w:space="0" w:color="auto"/>
          </w:divBdr>
        </w:div>
        <w:div w:id="722365328">
          <w:marLeft w:val="0"/>
          <w:marRight w:val="0"/>
          <w:marTop w:val="0"/>
          <w:marBottom w:val="0"/>
          <w:divBdr>
            <w:top w:val="none" w:sz="0" w:space="0" w:color="auto"/>
            <w:left w:val="none" w:sz="0" w:space="0" w:color="auto"/>
            <w:bottom w:val="none" w:sz="0" w:space="0" w:color="auto"/>
            <w:right w:val="none" w:sz="0" w:space="0" w:color="auto"/>
          </w:divBdr>
        </w:div>
        <w:div w:id="735133481">
          <w:marLeft w:val="0"/>
          <w:marRight w:val="0"/>
          <w:marTop w:val="0"/>
          <w:marBottom w:val="0"/>
          <w:divBdr>
            <w:top w:val="none" w:sz="0" w:space="0" w:color="auto"/>
            <w:left w:val="none" w:sz="0" w:space="0" w:color="auto"/>
            <w:bottom w:val="none" w:sz="0" w:space="0" w:color="auto"/>
            <w:right w:val="none" w:sz="0" w:space="0" w:color="auto"/>
          </w:divBdr>
        </w:div>
        <w:div w:id="743644248">
          <w:marLeft w:val="0"/>
          <w:marRight w:val="0"/>
          <w:marTop w:val="0"/>
          <w:marBottom w:val="0"/>
          <w:divBdr>
            <w:top w:val="none" w:sz="0" w:space="0" w:color="auto"/>
            <w:left w:val="none" w:sz="0" w:space="0" w:color="auto"/>
            <w:bottom w:val="none" w:sz="0" w:space="0" w:color="auto"/>
            <w:right w:val="none" w:sz="0" w:space="0" w:color="auto"/>
          </w:divBdr>
        </w:div>
        <w:div w:id="746806727">
          <w:marLeft w:val="0"/>
          <w:marRight w:val="0"/>
          <w:marTop w:val="0"/>
          <w:marBottom w:val="0"/>
          <w:divBdr>
            <w:top w:val="none" w:sz="0" w:space="0" w:color="auto"/>
            <w:left w:val="none" w:sz="0" w:space="0" w:color="auto"/>
            <w:bottom w:val="none" w:sz="0" w:space="0" w:color="auto"/>
            <w:right w:val="none" w:sz="0" w:space="0" w:color="auto"/>
          </w:divBdr>
        </w:div>
        <w:div w:id="750081372">
          <w:marLeft w:val="0"/>
          <w:marRight w:val="0"/>
          <w:marTop w:val="0"/>
          <w:marBottom w:val="0"/>
          <w:divBdr>
            <w:top w:val="none" w:sz="0" w:space="0" w:color="auto"/>
            <w:left w:val="none" w:sz="0" w:space="0" w:color="auto"/>
            <w:bottom w:val="none" w:sz="0" w:space="0" w:color="auto"/>
            <w:right w:val="none" w:sz="0" w:space="0" w:color="auto"/>
          </w:divBdr>
        </w:div>
        <w:div w:id="772092722">
          <w:marLeft w:val="0"/>
          <w:marRight w:val="0"/>
          <w:marTop w:val="0"/>
          <w:marBottom w:val="0"/>
          <w:divBdr>
            <w:top w:val="none" w:sz="0" w:space="0" w:color="auto"/>
            <w:left w:val="none" w:sz="0" w:space="0" w:color="auto"/>
            <w:bottom w:val="none" w:sz="0" w:space="0" w:color="auto"/>
            <w:right w:val="none" w:sz="0" w:space="0" w:color="auto"/>
          </w:divBdr>
        </w:div>
        <w:div w:id="779496678">
          <w:marLeft w:val="0"/>
          <w:marRight w:val="0"/>
          <w:marTop w:val="0"/>
          <w:marBottom w:val="0"/>
          <w:divBdr>
            <w:top w:val="none" w:sz="0" w:space="0" w:color="auto"/>
            <w:left w:val="none" w:sz="0" w:space="0" w:color="auto"/>
            <w:bottom w:val="none" w:sz="0" w:space="0" w:color="auto"/>
            <w:right w:val="none" w:sz="0" w:space="0" w:color="auto"/>
          </w:divBdr>
        </w:div>
        <w:div w:id="813985379">
          <w:marLeft w:val="0"/>
          <w:marRight w:val="0"/>
          <w:marTop w:val="0"/>
          <w:marBottom w:val="0"/>
          <w:divBdr>
            <w:top w:val="none" w:sz="0" w:space="0" w:color="auto"/>
            <w:left w:val="none" w:sz="0" w:space="0" w:color="auto"/>
            <w:bottom w:val="none" w:sz="0" w:space="0" w:color="auto"/>
            <w:right w:val="none" w:sz="0" w:space="0" w:color="auto"/>
          </w:divBdr>
        </w:div>
        <w:div w:id="827944387">
          <w:marLeft w:val="0"/>
          <w:marRight w:val="0"/>
          <w:marTop w:val="0"/>
          <w:marBottom w:val="0"/>
          <w:divBdr>
            <w:top w:val="none" w:sz="0" w:space="0" w:color="auto"/>
            <w:left w:val="none" w:sz="0" w:space="0" w:color="auto"/>
            <w:bottom w:val="none" w:sz="0" w:space="0" w:color="auto"/>
            <w:right w:val="none" w:sz="0" w:space="0" w:color="auto"/>
          </w:divBdr>
        </w:div>
        <w:div w:id="830408538">
          <w:marLeft w:val="0"/>
          <w:marRight w:val="0"/>
          <w:marTop w:val="0"/>
          <w:marBottom w:val="0"/>
          <w:divBdr>
            <w:top w:val="none" w:sz="0" w:space="0" w:color="auto"/>
            <w:left w:val="none" w:sz="0" w:space="0" w:color="auto"/>
            <w:bottom w:val="none" w:sz="0" w:space="0" w:color="auto"/>
            <w:right w:val="none" w:sz="0" w:space="0" w:color="auto"/>
          </w:divBdr>
        </w:div>
        <w:div w:id="839928436">
          <w:marLeft w:val="0"/>
          <w:marRight w:val="0"/>
          <w:marTop w:val="0"/>
          <w:marBottom w:val="0"/>
          <w:divBdr>
            <w:top w:val="none" w:sz="0" w:space="0" w:color="auto"/>
            <w:left w:val="none" w:sz="0" w:space="0" w:color="auto"/>
            <w:bottom w:val="none" w:sz="0" w:space="0" w:color="auto"/>
            <w:right w:val="none" w:sz="0" w:space="0" w:color="auto"/>
          </w:divBdr>
        </w:div>
        <w:div w:id="842162946">
          <w:marLeft w:val="0"/>
          <w:marRight w:val="0"/>
          <w:marTop w:val="0"/>
          <w:marBottom w:val="0"/>
          <w:divBdr>
            <w:top w:val="none" w:sz="0" w:space="0" w:color="auto"/>
            <w:left w:val="none" w:sz="0" w:space="0" w:color="auto"/>
            <w:bottom w:val="none" w:sz="0" w:space="0" w:color="auto"/>
            <w:right w:val="none" w:sz="0" w:space="0" w:color="auto"/>
          </w:divBdr>
        </w:div>
        <w:div w:id="842622784">
          <w:marLeft w:val="0"/>
          <w:marRight w:val="0"/>
          <w:marTop w:val="0"/>
          <w:marBottom w:val="0"/>
          <w:divBdr>
            <w:top w:val="none" w:sz="0" w:space="0" w:color="auto"/>
            <w:left w:val="none" w:sz="0" w:space="0" w:color="auto"/>
            <w:bottom w:val="none" w:sz="0" w:space="0" w:color="auto"/>
            <w:right w:val="none" w:sz="0" w:space="0" w:color="auto"/>
          </w:divBdr>
        </w:div>
        <w:div w:id="844324660">
          <w:marLeft w:val="0"/>
          <w:marRight w:val="0"/>
          <w:marTop w:val="0"/>
          <w:marBottom w:val="0"/>
          <w:divBdr>
            <w:top w:val="none" w:sz="0" w:space="0" w:color="auto"/>
            <w:left w:val="none" w:sz="0" w:space="0" w:color="auto"/>
            <w:bottom w:val="none" w:sz="0" w:space="0" w:color="auto"/>
            <w:right w:val="none" w:sz="0" w:space="0" w:color="auto"/>
          </w:divBdr>
        </w:div>
        <w:div w:id="852190760">
          <w:marLeft w:val="0"/>
          <w:marRight w:val="0"/>
          <w:marTop w:val="0"/>
          <w:marBottom w:val="0"/>
          <w:divBdr>
            <w:top w:val="none" w:sz="0" w:space="0" w:color="auto"/>
            <w:left w:val="none" w:sz="0" w:space="0" w:color="auto"/>
            <w:bottom w:val="none" w:sz="0" w:space="0" w:color="auto"/>
            <w:right w:val="none" w:sz="0" w:space="0" w:color="auto"/>
          </w:divBdr>
        </w:div>
        <w:div w:id="852572982">
          <w:marLeft w:val="0"/>
          <w:marRight w:val="0"/>
          <w:marTop w:val="0"/>
          <w:marBottom w:val="0"/>
          <w:divBdr>
            <w:top w:val="none" w:sz="0" w:space="0" w:color="auto"/>
            <w:left w:val="none" w:sz="0" w:space="0" w:color="auto"/>
            <w:bottom w:val="none" w:sz="0" w:space="0" w:color="auto"/>
            <w:right w:val="none" w:sz="0" w:space="0" w:color="auto"/>
          </w:divBdr>
        </w:div>
        <w:div w:id="853958770">
          <w:marLeft w:val="0"/>
          <w:marRight w:val="0"/>
          <w:marTop w:val="0"/>
          <w:marBottom w:val="0"/>
          <w:divBdr>
            <w:top w:val="none" w:sz="0" w:space="0" w:color="auto"/>
            <w:left w:val="none" w:sz="0" w:space="0" w:color="auto"/>
            <w:bottom w:val="none" w:sz="0" w:space="0" w:color="auto"/>
            <w:right w:val="none" w:sz="0" w:space="0" w:color="auto"/>
          </w:divBdr>
        </w:div>
        <w:div w:id="855535641">
          <w:marLeft w:val="0"/>
          <w:marRight w:val="0"/>
          <w:marTop w:val="0"/>
          <w:marBottom w:val="0"/>
          <w:divBdr>
            <w:top w:val="none" w:sz="0" w:space="0" w:color="auto"/>
            <w:left w:val="none" w:sz="0" w:space="0" w:color="auto"/>
            <w:bottom w:val="none" w:sz="0" w:space="0" w:color="auto"/>
            <w:right w:val="none" w:sz="0" w:space="0" w:color="auto"/>
          </w:divBdr>
        </w:div>
        <w:div w:id="858855990">
          <w:marLeft w:val="0"/>
          <w:marRight w:val="0"/>
          <w:marTop w:val="0"/>
          <w:marBottom w:val="0"/>
          <w:divBdr>
            <w:top w:val="none" w:sz="0" w:space="0" w:color="auto"/>
            <w:left w:val="none" w:sz="0" w:space="0" w:color="auto"/>
            <w:bottom w:val="none" w:sz="0" w:space="0" w:color="auto"/>
            <w:right w:val="none" w:sz="0" w:space="0" w:color="auto"/>
          </w:divBdr>
        </w:div>
        <w:div w:id="864950083">
          <w:marLeft w:val="0"/>
          <w:marRight w:val="0"/>
          <w:marTop w:val="0"/>
          <w:marBottom w:val="0"/>
          <w:divBdr>
            <w:top w:val="none" w:sz="0" w:space="0" w:color="auto"/>
            <w:left w:val="none" w:sz="0" w:space="0" w:color="auto"/>
            <w:bottom w:val="none" w:sz="0" w:space="0" w:color="auto"/>
            <w:right w:val="none" w:sz="0" w:space="0" w:color="auto"/>
          </w:divBdr>
        </w:div>
        <w:div w:id="875242547">
          <w:marLeft w:val="0"/>
          <w:marRight w:val="0"/>
          <w:marTop w:val="0"/>
          <w:marBottom w:val="0"/>
          <w:divBdr>
            <w:top w:val="none" w:sz="0" w:space="0" w:color="auto"/>
            <w:left w:val="none" w:sz="0" w:space="0" w:color="auto"/>
            <w:bottom w:val="none" w:sz="0" w:space="0" w:color="auto"/>
            <w:right w:val="none" w:sz="0" w:space="0" w:color="auto"/>
          </w:divBdr>
        </w:div>
        <w:div w:id="892354436">
          <w:marLeft w:val="0"/>
          <w:marRight w:val="0"/>
          <w:marTop w:val="0"/>
          <w:marBottom w:val="0"/>
          <w:divBdr>
            <w:top w:val="none" w:sz="0" w:space="0" w:color="auto"/>
            <w:left w:val="none" w:sz="0" w:space="0" w:color="auto"/>
            <w:bottom w:val="none" w:sz="0" w:space="0" w:color="auto"/>
            <w:right w:val="none" w:sz="0" w:space="0" w:color="auto"/>
          </w:divBdr>
        </w:div>
        <w:div w:id="895897180">
          <w:marLeft w:val="0"/>
          <w:marRight w:val="0"/>
          <w:marTop w:val="0"/>
          <w:marBottom w:val="0"/>
          <w:divBdr>
            <w:top w:val="none" w:sz="0" w:space="0" w:color="auto"/>
            <w:left w:val="none" w:sz="0" w:space="0" w:color="auto"/>
            <w:bottom w:val="none" w:sz="0" w:space="0" w:color="auto"/>
            <w:right w:val="none" w:sz="0" w:space="0" w:color="auto"/>
          </w:divBdr>
        </w:div>
        <w:div w:id="905915479">
          <w:marLeft w:val="0"/>
          <w:marRight w:val="0"/>
          <w:marTop w:val="0"/>
          <w:marBottom w:val="0"/>
          <w:divBdr>
            <w:top w:val="none" w:sz="0" w:space="0" w:color="auto"/>
            <w:left w:val="none" w:sz="0" w:space="0" w:color="auto"/>
            <w:bottom w:val="none" w:sz="0" w:space="0" w:color="auto"/>
            <w:right w:val="none" w:sz="0" w:space="0" w:color="auto"/>
          </w:divBdr>
        </w:div>
        <w:div w:id="914096833">
          <w:marLeft w:val="0"/>
          <w:marRight w:val="0"/>
          <w:marTop w:val="0"/>
          <w:marBottom w:val="0"/>
          <w:divBdr>
            <w:top w:val="none" w:sz="0" w:space="0" w:color="auto"/>
            <w:left w:val="none" w:sz="0" w:space="0" w:color="auto"/>
            <w:bottom w:val="none" w:sz="0" w:space="0" w:color="auto"/>
            <w:right w:val="none" w:sz="0" w:space="0" w:color="auto"/>
          </w:divBdr>
        </w:div>
        <w:div w:id="914555485">
          <w:marLeft w:val="0"/>
          <w:marRight w:val="0"/>
          <w:marTop w:val="0"/>
          <w:marBottom w:val="0"/>
          <w:divBdr>
            <w:top w:val="none" w:sz="0" w:space="0" w:color="auto"/>
            <w:left w:val="none" w:sz="0" w:space="0" w:color="auto"/>
            <w:bottom w:val="none" w:sz="0" w:space="0" w:color="auto"/>
            <w:right w:val="none" w:sz="0" w:space="0" w:color="auto"/>
          </w:divBdr>
        </w:div>
        <w:div w:id="919633511">
          <w:marLeft w:val="0"/>
          <w:marRight w:val="0"/>
          <w:marTop w:val="0"/>
          <w:marBottom w:val="0"/>
          <w:divBdr>
            <w:top w:val="none" w:sz="0" w:space="0" w:color="auto"/>
            <w:left w:val="none" w:sz="0" w:space="0" w:color="auto"/>
            <w:bottom w:val="none" w:sz="0" w:space="0" w:color="auto"/>
            <w:right w:val="none" w:sz="0" w:space="0" w:color="auto"/>
          </w:divBdr>
        </w:div>
        <w:div w:id="920215428">
          <w:marLeft w:val="0"/>
          <w:marRight w:val="0"/>
          <w:marTop w:val="0"/>
          <w:marBottom w:val="0"/>
          <w:divBdr>
            <w:top w:val="none" w:sz="0" w:space="0" w:color="auto"/>
            <w:left w:val="none" w:sz="0" w:space="0" w:color="auto"/>
            <w:bottom w:val="none" w:sz="0" w:space="0" w:color="auto"/>
            <w:right w:val="none" w:sz="0" w:space="0" w:color="auto"/>
          </w:divBdr>
        </w:div>
        <w:div w:id="929774773">
          <w:marLeft w:val="0"/>
          <w:marRight w:val="0"/>
          <w:marTop w:val="0"/>
          <w:marBottom w:val="0"/>
          <w:divBdr>
            <w:top w:val="none" w:sz="0" w:space="0" w:color="auto"/>
            <w:left w:val="none" w:sz="0" w:space="0" w:color="auto"/>
            <w:bottom w:val="none" w:sz="0" w:space="0" w:color="auto"/>
            <w:right w:val="none" w:sz="0" w:space="0" w:color="auto"/>
          </w:divBdr>
        </w:div>
        <w:div w:id="942223478">
          <w:marLeft w:val="0"/>
          <w:marRight w:val="0"/>
          <w:marTop w:val="0"/>
          <w:marBottom w:val="0"/>
          <w:divBdr>
            <w:top w:val="none" w:sz="0" w:space="0" w:color="auto"/>
            <w:left w:val="none" w:sz="0" w:space="0" w:color="auto"/>
            <w:bottom w:val="none" w:sz="0" w:space="0" w:color="auto"/>
            <w:right w:val="none" w:sz="0" w:space="0" w:color="auto"/>
          </w:divBdr>
        </w:div>
        <w:div w:id="944731375">
          <w:marLeft w:val="0"/>
          <w:marRight w:val="0"/>
          <w:marTop w:val="0"/>
          <w:marBottom w:val="0"/>
          <w:divBdr>
            <w:top w:val="none" w:sz="0" w:space="0" w:color="auto"/>
            <w:left w:val="none" w:sz="0" w:space="0" w:color="auto"/>
            <w:bottom w:val="none" w:sz="0" w:space="0" w:color="auto"/>
            <w:right w:val="none" w:sz="0" w:space="0" w:color="auto"/>
          </w:divBdr>
        </w:div>
        <w:div w:id="947470222">
          <w:marLeft w:val="0"/>
          <w:marRight w:val="0"/>
          <w:marTop w:val="0"/>
          <w:marBottom w:val="0"/>
          <w:divBdr>
            <w:top w:val="none" w:sz="0" w:space="0" w:color="auto"/>
            <w:left w:val="none" w:sz="0" w:space="0" w:color="auto"/>
            <w:bottom w:val="none" w:sz="0" w:space="0" w:color="auto"/>
            <w:right w:val="none" w:sz="0" w:space="0" w:color="auto"/>
          </w:divBdr>
        </w:div>
        <w:div w:id="947932826">
          <w:marLeft w:val="0"/>
          <w:marRight w:val="0"/>
          <w:marTop w:val="0"/>
          <w:marBottom w:val="0"/>
          <w:divBdr>
            <w:top w:val="none" w:sz="0" w:space="0" w:color="auto"/>
            <w:left w:val="none" w:sz="0" w:space="0" w:color="auto"/>
            <w:bottom w:val="none" w:sz="0" w:space="0" w:color="auto"/>
            <w:right w:val="none" w:sz="0" w:space="0" w:color="auto"/>
          </w:divBdr>
        </w:div>
        <w:div w:id="971792406">
          <w:marLeft w:val="0"/>
          <w:marRight w:val="0"/>
          <w:marTop w:val="0"/>
          <w:marBottom w:val="0"/>
          <w:divBdr>
            <w:top w:val="none" w:sz="0" w:space="0" w:color="auto"/>
            <w:left w:val="none" w:sz="0" w:space="0" w:color="auto"/>
            <w:bottom w:val="none" w:sz="0" w:space="0" w:color="auto"/>
            <w:right w:val="none" w:sz="0" w:space="0" w:color="auto"/>
          </w:divBdr>
        </w:div>
        <w:div w:id="972489160">
          <w:marLeft w:val="0"/>
          <w:marRight w:val="0"/>
          <w:marTop w:val="0"/>
          <w:marBottom w:val="0"/>
          <w:divBdr>
            <w:top w:val="none" w:sz="0" w:space="0" w:color="auto"/>
            <w:left w:val="none" w:sz="0" w:space="0" w:color="auto"/>
            <w:bottom w:val="none" w:sz="0" w:space="0" w:color="auto"/>
            <w:right w:val="none" w:sz="0" w:space="0" w:color="auto"/>
          </w:divBdr>
        </w:div>
        <w:div w:id="981613293">
          <w:marLeft w:val="0"/>
          <w:marRight w:val="0"/>
          <w:marTop w:val="0"/>
          <w:marBottom w:val="0"/>
          <w:divBdr>
            <w:top w:val="none" w:sz="0" w:space="0" w:color="auto"/>
            <w:left w:val="none" w:sz="0" w:space="0" w:color="auto"/>
            <w:bottom w:val="none" w:sz="0" w:space="0" w:color="auto"/>
            <w:right w:val="none" w:sz="0" w:space="0" w:color="auto"/>
          </w:divBdr>
        </w:div>
        <w:div w:id="986252062">
          <w:marLeft w:val="0"/>
          <w:marRight w:val="0"/>
          <w:marTop w:val="0"/>
          <w:marBottom w:val="0"/>
          <w:divBdr>
            <w:top w:val="none" w:sz="0" w:space="0" w:color="auto"/>
            <w:left w:val="none" w:sz="0" w:space="0" w:color="auto"/>
            <w:bottom w:val="none" w:sz="0" w:space="0" w:color="auto"/>
            <w:right w:val="none" w:sz="0" w:space="0" w:color="auto"/>
          </w:divBdr>
        </w:div>
        <w:div w:id="992762055">
          <w:marLeft w:val="0"/>
          <w:marRight w:val="0"/>
          <w:marTop w:val="0"/>
          <w:marBottom w:val="0"/>
          <w:divBdr>
            <w:top w:val="none" w:sz="0" w:space="0" w:color="auto"/>
            <w:left w:val="none" w:sz="0" w:space="0" w:color="auto"/>
            <w:bottom w:val="none" w:sz="0" w:space="0" w:color="auto"/>
            <w:right w:val="none" w:sz="0" w:space="0" w:color="auto"/>
          </w:divBdr>
        </w:div>
        <w:div w:id="995183870">
          <w:marLeft w:val="0"/>
          <w:marRight w:val="0"/>
          <w:marTop w:val="0"/>
          <w:marBottom w:val="0"/>
          <w:divBdr>
            <w:top w:val="none" w:sz="0" w:space="0" w:color="auto"/>
            <w:left w:val="none" w:sz="0" w:space="0" w:color="auto"/>
            <w:bottom w:val="none" w:sz="0" w:space="0" w:color="auto"/>
            <w:right w:val="none" w:sz="0" w:space="0" w:color="auto"/>
          </w:divBdr>
        </w:div>
        <w:div w:id="998196383">
          <w:marLeft w:val="0"/>
          <w:marRight w:val="0"/>
          <w:marTop w:val="0"/>
          <w:marBottom w:val="0"/>
          <w:divBdr>
            <w:top w:val="none" w:sz="0" w:space="0" w:color="auto"/>
            <w:left w:val="none" w:sz="0" w:space="0" w:color="auto"/>
            <w:bottom w:val="none" w:sz="0" w:space="0" w:color="auto"/>
            <w:right w:val="none" w:sz="0" w:space="0" w:color="auto"/>
          </w:divBdr>
        </w:div>
        <w:div w:id="1010835547">
          <w:marLeft w:val="0"/>
          <w:marRight w:val="0"/>
          <w:marTop w:val="0"/>
          <w:marBottom w:val="0"/>
          <w:divBdr>
            <w:top w:val="none" w:sz="0" w:space="0" w:color="auto"/>
            <w:left w:val="none" w:sz="0" w:space="0" w:color="auto"/>
            <w:bottom w:val="none" w:sz="0" w:space="0" w:color="auto"/>
            <w:right w:val="none" w:sz="0" w:space="0" w:color="auto"/>
          </w:divBdr>
        </w:div>
        <w:div w:id="1013917553">
          <w:marLeft w:val="0"/>
          <w:marRight w:val="0"/>
          <w:marTop w:val="0"/>
          <w:marBottom w:val="0"/>
          <w:divBdr>
            <w:top w:val="none" w:sz="0" w:space="0" w:color="auto"/>
            <w:left w:val="none" w:sz="0" w:space="0" w:color="auto"/>
            <w:bottom w:val="none" w:sz="0" w:space="0" w:color="auto"/>
            <w:right w:val="none" w:sz="0" w:space="0" w:color="auto"/>
          </w:divBdr>
        </w:div>
        <w:div w:id="1029332878">
          <w:marLeft w:val="0"/>
          <w:marRight w:val="0"/>
          <w:marTop w:val="0"/>
          <w:marBottom w:val="0"/>
          <w:divBdr>
            <w:top w:val="none" w:sz="0" w:space="0" w:color="auto"/>
            <w:left w:val="none" w:sz="0" w:space="0" w:color="auto"/>
            <w:bottom w:val="none" w:sz="0" w:space="0" w:color="auto"/>
            <w:right w:val="none" w:sz="0" w:space="0" w:color="auto"/>
          </w:divBdr>
        </w:div>
        <w:div w:id="1030375262">
          <w:marLeft w:val="0"/>
          <w:marRight w:val="0"/>
          <w:marTop w:val="0"/>
          <w:marBottom w:val="0"/>
          <w:divBdr>
            <w:top w:val="none" w:sz="0" w:space="0" w:color="auto"/>
            <w:left w:val="none" w:sz="0" w:space="0" w:color="auto"/>
            <w:bottom w:val="none" w:sz="0" w:space="0" w:color="auto"/>
            <w:right w:val="none" w:sz="0" w:space="0" w:color="auto"/>
          </w:divBdr>
        </w:div>
        <w:div w:id="1058818128">
          <w:marLeft w:val="0"/>
          <w:marRight w:val="0"/>
          <w:marTop w:val="0"/>
          <w:marBottom w:val="0"/>
          <w:divBdr>
            <w:top w:val="none" w:sz="0" w:space="0" w:color="auto"/>
            <w:left w:val="none" w:sz="0" w:space="0" w:color="auto"/>
            <w:bottom w:val="none" w:sz="0" w:space="0" w:color="auto"/>
            <w:right w:val="none" w:sz="0" w:space="0" w:color="auto"/>
          </w:divBdr>
        </w:div>
        <w:div w:id="1063453968">
          <w:marLeft w:val="0"/>
          <w:marRight w:val="0"/>
          <w:marTop w:val="0"/>
          <w:marBottom w:val="0"/>
          <w:divBdr>
            <w:top w:val="none" w:sz="0" w:space="0" w:color="auto"/>
            <w:left w:val="none" w:sz="0" w:space="0" w:color="auto"/>
            <w:bottom w:val="none" w:sz="0" w:space="0" w:color="auto"/>
            <w:right w:val="none" w:sz="0" w:space="0" w:color="auto"/>
          </w:divBdr>
        </w:div>
        <w:div w:id="1069420755">
          <w:marLeft w:val="0"/>
          <w:marRight w:val="0"/>
          <w:marTop w:val="0"/>
          <w:marBottom w:val="0"/>
          <w:divBdr>
            <w:top w:val="none" w:sz="0" w:space="0" w:color="auto"/>
            <w:left w:val="none" w:sz="0" w:space="0" w:color="auto"/>
            <w:bottom w:val="none" w:sz="0" w:space="0" w:color="auto"/>
            <w:right w:val="none" w:sz="0" w:space="0" w:color="auto"/>
          </w:divBdr>
        </w:div>
        <w:div w:id="1081486861">
          <w:marLeft w:val="0"/>
          <w:marRight w:val="0"/>
          <w:marTop w:val="0"/>
          <w:marBottom w:val="0"/>
          <w:divBdr>
            <w:top w:val="none" w:sz="0" w:space="0" w:color="auto"/>
            <w:left w:val="none" w:sz="0" w:space="0" w:color="auto"/>
            <w:bottom w:val="none" w:sz="0" w:space="0" w:color="auto"/>
            <w:right w:val="none" w:sz="0" w:space="0" w:color="auto"/>
          </w:divBdr>
        </w:div>
        <w:div w:id="1086733261">
          <w:marLeft w:val="0"/>
          <w:marRight w:val="0"/>
          <w:marTop w:val="0"/>
          <w:marBottom w:val="0"/>
          <w:divBdr>
            <w:top w:val="none" w:sz="0" w:space="0" w:color="auto"/>
            <w:left w:val="none" w:sz="0" w:space="0" w:color="auto"/>
            <w:bottom w:val="none" w:sz="0" w:space="0" w:color="auto"/>
            <w:right w:val="none" w:sz="0" w:space="0" w:color="auto"/>
          </w:divBdr>
        </w:div>
        <w:div w:id="1110246873">
          <w:marLeft w:val="0"/>
          <w:marRight w:val="0"/>
          <w:marTop w:val="0"/>
          <w:marBottom w:val="0"/>
          <w:divBdr>
            <w:top w:val="none" w:sz="0" w:space="0" w:color="auto"/>
            <w:left w:val="none" w:sz="0" w:space="0" w:color="auto"/>
            <w:bottom w:val="none" w:sz="0" w:space="0" w:color="auto"/>
            <w:right w:val="none" w:sz="0" w:space="0" w:color="auto"/>
          </w:divBdr>
        </w:div>
        <w:div w:id="1121729878">
          <w:marLeft w:val="0"/>
          <w:marRight w:val="0"/>
          <w:marTop w:val="0"/>
          <w:marBottom w:val="0"/>
          <w:divBdr>
            <w:top w:val="none" w:sz="0" w:space="0" w:color="auto"/>
            <w:left w:val="none" w:sz="0" w:space="0" w:color="auto"/>
            <w:bottom w:val="none" w:sz="0" w:space="0" w:color="auto"/>
            <w:right w:val="none" w:sz="0" w:space="0" w:color="auto"/>
          </w:divBdr>
        </w:div>
        <w:div w:id="1132482777">
          <w:marLeft w:val="0"/>
          <w:marRight w:val="0"/>
          <w:marTop w:val="0"/>
          <w:marBottom w:val="0"/>
          <w:divBdr>
            <w:top w:val="none" w:sz="0" w:space="0" w:color="auto"/>
            <w:left w:val="none" w:sz="0" w:space="0" w:color="auto"/>
            <w:bottom w:val="none" w:sz="0" w:space="0" w:color="auto"/>
            <w:right w:val="none" w:sz="0" w:space="0" w:color="auto"/>
          </w:divBdr>
        </w:div>
        <w:div w:id="1137337945">
          <w:marLeft w:val="0"/>
          <w:marRight w:val="0"/>
          <w:marTop w:val="0"/>
          <w:marBottom w:val="0"/>
          <w:divBdr>
            <w:top w:val="none" w:sz="0" w:space="0" w:color="auto"/>
            <w:left w:val="none" w:sz="0" w:space="0" w:color="auto"/>
            <w:bottom w:val="none" w:sz="0" w:space="0" w:color="auto"/>
            <w:right w:val="none" w:sz="0" w:space="0" w:color="auto"/>
          </w:divBdr>
        </w:div>
        <w:div w:id="1146165276">
          <w:marLeft w:val="0"/>
          <w:marRight w:val="0"/>
          <w:marTop w:val="0"/>
          <w:marBottom w:val="0"/>
          <w:divBdr>
            <w:top w:val="none" w:sz="0" w:space="0" w:color="auto"/>
            <w:left w:val="none" w:sz="0" w:space="0" w:color="auto"/>
            <w:bottom w:val="none" w:sz="0" w:space="0" w:color="auto"/>
            <w:right w:val="none" w:sz="0" w:space="0" w:color="auto"/>
          </w:divBdr>
        </w:div>
        <w:div w:id="1147434168">
          <w:marLeft w:val="0"/>
          <w:marRight w:val="0"/>
          <w:marTop w:val="0"/>
          <w:marBottom w:val="0"/>
          <w:divBdr>
            <w:top w:val="none" w:sz="0" w:space="0" w:color="auto"/>
            <w:left w:val="none" w:sz="0" w:space="0" w:color="auto"/>
            <w:bottom w:val="none" w:sz="0" w:space="0" w:color="auto"/>
            <w:right w:val="none" w:sz="0" w:space="0" w:color="auto"/>
          </w:divBdr>
        </w:div>
        <w:div w:id="1149442069">
          <w:marLeft w:val="0"/>
          <w:marRight w:val="0"/>
          <w:marTop w:val="0"/>
          <w:marBottom w:val="0"/>
          <w:divBdr>
            <w:top w:val="none" w:sz="0" w:space="0" w:color="auto"/>
            <w:left w:val="none" w:sz="0" w:space="0" w:color="auto"/>
            <w:bottom w:val="none" w:sz="0" w:space="0" w:color="auto"/>
            <w:right w:val="none" w:sz="0" w:space="0" w:color="auto"/>
          </w:divBdr>
        </w:div>
        <w:div w:id="1149445133">
          <w:marLeft w:val="0"/>
          <w:marRight w:val="0"/>
          <w:marTop w:val="0"/>
          <w:marBottom w:val="0"/>
          <w:divBdr>
            <w:top w:val="none" w:sz="0" w:space="0" w:color="auto"/>
            <w:left w:val="none" w:sz="0" w:space="0" w:color="auto"/>
            <w:bottom w:val="none" w:sz="0" w:space="0" w:color="auto"/>
            <w:right w:val="none" w:sz="0" w:space="0" w:color="auto"/>
          </w:divBdr>
        </w:div>
        <w:div w:id="1151599524">
          <w:marLeft w:val="0"/>
          <w:marRight w:val="0"/>
          <w:marTop w:val="0"/>
          <w:marBottom w:val="0"/>
          <w:divBdr>
            <w:top w:val="none" w:sz="0" w:space="0" w:color="auto"/>
            <w:left w:val="none" w:sz="0" w:space="0" w:color="auto"/>
            <w:bottom w:val="none" w:sz="0" w:space="0" w:color="auto"/>
            <w:right w:val="none" w:sz="0" w:space="0" w:color="auto"/>
          </w:divBdr>
        </w:div>
        <w:div w:id="1160854405">
          <w:marLeft w:val="0"/>
          <w:marRight w:val="0"/>
          <w:marTop w:val="0"/>
          <w:marBottom w:val="0"/>
          <w:divBdr>
            <w:top w:val="none" w:sz="0" w:space="0" w:color="auto"/>
            <w:left w:val="none" w:sz="0" w:space="0" w:color="auto"/>
            <w:bottom w:val="none" w:sz="0" w:space="0" w:color="auto"/>
            <w:right w:val="none" w:sz="0" w:space="0" w:color="auto"/>
          </w:divBdr>
        </w:div>
        <w:div w:id="1201547786">
          <w:marLeft w:val="0"/>
          <w:marRight w:val="0"/>
          <w:marTop w:val="0"/>
          <w:marBottom w:val="0"/>
          <w:divBdr>
            <w:top w:val="none" w:sz="0" w:space="0" w:color="auto"/>
            <w:left w:val="none" w:sz="0" w:space="0" w:color="auto"/>
            <w:bottom w:val="none" w:sz="0" w:space="0" w:color="auto"/>
            <w:right w:val="none" w:sz="0" w:space="0" w:color="auto"/>
          </w:divBdr>
        </w:div>
        <w:div w:id="1211187949">
          <w:marLeft w:val="0"/>
          <w:marRight w:val="0"/>
          <w:marTop w:val="0"/>
          <w:marBottom w:val="0"/>
          <w:divBdr>
            <w:top w:val="none" w:sz="0" w:space="0" w:color="auto"/>
            <w:left w:val="none" w:sz="0" w:space="0" w:color="auto"/>
            <w:bottom w:val="none" w:sz="0" w:space="0" w:color="auto"/>
            <w:right w:val="none" w:sz="0" w:space="0" w:color="auto"/>
          </w:divBdr>
        </w:div>
        <w:div w:id="1244877407">
          <w:marLeft w:val="0"/>
          <w:marRight w:val="0"/>
          <w:marTop w:val="0"/>
          <w:marBottom w:val="0"/>
          <w:divBdr>
            <w:top w:val="none" w:sz="0" w:space="0" w:color="auto"/>
            <w:left w:val="none" w:sz="0" w:space="0" w:color="auto"/>
            <w:bottom w:val="none" w:sz="0" w:space="0" w:color="auto"/>
            <w:right w:val="none" w:sz="0" w:space="0" w:color="auto"/>
          </w:divBdr>
        </w:div>
        <w:div w:id="1271668727">
          <w:marLeft w:val="0"/>
          <w:marRight w:val="0"/>
          <w:marTop w:val="0"/>
          <w:marBottom w:val="0"/>
          <w:divBdr>
            <w:top w:val="none" w:sz="0" w:space="0" w:color="auto"/>
            <w:left w:val="none" w:sz="0" w:space="0" w:color="auto"/>
            <w:bottom w:val="none" w:sz="0" w:space="0" w:color="auto"/>
            <w:right w:val="none" w:sz="0" w:space="0" w:color="auto"/>
          </w:divBdr>
        </w:div>
        <w:div w:id="1282344301">
          <w:marLeft w:val="0"/>
          <w:marRight w:val="0"/>
          <w:marTop w:val="0"/>
          <w:marBottom w:val="0"/>
          <w:divBdr>
            <w:top w:val="none" w:sz="0" w:space="0" w:color="auto"/>
            <w:left w:val="none" w:sz="0" w:space="0" w:color="auto"/>
            <w:bottom w:val="none" w:sz="0" w:space="0" w:color="auto"/>
            <w:right w:val="none" w:sz="0" w:space="0" w:color="auto"/>
          </w:divBdr>
        </w:div>
        <w:div w:id="1296716048">
          <w:marLeft w:val="0"/>
          <w:marRight w:val="0"/>
          <w:marTop w:val="0"/>
          <w:marBottom w:val="0"/>
          <w:divBdr>
            <w:top w:val="none" w:sz="0" w:space="0" w:color="auto"/>
            <w:left w:val="none" w:sz="0" w:space="0" w:color="auto"/>
            <w:bottom w:val="none" w:sz="0" w:space="0" w:color="auto"/>
            <w:right w:val="none" w:sz="0" w:space="0" w:color="auto"/>
          </w:divBdr>
        </w:div>
        <w:div w:id="1297684116">
          <w:marLeft w:val="0"/>
          <w:marRight w:val="0"/>
          <w:marTop w:val="0"/>
          <w:marBottom w:val="0"/>
          <w:divBdr>
            <w:top w:val="none" w:sz="0" w:space="0" w:color="auto"/>
            <w:left w:val="none" w:sz="0" w:space="0" w:color="auto"/>
            <w:bottom w:val="none" w:sz="0" w:space="0" w:color="auto"/>
            <w:right w:val="none" w:sz="0" w:space="0" w:color="auto"/>
          </w:divBdr>
        </w:div>
        <w:div w:id="1305155814">
          <w:marLeft w:val="0"/>
          <w:marRight w:val="0"/>
          <w:marTop w:val="0"/>
          <w:marBottom w:val="0"/>
          <w:divBdr>
            <w:top w:val="none" w:sz="0" w:space="0" w:color="auto"/>
            <w:left w:val="none" w:sz="0" w:space="0" w:color="auto"/>
            <w:bottom w:val="none" w:sz="0" w:space="0" w:color="auto"/>
            <w:right w:val="none" w:sz="0" w:space="0" w:color="auto"/>
          </w:divBdr>
        </w:div>
        <w:div w:id="1309475804">
          <w:marLeft w:val="0"/>
          <w:marRight w:val="0"/>
          <w:marTop w:val="0"/>
          <w:marBottom w:val="0"/>
          <w:divBdr>
            <w:top w:val="none" w:sz="0" w:space="0" w:color="auto"/>
            <w:left w:val="none" w:sz="0" w:space="0" w:color="auto"/>
            <w:bottom w:val="none" w:sz="0" w:space="0" w:color="auto"/>
            <w:right w:val="none" w:sz="0" w:space="0" w:color="auto"/>
          </w:divBdr>
        </w:div>
        <w:div w:id="1309701691">
          <w:marLeft w:val="0"/>
          <w:marRight w:val="0"/>
          <w:marTop w:val="0"/>
          <w:marBottom w:val="0"/>
          <w:divBdr>
            <w:top w:val="none" w:sz="0" w:space="0" w:color="auto"/>
            <w:left w:val="none" w:sz="0" w:space="0" w:color="auto"/>
            <w:bottom w:val="none" w:sz="0" w:space="0" w:color="auto"/>
            <w:right w:val="none" w:sz="0" w:space="0" w:color="auto"/>
          </w:divBdr>
        </w:div>
        <w:div w:id="1310405195">
          <w:marLeft w:val="0"/>
          <w:marRight w:val="0"/>
          <w:marTop w:val="0"/>
          <w:marBottom w:val="0"/>
          <w:divBdr>
            <w:top w:val="none" w:sz="0" w:space="0" w:color="auto"/>
            <w:left w:val="none" w:sz="0" w:space="0" w:color="auto"/>
            <w:bottom w:val="none" w:sz="0" w:space="0" w:color="auto"/>
            <w:right w:val="none" w:sz="0" w:space="0" w:color="auto"/>
          </w:divBdr>
        </w:div>
        <w:div w:id="1333608112">
          <w:marLeft w:val="0"/>
          <w:marRight w:val="0"/>
          <w:marTop w:val="0"/>
          <w:marBottom w:val="0"/>
          <w:divBdr>
            <w:top w:val="none" w:sz="0" w:space="0" w:color="auto"/>
            <w:left w:val="none" w:sz="0" w:space="0" w:color="auto"/>
            <w:bottom w:val="none" w:sz="0" w:space="0" w:color="auto"/>
            <w:right w:val="none" w:sz="0" w:space="0" w:color="auto"/>
          </w:divBdr>
        </w:div>
        <w:div w:id="1334721907">
          <w:marLeft w:val="0"/>
          <w:marRight w:val="0"/>
          <w:marTop w:val="0"/>
          <w:marBottom w:val="0"/>
          <w:divBdr>
            <w:top w:val="none" w:sz="0" w:space="0" w:color="auto"/>
            <w:left w:val="none" w:sz="0" w:space="0" w:color="auto"/>
            <w:bottom w:val="none" w:sz="0" w:space="0" w:color="auto"/>
            <w:right w:val="none" w:sz="0" w:space="0" w:color="auto"/>
          </w:divBdr>
        </w:div>
        <w:div w:id="1338845117">
          <w:marLeft w:val="0"/>
          <w:marRight w:val="0"/>
          <w:marTop w:val="0"/>
          <w:marBottom w:val="0"/>
          <w:divBdr>
            <w:top w:val="none" w:sz="0" w:space="0" w:color="auto"/>
            <w:left w:val="none" w:sz="0" w:space="0" w:color="auto"/>
            <w:bottom w:val="none" w:sz="0" w:space="0" w:color="auto"/>
            <w:right w:val="none" w:sz="0" w:space="0" w:color="auto"/>
          </w:divBdr>
        </w:div>
        <w:div w:id="1343698686">
          <w:marLeft w:val="0"/>
          <w:marRight w:val="0"/>
          <w:marTop w:val="0"/>
          <w:marBottom w:val="0"/>
          <w:divBdr>
            <w:top w:val="none" w:sz="0" w:space="0" w:color="auto"/>
            <w:left w:val="none" w:sz="0" w:space="0" w:color="auto"/>
            <w:bottom w:val="none" w:sz="0" w:space="0" w:color="auto"/>
            <w:right w:val="none" w:sz="0" w:space="0" w:color="auto"/>
          </w:divBdr>
        </w:div>
        <w:div w:id="1357853604">
          <w:marLeft w:val="0"/>
          <w:marRight w:val="0"/>
          <w:marTop w:val="0"/>
          <w:marBottom w:val="0"/>
          <w:divBdr>
            <w:top w:val="none" w:sz="0" w:space="0" w:color="auto"/>
            <w:left w:val="none" w:sz="0" w:space="0" w:color="auto"/>
            <w:bottom w:val="none" w:sz="0" w:space="0" w:color="auto"/>
            <w:right w:val="none" w:sz="0" w:space="0" w:color="auto"/>
          </w:divBdr>
        </w:div>
        <w:div w:id="1368287553">
          <w:marLeft w:val="0"/>
          <w:marRight w:val="0"/>
          <w:marTop w:val="0"/>
          <w:marBottom w:val="0"/>
          <w:divBdr>
            <w:top w:val="none" w:sz="0" w:space="0" w:color="auto"/>
            <w:left w:val="none" w:sz="0" w:space="0" w:color="auto"/>
            <w:bottom w:val="none" w:sz="0" w:space="0" w:color="auto"/>
            <w:right w:val="none" w:sz="0" w:space="0" w:color="auto"/>
          </w:divBdr>
        </w:div>
        <w:div w:id="1370253193">
          <w:marLeft w:val="0"/>
          <w:marRight w:val="0"/>
          <w:marTop w:val="0"/>
          <w:marBottom w:val="0"/>
          <w:divBdr>
            <w:top w:val="none" w:sz="0" w:space="0" w:color="auto"/>
            <w:left w:val="none" w:sz="0" w:space="0" w:color="auto"/>
            <w:bottom w:val="none" w:sz="0" w:space="0" w:color="auto"/>
            <w:right w:val="none" w:sz="0" w:space="0" w:color="auto"/>
          </w:divBdr>
        </w:div>
        <w:div w:id="1374965595">
          <w:marLeft w:val="0"/>
          <w:marRight w:val="0"/>
          <w:marTop w:val="0"/>
          <w:marBottom w:val="0"/>
          <w:divBdr>
            <w:top w:val="none" w:sz="0" w:space="0" w:color="auto"/>
            <w:left w:val="none" w:sz="0" w:space="0" w:color="auto"/>
            <w:bottom w:val="none" w:sz="0" w:space="0" w:color="auto"/>
            <w:right w:val="none" w:sz="0" w:space="0" w:color="auto"/>
          </w:divBdr>
        </w:div>
        <w:div w:id="1378628938">
          <w:marLeft w:val="0"/>
          <w:marRight w:val="0"/>
          <w:marTop w:val="0"/>
          <w:marBottom w:val="0"/>
          <w:divBdr>
            <w:top w:val="none" w:sz="0" w:space="0" w:color="auto"/>
            <w:left w:val="none" w:sz="0" w:space="0" w:color="auto"/>
            <w:bottom w:val="none" w:sz="0" w:space="0" w:color="auto"/>
            <w:right w:val="none" w:sz="0" w:space="0" w:color="auto"/>
          </w:divBdr>
        </w:div>
        <w:div w:id="1382510102">
          <w:marLeft w:val="0"/>
          <w:marRight w:val="0"/>
          <w:marTop w:val="0"/>
          <w:marBottom w:val="0"/>
          <w:divBdr>
            <w:top w:val="none" w:sz="0" w:space="0" w:color="auto"/>
            <w:left w:val="none" w:sz="0" w:space="0" w:color="auto"/>
            <w:bottom w:val="none" w:sz="0" w:space="0" w:color="auto"/>
            <w:right w:val="none" w:sz="0" w:space="0" w:color="auto"/>
          </w:divBdr>
        </w:div>
        <w:div w:id="1422721652">
          <w:marLeft w:val="0"/>
          <w:marRight w:val="0"/>
          <w:marTop w:val="0"/>
          <w:marBottom w:val="0"/>
          <w:divBdr>
            <w:top w:val="none" w:sz="0" w:space="0" w:color="auto"/>
            <w:left w:val="none" w:sz="0" w:space="0" w:color="auto"/>
            <w:bottom w:val="none" w:sz="0" w:space="0" w:color="auto"/>
            <w:right w:val="none" w:sz="0" w:space="0" w:color="auto"/>
          </w:divBdr>
        </w:div>
        <w:div w:id="1424255348">
          <w:marLeft w:val="0"/>
          <w:marRight w:val="0"/>
          <w:marTop w:val="0"/>
          <w:marBottom w:val="0"/>
          <w:divBdr>
            <w:top w:val="none" w:sz="0" w:space="0" w:color="auto"/>
            <w:left w:val="none" w:sz="0" w:space="0" w:color="auto"/>
            <w:bottom w:val="none" w:sz="0" w:space="0" w:color="auto"/>
            <w:right w:val="none" w:sz="0" w:space="0" w:color="auto"/>
          </w:divBdr>
        </w:div>
        <w:div w:id="1434549084">
          <w:marLeft w:val="0"/>
          <w:marRight w:val="0"/>
          <w:marTop w:val="0"/>
          <w:marBottom w:val="0"/>
          <w:divBdr>
            <w:top w:val="none" w:sz="0" w:space="0" w:color="auto"/>
            <w:left w:val="none" w:sz="0" w:space="0" w:color="auto"/>
            <w:bottom w:val="none" w:sz="0" w:space="0" w:color="auto"/>
            <w:right w:val="none" w:sz="0" w:space="0" w:color="auto"/>
          </w:divBdr>
        </w:div>
        <w:div w:id="1446197010">
          <w:marLeft w:val="0"/>
          <w:marRight w:val="0"/>
          <w:marTop w:val="0"/>
          <w:marBottom w:val="0"/>
          <w:divBdr>
            <w:top w:val="none" w:sz="0" w:space="0" w:color="auto"/>
            <w:left w:val="none" w:sz="0" w:space="0" w:color="auto"/>
            <w:bottom w:val="none" w:sz="0" w:space="0" w:color="auto"/>
            <w:right w:val="none" w:sz="0" w:space="0" w:color="auto"/>
          </w:divBdr>
        </w:div>
        <w:div w:id="1452548734">
          <w:marLeft w:val="0"/>
          <w:marRight w:val="0"/>
          <w:marTop w:val="0"/>
          <w:marBottom w:val="0"/>
          <w:divBdr>
            <w:top w:val="none" w:sz="0" w:space="0" w:color="auto"/>
            <w:left w:val="none" w:sz="0" w:space="0" w:color="auto"/>
            <w:bottom w:val="none" w:sz="0" w:space="0" w:color="auto"/>
            <w:right w:val="none" w:sz="0" w:space="0" w:color="auto"/>
          </w:divBdr>
        </w:div>
        <w:div w:id="1454404269">
          <w:marLeft w:val="0"/>
          <w:marRight w:val="0"/>
          <w:marTop w:val="0"/>
          <w:marBottom w:val="0"/>
          <w:divBdr>
            <w:top w:val="none" w:sz="0" w:space="0" w:color="auto"/>
            <w:left w:val="none" w:sz="0" w:space="0" w:color="auto"/>
            <w:bottom w:val="none" w:sz="0" w:space="0" w:color="auto"/>
            <w:right w:val="none" w:sz="0" w:space="0" w:color="auto"/>
          </w:divBdr>
        </w:div>
        <w:div w:id="1476677562">
          <w:marLeft w:val="0"/>
          <w:marRight w:val="0"/>
          <w:marTop w:val="0"/>
          <w:marBottom w:val="0"/>
          <w:divBdr>
            <w:top w:val="none" w:sz="0" w:space="0" w:color="auto"/>
            <w:left w:val="none" w:sz="0" w:space="0" w:color="auto"/>
            <w:bottom w:val="none" w:sz="0" w:space="0" w:color="auto"/>
            <w:right w:val="none" w:sz="0" w:space="0" w:color="auto"/>
          </w:divBdr>
        </w:div>
        <w:div w:id="1500389235">
          <w:marLeft w:val="0"/>
          <w:marRight w:val="0"/>
          <w:marTop w:val="0"/>
          <w:marBottom w:val="0"/>
          <w:divBdr>
            <w:top w:val="none" w:sz="0" w:space="0" w:color="auto"/>
            <w:left w:val="none" w:sz="0" w:space="0" w:color="auto"/>
            <w:bottom w:val="none" w:sz="0" w:space="0" w:color="auto"/>
            <w:right w:val="none" w:sz="0" w:space="0" w:color="auto"/>
          </w:divBdr>
        </w:div>
        <w:div w:id="1511335563">
          <w:marLeft w:val="0"/>
          <w:marRight w:val="0"/>
          <w:marTop w:val="0"/>
          <w:marBottom w:val="0"/>
          <w:divBdr>
            <w:top w:val="none" w:sz="0" w:space="0" w:color="auto"/>
            <w:left w:val="none" w:sz="0" w:space="0" w:color="auto"/>
            <w:bottom w:val="none" w:sz="0" w:space="0" w:color="auto"/>
            <w:right w:val="none" w:sz="0" w:space="0" w:color="auto"/>
          </w:divBdr>
        </w:div>
        <w:div w:id="1522083719">
          <w:marLeft w:val="0"/>
          <w:marRight w:val="0"/>
          <w:marTop w:val="0"/>
          <w:marBottom w:val="0"/>
          <w:divBdr>
            <w:top w:val="none" w:sz="0" w:space="0" w:color="auto"/>
            <w:left w:val="none" w:sz="0" w:space="0" w:color="auto"/>
            <w:bottom w:val="none" w:sz="0" w:space="0" w:color="auto"/>
            <w:right w:val="none" w:sz="0" w:space="0" w:color="auto"/>
          </w:divBdr>
        </w:div>
        <w:div w:id="1525047707">
          <w:marLeft w:val="0"/>
          <w:marRight w:val="0"/>
          <w:marTop w:val="0"/>
          <w:marBottom w:val="0"/>
          <w:divBdr>
            <w:top w:val="none" w:sz="0" w:space="0" w:color="auto"/>
            <w:left w:val="none" w:sz="0" w:space="0" w:color="auto"/>
            <w:bottom w:val="none" w:sz="0" w:space="0" w:color="auto"/>
            <w:right w:val="none" w:sz="0" w:space="0" w:color="auto"/>
          </w:divBdr>
        </w:div>
        <w:div w:id="1526214659">
          <w:marLeft w:val="0"/>
          <w:marRight w:val="0"/>
          <w:marTop w:val="0"/>
          <w:marBottom w:val="0"/>
          <w:divBdr>
            <w:top w:val="none" w:sz="0" w:space="0" w:color="auto"/>
            <w:left w:val="none" w:sz="0" w:space="0" w:color="auto"/>
            <w:bottom w:val="none" w:sz="0" w:space="0" w:color="auto"/>
            <w:right w:val="none" w:sz="0" w:space="0" w:color="auto"/>
          </w:divBdr>
        </w:div>
        <w:div w:id="1539010505">
          <w:marLeft w:val="0"/>
          <w:marRight w:val="0"/>
          <w:marTop w:val="0"/>
          <w:marBottom w:val="0"/>
          <w:divBdr>
            <w:top w:val="none" w:sz="0" w:space="0" w:color="auto"/>
            <w:left w:val="none" w:sz="0" w:space="0" w:color="auto"/>
            <w:bottom w:val="none" w:sz="0" w:space="0" w:color="auto"/>
            <w:right w:val="none" w:sz="0" w:space="0" w:color="auto"/>
          </w:divBdr>
        </w:div>
        <w:div w:id="1568808981">
          <w:marLeft w:val="0"/>
          <w:marRight w:val="0"/>
          <w:marTop w:val="0"/>
          <w:marBottom w:val="0"/>
          <w:divBdr>
            <w:top w:val="none" w:sz="0" w:space="0" w:color="auto"/>
            <w:left w:val="none" w:sz="0" w:space="0" w:color="auto"/>
            <w:bottom w:val="none" w:sz="0" w:space="0" w:color="auto"/>
            <w:right w:val="none" w:sz="0" w:space="0" w:color="auto"/>
          </w:divBdr>
        </w:div>
        <w:div w:id="1577327791">
          <w:marLeft w:val="0"/>
          <w:marRight w:val="0"/>
          <w:marTop w:val="0"/>
          <w:marBottom w:val="0"/>
          <w:divBdr>
            <w:top w:val="none" w:sz="0" w:space="0" w:color="auto"/>
            <w:left w:val="none" w:sz="0" w:space="0" w:color="auto"/>
            <w:bottom w:val="none" w:sz="0" w:space="0" w:color="auto"/>
            <w:right w:val="none" w:sz="0" w:space="0" w:color="auto"/>
          </w:divBdr>
        </w:div>
        <w:div w:id="1583029177">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0"/>
          <w:marBottom w:val="0"/>
          <w:divBdr>
            <w:top w:val="none" w:sz="0" w:space="0" w:color="auto"/>
            <w:left w:val="none" w:sz="0" w:space="0" w:color="auto"/>
            <w:bottom w:val="none" w:sz="0" w:space="0" w:color="auto"/>
            <w:right w:val="none" w:sz="0" w:space="0" w:color="auto"/>
          </w:divBdr>
        </w:div>
        <w:div w:id="1621916568">
          <w:marLeft w:val="0"/>
          <w:marRight w:val="0"/>
          <w:marTop w:val="0"/>
          <w:marBottom w:val="0"/>
          <w:divBdr>
            <w:top w:val="none" w:sz="0" w:space="0" w:color="auto"/>
            <w:left w:val="none" w:sz="0" w:space="0" w:color="auto"/>
            <w:bottom w:val="none" w:sz="0" w:space="0" w:color="auto"/>
            <w:right w:val="none" w:sz="0" w:space="0" w:color="auto"/>
          </w:divBdr>
        </w:div>
        <w:div w:id="1639918044">
          <w:marLeft w:val="0"/>
          <w:marRight w:val="0"/>
          <w:marTop w:val="0"/>
          <w:marBottom w:val="0"/>
          <w:divBdr>
            <w:top w:val="none" w:sz="0" w:space="0" w:color="auto"/>
            <w:left w:val="none" w:sz="0" w:space="0" w:color="auto"/>
            <w:bottom w:val="none" w:sz="0" w:space="0" w:color="auto"/>
            <w:right w:val="none" w:sz="0" w:space="0" w:color="auto"/>
          </w:divBdr>
        </w:div>
        <w:div w:id="1641568774">
          <w:marLeft w:val="0"/>
          <w:marRight w:val="0"/>
          <w:marTop w:val="0"/>
          <w:marBottom w:val="0"/>
          <w:divBdr>
            <w:top w:val="none" w:sz="0" w:space="0" w:color="auto"/>
            <w:left w:val="none" w:sz="0" w:space="0" w:color="auto"/>
            <w:bottom w:val="none" w:sz="0" w:space="0" w:color="auto"/>
            <w:right w:val="none" w:sz="0" w:space="0" w:color="auto"/>
          </w:divBdr>
        </w:div>
        <w:div w:id="1651054612">
          <w:marLeft w:val="0"/>
          <w:marRight w:val="0"/>
          <w:marTop w:val="0"/>
          <w:marBottom w:val="0"/>
          <w:divBdr>
            <w:top w:val="none" w:sz="0" w:space="0" w:color="auto"/>
            <w:left w:val="none" w:sz="0" w:space="0" w:color="auto"/>
            <w:bottom w:val="none" w:sz="0" w:space="0" w:color="auto"/>
            <w:right w:val="none" w:sz="0" w:space="0" w:color="auto"/>
          </w:divBdr>
        </w:div>
        <w:div w:id="1651901230">
          <w:marLeft w:val="0"/>
          <w:marRight w:val="0"/>
          <w:marTop w:val="0"/>
          <w:marBottom w:val="0"/>
          <w:divBdr>
            <w:top w:val="none" w:sz="0" w:space="0" w:color="auto"/>
            <w:left w:val="none" w:sz="0" w:space="0" w:color="auto"/>
            <w:bottom w:val="none" w:sz="0" w:space="0" w:color="auto"/>
            <w:right w:val="none" w:sz="0" w:space="0" w:color="auto"/>
          </w:divBdr>
        </w:div>
        <w:div w:id="1658992219">
          <w:marLeft w:val="0"/>
          <w:marRight w:val="0"/>
          <w:marTop w:val="0"/>
          <w:marBottom w:val="0"/>
          <w:divBdr>
            <w:top w:val="none" w:sz="0" w:space="0" w:color="auto"/>
            <w:left w:val="none" w:sz="0" w:space="0" w:color="auto"/>
            <w:bottom w:val="none" w:sz="0" w:space="0" w:color="auto"/>
            <w:right w:val="none" w:sz="0" w:space="0" w:color="auto"/>
          </w:divBdr>
        </w:div>
        <w:div w:id="1659068696">
          <w:marLeft w:val="0"/>
          <w:marRight w:val="0"/>
          <w:marTop w:val="0"/>
          <w:marBottom w:val="0"/>
          <w:divBdr>
            <w:top w:val="none" w:sz="0" w:space="0" w:color="auto"/>
            <w:left w:val="none" w:sz="0" w:space="0" w:color="auto"/>
            <w:bottom w:val="none" w:sz="0" w:space="0" w:color="auto"/>
            <w:right w:val="none" w:sz="0" w:space="0" w:color="auto"/>
          </w:divBdr>
        </w:div>
        <w:div w:id="1727876558">
          <w:marLeft w:val="0"/>
          <w:marRight w:val="0"/>
          <w:marTop w:val="0"/>
          <w:marBottom w:val="0"/>
          <w:divBdr>
            <w:top w:val="none" w:sz="0" w:space="0" w:color="auto"/>
            <w:left w:val="none" w:sz="0" w:space="0" w:color="auto"/>
            <w:bottom w:val="none" w:sz="0" w:space="0" w:color="auto"/>
            <w:right w:val="none" w:sz="0" w:space="0" w:color="auto"/>
          </w:divBdr>
        </w:div>
        <w:div w:id="1744139398">
          <w:marLeft w:val="0"/>
          <w:marRight w:val="0"/>
          <w:marTop w:val="0"/>
          <w:marBottom w:val="0"/>
          <w:divBdr>
            <w:top w:val="none" w:sz="0" w:space="0" w:color="auto"/>
            <w:left w:val="none" w:sz="0" w:space="0" w:color="auto"/>
            <w:bottom w:val="none" w:sz="0" w:space="0" w:color="auto"/>
            <w:right w:val="none" w:sz="0" w:space="0" w:color="auto"/>
          </w:divBdr>
        </w:div>
        <w:div w:id="1747144942">
          <w:marLeft w:val="0"/>
          <w:marRight w:val="0"/>
          <w:marTop w:val="0"/>
          <w:marBottom w:val="0"/>
          <w:divBdr>
            <w:top w:val="none" w:sz="0" w:space="0" w:color="auto"/>
            <w:left w:val="none" w:sz="0" w:space="0" w:color="auto"/>
            <w:bottom w:val="none" w:sz="0" w:space="0" w:color="auto"/>
            <w:right w:val="none" w:sz="0" w:space="0" w:color="auto"/>
          </w:divBdr>
        </w:div>
        <w:div w:id="1754087297">
          <w:marLeft w:val="0"/>
          <w:marRight w:val="0"/>
          <w:marTop w:val="0"/>
          <w:marBottom w:val="0"/>
          <w:divBdr>
            <w:top w:val="none" w:sz="0" w:space="0" w:color="auto"/>
            <w:left w:val="none" w:sz="0" w:space="0" w:color="auto"/>
            <w:bottom w:val="none" w:sz="0" w:space="0" w:color="auto"/>
            <w:right w:val="none" w:sz="0" w:space="0" w:color="auto"/>
          </w:divBdr>
        </w:div>
        <w:div w:id="1763379742">
          <w:marLeft w:val="0"/>
          <w:marRight w:val="0"/>
          <w:marTop w:val="0"/>
          <w:marBottom w:val="0"/>
          <w:divBdr>
            <w:top w:val="none" w:sz="0" w:space="0" w:color="auto"/>
            <w:left w:val="none" w:sz="0" w:space="0" w:color="auto"/>
            <w:bottom w:val="none" w:sz="0" w:space="0" w:color="auto"/>
            <w:right w:val="none" w:sz="0" w:space="0" w:color="auto"/>
          </w:divBdr>
        </w:div>
        <w:div w:id="1768423734">
          <w:marLeft w:val="0"/>
          <w:marRight w:val="0"/>
          <w:marTop w:val="0"/>
          <w:marBottom w:val="0"/>
          <w:divBdr>
            <w:top w:val="none" w:sz="0" w:space="0" w:color="auto"/>
            <w:left w:val="none" w:sz="0" w:space="0" w:color="auto"/>
            <w:bottom w:val="none" w:sz="0" w:space="0" w:color="auto"/>
            <w:right w:val="none" w:sz="0" w:space="0" w:color="auto"/>
          </w:divBdr>
        </w:div>
        <w:div w:id="1769302622">
          <w:marLeft w:val="0"/>
          <w:marRight w:val="0"/>
          <w:marTop w:val="0"/>
          <w:marBottom w:val="0"/>
          <w:divBdr>
            <w:top w:val="none" w:sz="0" w:space="0" w:color="auto"/>
            <w:left w:val="none" w:sz="0" w:space="0" w:color="auto"/>
            <w:bottom w:val="none" w:sz="0" w:space="0" w:color="auto"/>
            <w:right w:val="none" w:sz="0" w:space="0" w:color="auto"/>
          </w:divBdr>
        </w:div>
        <w:div w:id="1789083295">
          <w:marLeft w:val="0"/>
          <w:marRight w:val="0"/>
          <w:marTop w:val="0"/>
          <w:marBottom w:val="0"/>
          <w:divBdr>
            <w:top w:val="none" w:sz="0" w:space="0" w:color="auto"/>
            <w:left w:val="none" w:sz="0" w:space="0" w:color="auto"/>
            <w:bottom w:val="none" w:sz="0" w:space="0" w:color="auto"/>
            <w:right w:val="none" w:sz="0" w:space="0" w:color="auto"/>
          </w:divBdr>
        </w:div>
        <w:div w:id="1806462173">
          <w:marLeft w:val="0"/>
          <w:marRight w:val="0"/>
          <w:marTop w:val="0"/>
          <w:marBottom w:val="0"/>
          <w:divBdr>
            <w:top w:val="none" w:sz="0" w:space="0" w:color="auto"/>
            <w:left w:val="none" w:sz="0" w:space="0" w:color="auto"/>
            <w:bottom w:val="none" w:sz="0" w:space="0" w:color="auto"/>
            <w:right w:val="none" w:sz="0" w:space="0" w:color="auto"/>
          </w:divBdr>
        </w:div>
        <w:div w:id="1821800042">
          <w:marLeft w:val="0"/>
          <w:marRight w:val="0"/>
          <w:marTop w:val="0"/>
          <w:marBottom w:val="0"/>
          <w:divBdr>
            <w:top w:val="none" w:sz="0" w:space="0" w:color="auto"/>
            <w:left w:val="none" w:sz="0" w:space="0" w:color="auto"/>
            <w:bottom w:val="none" w:sz="0" w:space="0" w:color="auto"/>
            <w:right w:val="none" w:sz="0" w:space="0" w:color="auto"/>
          </w:divBdr>
        </w:div>
        <w:div w:id="1827547957">
          <w:marLeft w:val="0"/>
          <w:marRight w:val="0"/>
          <w:marTop w:val="0"/>
          <w:marBottom w:val="0"/>
          <w:divBdr>
            <w:top w:val="none" w:sz="0" w:space="0" w:color="auto"/>
            <w:left w:val="none" w:sz="0" w:space="0" w:color="auto"/>
            <w:bottom w:val="none" w:sz="0" w:space="0" w:color="auto"/>
            <w:right w:val="none" w:sz="0" w:space="0" w:color="auto"/>
          </w:divBdr>
        </w:div>
        <w:div w:id="1835947213">
          <w:marLeft w:val="0"/>
          <w:marRight w:val="0"/>
          <w:marTop w:val="0"/>
          <w:marBottom w:val="0"/>
          <w:divBdr>
            <w:top w:val="none" w:sz="0" w:space="0" w:color="auto"/>
            <w:left w:val="none" w:sz="0" w:space="0" w:color="auto"/>
            <w:bottom w:val="none" w:sz="0" w:space="0" w:color="auto"/>
            <w:right w:val="none" w:sz="0" w:space="0" w:color="auto"/>
          </w:divBdr>
        </w:div>
        <w:div w:id="1837836919">
          <w:marLeft w:val="0"/>
          <w:marRight w:val="0"/>
          <w:marTop w:val="0"/>
          <w:marBottom w:val="0"/>
          <w:divBdr>
            <w:top w:val="none" w:sz="0" w:space="0" w:color="auto"/>
            <w:left w:val="none" w:sz="0" w:space="0" w:color="auto"/>
            <w:bottom w:val="none" w:sz="0" w:space="0" w:color="auto"/>
            <w:right w:val="none" w:sz="0" w:space="0" w:color="auto"/>
          </w:divBdr>
        </w:div>
        <w:div w:id="1838688716">
          <w:marLeft w:val="0"/>
          <w:marRight w:val="0"/>
          <w:marTop w:val="0"/>
          <w:marBottom w:val="0"/>
          <w:divBdr>
            <w:top w:val="none" w:sz="0" w:space="0" w:color="auto"/>
            <w:left w:val="none" w:sz="0" w:space="0" w:color="auto"/>
            <w:bottom w:val="none" w:sz="0" w:space="0" w:color="auto"/>
            <w:right w:val="none" w:sz="0" w:space="0" w:color="auto"/>
          </w:divBdr>
        </w:div>
        <w:div w:id="1861123954">
          <w:marLeft w:val="0"/>
          <w:marRight w:val="0"/>
          <w:marTop w:val="0"/>
          <w:marBottom w:val="0"/>
          <w:divBdr>
            <w:top w:val="none" w:sz="0" w:space="0" w:color="auto"/>
            <w:left w:val="none" w:sz="0" w:space="0" w:color="auto"/>
            <w:bottom w:val="none" w:sz="0" w:space="0" w:color="auto"/>
            <w:right w:val="none" w:sz="0" w:space="0" w:color="auto"/>
          </w:divBdr>
        </w:div>
        <w:div w:id="1864199324">
          <w:marLeft w:val="0"/>
          <w:marRight w:val="0"/>
          <w:marTop w:val="0"/>
          <w:marBottom w:val="0"/>
          <w:divBdr>
            <w:top w:val="none" w:sz="0" w:space="0" w:color="auto"/>
            <w:left w:val="none" w:sz="0" w:space="0" w:color="auto"/>
            <w:bottom w:val="none" w:sz="0" w:space="0" w:color="auto"/>
            <w:right w:val="none" w:sz="0" w:space="0" w:color="auto"/>
          </w:divBdr>
        </w:div>
        <w:div w:id="1879969157">
          <w:marLeft w:val="0"/>
          <w:marRight w:val="0"/>
          <w:marTop w:val="0"/>
          <w:marBottom w:val="0"/>
          <w:divBdr>
            <w:top w:val="none" w:sz="0" w:space="0" w:color="auto"/>
            <w:left w:val="none" w:sz="0" w:space="0" w:color="auto"/>
            <w:bottom w:val="none" w:sz="0" w:space="0" w:color="auto"/>
            <w:right w:val="none" w:sz="0" w:space="0" w:color="auto"/>
          </w:divBdr>
          <w:divsChild>
            <w:div w:id="687217741">
              <w:marLeft w:val="0"/>
              <w:marRight w:val="0"/>
              <w:marTop w:val="0"/>
              <w:marBottom w:val="0"/>
              <w:divBdr>
                <w:top w:val="none" w:sz="0" w:space="0" w:color="auto"/>
                <w:left w:val="none" w:sz="0" w:space="0" w:color="auto"/>
                <w:bottom w:val="none" w:sz="0" w:space="0" w:color="auto"/>
                <w:right w:val="none" w:sz="0" w:space="0" w:color="auto"/>
              </w:divBdr>
            </w:div>
            <w:div w:id="854227896">
              <w:marLeft w:val="0"/>
              <w:marRight w:val="0"/>
              <w:marTop w:val="0"/>
              <w:marBottom w:val="0"/>
              <w:divBdr>
                <w:top w:val="none" w:sz="0" w:space="0" w:color="auto"/>
                <w:left w:val="none" w:sz="0" w:space="0" w:color="auto"/>
                <w:bottom w:val="none" w:sz="0" w:space="0" w:color="auto"/>
                <w:right w:val="none" w:sz="0" w:space="0" w:color="auto"/>
              </w:divBdr>
            </w:div>
            <w:div w:id="974682655">
              <w:marLeft w:val="0"/>
              <w:marRight w:val="0"/>
              <w:marTop w:val="0"/>
              <w:marBottom w:val="0"/>
              <w:divBdr>
                <w:top w:val="none" w:sz="0" w:space="0" w:color="auto"/>
                <w:left w:val="none" w:sz="0" w:space="0" w:color="auto"/>
                <w:bottom w:val="none" w:sz="0" w:space="0" w:color="auto"/>
                <w:right w:val="none" w:sz="0" w:space="0" w:color="auto"/>
              </w:divBdr>
            </w:div>
            <w:div w:id="983122321">
              <w:marLeft w:val="0"/>
              <w:marRight w:val="0"/>
              <w:marTop w:val="0"/>
              <w:marBottom w:val="0"/>
              <w:divBdr>
                <w:top w:val="none" w:sz="0" w:space="0" w:color="auto"/>
                <w:left w:val="none" w:sz="0" w:space="0" w:color="auto"/>
                <w:bottom w:val="none" w:sz="0" w:space="0" w:color="auto"/>
                <w:right w:val="none" w:sz="0" w:space="0" w:color="auto"/>
              </w:divBdr>
            </w:div>
            <w:div w:id="1521701039">
              <w:marLeft w:val="0"/>
              <w:marRight w:val="0"/>
              <w:marTop w:val="0"/>
              <w:marBottom w:val="0"/>
              <w:divBdr>
                <w:top w:val="none" w:sz="0" w:space="0" w:color="auto"/>
                <w:left w:val="none" w:sz="0" w:space="0" w:color="auto"/>
                <w:bottom w:val="none" w:sz="0" w:space="0" w:color="auto"/>
                <w:right w:val="none" w:sz="0" w:space="0" w:color="auto"/>
              </w:divBdr>
            </w:div>
            <w:div w:id="1586720492">
              <w:marLeft w:val="0"/>
              <w:marRight w:val="0"/>
              <w:marTop w:val="0"/>
              <w:marBottom w:val="0"/>
              <w:divBdr>
                <w:top w:val="none" w:sz="0" w:space="0" w:color="auto"/>
                <w:left w:val="none" w:sz="0" w:space="0" w:color="auto"/>
                <w:bottom w:val="none" w:sz="0" w:space="0" w:color="auto"/>
                <w:right w:val="none" w:sz="0" w:space="0" w:color="auto"/>
              </w:divBdr>
            </w:div>
            <w:div w:id="1721124663">
              <w:marLeft w:val="0"/>
              <w:marRight w:val="0"/>
              <w:marTop w:val="0"/>
              <w:marBottom w:val="0"/>
              <w:divBdr>
                <w:top w:val="none" w:sz="0" w:space="0" w:color="auto"/>
                <w:left w:val="none" w:sz="0" w:space="0" w:color="auto"/>
                <w:bottom w:val="none" w:sz="0" w:space="0" w:color="auto"/>
                <w:right w:val="none" w:sz="0" w:space="0" w:color="auto"/>
              </w:divBdr>
            </w:div>
            <w:div w:id="1799175802">
              <w:marLeft w:val="0"/>
              <w:marRight w:val="0"/>
              <w:marTop w:val="0"/>
              <w:marBottom w:val="0"/>
              <w:divBdr>
                <w:top w:val="none" w:sz="0" w:space="0" w:color="auto"/>
                <w:left w:val="none" w:sz="0" w:space="0" w:color="auto"/>
                <w:bottom w:val="none" w:sz="0" w:space="0" w:color="auto"/>
                <w:right w:val="none" w:sz="0" w:space="0" w:color="auto"/>
              </w:divBdr>
            </w:div>
            <w:div w:id="1852790596">
              <w:marLeft w:val="0"/>
              <w:marRight w:val="0"/>
              <w:marTop w:val="0"/>
              <w:marBottom w:val="0"/>
              <w:divBdr>
                <w:top w:val="none" w:sz="0" w:space="0" w:color="auto"/>
                <w:left w:val="none" w:sz="0" w:space="0" w:color="auto"/>
                <w:bottom w:val="none" w:sz="0" w:space="0" w:color="auto"/>
                <w:right w:val="none" w:sz="0" w:space="0" w:color="auto"/>
              </w:divBdr>
            </w:div>
            <w:div w:id="1887838045">
              <w:marLeft w:val="0"/>
              <w:marRight w:val="0"/>
              <w:marTop w:val="0"/>
              <w:marBottom w:val="0"/>
              <w:divBdr>
                <w:top w:val="none" w:sz="0" w:space="0" w:color="auto"/>
                <w:left w:val="none" w:sz="0" w:space="0" w:color="auto"/>
                <w:bottom w:val="none" w:sz="0" w:space="0" w:color="auto"/>
                <w:right w:val="none" w:sz="0" w:space="0" w:color="auto"/>
              </w:divBdr>
            </w:div>
            <w:div w:id="1957826650">
              <w:marLeft w:val="0"/>
              <w:marRight w:val="0"/>
              <w:marTop w:val="0"/>
              <w:marBottom w:val="0"/>
              <w:divBdr>
                <w:top w:val="none" w:sz="0" w:space="0" w:color="auto"/>
                <w:left w:val="none" w:sz="0" w:space="0" w:color="auto"/>
                <w:bottom w:val="none" w:sz="0" w:space="0" w:color="auto"/>
                <w:right w:val="none" w:sz="0" w:space="0" w:color="auto"/>
              </w:divBdr>
            </w:div>
          </w:divsChild>
        </w:div>
        <w:div w:id="1883976315">
          <w:marLeft w:val="0"/>
          <w:marRight w:val="0"/>
          <w:marTop w:val="0"/>
          <w:marBottom w:val="0"/>
          <w:divBdr>
            <w:top w:val="none" w:sz="0" w:space="0" w:color="auto"/>
            <w:left w:val="none" w:sz="0" w:space="0" w:color="auto"/>
            <w:bottom w:val="none" w:sz="0" w:space="0" w:color="auto"/>
            <w:right w:val="none" w:sz="0" w:space="0" w:color="auto"/>
          </w:divBdr>
        </w:div>
        <w:div w:id="1886939792">
          <w:marLeft w:val="0"/>
          <w:marRight w:val="0"/>
          <w:marTop w:val="0"/>
          <w:marBottom w:val="0"/>
          <w:divBdr>
            <w:top w:val="none" w:sz="0" w:space="0" w:color="auto"/>
            <w:left w:val="none" w:sz="0" w:space="0" w:color="auto"/>
            <w:bottom w:val="none" w:sz="0" w:space="0" w:color="auto"/>
            <w:right w:val="none" w:sz="0" w:space="0" w:color="auto"/>
          </w:divBdr>
        </w:div>
        <w:div w:id="1900282480">
          <w:marLeft w:val="0"/>
          <w:marRight w:val="0"/>
          <w:marTop w:val="0"/>
          <w:marBottom w:val="0"/>
          <w:divBdr>
            <w:top w:val="none" w:sz="0" w:space="0" w:color="auto"/>
            <w:left w:val="none" w:sz="0" w:space="0" w:color="auto"/>
            <w:bottom w:val="none" w:sz="0" w:space="0" w:color="auto"/>
            <w:right w:val="none" w:sz="0" w:space="0" w:color="auto"/>
          </w:divBdr>
        </w:div>
        <w:div w:id="1900943593">
          <w:marLeft w:val="0"/>
          <w:marRight w:val="0"/>
          <w:marTop w:val="0"/>
          <w:marBottom w:val="0"/>
          <w:divBdr>
            <w:top w:val="none" w:sz="0" w:space="0" w:color="auto"/>
            <w:left w:val="none" w:sz="0" w:space="0" w:color="auto"/>
            <w:bottom w:val="none" w:sz="0" w:space="0" w:color="auto"/>
            <w:right w:val="none" w:sz="0" w:space="0" w:color="auto"/>
          </w:divBdr>
        </w:div>
        <w:div w:id="1905870426">
          <w:marLeft w:val="0"/>
          <w:marRight w:val="0"/>
          <w:marTop w:val="0"/>
          <w:marBottom w:val="0"/>
          <w:divBdr>
            <w:top w:val="none" w:sz="0" w:space="0" w:color="auto"/>
            <w:left w:val="none" w:sz="0" w:space="0" w:color="auto"/>
            <w:bottom w:val="none" w:sz="0" w:space="0" w:color="auto"/>
            <w:right w:val="none" w:sz="0" w:space="0" w:color="auto"/>
          </w:divBdr>
        </w:div>
        <w:div w:id="1922173731">
          <w:marLeft w:val="0"/>
          <w:marRight w:val="0"/>
          <w:marTop w:val="0"/>
          <w:marBottom w:val="0"/>
          <w:divBdr>
            <w:top w:val="none" w:sz="0" w:space="0" w:color="auto"/>
            <w:left w:val="none" w:sz="0" w:space="0" w:color="auto"/>
            <w:bottom w:val="none" w:sz="0" w:space="0" w:color="auto"/>
            <w:right w:val="none" w:sz="0" w:space="0" w:color="auto"/>
          </w:divBdr>
        </w:div>
        <w:div w:id="1936014023">
          <w:marLeft w:val="0"/>
          <w:marRight w:val="0"/>
          <w:marTop w:val="0"/>
          <w:marBottom w:val="0"/>
          <w:divBdr>
            <w:top w:val="none" w:sz="0" w:space="0" w:color="auto"/>
            <w:left w:val="none" w:sz="0" w:space="0" w:color="auto"/>
            <w:bottom w:val="none" w:sz="0" w:space="0" w:color="auto"/>
            <w:right w:val="none" w:sz="0" w:space="0" w:color="auto"/>
          </w:divBdr>
        </w:div>
        <w:div w:id="1944417929">
          <w:marLeft w:val="0"/>
          <w:marRight w:val="0"/>
          <w:marTop w:val="0"/>
          <w:marBottom w:val="0"/>
          <w:divBdr>
            <w:top w:val="none" w:sz="0" w:space="0" w:color="auto"/>
            <w:left w:val="none" w:sz="0" w:space="0" w:color="auto"/>
            <w:bottom w:val="none" w:sz="0" w:space="0" w:color="auto"/>
            <w:right w:val="none" w:sz="0" w:space="0" w:color="auto"/>
          </w:divBdr>
        </w:div>
        <w:div w:id="1944612515">
          <w:marLeft w:val="0"/>
          <w:marRight w:val="0"/>
          <w:marTop w:val="0"/>
          <w:marBottom w:val="0"/>
          <w:divBdr>
            <w:top w:val="none" w:sz="0" w:space="0" w:color="auto"/>
            <w:left w:val="none" w:sz="0" w:space="0" w:color="auto"/>
            <w:bottom w:val="none" w:sz="0" w:space="0" w:color="auto"/>
            <w:right w:val="none" w:sz="0" w:space="0" w:color="auto"/>
          </w:divBdr>
        </w:div>
        <w:div w:id="1960259936">
          <w:marLeft w:val="0"/>
          <w:marRight w:val="0"/>
          <w:marTop w:val="0"/>
          <w:marBottom w:val="0"/>
          <w:divBdr>
            <w:top w:val="none" w:sz="0" w:space="0" w:color="auto"/>
            <w:left w:val="none" w:sz="0" w:space="0" w:color="auto"/>
            <w:bottom w:val="none" w:sz="0" w:space="0" w:color="auto"/>
            <w:right w:val="none" w:sz="0" w:space="0" w:color="auto"/>
          </w:divBdr>
        </w:div>
        <w:div w:id="1981574940">
          <w:marLeft w:val="0"/>
          <w:marRight w:val="0"/>
          <w:marTop w:val="0"/>
          <w:marBottom w:val="0"/>
          <w:divBdr>
            <w:top w:val="none" w:sz="0" w:space="0" w:color="auto"/>
            <w:left w:val="none" w:sz="0" w:space="0" w:color="auto"/>
            <w:bottom w:val="none" w:sz="0" w:space="0" w:color="auto"/>
            <w:right w:val="none" w:sz="0" w:space="0" w:color="auto"/>
          </w:divBdr>
        </w:div>
        <w:div w:id="2006738671">
          <w:marLeft w:val="0"/>
          <w:marRight w:val="0"/>
          <w:marTop w:val="0"/>
          <w:marBottom w:val="0"/>
          <w:divBdr>
            <w:top w:val="none" w:sz="0" w:space="0" w:color="auto"/>
            <w:left w:val="none" w:sz="0" w:space="0" w:color="auto"/>
            <w:bottom w:val="none" w:sz="0" w:space="0" w:color="auto"/>
            <w:right w:val="none" w:sz="0" w:space="0" w:color="auto"/>
          </w:divBdr>
        </w:div>
        <w:div w:id="2015373419">
          <w:marLeft w:val="0"/>
          <w:marRight w:val="0"/>
          <w:marTop w:val="0"/>
          <w:marBottom w:val="0"/>
          <w:divBdr>
            <w:top w:val="none" w:sz="0" w:space="0" w:color="auto"/>
            <w:left w:val="none" w:sz="0" w:space="0" w:color="auto"/>
            <w:bottom w:val="none" w:sz="0" w:space="0" w:color="auto"/>
            <w:right w:val="none" w:sz="0" w:space="0" w:color="auto"/>
          </w:divBdr>
        </w:div>
        <w:div w:id="2023510441">
          <w:marLeft w:val="0"/>
          <w:marRight w:val="0"/>
          <w:marTop w:val="0"/>
          <w:marBottom w:val="0"/>
          <w:divBdr>
            <w:top w:val="none" w:sz="0" w:space="0" w:color="auto"/>
            <w:left w:val="none" w:sz="0" w:space="0" w:color="auto"/>
            <w:bottom w:val="none" w:sz="0" w:space="0" w:color="auto"/>
            <w:right w:val="none" w:sz="0" w:space="0" w:color="auto"/>
          </w:divBdr>
        </w:div>
        <w:div w:id="2028941252">
          <w:marLeft w:val="0"/>
          <w:marRight w:val="0"/>
          <w:marTop w:val="0"/>
          <w:marBottom w:val="0"/>
          <w:divBdr>
            <w:top w:val="none" w:sz="0" w:space="0" w:color="auto"/>
            <w:left w:val="none" w:sz="0" w:space="0" w:color="auto"/>
            <w:bottom w:val="none" w:sz="0" w:space="0" w:color="auto"/>
            <w:right w:val="none" w:sz="0" w:space="0" w:color="auto"/>
          </w:divBdr>
        </w:div>
        <w:div w:id="2031292119">
          <w:marLeft w:val="0"/>
          <w:marRight w:val="0"/>
          <w:marTop w:val="0"/>
          <w:marBottom w:val="0"/>
          <w:divBdr>
            <w:top w:val="none" w:sz="0" w:space="0" w:color="auto"/>
            <w:left w:val="none" w:sz="0" w:space="0" w:color="auto"/>
            <w:bottom w:val="none" w:sz="0" w:space="0" w:color="auto"/>
            <w:right w:val="none" w:sz="0" w:space="0" w:color="auto"/>
          </w:divBdr>
        </w:div>
        <w:div w:id="2039087813">
          <w:marLeft w:val="0"/>
          <w:marRight w:val="0"/>
          <w:marTop w:val="0"/>
          <w:marBottom w:val="0"/>
          <w:divBdr>
            <w:top w:val="none" w:sz="0" w:space="0" w:color="auto"/>
            <w:left w:val="none" w:sz="0" w:space="0" w:color="auto"/>
            <w:bottom w:val="none" w:sz="0" w:space="0" w:color="auto"/>
            <w:right w:val="none" w:sz="0" w:space="0" w:color="auto"/>
          </w:divBdr>
        </w:div>
        <w:div w:id="2053923600">
          <w:marLeft w:val="0"/>
          <w:marRight w:val="0"/>
          <w:marTop w:val="0"/>
          <w:marBottom w:val="0"/>
          <w:divBdr>
            <w:top w:val="none" w:sz="0" w:space="0" w:color="auto"/>
            <w:left w:val="none" w:sz="0" w:space="0" w:color="auto"/>
            <w:bottom w:val="none" w:sz="0" w:space="0" w:color="auto"/>
            <w:right w:val="none" w:sz="0" w:space="0" w:color="auto"/>
          </w:divBdr>
        </w:div>
        <w:div w:id="2064864794">
          <w:marLeft w:val="0"/>
          <w:marRight w:val="0"/>
          <w:marTop w:val="0"/>
          <w:marBottom w:val="0"/>
          <w:divBdr>
            <w:top w:val="none" w:sz="0" w:space="0" w:color="auto"/>
            <w:left w:val="none" w:sz="0" w:space="0" w:color="auto"/>
            <w:bottom w:val="none" w:sz="0" w:space="0" w:color="auto"/>
            <w:right w:val="none" w:sz="0" w:space="0" w:color="auto"/>
          </w:divBdr>
        </w:div>
        <w:div w:id="2071416728">
          <w:marLeft w:val="0"/>
          <w:marRight w:val="0"/>
          <w:marTop w:val="0"/>
          <w:marBottom w:val="0"/>
          <w:divBdr>
            <w:top w:val="none" w:sz="0" w:space="0" w:color="auto"/>
            <w:left w:val="none" w:sz="0" w:space="0" w:color="auto"/>
            <w:bottom w:val="none" w:sz="0" w:space="0" w:color="auto"/>
            <w:right w:val="none" w:sz="0" w:space="0" w:color="auto"/>
          </w:divBdr>
        </w:div>
        <w:div w:id="2073969042">
          <w:marLeft w:val="0"/>
          <w:marRight w:val="0"/>
          <w:marTop w:val="0"/>
          <w:marBottom w:val="0"/>
          <w:divBdr>
            <w:top w:val="none" w:sz="0" w:space="0" w:color="auto"/>
            <w:left w:val="none" w:sz="0" w:space="0" w:color="auto"/>
            <w:bottom w:val="none" w:sz="0" w:space="0" w:color="auto"/>
            <w:right w:val="none" w:sz="0" w:space="0" w:color="auto"/>
          </w:divBdr>
        </w:div>
        <w:div w:id="2079595697">
          <w:marLeft w:val="0"/>
          <w:marRight w:val="0"/>
          <w:marTop w:val="0"/>
          <w:marBottom w:val="0"/>
          <w:divBdr>
            <w:top w:val="none" w:sz="0" w:space="0" w:color="auto"/>
            <w:left w:val="none" w:sz="0" w:space="0" w:color="auto"/>
            <w:bottom w:val="none" w:sz="0" w:space="0" w:color="auto"/>
            <w:right w:val="none" w:sz="0" w:space="0" w:color="auto"/>
          </w:divBdr>
        </w:div>
        <w:div w:id="2086149816">
          <w:marLeft w:val="0"/>
          <w:marRight w:val="0"/>
          <w:marTop w:val="0"/>
          <w:marBottom w:val="0"/>
          <w:divBdr>
            <w:top w:val="none" w:sz="0" w:space="0" w:color="auto"/>
            <w:left w:val="none" w:sz="0" w:space="0" w:color="auto"/>
            <w:bottom w:val="none" w:sz="0" w:space="0" w:color="auto"/>
            <w:right w:val="none" w:sz="0" w:space="0" w:color="auto"/>
          </w:divBdr>
        </w:div>
        <w:div w:id="2088768600">
          <w:marLeft w:val="0"/>
          <w:marRight w:val="0"/>
          <w:marTop w:val="0"/>
          <w:marBottom w:val="0"/>
          <w:divBdr>
            <w:top w:val="none" w:sz="0" w:space="0" w:color="auto"/>
            <w:left w:val="none" w:sz="0" w:space="0" w:color="auto"/>
            <w:bottom w:val="none" w:sz="0" w:space="0" w:color="auto"/>
            <w:right w:val="none" w:sz="0" w:space="0" w:color="auto"/>
          </w:divBdr>
        </w:div>
        <w:div w:id="2092458385">
          <w:marLeft w:val="0"/>
          <w:marRight w:val="0"/>
          <w:marTop w:val="0"/>
          <w:marBottom w:val="0"/>
          <w:divBdr>
            <w:top w:val="none" w:sz="0" w:space="0" w:color="auto"/>
            <w:left w:val="none" w:sz="0" w:space="0" w:color="auto"/>
            <w:bottom w:val="none" w:sz="0" w:space="0" w:color="auto"/>
            <w:right w:val="none" w:sz="0" w:space="0" w:color="auto"/>
          </w:divBdr>
        </w:div>
        <w:div w:id="2104565279">
          <w:marLeft w:val="0"/>
          <w:marRight w:val="0"/>
          <w:marTop w:val="0"/>
          <w:marBottom w:val="0"/>
          <w:divBdr>
            <w:top w:val="none" w:sz="0" w:space="0" w:color="auto"/>
            <w:left w:val="none" w:sz="0" w:space="0" w:color="auto"/>
            <w:bottom w:val="none" w:sz="0" w:space="0" w:color="auto"/>
            <w:right w:val="none" w:sz="0" w:space="0" w:color="auto"/>
          </w:divBdr>
        </w:div>
        <w:div w:id="2113621286">
          <w:marLeft w:val="0"/>
          <w:marRight w:val="0"/>
          <w:marTop w:val="0"/>
          <w:marBottom w:val="0"/>
          <w:divBdr>
            <w:top w:val="none" w:sz="0" w:space="0" w:color="auto"/>
            <w:left w:val="none" w:sz="0" w:space="0" w:color="auto"/>
            <w:bottom w:val="none" w:sz="0" w:space="0" w:color="auto"/>
            <w:right w:val="none" w:sz="0" w:space="0" w:color="auto"/>
          </w:divBdr>
        </w:div>
        <w:div w:id="2127114311">
          <w:marLeft w:val="0"/>
          <w:marRight w:val="0"/>
          <w:marTop w:val="0"/>
          <w:marBottom w:val="0"/>
          <w:divBdr>
            <w:top w:val="none" w:sz="0" w:space="0" w:color="auto"/>
            <w:left w:val="none" w:sz="0" w:space="0" w:color="auto"/>
            <w:bottom w:val="none" w:sz="0" w:space="0" w:color="auto"/>
            <w:right w:val="none" w:sz="0" w:space="0" w:color="auto"/>
          </w:divBdr>
        </w:div>
        <w:div w:id="2134710156">
          <w:marLeft w:val="0"/>
          <w:marRight w:val="0"/>
          <w:marTop w:val="0"/>
          <w:marBottom w:val="0"/>
          <w:divBdr>
            <w:top w:val="none" w:sz="0" w:space="0" w:color="auto"/>
            <w:left w:val="none" w:sz="0" w:space="0" w:color="auto"/>
            <w:bottom w:val="none" w:sz="0" w:space="0" w:color="auto"/>
            <w:right w:val="none" w:sz="0" w:space="0" w:color="auto"/>
          </w:divBdr>
        </w:div>
      </w:divsChild>
    </w:div>
    <w:div w:id="1550678925">
      <w:bodyDiv w:val="1"/>
      <w:marLeft w:val="0"/>
      <w:marRight w:val="0"/>
      <w:marTop w:val="0"/>
      <w:marBottom w:val="0"/>
      <w:divBdr>
        <w:top w:val="none" w:sz="0" w:space="0" w:color="auto"/>
        <w:left w:val="none" w:sz="0" w:space="0" w:color="auto"/>
        <w:bottom w:val="none" w:sz="0" w:space="0" w:color="auto"/>
        <w:right w:val="none" w:sz="0" w:space="0" w:color="auto"/>
      </w:divBdr>
      <w:divsChild>
        <w:div w:id="674957923">
          <w:marLeft w:val="0"/>
          <w:marRight w:val="0"/>
          <w:marTop w:val="0"/>
          <w:marBottom w:val="0"/>
          <w:divBdr>
            <w:top w:val="none" w:sz="0" w:space="0" w:color="auto"/>
            <w:left w:val="none" w:sz="0" w:space="0" w:color="auto"/>
            <w:bottom w:val="none" w:sz="0" w:space="0" w:color="auto"/>
            <w:right w:val="none" w:sz="0" w:space="0" w:color="auto"/>
          </w:divBdr>
        </w:div>
        <w:div w:id="2050254350">
          <w:marLeft w:val="0"/>
          <w:marRight w:val="0"/>
          <w:marTop w:val="0"/>
          <w:marBottom w:val="0"/>
          <w:divBdr>
            <w:top w:val="none" w:sz="0" w:space="0" w:color="auto"/>
            <w:left w:val="none" w:sz="0" w:space="0" w:color="auto"/>
            <w:bottom w:val="none" w:sz="0" w:space="0" w:color="auto"/>
            <w:right w:val="none" w:sz="0" w:space="0" w:color="auto"/>
          </w:divBdr>
        </w:div>
      </w:divsChild>
    </w:div>
    <w:div w:id="1565917666">
      <w:bodyDiv w:val="1"/>
      <w:marLeft w:val="0"/>
      <w:marRight w:val="0"/>
      <w:marTop w:val="0"/>
      <w:marBottom w:val="0"/>
      <w:divBdr>
        <w:top w:val="none" w:sz="0" w:space="0" w:color="auto"/>
        <w:left w:val="none" w:sz="0" w:space="0" w:color="auto"/>
        <w:bottom w:val="none" w:sz="0" w:space="0" w:color="auto"/>
        <w:right w:val="none" w:sz="0" w:space="0" w:color="auto"/>
      </w:divBdr>
    </w:div>
    <w:div w:id="1566065382">
      <w:bodyDiv w:val="1"/>
      <w:marLeft w:val="0"/>
      <w:marRight w:val="0"/>
      <w:marTop w:val="0"/>
      <w:marBottom w:val="0"/>
      <w:divBdr>
        <w:top w:val="none" w:sz="0" w:space="0" w:color="auto"/>
        <w:left w:val="none" w:sz="0" w:space="0" w:color="auto"/>
        <w:bottom w:val="none" w:sz="0" w:space="0" w:color="auto"/>
        <w:right w:val="none" w:sz="0" w:space="0" w:color="auto"/>
      </w:divBdr>
      <w:divsChild>
        <w:div w:id="853618507">
          <w:marLeft w:val="0"/>
          <w:marRight w:val="0"/>
          <w:marTop w:val="0"/>
          <w:marBottom w:val="0"/>
          <w:divBdr>
            <w:top w:val="none" w:sz="0" w:space="0" w:color="auto"/>
            <w:left w:val="none" w:sz="0" w:space="0" w:color="auto"/>
            <w:bottom w:val="none" w:sz="0" w:space="0" w:color="auto"/>
            <w:right w:val="none" w:sz="0" w:space="0" w:color="auto"/>
          </w:divBdr>
        </w:div>
        <w:div w:id="1371760231">
          <w:marLeft w:val="0"/>
          <w:marRight w:val="0"/>
          <w:marTop w:val="0"/>
          <w:marBottom w:val="0"/>
          <w:divBdr>
            <w:top w:val="none" w:sz="0" w:space="0" w:color="auto"/>
            <w:left w:val="none" w:sz="0" w:space="0" w:color="auto"/>
            <w:bottom w:val="none" w:sz="0" w:space="0" w:color="auto"/>
            <w:right w:val="none" w:sz="0" w:space="0" w:color="auto"/>
          </w:divBdr>
        </w:div>
        <w:div w:id="2054226783">
          <w:marLeft w:val="0"/>
          <w:marRight w:val="0"/>
          <w:marTop w:val="0"/>
          <w:marBottom w:val="0"/>
          <w:divBdr>
            <w:top w:val="none" w:sz="0" w:space="0" w:color="auto"/>
            <w:left w:val="none" w:sz="0" w:space="0" w:color="auto"/>
            <w:bottom w:val="none" w:sz="0" w:space="0" w:color="auto"/>
            <w:right w:val="none" w:sz="0" w:space="0" w:color="auto"/>
          </w:divBdr>
        </w:div>
      </w:divsChild>
    </w:div>
    <w:div w:id="1854955239">
      <w:bodyDiv w:val="1"/>
      <w:marLeft w:val="0"/>
      <w:marRight w:val="0"/>
      <w:marTop w:val="0"/>
      <w:marBottom w:val="0"/>
      <w:divBdr>
        <w:top w:val="none" w:sz="0" w:space="0" w:color="auto"/>
        <w:left w:val="none" w:sz="0" w:space="0" w:color="auto"/>
        <w:bottom w:val="none" w:sz="0" w:space="0" w:color="auto"/>
        <w:right w:val="none" w:sz="0" w:space="0" w:color="auto"/>
      </w:divBdr>
      <w:divsChild>
        <w:div w:id="232543835">
          <w:marLeft w:val="0"/>
          <w:marRight w:val="0"/>
          <w:marTop w:val="0"/>
          <w:marBottom w:val="0"/>
          <w:divBdr>
            <w:top w:val="none" w:sz="0" w:space="0" w:color="auto"/>
            <w:left w:val="none" w:sz="0" w:space="0" w:color="auto"/>
            <w:bottom w:val="none" w:sz="0" w:space="0" w:color="auto"/>
            <w:right w:val="none" w:sz="0" w:space="0" w:color="auto"/>
          </w:divBdr>
        </w:div>
        <w:div w:id="974336153">
          <w:marLeft w:val="0"/>
          <w:marRight w:val="0"/>
          <w:marTop w:val="0"/>
          <w:marBottom w:val="0"/>
          <w:divBdr>
            <w:top w:val="none" w:sz="0" w:space="0" w:color="auto"/>
            <w:left w:val="none" w:sz="0" w:space="0" w:color="auto"/>
            <w:bottom w:val="none" w:sz="0" w:space="0" w:color="auto"/>
            <w:right w:val="none" w:sz="0" w:space="0" w:color="auto"/>
          </w:divBdr>
        </w:div>
        <w:div w:id="2086610908">
          <w:marLeft w:val="0"/>
          <w:marRight w:val="0"/>
          <w:marTop w:val="0"/>
          <w:marBottom w:val="0"/>
          <w:divBdr>
            <w:top w:val="none" w:sz="0" w:space="0" w:color="auto"/>
            <w:left w:val="none" w:sz="0" w:space="0" w:color="auto"/>
            <w:bottom w:val="none" w:sz="0" w:space="0" w:color="auto"/>
            <w:right w:val="none" w:sz="0" w:space="0" w:color="auto"/>
          </w:divBdr>
        </w:div>
      </w:divsChild>
    </w:div>
    <w:div w:id="1900093101">
      <w:bodyDiv w:val="1"/>
      <w:marLeft w:val="0"/>
      <w:marRight w:val="0"/>
      <w:marTop w:val="0"/>
      <w:marBottom w:val="0"/>
      <w:divBdr>
        <w:top w:val="none" w:sz="0" w:space="0" w:color="auto"/>
        <w:left w:val="none" w:sz="0" w:space="0" w:color="auto"/>
        <w:bottom w:val="none" w:sz="0" w:space="0" w:color="auto"/>
        <w:right w:val="none" w:sz="0" w:space="0" w:color="auto"/>
      </w:divBdr>
      <w:divsChild>
        <w:div w:id="163015710">
          <w:marLeft w:val="0"/>
          <w:marRight w:val="0"/>
          <w:marTop w:val="0"/>
          <w:marBottom w:val="0"/>
          <w:divBdr>
            <w:top w:val="none" w:sz="0" w:space="0" w:color="auto"/>
            <w:left w:val="none" w:sz="0" w:space="0" w:color="auto"/>
            <w:bottom w:val="none" w:sz="0" w:space="0" w:color="auto"/>
            <w:right w:val="none" w:sz="0" w:space="0" w:color="auto"/>
          </w:divBdr>
        </w:div>
        <w:div w:id="299115252">
          <w:marLeft w:val="0"/>
          <w:marRight w:val="0"/>
          <w:marTop w:val="0"/>
          <w:marBottom w:val="0"/>
          <w:divBdr>
            <w:top w:val="none" w:sz="0" w:space="0" w:color="auto"/>
            <w:left w:val="none" w:sz="0" w:space="0" w:color="auto"/>
            <w:bottom w:val="none" w:sz="0" w:space="0" w:color="auto"/>
            <w:right w:val="none" w:sz="0" w:space="0" w:color="auto"/>
          </w:divBdr>
        </w:div>
        <w:div w:id="1051543140">
          <w:marLeft w:val="0"/>
          <w:marRight w:val="0"/>
          <w:marTop w:val="0"/>
          <w:marBottom w:val="0"/>
          <w:divBdr>
            <w:top w:val="none" w:sz="0" w:space="0" w:color="auto"/>
            <w:left w:val="none" w:sz="0" w:space="0" w:color="auto"/>
            <w:bottom w:val="none" w:sz="0" w:space="0" w:color="auto"/>
            <w:right w:val="none" w:sz="0" w:space="0" w:color="auto"/>
          </w:divBdr>
        </w:div>
        <w:div w:id="1761751048">
          <w:marLeft w:val="0"/>
          <w:marRight w:val="0"/>
          <w:marTop w:val="0"/>
          <w:marBottom w:val="0"/>
          <w:divBdr>
            <w:top w:val="none" w:sz="0" w:space="0" w:color="auto"/>
            <w:left w:val="none" w:sz="0" w:space="0" w:color="auto"/>
            <w:bottom w:val="none" w:sz="0" w:space="0" w:color="auto"/>
            <w:right w:val="none" w:sz="0" w:space="0" w:color="auto"/>
          </w:divBdr>
        </w:div>
        <w:div w:id="1837108165">
          <w:marLeft w:val="0"/>
          <w:marRight w:val="0"/>
          <w:marTop w:val="0"/>
          <w:marBottom w:val="0"/>
          <w:divBdr>
            <w:top w:val="none" w:sz="0" w:space="0" w:color="auto"/>
            <w:left w:val="none" w:sz="0" w:space="0" w:color="auto"/>
            <w:bottom w:val="none" w:sz="0" w:space="0" w:color="auto"/>
            <w:right w:val="none" w:sz="0" w:space="0" w:color="auto"/>
          </w:divBdr>
        </w:div>
        <w:div w:id="2097048279">
          <w:marLeft w:val="0"/>
          <w:marRight w:val="0"/>
          <w:marTop w:val="0"/>
          <w:marBottom w:val="0"/>
          <w:divBdr>
            <w:top w:val="none" w:sz="0" w:space="0" w:color="auto"/>
            <w:left w:val="none" w:sz="0" w:space="0" w:color="auto"/>
            <w:bottom w:val="none" w:sz="0" w:space="0" w:color="auto"/>
            <w:right w:val="none" w:sz="0" w:space="0" w:color="auto"/>
          </w:divBdr>
        </w:div>
      </w:divsChild>
    </w:div>
    <w:div w:id="1970012857">
      <w:bodyDiv w:val="1"/>
      <w:marLeft w:val="0"/>
      <w:marRight w:val="0"/>
      <w:marTop w:val="0"/>
      <w:marBottom w:val="0"/>
      <w:divBdr>
        <w:top w:val="none" w:sz="0" w:space="0" w:color="auto"/>
        <w:left w:val="none" w:sz="0" w:space="0" w:color="auto"/>
        <w:bottom w:val="none" w:sz="0" w:space="0" w:color="auto"/>
        <w:right w:val="none" w:sz="0" w:space="0" w:color="auto"/>
      </w:divBdr>
      <w:divsChild>
        <w:div w:id="218593862">
          <w:marLeft w:val="0"/>
          <w:marRight w:val="0"/>
          <w:marTop w:val="0"/>
          <w:marBottom w:val="0"/>
          <w:divBdr>
            <w:top w:val="none" w:sz="0" w:space="0" w:color="auto"/>
            <w:left w:val="none" w:sz="0" w:space="0" w:color="auto"/>
            <w:bottom w:val="none" w:sz="0" w:space="0" w:color="auto"/>
            <w:right w:val="none" w:sz="0" w:space="0" w:color="auto"/>
          </w:divBdr>
        </w:div>
        <w:div w:id="327557832">
          <w:marLeft w:val="0"/>
          <w:marRight w:val="0"/>
          <w:marTop w:val="0"/>
          <w:marBottom w:val="0"/>
          <w:divBdr>
            <w:top w:val="none" w:sz="0" w:space="0" w:color="auto"/>
            <w:left w:val="none" w:sz="0" w:space="0" w:color="auto"/>
            <w:bottom w:val="none" w:sz="0" w:space="0" w:color="auto"/>
            <w:right w:val="none" w:sz="0" w:space="0" w:color="auto"/>
          </w:divBdr>
        </w:div>
        <w:div w:id="2078549315">
          <w:marLeft w:val="0"/>
          <w:marRight w:val="0"/>
          <w:marTop w:val="0"/>
          <w:marBottom w:val="0"/>
          <w:divBdr>
            <w:top w:val="none" w:sz="0" w:space="0" w:color="auto"/>
            <w:left w:val="none" w:sz="0" w:space="0" w:color="auto"/>
            <w:bottom w:val="none" w:sz="0" w:space="0" w:color="auto"/>
            <w:right w:val="none" w:sz="0" w:space="0" w:color="auto"/>
          </w:divBdr>
        </w:div>
      </w:divsChild>
    </w:div>
    <w:div w:id="2009861327">
      <w:bodyDiv w:val="1"/>
      <w:marLeft w:val="0"/>
      <w:marRight w:val="0"/>
      <w:marTop w:val="0"/>
      <w:marBottom w:val="0"/>
      <w:divBdr>
        <w:top w:val="none" w:sz="0" w:space="0" w:color="auto"/>
        <w:left w:val="none" w:sz="0" w:space="0" w:color="auto"/>
        <w:bottom w:val="none" w:sz="0" w:space="0" w:color="auto"/>
        <w:right w:val="none" w:sz="0" w:space="0" w:color="auto"/>
      </w:divBdr>
    </w:div>
    <w:div w:id="2064399593">
      <w:bodyDiv w:val="1"/>
      <w:marLeft w:val="0"/>
      <w:marRight w:val="0"/>
      <w:marTop w:val="0"/>
      <w:marBottom w:val="0"/>
      <w:divBdr>
        <w:top w:val="none" w:sz="0" w:space="0" w:color="auto"/>
        <w:left w:val="none" w:sz="0" w:space="0" w:color="auto"/>
        <w:bottom w:val="none" w:sz="0" w:space="0" w:color="auto"/>
        <w:right w:val="none" w:sz="0" w:space="0" w:color="auto"/>
      </w:divBdr>
    </w:div>
    <w:div w:id="2087261996">
      <w:bodyDiv w:val="1"/>
      <w:marLeft w:val="0"/>
      <w:marRight w:val="0"/>
      <w:marTop w:val="0"/>
      <w:marBottom w:val="0"/>
      <w:divBdr>
        <w:top w:val="none" w:sz="0" w:space="0" w:color="auto"/>
        <w:left w:val="none" w:sz="0" w:space="0" w:color="auto"/>
        <w:bottom w:val="none" w:sz="0" w:space="0" w:color="auto"/>
        <w:right w:val="none" w:sz="0" w:space="0" w:color="auto"/>
      </w:divBdr>
    </w:div>
    <w:div w:id="2108041461">
      <w:bodyDiv w:val="1"/>
      <w:marLeft w:val="0"/>
      <w:marRight w:val="0"/>
      <w:marTop w:val="0"/>
      <w:marBottom w:val="0"/>
      <w:divBdr>
        <w:top w:val="none" w:sz="0" w:space="0" w:color="auto"/>
        <w:left w:val="none" w:sz="0" w:space="0" w:color="auto"/>
        <w:bottom w:val="none" w:sz="0" w:space="0" w:color="auto"/>
        <w:right w:val="none" w:sz="0" w:space="0" w:color="auto"/>
      </w:divBdr>
      <w:divsChild>
        <w:div w:id="19674125">
          <w:marLeft w:val="0"/>
          <w:marRight w:val="0"/>
          <w:marTop w:val="0"/>
          <w:marBottom w:val="0"/>
          <w:divBdr>
            <w:top w:val="none" w:sz="0" w:space="0" w:color="auto"/>
            <w:left w:val="none" w:sz="0" w:space="0" w:color="auto"/>
            <w:bottom w:val="none" w:sz="0" w:space="0" w:color="auto"/>
            <w:right w:val="none" w:sz="0" w:space="0" w:color="auto"/>
          </w:divBdr>
        </w:div>
        <w:div w:id="117800680">
          <w:marLeft w:val="0"/>
          <w:marRight w:val="0"/>
          <w:marTop w:val="0"/>
          <w:marBottom w:val="0"/>
          <w:divBdr>
            <w:top w:val="none" w:sz="0" w:space="0" w:color="auto"/>
            <w:left w:val="none" w:sz="0" w:space="0" w:color="auto"/>
            <w:bottom w:val="none" w:sz="0" w:space="0" w:color="auto"/>
            <w:right w:val="none" w:sz="0" w:space="0" w:color="auto"/>
          </w:divBdr>
        </w:div>
        <w:div w:id="433210386">
          <w:marLeft w:val="0"/>
          <w:marRight w:val="0"/>
          <w:marTop w:val="0"/>
          <w:marBottom w:val="0"/>
          <w:divBdr>
            <w:top w:val="none" w:sz="0" w:space="0" w:color="auto"/>
            <w:left w:val="none" w:sz="0" w:space="0" w:color="auto"/>
            <w:bottom w:val="none" w:sz="0" w:space="0" w:color="auto"/>
            <w:right w:val="none" w:sz="0" w:space="0" w:color="auto"/>
          </w:divBdr>
        </w:div>
        <w:div w:id="1014261902">
          <w:marLeft w:val="0"/>
          <w:marRight w:val="0"/>
          <w:marTop w:val="0"/>
          <w:marBottom w:val="0"/>
          <w:divBdr>
            <w:top w:val="none" w:sz="0" w:space="0" w:color="auto"/>
            <w:left w:val="none" w:sz="0" w:space="0" w:color="auto"/>
            <w:bottom w:val="none" w:sz="0" w:space="0" w:color="auto"/>
            <w:right w:val="none" w:sz="0" w:space="0" w:color="auto"/>
          </w:divBdr>
        </w:div>
        <w:div w:id="1028067142">
          <w:marLeft w:val="0"/>
          <w:marRight w:val="0"/>
          <w:marTop w:val="0"/>
          <w:marBottom w:val="0"/>
          <w:divBdr>
            <w:top w:val="none" w:sz="0" w:space="0" w:color="auto"/>
            <w:left w:val="none" w:sz="0" w:space="0" w:color="auto"/>
            <w:bottom w:val="none" w:sz="0" w:space="0" w:color="auto"/>
            <w:right w:val="none" w:sz="0" w:space="0" w:color="auto"/>
          </w:divBdr>
        </w:div>
        <w:div w:id="1107432265">
          <w:marLeft w:val="0"/>
          <w:marRight w:val="0"/>
          <w:marTop w:val="0"/>
          <w:marBottom w:val="0"/>
          <w:divBdr>
            <w:top w:val="none" w:sz="0" w:space="0" w:color="auto"/>
            <w:left w:val="none" w:sz="0" w:space="0" w:color="auto"/>
            <w:bottom w:val="none" w:sz="0" w:space="0" w:color="auto"/>
            <w:right w:val="none" w:sz="0" w:space="0" w:color="auto"/>
          </w:divBdr>
        </w:div>
        <w:div w:id="15894661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qh.org/" TargetMode="External"/><Relationship Id="rId26" Type="http://schemas.openxmlformats.org/officeDocument/2006/relationships/hyperlink" Target="http://www.caqh.org/" TargetMode="External"/><Relationship Id="rId39" Type="http://schemas.openxmlformats.org/officeDocument/2006/relationships/footer" Target="footer9.xml"/><Relationship Id="rId21" Type="http://schemas.openxmlformats.org/officeDocument/2006/relationships/hyperlink" Target="http://www.x12.org/" TargetMode="External"/><Relationship Id="rId34" Type="http://schemas.openxmlformats.org/officeDocument/2006/relationships/hyperlink" Target="http://www.mass.go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www.ncvhs.hhs.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x12.org/" TargetMode="External"/><Relationship Id="rId32" Type="http://schemas.openxmlformats.org/officeDocument/2006/relationships/hyperlink" Target="http://www.caqh.org/" TargetMode="External"/><Relationship Id="rId37" Type="http://schemas.openxmlformats.org/officeDocument/2006/relationships/footer" Target="footer8.xml"/><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mass.gov/masshealth"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mass.gov/masshealth" TargetMode="External"/><Relationship Id="rId31" Type="http://schemas.openxmlformats.org/officeDocument/2006/relationships/hyperlink" Target="http://www.wpc-ed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x12.org/products/licensing-program" TargetMode="External"/><Relationship Id="rId27" Type="http://schemas.openxmlformats.org/officeDocument/2006/relationships/hyperlink" Target="http://www.caqh.org/" TargetMode="External"/><Relationship Id="rId30" Type="http://schemas.openxmlformats.org/officeDocument/2006/relationships/hyperlink" Target="http://www.ncpdp.org" TargetMode="External"/><Relationship Id="rId35" Type="http://schemas.openxmlformats.org/officeDocument/2006/relationships/footer" Target="footer6.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x12.org/" TargetMode="External"/><Relationship Id="rId25" Type="http://schemas.openxmlformats.org/officeDocument/2006/relationships/hyperlink" Target="https://www.cms.gov/Regulations-and-Guidance/Administrative-Simplification/HIPAA-ACA/index" TargetMode="External"/><Relationship Id="rId33" Type="http://schemas.openxmlformats.org/officeDocument/2006/relationships/hyperlink" Target="https://www.mass.gov/lists/masshealth-managed-care-encounter-data-companion-guides?_gl=1*124h01l*_ga*NzE2ODkyODQ1LjE3MTUzNTMwMjI.*_ga_MCLPEGW7WM*MTcxNTM1MzA2Ny4xLjEuMTcxNTM1MzY3MS4wLjAuMA.." TargetMode="External"/><Relationship Id="rId38" Type="http://schemas.openxmlformats.org/officeDocument/2006/relationships/hyperlink" Target="https://www.mass.gov/lists/masshealth-managed-care-encounter-data-companion-guides?_gl=1*7dfo77*_ga*MTk4MjkxNjQ5Mi4xNzMxNjkxNTIy*_ga_MCLPEGW7WM*czE3NTU3ODAyNDEkbzcxNiRnMCR0MTc1NTc4MDI0MSRqNjAkbDAkaD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x12.org/codes/claim-adjustment-reason-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D5E95-6360-4BCC-91F2-AD6284E8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CF18E-725D-4D65-85F8-7D00E7368FB2}">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customXml/itemProps3.xml><?xml version="1.0" encoding="utf-8"?>
<ds:datastoreItem xmlns:ds="http://schemas.openxmlformats.org/officeDocument/2006/customXml" ds:itemID="{87473F79-D490-4448-A782-01B8B517478E}">
  <ds:schemaRefs>
    <ds:schemaRef ds:uri="http://schemas.openxmlformats.org/officeDocument/2006/bibliography"/>
  </ds:schemaRefs>
</ds:datastoreItem>
</file>

<file path=customXml/itemProps4.xml><?xml version="1.0" encoding="utf-8"?>
<ds:datastoreItem xmlns:ds="http://schemas.openxmlformats.org/officeDocument/2006/customXml" ds:itemID="{D5066C00-0EFF-4672-A2E7-030C77204B06}">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49</TotalTime>
  <Pages>61</Pages>
  <Words>13831</Words>
  <Characters>78839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SENDPro DEL-7 837P 2025-08</dc:title>
  <dc:subject/>
  <dc:creator>MassHealth Standard Companion Guide 005010 (837I) | App</dc:creator>
  <cp:keywords/>
  <cp:lastModifiedBy>Kovach, Karen E (EHS)</cp:lastModifiedBy>
  <cp:revision>11</cp:revision>
  <cp:lastPrinted>2020-11-24T13:26:00Z</cp:lastPrinted>
  <dcterms:created xsi:type="dcterms:W3CDTF">2025-08-25T14:07:00Z</dcterms:created>
  <dcterms:modified xsi:type="dcterms:W3CDTF">2025-08-27T16:38:00Z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Adobe InDesign CC 14.0 (Windows)</vt:lpwstr>
  </property>
  <property fmtid="{D5CDD505-2E9C-101B-9397-08002B2CF9AE}" pid="4" name="LastSaved">
    <vt:filetime>2019-01-24T00:00:00Z</vt:filetime>
  </property>
  <property fmtid="{D5CDD505-2E9C-101B-9397-08002B2CF9AE}" pid="5" name="MSIP_Label_ea60d57e-af5b-4752-ac57-3e4f28ca11dc_Enabled">
    <vt:lpwstr>true</vt:lpwstr>
  </property>
  <property fmtid="{D5CDD505-2E9C-101B-9397-08002B2CF9AE}" pid="6" name="MSIP_Label_ea60d57e-af5b-4752-ac57-3e4f28ca11dc_SetDate">
    <vt:lpwstr>2023-06-28T16:46:19Z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29a984d7-056f-48ec-876a-dc91be10cef4</vt:lpwstr>
  </property>
  <property fmtid="{D5CDD505-2E9C-101B-9397-08002B2CF9AE}" pid="11" name="MSIP_Label_ea60d57e-af5b-4752-ac57-3e4f28ca11dc_ContentBits">
    <vt:lpwstr>0</vt:lpwstr>
  </property>
  <property fmtid="{D5CDD505-2E9C-101B-9397-08002B2CF9AE}" pid="12" name="ContentTypeId">
    <vt:lpwstr>0x01010018D746D74DE13045A0C22D6FEAC91E46</vt:lpwstr>
  </property>
  <property fmtid="{D5CDD505-2E9C-101B-9397-08002B2CF9AE}" pid="13" name="MediaServiceImageTags">
    <vt:lpwstr/>
  </property>
</Properties>
</file>