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CA507"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0CE3E180" w14:textId="77777777" w:rsidR="000537DA" w:rsidRDefault="000537DA" w:rsidP="000F315B">
      <w:pPr>
        <w:pStyle w:val="ExecOffice"/>
        <w:framePr w:w="6926" w:wrap="notBeside" w:vAnchor="page" w:x="2884" w:y="711"/>
      </w:pPr>
      <w:r>
        <w:t>Executive Office of Health and Human Services</w:t>
      </w:r>
    </w:p>
    <w:p w14:paraId="1D4EAAF7" w14:textId="77777777" w:rsidR="000537DA" w:rsidRDefault="000537DA" w:rsidP="000F315B">
      <w:pPr>
        <w:pStyle w:val="ExecOffice"/>
        <w:framePr w:w="6926" w:wrap="notBeside" w:vAnchor="page" w:x="2884" w:y="711"/>
      </w:pPr>
      <w:r>
        <w:t>Department of Public Health</w:t>
      </w:r>
    </w:p>
    <w:p w14:paraId="6E0199CC" w14:textId="77777777" w:rsidR="006D06D9" w:rsidRDefault="000537DA" w:rsidP="000F315B">
      <w:pPr>
        <w:pStyle w:val="ExecOffice"/>
        <w:framePr w:w="6926" w:wrap="notBeside" w:vAnchor="page" w:x="2884" w:y="711"/>
      </w:pPr>
      <w:r>
        <w:t>250 Washington Street, Boston, MA 02108-4619</w:t>
      </w:r>
    </w:p>
    <w:p w14:paraId="4E761FAB" w14:textId="1707FCD6" w:rsidR="00BA4055" w:rsidRDefault="001A68B7" w:rsidP="00BA4055">
      <w:pPr>
        <w:framePr w:w="1927" w:hSpace="180" w:wrap="auto" w:vAnchor="text" w:hAnchor="page" w:x="940" w:y="-951"/>
        <w:rPr>
          <w:rFonts w:ascii="LinePrinter" w:hAnsi="LinePrinter"/>
        </w:rPr>
      </w:pPr>
      <w:r>
        <w:rPr>
          <w:rFonts w:ascii="LinePrinter" w:hAnsi="LinePrinter"/>
          <w:noProof/>
        </w:rPr>
        <w:drawing>
          <wp:inline distT="0" distB="0" distL="0" distR="0" wp14:anchorId="249CE811" wp14:editId="0878A2BE">
            <wp:extent cx="960120" cy="1150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1150620"/>
                    </a:xfrm>
                    <a:prstGeom prst="rect">
                      <a:avLst/>
                    </a:prstGeom>
                    <a:noFill/>
                    <a:ln>
                      <a:noFill/>
                    </a:ln>
                  </pic:spPr>
                </pic:pic>
              </a:graphicData>
            </a:graphic>
          </wp:inline>
        </w:drawing>
      </w:r>
    </w:p>
    <w:p w14:paraId="24A9C701" w14:textId="161B2F8A" w:rsidR="009908FF" w:rsidRDefault="00983B59" w:rsidP="0072610D">
      <w:r>
        <w:rPr>
          <w:noProof/>
        </w:rPr>
        <mc:AlternateContent>
          <mc:Choice Requires="wps">
            <w:drawing>
              <wp:anchor distT="0" distB="0" distL="114300" distR="114300" simplePos="0" relativeHeight="251657728" behindDoc="0" locked="0" layoutInCell="1" allowOverlap="1" wp14:anchorId="327F8FE5" wp14:editId="0BA5893E">
                <wp:simplePos x="0" y="0"/>
                <wp:positionH relativeFrom="column">
                  <wp:posOffset>4456430</wp:posOffset>
                </wp:positionH>
                <wp:positionV relativeFrom="paragraph">
                  <wp:posOffset>478790</wp:posOffset>
                </wp:positionV>
                <wp:extent cx="1814195" cy="113601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E6985" w14:textId="77777777" w:rsidR="0072019A" w:rsidRDefault="0072019A" w:rsidP="00FC6B42">
                            <w:pPr>
                              <w:pStyle w:val="Governor"/>
                              <w:spacing w:after="0"/>
                              <w:rPr>
                                <w:sz w:val="16"/>
                              </w:rPr>
                            </w:pPr>
                          </w:p>
                          <w:p w14:paraId="7692BE9F" w14:textId="77777777" w:rsidR="0072019A" w:rsidRPr="003A7AFC" w:rsidRDefault="0072019A" w:rsidP="00FC6B42">
                            <w:pPr>
                              <w:pStyle w:val="Weld"/>
                            </w:pPr>
                            <w:r>
                              <w:t>MARYLOU SUDDERS</w:t>
                            </w:r>
                          </w:p>
                          <w:p w14:paraId="76A7D983" w14:textId="77777777" w:rsidR="0072019A" w:rsidRDefault="0072019A" w:rsidP="00FC6B42">
                            <w:pPr>
                              <w:pStyle w:val="Governor"/>
                            </w:pPr>
                            <w:r>
                              <w:t>Secretary</w:t>
                            </w:r>
                          </w:p>
                          <w:p w14:paraId="20506B41" w14:textId="77777777" w:rsidR="0072019A" w:rsidRDefault="0072019A"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482F6F69" w14:textId="77777777" w:rsidR="0072019A" w:rsidRDefault="0072019A" w:rsidP="00FC6B42">
                            <w:pPr>
                              <w:jc w:val="center"/>
                              <w:rPr>
                                <w:rFonts w:ascii="Arial Rounded MT Bold" w:hAnsi="Arial Rounded MT Bold"/>
                                <w:sz w:val="14"/>
                                <w:szCs w:val="14"/>
                              </w:rPr>
                            </w:pPr>
                          </w:p>
                          <w:p w14:paraId="5ED1DDF8" w14:textId="77777777" w:rsidR="0072019A" w:rsidRPr="004813AC" w:rsidRDefault="0072019A" w:rsidP="004813AC">
                            <w:pPr>
                              <w:jc w:val="center"/>
                              <w:rPr>
                                <w:rFonts w:ascii="Arial" w:hAnsi="Arial" w:cs="Arial"/>
                                <w:b/>
                                <w:sz w:val="14"/>
                                <w:szCs w:val="14"/>
                              </w:rPr>
                            </w:pPr>
                            <w:r w:rsidRPr="004813AC">
                              <w:rPr>
                                <w:rFonts w:ascii="Arial" w:hAnsi="Arial" w:cs="Arial"/>
                                <w:b/>
                                <w:sz w:val="14"/>
                                <w:szCs w:val="14"/>
                              </w:rPr>
                              <w:t>Tel: 617-624-6000</w:t>
                            </w:r>
                          </w:p>
                          <w:p w14:paraId="343D503B" w14:textId="77777777" w:rsidR="0072019A" w:rsidRPr="004813AC" w:rsidRDefault="0072019A"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2F3BB8CF" w14:textId="77777777" w:rsidR="0072019A" w:rsidRPr="00FC6B42" w:rsidRDefault="0072019A"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7F8FE5" id="_x0000_t202" coordsize="21600,21600" o:spt="202" path="m,l,21600r21600,l21600,xe">
                <v:stroke joinstyle="miter"/>
                <v:path gradientshapeok="t" o:connecttype="rect"/>
              </v:shapetype>
              <v:shape id="Text Box 2" o:spid="_x0000_s1026" type="#_x0000_t202" style="position:absolute;margin-left:350.9pt;margin-top:37.7pt;width:142.85pt;height:8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" stroked="f">
                <v:textbox style="mso-fit-shape-to-text:t">
                  <w:txbxContent>
                    <w:p w14:paraId="132E6985" w14:textId="77777777" w:rsidR="0072019A" w:rsidRDefault="0072019A" w:rsidP="00FC6B42">
                      <w:pPr>
                        <w:pStyle w:val="Governor"/>
                        <w:spacing w:after="0"/>
                        <w:rPr>
                          <w:sz w:val="16"/>
                        </w:rPr>
                      </w:pPr>
                    </w:p>
                    <w:p w14:paraId="7692BE9F" w14:textId="77777777" w:rsidR="0072019A" w:rsidRPr="003A7AFC" w:rsidRDefault="0072019A" w:rsidP="00FC6B42">
                      <w:pPr>
                        <w:pStyle w:val="Weld"/>
                      </w:pPr>
                      <w:r>
                        <w:t>MARYLOU SUDDERS</w:t>
                      </w:r>
                    </w:p>
                    <w:p w14:paraId="76A7D983" w14:textId="77777777" w:rsidR="0072019A" w:rsidRDefault="0072019A" w:rsidP="00FC6B42">
                      <w:pPr>
                        <w:pStyle w:val="Governor"/>
                      </w:pPr>
                      <w:r>
                        <w:t>Secretary</w:t>
                      </w:r>
                    </w:p>
                    <w:p w14:paraId="20506B41" w14:textId="77777777" w:rsidR="0072019A" w:rsidRDefault="0072019A"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482F6F69" w14:textId="77777777" w:rsidR="0072019A" w:rsidRDefault="0072019A" w:rsidP="00FC6B42">
                      <w:pPr>
                        <w:jc w:val="center"/>
                        <w:rPr>
                          <w:rFonts w:ascii="Arial Rounded MT Bold" w:hAnsi="Arial Rounded MT Bold"/>
                          <w:sz w:val="14"/>
                          <w:szCs w:val="14"/>
                        </w:rPr>
                      </w:pPr>
                    </w:p>
                    <w:p w14:paraId="5ED1DDF8" w14:textId="77777777" w:rsidR="0072019A" w:rsidRPr="004813AC" w:rsidRDefault="0072019A" w:rsidP="004813AC">
                      <w:pPr>
                        <w:jc w:val="center"/>
                        <w:rPr>
                          <w:rFonts w:ascii="Arial" w:hAnsi="Arial" w:cs="Arial"/>
                          <w:b/>
                          <w:sz w:val="14"/>
                          <w:szCs w:val="14"/>
                        </w:rPr>
                      </w:pPr>
                      <w:r w:rsidRPr="004813AC">
                        <w:rPr>
                          <w:rFonts w:ascii="Arial" w:hAnsi="Arial" w:cs="Arial"/>
                          <w:b/>
                          <w:sz w:val="14"/>
                          <w:szCs w:val="14"/>
                        </w:rPr>
                        <w:t>Tel: 617-624-6000</w:t>
                      </w:r>
                    </w:p>
                    <w:p w14:paraId="343D503B" w14:textId="77777777" w:rsidR="0072019A" w:rsidRPr="004813AC" w:rsidRDefault="0072019A"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2F3BB8CF" w14:textId="77777777" w:rsidR="0072019A" w:rsidRPr="00FC6B42" w:rsidRDefault="0072019A"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2C0151D" wp14:editId="44342E21">
                <wp:simplePos x="0" y="0"/>
                <wp:positionH relativeFrom="column">
                  <wp:posOffset>-419735</wp:posOffset>
                </wp:positionH>
                <wp:positionV relativeFrom="paragraph">
                  <wp:posOffset>654050</wp:posOffset>
                </wp:positionV>
                <wp:extent cx="1572895" cy="802005"/>
                <wp:effectExtent l="0" t="0" r="254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53D30" w14:textId="77777777" w:rsidR="0072019A" w:rsidRDefault="0072019A" w:rsidP="00FC6B42">
                            <w:pPr>
                              <w:pStyle w:val="Governor"/>
                              <w:spacing w:after="0"/>
                              <w:rPr>
                                <w:sz w:val="16"/>
                              </w:rPr>
                            </w:pPr>
                          </w:p>
                          <w:p w14:paraId="11594B0F" w14:textId="77777777" w:rsidR="0072019A" w:rsidRDefault="0072019A" w:rsidP="00FC6B42">
                            <w:pPr>
                              <w:pStyle w:val="Governor"/>
                              <w:spacing w:after="0"/>
                              <w:rPr>
                                <w:sz w:val="16"/>
                              </w:rPr>
                            </w:pPr>
                            <w:r>
                              <w:rPr>
                                <w:sz w:val="16"/>
                              </w:rPr>
                              <w:t>CHARLES D. BAKER</w:t>
                            </w:r>
                          </w:p>
                          <w:p w14:paraId="29A1323A" w14:textId="77777777" w:rsidR="0072019A" w:rsidRDefault="0072019A" w:rsidP="00FC6B42">
                            <w:pPr>
                              <w:pStyle w:val="Governor"/>
                            </w:pPr>
                            <w:r>
                              <w:t>Governor</w:t>
                            </w:r>
                          </w:p>
                          <w:p w14:paraId="2810A241" w14:textId="77777777" w:rsidR="0072019A" w:rsidRDefault="0072019A" w:rsidP="00FC6B42">
                            <w:pPr>
                              <w:pStyle w:val="Governor"/>
                              <w:spacing w:after="0"/>
                              <w:rPr>
                                <w:sz w:val="16"/>
                              </w:rPr>
                            </w:pPr>
                            <w:r>
                              <w:rPr>
                                <w:sz w:val="16"/>
                              </w:rPr>
                              <w:t>KARYN E. POLITO</w:t>
                            </w:r>
                          </w:p>
                          <w:p w14:paraId="212D6085" w14:textId="77777777" w:rsidR="0072019A" w:rsidRDefault="0072019A"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C0151D" id="_x0000_s1027" type="#_x0000_t202" style="position:absolute;margin-left:-33.05pt;margin-top:51.5pt;width:123.85pt;height:63.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" stroked="f">
                <v:textbox style="mso-fit-shape-to-text:t">
                  <w:txbxContent>
                    <w:p w14:paraId="6D953D30" w14:textId="77777777" w:rsidR="0072019A" w:rsidRDefault="0072019A" w:rsidP="00FC6B42">
                      <w:pPr>
                        <w:pStyle w:val="Governor"/>
                        <w:spacing w:after="0"/>
                        <w:rPr>
                          <w:sz w:val="16"/>
                        </w:rPr>
                      </w:pPr>
                    </w:p>
                    <w:p w14:paraId="11594B0F" w14:textId="77777777" w:rsidR="0072019A" w:rsidRDefault="0072019A" w:rsidP="00FC6B42">
                      <w:pPr>
                        <w:pStyle w:val="Governor"/>
                        <w:spacing w:after="0"/>
                        <w:rPr>
                          <w:sz w:val="16"/>
                        </w:rPr>
                      </w:pPr>
                      <w:r>
                        <w:rPr>
                          <w:sz w:val="16"/>
                        </w:rPr>
                        <w:t>CHARLES D. BAKER</w:t>
                      </w:r>
                    </w:p>
                    <w:p w14:paraId="29A1323A" w14:textId="77777777" w:rsidR="0072019A" w:rsidRDefault="0072019A" w:rsidP="00FC6B42">
                      <w:pPr>
                        <w:pStyle w:val="Governor"/>
                      </w:pPr>
                      <w:r>
                        <w:t>Governor</w:t>
                      </w:r>
                    </w:p>
                    <w:p w14:paraId="2810A241" w14:textId="77777777" w:rsidR="0072019A" w:rsidRDefault="0072019A" w:rsidP="00FC6B42">
                      <w:pPr>
                        <w:pStyle w:val="Governor"/>
                        <w:spacing w:after="0"/>
                        <w:rPr>
                          <w:sz w:val="16"/>
                        </w:rPr>
                      </w:pPr>
                      <w:r>
                        <w:rPr>
                          <w:sz w:val="16"/>
                        </w:rPr>
                        <w:t>KARYN E. POLITO</w:t>
                      </w:r>
                    </w:p>
                    <w:p w14:paraId="212D6085" w14:textId="77777777" w:rsidR="0072019A" w:rsidRDefault="0072019A" w:rsidP="00FC6B42">
                      <w:pPr>
                        <w:pStyle w:val="Governor"/>
                      </w:pPr>
                      <w:r>
                        <w:t>Lieutenant Governor</w:t>
                      </w:r>
                    </w:p>
                  </w:txbxContent>
                </v:textbox>
              </v:shape>
            </w:pict>
          </mc:Fallback>
        </mc:AlternateContent>
      </w:r>
    </w:p>
    <w:p w14:paraId="204429B6" w14:textId="69B568F8" w:rsidR="00FC6B42" w:rsidRDefault="00FC6B42" w:rsidP="0072610D"/>
    <w:p w14:paraId="7200F55E" w14:textId="386AFAF9" w:rsidR="00FC6B42" w:rsidRDefault="00FC6B42" w:rsidP="0072610D"/>
    <w:p w14:paraId="29D21794" w14:textId="77777777" w:rsidR="00033154" w:rsidRDefault="00033154" w:rsidP="0072610D"/>
    <w:p w14:paraId="7BDF4920" w14:textId="77777777" w:rsidR="00033154" w:rsidRDefault="00033154" w:rsidP="0072610D"/>
    <w:p w14:paraId="400551F4" w14:textId="77777777" w:rsidR="00033154" w:rsidRDefault="00033154" w:rsidP="0072610D"/>
    <w:p w14:paraId="2725C4E6" w14:textId="77777777" w:rsidR="00033154" w:rsidRDefault="00033154" w:rsidP="0072610D"/>
    <w:p w14:paraId="6EFF7B6D" w14:textId="77777777" w:rsidR="00033154" w:rsidRDefault="00033154" w:rsidP="0072610D"/>
    <w:p w14:paraId="5A2EF690" w14:textId="77777777" w:rsidR="00033154" w:rsidRDefault="00033154" w:rsidP="0072610D"/>
    <w:p w14:paraId="56B5D6CA" w14:textId="77777777" w:rsidR="008720E1" w:rsidRPr="00307050" w:rsidRDefault="008720E1" w:rsidP="008720E1">
      <w:pPr>
        <w:pStyle w:val="Caption"/>
        <w:ind w:left="1440" w:hanging="1440"/>
        <w:jc w:val="left"/>
        <w:rPr>
          <w:rFonts w:ascii="Times New Roman" w:hAnsi="Times New Roman"/>
          <w:b w:val="0"/>
          <w:bCs/>
          <w:sz w:val="24"/>
          <w:szCs w:val="24"/>
        </w:rPr>
      </w:pPr>
      <w:r w:rsidRPr="00307050">
        <w:rPr>
          <w:rFonts w:ascii="Times New Roman" w:hAnsi="Times New Roman"/>
          <w:bCs/>
          <w:sz w:val="24"/>
          <w:szCs w:val="24"/>
        </w:rPr>
        <w:t>TO:</w:t>
      </w:r>
      <w:r w:rsidRPr="00307050">
        <w:rPr>
          <w:rFonts w:ascii="Times New Roman" w:hAnsi="Times New Roman"/>
          <w:sz w:val="24"/>
          <w:szCs w:val="24"/>
        </w:rPr>
        <w:tab/>
      </w:r>
      <w:r w:rsidRPr="00307050">
        <w:rPr>
          <w:rFonts w:ascii="Times New Roman" w:hAnsi="Times New Roman"/>
          <w:b w:val="0"/>
          <w:sz w:val="24"/>
          <w:szCs w:val="24"/>
        </w:rPr>
        <w:t xml:space="preserve">Commissioner </w:t>
      </w:r>
      <w:r w:rsidR="007D6489">
        <w:rPr>
          <w:rFonts w:ascii="Times New Roman" w:hAnsi="Times New Roman"/>
          <w:b w:val="0"/>
          <w:sz w:val="24"/>
          <w:szCs w:val="24"/>
        </w:rPr>
        <w:t>Monica Bharel</w:t>
      </w:r>
      <w:r w:rsidR="00BA54AA">
        <w:rPr>
          <w:rFonts w:ascii="Times New Roman" w:hAnsi="Times New Roman"/>
          <w:b w:val="0"/>
          <w:sz w:val="24"/>
          <w:szCs w:val="24"/>
        </w:rPr>
        <w:t>, MD, MPH</w:t>
      </w:r>
      <w:r w:rsidR="007D6489">
        <w:rPr>
          <w:rFonts w:ascii="Times New Roman" w:hAnsi="Times New Roman"/>
          <w:b w:val="0"/>
          <w:sz w:val="24"/>
          <w:szCs w:val="24"/>
        </w:rPr>
        <w:t xml:space="preserve"> </w:t>
      </w:r>
      <w:r w:rsidRPr="00307050">
        <w:rPr>
          <w:rFonts w:ascii="Times New Roman" w:hAnsi="Times New Roman"/>
          <w:b w:val="0"/>
          <w:bCs/>
          <w:sz w:val="24"/>
          <w:szCs w:val="24"/>
        </w:rPr>
        <w:t>and Members of the Public Health Council</w:t>
      </w:r>
    </w:p>
    <w:p w14:paraId="18FDF37A" w14:textId="77777777" w:rsidR="008720E1" w:rsidRPr="00307050" w:rsidRDefault="008720E1" w:rsidP="008720E1">
      <w:pPr>
        <w:tabs>
          <w:tab w:val="left" w:pos="1080"/>
        </w:tabs>
        <w:rPr>
          <w:b/>
          <w:szCs w:val="24"/>
        </w:rPr>
      </w:pPr>
    </w:p>
    <w:p w14:paraId="61725EF8" w14:textId="77777777" w:rsidR="00232175" w:rsidRDefault="008720E1" w:rsidP="008F6F3C">
      <w:pPr>
        <w:ind w:left="1440" w:hanging="1440"/>
        <w:rPr>
          <w:szCs w:val="24"/>
        </w:rPr>
      </w:pPr>
      <w:r w:rsidRPr="00307050">
        <w:rPr>
          <w:b/>
          <w:szCs w:val="24"/>
        </w:rPr>
        <w:t>FROM:</w:t>
      </w:r>
      <w:r w:rsidRPr="00307050">
        <w:rPr>
          <w:b/>
          <w:szCs w:val="24"/>
        </w:rPr>
        <w:tab/>
      </w:r>
      <w:r w:rsidR="006849A0">
        <w:rPr>
          <w:szCs w:val="24"/>
        </w:rPr>
        <w:t>Margret Cooke, Deputy Commissioner</w:t>
      </w:r>
    </w:p>
    <w:p w14:paraId="7BB22D27" w14:textId="77777777" w:rsidR="008720E1" w:rsidRPr="00307050" w:rsidRDefault="008720E1" w:rsidP="008720E1">
      <w:pPr>
        <w:tabs>
          <w:tab w:val="left" w:pos="1080"/>
        </w:tabs>
        <w:ind w:left="1440" w:hanging="1440"/>
        <w:rPr>
          <w:bCs/>
          <w:szCs w:val="24"/>
        </w:rPr>
      </w:pPr>
    </w:p>
    <w:p w14:paraId="7D7B21EE" w14:textId="77777777" w:rsidR="008720E1" w:rsidRPr="00307050" w:rsidRDefault="008720E1" w:rsidP="008720E1">
      <w:pPr>
        <w:tabs>
          <w:tab w:val="left" w:pos="1080"/>
        </w:tabs>
        <w:rPr>
          <w:szCs w:val="24"/>
        </w:rPr>
      </w:pPr>
      <w:r w:rsidRPr="00307050">
        <w:rPr>
          <w:b/>
          <w:szCs w:val="24"/>
        </w:rPr>
        <w:t>DATE:</w:t>
      </w:r>
      <w:r w:rsidRPr="00307050">
        <w:rPr>
          <w:b/>
          <w:szCs w:val="24"/>
        </w:rPr>
        <w:tab/>
      </w:r>
      <w:r w:rsidRPr="00307050">
        <w:rPr>
          <w:b/>
          <w:szCs w:val="24"/>
        </w:rPr>
        <w:tab/>
      </w:r>
      <w:r w:rsidR="00382319">
        <w:t>Ma</w:t>
      </w:r>
      <w:r w:rsidR="006849A0">
        <w:t>rch 10, 2021</w:t>
      </w:r>
    </w:p>
    <w:p w14:paraId="77D1B5E6" w14:textId="77777777" w:rsidR="008720E1" w:rsidRPr="00307050" w:rsidRDefault="008720E1" w:rsidP="008720E1">
      <w:pPr>
        <w:tabs>
          <w:tab w:val="left" w:pos="1080"/>
        </w:tabs>
        <w:rPr>
          <w:bCs/>
          <w:szCs w:val="24"/>
        </w:rPr>
      </w:pPr>
    </w:p>
    <w:p w14:paraId="433C1DEF" w14:textId="77777777" w:rsidR="00C63798" w:rsidRPr="006849A0" w:rsidRDefault="008720E1" w:rsidP="00C63798">
      <w:pPr>
        <w:tabs>
          <w:tab w:val="left" w:pos="1080"/>
        </w:tabs>
        <w:ind w:left="1440" w:hanging="1440"/>
        <w:rPr>
          <w:b/>
          <w:bCs/>
          <w:i/>
          <w:iCs/>
        </w:rPr>
      </w:pPr>
      <w:r w:rsidRPr="00307050">
        <w:rPr>
          <w:b/>
          <w:szCs w:val="24"/>
        </w:rPr>
        <w:t>RE:</w:t>
      </w:r>
      <w:r w:rsidRPr="00307050">
        <w:rPr>
          <w:b/>
          <w:szCs w:val="24"/>
        </w:rPr>
        <w:tab/>
      </w:r>
      <w:r w:rsidRPr="00307050">
        <w:rPr>
          <w:b/>
          <w:szCs w:val="24"/>
        </w:rPr>
        <w:tab/>
      </w:r>
      <w:r w:rsidR="00382319">
        <w:t>Request for Approval of</w:t>
      </w:r>
      <w:r w:rsidR="00B80A0B">
        <w:t xml:space="preserve"> Proposed Amendments to</w:t>
      </w:r>
      <w:r w:rsidR="00C63798">
        <w:t xml:space="preserve"> 105 CMR </w:t>
      </w:r>
      <w:r w:rsidR="006849A0">
        <w:t xml:space="preserve">150.000, </w:t>
      </w:r>
      <w:r w:rsidR="006849A0">
        <w:rPr>
          <w:i/>
          <w:iCs/>
        </w:rPr>
        <w:t>Standards for Long-Term Care Facilities</w:t>
      </w:r>
    </w:p>
    <w:p w14:paraId="74552A85" w14:textId="77777777" w:rsidR="008720E1" w:rsidRDefault="008720E1" w:rsidP="008720E1">
      <w:pPr>
        <w:tabs>
          <w:tab w:val="left" w:pos="1080"/>
        </w:tabs>
        <w:autoSpaceDE w:val="0"/>
        <w:autoSpaceDN w:val="0"/>
        <w:adjustRightInd w:val="0"/>
        <w:ind w:left="1440" w:hanging="1440"/>
        <w:rPr>
          <w:szCs w:val="24"/>
        </w:rPr>
      </w:pPr>
    </w:p>
    <w:p w14:paraId="024D2236" w14:textId="24B412D4" w:rsidR="008720E1" w:rsidRPr="00307050" w:rsidRDefault="001A68B7" w:rsidP="008720E1">
      <w:pPr>
        <w:rPr>
          <w:b/>
          <w:szCs w:val="24"/>
        </w:rPr>
      </w:pPr>
      <w:r>
        <w:rPr>
          <w:noProof/>
        </w:rPr>
        <mc:AlternateContent>
          <mc:Choice Requires="wps">
            <w:drawing>
              <wp:anchor distT="4294967295" distB="4294967295" distL="114300" distR="114300" simplePos="0" relativeHeight="251658752" behindDoc="0" locked="0" layoutInCell="1" allowOverlap="1" wp14:anchorId="7DF6D9F7" wp14:editId="4BEED6D2">
                <wp:simplePos x="0" y="0"/>
                <wp:positionH relativeFrom="column">
                  <wp:align>left</wp:align>
                </wp:positionH>
                <wp:positionV relativeFrom="paragraph">
                  <wp:posOffset>27304</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6CF67" id="Line 2" o:spid="_x0000_s1026" style="position:absolute;z-index:251658752;visibility:visible;mso-wrap-style:square;mso-width-percent:0;mso-height-percent:0;mso-wrap-distance-left:9pt;mso-wrap-distance-top:-3e-5mm;mso-wrap-distance-right:9pt;mso-wrap-distance-bottom:-3e-5mm;mso-position-horizontal:left;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"/>
            </w:pict>
          </mc:Fallback>
        </mc:AlternateContent>
      </w:r>
    </w:p>
    <w:p w14:paraId="642628B0" w14:textId="77777777" w:rsidR="00C63798" w:rsidRPr="00C63798" w:rsidRDefault="00B80A0B" w:rsidP="00C63798">
      <w:pPr>
        <w:rPr>
          <w:b/>
        </w:rPr>
      </w:pPr>
      <w:r>
        <w:rPr>
          <w:b/>
        </w:rPr>
        <w:t>I.</w:t>
      </w:r>
      <w:r>
        <w:rPr>
          <w:b/>
        </w:rPr>
        <w:tab/>
      </w:r>
      <w:r w:rsidR="00C63798">
        <w:rPr>
          <w:b/>
        </w:rPr>
        <w:t>Introduction</w:t>
      </w:r>
    </w:p>
    <w:p w14:paraId="26F3D530" w14:textId="77777777" w:rsidR="00C63798" w:rsidRDefault="00C63798" w:rsidP="00C63798"/>
    <w:p w14:paraId="73465678" w14:textId="77777777" w:rsidR="006849A0" w:rsidRDefault="006849A0" w:rsidP="006849A0">
      <w:pPr>
        <w:rPr>
          <w:i/>
          <w:iCs/>
          <w:color w:val="000000"/>
          <w:szCs w:val="24"/>
        </w:rPr>
      </w:pPr>
      <w:r w:rsidRPr="006030A7">
        <w:rPr>
          <w:color w:val="000000"/>
          <w:szCs w:val="24"/>
        </w:rPr>
        <w:t xml:space="preserve">The purpose of this memorandum is to </w:t>
      </w:r>
      <w:r>
        <w:rPr>
          <w:color w:val="000000"/>
          <w:szCs w:val="24"/>
        </w:rPr>
        <w:t xml:space="preserve">request </w:t>
      </w:r>
      <w:r w:rsidRPr="006030A7">
        <w:rPr>
          <w:color w:val="000000"/>
          <w:szCs w:val="24"/>
        </w:rPr>
        <w:t>the Public Health Council (PHC)</w:t>
      </w:r>
      <w:r>
        <w:rPr>
          <w:color w:val="000000"/>
          <w:szCs w:val="24"/>
        </w:rPr>
        <w:t xml:space="preserve"> approve proposed </w:t>
      </w:r>
      <w:r w:rsidRPr="006030A7">
        <w:rPr>
          <w:color w:val="000000"/>
          <w:szCs w:val="24"/>
        </w:rPr>
        <w:t>amendments to</w:t>
      </w:r>
      <w:r>
        <w:rPr>
          <w:color w:val="000000"/>
          <w:szCs w:val="24"/>
        </w:rPr>
        <w:t xml:space="preserve"> 105 CMR 150.000, </w:t>
      </w:r>
      <w:r>
        <w:rPr>
          <w:i/>
          <w:iCs/>
          <w:color w:val="000000"/>
          <w:szCs w:val="24"/>
        </w:rPr>
        <w:t>Standards for Long-Term Care Facilities.</w:t>
      </w:r>
    </w:p>
    <w:p w14:paraId="6C703719" w14:textId="77777777" w:rsidR="006849A0" w:rsidRDefault="006849A0" w:rsidP="006849A0">
      <w:pPr>
        <w:rPr>
          <w:i/>
          <w:iCs/>
          <w:color w:val="000000"/>
          <w:szCs w:val="24"/>
        </w:rPr>
      </w:pPr>
    </w:p>
    <w:p w14:paraId="27FE9D84" w14:textId="77777777" w:rsidR="006849A0" w:rsidRDefault="006849A0" w:rsidP="006849A0">
      <w:pPr>
        <w:tabs>
          <w:tab w:val="left" w:pos="716"/>
        </w:tabs>
        <w:rPr>
          <w:color w:val="000000"/>
          <w:szCs w:val="24"/>
        </w:rPr>
      </w:pPr>
      <w:r>
        <w:rPr>
          <w:szCs w:val="24"/>
        </w:rPr>
        <w:t xml:space="preserve">At the October 2020 Public Health Council meeting, the Department proposed amendments to 105 CMR 150.000, </w:t>
      </w:r>
      <w:r>
        <w:rPr>
          <w:i/>
          <w:iCs/>
          <w:szCs w:val="24"/>
        </w:rPr>
        <w:t>Standards for Long-Term Care</w:t>
      </w:r>
      <w:r w:rsidRPr="006849A0">
        <w:rPr>
          <w:i/>
          <w:iCs/>
          <w:szCs w:val="24"/>
        </w:rPr>
        <w:t xml:space="preserve"> Facilities</w:t>
      </w:r>
      <w:r>
        <w:rPr>
          <w:szCs w:val="24"/>
        </w:rPr>
        <w:t xml:space="preserve">, to align with the Executive Office of Health and Human Services’ (EHS) implementation of </w:t>
      </w:r>
      <w:r w:rsidRPr="008F747E">
        <w:rPr>
          <w:color w:val="000000"/>
          <w:szCs w:val="24"/>
        </w:rPr>
        <w:t>the Nursing Facility Accountability and Supports Package 2.0</w:t>
      </w:r>
      <w:r>
        <w:rPr>
          <w:color w:val="000000"/>
          <w:szCs w:val="24"/>
        </w:rPr>
        <w:t xml:space="preserve">. </w:t>
      </w:r>
      <w:r>
        <w:rPr>
          <w:rFonts w:eastAsia="Calibri"/>
          <w:color w:val="000000"/>
          <w:szCs w:val="24"/>
        </w:rPr>
        <w:t xml:space="preserve">DPH proposed amendments </w:t>
      </w:r>
      <w:r>
        <w:rPr>
          <w:color w:val="000000"/>
          <w:szCs w:val="24"/>
        </w:rPr>
        <w:t>to this regulation in order to</w:t>
      </w:r>
      <w:r w:rsidRPr="00F80A4B">
        <w:rPr>
          <w:color w:val="000000"/>
          <w:szCs w:val="24"/>
        </w:rPr>
        <w:t xml:space="preserve"> strengthen staffing requirements and the direct care workforce, de-densify congregate rooms, and improve standards of care</w:t>
      </w:r>
      <w:r>
        <w:rPr>
          <w:color w:val="000000"/>
          <w:szCs w:val="24"/>
        </w:rPr>
        <w:t xml:space="preserve">. </w:t>
      </w:r>
      <w:r w:rsidR="00841594">
        <w:rPr>
          <w:color w:val="000000"/>
          <w:szCs w:val="24"/>
        </w:rPr>
        <w:t xml:space="preserve"> The proposed changes are described in the October 2020 meeting to the Council, attached. </w:t>
      </w:r>
    </w:p>
    <w:p w14:paraId="6DED85ED" w14:textId="77777777" w:rsidR="006849A0" w:rsidRDefault="006849A0" w:rsidP="006849A0">
      <w:pPr>
        <w:tabs>
          <w:tab w:val="left" w:pos="716"/>
        </w:tabs>
        <w:rPr>
          <w:color w:val="000000"/>
          <w:szCs w:val="24"/>
        </w:rPr>
      </w:pPr>
    </w:p>
    <w:p w14:paraId="4C37BF0C" w14:textId="77777777" w:rsidR="006849A0" w:rsidRPr="00DE1247" w:rsidRDefault="006849A0" w:rsidP="006849A0">
      <w:pPr>
        <w:widowControl w:val="0"/>
        <w:rPr>
          <w:szCs w:val="24"/>
        </w:rPr>
      </w:pPr>
      <w:r w:rsidRPr="00C63AE2">
        <w:rPr>
          <w:szCs w:val="24"/>
        </w:rPr>
        <w:t>A pub</w:t>
      </w:r>
      <w:r>
        <w:rPr>
          <w:szCs w:val="24"/>
        </w:rPr>
        <w:t>lic hearing was held on November 9, 2020</w:t>
      </w:r>
      <w:r w:rsidRPr="00C63AE2">
        <w:rPr>
          <w:szCs w:val="24"/>
        </w:rPr>
        <w:t xml:space="preserve"> and the public </w:t>
      </w:r>
      <w:r>
        <w:rPr>
          <w:szCs w:val="24"/>
        </w:rPr>
        <w:t>comment period closed November 13, 2020</w:t>
      </w:r>
      <w:r w:rsidRPr="00C63AE2">
        <w:rPr>
          <w:szCs w:val="24"/>
        </w:rPr>
        <w:t xml:space="preserve">.  </w:t>
      </w:r>
      <w:r>
        <w:rPr>
          <w:szCs w:val="24"/>
        </w:rPr>
        <w:t xml:space="preserve"> In general, c</w:t>
      </w:r>
      <w:r w:rsidRPr="00DE1247">
        <w:rPr>
          <w:szCs w:val="24"/>
        </w:rPr>
        <w:t xml:space="preserve">ommenters stated </w:t>
      </w:r>
      <w:r>
        <w:rPr>
          <w:szCs w:val="24"/>
        </w:rPr>
        <w:t>strong opposition</w:t>
      </w:r>
      <w:r w:rsidRPr="00DE1247">
        <w:rPr>
          <w:szCs w:val="24"/>
        </w:rPr>
        <w:t xml:space="preserve"> </w:t>
      </w:r>
      <w:r>
        <w:rPr>
          <w:szCs w:val="24"/>
        </w:rPr>
        <w:t xml:space="preserve">to the proposed increases in square footage requirements and reducing the number of beds per resident room from 3 or 4 beds to no more than 2 beds. </w:t>
      </w:r>
    </w:p>
    <w:p w14:paraId="11A90335" w14:textId="77777777" w:rsidR="006849A0" w:rsidRDefault="006849A0" w:rsidP="006849A0">
      <w:pPr>
        <w:widowControl w:val="0"/>
        <w:rPr>
          <w:szCs w:val="24"/>
        </w:rPr>
      </w:pPr>
    </w:p>
    <w:p w14:paraId="1BECC58C" w14:textId="77777777" w:rsidR="006849A0" w:rsidRDefault="006849A0" w:rsidP="006849A0">
      <w:pPr>
        <w:tabs>
          <w:tab w:val="left" w:pos="716"/>
        </w:tabs>
        <w:rPr>
          <w:szCs w:val="24"/>
        </w:rPr>
      </w:pPr>
      <w:r>
        <w:rPr>
          <w:szCs w:val="24"/>
        </w:rPr>
        <w:t xml:space="preserve">As a result of the comments received, DPH proposed further revisions to the regulation which necessitated a second public comment period in February and March 2021. A public hearing was held on March 1, 2021 and the public comment period closed on March 1, 2021. </w:t>
      </w:r>
      <w:r w:rsidRPr="00DE1247">
        <w:rPr>
          <w:szCs w:val="24"/>
        </w:rPr>
        <w:t xml:space="preserve">A complete summary of </w:t>
      </w:r>
      <w:r>
        <w:rPr>
          <w:szCs w:val="24"/>
        </w:rPr>
        <w:t>the</w:t>
      </w:r>
      <w:r w:rsidRPr="00DE1247">
        <w:rPr>
          <w:szCs w:val="24"/>
        </w:rPr>
        <w:t xml:space="preserve"> comments received </w:t>
      </w:r>
      <w:r>
        <w:rPr>
          <w:szCs w:val="24"/>
        </w:rPr>
        <w:t xml:space="preserve">during </w:t>
      </w:r>
      <w:r w:rsidR="00841594">
        <w:rPr>
          <w:szCs w:val="24"/>
        </w:rPr>
        <w:t>both</w:t>
      </w:r>
      <w:r>
        <w:rPr>
          <w:szCs w:val="24"/>
        </w:rPr>
        <w:t xml:space="preserve"> comment period</w:t>
      </w:r>
      <w:r w:rsidR="00841594">
        <w:rPr>
          <w:szCs w:val="24"/>
        </w:rPr>
        <w:t>s</w:t>
      </w:r>
      <w:r>
        <w:rPr>
          <w:szCs w:val="24"/>
        </w:rPr>
        <w:t xml:space="preserve"> is set forth in </w:t>
      </w:r>
      <w:r w:rsidRPr="00DE1247">
        <w:rPr>
          <w:szCs w:val="24"/>
        </w:rPr>
        <w:t>a separate document provided herewith</w:t>
      </w:r>
      <w:r>
        <w:rPr>
          <w:szCs w:val="24"/>
        </w:rPr>
        <w:t>.</w:t>
      </w:r>
    </w:p>
    <w:p w14:paraId="656355A9" w14:textId="77777777" w:rsidR="006849A0" w:rsidRDefault="006849A0" w:rsidP="006849A0">
      <w:pPr>
        <w:tabs>
          <w:tab w:val="left" w:pos="716"/>
        </w:tabs>
        <w:rPr>
          <w:szCs w:val="24"/>
        </w:rPr>
      </w:pPr>
    </w:p>
    <w:p w14:paraId="2EDA3160" w14:textId="77777777" w:rsidR="00B80A0B" w:rsidRPr="006849A0" w:rsidRDefault="006849A0" w:rsidP="006849A0">
      <w:pPr>
        <w:tabs>
          <w:tab w:val="left" w:pos="716"/>
        </w:tabs>
        <w:rPr>
          <w:color w:val="000000"/>
          <w:szCs w:val="24"/>
        </w:rPr>
      </w:pPr>
      <w:r>
        <w:lastRenderedPageBreak/>
        <w:t xml:space="preserve">As a result of the comments received during the first and second public comment periods, the Department recommends further amendments, summarized below.  </w:t>
      </w:r>
    </w:p>
    <w:p w14:paraId="03A508D2" w14:textId="77777777" w:rsidR="00565167" w:rsidRDefault="00565167" w:rsidP="00B80A0B">
      <w:pPr>
        <w:rPr>
          <w:b/>
        </w:rPr>
      </w:pPr>
    </w:p>
    <w:p w14:paraId="6D5004B4" w14:textId="77777777" w:rsidR="00B80A0B" w:rsidRDefault="00B80A0B" w:rsidP="00B80A0B">
      <w:pPr>
        <w:rPr>
          <w:b/>
        </w:rPr>
      </w:pPr>
      <w:r w:rsidRPr="00B80A0B">
        <w:rPr>
          <w:b/>
        </w:rPr>
        <w:t>II.</w:t>
      </w:r>
      <w:r w:rsidRPr="00B80A0B">
        <w:rPr>
          <w:b/>
        </w:rPr>
        <w:tab/>
      </w:r>
      <w:r>
        <w:rPr>
          <w:b/>
        </w:rPr>
        <w:t>Proposed Amendments</w:t>
      </w:r>
      <w:r w:rsidR="00A5708F">
        <w:rPr>
          <w:b/>
        </w:rPr>
        <w:t xml:space="preserve"> in Response to Public Comment</w:t>
      </w:r>
      <w:r w:rsidRPr="00B80A0B">
        <w:rPr>
          <w:b/>
        </w:rPr>
        <w:t xml:space="preserve"> </w:t>
      </w:r>
    </w:p>
    <w:p w14:paraId="31D151DF" w14:textId="77777777" w:rsidR="00926E6F" w:rsidRDefault="00926E6F" w:rsidP="00B80A0B">
      <w:pPr>
        <w:rPr>
          <w:b/>
        </w:rPr>
      </w:pPr>
    </w:p>
    <w:p w14:paraId="463EA1D1" w14:textId="77777777" w:rsidR="00926E6F" w:rsidRDefault="00926E6F" w:rsidP="00926E6F">
      <w:pPr>
        <w:pStyle w:val="ListParagraph"/>
        <w:widowControl w:val="0"/>
        <w:numPr>
          <w:ilvl w:val="0"/>
          <w:numId w:val="21"/>
        </w:numPr>
        <w:rPr>
          <w:szCs w:val="24"/>
        </w:rPr>
      </w:pPr>
      <w:r>
        <w:rPr>
          <w:b/>
          <w:bCs/>
          <w:szCs w:val="24"/>
          <w:u w:val="single"/>
        </w:rPr>
        <w:t>De-Densification of Resident Bedrooms</w:t>
      </w:r>
      <w:r w:rsidRPr="00077C7B">
        <w:rPr>
          <w:b/>
          <w:bCs/>
          <w:szCs w:val="24"/>
          <w:u w:val="single"/>
        </w:rPr>
        <w:t>: 105 CMR 150.017 (Construction and Equipment) and 105 CMR 150.320 (Bedrooms – Nursing Care Units)</w:t>
      </w:r>
      <w:r>
        <w:rPr>
          <w:szCs w:val="24"/>
        </w:rPr>
        <w:t xml:space="preserve"> Commenters expressed concern with the proposed timeframe for compliance with the requirement to convert 3 and 4 bedded resident rooms to 2 bedded rooms given that many nursing homes will be required to go through the Determination of Need process, obtain financing, and secure necessary permits and contractors. One commenter also noted that doing construction while maintaining necessary COVID-19 infection control measures will result in a longer process for completion of the necessary work.</w:t>
      </w:r>
    </w:p>
    <w:p w14:paraId="6BD2A58A" w14:textId="77777777" w:rsidR="00926E6F" w:rsidRDefault="00926E6F" w:rsidP="00926E6F">
      <w:pPr>
        <w:pStyle w:val="ListParagraph"/>
        <w:widowControl w:val="0"/>
        <w:rPr>
          <w:b/>
          <w:bCs/>
          <w:szCs w:val="24"/>
          <w:u w:val="single"/>
        </w:rPr>
      </w:pPr>
    </w:p>
    <w:p w14:paraId="0B259E71" w14:textId="77777777" w:rsidR="00926E6F" w:rsidRDefault="003850A8" w:rsidP="00926E6F">
      <w:pPr>
        <w:ind w:left="720"/>
        <w:rPr>
          <w:color w:val="000000"/>
          <w:szCs w:val="24"/>
        </w:rPr>
      </w:pPr>
      <w:r>
        <w:rPr>
          <w:szCs w:val="24"/>
        </w:rPr>
        <w:t xml:space="preserve">Due to the second public comment period, the Department has moved the effective date for the de-densification of resident bedrooms from January 2022 to April 2022. </w:t>
      </w:r>
      <w:r w:rsidR="00926E6F" w:rsidRPr="00077C7B">
        <w:rPr>
          <w:color w:val="000000"/>
          <w:szCs w:val="24"/>
        </w:rPr>
        <w:t>In response to the comments, the Department proposes revising the regulation to</w:t>
      </w:r>
      <w:r w:rsidR="00926E6F">
        <w:rPr>
          <w:color w:val="000000"/>
          <w:szCs w:val="24"/>
        </w:rPr>
        <w:t xml:space="preserve"> indicate that in order to be compliant with the regulation, nursing homes that are unable to fully comply with the de-densify requirements by April 30, 2022 must demonstrate to the Department through the submission of evidence of the licensee’s good faith efforts to come into compliance. The Department will issue guidance detailing what constitutes good faith efforts as well as the process for submission of evidence and the Department’s review and expectations for licensees to continue to demonstrate ongoing good faith efforts after April 30, 2022. </w:t>
      </w:r>
    </w:p>
    <w:p w14:paraId="3D3BF98B" w14:textId="77777777" w:rsidR="00926E6F" w:rsidRPr="00926E6F" w:rsidRDefault="00926E6F" w:rsidP="00926E6F">
      <w:pPr>
        <w:pStyle w:val="ListParagraph"/>
        <w:widowControl w:val="0"/>
        <w:rPr>
          <w:szCs w:val="24"/>
        </w:rPr>
      </w:pPr>
    </w:p>
    <w:p w14:paraId="40E10E95" w14:textId="77777777" w:rsidR="00926E6F" w:rsidRPr="00DC3315" w:rsidRDefault="00926E6F" w:rsidP="00926E6F">
      <w:pPr>
        <w:pStyle w:val="ListParagraph"/>
        <w:widowControl w:val="0"/>
        <w:numPr>
          <w:ilvl w:val="0"/>
          <w:numId w:val="22"/>
        </w:numPr>
        <w:rPr>
          <w:szCs w:val="24"/>
        </w:rPr>
      </w:pPr>
      <w:r>
        <w:rPr>
          <w:b/>
          <w:bCs/>
          <w:szCs w:val="24"/>
          <w:u w:val="single"/>
        </w:rPr>
        <w:t>Square Footage</w:t>
      </w:r>
      <w:r w:rsidRPr="00F86485">
        <w:rPr>
          <w:b/>
          <w:bCs/>
          <w:szCs w:val="24"/>
          <w:u w:val="single"/>
        </w:rPr>
        <w:t xml:space="preserve"> Requirements: 105 CMR 150.017 (Construction and Equipment) and 105 CMR 150.320 (Bedrooms – Nursing Care Units)</w:t>
      </w:r>
      <w:r>
        <w:rPr>
          <w:b/>
          <w:bCs/>
          <w:szCs w:val="24"/>
        </w:rPr>
        <w:t xml:space="preserve"> – </w:t>
      </w:r>
      <w:r>
        <w:rPr>
          <w:szCs w:val="24"/>
        </w:rPr>
        <w:t xml:space="preserve">Commenters strongly objected to the proposed increased square footage requirements for resident bedrooms, arguing that </w:t>
      </w:r>
      <w:r w:rsidRPr="00DC3315">
        <w:rPr>
          <w:szCs w:val="24"/>
        </w:rPr>
        <w:t>the only way to come into compliance with the proposed changes would be to significantly reduce beds which would be financially unsustainable, resulting in resident transfers, breaches in loan agreements and facility closures.</w:t>
      </w:r>
      <w:r>
        <w:rPr>
          <w:szCs w:val="24"/>
        </w:rPr>
        <w:t xml:space="preserve"> </w:t>
      </w:r>
    </w:p>
    <w:p w14:paraId="14F92FBE" w14:textId="77777777" w:rsidR="00926E6F" w:rsidRDefault="00926E6F" w:rsidP="00926E6F">
      <w:pPr>
        <w:pStyle w:val="ListParagraph"/>
        <w:widowControl w:val="0"/>
        <w:rPr>
          <w:szCs w:val="24"/>
        </w:rPr>
      </w:pPr>
    </w:p>
    <w:p w14:paraId="36A935AF" w14:textId="77777777" w:rsidR="00926E6F" w:rsidRDefault="00926E6F" w:rsidP="00926E6F">
      <w:pPr>
        <w:pStyle w:val="ListParagraph"/>
        <w:widowControl w:val="0"/>
        <w:rPr>
          <w:szCs w:val="24"/>
        </w:rPr>
      </w:pPr>
      <w:r>
        <w:rPr>
          <w:szCs w:val="24"/>
        </w:rPr>
        <w:t xml:space="preserve">In response to the comments received, the Department proposes returning to the current square footage requirements while still </w:t>
      </w:r>
      <w:r w:rsidRPr="00DC3315">
        <w:rPr>
          <w:szCs w:val="24"/>
        </w:rPr>
        <w:t xml:space="preserve">maximizing </w:t>
      </w:r>
      <w:r>
        <w:rPr>
          <w:szCs w:val="24"/>
        </w:rPr>
        <w:t>distance</w:t>
      </w:r>
      <w:r w:rsidRPr="00DC3315">
        <w:rPr>
          <w:szCs w:val="24"/>
        </w:rPr>
        <w:t xml:space="preserve"> between resident beds</w:t>
      </w:r>
      <w:r>
        <w:rPr>
          <w:szCs w:val="24"/>
        </w:rPr>
        <w:t xml:space="preserve"> in accordance with Department guidelines. Additionally, the Department proposes requiring the increased square footage requirements apply to new facilities and to any construction and/or renovation projects affecting resident bedrooms, as of April 30, 2022. </w:t>
      </w:r>
    </w:p>
    <w:p w14:paraId="147D541E" w14:textId="77777777" w:rsidR="00926E6F" w:rsidRPr="00A27B54" w:rsidRDefault="00926E6F" w:rsidP="00926E6F">
      <w:pPr>
        <w:widowControl w:val="0"/>
        <w:rPr>
          <w:szCs w:val="24"/>
        </w:rPr>
      </w:pPr>
    </w:p>
    <w:p w14:paraId="2710B8B3" w14:textId="77777777" w:rsidR="00926E6F" w:rsidRDefault="00926E6F" w:rsidP="00926E6F">
      <w:pPr>
        <w:widowControl w:val="0"/>
        <w:rPr>
          <w:szCs w:val="24"/>
        </w:rPr>
      </w:pPr>
    </w:p>
    <w:p w14:paraId="478A6E8A" w14:textId="77777777" w:rsidR="00926E6F" w:rsidRPr="00C0197B" w:rsidRDefault="00926E6F" w:rsidP="00926E6F">
      <w:pPr>
        <w:pStyle w:val="ListParagraph"/>
        <w:widowControl w:val="0"/>
        <w:numPr>
          <w:ilvl w:val="0"/>
          <w:numId w:val="22"/>
        </w:numPr>
        <w:rPr>
          <w:b/>
          <w:bCs/>
          <w:szCs w:val="24"/>
        </w:rPr>
      </w:pPr>
      <w:r w:rsidRPr="00C0197B">
        <w:rPr>
          <w:b/>
          <w:bCs/>
          <w:szCs w:val="24"/>
          <w:u w:val="single"/>
        </w:rPr>
        <w:t>Hours of Care Per Resident Per Day (PPD): 105 CMR 150.007 (Nursing Services)</w:t>
      </w:r>
      <w:r>
        <w:rPr>
          <w:szCs w:val="24"/>
        </w:rPr>
        <w:t xml:space="preserve"> – The Department has moved the effective date for the requirement to provide a minimum number of hours of care per resident per day from February 1, 2021 to April 1, 2021 due </w:t>
      </w:r>
      <w:r w:rsidR="00841594">
        <w:rPr>
          <w:szCs w:val="24"/>
        </w:rPr>
        <w:t xml:space="preserve">to </w:t>
      </w:r>
      <w:r>
        <w:rPr>
          <w:szCs w:val="24"/>
        </w:rPr>
        <w:t xml:space="preserve">the </w:t>
      </w:r>
      <w:r w:rsidR="00841594">
        <w:rPr>
          <w:szCs w:val="24"/>
        </w:rPr>
        <w:t xml:space="preserve">timing of the </w:t>
      </w:r>
      <w:r>
        <w:rPr>
          <w:szCs w:val="24"/>
        </w:rPr>
        <w:t>second public comment period.</w:t>
      </w:r>
    </w:p>
    <w:p w14:paraId="24BF70DD" w14:textId="77777777" w:rsidR="00926E6F" w:rsidRDefault="00926E6F" w:rsidP="00B80A0B">
      <w:pPr>
        <w:rPr>
          <w:b/>
        </w:rPr>
      </w:pPr>
    </w:p>
    <w:p w14:paraId="5F5981C2" w14:textId="77777777" w:rsidR="00B80A0B" w:rsidRPr="00B80A0B" w:rsidRDefault="00B80A0B" w:rsidP="00B80A0B">
      <w:pPr>
        <w:rPr>
          <w:b/>
        </w:rPr>
      </w:pPr>
    </w:p>
    <w:p w14:paraId="07D3E784" w14:textId="77777777" w:rsidR="00B80A0B" w:rsidRDefault="00B80A0B" w:rsidP="00B80A0B">
      <w:pPr>
        <w:pStyle w:val="BodyText"/>
        <w:spacing w:before="0"/>
        <w:jc w:val="left"/>
        <w:rPr>
          <w:b/>
          <w:color w:val="000000"/>
        </w:rPr>
      </w:pPr>
    </w:p>
    <w:p w14:paraId="676565FA" w14:textId="77777777" w:rsidR="00B80A0B" w:rsidRDefault="00B80A0B" w:rsidP="00B80A0B">
      <w:pPr>
        <w:pStyle w:val="BodyText"/>
        <w:spacing w:before="0"/>
        <w:jc w:val="left"/>
        <w:rPr>
          <w:b/>
          <w:color w:val="000000"/>
        </w:rPr>
      </w:pPr>
      <w:r>
        <w:rPr>
          <w:b/>
          <w:color w:val="000000"/>
        </w:rPr>
        <w:lastRenderedPageBreak/>
        <w:t>III</w:t>
      </w:r>
      <w:r w:rsidRPr="004D1734">
        <w:rPr>
          <w:b/>
          <w:color w:val="000000"/>
        </w:rPr>
        <w:t>.</w:t>
      </w:r>
      <w:r w:rsidRPr="004D1734">
        <w:rPr>
          <w:b/>
          <w:color w:val="000000"/>
        </w:rPr>
        <w:tab/>
        <w:t>Summary</w:t>
      </w:r>
    </w:p>
    <w:p w14:paraId="38061C69" w14:textId="77777777" w:rsidR="00B80A0B" w:rsidRPr="004D1734" w:rsidRDefault="00B80A0B" w:rsidP="00B80A0B">
      <w:pPr>
        <w:pStyle w:val="BodyText"/>
        <w:spacing w:before="0"/>
        <w:jc w:val="left"/>
        <w:rPr>
          <w:b/>
          <w:color w:val="000000"/>
        </w:rPr>
      </w:pPr>
    </w:p>
    <w:p w14:paraId="5D7CB3E5" w14:textId="77777777" w:rsidR="00B80A0B" w:rsidRDefault="00B80A0B" w:rsidP="00B80A0B">
      <w:pPr>
        <w:rPr>
          <w:rFonts w:eastAsia="@Batang"/>
          <w:color w:val="000000"/>
        </w:rPr>
      </w:pPr>
      <w:r>
        <w:rPr>
          <w:rFonts w:eastAsia="@Batang"/>
          <w:color w:val="000000"/>
        </w:rPr>
        <w:t>DPH s</w:t>
      </w:r>
      <w:r w:rsidRPr="00BE3075">
        <w:rPr>
          <w:rFonts w:eastAsia="@Batang"/>
          <w:color w:val="000000"/>
        </w:rPr>
        <w:t xml:space="preserve">taff </w:t>
      </w:r>
      <w:r w:rsidR="00A5708F">
        <w:rPr>
          <w:rFonts w:eastAsia="@Batang"/>
          <w:color w:val="000000"/>
        </w:rPr>
        <w:t xml:space="preserve">requests the Council approve the proposed amendments to 105 CMR </w:t>
      </w:r>
      <w:r w:rsidR="006849A0">
        <w:rPr>
          <w:rFonts w:eastAsia="@Batang"/>
          <w:color w:val="000000"/>
        </w:rPr>
        <w:t>150</w:t>
      </w:r>
      <w:r w:rsidR="00A5708F">
        <w:rPr>
          <w:rFonts w:eastAsia="@Batang"/>
          <w:color w:val="000000"/>
        </w:rPr>
        <w:t>.000.</w:t>
      </w:r>
      <w:r w:rsidRPr="00BE3075">
        <w:rPr>
          <w:rFonts w:eastAsia="@Batang"/>
          <w:color w:val="000000"/>
        </w:rPr>
        <w:t xml:space="preserve">  </w:t>
      </w:r>
      <w:r w:rsidR="00A5708F">
        <w:rPr>
          <w:rFonts w:eastAsia="@Batang"/>
          <w:color w:val="000000"/>
        </w:rPr>
        <w:t>If approved by the PHC</w:t>
      </w:r>
      <w:r w:rsidRPr="00BE3075">
        <w:rPr>
          <w:rFonts w:eastAsia="@Batang"/>
          <w:color w:val="000000"/>
        </w:rPr>
        <w:t>, the Department will file</w:t>
      </w:r>
      <w:r>
        <w:rPr>
          <w:rFonts w:eastAsia="@Batang"/>
          <w:color w:val="000000"/>
        </w:rPr>
        <w:t xml:space="preserve"> the</w:t>
      </w:r>
      <w:r w:rsidRPr="00BE3075">
        <w:rPr>
          <w:rFonts w:eastAsia="@Batang"/>
          <w:color w:val="000000"/>
        </w:rPr>
        <w:t xml:space="preserve"> final amendment with the Secretary of the Commonwealth</w:t>
      </w:r>
      <w:r w:rsidR="00A5708F">
        <w:rPr>
          <w:rFonts w:eastAsia="@Batang"/>
          <w:color w:val="000000"/>
        </w:rPr>
        <w:t xml:space="preserve"> for promulgation</w:t>
      </w:r>
      <w:r w:rsidRPr="00BE3075">
        <w:rPr>
          <w:rFonts w:eastAsia="@Batang"/>
          <w:color w:val="000000"/>
        </w:rPr>
        <w:t>.</w:t>
      </w:r>
    </w:p>
    <w:p w14:paraId="140E4A89" w14:textId="77777777" w:rsidR="00B80A0B" w:rsidRDefault="00B80A0B" w:rsidP="00B80A0B">
      <w:pPr>
        <w:rPr>
          <w:noProof/>
          <w:szCs w:val="24"/>
        </w:rPr>
      </w:pPr>
    </w:p>
    <w:p w14:paraId="034E244B" w14:textId="77777777" w:rsidR="00B80A0B" w:rsidRPr="00002CCB" w:rsidRDefault="00B80A0B" w:rsidP="00B80A0B">
      <w:pPr>
        <w:rPr>
          <w:rStyle w:val="normalchar1"/>
          <w:noProof/>
          <w:szCs w:val="24"/>
        </w:rPr>
      </w:pPr>
      <w:r w:rsidRPr="00002CCB">
        <w:rPr>
          <w:noProof/>
          <w:szCs w:val="24"/>
        </w:rPr>
        <w:t xml:space="preserve">The </w:t>
      </w:r>
      <w:r>
        <w:rPr>
          <w:noProof/>
          <w:szCs w:val="24"/>
        </w:rPr>
        <w:t xml:space="preserve">proposed amendments to </w:t>
      </w:r>
      <w:r w:rsidRPr="00002CCB">
        <w:rPr>
          <w:noProof/>
          <w:szCs w:val="24"/>
        </w:rPr>
        <w:t xml:space="preserve">105 CMR </w:t>
      </w:r>
      <w:r w:rsidR="006849A0">
        <w:rPr>
          <w:noProof/>
          <w:szCs w:val="24"/>
        </w:rPr>
        <w:t>150</w:t>
      </w:r>
      <w:r>
        <w:rPr>
          <w:noProof/>
          <w:szCs w:val="24"/>
        </w:rPr>
        <w:t xml:space="preserve">.000 are </w:t>
      </w:r>
      <w:r w:rsidRPr="00002CCB">
        <w:rPr>
          <w:noProof/>
          <w:szCs w:val="24"/>
        </w:rPr>
        <w:t>attached to this memorandum.</w:t>
      </w:r>
    </w:p>
    <w:p w14:paraId="67D2FF66" w14:textId="77777777" w:rsidR="00B744B4" w:rsidRPr="00B80A0B" w:rsidRDefault="00B744B4" w:rsidP="00B80A0B">
      <w:pPr>
        <w:rPr>
          <w:szCs w:val="24"/>
        </w:rPr>
      </w:pPr>
    </w:p>
    <w:sectPr w:rsidR="00B744B4" w:rsidRPr="00B80A0B" w:rsidSect="007D6489">
      <w:headerReference w:type="default" r:id="rId9"/>
      <w:pgSz w:w="12240" w:h="15840"/>
      <w:pgMar w:top="1440" w:right="1440" w:bottom="1440" w:left="1440" w:header="57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D1D4C" w14:textId="77777777" w:rsidR="00A26530" w:rsidRDefault="00A26530" w:rsidP="008720E1">
      <w:r>
        <w:separator/>
      </w:r>
    </w:p>
  </w:endnote>
  <w:endnote w:type="continuationSeparator" w:id="0">
    <w:p w14:paraId="2EB103AC" w14:textId="77777777" w:rsidR="00A26530" w:rsidRDefault="00A26530" w:rsidP="0087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4D02C" w14:textId="77777777" w:rsidR="00A26530" w:rsidRDefault="00A26530" w:rsidP="008720E1">
      <w:r>
        <w:separator/>
      </w:r>
    </w:p>
  </w:footnote>
  <w:footnote w:type="continuationSeparator" w:id="0">
    <w:p w14:paraId="7B83AE0F" w14:textId="77777777" w:rsidR="00A26530" w:rsidRDefault="00A26530" w:rsidP="00872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B84C9" w14:textId="77777777" w:rsidR="00582BD6" w:rsidRDefault="00582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2ACF"/>
    <w:multiLevelType w:val="hybridMultilevel"/>
    <w:tmpl w:val="AEF68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D56F2"/>
    <w:multiLevelType w:val="hybridMultilevel"/>
    <w:tmpl w:val="9132A7EC"/>
    <w:styleLink w:val="ImportedStyle2"/>
    <w:lvl w:ilvl="0" w:tplc="AAAAF13E">
      <w:start w:val="1"/>
      <w:numFmt w:val="bullet"/>
      <w:lvlText w:val="·"/>
      <w:lvlJc w:val="left"/>
      <w:pPr>
        <w:ind w:left="75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EF07DDE">
      <w:start w:val="1"/>
      <w:numFmt w:val="bullet"/>
      <w:lvlText w:val="·"/>
      <w:lvlJc w:val="left"/>
      <w:pPr>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CFC44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55CD44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F9239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D46C1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354E84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790D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60453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6633F30"/>
    <w:multiLevelType w:val="hybridMultilevel"/>
    <w:tmpl w:val="95AE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C3F"/>
    <w:multiLevelType w:val="hybridMultilevel"/>
    <w:tmpl w:val="9132A7EC"/>
    <w:numStyleLink w:val="ImportedStyle2"/>
  </w:abstractNum>
  <w:abstractNum w:abstractNumId="4" w15:restartNumberingAfterBreak="0">
    <w:nsid w:val="0B36597C"/>
    <w:multiLevelType w:val="hybridMultilevel"/>
    <w:tmpl w:val="C5A85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52A02"/>
    <w:multiLevelType w:val="hybridMultilevel"/>
    <w:tmpl w:val="754C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30718"/>
    <w:multiLevelType w:val="hybridMultilevel"/>
    <w:tmpl w:val="AE28CD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C7079E2"/>
    <w:multiLevelType w:val="hybridMultilevel"/>
    <w:tmpl w:val="31E0AF6A"/>
    <w:styleLink w:val="ImportedStyle5"/>
    <w:lvl w:ilvl="0" w:tplc="22EAB03C">
      <w:start w:val="1"/>
      <w:numFmt w:val="bullet"/>
      <w:lvlText w:val="·"/>
      <w:lvlJc w:val="left"/>
      <w:pPr>
        <w:ind w:left="75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B5EAEB8">
      <w:start w:val="1"/>
      <w:numFmt w:val="bullet"/>
      <w:lvlText w:val="·"/>
      <w:lvlJc w:val="left"/>
      <w:pPr>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EFCB1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60863A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CE874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40EE0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762C41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48E5B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4581D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2CEB648E"/>
    <w:multiLevelType w:val="hybridMultilevel"/>
    <w:tmpl w:val="41327A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586FE7"/>
    <w:multiLevelType w:val="hybridMultilevel"/>
    <w:tmpl w:val="701A1A06"/>
    <w:styleLink w:val="ImportedStyle3"/>
    <w:lvl w:ilvl="0" w:tplc="BD7AA828">
      <w:start w:val="1"/>
      <w:numFmt w:val="bullet"/>
      <w:lvlText w:val="·"/>
      <w:lvlJc w:val="left"/>
      <w:pPr>
        <w:ind w:left="75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484D158">
      <w:start w:val="1"/>
      <w:numFmt w:val="bullet"/>
      <w:lvlText w:val="·"/>
      <w:lvlJc w:val="left"/>
      <w:pPr>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9A662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5A701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AAAF5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71289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B40E82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F7AF6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60613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41BF74D6"/>
    <w:multiLevelType w:val="hybridMultilevel"/>
    <w:tmpl w:val="2F52A2E6"/>
    <w:lvl w:ilvl="0" w:tplc="D40ECC60">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5222DA0">
      <w:start w:val="1"/>
      <w:numFmt w:val="bullet"/>
      <w:lvlText w:val="•"/>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F62139E">
      <w:start w:val="1"/>
      <w:numFmt w:val="bullet"/>
      <w:lvlText w:val="•"/>
      <w:lvlJc w:val="left"/>
      <w:pPr>
        <w:ind w:left="1931"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D206F4A">
      <w:start w:val="1"/>
      <w:numFmt w:val="bullet"/>
      <w:lvlText w:val="•"/>
      <w:lvlJc w:val="left"/>
      <w:pPr>
        <w:ind w:left="271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2ED570">
      <w:start w:val="1"/>
      <w:numFmt w:val="bullet"/>
      <w:lvlText w:val="•"/>
      <w:lvlJc w:val="left"/>
      <w:pPr>
        <w:ind w:left="350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39C3E20">
      <w:start w:val="1"/>
      <w:numFmt w:val="bullet"/>
      <w:lvlText w:val="•"/>
      <w:lvlJc w:val="left"/>
      <w:pPr>
        <w:ind w:left="4287"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F808A84">
      <w:start w:val="1"/>
      <w:numFmt w:val="bullet"/>
      <w:lvlText w:val="•"/>
      <w:lvlJc w:val="left"/>
      <w:pPr>
        <w:ind w:left="5073"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AF027F4">
      <w:start w:val="1"/>
      <w:numFmt w:val="bullet"/>
      <w:lvlText w:val="•"/>
      <w:lvlJc w:val="left"/>
      <w:pPr>
        <w:ind w:left="5858"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0AE743C">
      <w:start w:val="1"/>
      <w:numFmt w:val="bullet"/>
      <w:lvlText w:val="•"/>
      <w:lvlJc w:val="left"/>
      <w:pPr>
        <w:ind w:left="6644"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45F048CC"/>
    <w:multiLevelType w:val="hybridMultilevel"/>
    <w:tmpl w:val="F9A26F46"/>
    <w:styleLink w:val="ImportedStyle4"/>
    <w:lvl w:ilvl="0" w:tplc="6F30E61A">
      <w:start w:val="1"/>
      <w:numFmt w:val="bullet"/>
      <w:lvlText w:val="·"/>
      <w:lvlJc w:val="left"/>
      <w:pPr>
        <w:ind w:left="75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BEEB1CC">
      <w:start w:val="1"/>
      <w:numFmt w:val="bullet"/>
      <w:lvlText w:val="·"/>
      <w:lvlJc w:val="left"/>
      <w:pPr>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FBCC52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DCAB7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342458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9C2C85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5D843D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C0C65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004AF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4C8A096B"/>
    <w:multiLevelType w:val="hybridMultilevel"/>
    <w:tmpl w:val="701A1A06"/>
    <w:numStyleLink w:val="ImportedStyle3"/>
  </w:abstractNum>
  <w:abstractNum w:abstractNumId="13" w15:restartNumberingAfterBreak="0">
    <w:nsid w:val="4E6B25C8"/>
    <w:multiLevelType w:val="hybridMultilevel"/>
    <w:tmpl w:val="691A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D78D6"/>
    <w:multiLevelType w:val="hybridMultilevel"/>
    <w:tmpl w:val="FC3A03CC"/>
    <w:styleLink w:val="ImportedStyle1"/>
    <w:lvl w:ilvl="0" w:tplc="F0C8EC1A">
      <w:start w:val="1"/>
      <w:numFmt w:val="bullet"/>
      <w:lvlText w:val="·"/>
      <w:lvlJc w:val="left"/>
      <w:pPr>
        <w:ind w:left="75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76DF8C">
      <w:start w:val="1"/>
      <w:numFmt w:val="bullet"/>
      <w:lvlText w:val="·"/>
      <w:lvlJc w:val="left"/>
      <w:pPr>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E14009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5E4C5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876680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B6478A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8FC718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C48FEB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A02147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58F57B43"/>
    <w:multiLevelType w:val="hybridMultilevel"/>
    <w:tmpl w:val="F9A26F46"/>
    <w:numStyleLink w:val="ImportedStyle4"/>
  </w:abstractNum>
  <w:abstractNum w:abstractNumId="16" w15:restartNumberingAfterBreak="0">
    <w:nsid w:val="5BAD4C16"/>
    <w:multiLevelType w:val="hybridMultilevel"/>
    <w:tmpl w:val="3758B2B6"/>
    <w:lvl w:ilvl="0" w:tplc="816C7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7D296A"/>
    <w:multiLevelType w:val="hybridMultilevel"/>
    <w:tmpl w:val="FC3A03CC"/>
    <w:numStyleLink w:val="ImportedStyle1"/>
  </w:abstractNum>
  <w:abstractNum w:abstractNumId="18" w15:restartNumberingAfterBreak="0">
    <w:nsid w:val="649E522A"/>
    <w:multiLevelType w:val="hybridMultilevel"/>
    <w:tmpl w:val="ADD2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12B17"/>
    <w:multiLevelType w:val="hybridMultilevel"/>
    <w:tmpl w:val="A820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E00B0"/>
    <w:multiLevelType w:val="hybridMultilevel"/>
    <w:tmpl w:val="31E0AF6A"/>
    <w:numStyleLink w:val="ImportedStyle5"/>
  </w:abstractNum>
  <w:abstractNum w:abstractNumId="21" w15:restartNumberingAfterBreak="0">
    <w:nsid w:val="7C6341F5"/>
    <w:multiLevelType w:val="hybridMultilevel"/>
    <w:tmpl w:val="1F7A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3"/>
  </w:num>
  <w:num w:numId="4">
    <w:abstractNumId w:val="16"/>
  </w:num>
  <w:num w:numId="5">
    <w:abstractNumId w:val="4"/>
  </w:num>
  <w:num w:numId="6">
    <w:abstractNumId w:val="21"/>
  </w:num>
  <w:num w:numId="7">
    <w:abstractNumId w:val="14"/>
  </w:num>
  <w:num w:numId="8">
    <w:abstractNumId w:val="17"/>
  </w:num>
  <w:num w:numId="9">
    <w:abstractNumId w:val="1"/>
  </w:num>
  <w:num w:numId="10">
    <w:abstractNumId w:val="3"/>
  </w:num>
  <w:num w:numId="11">
    <w:abstractNumId w:val="9"/>
  </w:num>
  <w:num w:numId="12">
    <w:abstractNumId w:val="12"/>
  </w:num>
  <w:num w:numId="13">
    <w:abstractNumId w:val="11"/>
  </w:num>
  <w:num w:numId="14">
    <w:abstractNumId w:val="15"/>
  </w:num>
  <w:num w:numId="15">
    <w:abstractNumId w:val="7"/>
  </w:num>
  <w:num w:numId="16">
    <w:abstractNumId w:val="20"/>
  </w:num>
  <w:num w:numId="17">
    <w:abstractNumId w:val="10"/>
  </w:num>
  <w:num w:numId="18">
    <w:abstractNumId w:val="6"/>
  </w:num>
  <w:num w:numId="19">
    <w:abstractNumId w:val="0"/>
  </w:num>
  <w:num w:numId="20">
    <w:abstractNumId w:val="18"/>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0F48"/>
    <w:rsid w:val="00033154"/>
    <w:rsid w:val="000357E3"/>
    <w:rsid w:val="00041462"/>
    <w:rsid w:val="00042048"/>
    <w:rsid w:val="000476EA"/>
    <w:rsid w:val="000537DA"/>
    <w:rsid w:val="00057DEB"/>
    <w:rsid w:val="000B1954"/>
    <w:rsid w:val="000B7997"/>
    <w:rsid w:val="000C315F"/>
    <w:rsid w:val="000C564C"/>
    <w:rsid w:val="000F315B"/>
    <w:rsid w:val="000F58E8"/>
    <w:rsid w:val="0015268B"/>
    <w:rsid w:val="001754EB"/>
    <w:rsid w:val="001771B4"/>
    <w:rsid w:val="00177C77"/>
    <w:rsid w:val="00194686"/>
    <w:rsid w:val="001A68B7"/>
    <w:rsid w:val="001B21AB"/>
    <w:rsid w:val="001D018A"/>
    <w:rsid w:val="002108EE"/>
    <w:rsid w:val="00217BA1"/>
    <w:rsid w:val="00232175"/>
    <w:rsid w:val="00267377"/>
    <w:rsid w:val="00276957"/>
    <w:rsid w:val="00276DCC"/>
    <w:rsid w:val="0028254D"/>
    <w:rsid w:val="002843B6"/>
    <w:rsid w:val="002F1580"/>
    <w:rsid w:val="0030414D"/>
    <w:rsid w:val="00331A99"/>
    <w:rsid w:val="00336097"/>
    <w:rsid w:val="0034616E"/>
    <w:rsid w:val="0035439A"/>
    <w:rsid w:val="00372488"/>
    <w:rsid w:val="00376B75"/>
    <w:rsid w:val="00382319"/>
    <w:rsid w:val="003850A8"/>
    <w:rsid w:val="00385812"/>
    <w:rsid w:val="00386585"/>
    <w:rsid w:val="00386B5A"/>
    <w:rsid w:val="0039284D"/>
    <w:rsid w:val="00392D0B"/>
    <w:rsid w:val="003A7AFC"/>
    <w:rsid w:val="003A7E37"/>
    <w:rsid w:val="003C60EF"/>
    <w:rsid w:val="003F2BE5"/>
    <w:rsid w:val="003F76CC"/>
    <w:rsid w:val="00426B87"/>
    <w:rsid w:val="00426F0C"/>
    <w:rsid w:val="00433247"/>
    <w:rsid w:val="00437354"/>
    <w:rsid w:val="0043793D"/>
    <w:rsid w:val="00452022"/>
    <w:rsid w:val="004616A1"/>
    <w:rsid w:val="00473704"/>
    <w:rsid w:val="004813AC"/>
    <w:rsid w:val="00486C90"/>
    <w:rsid w:val="004B37A0"/>
    <w:rsid w:val="004B47F5"/>
    <w:rsid w:val="004D6B39"/>
    <w:rsid w:val="004F7E26"/>
    <w:rsid w:val="00505E50"/>
    <w:rsid w:val="005448AA"/>
    <w:rsid w:val="0056234D"/>
    <w:rsid w:val="00564B86"/>
    <w:rsid w:val="00565167"/>
    <w:rsid w:val="00582BD6"/>
    <w:rsid w:val="005A7DE9"/>
    <w:rsid w:val="005E7DAD"/>
    <w:rsid w:val="005F1872"/>
    <w:rsid w:val="00621CE5"/>
    <w:rsid w:val="00637E92"/>
    <w:rsid w:val="006535C6"/>
    <w:rsid w:val="00660699"/>
    <w:rsid w:val="006849A0"/>
    <w:rsid w:val="00694CB4"/>
    <w:rsid w:val="006C2866"/>
    <w:rsid w:val="006D06D9"/>
    <w:rsid w:val="006D4476"/>
    <w:rsid w:val="006D77A6"/>
    <w:rsid w:val="006E4814"/>
    <w:rsid w:val="007012DE"/>
    <w:rsid w:val="00701EFE"/>
    <w:rsid w:val="00702109"/>
    <w:rsid w:val="0072019A"/>
    <w:rsid w:val="0072610D"/>
    <w:rsid w:val="00737328"/>
    <w:rsid w:val="00740E01"/>
    <w:rsid w:val="0074545B"/>
    <w:rsid w:val="00754F1D"/>
    <w:rsid w:val="00770B41"/>
    <w:rsid w:val="00777FC5"/>
    <w:rsid w:val="007B023D"/>
    <w:rsid w:val="007B3F4B"/>
    <w:rsid w:val="007B7347"/>
    <w:rsid w:val="007C1C56"/>
    <w:rsid w:val="007D10F3"/>
    <w:rsid w:val="007D6489"/>
    <w:rsid w:val="007F4663"/>
    <w:rsid w:val="007F61C8"/>
    <w:rsid w:val="007F637B"/>
    <w:rsid w:val="00830F5F"/>
    <w:rsid w:val="00841594"/>
    <w:rsid w:val="00843599"/>
    <w:rsid w:val="00851B9A"/>
    <w:rsid w:val="008720E1"/>
    <w:rsid w:val="008C4A47"/>
    <w:rsid w:val="008C4BE5"/>
    <w:rsid w:val="008D36DA"/>
    <w:rsid w:val="008E4858"/>
    <w:rsid w:val="008F3C78"/>
    <w:rsid w:val="008F6F3C"/>
    <w:rsid w:val="00926E6F"/>
    <w:rsid w:val="00933033"/>
    <w:rsid w:val="00946A8E"/>
    <w:rsid w:val="00950877"/>
    <w:rsid w:val="00983B59"/>
    <w:rsid w:val="009908FF"/>
    <w:rsid w:val="00995505"/>
    <w:rsid w:val="009A61DE"/>
    <w:rsid w:val="009B10FA"/>
    <w:rsid w:val="009B6E89"/>
    <w:rsid w:val="009C12E2"/>
    <w:rsid w:val="009D09C8"/>
    <w:rsid w:val="009E26C8"/>
    <w:rsid w:val="00A0356B"/>
    <w:rsid w:val="00A07E4F"/>
    <w:rsid w:val="00A1008D"/>
    <w:rsid w:val="00A21B75"/>
    <w:rsid w:val="00A26530"/>
    <w:rsid w:val="00A5708F"/>
    <w:rsid w:val="00A60073"/>
    <w:rsid w:val="00A65101"/>
    <w:rsid w:val="00A85167"/>
    <w:rsid w:val="00AD4EBA"/>
    <w:rsid w:val="00AE166C"/>
    <w:rsid w:val="00AF13A7"/>
    <w:rsid w:val="00AF4924"/>
    <w:rsid w:val="00B1351E"/>
    <w:rsid w:val="00B31BAB"/>
    <w:rsid w:val="00B403BF"/>
    <w:rsid w:val="00B41435"/>
    <w:rsid w:val="00B5369D"/>
    <w:rsid w:val="00B608D9"/>
    <w:rsid w:val="00B744B4"/>
    <w:rsid w:val="00B80A0B"/>
    <w:rsid w:val="00BA4055"/>
    <w:rsid w:val="00BA54AA"/>
    <w:rsid w:val="00BA5794"/>
    <w:rsid w:val="00BA7FB6"/>
    <w:rsid w:val="00BB2B4F"/>
    <w:rsid w:val="00BB5AE3"/>
    <w:rsid w:val="00BC77F4"/>
    <w:rsid w:val="00BD1F5F"/>
    <w:rsid w:val="00BD4E46"/>
    <w:rsid w:val="00BE2C00"/>
    <w:rsid w:val="00BE33A7"/>
    <w:rsid w:val="00BF192D"/>
    <w:rsid w:val="00C20BFE"/>
    <w:rsid w:val="00C23C4D"/>
    <w:rsid w:val="00C326D6"/>
    <w:rsid w:val="00C329E8"/>
    <w:rsid w:val="00C621C7"/>
    <w:rsid w:val="00C63798"/>
    <w:rsid w:val="00C66FAD"/>
    <w:rsid w:val="00C745EC"/>
    <w:rsid w:val="00C83210"/>
    <w:rsid w:val="00CA1C3F"/>
    <w:rsid w:val="00CB4726"/>
    <w:rsid w:val="00CB4D90"/>
    <w:rsid w:val="00CC1778"/>
    <w:rsid w:val="00CC2334"/>
    <w:rsid w:val="00CC356F"/>
    <w:rsid w:val="00CC6748"/>
    <w:rsid w:val="00CC70FF"/>
    <w:rsid w:val="00CD7A76"/>
    <w:rsid w:val="00CE0BFB"/>
    <w:rsid w:val="00CE575B"/>
    <w:rsid w:val="00CF0234"/>
    <w:rsid w:val="00CF3DE8"/>
    <w:rsid w:val="00D0493F"/>
    <w:rsid w:val="00D4319F"/>
    <w:rsid w:val="00D55DC5"/>
    <w:rsid w:val="00D56E2D"/>
    <w:rsid w:val="00D56F91"/>
    <w:rsid w:val="00D82600"/>
    <w:rsid w:val="00D8671C"/>
    <w:rsid w:val="00DA57C3"/>
    <w:rsid w:val="00DC3855"/>
    <w:rsid w:val="00E164AA"/>
    <w:rsid w:val="00E242A8"/>
    <w:rsid w:val="00E274B8"/>
    <w:rsid w:val="00E72707"/>
    <w:rsid w:val="00E93D23"/>
    <w:rsid w:val="00F0586E"/>
    <w:rsid w:val="00F1448D"/>
    <w:rsid w:val="00F279B1"/>
    <w:rsid w:val="00F43932"/>
    <w:rsid w:val="00F55E51"/>
    <w:rsid w:val="00F837E5"/>
    <w:rsid w:val="00FA31BD"/>
    <w:rsid w:val="00FB16CE"/>
    <w:rsid w:val="00FB6D82"/>
    <w:rsid w:val="00FB788D"/>
    <w:rsid w:val="00FC0B98"/>
    <w:rsid w:val="00FC6B42"/>
    <w:rsid w:val="00FD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D957928"/>
  <w15:chartTrackingRefBased/>
  <w15:docId w15:val="{2693EA4F-7C8E-42AD-A3CA-280C407D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4">
    <w:name w:val="heading 4"/>
    <w:link w:val="Heading4Char"/>
    <w:rsid w:val="00C63798"/>
    <w:pPr>
      <w:pBdr>
        <w:top w:val="nil"/>
        <w:left w:val="nil"/>
        <w:bottom w:val="nil"/>
        <w:right w:val="nil"/>
        <w:between w:val="nil"/>
        <w:bar w:val="nil"/>
      </w:pBdr>
      <w:outlineLvl w:val="3"/>
    </w:pPr>
    <w:rPr>
      <w:rFonts w:eastAsia="Arial Unicode MS" w:cs="Arial Unicode MS"/>
      <w:color w:val="000000"/>
      <w:u w:color="000000"/>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Caption">
    <w:name w:val="caption"/>
    <w:basedOn w:val="Normal"/>
    <w:next w:val="Normal"/>
    <w:qFormat/>
    <w:rsid w:val="008720E1"/>
    <w:pPr>
      <w:jc w:val="center"/>
    </w:pPr>
    <w:rPr>
      <w:rFonts w:ascii="Arial" w:hAnsi="Arial"/>
      <w:b/>
      <w:sz w:val="22"/>
    </w:rPr>
  </w:style>
  <w:style w:type="paragraph" w:styleId="FootnoteText">
    <w:name w:val="footnote text"/>
    <w:basedOn w:val="Normal"/>
    <w:link w:val="FootnoteTextChar"/>
    <w:rsid w:val="008720E1"/>
    <w:rPr>
      <w:sz w:val="20"/>
    </w:rPr>
  </w:style>
  <w:style w:type="character" w:customStyle="1" w:styleId="FootnoteTextChar">
    <w:name w:val="Footnote Text Char"/>
    <w:basedOn w:val="DefaultParagraphFont"/>
    <w:link w:val="FootnoteText"/>
    <w:rsid w:val="008720E1"/>
  </w:style>
  <w:style w:type="character" w:styleId="FootnoteReference">
    <w:name w:val="footnote reference"/>
    <w:rsid w:val="008720E1"/>
    <w:rPr>
      <w:vertAlign w:val="superscript"/>
    </w:rPr>
  </w:style>
  <w:style w:type="paragraph" w:styleId="ListParagraph">
    <w:name w:val="List Paragraph"/>
    <w:basedOn w:val="Normal"/>
    <w:uiPriority w:val="34"/>
    <w:qFormat/>
    <w:rsid w:val="008720E1"/>
    <w:pPr>
      <w:ind w:left="720"/>
      <w:contextualSpacing/>
    </w:pPr>
  </w:style>
  <w:style w:type="paragraph" w:styleId="Header">
    <w:name w:val="header"/>
    <w:basedOn w:val="Normal"/>
    <w:link w:val="HeaderChar"/>
    <w:rsid w:val="007D6489"/>
    <w:pPr>
      <w:tabs>
        <w:tab w:val="center" w:pos="4680"/>
        <w:tab w:val="right" w:pos="9360"/>
      </w:tabs>
    </w:pPr>
  </w:style>
  <w:style w:type="character" w:customStyle="1" w:styleId="HeaderChar">
    <w:name w:val="Header Char"/>
    <w:link w:val="Header"/>
    <w:rsid w:val="007D6489"/>
    <w:rPr>
      <w:sz w:val="24"/>
    </w:rPr>
  </w:style>
  <w:style w:type="paragraph" w:styleId="Footer">
    <w:name w:val="footer"/>
    <w:basedOn w:val="Normal"/>
    <w:link w:val="FooterChar"/>
    <w:rsid w:val="007D6489"/>
    <w:pPr>
      <w:tabs>
        <w:tab w:val="center" w:pos="4680"/>
        <w:tab w:val="right" w:pos="9360"/>
      </w:tabs>
    </w:pPr>
  </w:style>
  <w:style w:type="character" w:customStyle="1" w:styleId="FooterChar">
    <w:name w:val="Footer Char"/>
    <w:link w:val="Footer"/>
    <w:rsid w:val="007D6489"/>
    <w:rPr>
      <w:sz w:val="24"/>
    </w:rPr>
  </w:style>
  <w:style w:type="paragraph" w:styleId="EndnoteText">
    <w:name w:val="endnote text"/>
    <w:basedOn w:val="Normal"/>
    <w:link w:val="EndnoteTextChar"/>
    <w:uiPriority w:val="99"/>
    <w:unhideWhenUsed/>
    <w:rsid w:val="00CC6748"/>
    <w:rPr>
      <w:rFonts w:ascii="Calibri" w:eastAsia="Calibri" w:hAnsi="Calibri" w:cs="Calibri"/>
      <w:sz w:val="20"/>
    </w:rPr>
  </w:style>
  <w:style w:type="character" w:customStyle="1" w:styleId="EndnoteTextChar">
    <w:name w:val="Endnote Text Char"/>
    <w:link w:val="EndnoteText"/>
    <w:uiPriority w:val="99"/>
    <w:rsid w:val="00CC6748"/>
    <w:rPr>
      <w:rFonts w:ascii="Calibri" w:eastAsia="Calibri" w:hAnsi="Calibri" w:cs="Calibri"/>
    </w:rPr>
  </w:style>
  <w:style w:type="character" w:styleId="CommentReference">
    <w:name w:val="annotation reference"/>
    <w:rsid w:val="00946A8E"/>
    <w:rPr>
      <w:sz w:val="16"/>
      <w:szCs w:val="16"/>
    </w:rPr>
  </w:style>
  <w:style w:type="paragraph" w:styleId="CommentText">
    <w:name w:val="annotation text"/>
    <w:basedOn w:val="Normal"/>
    <w:link w:val="CommentTextChar"/>
    <w:rsid w:val="00946A8E"/>
    <w:rPr>
      <w:sz w:val="20"/>
    </w:rPr>
  </w:style>
  <w:style w:type="character" w:customStyle="1" w:styleId="CommentTextChar">
    <w:name w:val="Comment Text Char"/>
    <w:basedOn w:val="DefaultParagraphFont"/>
    <w:link w:val="CommentText"/>
    <w:rsid w:val="00946A8E"/>
  </w:style>
  <w:style w:type="paragraph" w:styleId="CommentSubject">
    <w:name w:val="annotation subject"/>
    <w:basedOn w:val="CommentText"/>
    <w:next w:val="CommentText"/>
    <w:link w:val="CommentSubjectChar"/>
    <w:rsid w:val="00946A8E"/>
    <w:rPr>
      <w:b/>
      <w:bCs/>
    </w:rPr>
  </w:style>
  <w:style w:type="character" w:customStyle="1" w:styleId="CommentSubjectChar">
    <w:name w:val="Comment Subject Char"/>
    <w:link w:val="CommentSubject"/>
    <w:rsid w:val="00946A8E"/>
    <w:rPr>
      <w:b/>
      <w:bCs/>
    </w:rPr>
  </w:style>
  <w:style w:type="character" w:styleId="FollowedHyperlink">
    <w:name w:val="FollowedHyperlink"/>
    <w:rsid w:val="00386B5A"/>
    <w:rPr>
      <w:color w:val="800080"/>
      <w:u w:val="single"/>
    </w:rPr>
  </w:style>
  <w:style w:type="character" w:customStyle="1" w:styleId="Heading4Char">
    <w:name w:val="Heading 4 Char"/>
    <w:link w:val="Heading4"/>
    <w:rsid w:val="00C63798"/>
    <w:rPr>
      <w:rFonts w:eastAsia="Arial Unicode MS" w:cs="Arial Unicode MS"/>
      <w:color w:val="000000"/>
      <w:u w:color="000000"/>
      <w:bdr w:val="nil"/>
    </w:rPr>
  </w:style>
  <w:style w:type="numbering" w:customStyle="1" w:styleId="ImportedStyle1">
    <w:name w:val="Imported Style 1"/>
    <w:rsid w:val="00C63798"/>
    <w:pPr>
      <w:numPr>
        <w:numId w:val="7"/>
      </w:numPr>
    </w:pPr>
  </w:style>
  <w:style w:type="numbering" w:customStyle="1" w:styleId="ImportedStyle2">
    <w:name w:val="Imported Style 2"/>
    <w:rsid w:val="00C63798"/>
    <w:pPr>
      <w:numPr>
        <w:numId w:val="9"/>
      </w:numPr>
    </w:pPr>
  </w:style>
  <w:style w:type="numbering" w:customStyle="1" w:styleId="ImportedStyle3">
    <w:name w:val="Imported Style 3"/>
    <w:rsid w:val="00C63798"/>
    <w:pPr>
      <w:numPr>
        <w:numId w:val="11"/>
      </w:numPr>
    </w:pPr>
  </w:style>
  <w:style w:type="numbering" w:customStyle="1" w:styleId="ImportedStyle4">
    <w:name w:val="Imported Style 4"/>
    <w:rsid w:val="00C63798"/>
    <w:pPr>
      <w:numPr>
        <w:numId w:val="13"/>
      </w:numPr>
    </w:pPr>
  </w:style>
  <w:style w:type="numbering" w:customStyle="1" w:styleId="ImportedStyle5">
    <w:name w:val="Imported Style 5"/>
    <w:rsid w:val="00C63798"/>
    <w:pPr>
      <w:numPr>
        <w:numId w:val="15"/>
      </w:numPr>
    </w:pPr>
  </w:style>
  <w:style w:type="character" w:customStyle="1" w:styleId="normalchar1">
    <w:name w:val="normal__char1"/>
    <w:rsid w:val="00B80A0B"/>
    <w:rPr>
      <w:rFonts w:ascii="Arial" w:hAnsi="Arial" w:cs="Arial" w:hint="default"/>
      <w:strike w:val="0"/>
      <w:dstrike w:val="0"/>
      <w:sz w:val="22"/>
      <w:szCs w:val="22"/>
      <w:u w:val="none"/>
      <w:effect w:val="none"/>
    </w:rPr>
  </w:style>
  <w:style w:type="paragraph" w:styleId="BodyText">
    <w:name w:val="Body Text"/>
    <w:basedOn w:val="Normal"/>
    <w:link w:val="BodyTextChar"/>
    <w:rsid w:val="00B80A0B"/>
    <w:pPr>
      <w:spacing w:before="240"/>
      <w:jc w:val="both"/>
    </w:pPr>
    <w:rPr>
      <w:szCs w:val="24"/>
    </w:rPr>
  </w:style>
  <w:style w:type="character" w:customStyle="1" w:styleId="BodyTextChar">
    <w:name w:val="Body Text Char"/>
    <w:link w:val="BodyText"/>
    <w:rsid w:val="00B80A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5563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33D1-B4CF-41A9-8130-C26B1B08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2</TotalTime>
  <Pages>3</Pages>
  <Words>754</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William Anderson</cp:lastModifiedBy>
  <cp:revision>3</cp:revision>
  <cp:lastPrinted>2020-02-05T19:51:00Z</cp:lastPrinted>
  <dcterms:created xsi:type="dcterms:W3CDTF">2021-03-22T20:33:00Z</dcterms:created>
  <dcterms:modified xsi:type="dcterms:W3CDTF">2021-03-22T20:34:00Z</dcterms:modified>
</cp:coreProperties>
</file>