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FA" w:rsidRDefault="00A00CAC" w:rsidP="00B214FE">
      <w:pPr>
        <w:jc w:val="right"/>
        <w:rPr>
          <w:b/>
          <w:color w:val="953735"/>
          <w:sz w:val="36"/>
          <w:szCs w:val="36"/>
        </w:rPr>
      </w:pPr>
      <w:r>
        <w:rPr>
          <w:b/>
          <w:noProof/>
          <w:color w:val="953735"/>
          <w:sz w:val="36"/>
          <w:szCs w:val="36"/>
        </w:rPr>
        <w:drawing>
          <wp:anchor distT="0" distB="0" distL="114300" distR="114300" simplePos="0" relativeHeight="251661312" behindDoc="1" locked="0" layoutInCell="1" allowOverlap="1" wp14:anchorId="17BC5FE4" wp14:editId="25ECDE22">
            <wp:simplePos x="0" y="0"/>
            <wp:positionH relativeFrom="column">
              <wp:posOffset>261620</wp:posOffset>
            </wp:positionH>
            <wp:positionV relativeFrom="page">
              <wp:posOffset>31750</wp:posOffset>
            </wp:positionV>
            <wp:extent cx="914400" cy="914400"/>
            <wp:effectExtent l="0" t="0" r="0" b="0"/>
            <wp:wrapTight wrapText="bothSides">
              <wp:wrapPolygon edited="0">
                <wp:start x="6750" y="0"/>
                <wp:lineTo x="4050" y="1350"/>
                <wp:lineTo x="0" y="5400"/>
                <wp:lineTo x="0" y="15750"/>
                <wp:lineTo x="5400" y="21150"/>
                <wp:lineTo x="6750" y="21150"/>
                <wp:lineTo x="13950" y="21150"/>
                <wp:lineTo x="15750" y="21150"/>
                <wp:lineTo x="21150" y="16200"/>
                <wp:lineTo x="21150" y="5400"/>
                <wp:lineTo x="17100" y="1350"/>
                <wp:lineTo x="14400" y="0"/>
                <wp:lineTo x="675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F25AEE" w:rsidRPr="00F309FA">
        <w:rPr>
          <w:b/>
          <w:noProof/>
          <w:color w:val="953735"/>
          <w:sz w:val="36"/>
          <w:szCs w:val="36"/>
        </w:rPr>
        <mc:AlternateContent>
          <mc:Choice Requires="wps">
            <w:drawing>
              <wp:anchor distT="0" distB="0" distL="114300" distR="114300" simplePos="0" relativeHeight="251656191" behindDoc="1" locked="0" layoutInCell="1" allowOverlap="1" wp14:anchorId="73CAC149" wp14:editId="532D42C5">
                <wp:simplePos x="0" y="0"/>
                <wp:positionH relativeFrom="page">
                  <wp:align>left</wp:align>
                </wp:positionH>
                <wp:positionV relativeFrom="page">
                  <wp:align>top</wp:align>
                </wp:positionV>
                <wp:extent cx="7772400" cy="960120"/>
                <wp:effectExtent l="0" t="0" r="0" b="0"/>
                <wp:wrapNone/>
                <wp:docPr id="307" name="Text Box 2" descr="Bureau of Infectious Disease and Laboratory Sciences&#10;Massachusetts State Public Health Laboratory&#10;305 South St.&#10;Jamaica Plain, MA 0213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0120"/>
                        </a:xfrm>
                        <a:prstGeom prst="rect">
                          <a:avLst/>
                        </a:prstGeom>
                        <a:solidFill>
                          <a:schemeClr val="bg1">
                            <a:lumMod val="50000"/>
                          </a:schemeClr>
                        </a:solidFill>
                        <a:ln w="9525">
                          <a:noFill/>
                          <a:miter lim="800000"/>
                          <a:headEnd/>
                          <a:tailEnd/>
                        </a:ln>
                      </wps:spPr>
                      <wps:txbx>
                        <w:txbxContent>
                          <w:p w:rsidR="00F309FA" w:rsidRPr="00F309FA" w:rsidRDefault="00F309FA" w:rsidP="00F309FA">
                            <w:pPr>
                              <w:jc w:val="right"/>
                              <w:rPr>
                                <w:rFonts w:asciiTheme="minorHAnsi" w:hAnsiTheme="minorHAnsi"/>
                                <w:b/>
                                <w:color w:val="FFFFFF" w:themeColor="background1"/>
                              </w:rPr>
                            </w:pPr>
                            <w:r w:rsidRPr="00F309FA">
                              <w:rPr>
                                <w:rFonts w:asciiTheme="minorHAnsi" w:hAnsiTheme="minorHAnsi"/>
                                <w:b/>
                                <w:color w:val="FFFFFF" w:themeColor="background1"/>
                              </w:rPr>
                              <w:t>Bureau of Infectious Disease and Laboratory Sciences</w:t>
                            </w:r>
                          </w:p>
                          <w:p w:rsidR="00F309FA" w:rsidRPr="00F309FA" w:rsidRDefault="00F309FA" w:rsidP="00F309FA">
                            <w:pPr>
                              <w:jc w:val="right"/>
                              <w:rPr>
                                <w:rFonts w:asciiTheme="minorHAnsi" w:hAnsiTheme="minorHAnsi"/>
                                <w:color w:val="FFFFFF" w:themeColor="background1"/>
                              </w:rPr>
                            </w:pPr>
                            <w:r w:rsidRPr="00F309FA">
                              <w:rPr>
                                <w:rFonts w:asciiTheme="minorHAnsi" w:hAnsiTheme="minorHAnsi"/>
                                <w:color w:val="FFFFFF" w:themeColor="background1"/>
                              </w:rPr>
                              <w:t>Massachusetts State Public Health Laboratory</w:t>
                            </w:r>
                          </w:p>
                          <w:p w:rsidR="00F309FA" w:rsidRPr="00F309FA" w:rsidRDefault="00F309FA" w:rsidP="00F309FA">
                            <w:pPr>
                              <w:jc w:val="right"/>
                              <w:rPr>
                                <w:rFonts w:asciiTheme="minorHAnsi" w:hAnsiTheme="minorHAnsi"/>
                                <w:color w:val="FFFFFF" w:themeColor="background1"/>
                              </w:rPr>
                            </w:pPr>
                            <w:r w:rsidRPr="00F309FA">
                              <w:rPr>
                                <w:rFonts w:asciiTheme="minorHAnsi" w:hAnsiTheme="minorHAnsi"/>
                                <w:color w:val="FFFFFF" w:themeColor="background1"/>
                              </w:rPr>
                              <w:t>305 South St.</w:t>
                            </w:r>
                          </w:p>
                          <w:p w:rsidR="00F309FA" w:rsidRPr="00F309FA" w:rsidRDefault="00F309FA" w:rsidP="00F309FA">
                            <w:pPr>
                              <w:jc w:val="right"/>
                              <w:rPr>
                                <w:rFonts w:asciiTheme="minorHAnsi" w:hAnsiTheme="minorHAnsi"/>
                                <w:color w:val="FFFFFF" w:themeColor="background1"/>
                              </w:rPr>
                            </w:pPr>
                            <w:r w:rsidRPr="00F309FA">
                              <w:rPr>
                                <w:rFonts w:asciiTheme="minorHAnsi" w:hAnsiTheme="minorHAnsi"/>
                                <w:color w:val="FFFFFF" w:themeColor="background1"/>
                              </w:rPr>
                              <w:t>Jamaica Plain, MA 02130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3CAC149" id="_x0000_t202" coordsize="21600,21600" o:spt="202" path="m,l,21600r21600,l21600,xe">
                <v:stroke joinstyle="miter"/>
                <v:path gradientshapeok="t" o:connecttype="rect"/>
              </v:shapetype>
              <v:shape id="Text Box 2" o:spid="_x0000_s1026" type="#_x0000_t202" alt="Bureau of Infectious Disease and Laboratory Sciences&#10;Massachusetts State Public Health Laboratory&#10;305 South St.&#10;Jamaica Plain, MA 02130&#10;" style="position:absolute;left:0;text-align:left;margin-left:0;margin-top:0;width:612pt;height:75.6pt;z-index:-25166028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" fillcolor="#7f7f7f [1612]" stroked="f">
                <v:textbox>
                  <w:txbxContent>
                    <w:p w14:paraId="781E6088" w14:textId="77777777" w:rsidR="00F309FA" w:rsidRPr="00F309FA" w:rsidRDefault="00F309FA" w:rsidP="00F309FA">
                      <w:pPr>
                        <w:jc w:val="right"/>
                        <w:rPr>
                          <w:rFonts w:asciiTheme="minorHAnsi" w:hAnsiTheme="minorHAnsi"/>
                          <w:b/>
                          <w:color w:val="FFFFFF" w:themeColor="background1"/>
                        </w:rPr>
                      </w:pPr>
                      <w:r w:rsidRPr="00F309FA">
                        <w:rPr>
                          <w:rFonts w:asciiTheme="minorHAnsi" w:hAnsiTheme="minorHAnsi"/>
                          <w:b/>
                          <w:color w:val="FFFFFF" w:themeColor="background1"/>
                        </w:rPr>
                        <w:t>Bureau of Infectious Disease and Laboratory Sciences</w:t>
                      </w:r>
                    </w:p>
                    <w:p w14:paraId="406A2A62" w14:textId="77777777" w:rsidR="00F309FA" w:rsidRPr="00F309FA" w:rsidRDefault="00F309FA" w:rsidP="00F309FA">
                      <w:pPr>
                        <w:jc w:val="right"/>
                        <w:rPr>
                          <w:rFonts w:asciiTheme="minorHAnsi" w:hAnsiTheme="minorHAnsi"/>
                          <w:color w:val="FFFFFF" w:themeColor="background1"/>
                        </w:rPr>
                      </w:pPr>
                      <w:r w:rsidRPr="00F309FA">
                        <w:rPr>
                          <w:rFonts w:asciiTheme="minorHAnsi" w:hAnsiTheme="minorHAnsi"/>
                          <w:color w:val="FFFFFF" w:themeColor="background1"/>
                        </w:rPr>
                        <w:t>Massachusetts State Public Health Laboratory</w:t>
                      </w:r>
                    </w:p>
                    <w:p w14:paraId="43E8B782" w14:textId="77777777" w:rsidR="00F309FA" w:rsidRPr="00F309FA" w:rsidRDefault="00F309FA" w:rsidP="00F309FA">
                      <w:pPr>
                        <w:jc w:val="right"/>
                        <w:rPr>
                          <w:rFonts w:asciiTheme="minorHAnsi" w:hAnsiTheme="minorHAnsi"/>
                          <w:color w:val="FFFFFF" w:themeColor="background1"/>
                        </w:rPr>
                      </w:pPr>
                      <w:r w:rsidRPr="00F309FA">
                        <w:rPr>
                          <w:rFonts w:asciiTheme="minorHAnsi" w:hAnsiTheme="minorHAnsi"/>
                          <w:color w:val="FFFFFF" w:themeColor="background1"/>
                        </w:rPr>
                        <w:t>305 South St.</w:t>
                      </w:r>
                    </w:p>
                    <w:p w14:paraId="51D4E21F" w14:textId="77777777" w:rsidR="00F309FA" w:rsidRPr="00F309FA" w:rsidRDefault="00F309FA" w:rsidP="00F309FA">
                      <w:pPr>
                        <w:jc w:val="right"/>
                        <w:rPr>
                          <w:rFonts w:asciiTheme="minorHAnsi" w:hAnsiTheme="minorHAnsi"/>
                          <w:color w:val="FFFFFF" w:themeColor="background1"/>
                        </w:rPr>
                      </w:pPr>
                      <w:r w:rsidRPr="00F309FA">
                        <w:rPr>
                          <w:rFonts w:asciiTheme="minorHAnsi" w:hAnsiTheme="minorHAnsi"/>
                          <w:color w:val="FFFFFF" w:themeColor="background1"/>
                        </w:rPr>
                        <w:t>Jamaica Plain, MA 02130</w:t>
                      </w:r>
                    </w:p>
                  </w:txbxContent>
                </v:textbox>
                <w10:wrap anchorx="page" anchory="page"/>
              </v:shape>
            </w:pict>
          </mc:Fallback>
        </mc:AlternateContent>
      </w:r>
    </w:p>
    <w:p w:rsidR="00F309FA" w:rsidRDefault="00F309FA" w:rsidP="00B214FE">
      <w:pPr>
        <w:jc w:val="right"/>
        <w:rPr>
          <w:b/>
          <w:color w:val="953735"/>
          <w:sz w:val="36"/>
          <w:szCs w:val="36"/>
        </w:rPr>
      </w:pPr>
    </w:p>
    <w:p w:rsidR="009414D6" w:rsidRPr="009414D6" w:rsidRDefault="00CC3822" w:rsidP="009414D6">
      <w:pPr>
        <w:jc w:val="center"/>
        <w:rPr>
          <w:rFonts w:asciiTheme="minorHAnsi" w:hAnsiTheme="minorHAnsi"/>
          <w:b/>
          <w:color w:val="808080" w:themeColor="background1" w:themeShade="80"/>
          <w:sz w:val="28"/>
          <w:szCs w:val="28"/>
        </w:rPr>
      </w:pPr>
      <w:r>
        <w:rPr>
          <w:b/>
          <w:noProof/>
          <w:sz w:val="40"/>
          <w:szCs w:val="40"/>
        </w:rPr>
        <mc:AlternateContent>
          <mc:Choice Requires="wps">
            <w:drawing>
              <wp:anchor distT="0" distB="0" distL="114300" distR="114300" simplePos="0" relativeHeight="251657216" behindDoc="0" locked="0" layoutInCell="1" allowOverlap="1" wp14:anchorId="32BA1598" wp14:editId="27DB3DB7">
                <wp:simplePos x="0" y="0"/>
                <wp:positionH relativeFrom="column">
                  <wp:posOffset>-238125</wp:posOffset>
                </wp:positionH>
                <wp:positionV relativeFrom="paragraph">
                  <wp:posOffset>207645</wp:posOffset>
                </wp:positionV>
                <wp:extent cx="7286625" cy="3533775"/>
                <wp:effectExtent l="0" t="0" r="28575" b="28575"/>
                <wp:wrapNone/>
                <wp:docPr id="1" name="Text Box 8" descr="656 confirmed and probable cases of HGA were reported in Massachusetts in 2018. Overall 1,919 suspect cases of HGA were investigated. PCR and microscopy laboratory test results indicate current infection, even in individuals not captured in case counts (Figure 3).&#10;&#10;Statewide, HGA incidence decreased from 18.4 to 10.0 cases per 100,000 residents. The counties with the highest incidence were Barnstable, Berkshire, Dukes, Franklin, Nantucket and Plymouth. Berkshire County had the greatest change in incidence, from 133.4 to 69.3 cases per 100,000 residents.&#10;&#10;The majority of cases occurred in May, June, and July, with only 40% of cases reporting awareness of a recent tick bite.&#10;&#10;People aged 60 years and over continue to be at greatest risk for clinical disease (51% of patients identified with HGA were 60 or over) and 62% of all cases were male. &#10;&#10;Approximately one out of four patients with HGA (26%) was hospitalized. The symptoms most commonly reported included fever (99%), malaise (73%), and muscle aches and pain (72%). &#10;&#10;For more information about HGA and other tick-borne diseases, please visit www.mass.gov/dph/tick.&#10;" title="2018 Surveillance Highligh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6625" cy="3533775"/>
                        </a:xfrm>
                        <a:prstGeom prst="rect">
                          <a:avLst/>
                        </a:prstGeom>
                        <a:solidFill>
                          <a:srgbClr val="FFFFFF"/>
                        </a:solidFill>
                        <a:ln w="9525">
                          <a:solidFill>
                            <a:schemeClr val="tx1">
                              <a:lumMod val="65000"/>
                              <a:lumOff val="35000"/>
                            </a:schemeClr>
                          </a:solidFill>
                          <a:miter lim="800000"/>
                          <a:headEnd/>
                          <a:tailEnd/>
                        </a:ln>
                      </wps:spPr>
                      <wps:txbx>
                        <w:txbxContent>
                          <w:p w:rsidR="00B2688D" w:rsidRPr="00F309FA" w:rsidRDefault="009414D6" w:rsidP="00B2688D">
                            <w:pPr>
                              <w:ind w:left="360"/>
                              <w:jc w:val="center"/>
                              <w:rPr>
                                <w:rFonts w:asciiTheme="minorHAnsi" w:hAnsiTheme="minorHAnsi"/>
                                <w:b/>
                              </w:rPr>
                            </w:pPr>
                            <w:r>
                              <w:rPr>
                                <w:rFonts w:asciiTheme="minorHAnsi" w:hAnsiTheme="minorHAnsi"/>
                                <w:b/>
                              </w:rPr>
                              <w:t xml:space="preserve">Background and </w:t>
                            </w:r>
                            <w:r w:rsidR="00346334" w:rsidRPr="00F309FA">
                              <w:rPr>
                                <w:rFonts w:asciiTheme="minorHAnsi" w:hAnsiTheme="minorHAnsi"/>
                                <w:b/>
                              </w:rPr>
                              <w:t xml:space="preserve">Surveillance </w:t>
                            </w:r>
                            <w:r w:rsidR="00B2688D" w:rsidRPr="00F309FA">
                              <w:rPr>
                                <w:rFonts w:asciiTheme="minorHAnsi" w:hAnsiTheme="minorHAnsi"/>
                                <w:b/>
                              </w:rPr>
                              <w:t>Highlights</w:t>
                            </w:r>
                          </w:p>
                          <w:p w:rsidR="00A91B02" w:rsidRDefault="00A91B02" w:rsidP="00A91B02">
                            <w:pPr>
                              <w:pStyle w:val="ListParagraph"/>
                              <w:numPr>
                                <w:ilvl w:val="0"/>
                                <w:numId w:val="10"/>
                              </w:numPr>
                              <w:jc w:val="both"/>
                              <w:rPr>
                                <w:rFonts w:asciiTheme="minorHAnsi" w:hAnsiTheme="minorHAnsi" w:cstheme="minorHAnsi"/>
                              </w:rPr>
                            </w:pPr>
                            <w:r w:rsidRPr="00A91B02">
                              <w:rPr>
                                <w:rFonts w:asciiTheme="minorHAnsi" w:hAnsiTheme="minorHAnsi" w:cstheme="minorHAnsi"/>
                              </w:rPr>
                              <w:t xml:space="preserve">Powassan virus (POWV) is a rare tick-borne flavivirus that can cause </w:t>
                            </w:r>
                            <w:proofErr w:type="spellStart"/>
                            <w:r w:rsidRPr="00A91B02">
                              <w:rPr>
                                <w:rFonts w:asciiTheme="minorHAnsi" w:hAnsiTheme="minorHAnsi" w:cstheme="minorHAnsi"/>
                              </w:rPr>
                              <w:t>neuroinvasive</w:t>
                            </w:r>
                            <w:proofErr w:type="spellEnd"/>
                            <w:r w:rsidRPr="00A91B02">
                              <w:rPr>
                                <w:rFonts w:asciiTheme="minorHAnsi" w:hAnsiTheme="minorHAnsi" w:cstheme="minorHAnsi"/>
                              </w:rPr>
                              <w:t xml:space="preserve"> disease in humans.</w:t>
                            </w:r>
                            <w:r w:rsidR="00D537E3">
                              <w:rPr>
                                <w:rFonts w:asciiTheme="minorHAnsi" w:hAnsiTheme="minorHAnsi" w:cstheme="minorHAnsi"/>
                              </w:rPr>
                              <w:t xml:space="preserve"> It is closely related to West Nile virus but is spread by ticks and not mosquitoes.</w:t>
                            </w:r>
                            <w:r w:rsidR="00176205">
                              <w:rPr>
                                <w:rFonts w:asciiTheme="minorHAnsi" w:hAnsiTheme="minorHAnsi" w:cstheme="minorHAnsi"/>
                              </w:rPr>
                              <w:t xml:space="preserve"> </w:t>
                            </w:r>
                            <w:r w:rsidRPr="00A91B02">
                              <w:rPr>
                                <w:rFonts w:asciiTheme="minorHAnsi" w:hAnsiTheme="minorHAnsi" w:cstheme="minorHAnsi"/>
                              </w:rPr>
                              <w:t>According to the CDC, approximately 100 cases were reported in the United States over the last 10 years. In Massachusetts, the virus is primarily transmitted by the black-legged (deer) tick (</w:t>
                            </w:r>
                            <w:r w:rsidRPr="00A91B02">
                              <w:rPr>
                                <w:rFonts w:asciiTheme="minorHAnsi" w:hAnsiTheme="minorHAnsi" w:cstheme="minorHAnsi"/>
                                <w:i/>
                              </w:rPr>
                              <w:t>Ixodes scapularis</w:t>
                            </w:r>
                            <w:r w:rsidRPr="00A91B02">
                              <w:rPr>
                                <w:rFonts w:asciiTheme="minorHAnsi" w:hAnsiTheme="minorHAnsi" w:cstheme="minorHAnsi"/>
                              </w:rPr>
                              <w:t>). Data are obtained during the collection of clinical and exposure information through investigation of suspect cases of POWV infection.</w:t>
                            </w:r>
                          </w:p>
                          <w:p w:rsidR="00A91B02" w:rsidRPr="00D537E3" w:rsidRDefault="00A91B02" w:rsidP="00A91B02">
                            <w:pPr>
                              <w:pStyle w:val="ListParagraph"/>
                              <w:numPr>
                                <w:ilvl w:val="0"/>
                                <w:numId w:val="10"/>
                              </w:numPr>
                              <w:jc w:val="both"/>
                              <w:rPr>
                                <w:rFonts w:asciiTheme="minorHAnsi" w:hAnsiTheme="minorHAnsi" w:cstheme="minorHAnsi"/>
                              </w:rPr>
                            </w:pPr>
                            <w:r w:rsidRPr="00D537E3">
                              <w:rPr>
                                <w:rFonts w:asciiTheme="minorHAnsi" w:hAnsiTheme="minorHAnsi" w:cstheme="minorHAnsi"/>
                              </w:rPr>
                              <w:t>Although at least one case of Powassan virus was identified in Massachusetts before 2013, testing for the disease became more common in 2013.</w:t>
                            </w:r>
                          </w:p>
                          <w:p w:rsidR="00D537E3" w:rsidRPr="00D537E3" w:rsidRDefault="00A91B02" w:rsidP="00A91B02">
                            <w:pPr>
                              <w:pStyle w:val="ListParagraph"/>
                              <w:numPr>
                                <w:ilvl w:val="0"/>
                                <w:numId w:val="10"/>
                              </w:numPr>
                              <w:jc w:val="both"/>
                              <w:rPr>
                                <w:rFonts w:asciiTheme="minorHAnsi" w:hAnsiTheme="minorHAnsi" w:cstheme="minorHAnsi"/>
                              </w:rPr>
                            </w:pPr>
                            <w:r w:rsidRPr="00D537E3">
                              <w:rPr>
                                <w:rFonts w:asciiTheme="minorHAnsi" w:hAnsiTheme="minorHAnsi" w:cstheme="minorHAnsi"/>
                              </w:rPr>
                              <w:t xml:space="preserve">Between 2013 and 2018, 23 cases of Powassan virus infection were detected in Massachusetts residents. </w:t>
                            </w:r>
                          </w:p>
                          <w:p w:rsidR="00D537E3" w:rsidRDefault="00D537E3" w:rsidP="000F5373">
                            <w:pPr>
                              <w:pStyle w:val="ListParagraph"/>
                              <w:numPr>
                                <w:ilvl w:val="0"/>
                                <w:numId w:val="10"/>
                              </w:numPr>
                              <w:jc w:val="both"/>
                              <w:rPr>
                                <w:rFonts w:asciiTheme="minorHAnsi" w:hAnsiTheme="minorHAnsi" w:cstheme="minorHAnsi"/>
                              </w:rPr>
                            </w:pPr>
                            <w:r w:rsidRPr="00D537E3">
                              <w:rPr>
                                <w:rFonts w:asciiTheme="minorHAnsi" w:hAnsiTheme="minorHAnsi" w:cstheme="minorHAnsi"/>
                              </w:rPr>
                              <w:t>Twenty-one of those cases (</w:t>
                            </w:r>
                            <w:r w:rsidR="00A91B02" w:rsidRPr="00D537E3">
                              <w:rPr>
                                <w:rFonts w:asciiTheme="minorHAnsi" w:hAnsiTheme="minorHAnsi" w:cstheme="minorHAnsi"/>
                              </w:rPr>
                              <w:t>91%</w:t>
                            </w:r>
                            <w:r w:rsidRPr="00D537E3">
                              <w:rPr>
                                <w:rFonts w:asciiTheme="minorHAnsi" w:hAnsiTheme="minorHAnsi" w:cstheme="minorHAnsi"/>
                              </w:rPr>
                              <w:t>)</w:t>
                            </w:r>
                            <w:r w:rsidR="00A91B02" w:rsidRPr="00D537E3">
                              <w:rPr>
                                <w:rFonts w:asciiTheme="minorHAnsi" w:hAnsiTheme="minorHAnsi" w:cstheme="minorHAnsi"/>
                              </w:rPr>
                              <w:t xml:space="preserve"> </w:t>
                            </w:r>
                            <w:r w:rsidRPr="00D537E3">
                              <w:rPr>
                                <w:rFonts w:asciiTheme="minorHAnsi" w:hAnsiTheme="minorHAnsi" w:cstheme="minorHAnsi"/>
                              </w:rPr>
                              <w:t xml:space="preserve">were </w:t>
                            </w:r>
                            <w:r w:rsidR="00A91B02" w:rsidRPr="00D537E3">
                              <w:rPr>
                                <w:rFonts w:asciiTheme="minorHAnsi" w:hAnsiTheme="minorHAnsi" w:cstheme="minorHAnsi"/>
                              </w:rPr>
                              <w:t>between the ages of 51 and 82</w:t>
                            </w:r>
                            <w:r w:rsidRPr="00D537E3">
                              <w:rPr>
                                <w:rFonts w:asciiTheme="minorHAnsi" w:hAnsiTheme="minorHAnsi" w:cstheme="minorHAnsi"/>
                              </w:rPr>
                              <w:t>.</w:t>
                            </w:r>
                            <w:r w:rsidR="000F5373">
                              <w:rPr>
                                <w:rFonts w:asciiTheme="minorHAnsi" w:hAnsiTheme="minorHAnsi" w:cstheme="minorHAnsi"/>
                              </w:rPr>
                              <w:t xml:space="preserve"> </w:t>
                            </w:r>
                            <w:r w:rsidRPr="000F5373">
                              <w:rPr>
                                <w:rFonts w:asciiTheme="minorHAnsi" w:hAnsiTheme="minorHAnsi" w:cstheme="minorHAnsi"/>
                              </w:rPr>
                              <w:t>Twenty (</w:t>
                            </w:r>
                            <w:r w:rsidR="00A91B02" w:rsidRPr="000F5373">
                              <w:rPr>
                                <w:rFonts w:asciiTheme="minorHAnsi" w:hAnsiTheme="minorHAnsi" w:cstheme="minorHAnsi"/>
                              </w:rPr>
                              <w:t>87.0%</w:t>
                            </w:r>
                            <w:r w:rsidRPr="000F5373">
                              <w:rPr>
                                <w:rFonts w:asciiTheme="minorHAnsi" w:hAnsiTheme="minorHAnsi" w:cstheme="minorHAnsi"/>
                              </w:rPr>
                              <w:t>) of cases were male</w:t>
                            </w:r>
                            <w:r w:rsidR="00A91B02" w:rsidRPr="000F5373">
                              <w:rPr>
                                <w:rFonts w:asciiTheme="minorHAnsi" w:hAnsiTheme="minorHAnsi" w:cstheme="minorHAnsi"/>
                              </w:rPr>
                              <w:t xml:space="preserve">. </w:t>
                            </w:r>
                          </w:p>
                          <w:p w:rsidR="000F5373" w:rsidRPr="000F5373" w:rsidRDefault="000F5373" w:rsidP="000F5373">
                            <w:pPr>
                              <w:pStyle w:val="ListParagraph"/>
                              <w:numPr>
                                <w:ilvl w:val="0"/>
                                <w:numId w:val="10"/>
                              </w:numPr>
                              <w:jc w:val="both"/>
                              <w:rPr>
                                <w:rFonts w:asciiTheme="minorHAnsi" w:hAnsiTheme="minorHAnsi" w:cstheme="minorHAnsi"/>
                              </w:rPr>
                            </w:pPr>
                            <w:r>
                              <w:rPr>
                                <w:rFonts w:asciiTheme="minorHAnsi" w:hAnsiTheme="minorHAnsi" w:cstheme="minorHAnsi"/>
                              </w:rPr>
                              <w:t>Fifteen (65%) cases were diagnosed with encephalitis, six (26%) with meningoencephalitis and 2 (9%) cases with meningitis.</w:t>
                            </w:r>
                          </w:p>
                          <w:p w:rsidR="00D537E3" w:rsidRPr="00D537E3" w:rsidRDefault="00D537E3" w:rsidP="00D537E3">
                            <w:pPr>
                              <w:pStyle w:val="ListParagraph"/>
                              <w:numPr>
                                <w:ilvl w:val="0"/>
                                <w:numId w:val="10"/>
                              </w:numPr>
                              <w:jc w:val="both"/>
                              <w:rPr>
                                <w:rFonts w:asciiTheme="minorHAnsi" w:hAnsiTheme="minorHAnsi" w:cstheme="minorHAnsi"/>
                              </w:rPr>
                            </w:pPr>
                            <w:r w:rsidRPr="00D537E3">
                              <w:rPr>
                                <w:rFonts w:asciiTheme="minorHAnsi" w:hAnsiTheme="minorHAnsi" w:cstheme="minorHAnsi"/>
                              </w:rPr>
                              <w:t>Sixteen (</w:t>
                            </w:r>
                            <w:r w:rsidR="00A91B02" w:rsidRPr="00D537E3">
                              <w:rPr>
                                <w:rFonts w:asciiTheme="minorHAnsi" w:hAnsiTheme="minorHAnsi" w:cstheme="minorHAnsi"/>
                              </w:rPr>
                              <w:t>69.0%</w:t>
                            </w:r>
                            <w:r w:rsidRPr="00D537E3">
                              <w:rPr>
                                <w:rFonts w:asciiTheme="minorHAnsi" w:hAnsiTheme="minorHAnsi" w:cstheme="minorHAnsi"/>
                              </w:rPr>
                              <w:t>)</w:t>
                            </w:r>
                            <w:r w:rsidR="00A91B02" w:rsidRPr="00D537E3">
                              <w:rPr>
                                <w:rFonts w:asciiTheme="minorHAnsi" w:hAnsiTheme="minorHAnsi" w:cstheme="minorHAnsi"/>
                              </w:rPr>
                              <w:t xml:space="preserve"> cases</w:t>
                            </w:r>
                            <w:r w:rsidRPr="00D537E3">
                              <w:rPr>
                                <w:rFonts w:asciiTheme="minorHAnsi" w:hAnsiTheme="minorHAnsi" w:cstheme="minorHAnsi"/>
                              </w:rPr>
                              <w:t xml:space="preserve"> reported known tick-bites before the onset of symptoms. This is in contrast to other tick-borne diseases where tick bites are </w:t>
                            </w:r>
                            <w:r w:rsidR="000F5373">
                              <w:rPr>
                                <w:rFonts w:asciiTheme="minorHAnsi" w:hAnsiTheme="minorHAnsi" w:cstheme="minorHAnsi"/>
                              </w:rPr>
                              <w:t>not usually</w:t>
                            </w:r>
                            <w:r w:rsidRPr="00D537E3">
                              <w:rPr>
                                <w:rFonts w:asciiTheme="minorHAnsi" w:hAnsiTheme="minorHAnsi" w:cstheme="minorHAnsi"/>
                              </w:rPr>
                              <w:t xml:space="preserve"> recognized</w:t>
                            </w:r>
                            <w:r w:rsidR="00A91B02" w:rsidRPr="00D537E3">
                              <w:rPr>
                                <w:rFonts w:asciiTheme="minorHAnsi" w:hAnsiTheme="minorHAnsi" w:cstheme="minorHAnsi"/>
                              </w:rPr>
                              <w:t xml:space="preserve">. </w:t>
                            </w:r>
                          </w:p>
                          <w:p w:rsidR="00A91B02" w:rsidRPr="00D537E3" w:rsidRDefault="00D537E3" w:rsidP="00D537E3">
                            <w:pPr>
                              <w:pStyle w:val="ListParagraph"/>
                              <w:numPr>
                                <w:ilvl w:val="0"/>
                                <w:numId w:val="10"/>
                              </w:numPr>
                              <w:jc w:val="both"/>
                              <w:rPr>
                                <w:rFonts w:asciiTheme="minorHAnsi" w:hAnsiTheme="minorHAnsi" w:cstheme="minorHAnsi"/>
                              </w:rPr>
                            </w:pPr>
                            <w:r w:rsidRPr="00D537E3">
                              <w:rPr>
                                <w:rFonts w:asciiTheme="minorHAnsi" w:hAnsiTheme="minorHAnsi" w:cstheme="minorHAnsi"/>
                              </w:rPr>
                              <w:t>All 23 cases required hospitalization and there were 6 deaths.</w:t>
                            </w:r>
                            <w:r w:rsidR="00A91B02" w:rsidRPr="00D537E3">
                              <w:rPr>
                                <w:rFonts w:asciiTheme="minorHAnsi" w:hAnsiTheme="minorHAnsi" w:cstheme="minorHAnsi"/>
                              </w:rPr>
                              <w:t xml:space="preserve"> </w:t>
                            </w:r>
                          </w:p>
                          <w:p w:rsidR="00274239" w:rsidRPr="00D537E3" w:rsidRDefault="00AF1602" w:rsidP="00E12AE3">
                            <w:pPr>
                              <w:numPr>
                                <w:ilvl w:val="0"/>
                                <w:numId w:val="10"/>
                              </w:numPr>
                              <w:rPr>
                                <w:rFonts w:asciiTheme="minorHAnsi" w:hAnsiTheme="minorHAnsi" w:cstheme="minorHAnsi"/>
                              </w:rPr>
                            </w:pPr>
                            <w:r w:rsidRPr="00D537E3">
                              <w:rPr>
                                <w:rFonts w:asciiTheme="minorHAnsi" w:hAnsiTheme="minorHAnsi" w:cstheme="minorHAnsi"/>
                              </w:rPr>
                              <w:t xml:space="preserve">For more information about </w:t>
                            </w:r>
                            <w:r w:rsidR="00D537E3" w:rsidRPr="00D537E3">
                              <w:rPr>
                                <w:rFonts w:asciiTheme="minorHAnsi" w:hAnsiTheme="minorHAnsi" w:cstheme="minorHAnsi"/>
                              </w:rPr>
                              <w:t>Powassan virus</w:t>
                            </w:r>
                            <w:r w:rsidRPr="00D537E3">
                              <w:rPr>
                                <w:rFonts w:asciiTheme="minorHAnsi" w:hAnsiTheme="minorHAnsi" w:cstheme="minorHAnsi"/>
                              </w:rPr>
                              <w:t xml:space="preserve"> and other tick-borne diseases, please visit </w:t>
                            </w:r>
                            <w:hyperlink r:id="rId10" w:history="1">
                              <w:r w:rsidR="00CC3822" w:rsidRPr="002312D8">
                                <w:rPr>
                                  <w:rStyle w:val="Hyperlink"/>
                                  <w:rFonts w:asciiTheme="minorHAnsi" w:hAnsiTheme="minorHAnsi" w:cstheme="minorHAnsi"/>
                                </w:rPr>
                                <w:t>www.mass.gov/dph/tick</w:t>
                              </w:r>
                            </w:hyperlink>
                            <w:r w:rsidRPr="00D537E3">
                              <w:rPr>
                                <w:rFonts w:asciiTheme="minorHAnsi" w:hAnsiTheme="minorHAnsi" w:cstheme="minorHAns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alt="Title: 2018 Surveillance Highlights - Description: 656 confirmed and probable cases of HGA were reported in Massachusetts in 2018. Overall 1,919 suspect cases of HGA were investigated. PCR and microscopy laboratory test results indicate current infection, even in individuals not captured in case counts (Figure 3).&#10;&#10;Statewide, HGA incidence decreased from 18.4 to 10.0 cases per 100,000 residents. The counties with the highest incidence were Barnstable, Berkshire, Dukes, Franklin, Nantucket and Plymouth. Berkshire County had the greatest change in incidence, from 133.4 to 69.3 cases per 100,000 residents.&#10;&#10;The majority of cases occurred in May, June, and July, with only 40% of cases reporting awareness of a recent tick bite.&#10;&#10;People aged 60 years and over continue to be at greatest risk for clinical disease (51% of patients identified with HGA were 60 or over) and 62% of all cases were male. &#10;&#10;Approximately one out of four patients with HGA (26%) was hospitalized. The symptoms most commonly reported included fever (99%), malaise (73%), and muscle aches and pain (72%). &#10;&#10;For more information about HGA and other tick-borne diseases, please visit www.mass.gov/dph/tick.&#10;" style="position:absolute;left:0;text-align:left;margin-left:-18.75pt;margin-top:16.35pt;width:573.75pt;height:27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" strokecolor="#5a5a5a [2109]">
                <v:textbox>
                  <w:txbxContent>
                    <w:p w:rsidR="00B2688D" w:rsidRPr="00F309FA" w:rsidRDefault="009414D6" w:rsidP="00B2688D">
                      <w:pPr>
                        <w:ind w:left="360"/>
                        <w:jc w:val="center"/>
                        <w:rPr>
                          <w:rFonts w:asciiTheme="minorHAnsi" w:hAnsiTheme="minorHAnsi"/>
                          <w:b/>
                        </w:rPr>
                      </w:pPr>
                      <w:r>
                        <w:rPr>
                          <w:rFonts w:asciiTheme="minorHAnsi" w:hAnsiTheme="minorHAnsi"/>
                          <w:b/>
                        </w:rPr>
                        <w:t xml:space="preserve">Background and </w:t>
                      </w:r>
                      <w:r w:rsidR="00346334" w:rsidRPr="00F309FA">
                        <w:rPr>
                          <w:rFonts w:asciiTheme="minorHAnsi" w:hAnsiTheme="minorHAnsi"/>
                          <w:b/>
                        </w:rPr>
                        <w:t xml:space="preserve">Surveillance </w:t>
                      </w:r>
                      <w:r w:rsidR="00B2688D" w:rsidRPr="00F309FA">
                        <w:rPr>
                          <w:rFonts w:asciiTheme="minorHAnsi" w:hAnsiTheme="minorHAnsi"/>
                          <w:b/>
                        </w:rPr>
                        <w:t>Highlights</w:t>
                      </w:r>
                    </w:p>
                    <w:p w:rsidR="00A91B02" w:rsidRDefault="00A91B02" w:rsidP="00A91B02">
                      <w:pPr>
                        <w:pStyle w:val="ListParagraph"/>
                        <w:numPr>
                          <w:ilvl w:val="0"/>
                          <w:numId w:val="10"/>
                        </w:numPr>
                        <w:jc w:val="both"/>
                        <w:rPr>
                          <w:rFonts w:asciiTheme="minorHAnsi" w:hAnsiTheme="minorHAnsi" w:cstheme="minorHAnsi"/>
                        </w:rPr>
                      </w:pPr>
                      <w:r w:rsidRPr="00A91B02">
                        <w:rPr>
                          <w:rFonts w:asciiTheme="minorHAnsi" w:hAnsiTheme="minorHAnsi" w:cstheme="minorHAnsi"/>
                        </w:rPr>
                        <w:t xml:space="preserve">Powassan virus (POWV) is a rare tick-borne flavivirus that can cause </w:t>
                      </w:r>
                      <w:proofErr w:type="spellStart"/>
                      <w:r w:rsidRPr="00A91B02">
                        <w:rPr>
                          <w:rFonts w:asciiTheme="minorHAnsi" w:hAnsiTheme="minorHAnsi" w:cstheme="minorHAnsi"/>
                        </w:rPr>
                        <w:t>neuroinvasive</w:t>
                      </w:r>
                      <w:proofErr w:type="spellEnd"/>
                      <w:r w:rsidRPr="00A91B02">
                        <w:rPr>
                          <w:rFonts w:asciiTheme="minorHAnsi" w:hAnsiTheme="minorHAnsi" w:cstheme="minorHAnsi"/>
                        </w:rPr>
                        <w:t xml:space="preserve"> disease in humans.</w:t>
                      </w:r>
                      <w:r w:rsidR="00D537E3">
                        <w:rPr>
                          <w:rFonts w:asciiTheme="minorHAnsi" w:hAnsiTheme="minorHAnsi" w:cstheme="minorHAnsi"/>
                        </w:rPr>
                        <w:t xml:space="preserve"> It is closely related to West Nile virus but is spread by ticks and not mosquitoes.</w:t>
                      </w:r>
                      <w:r w:rsidR="00176205">
                        <w:rPr>
                          <w:rFonts w:asciiTheme="minorHAnsi" w:hAnsiTheme="minorHAnsi" w:cstheme="minorHAnsi"/>
                        </w:rPr>
                        <w:t xml:space="preserve"> </w:t>
                      </w:r>
                      <w:r w:rsidRPr="00A91B02">
                        <w:rPr>
                          <w:rFonts w:asciiTheme="minorHAnsi" w:hAnsiTheme="minorHAnsi" w:cstheme="minorHAnsi"/>
                        </w:rPr>
                        <w:t>According to the CDC, approximately 100 cases were reported in the United States over the last 10 years. In Massachusetts, the virus is primarily transmitted by the black-legged (deer) tick (</w:t>
                      </w:r>
                      <w:r w:rsidRPr="00A91B02">
                        <w:rPr>
                          <w:rFonts w:asciiTheme="minorHAnsi" w:hAnsiTheme="minorHAnsi" w:cstheme="minorHAnsi"/>
                          <w:i/>
                        </w:rPr>
                        <w:t>Ixodes scapularis</w:t>
                      </w:r>
                      <w:r w:rsidRPr="00A91B02">
                        <w:rPr>
                          <w:rFonts w:asciiTheme="minorHAnsi" w:hAnsiTheme="minorHAnsi" w:cstheme="minorHAnsi"/>
                        </w:rPr>
                        <w:t>). Data are obtained during the collection of clinical and exposure information through investigation of suspect cases of POWV infection.</w:t>
                      </w:r>
                    </w:p>
                    <w:p w:rsidR="00A91B02" w:rsidRPr="00D537E3" w:rsidRDefault="00A91B02" w:rsidP="00A91B02">
                      <w:pPr>
                        <w:pStyle w:val="ListParagraph"/>
                        <w:numPr>
                          <w:ilvl w:val="0"/>
                          <w:numId w:val="10"/>
                        </w:numPr>
                        <w:jc w:val="both"/>
                        <w:rPr>
                          <w:rFonts w:asciiTheme="minorHAnsi" w:hAnsiTheme="minorHAnsi" w:cstheme="minorHAnsi"/>
                        </w:rPr>
                      </w:pPr>
                      <w:r w:rsidRPr="00D537E3">
                        <w:rPr>
                          <w:rFonts w:asciiTheme="minorHAnsi" w:hAnsiTheme="minorHAnsi" w:cstheme="minorHAnsi"/>
                        </w:rPr>
                        <w:t>Although at least one case of Powassan virus was identified in Massachusetts before 2013, testing for the disease became more common in 2013.</w:t>
                      </w:r>
                    </w:p>
                    <w:p w:rsidR="00D537E3" w:rsidRPr="00D537E3" w:rsidRDefault="00A91B02" w:rsidP="00A91B02">
                      <w:pPr>
                        <w:pStyle w:val="ListParagraph"/>
                        <w:numPr>
                          <w:ilvl w:val="0"/>
                          <w:numId w:val="10"/>
                        </w:numPr>
                        <w:jc w:val="both"/>
                        <w:rPr>
                          <w:rFonts w:asciiTheme="minorHAnsi" w:hAnsiTheme="minorHAnsi" w:cstheme="minorHAnsi"/>
                        </w:rPr>
                      </w:pPr>
                      <w:r w:rsidRPr="00D537E3">
                        <w:rPr>
                          <w:rFonts w:asciiTheme="minorHAnsi" w:hAnsiTheme="minorHAnsi" w:cstheme="minorHAnsi"/>
                        </w:rPr>
                        <w:t xml:space="preserve">Between 2013 and 2018, 23 cases of Powassan virus infection were detected in Massachusetts residents. </w:t>
                      </w:r>
                    </w:p>
                    <w:p w:rsidR="00D537E3" w:rsidRDefault="00D537E3" w:rsidP="000F5373">
                      <w:pPr>
                        <w:pStyle w:val="ListParagraph"/>
                        <w:numPr>
                          <w:ilvl w:val="0"/>
                          <w:numId w:val="10"/>
                        </w:numPr>
                        <w:jc w:val="both"/>
                        <w:rPr>
                          <w:rFonts w:asciiTheme="minorHAnsi" w:hAnsiTheme="minorHAnsi" w:cstheme="minorHAnsi"/>
                        </w:rPr>
                      </w:pPr>
                      <w:r w:rsidRPr="00D537E3">
                        <w:rPr>
                          <w:rFonts w:asciiTheme="minorHAnsi" w:hAnsiTheme="minorHAnsi" w:cstheme="minorHAnsi"/>
                        </w:rPr>
                        <w:t>Twenty-one of those cases (</w:t>
                      </w:r>
                      <w:r w:rsidR="00A91B02" w:rsidRPr="00D537E3">
                        <w:rPr>
                          <w:rFonts w:asciiTheme="minorHAnsi" w:hAnsiTheme="minorHAnsi" w:cstheme="minorHAnsi"/>
                        </w:rPr>
                        <w:t>91%</w:t>
                      </w:r>
                      <w:r w:rsidRPr="00D537E3">
                        <w:rPr>
                          <w:rFonts w:asciiTheme="minorHAnsi" w:hAnsiTheme="minorHAnsi" w:cstheme="minorHAnsi"/>
                        </w:rPr>
                        <w:t>)</w:t>
                      </w:r>
                      <w:r w:rsidR="00A91B02" w:rsidRPr="00D537E3">
                        <w:rPr>
                          <w:rFonts w:asciiTheme="minorHAnsi" w:hAnsiTheme="minorHAnsi" w:cstheme="minorHAnsi"/>
                        </w:rPr>
                        <w:t xml:space="preserve"> </w:t>
                      </w:r>
                      <w:r w:rsidRPr="00D537E3">
                        <w:rPr>
                          <w:rFonts w:asciiTheme="minorHAnsi" w:hAnsiTheme="minorHAnsi" w:cstheme="minorHAnsi"/>
                        </w:rPr>
                        <w:t xml:space="preserve">were </w:t>
                      </w:r>
                      <w:r w:rsidR="00A91B02" w:rsidRPr="00D537E3">
                        <w:rPr>
                          <w:rFonts w:asciiTheme="minorHAnsi" w:hAnsiTheme="minorHAnsi" w:cstheme="minorHAnsi"/>
                        </w:rPr>
                        <w:t>between the ages of 51 and 82</w:t>
                      </w:r>
                      <w:r w:rsidRPr="00D537E3">
                        <w:rPr>
                          <w:rFonts w:asciiTheme="minorHAnsi" w:hAnsiTheme="minorHAnsi" w:cstheme="minorHAnsi"/>
                        </w:rPr>
                        <w:t>.</w:t>
                      </w:r>
                      <w:r w:rsidR="000F5373">
                        <w:rPr>
                          <w:rFonts w:asciiTheme="minorHAnsi" w:hAnsiTheme="minorHAnsi" w:cstheme="minorHAnsi"/>
                        </w:rPr>
                        <w:t xml:space="preserve"> </w:t>
                      </w:r>
                      <w:r w:rsidRPr="000F5373">
                        <w:rPr>
                          <w:rFonts w:asciiTheme="minorHAnsi" w:hAnsiTheme="minorHAnsi" w:cstheme="minorHAnsi"/>
                        </w:rPr>
                        <w:t>Twenty (</w:t>
                      </w:r>
                      <w:r w:rsidR="00A91B02" w:rsidRPr="000F5373">
                        <w:rPr>
                          <w:rFonts w:asciiTheme="minorHAnsi" w:hAnsiTheme="minorHAnsi" w:cstheme="minorHAnsi"/>
                        </w:rPr>
                        <w:t>87.0%</w:t>
                      </w:r>
                      <w:r w:rsidRPr="000F5373">
                        <w:rPr>
                          <w:rFonts w:asciiTheme="minorHAnsi" w:hAnsiTheme="minorHAnsi" w:cstheme="minorHAnsi"/>
                        </w:rPr>
                        <w:t>) of cases were male</w:t>
                      </w:r>
                      <w:r w:rsidR="00A91B02" w:rsidRPr="000F5373">
                        <w:rPr>
                          <w:rFonts w:asciiTheme="minorHAnsi" w:hAnsiTheme="minorHAnsi" w:cstheme="minorHAnsi"/>
                        </w:rPr>
                        <w:t xml:space="preserve">. </w:t>
                      </w:r>
                    </w:p>
                    <w:p w:rsidR="000F5373" w:rsidRPr="000F5373" w:rsidRDefault="000F5373" w:rsidP="000F5373">
                      <w:pPr>
                        <w:pStyle w:val="ListParagraph"/>
                        <w:numPr>
                          <w:ilvl w:val="0"/>
                          <w:numId w:val="10"/>
                        </w:numPr>
                        <w:jc w:val="both"/>
                        <w:rPr>
                          <w:rFonts w:asciiTheme="minorHAnsi" w:hAnsiTheme="minorHAnsi" w:cstheme="minorHAnsi"/>
                        </w:rPr>
                      </w:pPr>
                      <w:r>
                        <w:rPr>
                          <w:rFonts w:asciiTheme="minorHAnsi" w:hAnsiTheme="minorHAnsi" w:cstheme="minorHAnsi"/>
                        </w:rPr>
                        <w:t>Fifteen (65%) cases were diagnosed with encephalitis, six (26%) with meningoencephalitis and 2 (9%) cases with meningitis.</w:t>
                      </w:r>
                    </w:p>
                    <w:p w:rsidR="00D537E3" w:rsidRPr="00D537E3" w:rsidRDefault="00D537E3" w:rsidP="00D537E3">
                      <w:pPr>
                        <w:pStyle w:val="ListParagraph"/>
                        <w:numPr>
                          <w:ilvl w:val="0"/>
                          <w:numId w:val="10"/>
                        </w:numPr>
                        <w:jc w:val="both"/>
                        <w:rPr>
                          <w:rFonts w:asciiTheme="minorHAnsi" w:hAnsiTheme="minorHAnsi" w:cstheme="minorHAnsi"/>
                        </w:rPr>
                      </w:pPr>
                      <w:r w:rsidRPr="00D537E3">
                        <w:rPr>
                          <w:rFonts w:asciiTheme="minorHAnsi" w:hAnsiTheme="minorHAnsi" w:cstheme="minorHAnsi"/>
                        </w:rPr>
                        <w:t>Sixteen (</w:t>
                      </w:r>
                      <w:r w:rsidR="00A91B02" w:rsidRPr="00D537E3">
                        <w:rPr>
                          <w:rFonts w:asciiTheme="minorHAnsi" w:hAnsiTheme="minorHAnsi" w:cstheme="minorHAnsi"/>
                        </w:rPr>
                        <w:t>69.0%</w:t>
                      </w:r>
                      <w:r w:rsidRPr="00D537E3">
                        <w:rPr>
                          <w:rFonts w:asciiTheme="minorHAnsi" w:hAnsiTheme="minorHAnsi" w:cstheme="minorHAnsi"/>
                        </w:rPr>
                        <w:t>)</w:t>
                      </w:r>
                      <w:r w:rsidR="00A91B02" w:rsidRPr="00D537E3">
                        <w:rPr>
                          <w:rFonts w:asciiTheme="minorHAnsi" w:hAnsiTheme="minorHAnsi" w:cstheme="minorHAnsi"/>
                        </w:rPr>
                        <w:t xml:space="preserve"> cases</w:t>
                      </w:r>
                      <w:r w:rsidRPr="00D537E3">
                        <w:rPr>
                          <w:rFonts w:asciiTheme="minorHAnsi" w:hAnsiTheme="minorHAnsi" w:cstheme="minorHAnsi"/>
                        </w:rPr>
                        <w:t xml:space="preserve"> reported known tick-bites before the onset of symptoms. This is in contrast to other tick-borne diseases where tick bites are </w:t>
                      </w:r>
                      <w:r w:rsidR="000F5373">
                        <w:rPr>
                          <w:rFonts w:asciiTheme="minorHAnsi" w:hAnsiTheme="minorHAnsi" w:cstheme="minorHAnsi"/>
                        </w:rPr>
                        <w:t>not usually</w:t>
                      </w:r>
                      <w:r w:rsidRPr="00D537E3">
                        <w:rPr>
                          <w:rFonts w:asciiTheme="minorHAnsi" w:hAnsiTheme="minorHAnsi" w:cstheme="minorHAnsi"/>
                        </w:rPr>
                        <w:t xml:space="preserve"> recognized</w:t>
                      </w:r>
                      <w:r w:rsidR="00A91B02" w:rsidRPr="00D537E3">
                        <w:rPr>
                          <w:rFonts w:asciiTheme="minorHAnsi" w:hAnsiTheme="minorHAnsi" w:cstheme="minorHAnsi"/>
                        </w:rPr>
                        <w:t xml:space="preserve">. </w:t>
                      </w:r>
                    </w:p>
                    <w:p w:rsidR="00A91B02" w:rsidRPr="00D537E3" w:rsidRDefault="00D537E3" w:rsidP="00D537E3">
                      <w:pPr>
                        <w:pStyle w:val="ListParagraph"/>
                        <w:numPr>
                          <w:ilvl w:val="0"/>
                          <w:numId w:val="10"/>
                        </w:numPr>
                        <w:jc w:val="both"/>
                        <w:rPr>
                          <w:rFonts w:asciiTheme="minorHAnsi" w:hAnsiTheme="minorHAnsi" w:cstheme="minorHAnsi"/>
                        </w:rPr>
                      </w:pPr>
                      <w:r w:rsidRPr="00D537E3">
                        <w:rPr>
                          <w:rFonts w:asciiTheme="minorHAnsi" w:hAnsiTheme="minorHAnsi" w:cstheme="minorHAnsi"/>
                        </w:rPr>
                        <w:t>All 23 cases required hospitalization and there were 6 deaths.</w:t>
                      </w:r>
                      <w:r w:rsidR="00A91B02" w:rsidRPr="00D537E3">
                        <w:rPr>
                          <w:rFonts w:asciiTheme="minorHAnsi" w:hAnsiTheme="minorHAnsi" w:cstheme="minorHAnsi"/>
                        </w:rPr>
                        <w:t xml:space="preserve"> </w:t>
                      </w:r>
                    </w:p>
                    <w:p w:rsidR="00274239" w:rsidRPr="00D537E3" w:rsidRDefault="00AF1602" w:rsidP="00E12AE3">
                      <w:pPr>
                        <w:numPr>
                          <w:ilvl w:val="0"/>
                          <w:numId w:val="10"/>
                        </w:numPr>
                        <w:rPr>
                          <w:rFonts w:asciiTheme="minorHAnsi" w:hAnsiTheme="minorHAnsi" w:cstheme="minorHAnsi"/>
                        </w:rPr>
                      </w:pPr>
                      <w:r w:rsidRPr="00D537E3">
                        <w:rPr>
                          <w:rFonts w:asciiTheme="minorHAnsi" w:hAnsiTheme="minorHAnsi" w:cstheme="minorHAnsi"/>
                        </w:rPr>
                        <w:t xml:space="preserve">For more information about </w:t>
                      </w:r>
                      <w:r w:rsidR="00D537E3" w:rsidRPr="00D537E3">
                        <w:rPr>
                          <w:rFonts w:asciiTheme="minorHAnsi" w:hAnsiTheme="minorHAnsi" w:cstheme="minorHAnsi"/>
                        </w:rPr>
                        <w:t>Powassan virus</w:t>
                      </w:r>
                      <w:r w:rsidRPr="00D537E3">
                        <w:rPr>
                          <w:rFonts w:asciiTheme="minorHAnsi" w:hAnsiTheme="minorHAnsi" w:cstheme="minorHAnsi"/>
                        </w:rPr>
                        <w:t xml:space="preserve"> and other tick-borne diseases, please visit </w:t>
                      </w:r>
                      <w:hyperlink r:id="rId11" w:history="1">
                        <w:r w:rsidR="00CC3822" w:rsidRPr="002312D8">
                          <w:rPr>
                            <w:rStyle w:val="Hyperlink"/>
                            <w:rFonts w:asciiTheme="minorHAnsi" w:hAnsiTheme="minorHAnsi" w:cstheme="minorHAnsi"/>
                          </w:rPr>
                          <w:t>www.mass.gov/dph/tick</w:t>
                        </w:r>
                      </w:hyperlink>
                      <w:r w:rsidRPr="00D537E3">
                        <w:rPr>
                          <w:rFonts w:asciiTheme="minorHAnsi" w:hAnsiTheme="minorHAnsi" w:cstheme="minorHAnsi"/>
                        </w:rPr>
                        <w:t>.</w:t>
                      </w:r>
                    </w:p>
                  </w:txbxContent>
                </v:textbox>
              </v:shape>
            </w:pict>
          </mc:Fallback>
        </mc:AlternateContent>
      </w:r>
      <w:r w:rsidR="009414D6" w:rsidRPr="009079A9">
        <w:rPr>
          <w:rFonts w:asciiTheme="minorHAnsi" w:hAnsiTheme="minorHAnsi"/>
          <w:b/>
          <w:color w:val="808080" w:themeColor="background1" w:themeShade="80"/>
          <w:sz w:val="28"/>
          <w:szCs w:val="28"/>
        </w:rPr>
        <w:t>P</w:t>
      </w:r>
      <w:r w:rsidR="009414D6" w:rsidRPr="009414D6">
        <w:rPr>
          <w:rFonts w:asciiTheme="minorHAnsi" w:hAnsiTheme="minorHAnsi"/>
          <w:b/>
          <w:color w:val="808080" w:themeColor="background1" w:themeShade="80"/>
          <w:sz w:val="28"/>
          <w:szCs w:val="28"/>
        </w:rPr>
        <w:t>owassan Virus (POWV) Surveillance in Massachusetts, 2013-2018</w:t>
      </w:r>
    </w:p>
    <w:p w:rsidR="00135342" w:rsidRPr="00D95123" w:rsidRDefault="00135342" w:rsidP="0059721E">
      <w:pPr>
        <w:jc w:val="center"/>
        <w:rPr>
          <w:b/>
          <w:color w:val="800080"/>
          <w:sz w:val="18"/>
          <w:szCs w:val="18"/>
          <w14:shadow w14:blurRad="50800" w14:dist="38100" w14:dir="2700000" w14:sx="100000" w14:sy="100000" w14:kx="0" w14:ky="0" w14:algn="tl">
            <w14:srgbClr w14:val="000000">
              <w14:alpha w14:val="60000"/>
            </w14:srgbClr>
          </w14:shadow>
        </w:rPr>
      </w:pPr>
    </w:p>
    <w:p w:rsidR="0059721E" w:rsidRDefault="0059721E" w:rsidP="0059721E">
      <w:pPr>
        <w:jc w:val="center"/>
        <w:rPr>
          <w:b/>
          <w:sz w:val="40"/>
          <w:szCs w:val="40"/>
        </w:rPr>
      </w:pPr>
    </w:p>
    <w:p w:rsidR="0059721E" w:rsidRDefault="0059721E" w:rsidP="0059721E">
      <w:pPr>
        <w:jc w:val="center"/>
        <w:rPr>
          <w:b/>
          <w:sz w:val="40"/>
          <w:szCs w:val="40"/>
        </w:rPr>
      </w:pPr>
    </w:p>
    <w:p w:rsidR="0059721E" w:rsidRDefault="0059721E" w:rsidP="0059721E">
      <w:pPr>
        <w:jc w:val="center"/>
        <w:rPr>
          <w:b/>
          <w:sz w:val="40"/>
          <w:szCs w:val="40"/>
        </w:rPr>
      </w:pPr>
    </w:p>
    <w:p w:rsidR="0059721E" w:rsidRDefault="0059721E" w:rsidP="0059721E">
      <w:pPr>
        <w:jc w:val="center"/>
        <w:rPr>
          <w:b/>
          <w:sz w:val="40"/>
          <w:szCs w:val="40"/>
        </w:rPr>
      </w:pPr>
    </w:p>
    <w:p w:rsidR="0059721E" w:rsidRDefault="0059721E" w:rsidP="0059721E">
      <w:pPr>
        <w:jc w:val="center"/>
        <w:rPr>
          <w:b/>
          <w:sz w:val="40"/>
          <w:szCs w:val="40"/>
        </w:rPr>
      </w:pPr>
    </w:p>
    <w:p w:rsidR="0059721E" w:rsidRDefault="0059721E" w:rsidP="0059721E">
      <w:pPr>
        <w:jc w:val="center"/>
        <w:rPr>
          <w:b/>
          <w:sz w:val="40"/>
          <w:szCs w:val="40"/>
        </w:rPr>
      </w:pPr>
    </w:p>
    <w:p w:rsidR="0059721E" w:rsidRDefault="0059721E" w:rsidP="0059721E">
      <w:pPr>
        <w:jc w:val="center"/>
        <w:rPr>
          <w:b/>
          <w:sz w:val="40"/>
          <w:szCs w:val="40"/>
        </w:rPr>
      </w:pPr>
    </w:p>
    <w:p w:rsidR="0059721E" w:rsidRDefault="0059721E" w:rsidP="0059721E">
      <w:pPr>
        <w:jc w:val="center"/>
        <w:rPr>
          <w:b/>
          <w:sz w:val="40"/>
          <w:szCs w:val="40"/>
        </w:rPr>
      </w:pPr>
    </w:p>
    <w:p w:rsidR="00346334" w:rsidRDefault="00346334" w:rsidP="00B2688D">
      <w:pPr>
        <w:rPr>
          <w:b/>
          <w:sz w:val="40"/>
          <w:szCs w:val="40"/>
        </w:rPr>
      </w:pPr>
    </w:p>
    <w:p w:rsidR="00346334" w:rsidRDefault="00D95123" w:rsidP="00B2688D">
      <w:pPr>
        <w:rPr>
          <w:b/>
          <w:sz w:val="40"/>
          <w:szCs w:val="40"/>
        </w:rPr>
      </w:pPr>
      <w:r>
        <w:rPr>
          <w:b/>
          <w:noProof/>
          <w:sz w:val="40"/>
          <w:szCs w:val="40"/>
        </w:rPr>
        <mc:AlternateContent>
          <mc:Choice Requires="wpc">
            <w:drawing>
              <wp:inline distT="0" distB="0" distL="0" distR="0" wp14:anchorId="5F00E8DA" wp14:editId="7B42F6DC">
                <wp:extent cx="114300" cy="114300"/>
                <wp:effectExtent l="0" t="0" r="0" b="0"/>
                <wp:docPr id="296" name="Canvas 2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D22FB8C" id="Canvas 296"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">
                <v:shape id="_x0000_s1027" type="#_x0000_t75" style="position:absolute;width:114300;height:114300;visibility:visible;mso-wrap-style:square">
                  <v:fill o:detectmouseclick="t"/>
                  <v:path o:connecttype="none"/>
                </v:shape>
                <w10:anchorlock/>
              </v:group>
            </w:pict>
          </mc:Fallback>
        </mc:AlternateContent>
      </w:r>
    </w:p>
    <w:p w:rsidR="00AF1602" w:rsidRDefault="00AF1602" w:rsidP="00B2688D">
      <w:pPr>
        <w:rPr>
          <w:b/>
          <w:sz w:val="40"/>
          <w:szCs w:val="40"/>
        </w:rPr>
      </w:pPr>
    </w:p>
    <w:p w:rsidR="002577E7" w:rsidRDefault="00CC3822" w:rsidP="00B2688D">
      <w:r>
        <w:rPr>
          <w:noProof/>
        </w:rPr>
        <w:drawing>
          <wp:anchor distT="0" distB="0" distL="114300" distR="114300" simplePos="0" relativeHeight="251671552" behindDoc="1" locked="0" layoutInCell="1" allowOverlap="1" wp14:anchorId="2745B156" wp14:editId="37B0E9DD">
            <wp:simplePos x="0" y="0"/>
            <wp:positionH relativeFrom="margin">
              <wp:posOffset>-257175</wp:posOffset>
            </wp:positionH>
            <wp:positionV relativeFrom="paragraph">
              <wp:posOffset>156210</wp:posOffset>
            </wp:positionV>
            <wp:extent cx="4591050" cy="3657600"/>
            <wp:effectExtent l="0" t="0" r="0" b="0"/>
            <wp:wrapTight wrapText="bothSides">
              <wp:wrapPolygon edited="0">
                <wp:start x="0" y="0"/>
                <wp:lineTo x="0" y="21488"/>
                <wp:lineTo x="21510" y="21488"/>
                <wp:lineTo x="21510" y="0"/>
                <wp:lineTo x="0" y="0"/>
              </wp:wrapPolygon>
            </wp:wrapTight>
            <wp:docPr id="2" name="Picture 2" descr="This map of Massachusetts shows the number of human cases of Powassan virus infection by county of residence diagnosed between 2013 and 2018. Middlesex and Essex counties have had the largest number of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_map 2013-2018 grey.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91050" cy="3657600"/>
                    </a:xfrm>
                    <a:prstGeom prst="rect">
                      <a:avLst/>
                    </a:prstGeom>
                  </pic:spPr>
                </pic:pic>
              </a:graphicData>
            </a:graphic>
            <wp14:sizeRelH relativeFrom="margin">
              <wp14:pctWidth>0</wp14:pctWidth>
            </wp14:sizeRelH>
            <wp14:sizeRelV relativeFrom="margin">
              <wp14:pctHeight>0</wp14:pctHeight>
            </wp14:sizeRelV>
          </wp:anchor>
        </w:drawing>
      </w:r>
      <w:r w:rsidR="006A6DDD">
        <w:t xml:space="preserve"> </w:t>
      </w:r>
    </w:p>
    <w:tbl>
      <w:tblPr>
        <w:tblStyle w:val="TableGrid"/>
        <w:tblpPr w:leftFromText="180" w:rightFromText="180" w:vertAnchor="text" w:horzAnchor="page" w:tblpX="7843" w:tblpY="10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Caption w:val="NUmber of cases of Powassan virus by County, Massachusetts, 2013-2018"/>
        <w:tblDescription w:val="This table shows the number of human cases of Powassan virus infection by county of residence diagnosed between 2013 and 2018. Middlesex and Essex counties have had the largest number of cases."/>
      </w:tblPr>
      <w:tblGrid>
        <w:gridCol w:w="1458"/>
        <w:gridCol w:w="1710"/>
      </w:tblGrid>
      <w:tr w:rsidR="00CC3822" w:rsidRPr="004D0830" w:rsidTr="00CC3822">
        <w:trPr>
          <w:trHeight w:val="317"/>
        </w:trPr>
        <w:tc>
          <w:tcPr>
            <w:tcW w:w="1458" w:type="dxa"/>
            <w:noWrap/>
            <w:vAlign w:val="center"/>
            <w:hideMark/>
          </w:tcPr>
          <w:p w:rsidR="00CC3822" w:rsidRPr="004D0830" w:rsidRDefault="00CC3822" w:rsidP="00CC3822">
            <w:pPr>
              <w:spacing w:after="200" w:line="276" w:lineRule="auto"/>
              <w:jc w:val="center"/>
              <w:rPr>
                <w:rFonts w:ascii="Times New Roman" w:hAnsi="Times New Roman" w:cs="Times New Roman"/>
                <w:b/>
                <w:bCs/>
              </w:rPr>
            </w:pPr>
            <w:r w:rsidRPr="004D0830">
              <w:rPr>
                <w:rFonts w:ascii="Times New Roman" w:hAnsi="Times New Roman" w:cs="Times New Roman"/>
                <w:b/>
                <w:bCs/>
              </w:rPr>
              <w:t>County</w:t>
            </w:r>
          </w:p>
        </w:tc>
        <w:tc>
          <w:tcPr>
            <w:tcW w:w="1710" w:type="dxa"/>
            <w:noWrap/>
            <w:vAlign w:val="center"/>
            <w:hideMark/>
          </w:tcPr>
          <w:p w:rsidR="00CC3822" w:rsidRPr="004D0830" w:rsidRDefault="00CC3822" w:rsidP="00CC3822">
            <w:pPr>
              <w:jc w:val="center"/>
              <w:rPr>
                <w:rFonts w:ascii="Times New Roman" w:hAnsi="Times New Roman" w:cs="Times New Roman"/>
                <w:b/>
                <w:bCs/>
              </w:rPr>
            </w:pPr>
            <w:r w:rsidRPr="004D0830">
              <w:rPr>
                <w:rFonts w:ascii="Times New Roman" w:hAnsi="Times New Roman" w:cs="Times New Roman"/>
                <w:b/>
                <w:bCs/>
              </w:rPr>
              <w:t>Confirmed Cases</w:t>
            </w:r>
          </w:p>
          <w:p w:rsidR="00CC3822" w:rsidRPr="004D0830" w:rsidRDefault="00CC3822" w:rsidP="00CC3822">
            <w:pPr>
              <w:jc w:val="center"/>
              <w:rPr>
                <w:rFonts w:ascii="Times New Roman" w:hAnsi="Times New Roman" w:cs="Times New Roman"/>
                <w:b/>
                <w:bCs/>
              </w:rPr>
            </w:pPr>
            <w:r w:rsidRPr="004D0830">
              <w:rPr>
                <w:rFonts w:ascii="Times New Roman" w:hAnsi="Times New Roman" w:cs="Times New Roman"/>
                <w:b/>
                <w:bCs/>
              </w:rPr>
              <w:t>(2013-2018)</w:t>
            </w:r>
          </w:p>
        </w:tc>
      </w:tr>
      <w:tr w:rsidR="00CC3822" w:rsidRPr="004D0830" w:rsidTr="00CC3822">
        <w:trPr>
          <w:trHeight w:val="317"/>
        </w:trPr>
        <w:tc>
          <w:tcPr>
            <w:tcW w:w="1458"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Middlesex</w:t>
            </w:r>
          </w:p>
        </w:tc>
        <w:tc>
          <w:tcPr>
            <w:tcW w:w="1710"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8</w:t>
            </w:r>
          </w:p>
        </w:tc>
      </w:tr>
      <w:tr w:rsidR="00CC3822" w:rsidRPr="004D0830" w:rsidTr="00CC3822">
        <w:trPr>
          <w:trHeight w:val="317"/>
        </w:trPr>
        <w:tc>
          <w:tcPr>
            <w:tcW w:w="1458"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Essex</w:t>
            </w:r>
          </w:p>
        </w:tc>
        <w:tc>
          <w:tcPr>
            <w:tcW w:w="1710"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7</w:t>
            </w:r>
          </w:p>
        </w:tc>
      </w:tr>
      <w:tr w:rsidR="00CC3822" w:rsidRPr="004D0830" w:rsidTr="00CC3822">
        <w:trPr>
          <w:trHeight w:val="317"/>
        </w:trPr>
        <w:tc>
          <w:tcPr>
            <w:tcW w:w="1458"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Barnstable</w:t>
            </w:r>
          </w:p>
        </w:tc>
        <w:tc>
          <w:tcPr>
            <w:tcW w:w="1710"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4</w:t>
            </w:r>
          </w:p>
        </w:tc>
      </w:tr>
      <w:tr w:rsidR="00CC3822" w:rsidRPr="004D0830" w:rsidTr="00CC3822">
        <w:trPr>
          <w:trHeight w:val="317"/>
        </w:trPr>
        <w:tc>
          <w:tcPr>
            <w:tcW w:w="1458"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Hampden</w:t>
            </w:r>
          </w:p>
        </w:tc>
        <w:tc>
          <w:tcPr>
            <w:tcW w:w="1710"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2</w:t>
            </w:r>
          </w:p>
        </w:tc>
      </w:tr>
      <w:tr w:rsidR="00CC3822" w:rsidRPr="004D0830" w:rsidTr="00CC3822">
        <w:trPr>
          <w:trHeight w:val="317"/>
        </w:trPr>
        <w:tc>
          <w:tcPr>
            <w:tcW w:w="1458" w:type="dxa"/>
            <w:noWrap/>
            <w:vAlign w:val="center"/>
            <w:hideMark/>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Norfolk</w:t>
            </w:r>
          </w:p>
        </w:tc>
        <w:tc>
          <w:tcPr>
            <w:tcW w:w="1710" w:type="dxa"/>
            <w:noWrap/>
            <w:vAlign w:val="center"/>
            <w:hideMark/>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1</w:t>
            </w:r>
          </w:p>
        </w:tc>
      </w:tr>
      <w:tr w:rsidR="00CC3822" w:rsidRPr="004D0830" w:rsidTr="00CC3822">
        <w:trPr>
          <w:trHeight w:val="317"/>
        </w:trPr>
        <w:tc>
          <w:tcPr>
            <w:tcW w:w="1458"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Worcester</w:t>
            </w:r>
          </w:p>
        </w:tc>
        <w:tc>
          <w:tcPr>
            <w:tcW w:w="1710"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1</w:t>
            </w:r>
          </w:p>
        </w:tc>
      </w:tr>
      <w:tr w:rsidR="00CC3822" w:rsidRPr="004D0830" w:rsidTr="00CC3822">
        <w:trPr>
          <w:trHeight w:val="317"/>
        </w:trPr>
        <w:tc>
          <w:tcPr>
            <w:tcW w:w="1458"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Berkshire</w:t>
            </w:r>
          </w:p>
        </w:tc>
        <w:tc>
          <w:tcPr>
            <w:tcW w:w="1710"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0</w:t>
            </w:r>
          </w:p>
        </w:tc>
      </w:tr>
      <w:tr w:rsidR="00CC3822" w:rsidRPr="004D0830" w:rsidTr="00CC3822">
        <w:trPr>
          <w:trHeight w:val="317"/>
        </w:trPr>
        <w:tc>
          <w:tcPr>
            <w:tcW w:w="1458"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Hampshire</w:t>
            </w:r>
          </w:p>
        </w:tc>
        <w:tc>
          <w:tcPr>
            <w:tcW w:w="1710"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0</w:t>
            </w:r>
          </w:p>
        </w:tc>
      </w:tr>
      <w:tr w:rsidR="00CC3822" w:rsidRPr="004D0830" w:rsidTr="00CC3822">
        <w:trPr>
          <w:trHeight w:val="317"/>
        </w:trPr>
        <w:tc>
          <w:tcPr>
            <w:tcW w:w="1458"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Franklin</w:t>
            </w:r>
          </w:p>
        </w:tc>
        <w:tc>
          <w:tcPr>
            <w:tcW w:w="1710"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0</w:t>
            </w:r>
          </w:p>
        </w:tc>
      </w:tr>
      <w:tr w:rsidR="00CC3822" w:rsidRPr="004D0830" w:rsidTr="00CC3822">
        <w:trPr>
          <w:trHeight w:val="317"/>
        </w:trPr>
        <w:tc>
          <w:tcPr>
            <w:tcW w:w="1458"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Suffolk</w:t>
            </w:r>
          </w:p>
        </w:tc>
        <w:tc>
          <w:tcPr>
            <w:tcW w:w="1710"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0</w:t>
            </w:r>
          </w:p>
        </w:tc>
      </w:tr>
      <w:tr w:rsidR="00CC3822" w:rsidRPr="004D0830" w:rsidTr="00CC3822">
        <w:trPr>
          <w:trHeight w:val="317"/>
        </w:trPr>
        <w:tc>
          <w:tcPr>
            <w:tcW w:w="1458"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Bristol</w:t>
            </w:r>
          </w:p>
        </w:tc>
        <w:tc>
          <w:tcPr>
            <w:tcW w:w="1710"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0</w:t>
            </w:r>
          </w:p>
        </w:tc>
      </w:tr>
      <w:tr w:rsidR="00CC3822" w:rsidRPr="004D0830" w:rsidTr="00CC3822">
        <w:trPr>
          <w:trHeight w:val="317"/>
        </w:trPr>
        <w:tc>
          <w:tcPr>
            <w:tcW w:w="1458"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Plymouth</w:t>
            </w:r>
          </w:p>
        </w:tc>
        <w:tc>
          <w:tcPr>
            <w:tcW w:w="1710"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0</w:t>
            </w:r>
          </w:p>
        </w:tc>
      </w:tr>
      <w:tr w:rsidR="00CC3822" w:rsidRPr="004D0830" w:rsidTr="00CC3822">
        <w:trPr>
          <w:trHeight w:val="317"/>
        </w:trPr>
        <w:tc>
          <w:tcPr>
            <w:tcW w:w="1458"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Dukes</w:t>
            </w:r>
          </w:p>
        </w:tc>
        <w:tc>
          <w:tcPr>
            <w:tcW w:w="1710"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0</w:t>
            </w:r>
          </w:p>
        </w:tc>
      </w:tr>
      <w:tr w:rsidR="00CC3822" w:rsidRPr="004D0830" w:rsidTr="00CC3822">
        <w:trPr>
          <w:trHeight w:val="317"/>
        </w:trPr>
        <w:tc>
          <w:tcPr>
            <w:tcW w:w="1458"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Nantucket</w:t>
            </w:r>
          </w:p>
        </w:tc>
        <w:tc>
          <w:tcPr>
            <w:tcW w:w="1710" w:type="dxa"/>
            <w:noWrap/>
            <w:vAlign w:val="center"/>
          </w:tcPr>
          <w:p w:rsidR="00CC3822" w:rsidRPr="004D0830" w:rsidRDefault="00CC3822" w:rsidP="00CC3822">
            <w:pPr>
              <w:jc w:val="center"/>
              <w:rPr>
                <w:rFonts w:ascii="Times New Roman" w:hAnsi="Times New Roman" w:cs="Times New Roman"/>
              </w:rPr>
            </w:pPr>
            <w:r w:rsidRPr="004D0830">
              <w:rPr>
                <w:rFonts w:ascii="Times New Roman" w:hAnsi="Times New Roman" w:cs="Times New Roman"/>
              </w:rPr>
              <w:t>0</w:t>
            </w:r>
          </w:p>
        </w:tc>
      </w:tr>
    </w:tbl>
    <w:p w:rsidR="00AF1602" w:rsidRPr="00B73228" w:rsidRDefault="00AF1602" w:rsidP="00B2688D">
      <w:pPr>
        <w:rPr>
          <w:sz w:val="20"/>
          <w:szCs w:val="20"/>
        </w:rPr>
      </w:pPr>
    </w:p>
    <w:p w:rsidR="00F309FA" w:rsidRDefault="00F309FA" w:rsidP="004D0830">
      <w:pPr>
        <w:tabs>
          <w:tab w:val="left" w:pos="1840"/>
        </w:tabs>
        <w:rPr>
          <w:b/>
        </w:rPr>
      </w:pPr>
    </w:p>
    <w:p w:rsidR="00F309FA" w:rsidRDefault="00F309FA" w:rsidP="00D678F1">
      <w:pPr>
        <w:tabs>
          <w:tab w:val="left" w:pos="1840"/>
        </w:tabs>
        <w:ind w:left="-630"/>
        <w:rPr>
          <w:b/>
        </w:rPr>
      </w:pPr>
    </w:p>
    <w:p w:rsidR="00F309FA" w:rsidRDefault="00F309FA" w:rsidP="00D678F1">
      <w:pPr>
        <w:tabs>
          <w:tab w:val="left" w:pos="1840"/>
        </w:tabs>
        <w:ind w:left="-630"/>
        <w:rPr>
          <w:b/>
        </w:rPr>
      </w:pPr>
    </w:p>
    <w:p w:rsidR="00F309FA" w:rsidRDefault="00F309FA" w:rsidP="00D678F1">
      <w:pPr>
        <w:tabs>
          <w:tab w:val="left" w:pos="1840"/>
        </w:tabs>
        <w:ind w:left="-630"/>
        <w:rPr>
          <w:b/>
        </w:rPr>
      </w:pPr>
    </w:p>
    <w:p w:rsidR="004D0830" w:rsidRDefault="004D0830" w:rsidP="00884019">
      <w:pPr>
        <w:tabs>
          <w:tab w:val="left" w:pos="1840"/>
        </w:tabs>
        <w:rPr>
          <w:b/>
        </w:rPr>
      </w:pPr>
    </w:p>
    <w:p w:rsidR="004D0830" w:rsidRDefault="004D0830" w:rsidP="00884019">
      <w:pPr>
        <w:tabs>
          <w:tab w:val="left" w:pos="1840"/>
        </w:tabs>
        <w:rPr>
          <w:b/>
        </w:rPr>
      </w:pPr>
    </w:p>
    <w:p w:rsidR="00CC3822" w:rsidRDefault="00CC3822" w:rsidP="00884019">
      <w:pPr>
        <w:tabs>
          <w:tab w:val="left" w:pos="1840"/>
        </w:tabs>
        <w:rPr>
          <w:rFonts w:asciiTheme="minorHAnsi" w:hAnsiTheme="minorHAnsi" w:cstheme="minorHAnsi"/>
          <w:b/>
        </w:rPr>
      </w:pPr>
    </w:p>
    <w:p w:rsidR="00CC3822" w:rsidRDefault="00CC3822" w:rsidP="00884019">
      <w:pPr>
        <w:tabs>
          <w:tab w:val="left" w:pos="1840"/>
        </w:tabs>
        <w:rPr>
          <w:rFonts w:asciiTheme="minorHAnsi" w:hAnsiTheme="minorHAnsi" w:cstheme="minorHAnsi"/>
          <w:b/>
        </w:rPr>
      </w:pPr>
    </w:p>
    <w:p w:rsidR="00CC3822" w:rsidRDefault="00CC3822" w:rsidP="00884019">
      <w:pPr>
        <w:tabs>
          <w:tab w:val="left" w:pos="1840"/>
        </w:tabs>
        <w:rPr>
          <w:rFonts w:asciiTheme="minorHAnsi" w:hAnsiTheme="minorHAnsi" w:cstheme="minorHAnsi"/>
          <w:b/>
        </w:rPr>
      </w:pPr>
    </w:p>
    <w:p w:rsidR="00CC3822" w:rsidRDefault="00CC3822" w:rsidP="00884019">
      <w:pPr>
        <w:tabs>
          <w:tab w:val="left" w:pos="1840"/>
        </w:tabs>
        <w:rPr>
          <w:rFonts w:asciiTheme="minorHAnsi" w:hAnsiTheme="minorHAnsi" w:cstheme="minorHAnsi"/>
          <w:b/>
        </w:rPr>
      </w:pPr>
    </w:p>
    <w:p w:rsidR="00CC3822" w:rsidRDefault="00CC3822" w:rsidP="00884019">
      <w:pPr>
        <w:tabs>
          <w:tab w:val="left" w:pos="1840"/>
        </w:tabs>
        <w:rPr>
          <w:rFonts w:asciiTheme="minorHAnsi" w:hAnsiTheme="minorHAnsi" w:cstheme="minorHAnsi"/>
          <w:b/>
        </w:rPr>
      </w:pPr>
    </w:p>
    <w:p w:rsidR="00CC3822" w:rsidRDefault="00CC3822" w:rsidP="00884019">
      <w:pPr>
        <w:tabs>
          <w:tab w:val="left" w:pos="1840"/>
        </w:tabs>
        <w:rPr>
          <w:rFonts w:asciiTheme="minorHAnsi" w:hAnsiTheme="minorHAnsi" w:cstheme="minorHAnsi"/>
          <w:b/>
        </w:rPr>
      </w:pPr>
    </w:p>
    <w:p w:rsidR="00CC3822" w:rsidRDefault="00CC3822" w:rsidP="00884019">
      <w:pPr>
        <w:tabs>
          <w:tab w:val="left" w:pos="1840"/>
        </w:tabs>
        <w:rPr>
          <w:rFonts w:asciiTheme="minorHAnsi" w:hAnsiTheme="minorHAnsi" w:cstheme="minorHAnsi"/>
          <w:b/>
        </w:rPr>
      </w:pPr>
    </w:p>
    <w:p w:rsidR="00CC3822" w:rsidRDefault="00CC3822" w:rsidP="00884019">
      <w:pPr>
        <w:tabs>
          <w:tab w:val="left" w:pos="1840"/>
        </w:tabs>
        <w:rPr>
          <w:rFonts w:asciiTheme="minorHAnsi" w:hAnsiTheme="minorHAnsi" w:cstheme="minorHAnsi"/>
          <w:b/>
        </w:rPr>
      </w:pPr>
    </w:p>
    <w:p w:rsidR="00CC3822" w:rsidRDefault="00CC3822" w:rsidP="00884019">
      <w:pPr>
        <w:tabs>
          <w:tab w:val="left" w:pos="1840"/>
        </w:tabs>
        <w:rPr>
          <w:rFonts w:asciiTheme="minorHAnsi" w:hAnsiTheme="minorHAnsi" w:cstheme="minorHAnsi"/>
          <w:b/>
        </w:rPr>
      </w:pPr>
    </w:p>
    <w:p w:rsidR="00CC3822" w:rsidRDefault="00CC3822" w:rsidP="00884019">
      <w:pPr>
        <w:tabs>
          <w:tab w:val="left" w:pos="1840"/>
        </w:tabs>
        <w:rPr>
          <w:rFonts w:asciiTheme="minorHAnsi" w:hAnsiTheme="minorHAnsi" w:cstheme="minorHAnsi"/>
          <w:b/>
        </w:rPr>
      </w:pPr>
    </w:p>
    <w:p w:rsidR="00CC3822" w:rsidRDefault="00CC3822" w:rsidP="00884019">
      <w:pPr>
        <w:tabs>
          <w:tab w:val="left" w:pos="1840"/>
        </w:tabs>
        <w:rPr>
          <w:rFonts w:asciiTheme="minorHAnsi" w:hAnsiTheme="minorHAnsi" w:cstheme="minorHAnsi"/>
          <w:b/>
        </w:rPr>
      </w:pPr>
    </w:p>
    <w:p w:rsidR="00CC3822" w:rsidRDefault="00CC3822" w:rsidP="00884019">
      <w:pPr>
        <w:tabs>
          <w:tab w:val="left" w:pos="1840"/>
        </w:tabs>
        <w:rPr>
          <w:rFonts w:asciiTheme="minorHAnsi" w:hAnsiTheme="minorHAnsi" w:cstheme="minorHAnsi"/>
          <w:b/>
        </w:rPr>
      </w:pPr>
    </w:p>
    <w:p w:rsidR="00CC3822" w:rsidRDefault="00CC3822" w:rsidP="00884019">
      <w:pPr>
        <w:tabs>
          <w:tab w:val="left" w:pos="1840"/>
        </w:tabs>
        <w:rPr>
          <w:rFonts w:asciiTheme="minorHAnsi" w:hAnsiTheme="minorHAnsi" w:cstheme="minorHAnsi"/>
          <w:b/>
        </w:rPr>
      </w:pPr>
    </w:p>
    <w:p w:rsidR="00CC3822" w:rsidRDefault="00CC3822" w:rsidP="00884019">
      <w:pPr>
        <w:tabs>
          <w:tab w:val="left" w:pos="1840"/>
        </w:tabs>
        <w:rPr>
          <w:rFonts w:asciiTheme="minorHAnsi" w:hAnsiTheme="minorHAnsi" w:cstheme="minorHAnsi"/>
          <w:b/>
        </w:rPr>
      </w:pPr>
      <w:r w:rsidRPr="005C0D4B">
        <w:rPr>
          <w:b/>
          <w:noProof/>
        </w:rPr>
        <mc:AlternateContent>
          <mc:Choice Requires="wps">
            <w:drawing>
              <wp:anchor distT="0" distB="0" distL="114300" distR="114300" simplePos="0" relativeHeight="251668480" behindDoc="0" locked="0" layoutInCell="1" allowOverlap="1" wp14:anchorId="2AF645B7" wp14:editId="44DD41BD">
                <wp:simplePos x="0" y="0"/>
                <wp:positionH relativeFrom="column">
                  <wp:posOffset>-4361814</wp:posOffset>
                </wp:positionH>
                <wp:positionV relativeFrom="paragraph">
                  <wp:posOffset>80010</wp:posOffset>
                </wp:positionV>
                <wp:extent cx="6743700" cy="508000"/>
                <wp:effectExtent l="0" t="0" r="0" b="6350"/>
                <wp:wrapNone/>
                <wp:docPr id="5" name="Text Box 2" descr="Map 1 and Table 1: Number of Powassan virus disease cases in Massachusetts residents reported between 2013 and 2018 by county of residence.&#10;&#10;Essex and Middlesex counties have the largest number of cases followed by Barnstable county. No cases have been identified from Berkshire, Bristol, Dukes, Franklin, Hampshire, Nantucket or Plymouth counti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08000"/>
                        </a:xfrm>
                        <a:prstGeom prst="rect">
                          <a:avLst/>
                        </a:prstGeom>
                        <a:solidFill>
                          <a:srgbClr val="FFFFFF"/>
                        </a:solidFill>
                        <a:ln w="9525">
                          <a:noFill/>
                          <a:miter lim="800000"/>
                          <a:headEnd/>
                          <a:tailEnd/>
                        </a:ln>
                      </wps:spPr>
                      <wps:txbx>
                        <w:txbxContent>
                          <w:p w:rsidR="005C0D4B" w:rsidRPr="005C0D4B" w:rsidRDefault="005C0D4B" w:rsidP="004D0830">
                            <w:pPr>
                              <w:jc w:val="center"/>
                              <w:rPr>
                                <w:rFonts w:asciiTheme="minorHAnsi" w:hAnsiTheme="minorHAnsi"/>
                              </w:rPr>
                            </w:pPr>
                            <w:r w:rsidRPr="005C0D4B">
                              <w:rPr>
                                <w:rFonts w:asciiTheme="minorHAnsi" w:hAnsiTheme="minorHAnsi"/>
                                <w:b/>
                              </w:rPr>
                              <w:t>Map 1</w:t>
                            </w:r>
                            <w:r w:rsidR="004D0830">
                              <w:rPr>
                                <w:rFonts w:asciiTheme="minorHAnsi" w:hAnsiTheme="minorHAnsi"/>
                                <w:b/>
                              </w:rPr>
                              <w:t xml:space="preserve"> and Table 1:</w:t>
                            </w:r>
                            <w:r w:rsidRPr="005C0D4B">
                              <w:rPr>
                                <w:rFonts w:asciiTheme="minorHAnsi" w:hAnsiTheme="minorHAnsi"/>
                              </w:rPr>
                              <w:t xml:space="preserve"> </w:t>
                            </w:r>
                            <w:r w:rsidR="004D0830">
                              <w:rPr>
                                <w:rFonts w:asciiTheme="minorHAnsi" w:hAnsiTheme="minorHAnsi"/>
                              </w:rPr>
                              <w:t>Number of Powassan virus disease cases in Massachusetts residents reported between 2013 and 2018 by county of residence</w:t>
                            </w:r>
                            <w:r w:rsidRPr="005C0D4B">
                              <w:rPr>
                                <w:rFonts w:asciiTheme="minorHAnsi" w:hAnsi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alt="Map 1 and Table 1: Number of Powassan virus disease cases in Massachusetts residents reported between 2013 and 2018 by county of residence.&#10;&#10;Essex and Middlesex counties have the largest number of cases followed by Barnstable county. No cases have been identified from Berkshire, Bristol, Dukes, Franklin, Hampshire, Nantucket or Plymouth counties." style="position:absolute;margin-left:-343.45pt;margin-top:6.3pt;width:531pt;height:4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" stroked="f">
                <v:textbox>
                  <w:txbxContent>
                    <w:p w:rsidR="005C0D4B" w:rsidRPr="005C0D4B" w:rsidRDefault="005C0D4B" w:rsidP="004D0830">
                      <w:pPr>
                        <w:jc w:val="center"/>
                        <w:rPr>
                          <w:rFonts w:asciiTheme="minorHAnsi" w:hAnsiTheme="minorHAnsi"/>
                        </w:rPr>
                      </w:pPr>
                      <w:r w:rsidRPr="005C0D4B">
                        <w:rPr>
                          <w:rFonts w:asciiTheme="minorHAnsi" w:hAnsiTheme="minorHAnsi"/>
                          <w:b/>
                        </w:rPr>
                        <w:t>Map 1</w:t>
                      </w:r>
                      <w:r w:rsidR="004D0830">
                        <w:rPr>
                          <w:rFonts w:asciiTheme="minorHAnsi" w:hAnsiTheme="minorHAnsi"/>
                          <w:b/>
                        </w:rPr>
                        <w:t xml:space="preserve"> and Table 1:</w:t>
                      </w:r>
                      <w:r w:rsidRPr="005C0D4B">
                        <w:rPr>
                          <w:rFonts w:asciiTheme="minorHAnsi" w:hAnsiTheme="minorHAnsi"/>
                        </w:rPr>
                        <w:t xml:space="preserve"> </w:t>
                      </w:r>
                      <w:r w:rsidR="004D0830">
                        <w:rPr>
                          <w:rFonts w:asciiTheme="minorHAnsi" w:hAnsiTheme="minorHAnsi"/>
                        </w:rPr>
                        <w:t>Number of Powassan virus disease cases in Massachusetts residents reported between 2013 and 2018 by county of residence</w:t>
                      </w:r>
                      <w:r w:rsidRPr="005C0D4B">
                        <w:rPr>
                          <w:rFonts w:asciiTheme="minorHAnsi" w:hAnsiTheme="minorHAnsi"/>
                        </w:rPr>
                        <w:t>.</w:t>
                      </w:r>
                    </w:p>
                  </w:txbxContent>
                </v:textbox>
              </v:shape>
            </w:pict>
          </mc:Fallback>
        </mc:AlternateContent>
      </w:r>
    </w:p>
    <w:p w:rsidR="00CC3822" w:rsidRDefault="00CC3822" w:rsidP="00884019">
      <w:pPr>
        <w:tabs>
          <w:tab w:val="left" w:pos="1840"/>
        </w:tabs>
        <w:rPr>
          <w:rFonts w:asciiTheme="minorHAnsi" w:hAnsiTheme="minorHAnsi" w:cstheme="minorHAnsi"/>
          <w:b/>
        </w:rPr>
      </w:pPr>
    </w:p>
    <w:p w:rsidR="00CC3822" w:rsidRDefault="00CC3822" w:rsidP="00884019">
      <w:pPr>
        <w:tabs>
          <w:tab w:val="left" w:pos="1840"/>
        </w:tabs>
        <w:rPr>
          <w:rFonts w:asciiTheme="minorHAnsi" w:hAnsiTheme="minorHAnsi" w:cstheme="minorHAnsi"/>
          <w:b/>
        </w:rPr>
      </w:pPr>
    </w:p>
    <w:p w:rsidR="00CC3822" w:rsidRDefault="00CC3822" w:rsidP="00884019">
      <w:pPr>
        <w:tabs>
          <w:tab w:val="left" w:pos="1840"/>
        </w:tabs>
        <w:rPr>
          <w:rFonts w:asciiTheme="minorHAnsi" w:hAnsiTheme="minorHAnsi" w:cstheme="minorHAnsi"/>
          <w:b/>
        </w:rPr>
      </w:pPr>
    </w:p>
    <w:p w:rsidR="00CC3822" w:rsidRDefault="00CC3822" w:rsidP="00884019">
      <w:pPr>
        <w:tabs>
          <w:tab w:val="left" w:pos="1840"/>
        </w:tabs>
        <w:rPr>
          <w:rFonts w:asciiTheme="minorHAnsi" w:hAnsiTheme="minorHAnsi" w:cstheme="minorHAnsi"/>
          <w:b/>
        </w:rPr>
      </w:pPr>
    </w:p>
    <w:p w:rsidR="00CC3822" w:rsidRDefault="00CC3822" w:rsidP="00884019">
      <w:pPr>
        <w:tabs>
          <w:tab w:val="left" w:pos="1840"/>
        </w:tabs>
        <w:rPr>
          <w:rFonts w:asciiTheme="minorHAnsi" w:hAnsiTheme="minorHAnsi" w:cstheme="minorHAnsi"/>
          <w:b/>
        </w:rPr>
      </w:pPr>
    </w:p>
    <w:p w:rsidR="004D0830" w:rsidRPr="00ED68AC" w:rsidRDefault="004D0830" w:rsidP="00884019">
      <w:pPr>
        <w:tabs>
          <w:tab w:val="left" w:pos="1840"/>
        </w:tabs>
        <w:rPr>
          <w:rFonts w:asciiTheme="minorHAnsi" w:hAnsiTheme="minorHAnsi" w:cstheme="minorHAnsi"/>
        </w:rPr>
      </w:pPr>
      <w:bookmarkStart w:id="0" w:name="_GoBack"/>
      <w:bookmarkEnd w:id="0"/>
      <w:r w:rsidRPr="004D0830">
        <w:rPr>
          <w:rFonts w:asciiTheme="minorHAnsi" w:hAnsiTheme="minorHAnsi" w:cstheme="minorHAnsi"/>
          <w:b/>
        </w:rPr>
        <w:t xml:space="preserve">Figure 2: </w:t>
      </w:r>
      <w:r w:rsidRPr="004D0830">
        <w:rPr>
          <w:rFonts w:asciiTheme="minorHAnsi" w:hAnsiTheme="minorHAnsi" w:cstheme="minorHAnsi"/>
        </w:rPr>
        <w:t xml:space="preserve">Number of Powassan virus disease cases </w:t>
      </w:r>
      <w:r>
        <w:rPr>
          <w:rFonts w:asciiTheme="minorHAnsi" w:hAnsiTheme="minorHAnsi" w:cstheme="minorHAnsi"/>
        </w:rPr>
        <w:t>reported by year, Massachusetts 2013-2018.</w:t>
      </w:r>
    </w:p>
    <w:p w:rsidR="002976ED" w:rsidRDefault="004D0830" w:rsidP="00ED68AC">
      <w:pPr>
        <w:jc w:val="center"/>
        <w:rPr>
          <w:noProof/>
        </w:rPr>
      </w:pPr>
      <w:r>
        <w:rPr>
          <w:noProof/>
        </w:rPr>
        <w:lastRenderedPageBreak/>
        <w:drawing>
          <wp:inline distT="0" distB="0" distL="0" distR="0" wp14:anchorId="37C9BCB5" wp14:editId="501E2941">
            <wp:extent cx="6146800" cy="2523066"/>
            <wp:effectExtent l="0" t="0" r="6350" b="10795"/>
            <wp:docPr id="9" name="Chart 9" descr="Figure 2: Number of Powassan virus disease cases reported by year, Massachusetts 2013-2018.&#10;&#10;This bar chart shows that the number of cases per year has ranged from 1 in 2013 to 7 cases in 20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D68AC" w:rsidRPr="00ED68AC" w:rsidRDefault="000F5373" w:rsidP="00BC7875">
      <w:pPr>
        <w:spacing w:before="40"/>
        <w:rPr>
          <w:rFonts w:asciiTheme="minorHAnsi" w:hAnsiTheme="minorHAnsi"/>
        </w:rPr>
      </w:pPr>
      <w:r w:rsidRPr="000F5373">
        <w:rPr>
          <w:rFonts w:asciiTheme="minorHAnsi" w:hAnsiTheme="minorHAnsi"/>
          <w:b/>
        </w:rPr>
        <w:t>Figure 3:</w:t>
      </w:r>
      <w:r>
        <w:rPr>
          <w:rFonts w:asciiTheme="minorHAnsi" w:hAnsiTheme="minorHAnsi"/>
        </w:rPr>
        <w:t xml:space="preserve"> Number of Powassan virus disease cases by month of diagnosis, Massachusetts 2013-2018</w:t>
      </w:r>
    </w:p>
    <w:p w:rsidR="00ED68AC" w:rsidRPr="00ED68AC" w:rsidRDefault="000F5373" w:rsidP="00ED68AC">
      <w:pPr>
        <w:rPr>
          <w:rFonts w:asciiTheme="minorHAnsi" w:hAnsiTheme="minorHAnsi"/>
        </w:rPr>
      </w:pPr>
      <w:r>
        <w:rPr>
          <w:noProof/>
        </w:rPr>
        <w:drawing>
          <wp:anchor distT="0" distB="0" distL="114300" distR="114300" simplePos="0" relativeHeight="251673600" behindDoc="0" locked="0" layoutInCell="1" allowOverlap="1" wp14:anchorId="2C2EA68A" wp14:editId="18175FFB">
            <wp:simplePos x="0" y="0"/>
            <wp:positionH relativeFrom="margin">
              <wp:posOffset>558588</wp:posOffset>
            </wp:positionH>
            <wp:positionV relativeFrom="paragraph">
              <wp:posOffset>74084</wp:posOffset>
            </wp:positionV>
            <wp:extent cx="6120976" cy="2683510"/>
            <wp:effectExtent l="0" t="0" r="13335" b="2540"/>
            <wp:wrapNone/>
            <wp:docPr id="4" name="Chart 4" descr="Figure 3: Number of Powassan virus disease cases by month of diagnosis, Massachusetts 2013-2018.&#10;&#10;This bar chart shows the number of cases by month of diagnosis. Cases have been diagnosed in March through July, September, November and December.&#10;&#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ED68AC" w:rsidRDefault="00ED68AC" w:rsidP="00ED68AC">
      <w:pPr>
        <w:rPr>
          <w:noProof/>
        </w:rPr>
      </w:pPr>
    </w:p>
    <w:p w:rsidR="00BC7875" w:rsidRDefault="00BC7875" w:rsidP="00ED68AC">
      <w:pPr>
        <w:rPr>
          <w:noProof/>
        </w:rPr>
      </w:pPr>
    </w:p>
    <w:p w:rsidR="00BC7875" w:rsidRDefault="00BC7875" w:rsidP="00ED68AC">
      <w:pPr>
        <w:rPr>
          <w:noProof/>
        </w:rPr>
      </w:pPr>
    </w:p>
    <w:p w:rsidR="00BC7875" w:rsidRDefault="00BC7875" w:rsidP="00ED68AC">
      <w:pPr>
        <w:rPr>
          <w:noProof/>
        </w:rPr>
      </w:pPr>
    </w:p>
    <w:p w:rsidR="00BC7875" w:rsidRDefault="00BC7875" w:rsidP="00ED68AC">
      <w:pPr>
        <w:rPr>
          <w:noProof/>
        </w:rPr>
      </w:pPr>
    </w:p>
    <w:p w:rsidR="00BC7875" w:rsidRDefault="00BC7875" w:rsidP="00ED68AC">
      <w:pPr>
        <w:rPr>
          <w:noProof/>
        </w:rPr>
      </w:pPr>
    </w:p>
    <w:p w:rsidR="00BC7875" w:rsidRDefault="00BC7875" w:rsidP="00ED68AC">
      <w:pPr>
        <w:rPr>
          <w:noProof/>
        </w:rPr>
      </w:pPr>
    </w:p>
    <w:p w:rsidR="00BC7875" w:rsidRDefault="00BC7875" w:rsidP="00ED68AC">
      <w:pPr>
        <w:rPr>
          <w:noProof/>
        </w:rPr>
      </w:pPr>
    </w:p>
    <w:p w:rsidR="00BC7875" w:rsidRDefault="00BC7875" w:rsidP="00ED68AC">
      <w:pPr>
        <w:rPr>
          <w:noProof/>
        </w:rPr>
      </w:pPr>
    </w:p>
    <w:p w:rsidR="00BC7875" w:rsidRDefault="00BC7875" w:rsidP="00ED68AC">
      <w:pPr>
        <w:rPr>
          <w:noProof/>
        </w:rPr>
      </w:pPr>
    </w:p>
    <w:p w:rsidR="00BC7875" w:rsidRDefault="00BC7875" w:rsidP="00ED68AC">
      <w:pPr>
        <w:rPr>
          <w:noProof/>
        </w:rPr>
      </w:pPr>
    </w:p>
    <w:p w:rsidR="00BC7875" w:rsidRDefault="00BC7875" w:rsidP="00ED68AC">
      <w:pPr>
        <w:rPr>
          <w:noProof/>
        </w:rPr>
      </w:pPr>
    </w:p>
    <w:p w:rsidR="00BC7875" w:rsidRDefault="00BC7875" w:rsidP="00ED68AC">
      <w:pPr>
        <w:rPr>
          <w:noProof/>
        </w:rPr>
      </w:pPr>
    </w:p>
    <w:p w:rsidR="00BC7875" w:rsidRDefault="00BC7875" w:rsidP="00ED68AC">
      <w:pPr>
        <w:rPr>
          <w:noProof/>
        </w:rPr>
      </w:pPr>
    </w:p>
    <w:p w:rsidR="00BC7875" w:rsidRDefault="00BC7875" w:rsidP="00ED68AC">
      <w:pPr>
        <w:rPr>
          <w:noProof/>
        </w:rPr>
      </w:pPr>
    </w:p>
    <w:tbl>
      <w:tblPr>
        <w:tblStyle w:val="LightList"/>
        <w:tblpPr w:leftFromText="180" w:rightFromText="180" w:vertAnchor="text" w:horzAnchor="margin" w:tblpXSpec="center" w:tblpY="513"/>
        <w:tblW w:w="0" w:type="auto"/>
        <w:tblLayout w:type="fixed"/>
        <w:tblLook w:val="0000" w:firstRow="0" w:lastRow="0" w:firstColumn="0" w:lastColumn="0" w:noHBand="0" w:noVBand="0"/>
        <w:tblDescription w:val="Procedure Freq: One-Way Frequencies"/>
      </w:tblPr>
      <w:tblGrid>
        <w:gridCol w:w="2340"/>
        <w:gridCol w:w="1440"/>
        <w:gridCol w:w="2430"/>
        <w:gridCol w:w="1584"/>
      </w:tblGrid>
      <w:tr w:rsidR="00BC7875" w:rsidRPr="00BC7875" w:rsidTr="00BC7875">
        <w:trPr>
          <w:cnfStyle w:val="000000100000" w:firstRow="0" w:lastRow="0" w:firstColumn="0" w:lastColumn="0" w:oddVBand="0" w:evenVBand="0" w:oddHBand="1" w:evenHBand="0" w:firstRowFirstColumn="0" w:firstRowLastColumn="0" w:lastRowFirstColumn="0" w:lastRowLastColumn="0"/>
          <w:trHeight w:val="523"/>
        </w:trPr>
        <w:tc>
          <w:tcPr>
            <w:cnfStyle w:val="000010000000" w:firstRow="0" w:lastRow="0" w:firstColumn="0" w:lastColumn="0" w:oddVBand="1" w:evenVBand="0" w:oddHBand="0" w:evenHBand="0" w:firstRowFirstColumn="0" w:firstRowLastColumn="0" w:lastRowFirstColumn="0" w:lastRowLastColumn="0"/>
            <w:tcW w:w="7794" w:type="dxa"/>
            <w:gridSpan w:val="4"/>
            <w:tcBorders>
              <w:top w:val="single" w:sz="4" w:space="0" w:color="auto"/>
              <w:left w:val="single" w:sz="4" w:space="0" w:color="auto"/>
              <w:bottom w:val="single" w:sz="4" w:space="0" w:color="auto"/>
              <w:right w:val="single" w:sz="4" w:space="0" w:color="auto"/>
            </w:tcBorders>
          </w:tcPr>
          <w:p w:rsidR="00BC7875" w:rsidRPr="00BC7875" w:rsidRDefault="00BC7875" w:rsidP="00BC7875">
            <w:pPr>
              <w:jc w:val="center"/>
              <w:rPr>
                <w:rFonts w:ascii="Times New Roman" w:hAnsi="Times New Roman" w:cs="Times New Roman"/>
                <w:b/>
                <w:bCs/>
              </w:rPr>
            </w:pPr>
            <w:r w:rsidRPr="00BC7875">
              <w:rPr>
                <w:rFonts w:ascii="Times New Roman" w:hAnsi="Times New Roman" w:cs="Times New Roman"/>
                <w:b/>
                <w:bCs/>
              </w:rPr>
              <w:t>Frequency of Symptoms Reported Among Powassan virus Cases, Massachusetts 2013 – 2018</w:t>
            </w:r>
          </w:p>
        </w:tc>
      </w:tr>
      <w:tr w:rsidR="00BC7875" w:rsidRPr="00BC7875" w:rsidTr="00BC7875">
        <w:trPr>
          <w:trHeight w:val="317"/>
        </w:trPr>
        <w:tc>
          <w:tcPr>
            <w:cnfStyle w:val="000010000000" w:firstRow="0" w:lastRow="0" w:firstColumn="0" w:lastColumn="0" w:oddVBand="1" w:evenVBand="0" w:oddHBand="0" w:evenHBand="0" w:firstRowFirstColumn="0" w:firstRowLastColumn="0" w:lastRowFirstColumn="0" w:lastRowLastColumn="0"/>
            <w:tcW w:w="2340" w:type="dxa"/>
            <w:tcBorders>
              <w:top w:val="single" w:sz="4" w:space="0" w:color="auto"/>
            </w:tcBorders>
            <w:vAlign w:val="center"/>
          </w:tcPr>
          <w:p w:rsidR="00BC7875" w:rsidRPr="00BC7875" w:rsidRDefault="00BC7875" w:rsidP="00BC7875">
            <w:pPr>
              <w:jc w:val="center"/>
              <w:rPr>
                <w:rFonts w:ascii="Times New Roman" w:hAnsi="Times New Roman" w:cs="Times New Roman"/>
                <w:b/>
              </w:rPr>
            </w:pPr>
            <w:r w:rsidRPr="00BC7875">
              <w:rPr>
                <w:rFonts w:ascii="Times New Roman" w:hAnsi="Times New Roman" w:cs="Times New Roman"/>
                <w:b/>
                <w:bCs/>
              </w:rPr>
              <w:t>Reported Symptoms</w:t>
            </w:r>
          </w:p>
        </w:tc>
        <w:tc>
          <w:tcPr>
            <w:tcW w:w="1440" w:type="dxa"/>
            <w:tcBorders>
              <w:top w:val="single" w:sz="4" w:space="0" w:color="auto"/>
            </w:tcBorders>
            <w:vAlign w:val="center"/>
          </w:tcPr>
          <w:p w:rsidR="00BC7875" w:rsidRPr="00BC7875" w:rsidRDefault="00BC7875" w:rsidP="00BC78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C7875">
              <w:rPr>
                <w:rFonts w:ascii="Times New Roman" w:hAnsi="Times New Roman" w:cs="Times New Roman"/>
                <w:b/>
                <w:bCs/>
              </w:rPr>
              <w:t>Frequency</w:t>
            </w:r>
          </w:p>
          <w:p w:rsidR="00BC7875" w:rsidRPr="00BC7875" w:rsidRDefault="00BC7875" w:rsidP="00BC78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C7875">
              <w:rPr>
                <w:rFonts w:ascii="Times New Roman" w:hAnsi="Times New Roman" w:cs="Times New Roman"/>
                <w:b/>
                <w:bCs/>
              </w:rPr>
              <w:t>N (%)</w:t>
            </w:r>
          </w:p>
        </w:tc>
        <w:tc>
          <w:tcPr>
            <w:cnfStyle w:val="000010000000" w:firstRow="0" w:lastRow="0" w:firstColumn="0" w:lastColumn="0" w:oddVBand="1" w:evenVBand="0" w:oddHBand="0" w:evenHBand="0" w:firstRowFirstColumn="0" w:firstRowLastColumn="0" w:lastRowFirstColumn="0" w:lastRowLastColumn="0"/>
            <w:tcW w:w="2430" w:type="dxa"/>
            <w:tcBorders>
              <w:top w:val="single" w:sz="4" w:space="0" w:color="auto"/>
            </w:tcBorders>
            <w:vAlign w:val="center"/>
          </w:tcPr>
          <w:p w:rsidR="00BC7875" w:rsidRPr="00BC7875" w:rsidRDefault="00BC7875" w:rsidP="00BC7875">
            <w:pPr>
              <w:jc w:val="center"/>
              <w:rPr>
                <w:rFonts w:ascii="Times New Roman" w:hAnsi="Times New Roman" w:cs="Times New Roman"/>
                <w:b/>
                <w:bCs/>
              </w:rPr>
            </w:pPr>
            <w:r w:rsidRPr="00BC7875">
              <w:rPr>
                <w:rFonts w:ascii="Times New Roman" w:hAnsi="Times New Roman" w:cs="Times New Roman"/>
                <w:b/>
                <w:bCs/>
              </w:rPr>
              <w:t>Reported Symptoms</w:t>
            </w:r>
          </w:p>
        </w:tc>
        <w:tc>
          <w:tcPr>
            <w:tcW w:w="1584" w:type="dxa"/>
            <w:tcBorders>
              <w:top w:val="single" w:sz="4" w:space="0" w:color="auto"/>
            </w:tcBorders>
            <w:vAlign w:val="center"/>
          </w:tcPr>
          <w:p w:rsidR="00BC7875" w:rsidRPr="00BC7875" w:rsidRDefault="00BC7875" w:rsidP="00BC78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C7875">
              <w:rPr>
                <w:rFonts w:ascii="Times New Roman" w:hAnsi="Times New Roman" w:cs="Times New Roman"/>
                <w:b/>
                <w:bCs/>
              </w:rPr>
              <w:t>Frequency</w:t>
            </w:r>
          </w:p>
          <w:p w:rsidR="00BC7875" w:rsidRPr="00BC7875" w:rsidRDefault="00BC7875" w:rsidP="00BC78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C7875">
              <w:rPr>
                <w:rFonts w:ascii="Times New Roman" w:hAnsi="Times New Roman" w:cs="Times New Roman"/>
                <w:b/>
                <w:bCs/>
              </w:rPr>
              <w:t>N (%)</w:t>
            </w:r>
          </w:p>
        </w:tc>
      </w:tr>
      <w:tr w:rsidR="00BC7875" w:rsidRPr="00BC7875" w:rsidTr="00BC7875">
        <w:trPr>
          <w:cnfStyle w:val="000000100000" w:firstRow="0" w:lastRow="0" w:firstColumn="0" w:lastColumn="0" w:oddVBand="0" w:evenVBand="0" w:oddHBand="1" w:evenHBand="0" w:firstRowFirstColumn="0" w:firstRowLastColumn="0" w:lastRowFirstColumn="0" w:lastRowLastColumn="0"/>
          <w:trHeight w:val="504"/>
        </w:trPr>
        <w:tc>
          <w:tcPr>
            <w:cnfStyle w:val="000010000000" w:firstRow="0" w:lastRow="0" w:firstColumn="0" w:lastColumn="0" w:oddVBand="1" w:evenVBand="0" w:oddHBand="0" w:evenHBand="0" w:firstRowFirstColumn="0" w:firstRowLastColumn="0" w:lastRowFirstColumn="0" w:lastRowLastColumn="0"/>
            <w:tcW w:w="2340" w:type="dxa"/>
            <w:vAlign w:val="center"/>
          </w:tcPr>
          <w:p w:rsidR="00BC7875" w:rsidRPr="00BC7875" w:rsidRDefault="00BC7875" w:rsidP="00BC7875">
            <w:pPr>
              <w:jc w:val="center"/>
              <w:rPr>
                <w:rFonts w:ascii="Times New Roman" w:hAnsi="Times New Roman" w:cs="Times New Roman"/>
              </w:rPr>
            </w:pPr>
            <w:r w:rsidRPr="00BC7875">
              <w:rPr>
                <w:rFonts w:ascii="Times New Roman" w:hAnsi="Times New Roman" w:cs="Times New Roman"/>
                <w:bCs/>
              </w:rPr>
              <w:t>Fever</w:t>
            </w:r>
          </w:p>
        </w:tc>
        <w:tc>
          <w:tcPr>
            <w:tcW w:w="1440" w:type="dxa"/>
            <w:vAlign w:val="center"/>
          </w:tcPr>
          <w:p w:rsidR="00BC7875" w:rsidRPr="00BC7875" w:rsidRDefault="00BC7875" w:rsidP="00BC78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7875">
              <w:rPr>
                <w:rFonts w:ascii="Times New Roman" w:hAnsi="Times New Roman" w:cs="Times New Roman"/>
              </w:rPr>
              <w:t>22 (95.7)</w:t>
            </w:r>
          </w:p>
        </w:tc>
        <w:tc>
          <w:tcPr>
            <w:cnfStyle w:val="000010000000" w:firstRow="0" w:lastRow="0" w:firstColumn="0" w:lastColumn="0" w:oddVBand="1" w:evenVBand="0" w:oddHBand="0" w:evenHBand="0" w:firstRowFirstColumn="0" w:firstRowLastColumn="0" w:lastRowFirstColumn="0" w:lastRowLastColumn="0"/>
            <w:tcW w:w="2430" w:type="dxa"/>
            <w:vAlign w:val="center"/>
          </w:tcPr>
          <w:p w:rsidR="00BC7875" w:rsidRPr="00BC7875" w:rsidRDefault="00BC7875" w:rsidP="00BC7875">
            <w:pPr>
              <w:jc w:val="center"/>
              <w:rPr>
                <w:rFonts w:ascii="Times New Roman" w:hAnsi="Times New Roman" w:cs="Times New Roman"/>
              </w:rPr>
            </w:pPr>
            <w:r w:rsidRPr="00BC7875">
              <w:rPr>
                <w:rFonts w:ascii="Times New Roman" w:hAnsi="Times New Roman" w:cs="Times New Roman"/>
                <w:bCs/>
              </w:rPr>
              <w:t>Vomiting</w:t>
            </w:r>
          </w:p>
        </w:tc>
        <w:tc>
          <w:tcPr>
            <w:tcW w:w="1584" w:type="dxa"/>
            <w:vAlign w:val="center"/>
          </w:tcPr>
          <w:p w:rsidR="00BC7875" w:rsidRPr="00BC7875" w:rsidRDefault="00BC7875" w:rsidP="00BC78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7875">
              <w:rPr>
                <w:rFonts w:ascii="Times New Roman" w:hAnsi="Times New Roman" w:cs="Times New Roman"/>
              </w:rPr>
              <w:t>10 (43.5)</w:t>
            </w:r>
          </w:p>
        </w:tc>
      </w:tr>
      <w:tr w:rsidR="00BC7875" w:rsidRPr="00BC7875" w:rsidTr="00BC7875">
        <w:trPr>
          <w:trHeight w:val="504"/>
        </w:trPr>
        <w:tc>
          <w:tcPr>
            <w:cnfStyle w:val="000010000000" w:firstRow="0" w:lastRow="0" w:firstColumn="0" w:lastColumn="0" w:oddVBand="1" w:evenVBand="0" w:oddHBand="0" w:evenHBand="0" w:firstRowFirstColumn="0" w:firstRowLastColumn="0" w:lastRowFirstColumn="0" w:lastRowLastColumn="0"/>
            <w:tcW w:w="2340" w:type="dxa"/>
            <w:vAlign w:val="center"/>
          </w:tcPr>
          <w:p w:rsidR="00BC7875" w:rsidRPr="00BC7875" w:rsidRDefault="00BC7875" w:rsidP="00BC7875">
            <w:pPr>
              <w:jc w:val="center"/>
              <w:rPr>
                <w:rFonts w:ascii="Times New Roman" w:hAnsi="Times New Roman" w:cs="Times New Roman"/>
                <w:bCs/>
              </w:rPr>
            </w:pPr>
            <w:r w:rsidRPr="00BC7875">
              <w:rPr>
                <w:rFonts w:ascii="Times New Roman" w:hAnsi="Times New Roman" w:cs="Times New Roman"/>
                <w:bCs/>
              </w:rPr>
              <w:t xml:space="preserve">Altered </w:t>
            </w:r>
            <w:r w:rsidR="006B421F">
              <w:rPr>
                <w:rFonts w:ascii="Times New Roman" w:hAnsi="Times New Roman" w:cs="Times New Roman"/>
                <w:bCs/>
              </w:rPr>
              <w:t>m</w:t>
            </w:r>
            <w:r w:rsidRPr="00BC7875">
              <w:rPr>
                <w:rFonts w:ascii="Times New Roman" w:hAnsi="Times New Roman" w:cs="Times New Roman"/>
                <w:bCs/>
              </w:rPr>
              <w:t xml:space="preserve">ental </w:t>
            </w:r>
            <w:r w:rsidR="006B421F">
              <w:rPr>
                <w:rFonts w:ascii="Times New Roman" w:hAnsi="Times New Roman" w:cs="Times New Roman"/>
                <w:bCs/>
              </w:rPr>
              <w:t>s</w:t>
            </w:r>
            <w:r w:rsidRPr="00BC7875">
              <w:rPr>
                <w:rFonts w:ascii="Times New Roman" w:hAnsi="Times New Roman" w:cs="Times New Roman"/>
                <w:bCs/>
              </w:rPr>
              <w:t>tatus</w:t>
            </w:r>
          </w:p>
        </w:tc>
        <w:tc>
          <w:tcPr>
            <w:tcW w:w="1440" w:type="dxa"/>
            <w:vAlign w:val="center"/>
          </w:tcPr>
          <w:p w:rsidR="00BC7875" w:rsidRPr="00BC7875" w:rsidRDefault="00BC7875" w:rsidP="00BC78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7875">
              <w:rPr>
                <w:rFonts w:ascii="Times New Roman" w:hAnsi="Times New Roman" w:cs="Times New Roman"/>
              </w:rPr>
              <w:t>16 (70.0)</w:t>
            </w:r>
          </w:p>
        </w:tc>
        <w:tc>
          <w:tcPr>
            <w:cnfStyle w:val="000010000000" w:firstRow="0" w:lastRow="0" w:firstColumn="0" w:lastColumn="0" w:oddVBand="1" w:evenVBand="0" w:oddHBand="0" w:evenHBand="0" w:firstRowFirstColumn="0" w:firstRowLastColumn="0" w:lastRowFirstColumn="0" w:lastRowLastColumn="0"/>
            <w:tcW w:w="2430" w:type="dxa"/>
            <w:vAlign w:val="center"/>
          </w:tcPr>
          <w:p w:rsidR="00BC7875" w:rsidRPr="00BC7875" w:rsidRDefault="00BC7875" w:rsidP="00BC7875">
            <w:pPr>
              <w:jc w:val="center"/>
              <w:rPr>
                <w:rFonts w:ascii="Times New Roman" w:hAnsi="Times New Roman" w:cs="Times New Roman"/>
              </w:rPr>
            </w:pPr>
            <w:r w:rsidRPr="00BC7875">
              <w:rPr>
                <w:rFonts w:ascii="Times New Roman" w:hAnsi="Times New Roman" w:cs="Times New Roman"/>
                <w:bCs/>
              </w:rPr>
              <w:t>Muscle weakness</w:t>
            </w:r>
          </w:p>
        </w:tc>
        <w:tc>
          <w:tcPr>
            <w:tcW w:w="1584" w:type="dxa"/>
            <w:vAlign w:val="center"/>
          </w:tcPr>
          <w:p w:rsidR="00BC7875" w:rsidRPr="00BC7875" w:rsidRDefault="00BC7875" w:rsidP="00BC78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7875">
              <w:rPr>
                <w:rFonts w:ascii="Times New Roman" w:hAnsi="Times New Roman" w:cs="Times New Roman"/>
              </w:rPr>
              <w:t>9 (39.0)</w:t>
            </w:r>
          </w:p>
        </w:tc>
      </w:tr>
      <w:tr w:rsidR="00BC7875" w:rsidRPr="00BC7875" w:rsidTr="00BC7875">
        <w:trPr>
          <w:cnfStyle w:val="000000100000" w:firstRow="0" w:lastRow="0" w:firstColumn="0" w:lastColumn="0" w:oddVBand="0" w:evenVBand="0" w:oddHBand="1" w:evenHBand="0" w:firstRowFirstColumn="0" w:firstRowLastColumn="0" w:lastRowFirstColumn="0" w:lastRowLastColumn="0"/>
          <w:trHeight w:val="504"/>
        </w:trPr>
        <w:tc>
          <w:tcPr>
            <w:cnfStyle w:val="000010000000" w:firstRow="0" w:lastRow="0" w:firstColumn="0" w:lastColumn="0" w:oddVBand="1" w:evenVBand="0" w:oddHBand="0" w:evenHBand="0" w:firstRowFirstColumn="0" w:firstRowLastColumn="0" w:lastRowFirstColumn="0" w:lastRowLastColumn="0"/>
            <w:tcW w:w="2340" w:type="dxa"/>
            <w:vAlign w:val="center"/>
          </w:tcPr>
          <w:p w:rsidR="00BC7875" w:rsidRPr="00434315" w:rsidRDefault="00BC7875" w:rsidP="00BC7875">
            <w:pPr>
              <w:jc w:val="center"/>
              <w:rPr>
                <w:rFonts w:ascii="Times New Roman" w:hAnsi="Times New Roman" w:cs="Times New Roman"/>
              </w:rPr>
            </w:pPr>
            <w:r w:rsidRPr="00434315">
              <w:rPr>
                <w:rFonts w:ascii="Times New Roman" w:hAnsi="Times New Roman" w:cs="Times New Roman"/>
                <w:bCs/>
              </w:rPr>
              <w:t xml:space="preserve">Mental </w:t>
            </w:r>
            <w:r w:rsidR="006B421F">
              <w:rPr>
                <w:rFonts w:ascii="Times New Roman" w:hAnsi="Times New Roman" w:cs="Times New Roman"/>
                <w:bCs/>
              </w:rPr>
              <w:t>c</w:t>
            </w:r>
            <w:r w:rsidRPr="00434315">
              <w:rPr>
                <w:rFonts w:ascii="Times New Roman" w:hAnsi="Times New Roman" w:cs="Times New Roman"/>
                <w:bCs/>
              </w:rPr>
              <w:t>onfusion</w:t>
            </w:r>
          </w:p>
        </w:tc>
        <w:tc>
          <w:tcPr>
            <w:tcW w:w="1440" w:type="dxa"/>
            <w:vAlign w:val="center"/>
          </w:tcPr>
          <w:p w:rsidR="00BC7875" w:rsidRPr="00434315" w:rsidRDefault="00BC7875" w:rsidP="00BC78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4315">
              <w:rPr>
                <w:rFonts w:ascii="Times New Roman" w:hAnsi="Times New Roman" w:cs="Times New Roman"/>
              </w:rPr>
              <w:t>15 (65.2)</w:t>
            </w:r>
          </w:p>
        </w:tc>
        <w:tc>
          <w:tcPr>
            <w:cnfStyle w:val="000010000000" w:firstRow="0" w:lastRow="0" w:firstColumn="0" w:lastColumn="0" w:oddVBand="1" w:evenVBand="0" w:oddHBand="0" w:evenHBand="0" w:firstRowFirstColumn="0" w:firstRowLastColumn="0" w:lastRowFirstColumn="0" w:lastRowLastColumn="0"/>
            <w:tcW w:w="2430" w:type="dxa"/>
            <w:vAlign w:val="center"/>
          </w:tcPr>
          <w:p w:rsidR="00BC7875" w:rsidRPr="00BC7875" w:rsidRDefault="00BC7875" w:rsidP="00BC7875">
            <w:pPr>
              <w:jc w:val="center"/>
              <w:rPr>
                <w:rFonts w:ascii="Times New Roman" w:hAnsi="Times New Roman" w:cs="Times New Roman"/>
              </w:rPr>
            </w:pPr>
            <w:r w:rsidRPr="00BC7875">
              <w:rPr>
                <w:rFonts w:ascii="Times New Roman" w:hAnsi="Times New Roman" w:cs="Times New Roman"/>
                <w:bCs/>
              </w:rPr>
              <w:t xml:space="preserve">Stiff </w:t>
            </w:r>
            <w:r w:rsidR="006B421F">
              <w:rPr>
                <w:rFonts w:ascii="Times New Roman" w:hAnsi="Times New Roman" w:cs="Times New Roman"/>
                <w:bCs/>
              </w:rPr>
              <w:t>n</w:t>
            </w:r>
            <w:r w:rsidRPr="00BC7875">
              <w:rPr>
                <w:rFonts w:ascii="Times New Roman" w:hAnsi="Times New Roman" w:cs="Times New Roman"/>
                <w:bCs/>
              </w:rPr>
              <w:t>eck</w:t>
            </w:r>
          </w:p>
        </w:tc>
        <w:tc>
          <w:tcPr>
            <w:tcW w:w="1584" w:type="dxa"/>
            <w:vAlign w:val="center"/>
          </w:tcPr>
          <w:p w:rsidR="00BC7875" w:rsidRPr="00BC7875" w:rsidRDefault="00BC7875" w:rsidP="00BC78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7875">
              <w:rPr>
                <w:rFonts w:ascii="Times New Roman" w:hAnsi="Times New Roman" w:cs="Times New Roman"/>
              </w:rPr>
              <w:t>3 (13.0)</w:t>
            </w:r>
          </w:p>
        </w:tc>
      </w:tr>
      <w:tr w:rsidR="00434315" w:rsidRPr="00BC7875" w:rsidTr="00BC7875">
        <w:trPr>
          <w:trHeight w:val="504"/>
        </w:trPr>
        <w:tc>
          <w:tcPr>
            <w:cnfStyle w:val="000010000000" w:firstRow="0" w:lastRow="0" w:firstColumn="0" w:lastColumn="0" w:oddVBand="1" w:evenVBand="0" w:oddHBand="0" w:evenHBand="0" w:firstRowFirstColumn="0" w:firstRowLastColumn="0" w:lastRowFirstColumn="0" w:lastRowLastColumn="0"/>
            <w:tcW w:w="2340" w:type="dxa"/>
            <w:vAlign w:val="center"/>
          </w:tcPr>
          <w:p w:rsidR="00434315" w:rsidRPr="00434315" w:rsidRDefault="00434315" w:rsidP="00BC7875">
            <w:pPr>
              <w:jc w:val="center"/>
              <w:rPr>
                <w:rFonts w:ascii="Times New Roman" w:hAnsi="Times New Roman" w:cs="Times New Roman"/>
                <w:bCs/>
              </w:rPr>
            </w:pPr>
            <w:r w:rsidRPr="00434315">
              <w:rPr>
                <w:rFonts w:ascii="Times New Roman" w:hAnsi="Times New Roman" w:cs="Times New Roman"/>
                <w:bCs/>
              </w:rPr>
              <w:t>Headache</w:t>
            </w:r>
          </w:p>
        </w:tc>
        <w:tc>
          <w:tcPr>
            <w:tcW w:w="1440" w:type="dxa"/>
            <w:vAlign w:val="center"/>
          </w:tcPr>
          <w:p w:rsidR="00434315" w:rsidRPr="00434315" w:rsidRDefault="00434315" w:rsidP="00BC78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4315">
              <w:rPr>
                <w:rFonts w:ascii="Times New Roman" w:hAnsi="Times New Roman" w:cs="Times New Roman"/>
              </w:rPr>
              <w:t>15 (65.2)</w:t>
            </w:r>
          </w:p>
        </w:tc>
        <w:tc>
          <w:tcPr>
            <w:cnfStyle w:val="000010000000" w:firstRow="0" w:lastRow="0" w:firstColumn="0" w:lastColumn="0" w:oddVBand="1" w:evenVBand="0" w:oddHBand="0" w:evenHBand="0" w:firstRowFirstColumn="0" w:firstRowLastColumn="0" w:lastRowFirstColumn="0" w:lastRowLastColumn="0"/>
            <w:tcW w:w="2430" w:type="dxa"/>
            <w:vAlign w:val="center"/>
          </w:tcPr>
          <w:p w:rsidR="00434315" w:rsidRPr="00BC7875" w:rsidRDefault="00434315" w:rsidP="00BC7875">
            <w:pPr>
              <w:jc w:val="center"/>
              <w:rPr>
                <w:bCs/>
              </w:rPr>
            </w:pPr>
          </w:p>
        </w:tc>
        <w:tc>
          <w:tcPr>
            <w:tcW w:w="1584" w:type="dxa"/>
            <w:vAlign w:val="center"/>
          </w:tcPr>
          <w:p w:rsidR="00434315" w:rsidRPr="00BC7875" w:rsidRDefault="00434315" w:rsidP="00BC7875">
            <w:pPr>
              <w:jc w:val="center"/>
              <w:cnfStyle w:val="000000000000" w:firstRow="0" w:lastRow="0" w:firstColumn="0" w:lastColumn="0" w:oddVBand="0" w:evenVBand="0" w:oddHBand="0" w:evenHBand="0" w:firstRowFirstColumn="0" w:firstRowLastColumn="0" w:lastRowFirstColumn="0" w:lastRowLastColumn="0"/>
            </w:pPr>
          </w:p>
        </w:tc>
      </w:tr>
    </w:tbl>
    <w:p w:rsidR="00ED68AC" w:rsidRPr="00BC7875" w:rsidRDefault="00BC7875" w:rsidP="00BC7875">
      <w:pPr>
        <w:spacing w:before="60"/>
        <w:rPr>
          <w:rFonts w:asciiTheme="minorHAnsi" w:hAnsiTheme="minorHAnsi" w:cstheme="minorHAnsi"/>
          <w:noProof/>
        </w:rPr>
      </w:pPr>
      <w:r w:rsidRPr="00BC7875">
        <w:rPr>
          <w:rFonts w:asciiTheme="minorHAnsi" w:hAnsiTheme="minorHAnsi" w:cstheme="minorHAnsi"/>
          <w:b/>
          <w:noProof/>
        </w:rPr>
        <w:t xml:space="preserve">Table 2: </w:t>
      </w:r>
      <w:r w:rsidRPr="00BC7875">
        <w:rPr>
          <w:rFonts w:asciiTheme="minorHAnsi" w:hAnsiTheme="minorHAnsi" w:cstheme="minorHAnsi"/>
          <w:noProof/>
        </w:rPr>
        <w:t>Frequency of symptoms reported among Powassan virus disease cases, Massachusetts 2013-2018</w:t>
      </w:r>
    </w:p>
    <w:sectPr w:rsidR="00ED68AC" w:rsidRPr="00BC7875" w:rsidSect="00884019">
      <w:footerReference w:type="default" r:id="rId15"/>
      <w:footerReference w:type="first" r:id="rId16"/>
      <w:pgSz w:w="12240" w:h="15840"/>
      <w:pgMar w:top="720" w:right="450" w:bottom="720" w:left="720" w:header="360" w:footer="27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2E8" w:rsidRDefault="00D302E8">
      <w:r>
        <w:separator/>
      </w:r>
    </w:p>
  </w:endnote>
  <w:endnote w:type="continuationSeparator" w:id="0">
    <w:p w:rsidR="00D302E8" w:rsidRDefault="00D3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19" w:rsidRPr="00884019" w:rsidRDefault="00884019" w:rsidP="00884019">
    <w:pPr>
      <w:pStyle w:val="Footer"/>
      <w:rPr>
        <w:rFonts w:asciiTheme="minorHAnsi" w:hAnsiTheme="minorHAnsi"/>
      </w:rPr>
    </w:pPr>
    <w:r w:rsidRPr="00884019">
      <w:rPr>
        <w:rFonts w:asciiTheme="minorHAnsi" w:hAnsiTheme="minorHAnsi"/>
        <w:b/>
      </w:rPr>
      <w:t>To speak to the on-call epidemiologist:</w:t>
    </w:r>
    <w:r w:rsidRPr="00884019">
      <w:rPr>
        <w:rFonts w:asciiTheme="minorHAnsi" w:hAnsiTheme="minorHAnsi"/>
      </w:rPr>
      <w:t xml:space="preserve"> (617) 983-6800</w:t>
    </w:r>
  </w:p>
  <w:p w:rsidR="00884019" w:rsidRPr="00884019" w:rsidRDefault="00884019" w:rsidP="00884019">
    <w:pPr>
      <w:pStyle w:val="Footer"/>
      <w:rPr>
        <w:rFonts w:asciiTheme="minorHAnsi" w:hAnsiTheme="minorHAnsi"/>
      </w:rPr>
    </w:pPr>
    <w:r w:rsidRPr="00884019">
      <w:rPr>
        <w:rFonts w:asciiTheme="minorHAnsi" w:hAnsiTheme="minorHAnsi"/>
        <w:b/>
      </w:rPr>
      <w:t>Questions about infectious disease reporting:</w:t>
    </w:r>
    <w:r w:rsidRPr="00884019">
      <w:rPr>
        <w:rFonts w:asciiTheme="minorHAnsi" w:hAnsiTheme="minorHAnsi"/>
      </w:rPr>
      <w:t xml:space="preserve"> (617) 983-6801</w:t>
    </w:r>
  </w:p>
  <w:p w:rsidR="00884019" w:rsidRPr="002976ED" w:rsidRDefault="00884019">
    <w:pPr>
      <w:pStyle w:val="Footer"/>
      <w:rPr>
        <w:rFonts w:asciiTheme="minorHAnsi" w:hAnsiTheme="minorHAnsi"/>
      </w:rPr>
    </w:pPr>
    <w:r w:rsidRPr="00884019">
      <w:rPr>
        <w:rFonts w:asciiTheme="minorHAnsi" w:hAnsiTheme="minorHAnsi"/>
        <w:b/>
      </w:rPr>
      <w:t>Requests for additional data:</w:t>
    </w:r>
    <w:r>
      <w:rPr>
        <w:rFonts w:asciiTheme="minorHAnsi" w:hAnsiTheme="minorHAnsi"/>
      </w:rPr>
      <w:t xml:space="preserve"> </w:t>
    </w:r>
    <w:r w:rsidRPr="00884019">
      <w:rPr>
        <w:rFonts w:asciiTheme="minorHAnsi" w:hAnsiTheme="minorHAnsi"/>
      </w:rPr>
      <w:t>https://www.mass.gov/infectious-disease-surveillance-reporting-and-control</w:t>
    </w:r>
  </w:p>
  <w:p w:rsidR="00884019" w:rsidRDefault="00884019" w:rsidP="00884019">
    <w:pPr>
      <w:autoSpaceDE w:val="0"/>
      <w:autoSpaceDN w:val="0"/>
      <w:adjustRightInd w:val="0"/>
      <w:rPr>
        <w:rFonts w:ascii="Calibri" w:eastAsiaTheme="minorHAnsi" w:hAnsi="Calibri" w:cstheme="minorBidi"/>
        <w:color w:val="000000"/>
      </w:rPr>
    </w:pPr>
    <w:r w:rsidRPr="00884019">
      <w:rPr>
        <w:rFonts w:ascii="Calibri" w:hAnsi="Calibri"/>
        <w:b/>
        <w:bCs/>
        <w:color w:val="000000"/>
      </w:rPr>
      <w:t>Acknowledgments</w:t>
    </w:r>
    <w:r>
      <w:rPr>
        <w:rFonts w:ascii="Calibri" w:hAnsi="Calibri"/>
        <w:color w:val="000000"/>
      </w:rPr>
      <w:t xml:space="preserve"> </w:t>
    </w:r>
    <w:r w:rsidRPr="00884019">
      <w:rPr>
        <w:rFonts w:ascii="Calibri" w:eastAsiaTheme="minorHAnsi" w:hAnsi="Calibri" w:cstheme="minorBidi"/>
        <w:color w:val="000000"/>
      </w:rPr>
      <w:t>This report was prepared by the following MDPH staff:</w:t>
    </w:r>
    <w:r>
      <w:rPr>
        <w:rFonts w:ascii="Calibri" w:eastAsiaTheme="minorHAnsi" w:hAnsi="Calibri" w:cstheme="minorBidi"/>
        <w:color w:val="000000"/>
      </w:rPr>
      <w:t xml:space="preserve"> Tony Osinski and Matthew Osborne</w:t>
    </w:r>
  </w:p>
  <w:p w:rsidR="00884019" w:rsidRPr="00884019" w:rsidRDefault="00884019" w:rsidP="00884019">
    <w:pPr>
      <w:autoSpaceDE w:val="0"/>
      <w:autoSpaceDN w:val="0"/>
      <w:adjustRightInd w:val="0"/>
      <w:rPr>
        <w:rFonts w:ascii="Calibri" w:hAnsi="Calibri"/>
        <w:color w:val="000000"/>
        <w:sz w:val="16"/>
        <w:szCs w:val="16"/>
      </w:rPr>
    </w:pPr>
  </w:p>
  <w:p w:rsidR="00290FCB" w:rsidRPr="00884019" w:rsidRDefault="000B0E62">
    <w:pPr>
      <w:pStyle w:val="Footer"/>
      <w:rPr>
        <w:rFonts w:asciiTheme="minorHAnsi" w:hAnsiTheme="minorHAnsi"/>
      </w:rPr>
    </w:pPr>
    <w:r w:rsidRPr="00884019">
      <w:rPr>
        <w:rFonts w:asciiTheme="minorHAnsi" w:hAnsiTheme="minorHAnsi"/>
      </w:rPr>
      <w:t xml:space="preserve">Data as of </w:t>
    </w:r>
    <w:r w:rsidR="007F6C4C" w:rsidRPr="00884019">
      <w:rPr>
        <w:rFonts w:asciiTheme="minorHAnsi" w:hAnsiTheme="minorHAnsi"/>
      </w:rPr>
      <w:t>May 16, 2019</w:t>
    </w:r>
    <w:r w:rsidRPr="00884019">
      <w:rPr>
        <w:rFonts w:asciiTheme="minorHAnsi" w:hAnsiTheme="minorHAnsi"/>
      </w:rPr>
      <w:t xml:space="preserve"> and are subject to change.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19" w:rsidRPr="00884019" w:rsidRDefault="00884019">
    <w:pPr>
      <w:pStyle w:val="Footer"/>
      <w:rPr>
        <w:rFonts w:asciiTheme="minorHAnsi" w:hAnsiTheme="minorHAnsi"/>
      </w:rPr>
    </w:pPr>
    <w:r w:rsidRPr="00884019">
      <w:rPr>
        <w:rFonts w:asciiTheme="minorHAnsi" w:hAnsiTheme="minorHAnsi"/>
      </w:rPr>
      <w:t>Data as of May 16, 2019 and are subject to change.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2E8" w:rsidRDefault="00D302E8">
      <w:r>
        <w:separator/>
      </w:r>
    </w:p>
  </w:footnote>
  <w:footnote w:type="continuationSeparator" w:id="0">
    <w:p w:rsidR="00D302E8" w:rsidRDefault="00D302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75pt;height:24.75pt" o:bullet="t">
        <v:imagedata r:id="rId1" o:title="smalltick"/>
      </v:shape>
    </w:pict>
  </w:numPicBullet>
  <w:abstractNum w:abstractNumId="0">
    <w:nsid w:val="07AD234B"/>
    <w:multiLevelType w:val="hybridMultilevel"/>
    <w:tmpl w:val="67C69700"/>
    <w:lvl w:ilvl="0" w:tplc="6B4CA784">
      <w:start w:val="1"/>
      <w:numFmt w:val="bullet"/>
      <w:lvlText w:val=""/>
      <w:lvlJc w:val="left"/>
      <w:pPr>
        <w:tabs>
          <w:tab w:val="num" w:pos="720"/>
        </w:tabs>
        <w:ind w:left="720" w:hanging="360"/>
      </w:pPr>
      <w:rPr>
        <w:rFonts w:ascii="Wingdings" w:hAnsi="Wingdings" w:hint="default"/>
      </w:rPr>
    </w:lvl>
    <w:lvl w:ilvl="1" w:tplc="0E3EB534">
      <w:start w:val="142"/>
      <w:numFmt w:val="bullet"/>
      <w:lvlText w:val="–"/>
      <w:lvlJc w:val="left"/>
      <w:pPr>
        <w:tabs>
          <w:tab w:val="num" w:pos="1440"/>
        </w:tabs>
        <w:ind w:left="1440" w:hanging="360"/>
      </w:pPr>
      <w:rPr>
        <w:rFonts w:ascii="Times New Roman" w:hAnsi="Times New Roman" w:hint="default"/>
      </w:rPr>
    </w:lvl>
    <w:lvl w:ilvl="2" w:tplc="0B88C95A" w:tentative="1">
      <w:start w:val="1"/>
      <w:numFmt w:val="bullet"/>
      <w:lvlText w:val=""/>
      <w:lvlJc w:val="left"/>
      <w:pPr>
        <w:tabs>
          <w:tab w:val="num" w:pos="2160"/>
        </w:tabs>
        <w:ind w:left="2160" w:hanging="360"/>
      </w:pPr>
      <w:rPr>
        <w:rFonts w:ascii="Wingdings" w:hAnsi="Wingdings" w:hint="default"/>
      </w:rPr>
    </w:lvl>
    <w:lvl w:ilvl="3" w:tplc="2EB68B3A" w:tentative="1">
      <w:start w:val="1"/>
      <w:numFmt w:val="bullet"/>
      <w:lvlText w:val=""/>
      <w:lvlJc w:val="left"/>
      <w:pPr>
        <w:tabs>
          <w:tab w:val="num" w:pos="2880"/>
        </w:tabs>
        <w:ind w:left="2880" w:hanging="360"/>
      </w:pPr>
      <w:rPr>
        <w:rFonts w:ascii="Wingdings" w:hAnsi="Wingdings" w:hint="default"/>
      </w:rPr>
    </w:lvl>
    <w:lvl w:ilvl="4" w:tplc="A83484B6" w:tentative="1">
      <w:start w:val="1"/>
      <w:numFmt w:val="bullet"/>
      <w:lvlText w:val=""/>
      <w:lvlJc w:val="left"/>
      <w:pPr>
        <w:tabs>
          <w:tab w:val="num" w:pos="3600"/>
        </w:tabs>
        <w:ind w:left="3600" w:hanging="360"/>
      </w:pPr>
      <w:rPr>
        <w:rFonts w:ascii="Wingdings" w:hAnsi="Wingdings" w:hint="default"/>
      </w:rPr>
    </w:lvl>
    <w:lvl w:ilvl="5" w:tplc="C4021FA0" w:tentative="1">
      <w:start w:val="1"/>
      <w:numFmt w:val="bullet"/>
      <w:lvlText w:val=""/>
      <w:lvlJc w:val="left"/>
      <w:pPr>
        <w:tabs>
          <w:tab w:val="num" w:pos="4320"/>
        </w:tabs>
        <w:ind w:left="4320" w:hanging="360"/>
      </w:pPr>
      <w:rPr>
        <w:rFonts w:ascii="Wingdings" w:hAnsi="Wingdings" w:hint="default"/>
      </w:rPr>
    </w:lvl>
    <w:lvl w:ilvl="6" w:tplc="C61E15D8" w:tentative="1">
      <w:start w:val="1"/>
      <w:numFmt w:val="bullet"/>
      <w:lvlText w:val=""/>
      <w:lvlJc w:val="left"/>
      <w:pPr>
        <w:tabs>
          <w:tab w:val="num" w:pos="5040"/>
        </w:tabs>
        <w:ind w:left="5040" w:hanging="360"/>
      </w:pPr>
      <w:rPr>
        <w:rFonts w:ascii="Wingdings" w:hAnsi="Wingdings" w:hint="default"/>
      </w:rPr>
    </w:lvl>
    <w:lvl w:ilvl="7" w:tplc="3CCA5FFA" w:tentative="1">
      <w:start w:val="1"/>
      <w:numFmt w:val="bullet"/>
      <w:lvlText w:val=""/>
      <w:lvlJc w:val="left"/>
      <w:pPr>
        <w:tabs>
          <w:tab w:val="num" w:pos="5760"/>
        </w:tabs>
        <w:ind w:left="5760" w:hanging="360"/>
      </w:pPr>
      <w:rPr>
        <w:rFonts w:ascii="Wingdings" w:hAnsi="Wingdings" w:hint="default"/>
      </w:rPr>
    </w:lvl>
    <w:lvl w:ilvl="8" w:tplc="7272F854" w:tentative="1">
      <w:start w:val="1"/>
      <w:numFmt w:val="bullet"/>
      <w:lvlText w:val=""/>
      <w:lvlJc w:val="left"/>
      <w:pPr>
        <w:tabs>
          <w:tab w:val="num" w:pos="6480"/>
        </w:tabs>
        <w:ind w:left="6480" w:hanging="360"/>
      </w:pPr>
      <w:rPr>
        <w:rFonts w:ascii="Wingdings" w:hAnsi="Wingdings" w:hint="default"/>
      </w:rPr>
    </w:lvl>
  </w:abstractNum>
  <w:abstractNum w:abstractNumId="1">
    <w:nsid w:val="0CDE58CD"/>
    <w:multiLevelType w:val="hybridMultilevel"/>
    <w:tmpl w:val="D390BB2A"/>
    <w:lvl w:ilvl="0" w:tplc="B4F21B52">
      <w:start w:val="1"/>
      <w:numFmt w:val="bullet"/>
      <w:lvlText w:val=""/>
      <w:lvlJc w:val="left"/>
      <w:pPr>
        <w:tabs>
          <w:tab w:val="num" w:pos="720"/>
        </w:tabs>
        <w:ind w:left="720" w:hanging="360"/>
      </w:pPr>
      <w:rPr>
        <w:rFonts w:ascii="Wingdings" w:hAnsi="Wingdings" w:hint="default"/>
      </w:rPr>
    </w:lvl>
    <w:lvl w:ilvl="1" w:tplc="995E2860" w:tentative="1">
      <w:start w:val="1"/>
      <w:numFmt w:val="bullet"/>
      <w:lvlText w:val=""/>
      <w:lvlJc w:val="left"/>
      <w:pPr>
        <w:tabs>
          <w:tab w:val="num" w:pos="1440"/>
        </w:tabs>
        <w:ind w:left="1440" w:hanging="360"/>
      </w:pPr>
      <w:rPr>
        <w:rFonts w:ascii="Wingdings" w:hAnsi="Wingdings" w:hint="default"/>
      </w:rPr>
    </w:lvl>
    <w:lvl w:ilvl="2" w:tplc="75524454" w:tentative="1">
      <w:start w:val="1"/>
      <w:numFmt w:val="bullet"/>
      <w:lvlText w:val=""/>
      <w:lvlJc w:val="left"/>
      <w:pPr>
        <w:tabs>
          <w:tab w:val="num" w:pos="2160"/>
        </w:tabs>
        <w:ind w:left="2160" w:hanging="360"/>
      </w:pPr>
      <w:rPr>
        <w:rFonts w:ascii="Wingdings" w:hAnsi="Wingdings" w:hint="default"/>
      </w:rPr>
    </w:lvl>
    <w:lvl w:ilvl="3" w:tplc="CD5A9C92" w:tentative="1">
      <w:start w:val="1"/>
      <w:numFmt w:val="bullet"/>
      <w:lvlText w:val=""/>
      <w:lvlJc w:val="left"/>
      <w:pPr>
        <w:tabs>
          <w:tab w:val="num" w:pos="2880"/>
        </w:tabs>
        <w:ind w:left="2880" w:hanging="360"/>
      </w:pPr>
      <w:rPr>
        <w:rFonts w:ascii="Wingdings" w:hAnsi="Wingdings" w:hint="default"/>
      </w:rPr>
    </w:lvl>
    <w:lvl w:ilvl="4" w:tplc="045802A0" w:tentative="1">
      <w:start w:val="1"/>
      <w:numFmt w:val="bullet"/>
      <w:lvlText w:val=""/>
      <w:lvlJc w:val="left"/>
      <w:pPr>
        <w:tabs>
          <w:tab w:val="num" w:pos="3600"/>
        </w:tabs>
        <w:ind w:left="3600" w:hanging="360"/>
      </w:pPr>
      <w:rPr>
        <w:rFonts w:ascii="Wingdings" w:hAnsi="Wingdings" w:hint="default"/>
      </w:rPr>
    </w:lvl>
    <w:lvl w:ilvl="5" w:tplc="271CB7D4" w:tentative="1">
      <w:start w:val="1"/>
      <w:numFmt w:val="bullet"/>
      <w:lvlText w:val=""/>
      <w:lvlJc w:val="left"/>
      <w:pPr>
        <w:tabs>
          <w:tab w:val="num" w:pos="4320"/>
        </w:tabs>
        <w:ind w:left="4320" w:hanging="360"/>
      </w:pPr>
      <w:rPr>
        <w:rFonts w:ascii="Wingdings" w:hAnsi="Wingdings" w:hint="default"/>
      </w:rPr>
    </w:lvl>
    <w:lvl w:ilvl="6" w:tplc="D214FCFA" w:tentative="1">
      <w:start w:val="1"/>
      <w:numFmt w:val="bullet"/>
      <w:lvlText w:val=""/>
      <w:lvlJc w:val="left"/>
      <w:pPr>
        <w:tabs>
          <w:tab w:val="num" w:pos="5040"/>
        </w:tabs>
        <w:ind w:left="5040" w:hanging="360"/>
      </w:pPr>
      <w:rPr>
        <w:rFonts w:ascii="Wingdings" w:hAnsi="Wingdings" w:hint="default"/>
      </w:rPr>
    </w:lvl>
    <w:lvl w:ilvl="7" w:tplc="8F6CC0FE" w:tentative="1">
      <w:start w:val="1"/>
      <w:numFmt w:val="bullet"/>
      <w:lvlText w:val=""/>
      <w:lvlJc w:val="left"/>
      <w:pPr>
        <w:tabs>
          <w:tab w:val="num" w:pos="5760"/>
        </w:tabs>
        <w:ind w:left="5760" w:hanging="360"/>
      </w:pPr>
      <w:rPr>
        <w:rFonts w:ascii="Wingdings" w:hAnsi="Wingdings" w:hint="default"/>
      </w:rPr>
    </w:lvl>
    <w:lvl w:ilvl="8" w:tplc="4C7215CC" w:tentative="1">
      <w:start w:val="1"/>
      <w:numFmt w:val="bullet"/>
      <w:lvlText w:val=""/>
      <w:lvlJc w:val="left"/>
      <w:pPr>
        <w:tabs>
          <w:tab w:val="num" w:pos="6480"/>
        </w:tabs>
        <w:ind w:left="6480" w:hanging="360"/>
      </w:pPr>
      <w:rPr>
        <w:rFonts w:ascii="Wingdings" w:hAnsi="Wingdings" w:hint="default"/>
      </w:rPr>
    </w:lvl>
  </w:abstractNum>
  <w:abstractNum w:abstractNumId="2">
    <w:nsid w:val="38FA7D4E"/>
    <w:multiLevelType w:val="hybridMultilevel"/>
    <w:tmpl w:val="F5EC2398"/>
    <w:lvl w:ilvl="0" w:tplc="EB7A3E14">
      <w:start w:val="1"/>
      <w:numFmt w:val="bullet"/>
      <w:lvlText w:val=""/>
      <w:lvlJc w:val="left"/>
      <w:pPr>
        <w:tabs>
          <w:tab w:val="num" w:pos="720"/>
        </w:tabs>
        <w:ind w:left="720" w:hanging="360"/>
      </w:pPr>
      <w:rPr>
        <w:rFonts w:ascii="Wingdings" w:hAnsi="Wingdings" w:hint="default"/>
      </w:rPr>
    </w:lvl>
    <w:lvl w:ilvl="1" w:tplc="DAF0AD16" w:tentative="1">
      <w:start w:val="1"/>
      <w:numFmt w:val="bullet"/>
      <w:lvlText w:val=""/>
      <w:lvlJc w:val="left"/>
      <w:pPr>
        <w:tabs>
          <w:tab w:val="num" w:pos="1440"/>
        </w:tabs>
        <w:ind w:left="1440" w:hanging="360"/>
      </w:pPr>
      <w:rPr>
        <w:rFonts w:ascii="Wingdings" w:hAnsi="Wingdings" w:hint="default"/>
      </w:rPr>
    </w:lvl>
    <w:lvl w:ilvl="2" w:tplc="B0AE7AA6" w:tentative="1">
      <w:start w:val="1"/>
      <w:numFmt w:val="bullet"/>
      <w:lvlText w:val=""/>
      <w:lvlJc w:val="left"/>
      <w:pPr>
        <w:tabs>
          <w:tab w:val="num" w:pos="2160"/>
        </w:tabs>
        <w:ind w:left="2160" w:hanging="360"/>
      </w:pPr>
      <w:rPr>
        <w:rFonts w:ascii="Wingdings" w:hAnsi="Wingdings" w:hint="default"/>
      </w:rPr>
    </w:lvl>
    <w:lvl w:ilvl="3" w:tplc="D1121980" w:tentative="1">
      <w:start w:val="1"/>
      <w:numFmt w:val="bullet"/>
      <w:lvlText w:val=""/>
      <w:lvlJc w:val="left"/>
      <w:pPr>
        <w:tabs>
          <w:tab w:val="num" w:pos="2880"/>
        </w:tabs>
        <w:ind w:left="2880" w:hanging="360"/>
      </w:pPr>
      <w:rPr>
        <w:rFonts w:ascii="Wingdings" w:hAnsi="Wingdings" w:hint="default"/>
      </w:rPr>
    </w:lvl>
    <w:lvl w:ilvl="4" w:tplc="872E80E0" w:tentative="1">
      <w:start w:val="1"/>
      <w:numFmt w:val="bullet"/>
      <w:lvlText w:val=""/>
      <w:lvlJc w:val="left"/>
      <w:pPr>
        <w:tabs>
          <w:tab w:val="num" w:pos="3600"/>
        </w:tabs>
        <w:ind w:left="3600" w:hanging="360"/>
      </w:pPr>
      <w:rPr>
        <w:rFonts w:ascii="Wingdings" w:hAnsi="Wingdings" w:hint="default"/>
      </w:rPr>
    </w:lvl>
    <w:lvl w:ilvl="5" w:tplc="83A82E80" w:tentative="1">
      <w:start w:val="1"/>
      <w:numFmt w:val="bullet"/>
      <w:lvlText w:val=""/>
      <w:lvlJc w:val="left"/>
      <w:pPr>
        <w:tabs>
          <w:tab w:val="num" w:pos="4320"/>
        </w:tabs>
        <w:ind w:left="4320" w:hanging="360"/>
      </w:pPr>
      <w:rPr>
        <w:rFonts w:ascii="Wingdings" w:hAnsi="Wingdings" w:hint="default"/>
      </w:rPr>
    </w:lvl>
    <w:lvl w:ilvl="6" w:tplc="5B42841E" w:tentative="1">
      <w:start w:val="1"/>
      <w:numFmt w:val="bullet"/>
      <w:lvlText w:val=""/>
      <w:lvlJc w:val="left"/>
      <w:pPr>
        <w:tabs>
          <w:tab w:val="num" w:pos="5040"/>
        </w:tabs>
        <w:ind w:left="5040" w:hanging="360"/>
      </w:pPr>
      <w:rPr>
        <w:rFonts w:ascii="Wingdings" w:hAnsi="Wingdings" w:hint="default"/>
      </w:rPr>
    </w:lvl>
    <w:lvl w:ilvl="7" w:tplc="E0D03194" w:tentative="1">
      <w:start w:val="1"/>
      <w:numFmt w:val="bullet"/>
      <w:lvlText w:val=""/>
      <w:lvlJc w:val="left"/>
      <w:pPr>
        <w:tabs>
          <w:tab w:val="num" w:pos="5760"/>
        </w:tabs>
        <w:ind w:left="5760" w:hanging="360"/>
      </w:pPr>
      <w:rPr>
        <w:rFonts w:ascii="Wingdings" w:hAnsi="Wingdings" w:hint="default"/>
      </w:rPr>
    </w:lvl>
    <w:lvl w:ilvl="8" w:tplc="70E6B6FC" w:tentative="1">
      <w:start w:val="1"/>
      <w:numFmt w:val="bullet"/>
      <w:lvlText w:val=""/>
      <w:lvlJc w:val="left"/>
      <w:pPr>
        <w:tabs>
          <w:tab w:val="num" w:pos="6480"/>
        </w:tabs>
        <w:ind w:left="6480" w:hanging="360"/>
      </w:pPr>
      <w:rPr>
        <w:rFonts w:ascii="Wingdings" w:hAnsi="Wingdings" w:hint="default"/>
      </w:rPr>
    </w:lvl>
  </w:abstractNum>
  <w:abstractNum w:abstractNumId="3">
    <w:nsid w:val="3CD31D87"/>
    <w:multiLevelType w:val="hybridMultilevel"/>
    <w:tmpl w:val="112AE048"/>
    <w:lvl w:ilvl="0" w:tplc="B23AEA10">
      <w:start w:val="1"/>
      <w:numFmt w:val="bullet"/>
      <w:lvlText w:val=""/>
      <w:lvlJc w:val="left"/>
      <w:pPr>
        <w:tabs>
          <w:tab w:val="num" w:pos="720"/>
        </w:tabs>
        <w:ind w:left="720" w:hanging="360"/>
      </w:pPr>
      <w:rPr>
        <w:rFonts w:ascii="Wingdings" w:hAnsi="Wingdings" w:hint="default"/>
      </w:rPr>
    </w:lvl>
    <w:lvl w:ilvl="1" w:tplc="18584334">
      <w:start w:val="142"/>
      <w:numFmt w:val="bullet"/>
      <w:lvlText w:val="–"/>
      <w:lvlJc w:val="left"/>
      <w:pPr>
        <w:tabs>
          <w:tab w:val="num" w:pos="1440"/>
        </w:tabs>
        <w:ind w:left="1440" w:hanging="360"/>
      </w:pPr>
      <w:rPr>
        <w:rFonts w:ascii="Times New Roman" w:hAnsi="Times New Roman" w:hint="default"/>
      </w:rPr>
    </w:lvl>
    <w:lvl w:ilvl="2" w:tplc="7158B718" w:tentative="1">
      <w:start w:val="1"/>
      <w:numFmt w:val="bullet"/>
      <w:lvlText w:val=""/>
      <w:lvlJc w:val="left"/>
      <w:pPr>
        <w:tabs>
          <w:tab w:val="num" w:pos="2160"/>
        </w:tabs>
        <w:ind w:left="2160" w:hanging="360"/>
      </w:pPr>
      <w:rPr>
        <w:rFonts w:ascii="Wingdings" w:hAnsi="Wingdings" w:hint="default"/>
      </w:rPr>
    </w:lvl>
    <w:lvl w:ilvl="3" w:tplc="B198AD10" w:tentative="1">
      <w:start w:val="1"/>
      <w:numFmt w:val="bullet"/>
      <w:lvlText w:val=""/>
      <w:lvlJc w:val="left"/>
      <w:pPr>
        <w:tabs>
          <w:tab w:val="num" w:pos="2880"/>
        </w:tabs>
        <w:ind w:left="2880" w:hanging="360"/>
      </w:pPr>
      <w:rPr>
        <w:rFonts w:ascii="Wingdings" w:hAnsi="Wingdings" w:hint="default"/>
      </w:rPr>
    </w:lvl>
    <w:lvl w:ilvl="4" w:tplc="B7B65786" w:tentative="1">
      <w:start w:val="1"/>
      <w:numFmt w:val="bullet"/>
      <w:lvlText w:val=""/>
      <w:lvlJc w:val="left"/>
      <w:pPr>
        <w:tabs>
          <w:tab w:val="num" w:pos="3600"/>
        </w:tabs>
        <w:ind w:left="3600" w:hanging="360"/>
      </w:pPr>
      <w:rPr>
        <w:rFonts w:ascii="Wingdings" w:hAnsi="Wingdings" w:hint="default"/>
      </w:rPr>
    </w:lvl>
    <w:lvl w:ilvl="5" w:tplc="2408AC6E" w:tentative="1">
      <w:start w:val="1"/>
      <w:numFmt w:val="bullet"/>
      <w:lvlText w:val=""/>
      <w:lvlJc w:val="left"/>
      <w:pPr>
        <w:tabs>
          <w:tab w:val="num" w:pos="4320"/>
        </w:tabs>
        <w:ind w:left="4320" w:hanging="360"/>
      </w:pPr>
      <w:rPr>
        <w:rFonts w:ascii="Wingdings" w:hAnsi="Wingdings" w:hint="default"/>
      </w:rPr>
    </w:lvl>
    <w:lvl w:ilvl="6" w:tplc="8960BF2E" w:tentative="1">
      <w:start w:val="1"/>
      <w:numFmt w:val="bullet"/>
      <w:lvlText w:val=""/>
      <w:lvlJc w:val="left"/>
      <w:pPr>
        <w:tabs>
          <w:tab w:val="num" w:pos="5040"/>
        </w:tabs>
        <w:ind w:left="5040" w:hanging="360"/>
      </w:pPr>
      <w:rPr>
        <w:rFonts w:ascii="Wingdings" w:hAnsi="Wingdings" w:hint="default"/>
      </w:rPr>
    </w:lvl>
    <w:lvl w:ilvl="7" w:tplc="D3921286" w:tentative="1">
      <w:start w:val="1"/>
      <w:numFmt w:val="bullet"/>
      <w:lvlText w:val=""/>
      <w:lvlJc w:val="left"/>
      <w:pPr>
        <w:tabs>
          <w:tab w:val="num" w:pos="5760"/>
        </w:tabs>
        <w:ind w:left="5760" w:hanging="360"/>
      </w:pPr>
      <w:rPr>
        <w:rFonts w:ascii="Wingdings" w:hAnsi="Wingdings" w:hint="default"/>
      </w:rPr>
    </w:lvl>
    <w:lvl w:ilvl="8" w:tplc="EEC81BDC" w:tentative="1">
      <w:start w:val="1"/>
      <w:numFmt w:val="bullet"/>
      <w:lvlText w:val=""/>
      <w:lvlJc w:val="left"/>
      <w:pPr>
        <w:tabs>
          <w:tab w:val="num" w:pos="6480"/>
        </w:tabs>
        <w:ind w:left="6480" w:hanging="360"/>
      </w:pPr>
      <w:rPr>
        <w:rFonts w:ascii="Wingdings" w:hAnsi="Wingdings" w:hint="default"/>
      </w:rPr>
    </w:lvl>
  </w:abstractNum>
  <w:abstractNum w:abstractNumId="4">
    <w:nsid w:val="40512774"/>
    <w:multiLevelType w:val="hybridMultilevel"/>
    <w:tmpl w:val="6F70761A"/>
    <w:lvl w:ilvl="0" w:tplc="39F4B456">
      <w:start w:val="1"/>
      <w:numFmt w:val="bullet"/>
      <w:lvlText w:val=""/>
      <w:lvlJc w:val="left"/>
      <w:pPr>
        <w:tabs>
          <w:tab w:val="num" w:pos="720"/>
        </w:tabs>
        <w:ind w:left="720" w:hanging="360"/>
      </w:pPr>
      <w:rPr>
        <w:rFonts w:ascii="Wingdings" w:hAnsi="Wingdings" w:hint="default"/>
      </w:rPr>
    </w:lvl>
    <w:lvl w:ilvl="1" w:tplc="BF4404DC" w:tentative="1">
      <w:start w:val="1"/>
      <w:numFmt w:val="bullet"/>
      <w:lvlText w:val=""/>
      <w:lvlJc w:val="left"/>
      <w:pPr>
        <w:tabs>
          <w:tab w:val="num" w:pos="1440"/>
        </w:tabs>
        <w:ind w:left="1440" w:hanging="360"/>
      </w:pPr>
      <w:rPr>
        <w:rFonts w:ascii="Wingdings" w:hAnsi="Wingdings" w:hint="default"/>
      </w:rPr>
    </w:lvl>
    <w:lvl w:ilvl="2" w:tplc="D88E491E" w:tentative="1">
      <w:start w:val="1"/>
      <w:numFmt w:val="bullet"/>
      <w:lvlText w:val=""/>
      <w:lvlJc w:val="left"/>
      <w:pPr>
        <w:tabs>
          <w:tab w:val="num" w:pos="2160"/>
        </w:tabs>
        <w:ind w:left="2160" w:hanging="360"/>
      </w:pPr>
      <w:rPr>
        <w:rFonts w:ascii="Wingdings" w:hAnsi="Wingdings" w:hint="default"/>
      </w:rPr>
    </w:lvl>
    <w:lvl w:ilvl="3" w:tplc="59BC1DCC" w:tentative="1">
      <w:start w:val="1"/>
      <w:numFmt w:val="bullet"/>
      <w:lvlText w:val=""/>
      <w:lvlJc w:val="left"/>
      <w:pPr>
        <w:tabs>
          <w:tab w:val="num" w:pos="2880"/>
        </w:tabs>
        <w:ind w:left="2880" w:hanging="360"/>
      </w:pPr>
      <w:rPr>
        <w:rFonts w:ascii="Wingdings" w:hAnsi="Wingdings" w:hint="default"/>
      </w:rPr>
    </w:lvl>
    <w:lvl w:ilvl="4" w:tplc="8FD67130" w:tentative="1">
      <w:start w:val="1"/>
      <w:numFmt w:val="bullet"/>
      <w:lvlText w:val=""/>
      <w:lvlJc w:val="left"/>
      <w:pPr>
        <w:tabs>
          <w:tab w:val="num" w:pos="3600"/>
        </w:tabs>
        <w:ind w:left="3600" w:hanging="360"/>
      </w:pPr>
      <w:rPr>
        <w:rFonts w:ascii="Wingdings" w:hAnsi="Wingdings" w:hint="default"/>
      </w:rPr>
    </w:lvl>
    <w:lvl w:ilvl="5" w:tplc="C5FE5494" w:tentative="1">
      <w:start w:val="1"/>
      <w:numFmt w:val="bullet"/>
      <w:lvlText w:val=""/>
      <w:lvlJc w:val="left"/>
      <w:pPr>
        <w:tabs>
          <w:tab w:val="num" w:pos="4320"/>
        </w:tabs>
        <w:ind w:left="4320" w:hanging="360"/>
      </w:pPr>
      <w:rPr>
        <w:rFonts w:ascii="Wingdings" w:hAnsi="Wingdings" w:hint="default"/>
      </w:rPr>
    </w:lvl>
    <w:lvl w:ilvl="6" w:tplc="1388A162" w:tentative="1">
      <w:start w:val="1"/>
      <w:numFmt w:val="bullet"/>
      <w:lvlText w:val=""/>
      <w:lvlJc w:val="left"/>
      <w:pPr>
        <w:tabs>
          <w:tab w:val="num" w:pos="5040"/>
        </w:tabs>
        <w:ind w:left="5040" w:hanging="360"/>
      </w:pPr>
      <w:rPr>
        <w:rFonts w:ascii="Wingdings" w:hAnsi="Wingdings" w:hint="default"/>
      </w:rPr>
    </w:lvl>
    <w:lvl w:ilvl="7" w:tplc="AEAEED70" w:tentative="1">
      <w:start w:val="1"/>
      <w:numFmt w:val="bullet"/>
      <w:lvlText w:val=""/>
      <w:lvlJc w:val="left"/>
      <w:pPr>
        <w:tabs>
          <w:tab w:val="num" w:pos="5760"/>
        </w:tabs>
        <w:ind w:left="5760" w:hanging="360"/>
      </w:pPr>
      <w:rPr>
        <w:rFonts w:ascii="Wingdings" w:hAnsi="Wingdings" w:hint="default"/>
      </w:rPr>
    </w:lvl>
    <w:lvl w:ilvl="8" w:tplc="7DE654DC" w:tentative="1">
      <w:start w:val="1"/>
      <w:numFmt w:val="bullet"/>
      <w:lvlText w:val=""/>
      <w:lvlJc w:val="left"/>
      <w:pPr>
        <w:tabs>
          <w:tab w:val="num" w:pos="6480"/>
        </w:tabs>
        <w:ind w:left="6480" w:hanging="360"/>
      </w:pPr>
      <w:rPr>
        <w:rFonts w:ascii="Wingdings" w:hAnsi="Wingdings" w:hint="default"/>
      </w:rPr>
    </w:lvl>
  </w:abstractNum>
  <w:abstractNum w:abstractNumId="5">
    <w:nsid w:val="42590649"/>
    <w:multiLevelType w:val="multilevel"/>
    <w:tmpl w:val="B2AE5C72"/>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78D26EC"/>
    <w:multiLevelType w:val="hybridMultilevel"/>
    <w:tmpl w:val="9F786CC6"/>
    <w:lvl w:ilvl="0" w:tplc="E230F8E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CD1F92"/>
    <w:multiLevelType w:val="hybridMultilevel"/>
    <w:tmpl w:val="A0D814EE"/>
    <w:lvl w:ilvl="0" w:tplc="343654FA">
      <w:start w:val="1"/>
      <w:numFmt w:val="bullet"/>
      <w:lvlText w:val=""/>
      <w:lvlJc w:val="left"/>
      <w:pPr>
        <w:tabs>
          <w:tab w:val="num" w:pos="720"/>
        </w:tabs>
        <w:ind w:left="720" w:hanging="360"/>
      </w:pPr>
      <w:rPr>
        <w:rFonts w:ascii="Wingdings" w:hAnsi="Wingdings" w:hint="default"/>
      </w:rPr>
    </w:lvl>
    <w:lvl w:ilvl="1" w:tplc="4FB08C76">
      <w:start w:val="142"/>
      <w:numFmt w:val="bullet"/>
      <w:lvlText w:val="–"/>
      <w:lvlJc w:val="left"/>
      <w:pPr>
        <w:tabs>
          <w:tab w:val="num" w:pos="1440"/>
        </w:tabs>
        <w:ind w:left="1440" w:hanging="360"/>
      </w:pPr>
      <w:rPr>
        <w:rFonts w:ascii="Times New Roman" w:hAnsi="Times New Roman" w:hint="default"/>
      </w:rPr>
    </w:lvl>
    <w:lvl w:ilvl="2" w:tplc="F1085B0A" w:tentative="1">
      <w:start w:val="1"/>
      <w:numFmt w:val="bullet"/>
      <w:lvlText w:val=""/>
      <w:lvlJc w:val="left"/>
      <w:pPr>
        <w:tabs>
          <w:tab w:val="num" w:pos="2160"/>
        </w:tabs>
        <w:ind w:left="2160" w:hanging="360"/>
      </w:pPr>
      <w:rPr>
        <w:rFonts w:ascii="Wingdings" w:hAnsi="Wingdings" w:hint="default"/>
      </w:rPr>
    </w:lvl>
    <w:lvl w:ilvl="3" w:tplc="25EC3CD8" w:tentative="1">
      <w:start w:val="1"/>
      <w:numFmt w:val="bullet"/>
      <w:lvlText w:val=""/>
      <w:lvlJc w:val="left"/>
      <w:pPr>
        <w:tabs>
          <w:tab w:val="num" w:pos="2880"/>
        </w:tabs>
        <w:ind w:left="2880" w:hanging="360"/>
      </w:pPr>
      <w:rPr>
        <w:rFonts w:ascii="Wingdings" w:hAnsi="Wingdings" w:hint="default"/>
      </w:rPr>
    </w:lvl>
    <w:lvl w:ilvl="4" w:tplc="AB124CCC" w:tentative="1">
      <w:start w:val="1"/>
      <w:numFmt w:val="bullet"/>
      <w:lvlText w:val=""/>
      <w:lvlJc w:val="left"/>
      <w:pPr>
        <w:tabs>
          <w:tab w:val="num" w:pos="3600"/>
        </w:tabs>
        <w:ind w:left="3600" w:hanging="360"/>
      </w:pPr>
      <w:rPr>
        <w:rFonts w:ascii="Wingdings" w:hAnsi="Wingdings" w:hint="default"/>
      </w:rPr>
    </w:lvl>
    <w:lvl w:ilvl="5" w:tplc="9B1E634A" w:tentative="1">
      <w:start w:val="1"/>
      <w:numFmt w:val="bullet"/>
      <w:lvlText w:val=""/>
      <w:lvlJc w:val="left"/>
      <w:pPr>
        <w:tabs>
          <w:tab w:val="num" w:pos="4320"/>
        </w:tabs>
        <w:ind w:left="4320" w:hanging="360"/>
      </w:pPr>
      <w:rPr>
        <w:rFonts w:ascii="Wingdings" w:hAnsi="Wingdings" w:hint="default"/>
      </w:rPr>
    </w:lvl>
    <w:lvl w:ilvl="6" w:tplc="77B49940" w:tentative="1">
      <w:start w:val="1"/>
      <w:numFmt w:val="bullet"/>
      <w:lvlText w:val=""/>
      <w:lvlJc w:val="left"/>
      <w:pPr>
        <w:tabs>
          <w:tab w:val="num" w:pos="5040"/>
        </w:tabs>
        <w:ind w:left="5040" w:hanging="360"/>
      </w:pPr>
      <w:rPr>
        <w:rFonts w:ascii="Wingdings" w:hAnsi="Wingdings" w:hint="default"/>
      </w:rPr>
    </w:lvl>
    <w:lvl w:ilvl="7" w:tplc="99BC5062" w:tentative="1">
      <w:start w:val="1"/>
      <w:numFmt w:val="bullet"/>
      <w:lvlText w:val=""/>
      <w:lvlJc w:val="left"/>
      <w:pPr>
        <w:tabs>
          <w:tab w:val="num" w:pos="5760"/>
        </w:tabs>
        <w:ind w:left="5760" w:hanging="360"/>
      </w:pPr>
      <w:rPr>
        <w:rFonts w:ascii="Wingdings" w:hAnsi="Wingdings" w:hint="default"/>
      </w:rPr>
    </w:lvl>
    <w:lvl w:ilvl="8" w:tplc="44BE7FC0" w:tentative="1">
      <w:start w:val="1"/>
      <w:numFmt w:val="bullet"/>
      <w:lvlText w:val=""/>
      <w:lvlJc w:val="left"/>
      <w:pPr>
        <w:tabs>
          <w:tab w:val="num" w:pos="6480"/>
        </w:tabs>
        <w:ind w:left="6480" w:hanging="360"/>
      </w:pPr>
      <w:rPr>
        <w:rFonts w:ascii="Wingdings" w:hAnsi="Wingdings" w:hint="default"/>
      </w:rPr>
    </w:lvl>
  </w:abstractNum>
  <w:abstractNum w:abstractNumId="8">
    <w:nsid w:val="65D15EAC"/>
    <w:multiLevelType w:val="hybridMultilevel"/>
    <w:tmpl w:val="1862EA1C"/>
    <w:lvl w:ilvl="0" w:tplc="84D0A9E0">
      <w:start w:val="1"/>
      <w:numFmt w:val="bullet"/>
      <w:lvlText w:val=""/>
      <w:lvlJc w:val="left"/>
      <w:pPr>
        <w:tabs>
          <w:tab w:val="num" w:pos="720"/>
        </w:tabs>
        <w:ind w:left="720" w:hanging="360"/>
      </w:pPr>
      <w:rPr>
        <w:rFonts w:ascii="Wingdings" w:hAnsi="Wingdings" w:hint="default"/>
      </w:rPr>
    </w:lvl>
    <w:lvl w:ilvl="1" w:tplc="912EFEF6" w:tentative="1">
      <w:start w:val="1"/>
      <w:numFmt w:val="bullet"/>
      <w:lvlText w:val=""/>
      <w:lvlJc w:val="left"/>
      <w:pPr>
        <w:tabs>
          <w:tab w:val="num" w:pos="1440"/>
        </w:tabs>
        <w:ind w:left="1440" w:hanging="360"/>
      </w:pPr>
      <w:rPr>
        <w:rFonts w:ascii="Wingdings" w:hAnsi="Wingdings" w:hint="default"/>
      </w:rPr>
    </w:lvl>
    <w:lvl w:ilvl="2" w:tplc="BCA0D8C4" w:tentative="1">
      <w:start w:val="1"/>
      <w:numFmt w:val="bullet"/>
      <w:lvlText w:val=""/>
      <w:lvlJc w:val="left"/>
      <w:pPr>
        <w:tabs>
          <w:tab w:val="num" w:pos="2160"/>
        </w:tabs>
        <w:ind w:left="2160" w:hanging="360"/>
      </w:pPr>
      <w:rPr>
        <w:rFonts w:ascii="Wingdings" w:hAnsi="Wingdings" w:hint="default"/>
      </w:rPr>
    </w:lvl>
    <w:lvl w:ilvl="3" w:tplc="56184B06" w:tentative="1">
      <w:start w:val="1"/>
      <w:numFmt w:val="bullet"/>
      <w:lvlText w:val=""/>
      <w:lvlJc w:val="left"/>
      <w:pPr>
        <w:tabs>
          <w:tab w:val="num" w:pos="2880"/>
        </w:tabs>
        <w:ind w:left="2880" w:hanging="360"/>
      </w:pPr>
      <w:rPr>
        <w:rFonts w:ascii="Wingdings" w:hAnsi="Wingdings" w:hint="default"/>
      </w:rPr>
    </w:lvl>
    <w:lvl w:ilvl="4" w:tplc="A73C543C" w:tentative="1">
      <w:start w:val="1"/>
      <w:numFmt w:val="bullet"/>
      <w:lvlText w:val=""/>
      <w:lvlJc w:val="left"/>
      <w:pPr>
        <w:tabs>
          <w:tab w:val="num" w:pos="3600"/>
        </w:tabs>
        <w:ind w:left="3600" w:hanging="360"/>
      </w:pPr>
      <w:rPr>
        <w:rFonts w:ascii="Wingdings" w:hAnsi="Wingdings" w:hint="default"/>
      </w:rPr>
    </w:lvl>
    <w:lvl w:ilvl="5" w:tplc="DC16FA1A" w:tentative="1">
      <w:start w:val="1"/>
      <w:numFmt w:val="bullet"/>
      <w:lvlText w:val=""/>
      <w:lvlJc w:val="left"/>
      <w:pPr>
        <w:tabs>
          <w:tab w:val="num" w:pos="4320"/>
        </w:tabs>
        <w:ind w:left="4320" w:hanging="360"/>
      </w:pPr>
      <w:rPr>
        <w:rFonts w:ascii="Wingdings" w:hAnsi="Wingdings" w:hint="default"/>
      </w:rPr>
    </w:lvl>
    <w:lvl w:ilvl="6" w:tplc="3C68D37E" w:tentative="1">
      <w:start w:val="1"/>
      <w:numFmt w:val="bullet"/>
      <w:lvlText w:val=""/>
      <w:lvlJc w:val="left"/>
      <w:pPr>
        <w:tabs>
          <w:tab w:val="num" w:pos="5040"/>
        </w:tabs>
        <w:ind w:left="5040" w:hanging="360"/>
      </w:pPr>
      <w:rPr>
        <w:rFonts w:ascii="Wingdings" w:hAnsi="Wingdings" w:hint="default"/>
      </w:rPr>
    </w:lvl>
    <w:lvl w:ilvl="7" w:tplc="11600BFE" w:tentative="1">
      <w:start w:val="1"/>
      <w:numFmt w:val="bullet"/>
      <w:lvlText w:val=""/>
      <w:lvlJc w:val="left"/>
      <w:pPr>
        <w:tabs>
          <w:tab w:val="num" w:pos="5760"/>
        </w:tabs>
        <w:ind w:left="5760" w:hanging="360"/>
      </w:pPr>
      <w:rPr>
        <w:rFonts w:ascii="Wingdings" w:hAnsi="Wingdings" w:hint="default"/>
      </w:rPr>
    </w:lvl>
    <w:lvl w:ilvl="8" w:tplc="77686FC6" w:tentative="1">
      <w:start w:val="1"/>
      <w:numFmt w:val="bullet"/>
      <w:lvlText w:val=""/>
      <w:lvlJc w:val="left"/>
      <w:pPr>
        <w:tabs>
          <w:tab w:val="num" w:pos="6480"/>
        </w:tabs>
        <w:ind w:left="6480" w:hanging="360"/>
      </w:pPr>
      <w:rPr>
        <w:rFonts w:ascii="Wingdings" w:hAnsi="Wingdings" w:hint="default"/>
      </w:rPr>
    </w:lvl>
  </w:abstractNum>
  <w:abstractNum w:abstractNumId="9">
    <w:nsid w:val="752606B6"/>
    <w:multiLevelType w:val="hybridMultilevel"/>
    <w:tmpl w:val="23329C82"/>
    <w:lvl w:ilvl="0" w:tplc="CB7CEEBE">
      <w:start w:val="1"/>
      <w:numFmt w:val="bullet"/>
      <w:lvlText w:val=""/>
      <w:lvlJc w:val="left"/>
      <w:pPr>
        <w:tabs>
          <w:tab w:val="num" w:pos="720"/>
        </w:tabs>
        <w:ind w:left="720" w:hanging="360"/>
      </w:pPr>
      <w:rPr>
        <w:rFonts w:ascii="Wingdings" w:hAnsi="Wingdings" w:hint="default"/>
      </w:rPr>
    </w:lvl>
    <w:lvl w:ilvl="1" w:tplc="76E6C3DA" w:tentative="1">
      <w:start w:val="1"/>
      <w:numFmt w:val="bullet"/>
      <w:lvlText w:val=""/>
      <w:lvlJc w:val="left"/>
      <w:pPr>
        <w:tabs>
          <w:tab w:val="num" w:pos="1440"/>
        </w:tabs>
        <w:ind w:left="1440" w:hanging="360"/>
      </w:pPr>
      <w:rPr>
        <w:rFonts w:ascii="Wingdings" w:hAnsi="Wingdings" w:hint="default"/>
      </w:rPr>
    </w:lvl>
    <w:lvl w:ilvl="2" w:tplc="205254B4" w:tentative="1">
      <w:start w:val="1"/>
      <w:numFmt w:val="bullet"/>
      <w:lvlText w:val=""/>
      <w:lvlJc w:val="left"/>
      <w:pPr>
        <w:tabs>
          <w:tab w:val="num" w:pos="2160"/>
        </w:tabs>
        <w:ind w:left="2160" w:hanging="360"/>
      </w:pPr>
      <w:rPr>
        <w:rFonts w:ascii="Wingdings" w:hAnsi="Wingdings" w:hint="default"/>
      </w:rPr>
    </w:lvl>
    <w:lvl w:ilvl="3" w:tplc="FA3A2F90" w:tentative="1">
      <w:start w:val="1"/>
      <w:numFmt w:val="bullet"/>
      <w:lvlText w:val=""/>
      <w:lvlJc w:val="left"/>
      <w:pPr>
        <w:tabs>
          <w:tab w:val="num" w:pos="2880"/>
        </w:tabs>
        <w:ind w:left="2880" w:hanging="360"/>
      </w:pPr>
      <w:rPr>
        <w:rFonts w:ascii="Wingdings" w:hAnsi="Wingdings" w:hint="default"/>
      </w:rPr>
    </w:lvl>
    <w:lvl w:ilvl="4" w:tplc="1046BBFC" w:tentative="1">
      <w:start w:val="1"/>
      <w:numFmt w:val="bullet"/>
      <w:lvlText w:val=""/>
      <w:lvlJc w:val="left"/>
      <w:pPr>
        <w:tabs>
          <w:tab w:val="num" w:pos="3600"/>
        </w:tabs>
        <w:ind w:left="3600" w:hanging="360"/>
      </w:pPr>
      <w:rPr>
        <w:rFonts w:ascii="Wingdings" w:hAnsi="Wingdings" w:hint="default"/>
      </w:rPr>
    </w:lvl>
    <w:lvl w:ilvl="5" w:tplc="646AB288" w:tentative="1">
      <w:start w:val="1"/>
      <w:numFmt w:val="bullet"/>
      <w:lvlText w:val=""/>
      <w:lvlJc w:val="left"/>
      <w:pPr>
        <w:tabs>
          <w:tab w:val="num" w:pos="4320"/>
        </w:tabs>
        <w:ind w:left="4320" w:hanging="360"/>
      </w:pPr>
      <w:rPr>
        <w:rFonts w:ascii="Wingdings" w:hAnsi="Wingdings" w:hint="default"/>
      </w:rPr>
    </w:lvl>
    <w:lvl w:ilvl="6" w:tplc="93C0AE00" w:tentative="1">
      <w:start w:val="1"/>
      <w:numFmt w:val="bullet"/>
      <w:lvlText w:val=""/>
      <w:lvlJc w:val="left"/>
      <w:pPr>
        <w:tabs>
          <w:tab w:val="num" w:pos="5040"/>
        </w:tabs>
        <w:ind w:left="5040" w:hanging="360"/>
      </w:pPr>
      <w:rPr>
        <w:rFonts w:ascii="Wingdings" w:hAnsi="Wingdings" w:hint="default"/>
      </w:rPr>
    </w:lvl>
    <w:lvl w:ilvl="7" w:tplc="D52A5762" w:tentative="1">
      <w:start w:val="1"/>
      <w:numFmt w:val="bullet"/>
      <w:lvlText w:val=""/>
      <w:lvlJc w:val="left"/>
      <w:pPr>
        <w:tabs>
          <w:tab w:val="num" w:pos="5760"/>
        </w:tabs>
        <w:ind w:left="5760" w:hanging="360"/>
      </w:pPr>
      <w:rPr>
        <w:rFonts w:ascii="Wingdings" w:hAnsi="Wingdings" w:hint="default"/>
      </w:rPr>
    </w:lvl>
    <w:lvl w:ilvl="8" w:tplc="AA88C212" w:tentative="1">
      <w:start w:val="1"/>
      <w:numFmt w:val="bullet"/>
      <w:lvlText w:val=""/>
      <w:lvlJc w:val="left"/>
      <w:pPr>
        <w:tabs>
          <w:tab w:val="num" w:pos="6480"/>
        </w:tabs>
        <w:ind w:left="6480" w:hanging="360"/>
      </w:pPr>
      <w:rPr>
        <w:rFonts w:ascii="Wingdings" w:hAnsi="Wingdings" w:hint="default"/>
      </w:rPr>
    </w:lvl>
  </w:abstractNum>
  <w:abstractNum w:abstractNumId="10">
    <w:nsid w:val="7F0B2CB1"/>
    <w:multiLevelType w:val="hybridMultilevel"/>
    <w:tmpl w:val="5F42D33A"/>
    <w:lvl w:ilvl="0" w:tplc="EB3261A4">
      <w:start w:val="1"/>
      <w:numFmt w:val="bullet"/>
      <w:lvlText w:val=""/>
      <w:lvlJc w:val="left"/>
      <w:pPr>
        <w:tabs>
          <w:tab w:val="num" w:pos="720"/>
        </w:tabs>
        <w:ind w:left="720" w:hanging="360"/>
      </w:pPr>
      <w:rPr>
        <w:rFonts w:ascii="Wingdings" w:hAnsi="Wingdings" w:hint="default"/>
      </w:rPr>
    </w:lvl>
    <w:lvl w:ilvl="1" w:tplc="4D868D68">
      <w:start w:val="142"/>
      <w:numFmt w:val="bullet"/>
      <w:lvlText w:val="–"/>
      <w:lvlJc w:val="left"/>
      <w:pPr>
        <w:tabs>
          <w:tab w:val="num" w:pos="1440"/>
        </w:tabs>
        <w:ind w:left="1440" w:hanging="360"/>
      </w:pPr>
      <w:rPr>
        <w:rFonts w:ascii="Times New Roman" w:hAnsi="Times New Roman" w:hint="default"/>
      </w:rPr>
    </w:lvl>
    <w:lvl w:ilvl="2" w:tplc="354CF700" w:tentative="1">
      <w:start w:val="1"/>
      <w:numFmt w:val="bullet"/>
      <w:lvlText w:val=""/>
      <w:lvlJc w:val="left"/>
      <w:pPr>
        <w:tabs>
          <w:tab w:val="num" w:pos="2160"/>
        </w:tabs>
        <w:ind w:left="2160" w:hanging="360"/>
      </w:pPr>
      <w:rPr>
        <w:rFonts w:ascii="Wingdings" w:hAnsi="Wingdings" w:hint="default"/>
      </w:rPr>
    </w:lvl>
    <w:lvl w:ilvl="3" w:tplc="76146CEC" w:tentative="1">
      <w:start w:val="1"/>
      <w:numFmt w:val="bullet"/>
      <w:lvlText w:val=""/>
      <w:lvlJc w:val="left"/>
      <w:pPr>
        <w:tabs>
          <w:tab w:val="num" w:pos="2880"/>
        </w:tabs>
        <w:ind w:left="2880" w:hanging="360"/>
      </w:pPr>
      <w:rPr>
        <w:rFonts w:ascii="Wingdings" w:hAnsi="Wingdings" w:hint="default"/>
      </w:rPr>
    </w:lvl>
    <w:lvl w:ilvl="4" w:tplc="175A545A" w:tentative="1">
      <w:start w:val="1"/>
      <w:numFmt w:val="bullet"/>
      <w:lvlText w:val=""/>
      <w:lvlJc w:val="left"/>
      <w:pPr>
        <w:tabs>
          <w:tab w:val="num" w:pos="3600"/>
        </w:tabs>
        <w:ind w:left="3600" w:hanging="360"/>
      </w:pPr>
      <w:rPr>
        <w:rFonts w:ascii="Wingdings" w:hAnsi="Wingdings" w:hint="default"/>
      </w:rPr>
    </w:lvl>
    <w:lvl w:ilvl="5" w:tplc="7B0880A8" w:tentative="1">
      <w:start w:val="1"/>
      <w:numFmt w:val="bullet"/>
      <w:lvlText w:val=""/>
      <w:lvlJc w:val="left"/>
      <w:pPr>
        <w:tabs>
          <w:tab w:val="num" w:pos="4320"/>
        </w:tabs>
        <w:ind w:left="4320" w:hanging="360"/>
      </w:pPr>
      <w:rPr>
        <w:rFonts w:ascii="Wingdings" w:hAnsi="Wingdings" w:hint="default"/>
      </w:rPr>
    </w:lvl>
    <w:lvl w:ilvl="6" w:tplc="1FC8C1A2" w:tentative="1">
      <w:start w:val="1"/>
      <w:numFmt w:val="bullet"/>
      <w:lvlText w:val=""/>
      <w:lvlJc w:val="left"/>
      <w:pPr>
        <w:tabs>
          <w:tab w:val="num" w:pos="5040"/>
        </w:tabs>
        <w:ind w:left="5040" w:hanging="360"/>
      </w:pPr>
      <w:rPr>
        <w:rFonts w:ascii="Wingdings" w:hAnsi="Wingdings" w:hint="default"/>
      </w:rPr>
    </w:lvl>
    <w:lvl w:ilvl="7" w:tplc="E9AE60DC" w:tentative="1">
      <w:start w:val="1"/>
      <w:numFmt w:val="bullet"/>
      <w:lvlText w:val=""/>
      <w:lvlJc w:val="left"/>
      <w:pPr>
        <w:tabs>
          <w:tab w:val="num" w:pos="5760"/>
        </w:tabs>
        <w:ind w:left="5760" w:hanging="360"/>
      </w:pPr>
      <w:rPr>
        <w:rFonts w:ascii="Wingdings" w:hAnsi="Wingdings" w:hint="default"/>
      </w:rPr>
    </w:lvl>
    <w:lvl w:ilvl="8" w:tplc="649E8D8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0"/>
  </w:num>
  <w:num w:numId="4">
    <w:abstractNumId w:val="7"/>
  </w:num>
  <w:num w:numId="5">
    <w:abstractNumId w:val="8"/>
  </w:num>
  <w:num w:numId="6">
    <w:abstractNumId w:val="4"/>
  </w:num>
  <w:num w:numId="7">
    <w:abstractNumId w:val="2"/>
  </w:num>
  <w:num w:numId="8">
    <w:abstractNumId w:val="1"/>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21E"/>
    <w:rsid w:val="00003B89"/>
    <w:rsid w:val="000119AA"/>
    <w:rsid w:val="00012102"/>
    <w:rsid w:val="0001684E"/>
    <w:rsid w:val="00020276"/>
    <w:rsid w:val="00020F3D"/>
    <w:rsid w:val="000255DA"/>
    <w:rsid w:val="00034AAF"/>
    <w:rsid w:val="0003716C"/>
    <w:rsid w:val="00040305"/>
    <w:rsid w:val="0004532C"/>
    <w:rsid w:val="00053C0F"/>
    <w:rsid w:val="00062DD3"/>
    <w:rsid w:val="000639FF"/>
    <w:rsid w:val="000669D1"/>
    <w:rsid w:val="0007641F"/>
    <w:rsid w:val="000778C5"/>
    <w:rsid w:val="00081E51"/>
    <w:rsid w:val="0008509F"/>
    <w:rsid w:val="000A4B1E"/>
    <w:rsid w:val="000B0E62"/>
    <w:rsid w:val="000C3F73"/>
    <w:rsid w:val="000E1590"/>
    <w:rsid w:val="000E54EE"/>
    <w:rsid w:val="000F1081"/>
    <w:rsid w:val="000F2B7A"/>
    <w:rsid w:val="000F4EBE"/>
    <w:rsid w:val="000F5373"/>
    <w:rsid w:val="00103B7A"/>
    <w:rsid w:val="00124252"/>
    <w:rsid w:val="00130F37"/>
    <w:rsid w:val="00135342"/>
    <w:rsid w:val="001359D1"/>
    <w:rsid w:val="001533AE"/>
    <w:rsid w:val="00157501"/>
    <w:rsid w:val="00162FD5"/>
    <w:rsid w:val="001651FF"/>
    <w:rsid w:val="00170F23"/>
    <w:rsid w:val="0017318B"/>
    <w:rsid w:val="00176205"/>
    <w:rsid w:val="00181E4E"/>
    <w:rsid w:val="001830F1"/>
    <w:rsid w:val="001A4054"/>
    <w:rsid w:val="001B145B"/>
    <w:rsid w:val="001B69FF"/>
    <w:rsid w:val="001B6F5F"/>
    <w:rsid w:val="001D13FC"/>
    <w:rsid w:val="001D256E"/>
    <w:rsid w:val="001E5DD4"/>
    <w:rsid w:val="001E7299"/>
    <w:rsid w:val="001F3FDA"/>
    <w:rsid w:val="0020201B"/>
    <w:rsid w:val="00211C44"/>
    <w:rsid w:val="002122B6"/>
    <w:rsid w:val="00214527"/>
    <w:rsid w:val="00216656"/>
    <w:rsid w:val="00227B0D"/>
    <w:rsid w:val="00231A6B"/>
    <w:rsid w:val="002327CA"/>
    <w:rsid w:val="0023307E"/>
    <w:rsid w:val="0024410F"/>
    <w:rsid w:val="00247C8E"/>
    <w:rsid w:val="0025352E"/>
    <w:rsid w:val="00256D91"/>
    <w:rsid w:val="002577E7"/>
    <w:rsid w:val="00262BDE"/>
    <w:rsid w:val="002655AA"/>
    <w:rsid w:val="00266624"/>
    <w:rsid w:val="00272CC9"/>
    <w:rsid w:val="00274239"/>
    <w:rsid w:val="00275DC0"/>
    <w:rsid w:val="00277A03"/>
    <w:rsid w:val="0028584F"/>
    <w:rsid w:val="00286122"/>
    <w:rsid w:val="0029019B"/>
    <w:rsid w:val="00290FCB"/>
    <w:rsid w:val="0029326C"/>
    <w:rsid w:val="00293C5C"/>
    <w:rsid w:val="002976ED"/>
    <w:rsid w:val="00297A8A"/>
    <w:rsid w:val="002A0DFC"/>
    <w:rsid w:val="002A5E28"/>
    <w:rsid w:val="002B2CC9"/>
    <w:rsid w:val="002C2132"/>
    <w:rsid w:val="002E65C0"/>
    <w:rsid w:val="003012B8"/>
    <w:rsid w:val="003050C9"/>
    <w:rsid w:val="003079C8"/>
    <w:rsid w:val="00311BFE"/>
    <w:rsid w:val="00321C41"/>
    <w:rsid w:val="00323C91"/>
    <w:rsid w:val="003265EA"/>
    <w:rsid w:val="0032703D"/>
    <w:rsid w:val="0032783F"/>
    <w:rsid w:val="00332165"/>
    <w:rsid w:val="00333306"/>
    <w:rsid w:val="0033409F"/>
    <w:rsid w:val="00344FA3"/>
    <w:rsid w:val="00346334"/>
    <w:rsid w:val="0034748C"/>
    <w:rsid w:val="00350A7C"/>
    <w:rsid w:val="00361B67"/>
    <w:rsid w:val="00364B4F"/>
    <w:rsid w:val="0036611D"/>
    <w:rsid w:val="00374A3C"/>
    <w:rsid w:val="00374B03"/>
    <w:rsid w:val="00374F48"/>
    <w:rsid w:val="00383930"/>
    <w:rsid w:val="0038470B"/>
    <w:rsid w:val="00397273"/>
    <w:rsid w:val="003A277D"/>
    <w:rsid w:val="003A2C44"/>
    <w:rsid w:val="003A471A"/>
    <w:rsid w:val="003A6562"/>
    <w:rsid w:val="003C75D3"/>
    <w:rsid w:val="003D025B"/>
    <w:rsid w:val="003D29D2"/>
    <w:rsid w:val="003D5792"/>
    <w:rsid w:val="003F0B88"/>
    <w:rsid w:val="003F1FD9"/>
    <w:rsid w:val="003F37BD"/>
    <w:rsid w:val="003F5C19"/>
    <w:rsid w:val="003F7CA5"/>
    <w:rsid w:val="0041078C"/>
    <w:rsid w:val="00414D35"/>
    <w:rsid w:val="0042198A"/>
    <w:rsid w:val="00421FFC"/>
    <w:rsid w:val="004237E6"/>
    <w:rsid w:val="00424695"/>
    <w:rsid w:val="00434315"/>
    <w:rsid w:val="004357D9"/>
    <w:rsid w:val="0043711B"/>
    <w:rsid w:val="00443E83"/>
    <w:rsid w:val="00444BA2"/>
    <w:rsid w:val="00444F4F"/>
    <w:rsid w:val="00455EEA"/>
    <w:rsid w:val="00456DEE"/>
    <w:rsid w:val="00460ECD"/>
    <w:rsid w:val="004659F6"/>
    <w:rsid w:val="00477877"/>
    <w:rsid w:val="004840B2"/>
    <w:rsid w:val="004842AB"/>
    <w:rsid w:val="0048588F"/>
    <w:rsid w:val="004956AC"/>
    <w:rsid w:val="004A005B"/>
    <w:rsid w:val="004A2894"/>
    <w:rsid w:val="004A47E5"/>
    <w:rsid w:val="004A5FF9"/>
    <w:rsid w:val="004B1E11"/>
    <w:rsid w:val="004B5590"/>
    <w:rsid w:val="004B6FCE"/>
    <w:rsid w:val="004B7C6A"/>
    <w:rsid w:val="004D06AA"/>
    <w:rsid w:val="004D0830"/>
    <w:rsid w:val="004D732E"/>
    <w:rsid w:val="004E3FF8"/>
    <w:rsid w:val="004E5EB1"/>
    <w:rsid w:val="004F0FA1"/>
    <w:rsid w:val="004F4EF2"/>
    <w:rsid w:val="00504728"/>
    <w:rsid w:val="00512AE6"/>
    <w:rsid w:val="00516C21"/>
    <w:rsid w:val="0052541D"/>
    <w:rsid w:val="00540589"/>
    <w:rsid w:val="00546016"/>
    <w:rsid w:val="005475F6"/>
    <w:rsid w:val="00550BE8"/>
    <w:rsid w:val="0055102D"/>
    <w:rsid w:val="00553A57"/>
    <w:rsid w:val="00553EDC"/>
    <w:rsid w:val="0055466B"/>
    <w:rsid w:val="0056004B"/>
    <w:rsid w:val="00567A25"/>
    <w:rsid w:val="00574F3D"/>
    <w:rsid w:val="00582999"/>
    <w:rsid w:val="00583806"/>
    <w:rsid w:val="00590900"/>
    <w:rsid w:val="005931A5"/>
    <w:rsid w:val="0059721E"/>
    <w:rsid w:val="005A450E"/>
    <w:rsid w:val="005B173E"/>
    <w:rsid w:val="005B2165"/>
    <w:rsid w:val="005C0D4B"/>
    <w:rsid w:val="005C1214"/>
    <w:rsid w:val="005C62C7"/>
    <w:rsid w:val="005C6AB9"/>
    <w:rsid w:val="005D3A2A"/>
    <w:rsid w:val="005E2981"/>
    <w:rsid w:val="005E692C"/>
    <w:rsid w:val="005E6C86"/>
    <w:rsid w:val="005E7BED"/>
    <w:rsid w:val="006073F9"/>
    <w:rsid w:val="006074A8"/>
    <w:rsid w:val="006078B0"/>
    <w:rsid w:val="006104DB"/>
    <w:rsid w:val="006105C9"/>
    <w:rsid w:val="0061183A"/>
    <w:rsid w:val="00615A8C"/>
    <w:rsid w:val="00615B82"/>
    <w:rsid w:val="0061686B"/>
    <w:rsid w:val="006205C3"/>
    <w:rsid w:val="00625E83"/>
    <w:rsid w:val="00627783"/>
    <w:rsid w:val="0063087F"/>
    <w:rsid w:val="00632831"/>
    <w:rsid w:val="00633C8E"/>
    <w:rsid w:val="0063443E"/>
    <w:rsid w:val="00640236"/>
    <w:rsid w:val="00650202"/>
    <w:rsid w:val="00650543"/>
    <w:rsid w:val="006550ED"/>
    <w:rsid w:val="006570A2"/>
    <w:rsid w:val="00661EF5"/>
    <w:rsid w:val="00662044"/>
    <w:rsid w:val="006626DD"/>
    <w:rsid w:val="006651E3"/>
    <w:rsid w:val="00671DD3"/>
    <w:rsid w:val="006810B6"/>
    <w:rsid w:val="00685D66"/>
    <w:rsid w:val="006919F1"/>
    <w:rsid w:val="00694F86"/>
    <w:rsid w:val="006A0987"/>
    <w:rsid w:val="006A0989"/>
    <w:rsid w:val="006A1677"/>
    <w:rsid w:val="006A1CD6"/>
    <w:rsid w:val="006A4F1D"/>
    <w:rsid w:val="006A6DDD"/>
    <w:rsid w:val="006B2544"/>
    <w:rsid w:val="006B2C46"/>
    <w:rsid w:val="006B421F"/>
    <w:rsid w:val="006C25A5"/>
    <w:rsid w:val="006C27F3"/>
    <w:rsid w:val="006C5BD1"/>
    <w:rsid w:val="006D1DB3"/>
    <w:rsid w:val="006D3C59"/>
    <w:rsid w:val="006D5E0F"/>
    <w:rsid w:val="006D72DB"/>
    <w:rsid w:val="006E0060"/>
    <w:rsid w:val="006F110E"/>
    <w:rsid w:val="006F3D1B"/>
    <w:rsid w:val="007114FF"/>
    <w:rsid w:val="00713EB5"/>
    <w:rsid w:val="00715A19"/>
    <w:rsid w:val="00720DD4"/>
    <w:rsid w:val="0072291B"/>
    <w:rsid w:val="00723656"/>
    <w:rsid w:val="0072390E"/>
    <w:rsid w:val="00736EB6"/>
    <w:rsid w:val="00744E4D"/>
    <w:rsid w:val="00746415"/>
    <w:rsid w:val="00747379"/>
    <w:rsid w:val="00747D99"/>
    <w:rsid w:val="00757053"/>
    <w:rsid w:val="007605FC"/>
    <w:rsid w:val="00774DA2"/>
    <w:rsid w:val="00775B34"/>
    <w:rsid w:val="00776939"/>
    <w:rsid w:val="00786696"/>
    <w:rsid w:val="007948AA"/>
    <w:rsid w:val="00796A5A"/>
    <w:rsid w:val="007A34FE"/>
    <w:rsid w:val="007A5190"/>
    <w:rsid w:val="007B1636"/>
    <w:rsid w:val="007B1E38"/>
    <w:rsid w:val="007B2E6A"/>
    <w:rsid w:val="007B3153"/>
    <w:rsid w:val="007B53E7"/>
    <w:rsid w:val="007B5948"/>
    <w:rsid w:val="007C2BE7"/>
    <w:rsid w:val="007C5704"/>
    <w:rsid w:val="007C5C27"/>
    <w:rsid w:val="007D0134"/>
    <w:rsid w:val="007D02B2"/>
    <w:rsid w:val="007D435A"/>
    <w:rsid w:val="007D4D63"/>
    <w:rsid w:val="007E0411"/>
    <w:rsid w:val="007E23A8"/>
    <w:rsid w:val="007E2E74"/>
    <w:rsid w:val="007F1713"/>
    <w:rsid w:val="007F3168"/>
    <w:rsid w:val="007F552B"/>
    <w:rsid w:val="007F6C4C"/>
    <w:rsid w:val="00810172"/>
    <w:rsid w:val="0082453E"/>
    <w:rsid w:val="008251F3"/>
    <w:rsid w:val="008302CC"/>
    <w:rsid w:val="00830720"/>
    <w:rsid w:val="008372F1"/>
    <w:rsid w:val="008419B9"/>
    <w:rsid w:val="00842D3C"/>
    <w:rsid w:val="008469E4"/>
    <w:rsid w:val="00857501"/>
    <w:rsid w:val="00864F9C"/>
    <w:rsid w:val="008664C6"/>
    <w:rsid w:val="00866B9B"/>
    <w:rsid w:val="00871C2A"/>
    <w:rsid w:val="00883889"/>
    <w:rsid w:val="00883D6B"/>
    <w:rsid w:val="00884019"/>
    <w:rsid w:val="008856BB"/>
    <w:rsid w:val="0089191A"/>
    <w:rsid w:val="0089328D"/>
    <w:rsid w:val="00895C39"/>
    <w:rsid w:val="00896C6E"/>
    <w:rsid w:val="008A15A5"/>
    <w:rsid w:val="008B0C9F"/>
    <w:rsid w:val="008B1C54"/>
    <w:rsid w:val="008B35B4"/>
    <w:rsid w:val="008C3BD7"/>
    <w:rsid w:val="008D2159"/>
    <w:rsid w:val="008D4506"/>
    <w:rsid w:val="008E16D4"/>
    <w:rsid w:val="008E64A8"/>
    <w:rsid w:val="008F1404"/>
    <w:rsid w:val="008F2B1E"/>
    <w:rsid w:val="008F5EAE"/>
    <w:rsid w:val="008F72F0"/>
    <w:rsid w:val="00901187"/>
    <w:rsid w:val="009011A2"/>
    <w:rsid w:val="009011BD"/>
    <w:rsid w:val="009079A9"/>
    <w:rsid w:val="00907A01"/>
    <w:rsid w:val="009163F5"/>
    <w:rsid w:val="00922243"/>
    <w:rsid w:val="0093585A"/>
    <w:rsid w:val="00941056"/>
    <w:rsid w:val="009414D6"/>
    <w:rsid w:val="00942282"/>
    <w:rsid w:val="0094524C"/>
    <w:rsid w:val="00947D76"/>
    <w:rsid w:val="00950B99"/>
    <w:rsid w:val="00960815"/>
    <w:rsid w:val="00963291"/>
    <w:rsid w:val="009706A3"/>
    <w:rsid w:val="00972553"/>
    <w:rsid w:val="00990097"/>
    <w:rsid w:val="00993443"/>
    <w:rsid w:val="009936FD"/>
    <w:rsid w:val="009945E8"/>
    <w:rsid w:val="009976E6"/>
    <w:rsid w:val="009B7500"/>
    <w:rsid w:val="009C04ED"/>
    <w:rsid w:val="009D171C"/>
    <w:rsid w:val="009D74F8"/>
    <w:rsid w:val="009E342F"/>
    <w:rsid w:val="009F0E94"/>
    <w:rsid w:val="009F2E86"/>
    <w:rsid w:val="009F5C20"/>
    <w:rsid w:val="00A00400"/>
    <w:rsid w:val="00A00ADC"/>
    <w:rsid w:val="00A00CAC"/>
    <w:rsid w:val="00A06309"/>
    <w:rsid w:val="00A238E5"/>
    <w:rsid w:val="00A311BD"/>
    <w:rsid w:val="00A42718"/>
    <w:rsid w:val="00A42F8F"/>
    <w:rsid w:val="00A436E2"/>
    <w:rsid w:val="00A46B41"/>
    <w:rsid w:val="00A573E8"/>
    <w:rsid w:val="00A624F7"/>
    <w:rsid w:val="00A63BAA"/>
    <w:rsid w:val="00A8717A"/>
    <w:rsid w:val="00A90018"/>
    <w:rsid w:val="00A91B02"/>
    <w:rsid w:val="00A91D8E"/>
    <w:rsid w:val="00A9661E"/>
    <w:rsid w:val="00AB18E4"/>
    <w:rsid w:val="00AB70DE"/>
    <w:rsid w:val="00AB791B"/>
    <w:rsid w:val="00AC4AE6"/>
    <w:rsid w:val="00AE373E"/>
    <w:rsid w:val="00AE5716"/>
    <w:rsid w:val="00AF0BB1"/>
    <w:rsid w:val="00AF15BF"/>
    <w:rsid w:val="00AF1602"/>
    <w:rsid w:val="00AF3825"/>
    <w:rsid w:val="00AF63A7"/>
    <w:rsid w:val="00B0086B"/>
    <w:rsid w:val="00B061A3"/>
    <w:rsid w:val="00B17D41"/>
    <w:rsid w:val="00B208B5"/>
    <w:rsid w:val="00B214FE"/>
    <w:rsid w:val="00B25530"/>
    <w:rsid w:val="00B2688D"/>
    <w:rsid w:val="00B30614"/>
    <w:rsid w:val="00B31624"/>
    <w:rsid w:val="00B340F0"/>
    <w:rsid w:val="00B41185"/>
    <w:rsid w:val="00B4713E"/>
    <w:rsid w:val="00B52E35"/>
    <w:rsid w:val="00B55D50"/>
    <w:rsid w:val="00B57BE5"/>
    <w:rsid w:val="00B603D0"/>
    <w:rsid w:val="00B66CF9"/>
    <w:rsid w:val="00B67744"/>
    <w:rsid w:val="00B73228"/>
    <w:rsid w:val="00B87180"/>
    <w:rsid w:val="00B95977"/>
    <w:rsid w:val="00BB0A86"/>
    <w:rsid w:val="00BB22B4"/>
    <w:rsid w:val="00BC2048"/>
    <w:rsid w:val="00BC7875"/>
    <w:rsid w:val="00BD29C8"/>
    <w:rsid w:val="00BD2CBA"/>
    <w:rsid w:val="00BD4F7C"/>
    <w:rsid w:val="00BD622E"/>
    <w:rsid w:val="00BE5424"/>
    <w:rsid w:val="00BF69BD"/>
    <w:rsid w:val="00C04340"/>
    <w:rsid w:val="00C12CC9"/>
    <w:rsid w:val="00C14E77"/>
    <w:rsid w:val="00C15D72"/>
    <w:rsid w:val="00C20D15"/>
    <w:rsid w:val="00C210B9"/>
    <w:rsid w:val="00C33451"/>
    <w:rsid w:val="00C400EC"/>
    <w:rsid w:val="00C40BFD"/>
    <w:rsid w:val="00C56DBB"/>
    <w:rsid w:val="00C64E6B"/>
    <w:rsid w:val="00C66054"/>
    <w:rsid w:val="00C70A5D"/>
    <w:rsid w:val="00C770CB"/>
    <w:rsid w:val="00C80010"/>
    <w:rsid w:val="00C80750"/>
    <w:rsid w:val="00C83FD1"/>
    <w:rsid w:val="00C84F47"/>
    <w:rsid w:val="00CA397A"/>
    <w:rsid w:val="00CA553D"/>
    <w:rsid w:val="00CB752E"/>
    <w:rsid w:val="00CC1AC0"/>
    <w:rsid w:val="00CC3822"/>
    <w:rsid w:val="00CC3BC1"/>
    <w:rsid w:val="00CC54BA"/>
    <w:rsid w:val="00CD597F"/>
    <w:rsid w:val="00CE1140"/>
    <w:rsid w:val="00CF6549"/>
    <w:rsid w:val="00D00067"/>
    <w:rsid w:val="00D006F7"/>
    <w:rsid w:val="00D0565B"/>
    <w:rsid w:val="00D061B9"/>
    <w:rsid w:val="00D10B99"/>
    <w:rsid w:val="00D12052"/>
    <w:rsid w:val="00D24B11"/>
    <w:rsid w:val="00D302E8"/>
    <w:rsid w:val="00D3479D"/>
    <w:rsid w:val="00D43970"/>
    <w:rsid w:val="00D523D7"/>
    <w:rsid w:val="00D537E3"/>
    <w:rsid w:val="00D54542"/>
    <w:rsid w:val="00D56F34"/>
    <w:rsid w:val="00D574F4"/>
    <w:rsid w:val="00D57DA2"/>
    <w:rsid w:val="00D61799"/>
    <w:rsid w:val="00D62901"/>
    <w:rsid w:val="00D678F1"/>
    <w:rsid w:val="00D737FF"/>
    <w:rsid w:val="00D7412E"/>
    <w:rsid w:val="00D77D9D"/>
    <w:rsid w:val="00D821D0"/>
    <w:rsid w:val="00D840CA"/>
    <w:rsid w:val="00D91861"/>
    <w:rsid w:val="00D931E9"/>
    <w:rsid w:val="00D95123"/>
    <w:rsid w:val="00DB3863"/>
    <w:rsid w:val="00DB3BEA"/>
    <w:rsid w:val="00DB6C03"/>
    <w:rsid w:val="00DC0088"/>
    <w:rsid w:val="00DD059F"/>
    <w:rsid w:val="00DD3A4A"/>
    <w:rsid w:val="00DE0FBA"/>
    <w:rsid w:val="00DE3FF0"/>
    <w:rsid w:val="00DF50E9"/>
    <w:rsid w:val="00DF67B8"/>
    <w:rsid w:val="00E04E1E"/>
    <w:rsid w:val="00E10118"/>
    <w:rsid w:val="00E12AE3"/>
    <w:rsid w:val="00E26C7E"/>
    <w:rsid w:val="00E37812"/>
    <w:rsid w:val="00E40187"/>
    <w:rsid w:val="00E4519A"/>
    <w:rsid w:val="00E459CD"/>
    <w:rsid w:val="00E47887"/>
    <w:rsid w:val="00E60DC0"/>
    <w:rsid w:val="00E62C23"/>
    <w:rsid w:val="00E67984"/>
    <w:rsid w:val="00E71F0D"/>
    <w:rsid w:val="00E832FA"/>
    <w:rsid w:val="00E864D8"/>
    <w:rsid w:val="00E8779A"/>
    <w:rsid w:val="00E9696F"/>
    <w:rsid w:val="00EA4C32"/>
    <w:rsid w:val="00EA5A79"/>
    <w:rsid w:val="00EB0F3A"/>
    <w:rsid w:val="00EC33B4"/>
    <w:rsid w:val="00EC4445"/>
    <w:rsid w:val="00ED4E68"/>
    <w:rsid w:val="00ED68AC"/>
    <w:rsid w:val="00ED752D"/>
    <w:rsid w:val="00EF4EA5"/>
    <w:rsid w:val="00EF5AB7"/>
    <w:rsid w:val="00F05418"/>
    <w:rsid w:val="00F05E5C"/>
    <w:rsid w:val="00F07BDE"/>
    <w:rsid w:val="00F213A5"/>
    <w:rsid w:val="00F226F4"/>
    <w:rsid w:val="00F25AEE"/>
    <w:rsid w:val="00F309FA"/>
    <w:rsid w:val="00F31740"/>
    <w:rsid w:val="00F32CE1"/>
    <w:rsid w:val="00F3759E"/>
    <w:rsid w:val="00F37B4E"/>
    <w:rsid w:val="00F37F79"/>
    <w:rsid w:val="00F4083E"/>
    <w:rsid w:val="00F416F8"/>
    <w:rsid w:val="00F43793"/>
    <w:rsid w:val="00F43EE0"/>
    <w:rsid w:val="00F4492E"/>
    <w:rsid w:val="00F516C0"/>
    <w:rsid w:val="00F544D0"/>
    <w:rsid w:val="00F558ED"/>
    <w:rsid w:val="00F70817"/>
    <w:rsid w:val="00F73F87"/>
    <w:rsid w:val="00F751E0"/>
    <w:rsid w:val="00F757E0"/>
    <w:rsid w:val="00F85DAB"/>
    <w:rsid w:val="00F86DAA"/>
    <w:rsid w:val="00F879C2"/>
    <w:rsid w:val="00F905BF"/>
    <w:rsid w:val="00F92A3D"/>
    <w:rsid w:val="00FA5D6C"/>
    <w:rsid w:val="00FB0E90"/>
    <w:rsid w:val="00FB2CA4"/>
    <w:rsid w:val="00FB39E9"/>
    <w:rsid w:val="00FC0187"/>
    <w:rsid w:val="00FD241B"/>
    <w:rsid w:val="00FE0C8B"/>
    <w:rsid w:val="00FE1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AF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F37BD"/>
    <w:rPr>
      <w:rFonts w:ascii="Tahoma" w:hAnsi="Tahoma" w:cs="Tahoma"/>
      <w:sz w:val="16"/>
      <w:szCs w:val="16"/>
    </w:rPr>
  </w:style>
  <w:style w:type="paragraph" w:styleId="Header">
    <w:name w:val="header"/>
    <w:basedOn w:val="Normal"/>
    <w:rsid w:val="00290FCB"/>
    <w:pPr>
      <w:tabs>
        <w:tab w:val="center" w:pos="4320"/>
        <w:tab w:val="right" w:pos="8640"/>
      </w:tabs>
    </w:pPr>
  </w:style>
  <w:style w:type="paragraph" w:styleId="Footer">
    <w:name w:val="footer"/>
    <w:basedOn w:val="Normal"/>
    <w:rsid w:val="00290FCB"/>
    <w:pPr>
      <w:tabs>
        <w:tab w:val="center" w:pos="4320"/>
        <w:tab w:val="right" w:pos="8640"/>
      </w:tabs>
    </w:pPr>
  </w:style>
  <w:style w:type="table" w:styleId="TableElegant">
    <w:name w:val="Table Elegant"/>
    <w:basedOn w:val="TableNormal"/>
    <w:rsid w:val="005C121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fault">
    <w:name w:val="Default"/>
    <w:rsid w:val="00274239"/>
    <w:pPr>
      <w:autoSpaceDE w:val="0"/>
      <w:autoSpaceDN w:val="0"/>
      <w:adjustRightInd w:val="0"/>
    </w:pPr>
    <w:rPr>
      <w:color w:val="000000"/>
      <w:sz w:val="24"/>
      <w:szCs w:val="24"/>
    </w:rPr>
  </w:style>
  <w:style w:type="character" w:styleId="Hyperlink">
    <w:name w:val="Hyperlink"/>
    <w:rsid w:val="00AF1602"/>
    <w:rPr>
      <w:color w:val="0000FF"/>
      <w:u w:val="single"/>
    </w:rPr>
  </w:style>
  <w:style w:type="character" w:styleId="CommentReference">
    <w:name w:val="annotation reference"/>
    <w:semiHidden/>
    <w:rsid w:val="001B69FF"/>
    <w:rPr>
      <w:sz w:val="16"/>
      <w:szCs w:val="16"/>
    </w:rPr>
  </w:style>
  <w:style w:type="paragraph" w:styleId="CommentText">
    <w:name w:val="annotation text"/>
    <w:basedOn w:val="Normal"/>
    <w:semiHidden/>
    <w:rsid w:val="001B69FF"/>
    <w:rPr>
      <w:sz w:val="20"/>
      <w:szCs w:val="20"/>
    </w:rPr>
  </w:style>
  <w:style w:type="paragraph" w:styleId="CommentSubject">
    <w:name w:val="annotation subject"/>
    <w:basedOn w:val="CommentText"/>
    <w:next w:val="CommentText"/>
    <w:semiHidden/>
    <w:rsid w:val="001B69FF"/>
    <w:rPr>
      <w:b/>
      <w:bCs/>
    </w:rPr>
  </w:style>
  <w:style w:type="character" w:styleId="Strong">
    <w:name w:val="Strong"/>
    <w:uiPriority w:val="22"/>
    <w:qFormat/>
    <w:rsid w:val="00F309FA"/>
    <w:rPr>
      <w:b/>
      <w:bCs/>
    </w:rPr>
  </w:style>
  <w:style w:type="paragraph" w:styleId="NormalWeb">
    <w:name w:val="Normal (Web)"/>
    <w:basedOn w:val="Normal"/>
    <w:uiPriority w:val="99"/>
    <w:unhideWhenUsed/>
    <w:rsid w:val="00F309FA"/>
    <w:pPr>
      <w:spacing w:after="240"/>
    </w:pPr>
  </w:style>
  <w:style w:type="paragraph" w:styleId="ListParagraph">
    <w:name w:val="List Paragraph"/>
    <w:basedOn w:val="Normal"/>
    <w:uiPriority w:val="34"/>
    <w:qFormat/>
    <w:rsid w:val="00A91B02"/>
    <w:pPr>
      <w:ind w:left="720"/>
      <w:contextualSpacing/>
    </w:pPr>
  </w:style>
  <w:style w:type="table" w:styleId="TableGrid">
    <w:name w:val="Table Grid"/>
    <w:basedOn w:val="TableNormal"/>
    <w:uiPriority w:val="59"/>
    <w:rsid w:val="004D08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BC7875"/>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F37BD"/>
    <w:rPr>
      <w:rFonts w:ascii="Tahoma" w:hAnsi="Tahoma" w:cs="Tahoma"/>
      <w:sz w:val="16"/>
      <w:szCs w:val="16"/>
    </w:rPr>
  </w:style>
  <w:style w:type="paragraph" w:styleId="Header">
    <w:name w:val="header"/>
    <w:basedOn w:val="Normal"/>
    <w:rsid w:val="00290FCB"/>
    <w:pPr>
      <w:tabs>
        <w:tab w:val="center" w:pos="4320"/>
        <w:tab w:val="right" w:pos="8640"/>
      </w:tabs>
    </w:pPr>
  </w:style>
  <w:style w:type="paragraph" w:styleId="Footer">
    <w:name w:val="footer"/>
    <w:basedOn w:val="Normal"/>
    <w:rsid w:val="00290FCB"/>
    <w:pPr>
      <w:tabs>
        <w:tab w:val="center" w:pos="4320"/>
        <w:tab w:val="right" w:pos="8640"/>
      </w:tabs>
    </w:pPr>
  </w:style>
  <w:style w:type="table" w:styleId="TableElegant">
    <w:name w:val="Table Elegant"/>
    <w:basedOn w:val="TableNormal"/>
    <w:rsid w:val="005C121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fault">
    <w:name w:val="Default"/>
    <w:rsid w:val="00274239"/>
    <w:pPr>
      <w:autoSpaceDE w:val="0"/>
      <w:autoSpaceDN w:val="0"/>
      <w:adjustRightInd w:val="0"/>
    </w:pPr>
    <w:rPr>
      <w:color w:val="000000"/>
      <w:sz w:val="24"/>
      <w:szCs w:val="24"/>
    </w:rPr>
  </w:style>
  <w:style w:type="character" w:styleId="Hyperlink">
    <w:name w:val="Hyperlink"/>
    <w:rsid w:val="00AF1602"/>
    <w:rPr>
      <w:color w:val="0000FF"/>
      <w:u w:val="single"/>
    </w:rPr>
  </w:style>
  <w:style w:type="character" w:styleId="CommentReference">
    <w:name w:val="annotation reference"/>
    <w:semiHidden/>
    <w:rsid w:val="001B69FF"/>
    <w:rPr>
      <w:sz w:val="16"/>
      <w:szCs w:val="16"/>
    </w:rPr>
  </w:style>
  <w:style w:type="paragraph" w:styleId="CommentText">
    <w:name w:val="annotation text"/>
    <w:basedOn w:val="Normal"/>
    <w:semiHidden/>
    <w:rsid w:val="001B69FF"/>
    <w:rPr>
      <w:sz w:val="20"/>
      <w:szCs w:val="20"/>
    </w:rPr>
  </w:style>
  <w:style w:type="paragraph" w:styleId="CommentSubject">
    <w:name w:val="annotation subject"/>
    <w:basedOn w:val="CommentText"/>
    <w:next w:val="CommentText"/>
    <w:semiHidden/>
    <w:rsid w:val="001B69FF"/>
    <w:rPr>
      <w:b/>
      <w:bCs/>
    </w:rPr>
  </w:style>
  <w:style w:type="character" w:styleId="Strong">
    <w:name w:val="Strong"/>
    <w:uiPriority w:val="22"/>
    <w:qFormat/>
    <w:rsid w:val="00F309FA"/>
    <w:rPr>
      <w:b/>
      <w:bCs/>
    </w:rPr>
  </w:style>
  <w:style w:type="paragraph" w:styleId="NormalWeb">
    <w:name w:val="Normal (Web)"/>
    <w:basedOn w:val="Normal"/>
    <w:uiPriority w:val="99"/>
    <w:unhideWhenUsed/>
    <w:rsid w:val="00F309FA"/>
    <w:pPr>
      <w:spacing w:after="240"/>
    </w:pPr>
  </w:style>
  <w:style w:type="paragraph" w:styleId="ListParagraph">
    <w:name w:val="List Paragraph"/>
    <w:basedOn w:val="Normal"/>
    <w:uiPriority w:val="34"/>
    <w:qFormat/>
    <w:rsid w:val="00A91B02"/>
    <w:pPr>
      <w:ind w:left="720"/>
      <w:contextualSpacing/>
    </w:pPr>
  </w:style>
  <w:style w:type="table" w:styleId="TableGrid">
    <w:name w:val="Table Grid"/>
    <w:basedOn w:val="TableNormal"/>
    <w:uiPriority w:val="59"/>
    <w:rsid w:val="004D08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BC7875"/>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7528">
      <w:bodyDiv w:val="1"/>
      <w:marLeft w:val="0"/>
      <w:marRight w:val="0"/>
      <w:marTop w:val="0"/>
      <w:marBottom w:val="0"/>
      <w:divBdr>
        <w:top w:val="none" w:sz="0" w:space="0" w:color="auto"/>
        <w:left w:val="none" w:sz="0" w:space="0" w:color="auto"/>
        <w:bottom w:val="none" w:sz="0" w:space="0" w:color="auto"/>
        <w:right w:val="none" w:sz="0" w:space="0" w:color="auto"/>
      </w:divBdr>
      <w:divsChild>
        <w:div w:id="1353799943">
          <w:marLeft w:val="0"/>
          <w:marRight w:val="0"/>
          <w:marTop w:val="0"/>
          <w:marBottom w:val="0"/>
          <w:divBdr>
            <w:top w:val="none" w:sz="0" w:space="0" w:color="auto"/>
            <w:left w:val="none" w:sz="0" w:space="0" w:color="auto"/>
            <w:bottom w:val="none" w:sz="0" w:space="0" w:color="auto"/>
            <w:right w:val="none" w:sz="0" w:space="0" w:color="auto"/>
          </w:divBdr>
          <w:divsChild>
            <w:div w:id="262153896">
              <w:marLeft w:val="0"/>
              <w:marRight w:val="0"/>
              <w:marTop w:val="0"/>
              <w:marBottom w:val="0"/>
              <w:divBdr>
                <w:top w:val="none" w:sz="0" w:space="0" w:color="auto"/>
                <w:left w:val="none" w:sz="0" w:space="0" w:color="auto"/>
                <w:bottom w:val="none" w:sz="0" w:space="0" w:color="auto"/>
                <w:right w:val="none" w:sz="0" w:space="0" w:color="auto"/>
              </w:divBdr>
            </w:div>
            <w:div w:id="309987470">
              <w:marLeft w:val="0"/>
              <w:marRight w:val="0"/>
              <w:marTop w:val="0"/>
              <w:marBottom w:val="0"/>
              <w:divBdr>
                <w:top w:val="none" w:sz="0" w:space="0" w:color="auto"/>
                <w:left w:val="none" w:sz="0" w:space="0" w:color="auto"/>
                <w:bottom w:val="none" w:sz="0" w:space="0" w:color="auto"/>
                <w:right w:val="none" w:sz="0" w:space="0" w:color="auto"/>
              </w:divBdr>
            </w:div>
            <w:div w:id="822309218">
              <w:marLeft w:val="0"/>
              <w:marRight w:val="0"/>
              <w:marTop w:val="0"/>
              <w:marBottom w:val="0"/>
              <w:divBdr>
                <w:top w:val="none" w:sz="0" w:space="0" w:color="auto"/>
                <w:left w:val="none" w:sz="0" w:space="0" w:color="auto"/>
                <w:bottom w:val="none" w:sz="0" w:space="0" w:color="auto"/>
                <w:right w:val="none" w:sz="0" w:space="0" w:color="auto"/>
              </w:divBdr>
            </w:div>
            <w:div w:id="919829323">
              <w:marLeft w:val="0"/>
              <w:marRight w:val="0"/>
              <w:marTop w:val="0"/>
              <w:marBottom w:val="0"/>
              <w:divBdr>
                <w:top w:val="none" w:sz="0" w:space="0" w:color="auto"/>
                <w:left w:val="none" w:sz="0" w:space="0" w:color="auto"/>
                <w:bottom w:val="none" w:sz="0" w:space="0" w:color="auto"/>
                <w:right w:val="none" w:sz="0" w:space="0" w:color="auto"/>
              </w:divBdr>
            </w:div>
            <w:div w:id="15097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348">
      <w:bodyDiv w:val="1"/>
      <w:marLeft w:val="0"/>
      <w:marRight w:val="0"/>
      <w:marTop w:val="0"/>
      <w:marBottom w:val="0"/>
      <w:divBdr>
        <w:top w:val="none" w:sz="0" w:space="0" w:color="auto"/>
        <w:left w:val="none" w:sz="0" w:space="0" w:color="auto"/>
        <w:bottom w:val="none" w:sz="0" w:space="0" w:color="auto"/>
        <w:right w:val="none" w:sz="0" w:space="0" w:color="auto"/>
      </w:divBdr>
    </w:div>
    <w:div w:id="643857192">
      <w:bodyDiv w:val="1"/>
      <w:marLeft w:val="0"/>
      <w:marRight w:val="0"/>
      <w:marTop w:val="0"/>
      <w:marBottom w:val="0"/>
      <w:divBdr>
        <w:top w:val="none" w:sz="0" w:space="0" w:color="auto"/>
        <w:left w:val="none" w:sz="0" w:space="0" w:color="auto"/>
        <w:bottom w:val="none" w:sz="0" w:space="0" w:color="auto"/>
        <w:right w:val="none" w:sz="0" w:space="0" w:color="auto"/>
      </w:divBdr>
      <w:divsChild>
        <w:div w:id="6640227">
          <w:marLeft w:val="0"/>
          <w:marRight w:val="0"/>
          <w:marTop w:val="0"/>
          <w:marBottom w:val="0"/>
          <w:divBdr>
            <w:top w:val="none" w:sz="0" w:space="0" w:color="auto"/>
            <w:left w:val="none" w:sz="0" w:space="0" w:color="auto"/>
            <w:bottom w:val="none" w:sz="0" w:space="0" w:color="auto"/>
            <w:right w:val="none" w:sz="0" w:space="0" w:color="auto"/>
          </w:divBdr>
        </w:div>
        <w:div w:id="26756748">
          <w:marLeft w:val="0"/>
          <w:marRight w:val="0"/>
          <w:marTop w:val="0"/>
          <w:marBottom w:val="0"/>
          <w:divBdr>
            <w:top w:val="none" w:sz="0" w:space="0" w:color="auto"/>
            <w:left w:val="none" w:sz="0" w:space="0" w:color="auto"/>
            <w:bottom w:val="none" w:sz="0" w:space="0" w:color="auto"/>
            <w:right w:val="none" w:sz="0" w:space="0" w:color="auto"/>
          </w:divBdr>
        </w:div>
        <w:div w:id="163590684">
          <w:marLeft w:val="0"/>
          <w:marRight w:val="0"/>
          <w:marTop w:val="0"/>
          <w:marBottom w:val="0"/>
          <w:divBdr>
            <w:top w:val="none" w:sz="0" w:space="0" w:color="auto"/>
            <w:left w:val="none" w:sz="0" w:space="0" w:color="auto"/>
            <w:bottom w:val="none" w:sz="0" w:space="0" w:color="auto"/>
            <w:right w:val="none" w:sz="0" w:space="0" w:color="auto"/>
          </w:divBdr>
        </w:div>
        <w:div w:id="195117417">
          <w:marLeft w:val="0"/>
          <w:marRight w:val="0"/>
          <w:marTop w:val="0"/>
          <w:marBottom w:val="0"/>
          <w:divBdr>
            <w:top w:val="none" w:sz="0" w:space="0" w:color="auto"/>
            <w:left w:val="none" w:sz="0" w:space="0" w:color="auto"/>
            <w:bottom w:val="none" w:sz="0" w:space="0" w:color="auto"/>
            <w:right w:val="none" w:sz="0" w:space="0" w:color="auto"/>
          </w:divBdr>
        </w:div>
        <w:div w:id="219634671">
          <w:marLeft w:val="0"/>
          <w:marRight w:val="0"/>
          <w:marTop w:val="0"/>
          <w:marBottom w:val="0"/>
          <w:divBdr>
            <w:top w:val="none" w:sz="0" w:space="0" w:color="auto"/>
            <w:left w:val="none" w:sz="0" w:space="0" w:color="auto"/>
            <w:bottom w:val="none" w:sz="0" w:space="0" w:color="auto"/>
            <w:right w:val="none" w:sz="0" w:space="0" w:color="auto"/>
          </w:divBdr>
        </w:div>
        <w:div w:id="244653150">
          <w:marLeft w:val="0"/>
          <w:marRight w:val="0"/>
          <w:marTop w:val="0"/>
          <w:marBottom w:val="0"/>
          <w:divBdr>
            <w:top w:val="none" w:sz="0" w:space="0" w:color="auto"/>
            <w:left w:val="none" w:sz="0" w:space="0" w:color="auto"/>
            <w:bottom w:val="none" w:sz="0" w:space="0" w:color="auto"/>
            <w:right w:val="none" w:sz="0" w:space="0" w:color="auto"/>
          </w:divBdr>
        </w:div>
        <w:div w:id="326710008">
          <w:marLeft w:val="0"/>
          <w:marRight w:val="0"/>
          <w:marTop w:val="0"/>
          <w:marBottom w:val="0"/>
          <w:divBdr>
            <w:top w:val="none" w:sz="0" w:space="0" w:color="auto"/>
            <w:left w:val="none" w:sz="0" w:space="0" w:color="auto"/>
            <w:bottom w:val="none" w:sz="0" w:space="0" w:color="auto"/>
            <w:right w:val="none" w:sz="0" w:space="0" w:color="auto"/>
          </w:divBdr>
        </w:div>
        <w:div w:id="387847949">
          <w:marLeft w:val="0"/>
          <w:marRight w:val="0"/>
          <w:marTop w:val="0"/>
          <w:marBottom w:val="0"/>
          <w:divBdr>
            <w:top w:val="none" w:sz="0" w:space="0" w:color="auto"/>
            <w:left w:val="none" w:sz="0" w:space="0" w:color="auto"/>
            <w:bottom w:val="none" w:sz="0" w:space="0" w:color="auto"/>
            <w:right w:val="none" w:sz="0" w:space="0" w:color="auto"/>
          </w:divBdr>
        </w:div>
        <w:div w:id="720398280">
          <w:marLeft w:val="0"/>
          <w:marRight w:val="0"/>
          <w:marTop w:val="0"/>
          <w:marBottom w:val="0"/>
          <w:divBdr>
            <w:top w:val="none" w:sz="0" w:space="0" w:color="auto"/>
            <w:left w:val="none" w:sz="0" w:space="0" w:color="auto"/>
            <w:bottom w:val="none" w:sz="0" w:space="0" w:color="auto"/>
            <w:right w:val="none" w:sz="0" w:space="0" w:color="auto"/>
          </w:divBdr>
        </w:div>
        <w:div w:id="768742575">
          <w:marLeft w:val="0"/>
          <w:marRight w:val="0"/>
          <w:marTop w:val="0"/>
          <w:marBottom w:val="0"/>
          <w:divBdr>
            <w:top w:val="none" w:sz="0" w:space="0" w:color="auto"/>
            <w:left w:val="none" w:sz="0" w:space="0" w:color="auto"/>
            <w:bottom w:val="none" w:sz="0" w:space="0" w:color="auto"/>
            <w:right w:val="none" w:sz="0" w:space="0" w:color="auto"/>
          </w:divBdr>
        </w:div>
        <w:div w:id="1110318598">
          <w:marLeft w:val="0"/>
          <w:marRight w:val="0"/>
          <w:marTop w:val="0"/>
          <w:marBottom w:val="0"/>
          <w:divBdr>
            <w:top w:val="none" w:sz="0" w:space="0" w:color="auto"/>
            <w:left w:val="none" w:sz="0" w:space="0" w:color="auto"/>
            <w:bottom w:val="none" w:sz="0" w:space="0" w:color="auto"/>
            <w:right w:val="none" w:sz="0" w:space="0" w:color="auto"/>
          </w:divBdr>
        </w:div>
        <w:div w:id="1171607948">
          <w:marLeft w:val="0"/>
          <w:marRight w:val="0"/>
          <w:marTop w:val="0"/>
          <w:marBottom w:val="0"/>
          <w:divBdr>
            <w:top w:val="none" w:sz="0" w:space="0" w:color="auto"/>
            <w:left w:val="none" w:sz="0" w:space="0" w:color="auto"/>
            <w:bottom w:val="none" w:sz="0" w:space="0" w:color="auto"/>
            <w:right w:val="none" w:sz="0" w:space="0" w:color="auto"/>
          </w:divBdr>
        </w:div>
        <w:div w:id="1328362871">
          <w:marLeft w:val="0"/>
          <w:marRight w:val="0"/>
          <w:marTop w:val="0"/>
          <w:marBottom w:val="0"/>
          <w:divBdr>
            <w:top w:val="none" w:sz="0" w:space="0" w:color="auto"/>
            <w:left w:val="none" w:sz="0" w:space="0" w:color="auto"/>
            <w:bottom w:val="none" w:sz="0" w:space="0" w:color="auto"/>
            <w:right w:val="none" w:sz="0" w:space="0" w:color="auto"/>
          </w:divBdr>
        </w:div>
        <w:div w:id="1372152338">
          <w:marLeft w:val="0"/>
          <w:marRight w:val="0"/>
          <w:marTop w:val="0"/>
          <w:marBottom w:val="0"/>
          <w:divBdr>
            <w:top w:val="none" w:sz="0" w:space="0" w:color="auto"/>
            <w:left w:val="none" w:sz="0" w:space="0" w:color="auto"/>
            <w:bottom w:val="none" w:sz="0" w:space="0" w:color="auto"/>
            <w:right w:val="none" w:sz="0" w:space="0" w:color="auto"/>
          </w:divBdr>
        </w:div>
        <w:div w:id="1517816207">
          <w:marLeft w:val="0"/>
          <w:marRight w:val="0"/>
          <w:marTop w:val="0"/>
          <w:marBottom w:val="0"/>
          <w:divBdr>
            <w:top w:val="none" w:sz="0" w:space="0" w:color="auto"/>
            <w:left w:val="none" w:sz="0" w:space="0" w:color="auto"/>
            <w:bottom w:val="none" w:sz="0" w:space="0" w:color="auto"/>
            <w:right w:val="none" w:sz="0" w:space="0" w:color="auto"/>
          </w:divBdr>
        </w:div>
        <w:div w:id="1849053000">
          <w:marLeft w:val="0"/>
          <w:marRight w:val="0"/>
          <w:marTop w:val="0"/>
          <w:marBottom w:val="0"/>
          <w:divBdr>
            <w:top w:val="none" w:sz="0" w:space="0" w:color="auto"/>
            <w:left w:val="none" w:sz="0" w:space="0" w:color="auto"/>
            <w:bottom w:val="none" w:sz="0" w:space="0" w:color="auto"/>
            <w:right w:val="none" w:sz="0" w:space="0" w:color="auto"/>
          </w:divBdr>
        </w:div>
        <w:div w:id="1913852430">
          <w:marLeft w:val="0"/>
          <w:marRight w:val="0"/>
          <w:marTop w:val="0"/>
          <w:marBottom w:val="0"/>
          <w:divBdr>
            <w:top w:val="none" w:sz="0" w:space="0" w:color="auto"/>
            <w:left w:val="none" w:sz="0" w:space="0" w:color="auto"/>
            <w:bottom w:val="none" w:sz="0" w:space="0" w:color="auto"/>
            <w:right w:val="none" w:sz="0" w:space="0" w:color="auto"/>
          </w:divBdr>
        </w:div>
        <w:div w:id="2000035893">
          <w:marLeft w:val="0"/>
          <w:marRight w:val="0"/>
          <w:marTop w:val="0"/>
          <w:marBottom w:val="0"/>
          <w:divBdr>
            <w:top w:val="none" w:sz="0" w:space="0" w:color="auto"/>
            <w:left w:val="none" w:sz="0" w:space="0" w:color="auto"/>
            <w:bottom w:val="none" w:sz="0" w:space="0" w:color="auto"/>
            <w:right w:val="none" w:sz="0" w:space="0" w:color="auto"/>
          </w:divBdr>
        </w:div>
        <w:div w:id="2043247041">
          <w:marLeft w:val="0"/>
          <w:marRight w:val="0"/>
          <w:marTop w:val="0"/>
          <w:marBottom w:val="0"/>
          <w:divBdr>
            <w:top w:val="none" w:sz="0" w:space="0" w:color="auto"/>
            <w:left w:val="none" w:sz="0" w:space="0" w:color="auto"/>
            <w:bottom w:val="none" w:sz="0" w:space="0" w:color="auto"/>
            <w:right w:val="none" w:sz="0" w:space="0" w:color="auto"/>
          </w:divBdr>
        </w:div>
      </w:divsChild>
    </w:div>
    <w:div w:id="725299641">
      <w:bodyDiv w:val="1"/>
      <w:marLeft w:val="0"/>
      <w:marRight w:val="0"/>
      <w:marTop w:val="0"/>
      <w:marBottom w:val="0"/>
      <w:divBdr>
        <w:top w:val="none" w:sz="0" w:space="0" w:color="auto"/>
        <w:left w:val="none" w:sz="0" w:space="0" w:color="auto"/>
        <w:bottom w:val="none" w:sz="0" w:space="0" w:color="auto"/>
        <w:right w:val="none" w:sz="0" w:space="0" w:color="auto"/>
      </w:divBdr>
      <w:divsChild>
        <w:div w:id="87314292">
          <w:marLeft w:val="0"/>
          <w:marRight w:val="0"/>
          <w:marTop w:val="0"/>
          <w:marBottom w:val="0"/>
          <w:divBdr>
            <w:top w:val="none" w:sz="0" w:space="0" w:color="auto"/>
            <w:left w:val="none" w:sz="0" w:space="0" w:color="auto"/>
            <w:bottom w:val="none" w:sz="0" w:space="0" w:color="auto"/>
            <w:right w:val="none" w:sz="0" w:space="0" w:color="auto"/>
          </w:divBdr>
          <w:divsChild>
            <w:div w:id="763647439">
              <w:marLeft w:val="0"/>
              <w:marRight w:val="0"/>
              <w:marTop w:val="0"/>
              <w:marBottom w:val="0"/>
              <w:divBdr>
                <w:top w:val="none" w:sz="0" w:space="0" w:color="auto"/>
                <w:left w:val="none" w:sz="0" w:space="0" w:color="auto"/>
                <w:bottom w:val="none" w:sz="0" w:space="0" w:color="auto"/>
                <w:right w:val="none" w:sz="0" w:space="0" w:color="auto"/>
              </w:divBdr>
            </w:div>
            <w:div w:id="1330518014">
              <w:marLeft w:val="0"/>
              <w:marRight w:val="0"/>
              <w:marTop w:val="0"/>
              <w:marBottom w:val="0"/>
              <w:divBdr>
                <w:top w:val="none" w:sz="0" w:space="0" w:color="auto"/>
                <w:left w:val="none" w:sz="0" w:space="0" w:color="auto"/>
                <w:bottom w:val="none" w:sz="0" w:space="0" w:color="auto"/>
                <w:right w:val="none" w:sz="0" w:space="0" w:color="auto"/>
              </w:divBdr>
            </w:div>
            <w:div w:id="13617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98636">
      <w:bodyDiv w:val="1"/>
      <w:marLeft w:val="0"/>
      <w:marRight w:val="0"/>
      <w:marTop w:val="0"/>
      <w:marBottom w:val="0"/>
      <w:divBdr>
        <w:top w:val="none" w:sz="0" w:space="0" w:color="auto"/>
        <w:left w:val="none" w:sz="0" w:space="0" w:color="auto"/>
        <w:bottom w:val="none" w:sz="0" w:space="0" w:color="auto"/>
        <w:right w:val="none" w:sz="0" w:space="0" w:color="auto"/>
      </w:divBdr>
      <w:divsChild>
        <w:div w:id="356197491">
          <w:marLeft w:val="0"/>
          <w:marRight w:val="0"/>
          <w:marTop w:val="0"/>
          <w:marBottom w:val="0"/>
          <w:divBdr>
            <w:top w:val="none" w:sz="0" w:space="0" w:color="auto"/>
            <w:left w:val="none" w:sz="0" w:space="0" w:color="auto"/>
            <w:bottom w:val="none" w:sz="0" w:space="0" w:color="auto"/>
            <w:right w:val="none" w:sz="0" w:space="0" w:color="auto"/>
          </w:divBdr>
          <w:divsChild>
            <w:div w:id="306861560">
              <w:marLeft w:val="0"/>
              <w:marRight w:val="0"/>
              <w:marTop w:val="0"/>
              <w:marBottom w:val="0"/>
              <w:divBdr>
                <w:top w:val="none" w:sz="0" w:space="0" w:color="auto"/>
                <w:left w:val="none" w:sz="0" w:space="0" w:color="auto"/>
                <w:bottom w:val="none" w:sz="0" w:space="0" w:color="auto"/>
                <w:right w:val="none" w:sz="0" w:space="0" w:color="auto"/>
              </w:divBdr>
            </w:div>
            <w:div w:id="467285030">
              <w:marLeft w:val="0"/>
              <w:marRight w:val="0"/>
              <w:marTop w:val="0"/>
              <w:marBottom w:val="0"/>
              <w:divBdr>
                <w:top w:val="none" w:sz="0" w:space="0" w:color="auto"/>
                <w:left w:val="none" w:sz="0" w:space="0" w:color="auto"/>
                <w:bottom w:val="none" w:sz="0" w:space="0" w:color="auto"/>
                <w:right w:val="none" w:sz="0" w:space="0" w:color="auto"/>
              </w:divBdr>
            </w:div>
            <w:div w:id="994604982">
              <w:marLeft w:val="0"/>
              <w:marRight w:val="0"/>
              <w:marTop w:val="0"/>
              <w:marBottom w:val="0"/>
              <w:divBdr>
                <w:top w:val="none" w:sz="0" w:space="0" w:color="auto"/>
                <w:left w:val="none" w:sz="0" w:space="0" w:color="auto"/>
                <w:bottom w:val="none" w:sz="0" w:space="0" w:color="auto"/>
                <w:right w:val="none" w:sz="0" w:space="0" w:color="auto"/>
              </w:divBdr>
            </w:div>
            <w:div w:id="1064374030">
              <w:marLeft w:val="0"/>
              <w:marRight w:val="0"/>
              <w:marTop w:val="0"/>
              <w:marBottom w:val="0"/>
              <w:divBdr>
                <w:top w:val="none" w:sz="0" w:space="0" w:color="auto"/>
                <w:left w:val="none" w:sz="0" w:space="0" w:color="auto"/>
                <w:bottom w:val="none" w:sz="0" w:space="0" w:color="auto"/>
                <w:right w:val="none" w:sz="0" w:space="0" w:color="auto"/>
              </w:divBdr>
            </w:div>
            <w:div w:id="194703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0453">
      <w:bodyDiv w:val="1"/>
      <w:marLeft w:val="0"/>
      <w:marRight w:val="0"/>
      <w:marTop w:val="0"/>
      <w:marBottom w:val="0"/>
      <w:divBdr>
        <w:top w:val="none" w:sz="0" w:space="0" w:color="auto"/>
        <w:left w:val="none" w:sz="0" w:space="0" w:color="auto"/>
        <w:bottom w:val="none" w:sz="0" w:space="0" w:color="auto"/>
        <w:right w:val="none" w:sz="0" w:space="0" w:color="auto"/>
      </w:divBdr>
      <w:divsChild>
        <w:div w:id="688604367">
          <w:marLeft w:val="0"/>
          <w:marRight w:val="0"/>
          <w:marTop w:val="0"/>
          <w:marBottom w:val="0"/>
          <w:divBdr>
            <w:top w:val="none" w:sz="0" w:space="0" w:color="auto"/>
            <w:left w:val="none" w:sz="0" w:space="0" w:color="auto"/>
            <w:bottom w:val="none" w:sz="0" w:space="0" w:color="auto"/>
            <w:right w:val="none" w:sz="0" w:space="0" w:color="auto"/>
          </w:divBdr>
          <w:divsChild>
            <w:div w:id="1154756229">
              <w:marLeft w:val="0"/>
              <w:marRight w:val="0"/>
              <w:marTop w:val="0"/>
              <w:marBottom w:val="0"/>
              <w:divBdr>
                <w:top w:val="none" w:sz="0" w:space="0" w:color="auto"/>
                <w:left w:val="none" w:sz="0" w:space="0" w:color="auto"/>
                <w:bottom w:val="none" w:sz="0" w:space="0" w:color="auto"/>
                <w:right w:val="none" w:sz="0" w:space="0" w:color="auto"/>
              </w:divBdr>
            </w:div>
            <w:div w:id="1601376567">
              <w:marLeft w:val="0"/>
              <w:marRight w:val="0"/>
              <w:marTop w:val="0"/>
              <w:marBottom w:val="0"/>
              <w:divBdr>
                <w:top w:val="none" w:sz="0" w:space="0" w:color="auto"/>
                <w:left w:val="none" w:sz="0" w:space="0" w:color="auto"/>
                <w:bottom w:val="none" w:sz="0" w:space="0" w:color="auto"/>
                <w:right w:val="none" w:sz="0" w:space="0" w:color="auto"/>
              </w:divBdr>
            </w:div>
            <w:div w:id="187021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0339">
      <w:bodyDiv w:val="1"/>
      <w:marLeft w:val="0"/>
      <w:marRight w:val="0"/>
      <w:marTop w:val="0"/>
      <w:marBottom w:val="0"/>
      <w:divBdr>
        <w:top w:val="none" w:sz="0" w:space="0" w:color="auto"/>
        <w:left w:val="none" w:sz="0" w:space="0" w:color="auto"/>
        <w:bottom w:val="none" w:sz="0" w:space="0" w:color="auto"/>
        <w:right w:val="none" w:sz="0" w:space="0" w:color="auto"/>
      </w:divBdr>
      <w:divsChild>
        <w:div w:id="815414152">
          <w:marLeft w:val="0"/>
          <w:marRight w:val="0"/>
          <w:marTop w:val="0"/>
          <w:marBottom w:val="0"/>
          <w:divBdr>
            <w:top w:val="none" w:sz="0" w:space="0" w:color="auto"/>
            <w:left w:val="none" w:sz="0" w:space="0" w:color="auto"/>
            <w:bottom w:val="none" w:sz="0" w:space="0" w:color="auto"/>
            <w:right w:val="none" w:sz="0" w:space="0" w:color="auto"/>
          </w:divBdr>
          <w:divsChild>
            <w:div w:id="186142613">
              <w:marLeft w:val="0"/>
              <w:marRight w:val="0"/>
              <w:marTop w:val="0"/>
              <w:marBottom w:val="0"/>
              <w:divBdr>
                <w:top w:val="none" w:sz="0" w:space="0" w:color="auto"/>
                <w:left w:val="none" w:sz="0" w:space="0" w:color="auto"/>
                <w:bottom w:val="none" w:sz="0" w:space="0" w:color="auto"/>
                <w:right w:val="none" w:sz="0" w:space="0" w:color="auto"/>
              </w:divBdr>
            </w:div>
            <w:div w:id="573317634">
              <w:marLeft w:val="0"/>
              <w:marRight w:val="0"/>
              <w:marTop w:val="0"/>
              <w:marBottom w:val="0"/>
              <w:divBdr>
                <w:top w:val="none" w:sz="0" w:space="0" w:color="auto"/>
                <w:left w:val="none" w:sz="0" w:space="0" w:color="auto"/>
                <w:bottom w:val="none" w:sz="0" w:space="0" w:color="auto"/>
                <w:right w:val="none" w:sz="0" w:space="0" w:color="auto"/>
              </w:divBdr>
            </w:div>
            <w:div w:id="789276656">
              <w:marLeft w:val="0"/>
              <w:marRight w:val="0"/>
              <w:marTop w:val="0"/>
              <w:marBottom w:val="0"/>
              <w:divBdr>
                <w:top w:val="none" w:sz="0" w:space="0" w:color="auto"/>
                <w:left w:val="none" w:sz="0" w:space="0" w:color="auto"/>
                <w:bottom w:val="none" w:sz="0" w:space="0" w:color="auto"/>
                <w:right w:val="none" w:sz="0" w:space="0" w:color="auto"/>
              </w:divBdr>
            </w:div>
            <w:div w:id="1181551396">
              <w:marLeft w:val="0"/>
              <w:marRight w:val="0"/>
              <w:marTop w:val="0"/>
              <w:marBottom w:val="0"/>
              <w:divBdr>
                <w:top w:val="none" w:sz="0" w:space="0" w:color="auto"/>
                <w:left w:val="none" w:sz="0" w:space="0" w:color="auto"/>
                <w:bottom w:val="none" w:sz="0" w:space="0" w:color="auto"/>
                <w:right w:val="none" w:sz="0" w:space="0" w:color="auto"/>
              </w:divBdr>
            </w:div>
            <w:div w:id="1763909870">
              <w:marLeft w:val="0"/>
              <w:marRight w:val="0"/>
              <w:marTop w:val="0"/>
              <w:marBottom w:val="0"/>
              <w:divBdr>
                <w:top w:val="none" w:sz="0" w:space="0" w:color="auto"/>
                <w:left w:val="none" w:sz="0" w:space="0" w:color="auto"/>
                <w:bottom w:val="none" w:sz="0" w:space="0" w:color="auto"/>
                <w:right w:val="none" w:sz="0" w:space="0" w:color="auto"/>
              </w:divBdr>
            </w:div>
            <w:div w:id="210869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tic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ass.gov/dph/tick"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chart" Target="charts/chart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a:pPr>
            <a:r>
              <a:rPr lang="en-US" sz="1400"/>
              <a:t>Powassan virus Cases,</a:t>
            </a:r>
            <a:r>
              <a:rPr lang="en-US" sz="1400" baseline="0"/>
              <a:t> </a:t>
            </a:r>
            <a:r>
              <a:rPr lang="en-US" sz="1400"/>
              <a:t>Massachusetts, 2013 - 2018</a:t>
            </a:r>
          </a:p>
        </c:rich>
      </c:tx>
      <c:layout>
        <c:manualLayout>
          <c:xMode val="edge"/>
          <c:yMode val="edge"/>
          <c:x val="0.17504780307677184"/>
          <c:y val="3.0616198122840155E-2"/>
        </c:manualLayout>
      </c:layout>
      <c:overlay val="0"/>
    </c:title>
    <c:autoTitleDeleted val="0"/>
    <c:plotArea>
      <c:layout>
        <c:manualLayout>
          <c:layoutTarget val="inner"/>
          <c:xMode val="edge"/>
          <c:yMode val="edge"/>
          <c:x val="0.11717143419146793"/>
          <c:y val="0.14442250897322806"/>
          <c:w val="0.85485494763570902"/>
          <c:h val="0.73408050384942847"/>
        </c:manualLayout>
      </c:layout>
      <c:barChart>
        <c:barDir val="col"/>
        <c:grouping val="clustered"/>
        <c:varyColors val="0"/>
        <c:ser>
          <c:idx val="0"/>
          <c:order val="0"/>
          <c:tx>
            <c:strRef>
              <c:f>'[Chart in Microsoft Word]Sheet1'!$C$4</c:f>
              <c:strCache>
                <c:ptCount val="1"/>
                <c:pt idx="0">
                  <c:v>Cases (N=23)</c:v>
                </c:pt>
              </c:strCache>
            </c:strRef>
          </c:tx>
          <c:spPr>
            <a:solidFill>
              <a:schemeClr val="bg1">
                <a:lumMod val="65000"/>
              </a:schemeClr>
            </a:solidFill>
          </c:spPr>
          <c:invertIfNegative val="0"/>
          <c:cat>
            <c:numRef>
              <c:f>'[Chart in Microsoft Word]Sheet1'!$B$5:$B$10</c:f>
              <c:numCache>
                <c:formatCode>General</c:formatCode>
                <c:ptCount val="6"/>
                <c:pt idx="0">
                  <c:v>2013</c:v>
                </c:pt>
                <c:pt idx="1">
                  <c:v>2014</c:v>
                </c:pt>
                <c:pt idx="2">
                  <c:v>2015</c:v>
                </c:pt>
                <c:pt idx="3">
                  <c:v>2016</c:v>
                </c:pt>
                <c:pt idx="4">
                  <c:v>2017</c:v>
                </c:pt>
                <c:pt idx="5">
                  <c:v>2018</c:v>
                </c:pt>
              </c:numCache>
            </c:numRef>
          </c:cat>
          <c:val>
            <c:numRef>
              <c:f>'[Chart in Microsoft Word]Sheet1'!$C$5:$C$10</c:f>
              <c:numCache>
                <c:formatCode>General</c:formatCode>
                <c:ptCount val="6"/>
                <c:pt idx="0">
                  <c:v>1</c:v>
                </c:pt>
                <c:pt idx="1">
                  <c:v>4</c:v>
                </c:pt>
                <c:pt idx="2">
                  <c:v>3</c:v>
                </c:pt>
                <c:pt idx="3">
                  <c:v>5</c:v>
                </c:pt>
                <c:pt idx="4">
                  <c:v>3</c:v>
                </c:pt>
                <c:pt idx="5">
                  <c:v>7</c:v>
                </c:pt>
              </c:numCache>
            </c:numRef>
          </c:val>
          <c:extLst xmlns:c16r2="http://schemas.microsoft.com/office/drawing/2015/06/chart">
            <c:ext xmlns:c16="http://schemas.microsoft.com/office/drawing/2014/chart" uri="{C3380CC4-5D6E-409C-BE32-E72D297353CC}">
              <c16:uniqueId val="{00000000-7416-40B0-9C1A-0CB07A663079}"/>
            </c:ext>
          </c:extLst>
        </c:ser>
        <c:dLbls>
          <c:showLegendKey val="0"/>
          <c:showVal val="0"/>
          <c:showCatName val="0"/>
          <c:showSerName val="0"/>
          <c:showPercent val="0"/>
          <c:showBubbleSize val="0"/>
        </c:dLbls>
        <c:gapWidth val="150"/>
        <c:axId val="91220608"/>
        <c:axId val="97723136"/>
      </c:barChart>
      <c:catAx>
        <c:axId val="91220608"/>
        <c:scaling>
          <c:orientation val="minMax"/>
        </c:scaling>
        <c:delete val="0"/>
        <c:axPos val="b"/>
        <c:title>
          <c:tx>
            <c:rich>
              <a:bodyPr/>
              <a:lstStyle/>
              <a:p>
                <a:pPr>
                  <a:defRPr sz="1200" b="1"/>
                </a:pPr>
                <a:r>
                  <a:rPr lang="en-US" sz="1200" b="1"/>
                  <a:t>Year</a:t>
                </a:r>
                <a:endParaRPr lang="en-US" sz="1200" b="1" baseline="0"/>
              </a:p>
            </c:rich>
          </c:tx>
          <c:layout/>
          <c:overlay val="0"/>
        </c:title>
        <c:numFmt formatCode="General" sourceLinked="1"/>
        <c:majorTickMark val="out"/>
        <c:minorTickMark val="none"/>
        <c:tickLblPos val="nextTo"/>
        <c:txPr>
          <a:bodyPr/>
          <a:lstStyle/>
          <a:p>
            <a:pPr>
              <a:defRPr sz="1200" b="1"/>
            </a:pPr>
            <a:endParaRPr lang="en-US"/>
          </a:p>
        </c:txPr>
        <c:crossAx val="97723136"/>
        <c:crosses val="autoZero"/>
        <c:auto val="1"/>
        <c:lblAlgn val="ctr"/>
        <c:lblOffset val="100"/>
        <c:noMultiLvlLbl val="0"/>
      </c:catAx>
      <c:valAx>
        <c:axId val="97723136"/>
        <c:scaling>
          <c:orientation val="minMax"/>
        </c:scaling>
        <c:delete val="0"/>
        <c:axPos val="l"/>
        <c:majorGridlines/>
        <c:title>
          <c:tx>
            <c:rich>
              <a:bodyPr rot="-5400000" vert="horz"/>
              <a:lstStyle/>
              <a:p>
                <a:pPr>
                  <a:defRPr sz="1200" b="1"/>
                </a:pPr>
                <a:r>
                  <a:rPr lang="en-US" sz="1200" b="1"/>
                  <a:t>Number of Cases</a:t>
                </a:r>
              </a:p>
            </c:rich>
          </c:tx>
          <c:layout/>
          <c:overlay val="0"/>
        </c:title>
        <c:numFmt formatCode="General" sourceLinked="1"/>
        <c:majorTickMark val="out"/>
        <c:minorTickMark val="none"/>
        <c:tickLblPos val="nextTo"/>
        <c:txPr>
          <a:bodyPr/>
          <a:lstStyle/>
          <a:p>
            <a:pPr>
              <a:defRPr sz="1200"/>
            </a:pPr>
            <a:endParaRPr lang="en-US"/>
          </a:p>
        </c:txPr>
        <c:crossAx val="91220608"/>
        <c:crosses val="autoZero"/>
        <c:crossBetween val="between"/>
      </c:valAx>
    </c:plotArea>
    <c:legend>
      <c:legendPos val="r"/>
      <c:layout>
        <c:manualLayout>
          <c:xMode val="edge"/>
          <c:yMode val="edge"/>
          <c:x val="0.58271668289374645"/>
          <c:y val="0.15699462236785766"/>
          <c:w val="0.37554173999049467"/>
          <c:h val="5.9057190177611532E-2"/>
        </c:manualLayout>
      </c:layout>
      <c:overlay val="0"/>
      <c:txPr>
        <a:bodyPr/>
        <a:lstStyle/>
        <a:p>
          <a:pPr>
            <a:defRPr sz="1200"/>
          </a:pPr>
          <a:endParaRPr lang="en-US"/>
        </a:p>
      </c:txPr>
    </c:legend>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a:pPr>
            <a:r>
              <a:rPr lang="en-US" sz="1400" b="1" i="0" baseline="0">
                <a:effectLst/>
                <a:latin typeface="Times New Roman" panose="02020603050405020304" pitchFamily="18" charset="0"/>
                <a:cs typeface="Times New Roman" panose="02020603050405020304" pitchFamily="18" charset="0"/>
              </a:rPr>
              <a:t>Month of Diagnosis of Powassan virus Cases, Massachusetts 2013-2018</a:t>
            </a:r>
            <a:endParaRPr lang="en-US" sz="1400" b="1">
              <a:effectLst/>
              <a:latin typeface="Times New Roman" panose="02020603050405020304" pitchFamily="18" charset="0"/>
              <a:cs typeface="Times New Roman" panose="02020603050405020304" pitchFamily="18" charset="0"/>
            </a:endParaRPr>
          </a:p>
        </c:rich>
      </c:tx>
      <c:layout/>
      <c:overlay val="0"/>
    </c:title>
    <c:autoTitleDeleted val="0"/>
    <c:plotArea>
      <c:layout>
        <c:manualLayout>
          <c:layoutTarget val="inner"/>
          <c:xMode val="edge"/>
          <c:yMode val="edge"/>
          <c:x val="0.10745603323648716"/>
          <c:y val="0.20047462817147857"/>
          <c:w val="0.82811394363109647"/>
          <c:h val="0.50522370006821382"/>
        </c:manualLayout>
      </c:layout>
      <c:barChart>
        <c:barDir val="col"/>
        <c:grouping val="clustered"/>
        <c:varyColors val="0"/>
        <c:ser>
          <c:idx val="0"/>
          <c:order val="0"/>
          <c:tx>
            <c:strRef>
              <c:f>Sheet1!$C$3</c:f>
              <c:strCache>
                <c:ptCount val="1"/>
                <c:pt idx="0">
                  <c:v>Cases (N=23)</c:v>
                </c:pt>
              </c:strCache>
            </c:strRef>
          </c:tx>
          <c:spPr>
            <a:solidFill>
              <a:schemeClr val="bg1">
                <a:lumMod val="65000"/>
              </a:schemeClr>
            </a:solidFill>
          </c:spPr>
          <c:invertIfNegative val="0"/>
          <c:cat>
            <c:strRef>
              <c:f>Sheet1!$B$4:$B$15</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Sheet1!$C$4:$C$15</c:f>
              <c:numCache>
                <c:formatCode>General</c:formatCode>
                <c:ptCount val="12"/>
                <c:pt idx="0">
                  <c:v>0</c:v>
                </c:pt>
                <c:pt idx="1">
                  <c:v>0</c:v>
                </c:pt>
                <c:pt idx="2">
                  <c:v>1</c:v>
                </c:pt>
                <c:pt idx="3">
                  <c:v>2</c:v>
                </c:pt>
                <c:pt idx="4">
                  <c:v>2</c:v>
                </c:pt>
                <c:pt idx="5">
                  <c:v>5</c:v>
                </c:pt>
                <c:pt idx="6">
                  <c:v>3</c:v>
                </c:pt>
                <c:pt idx="7">
                  <c:v>0</c:v>
                </c:pt>
                <c:pt idx="8">
                  <c:v>3</c:v>
                </c:pt>
                <c:pt idx="9">
                  <c:v>0</c:v>
                </c:pt>
                <c:pt idx="10">
                  <c:v>5</c:v>
                </c:pt>
                <c:pt idx="11">
                  <c:v>2</c:v>
                </c:pt>
              </c:numCache>
            </c:numRef>
          </c:val>
          <c:extLst xmlns:c16r2="http://schemas.microsoft.com/office/drawing/2015/06/chart">
            <c:ext xmlns:c16="http://schemas.microsoft.com/office/drawing/2014/chart" uri="{C3380CC4-5D6E-409C-BE32-E72D297353CC}">
              <c16:uniqueId val="{00000000-DB53-40C6-A3D3-359F8D55A19A}"/>
            </c:ext>
          </c:extLst>
        </c:ser>
        <c:dLbls>
          <c:showLegendKey val="0"/>
          <c:showVal val="0"/>
          <c:showCatName val="0"/>
          <c:showSerName val="0"/>
          <c:showPercent val="0"/>
          <c:showBubbleSize val="0"/>
        </c:dLbls>
        <c:gapWidth val="150"/>
        <c:axId val="97748480"/>
        <c:axId val="97750400"/>
      </c:barChart>
      <c:catAx>
        <c:axId val="97748480"/>
        <c:scaling>
          <c:orientation val="minMax"/>
        </c:scaling>
        <c:delete val="0"/>
        <c:axPos val="b"/>
        <c:title>
          <c:tx>
            <c:rich>
              <a:bodyPr/>
              <a:lstStyle/>
              <a:p>
                <a:pPr>
                  <a:defRPr sz="1200" b="1">
                    <a:latin typeface="Times New Roman" panose="02020603050405020304" pitchFamily="18" charset="0"/>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Month of Collection</a:t>
                </a:r>
              </a:p>
            </c:rich>
          </c:tx>
          <c:layout>
            <c:manualLayout>
              <c:xMode val="edge"/>
              <c:yMode val="edge"/>
              <c:x val="0.255087231743091"/>
              <c:y val="0.9015617605300521"/>
            </c:manualLayout>
          </c:layout>
          <c:overlay val="0"/>
        </c:title>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97750400"/>
        <c:crosses val="autoZero"/>
        <c:auto val="1"/>
        <c:lblAlgn val="ctr"/>
        <c:lblOffset val="100"/>
        <c:noMultiLvlLbl val="0"/>
      </c:catAx>
      <c:valAx>
        <c:axId val="97750400"/>
        <c:scaling>
          <c:orientation val="minMax"/>
        </c:scaling>
        <c:delete val="0"/>
        <c:axPos val="l"/>
        <c:majorGridlines/>
        <c:title>
          <c:tx>
            <c:rich>
              <a:bodyPr rot="-5400000" vert="horz"/>
              <a:lstStyle/>
              <a:p>
                <a:pPr>
                  <a:defRPr sz="1200" b="1">
                    <a:latin typeface="Times New Roman" panose="02020603050405020304" pitchFamily="18" charset="0"/>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Total Number of Cases</a:t>
                </a:r>
              </a:p>
            </c:rich>
          </c:tx>
          <c:layout/>
          <c:overlay val="0"/>
        </c:title>
        <c:numFmt formatCode="General" sourceLinked="1"/>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97748480"/>
        <c:crosses val="autoZero"/>
        <c:crossBetween val="between"/>
      </c:valAx>
    </c:plotArea>
    <c:legend>
      <c:legendPos val="r"/>
      <c:layout>
        <c:manualLayout>
          <c:xMode val="edge"/>
          <c:yMode val="edge"/>
          <c:x val="0.65367140566349935"/>
          <c:y val="0.21558370800107224"/>
          <c:w val="0.25516498940306259"/>
          <c:h val="6.6722411910900517E-2"/>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DB7AF-64C0-4AE6-B8A3-CD3573A77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126</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Powassan Virus Surveillance in Massachusetts, 2013-2018</vt:lpstr>
    </vt:vector>
  </TitlesOfParts>
  <Company>Department of Public Health</Company>
  <LinksUpToDate>false</LinksUpToDate>
  <CharactersWithSpaces>937</CharactersWithSpaces>
  <SharedDoc>false</SharedDoc>
  <HLinks>
    <vt:vector size="6" baseType="variant">
      <vt:variant>
        <vt:i4>393288</vt:i4>
      </vt:variant>
      <vt:variant>
        <vt:i4>0</vt:i4>
      </vt:variant>
      <vt:variant>
        <vt:i4>0</vt:i4>
      </vt:variant>
      <vt:variant>
        <vt:i4>5</vt:i4>
      </vt:variant>
      <vt:variant>
        <vt:lpwstr>http://www.mass.gov/dph/tick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Powassan Virus Surveillance in Massachusetts, 2013-2018</dc:title>
  <dc:subject>Powassan Virus</dc:subject>
  <dc:creator>SSoliva</dc:creator>
  <cp:keywords>Powassan Virus;Massachusetts</cp:keywords>
  <cp:lastModifiedBy> JY</cp:lastModifiedBy>
  <cp:revision>2</cp:revision>
  <cp:lastPrinted>2016-04-22T14:45:00Z</cp:lastPrinted>
  <dcterms:created xsi:type="dcterms:W3CDTF">2020-07-22T16:42:00Z</dcterms:created>
  <dcterms:modified xsi:type="dcterms:W3CDTF">2020-07-22T16:42:00Z</dcterms:modified>
</cp:coreProperties>
</file>