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B8" w:rsidRPr="00093E48" w:rsidRDefault="00093E48" w:rsidP="004C7F5B">
      <w:pPr>
        <w:pStyle w:val="Heading2"/>
      </w:pPr>
      <w:bookmarkStart w:id="0" w:name="_GoBack"/>
      <w:bookmarkEnd w:id="0"/>
      <w:r w:rsidRPr="00093E48">
        <w:t xml:space="preserve">PRC Payment </w:t>
      </w:r>
      <w:r w:rsidR="004C7F5B">
        <w:t>Status Report Submitted Versus P</w:t>
      </w:r>
      <w:r w:rsidRPr="00093E48">
        <w:t>aid</w:t>
      </w:r>
      <w:r w:rsidR="004C7F5B">
        <w:t xml:space="preserve"> Report</w:t>
      </w:r>
    </w:p>
    <w:p w:rsidR="005136A1" w:rsidRDefault="00093E48" w:rsidP="00C31FDE">
      <w:pPr>
        <w:pStyle w:val="Heading3"/>
      </w:pPr>
      <w:r w:rsidRPr="00093E48">
        <w:t>PRC Payment Status Report Submitted Versus Paid</w:t>
      </w:r>
      <w:r w:rsidR="005136A1">
        <w:t xml:space="preserve"> </w:t>
      </w:r>
      <w:r w:rsidR="005136A1" w:rsidRPr="00861288">
        <w:t>– Input screen</w:t>
      </w:r>
    </w:p>
    <w:p w:rsidR="00AE14C8" w:rsidRDefault="00093E48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404620"/>
            <wp:effectExtent l="19050" t="19050" r="19050" b="24130"/>
            <wp:docPr id="13" name="Picture 13" descr="The PRC Payment Status Report Submitted Versus Paid Input screen contains 3 dropdowns, start/end date fields and 1 button selection for input. The image shown displays these 4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c-payment-status-report-submitted-versus-paid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4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093E48" w:rsidP="00C31FDE">
      <w:pPr>
        <w:pStyle w:val="Heading3"/>
      </w:pPr>
      <w:r>
        <w:t>PRC Payment Status Report Submitted Versus Paid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093E48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2140585"/>
            <wp:effectExtent l="19050" t="19050" r="19050" b="12065"/>
            <wp:docPr id="14" name="Picture 14" descr="After the PRC Payment Status Report Submitted Versus Paid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c-payment-status-report-submitted-versus-paid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0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5973B8" w:rsidRDefault="00093E48" w:rsidP="00093E48">
      <w:pPr>
        <w:rPr>
          <w:b/>
          <w:bCs/>
        </w:rPr>
      </w:pPr>
      <w:r w:rsidRPr="00093E48">
        <w:t xml:space="preserve">Provides payment dates for </w:t>
      </w:r>
      <w:proofErr w:type="gramStart"/>
      <w:r w:rsidRPr="00093E48">
        <w:t xml:space="preserve">PRCs </w:t>
      </w:r>
      <w:r w:rsidR="00EB55AC">
        <w:t xml:space="preserve"> </w:t>
      </w:r>
      <w:r w:rsidRPr="00093E48">
        <w:t>to</w:t>
      </w:r>
      <w:proofErr w:type="gramEnd"/>
      <w:r w:rsidRPr="00093E48">
        <w:t xml:space="preserve"> show lag time between submission and payment</w:t>
      </w:r>
      <w:r w:rsidR="005973B8" w:rsidRPr="005973B8">
        <w:t xml:space="preserve">. </w:t>
      </w:r>
    </w:p>
    <w:p w:rsidR="005136A1" w:rsidRDefault="005136A1" w:rsidP="00C31FDE">
      <w:pPr>
        <w:pStyle w:val="Heading3"/>
      </w:pPr>
      <w:r>
        <w:t>Report Benefit</w:t>
      </w:r>
    </w:p>
    <w:p w:rsidR="00456E36" w:rsidRDefault="00093E48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093E48">
        <w:rPr>
          <w:rFonts w:asciiTheme="minorHAnsi" w:eastAsiaTheme="minorHAnsi" w:hAnsiTheme="minorHAnsi" w:cstheme="minorBidi"/>
          <w:b w:val="0"/>
          <w:bCs w:val="0"/>
          <w:color w:val="auto"/>
        </w:rPr>
        <w:t>Helps a user to analyze if payments are being done in a timely manner</w:t>
      </w:r>
      <w:r w:rsidR="00456E36">
        <w:rPr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C31FDE">
      <w:pPr>
        <w:pStyle w:val="Heading3"/>
      </w:pPr>
      <w:r w:rsidRPr="00F15F0F">
        <w:t>Required Parameters</w:t>
      </w:r>
    </w:p>
    <w:p w:rsidR="00456E36" w:rsidRDefault="00093E48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Government Organization</w:t>
      </w:r>
    </w:p>
    <w:p w:rsidR="00456E36" w:rsidRPr="00456E36" w:rsidRDefault="00456E36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Report Format </w:t>
      </w:r>
    </w:p>
    <w:p w:rsidR="005136A1" w:rsidRDefault="005136A1" w:rsidP="00C31FDE">
      <w:pPr>
        <w:pStyle w:val="Heading3"/>
      </w:pPr>
      <w:r>
        <w:t>Scheduling</w:t>
      </w:r>
    </w:p>
    <w:p w:rsidR="005136A1" w:rsidRDefault="00C31FDE" w:rsidP="00D626A8">
      <w:pPr>
        <w:contextualSpacing/>
      </w:pPr>
      <w:r>
        <w:t xml:space="preserve">Yes </w:t>
      </w:r>
    </w:p>
    <w:p w:rsidR="005136A1" w:rsidRDefault="005136A1" w:rsidP="00C31FDE">
      <w:pPr>
        <w:pStyle w:val="Heading3"/>
      </w:pPr>
      <w:r>
        <w:t>Agency Roles</w:t>
      </w:r>
    </w:p>
    <w:p w:rsidR="004A71C9" w:rsidRDefault="00093E48" w:rsidP="00C31FDE">
      <w:pPr>
        <w:rPr>
          <w:b/>
          <w:bCs/>
        </w:rPr>
      </w:pPr>
      <w:r w:rsidRPr="00093E48">
        <w:t>CR Reports, UR Reports</w:t>
      </w:r>
    </w:p>
    <w:p w:rsidR="005136A1" w:rsidRDefault="005136A1" w:rsidP="00C31FDE">
      <w:pPr>
        <w:pStyle w:val="Heading3"/>
      </w:pPr>
      <w:r>
        <w:lastRenderedPageBreak/>
        <w:t>Provider Roles</w:t>
      </w:r>
    </w:p>
    <w:p w:rsidR="00C31FDE" w:rsidRDefault="00456E36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>Contract and Payment Reviewer</w:t>
      </w:r>
      <w:r w:rsidR="00C31FDE" w:rsidRPr="00C31FDE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C31FD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5B" w:rsidRDefault="004C7F5B" w:rsidP="004C7F5B">
      <w:pPr>
        <w:spacing w:after="0" w:line="240" w:lineRule="auto"/>
      </w:pPr>
      <w:r>
        <w:separator/>
      </w:r>
    </w:p>
  </w:endnote>
  <w:endnote w:type="continuationSeparator" w:id="0">
    <w:p w:rsidR="004C7F5B" w:rsidRDefault="004C7F5B" w:rsidP="004C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F5B" w:rsidRDefault="004C7F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55A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5B" w:rsidRDefault="004C7F5B" w:rsidP="004C7F5B">
      <w:pPr>
        <w:spacing w:after="0" w:line="240" w:lineRule="auto"/>
      </w:pPr>
      <w:r>
        <w:separator/>
      </w:r>
    </w:p>
  </w:footnote>
  <w:footnote w:type="continuationSeparator" w:id="0">
    <w:p w:rsidR="004C7F5B" w:rsidRDefault="004C7F5B" w:rsidP="004C7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4"/>
  </w:num>
  <w:num w:numId="4">
    <w:abstractNumId w:val="28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29"/>
  </w:num>
  <w:num w:numId="10">
    <w:abstractNumId w:val="21"/>
  </w:num>
  <w:num w:numId="11">
    <w:abstractNumId w:val="34"/>
  </w:num>
  <w:num w:numId="12">
    <w:abstractNumId w:val="33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6"/>
  </w:num>
  <w:num w:numId="24">
    <w:abstractNumId w:val="12"/>
  </w:num>
  <w:num w:numId="25">
    <w:abstractNumId w:val="30"/>
  </w:num>
  <w:num w:numId="26">
    <w:abstractNumId w:val="0"/>
  </w:num>
  <w:num w:numId="27">
    <w:abstractNumId w:val="23"/>
  </w:num>
  <w:num w:numId="28">
    <w:abstractNumId w:val="31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7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E3E38"/>
    <w:rsid w:val="00207183"/>
    <w:rsid w:val="002948B3"/>
    <w:rsid w:val="002C5F3E"/>
    <w:rsid w:val="002F5628"/>
    <w:rsid w:val="0034642E"/>
    <w:rsid w:val="003D6867"/>
    <w:rsid w:val="00426089"/>
    <w:rsid w:val="00456E36"/>
    <w:rsid w:val="004A71C9"/>
    <w:rsid w:val="004C7F5B"/>
    <w:rsid w:val="0050311B"/>
    <w:rsid w:val="005136A1"/>
    <w:rsid w:val="005973B8"/>
    <w:rsid w:val="005B5829"/>
    <w:rsid w:val="006418EC"/>
    <w:rsid w:val="00711411"/>
    <w:rsid w:val="00780D53"/>
    <w:rsid w:val="007874CB"/>
    <w:rsid w:val="007B46E3"/>
    <w:rsid w:val="0081234E"/>
    <w:rsid w:val="00917EB5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EB55AC"/>
    <w:rsid w:val="00F425C2"/>
    <w:rsid w:val="00F60E0D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C7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C7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2017-10-30T21:15:00Z</dcterms:created>
  <dcterms:modified xsi:type="dcterms:W3CDTF">2017-11-06T17:02:00Z</dcterms:modified>
</cp:coreProperties>
</file>