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8AA5B" w14:textId="77777777" w:rsidR="006C1E73" w:rsidRDefault="009547A4">
      <w:bookmarkStart w:id="0" w:name="_GoBack"/>
      <w:bookmarkEnd w:id="0"/>
      <w:r>
        <w:t>Lawrence General Hospital</w:t>
      </w:r>
    </w:p>
    <w:p w14:paraId="336C5899" w14:textId="77777777" w:rsidR="009547A4" w:rsidRDefault="009547A4"/>
    <w:p w14:paraId="5E8FC2DE" w14:textId="77777777" w:rsidR="009547A4" w:rsidRPr="007C1B81" w:rsidRDefault="009547A4">
      <w:pPr>
        <w:rPr>
          <w:u w:val="single"/>
        </w:rPr>
      </w:pPr>
      <w:r w:rsidRPr="007C1B81">
        <w:rPr>
          <w:u w:val="single"/>
        </w:rPr>
        <w:t>Exhibit B</w:t>
      </w:r>
    </w:p>
    <w:p w14:paraId="4C339DF5" w14:textId="59944466" w:rsidR="009547A4" w:rsidRPr="007C1B81" w:rsidRDefault="0076108E">
      <w:pPr>
        <w:rPr>
          <w:u w:val="single"/>
        </w:rPr>
      </w:pPr>
      <w:r>
        <w:rPr>
          <w:u w:val="single"/>
        </w:rPr>
        <w:t xml:space="preserve">Responses to </w:t>
      </w:r>
      <w:r w:rsidR="009547A4" w:rsidRPr="007C1B81">
        <w:rPr>
          <w:u w:val="single"/>
        </w:rPr>
        <w:t>Questions</w:t>
      </w:r>
    </w:p>
    <w:p w14:paraId="733F9BA3" w14:textId="77777777" w:rsidR="009547A4" w:rsidRPr="007C1B81" w:rsidRDefault="009547A4">
      <w:pPr>
        <w:rPr>
          <w:u w:val="single"/>
        </w:rPr>
      </w:pPr>
    </w:p>
    <w:p w14:paraId="6A42C209" w14:textId="77777777" w:rsidR="009547A4" w:rsidRPr="007C1B81" w:rsidRDefault="009547A4" w:rsidP="002D70D7">
      <w:pPr>
        <w:rPr>
          <w:u w:val="single"/>
        </w:rPr>
      </w:pPr>
      <w:r w:rsidRPr="007C1B81">
        <w:rPr>
          <w:u w:val="single"/>
        </w:rPr>
        <w:t>1.  Chapter 224 of the Acts of 2012 (c.224) sets a health care cost growth benchmark for the Commonwealth based on the long-term growth in the state’s economy.  The benchmark for growth between CY2012-CY2013 and CY2013 and CY2014 is 3.6%</w:t>
      </w:r>
    </w:p>
    <w:p w14:paraId="1E1ABCFF" w14:textId="77777777" w:rsidR="002D70D7" w:rsidRDefault="002D70D7" w:rsidP="002D70D7">
      <w:pPr>
        <w:pStyle w:val="ListParagraph"/>
        <w:ind w:left="1080"/>
        <w:rPr>
          <w:u w:val="single"/>
        </w:rPr>
      </w:pPr>
    </w:p>
    <w:p w14:paraId="02D1416E" w14:textId="77777777" w:rsidR="009547A4" w:rsidRDefault="009547A4" w:rsidP="009547A4">
      <w:pPr>
        <w:pStyle w:val="ListParagraph"/>
        <w:numPr>
          <w:ilvl w:val="0"/>
          <w:numId w:val="2"/>
        </w:numPr>
        <w:rPr>
          <w:u w:val="single"/>
        </w:rPr>
      </w:pPr>
      <w:r w:rsidRPr="007C1B81">
        <w:rPr>
          <w:u w:val="single"/>
        </w:rPr>
        <w:t>What are the actions your organization has undertaken to reduce the total cost of care for your patients?</w:t>
      </w:r>
    </w:p>
    <w:p w14:paraId="30C7D4AE" w14:textId="77777777" w:rsidR="002D70D7" w:rsidRPr="007C1B81" w:rsidRDefault="002D70D7" w:rsidP="002D70D7">
      <w:pPr>
        <w:pStyle w:val="ListParagraph"/>
        <w:ind w:left="1080"/>
        <w:rPr>
          <w:u w:val="single"/>
        </w:rPr>
      </w:pPr>
    </w:p>
    <w:p w14:paraId="3E7457CA" w14:textId="5CBF2946" w:rsidR="00224802" w:rsidRDefault="00224802" w:rsidP="002D70D7">
      <w:r>
        <w:t>Total Medical Expense (TME) and Relative Price reported by CHIA and the OAG for Lawrence General and our community are among the lowest statewide. Therefore our actions to reduce cost have focused on keeping mo</w:t>
      </w:r>
      <w:r w:rsidR="00DC1F24">
        <w:t xml:space="preserve">re care local with our lower cost community providers. </w:t>
      </w:r>
      <w:r w:rsidR="000B69DA">
        <w:t xml:space="preserve"> We are </w:t>
      </w:r>
      <w:r w:rsidR="00056B6B">
        <w:t>working to reduce</w:t>
      </w:r>
      <w:r w:rsidR="00DC1F24">
        <w:t xml:space="preserve"> </w:t>
      </w:r>
      <w:r w:rsidR="000B69DA">
        <w:t>outmigration for care for patients in our community by adding services and bringing specialty physicians and clinics to the Hospital.</w:t>
      </w:r>
      <w:r w:rsidR="00056B6B">
        <w:t xml:space="preserve">  For example, we have </w:t>
      </w:r>
      <w:r w:rsidR="002D70D7">
        <w:t xml:space="preserve">brought </w:t>
      </w:r>
      <w:r w:rsidR="00056B6B">
        <w:t xml:space="preserve">specialty clinics to the Hospital in pediatrics, endocrinology, </w:t>
      </w:r>
      <w:r w:rsidR="00FF5AB3">
        <w:t xml:space="preserve">and </w:t>
      </w:r>
      <w:r w:rsidR="00056B6B">
        <w:t>cardio</w:t>
      </w:r>
      <w:r w:rsidR="002D70D7">
        <w:t xml:space="preserve">logy, among other specialty care.  </w:t>
      </w:r>
      <w:r w:rsidR="003B0D56">
        <w:t>We have also formed a PHO that</w:t>
      </w:r>
      <w:r w:rsidR="00DC1F24">
        <w:t xml:space="preserve"> brings </w:t>
      </w:r>
      <w:r w:rsidR="00FF5AB3">
        <w:t>most</w:t>
      </w:r>
      <w:r w:rsidR="00DC1F24">
        <w:t xml:space="preserve"> of the </w:t>
      </w:r>
      <w:r w:rsidR="00FF5AB3">
        <w:t xml:space="preserve">physicians and </w:t>
      </w:r>
      <w:r w:rsidR="00DC1F24">
        <w:t>physician entities in the region under one organization to manage care, and we are working to improve communication between the hospital and physicians.</w:t>
      </w:r>
      <w:r>
        <w:t xml:space="preserve"> </w:t>
      </w:r>
    </w:p>
    <w:p w14:paraId="1058A88B" w14:textId="77777777" w:rsidR="002D70D7" w:rsidRDefault="002D70D7" w:rsidP="002D70D7"/>
    <w:p w14:paraId="34468CE7" w14:textId="77777777" w:rsidR="00CC0995" w:rsidRDefault="007C1B81" w:rsidP="002D70D7">
      <w:r>
        <w:t>We have significantly enhanced connectivity between the hospital and physician community including bidirectional lab and radiology results reporting.  And we are working to improve quality and patient satisfaction.  Both our patient satisfaction scores and specific new quality metrics and reporting have been a focal point of effort that has produced improved results.</w:t>
      </w:r>
    </w:p>
    <w:p w14:paraId="11983A6F" w14:textId="77777777" w:rsidR="00CC0995" w:rsidRDefault="00CC0995" w:rsidP="00CC0995">
      <w:pPr>
        <w:ind w:left="360"/>
      </w:pPr>
    </w:p>
    <w:p w14:paraId="180676DD" w14:textId="77777777" w:rsidR="009547A4" w:rsidRDefault="009547A4" w:rsidP="009547A4">
      <w:pPr>
        <w:pStyle w:val="ListParagraph"/>
        <w:numPr>
          <w:ilvl w:val="0"/>
          <w:numId w:val="2"/>
        </w:numPr>
        <w:rPr>
          <w:u w:val="single"/>
        </w:rPr>
      </w:pPr>
      <w:r w:rsidRPr="007C1B81">
        <w:rPr>
          <w:u w:val="single"/>
        </w:rPr>
        <w:t>What are the biggest opportunities to improve the quality and efficiency of care at your organization? What current factors limit your ability to address these opportunities?</w:t>
      </w:r>
    </w:p>
    <w:p w14:paraId="4B0ABB26" w14:textId="77777777" w:rsidR="002D70D7" w:rsidRPr="002D70D7" w:rsidRDefault="002D70D7" w:rsidP="002D70D7">
      <w:pPr>
        <w:pStyle w:val="ListParagraph"/>
        <w:ind w:left="1080"/>
        <w:rPr>
          <w:i/>
          <w:u w:val="single"/>
        </w:rPr>
      </w:pPr>
    </w:p>
    <w:p w14:paraId="1047635D" w14:textId="04521AE0" w:rsidR="000323B7" w:rsidRDefault="000323B7" w:rsidP="002D70D7">
      <w:pPr>
        <w:pStyle w:val="ListParagraph"/>
        <w:ind w:left="0"/>
      </w:pPr>
      <w:r>
        <w:t xml:space="preserve">The greatest opportunity for us lies in </w:t>
      </w:r>
      <w:r w:rsidR="00FF5AB3">
        <w:t>creating an HIE to</w:t>
      </w:r>
      <w:r>
        <w:t xml:space="preserve"> improve interconnectivity </w:t>
      </w:r>
      <w:r w:rsidR="003708B7">
        <w:t>among the community physicians and the hospital, which will pave the way for enhanced efficiency and improved quality</w:t>
      </w:r>
      <w:r w:rsidR="003B0D56">
        <w:t xml:space="preserve">. </w:t>
      </w:r>
      <w:r w:rsidR="00056B6B">
        <w:t xml:space="preserve">Limiting factors that </w:t>
      </w:r>
      <w:r w:rsidR="00FF5AB3">
        <w:t xml:space="preserve">impact </w:t>
      </w:r>
      <w:r w:rsidR="00056B6B">
        <w:t>our ability to address these opportunities include the challenges associated with k</w:t>
      </w:r>
      <w:r w:rsidR="003B0D56">
        <w:t>eeping pace with the changing dynam</w:t>
      </w:r>
      <w:r w:rsidR="00FF5AB3">
        <w:t>ics in the health care industry.  We are working hard</w:t>
      </w:r>
      <w:r w:rsidR="003B0D56">
        <w:t xml:space="preserve"> to d</w:t>
      </w:r>
      <w:r w:rsidR="00FF5AB3">
        <w:t xml:space="preserve">evelop a strong regional system, but </w:t>
      </w:r>
      <w:r w:rsidR="003B0D56">
        <w:t>given the financial constraints we have been operating under as a high public payer disproportionate share provider, with r</w:t>
      </w:r>
      <w:r w:rsidR="00FF5AB3">
        <w:t>elative prices below the median, we have financial and infrastructure constraints.</w:t>
      </w:r>
      <w:r w:rsidR="003B0D56">
        <w:t xml:space="preserve">  We have also found the current system of health plan product</w:t>
      </w:r>
      <w:r w:rsidR="00056B6B">
        <w:t xml:space="preserve"> tiering confusing, and not transparent.  As a high quality provider with low rates of payment the Hospital it would be natural to assume</w:t>
      </w:r>
      <w:r w:rsidR="00FF5AB3">
        <w:t xml:space="preserve"> that the Hospital</w:t>
      </w:r>
      <w:r w:rsidR="00056B6B">
        <w:t xml:space="preserve"> would be among those in the most affordable tiers.  However, we are not, and cannot typically anticipate nor work </w:t>
      </w:r>
      <w:r w:rsidR="00056B6B">
        <w:lastRenderedPageBreak/>
        <w:t xml:space="preserve">directly toward being included among the most favorable tiers because health plans are not transparent about the criteria providers must meet in order to qualify.  </w:t>
      </w:r>
    </w:p>
    <w:p w14:paraId="1DBBA14E" w14:textId="77777777" w:rsidR="00056B6B" w:rsidRDefault="00056B6B" w:rsidP="000323B7">
      <w:pPr>
        <w:pStyle w:val="ListParagraph"/>
      </w:pPr>
    </w:p>
    <w:p w14:paraId="422801DB" w14:textId="77777777" w:rsidR="00056B6B" w:rsidRDefault="00056B6B" w:rsidP="002D70D7">
      <w:pPr>
        <w:pStyle w:val="ListParagraph"/>
        <w:ind w:left="0"/>
      </w:pPr>
      <w:r>
        <w:t xml:space="preserve">The lack of data available from private and government insurers also hinders our ability to act to improve quality and efficiency.  In addition the proliferation of metrics used to measure quality, when improvements can take time, makes it more challenging to prioritize and </w:t>
      </w:r>
      <w:r w:rsidR="00EE13B7">
        <w:t>hone in on particular areas of improvement opportunity.</w:t>
      </w:r>
    </w:p>
    <w:p w14:paraId="13DC0434" w14:textId="77777777" w:rsidR="00453CBB" w:rsidRDefault="00453CBB" w:rsidP="002D70D7">
      <w:pPr>
        <w:pStyle w:val="ListParagraph"/>
        <w:ind w:left="0"/>
      </w:pPr>
    </w:p>
    <w:p w14:paraId="7A9A09F7" w14:textId="2B1A0FE8" w:rsidR="00453CBB" w:rsidRDefault="00453CBB" w:rsidP="002D70D7">
      <w:pPr>
        <w:pStyle w:val="ListParagraph"/>
        <w:ind w:left="0"/>
      </w:pPr>
      <w:r>
        <w:t>Finally the data that health plans rely on for quality reporting lags behind current experience b</w:t>
      </w:r>
      <w:r w:rsidR="00FF5AB3">
        <w:t>y longer time frames than ideal;</w:t>
      </w:r>
      <w:r>
        <w:t xml:space="preserve"> sometimes it is data that is more than 2 years old. This disadvantages providers and fails to recognize success. Ideally</w:t>
      </w:r>
      <w:r w:rsidR="00FF5AB3">
        <w:t>,</w:t>
      </w:r>
      <w:r>
        <w:t xml:space="preserve"> the data would be as current as possible.  Providers report it readily and frequently.  Health plans should be required to use the latest data available.  </w:t>
      </w:r>
    </w:p>
    <w:p w14:paraId="027D4916" w14:textId="77777777" w:rsidR="00CC0995" w:rsidRDefault="00CC0995" w:rsidP="002D70D7"/>
    <w:p w14:paraId="1B698A51" w14:textId="77777777" w:rsidR="009547A4" w:rsidRDefault="009547A4" w:rsidP="009547A4">
      <w:pPr>
        <w:pStyle w:val="ListParagraph"/>
        <w:numPr>
          <w:ilvl w:val="0"/>
          <w:numId w:val="2"/>
        </w:numPr>
      </w:pPr>
      <w:r w:rsidRPr="007C1B81">
        <w:rPr>
          <w:u w:val="single"/>
        </w:rPr>
        <w:t>What systematic or policy changes would encourage or help organizations like yours to operate more efficiently without reducing quality</w:t>
      </w:r>
      <w:r>
        <w:t>?</w:t>
      </w:r>
    </w:p>
    <w:p w14:paraId="22557A0F" w14:textId="77777777" w:rsidR="002D70D7" w:rsidRPr="002D70D7" w:rsidRDefault="002D70D7" w:rsidP="002D70D7">
      <w:pPr>
        <w:rPr>
          <w:i/>
          <w:u w:val="single"/>
        </w:rPr>
      </w:pPr>
    </w:p>
    <w:p w14:paraId="443857E2" w14:textId="77777777" w:rsidR="00CC0995" w:rsidRDefault="00EE13B7" w:rsidP="002D70D7">
      <w:r>
        <w:t>We would like greater access to data from all payers</w:t>
      </w:r>
      <w:r w:rsidR="000074F4">
        <w:t xml:space="preserve"> so that we can identify opportunities to reduce cost and improve efficiency and quality.  We would like policies controlling data exchange to facilitate the flow of information, and access to funding to support HIE.</w:t>
      </w:r>
    </w:p>
    <w:p w14:paraId="4090490D" w14:textId="77777777" w:rsidR="000074F4" w:rsidRDefault="000074F4" w:rsidP="002D70D7"/>
    <w:p w14:paraId="7A4F4A4A" w14:textId="21E1110C" w:rsidR="00CC0995" w:rsidRDefault="002D3FC1" w:rsidP="002D70D7">
      <w:r>
        <w:t xml:space="preserve">We would like </w:t>
      </w:r>
      <w:r w:rsidR="000074F4">
        <w:t xml:space="preserve">health plans to make more transparent </w:t>
      </w:r>
      <w:r>
        <w:t xml:space="preserve">for patients </w:t>
      </w:r>
      <w:r w:rsidR="000074F4">
        <w:t>how their</w:t>
      </w:r>
      <w:r>
        <w:t xml:space="preserve"> health care provider choices</w:t>
      </w:r>
      <w:r w:rsidR="000074F4">
        <w:t xml:space="preserve"> affects the cost of their health insurance.  In particular, we would like to see cost sharing</w:t>
      </w:r>
      <w:r>
        <w:t>, such as deductibles, copayments and co-insurance</w:t>
      </w:r>
      <w:r w:rsidR="00FF5AB3">
        <w:t>,</w:t>
      </w:r>
      <w:r w:rsidR="000074F4">
        <w:t xml:space="preserve"> </w:t>
      </w:r>
      <w:r>
        <w:t xml:space="preserve">reflect the relative differences in price, even if it were only for those services that </w:t>
      </w:r>
      <w:r w:rsidR="00FF5AB3">
        <w:t xml:space="preserve">are </w:t>
      </w:r>
      <w:r>
        <w:t>offered in both community and academic medical center settings.</w:t>
      </w:r>
    </w:p>
    <w:p w14:paraId="4EE1FF87" w14:textId="77777777" w:rsidR="00CC0995" w:rsidRDefault="00CC0995" w:rsidP="002D70D7"/>
    <w:p w14:paraId="4F14C79E" w14:textId="77777777" w:rsidR="009547A4" w:rsidRDefault="009547A4" w:rsidP="009547A4">
      <w:pPr>
        <w:pStyle w:val="ListParagraph"/>
        <w:numPr>
          <w:ilvl w:val="0"/>
          <w:numId w:val="2"/>
        </w:numPr>
        <w:rPr>
          <w:u w:val="single"/>
        </w:rPr>
      </w:pPr>
      <w:r w:rsidRPr="007C1B81">
        <w:rPr>
          <w:u w:val="single"/>
        </w:rPr>
        <w:t>What steps are you taking to ensure that any reductions in health care costs is passed along to consumers and businesses?</w:t>
      </w:r>
    </w:p>
    <w:p w14:paraId="6B3ACF9D" w14:textId="77777777" w:rsidR="002D70D7" w:rsidRPr="007C1B81" w:rsidRDefault="002D70D7" w:rsidP="002D70D7">
      <w:pPr>
        <w:pStyle w:val="ListParagraph"/>
        <w:ind w:left="1080"/>
        <w:rPr>
          <w:u w:val="single"/>
        </w:rPr>
      </w:pPr>
    </w:p>
    <w:p w14:paraId="6D1D2DAB" w14:textId="76BD2431" w:rsidR="000074F4" w:rsidRDefault="000074F4" w:rsidP="002D70D7">
      <w:r>
        <w:t>While we do not</w:t>
      </w:r>
      <w:r w:rsidR="003A2022">
        <w:t xml:space="preserve"> have direct</w:t>
      </w:r>
      <w:r>
        <w:t xml:space="preserve"> control </w:t>
      </w:r>
      <w:r w:rsidR="003A2022">
        <w:t xml:space="preserve">over </w:t>
      </w:r>
      <w:r>
        <w:t>ensuring that reductions in health care costs are passed along to consumer and businesses, we are v</w:t>
      </w:r>
      <w:r w:rsidR="00FF5AB3">
        <w:t>ery focused on identifying care that we can provide and coordinate</w:t>
      </w:r>
      <w:r>
        <w:t xml:space="preserve"> locally, rather than have patients access care at high cost academic medical centers, when the services are provided in our local community at substantially lower cost.  Attracting physicians to ensure </w:t>
      </w:r>
      <w:r w:rsidR="00FF5AB3">
        <w:t xml:space="preserve">local </w:t>
      </w:r>
      <w:r>
        <w:t>access has been one key area to support this effort to reduce outmigration, and is a critical building block for success.</w:t>
      </w:r>
      <w:r w:rsidR="003A2022">
        <w:t xml:space="preserve">  We are bringing specialty clinics to Lawrence.  We are </w:t>
      </w:r>
      <w:r w:rsidR="00FF5AB3">
        <w:t>maintaining our low</w:t>
      </w:r>
      <w:r w:rsidR="00FE48F0">
        <w:t xml:space="preserve"> cost structure, and higher quality so that we remain a Tier 1 provider with every plan possible, lowering copayments and deductibles for patients.  We are working with local providers to reduce Emergency Department visits by educating non-emergent patients who visit our ER about appropriate ER use.  And we are also connecting non-emergent ER patients with primary care providers if they do not have one.  </w:t>
      </w:r>
    </w:p>
    <w:p w14:paraId="136DE792" w14:textId="77777777" w:rsidR="00CC0995" w:rsidRDefault="00CC0995" w:rsidP="00CC0995"/>
    <w:p w14:paraId="7A59759F" w14:textId="77777777" w:rsidR="009547A4" w:rsidRDefault="009547A4" w:rsidP="009547A4">
      <w:pPr>
        <w:rPr>
          <w:u w:val="single"/>
        </w:rPr>
      </w:pPr>
      <w:r w:rsidRPr="00CC157C">
        <w:rPr>
          <w:u w:val="single"/>
        </w:rPr>
        <w:t>2.  The 2013 Examination of Health Care Cost Trends and Cost Drivers by the Attorney General’s Office found that growth in prices for medical care continues to drive overall increases in medical spending.  What are the actions your organization has undertaken to address the impact of the growth in prices on medical trend and what have been the results of these actions?</w:t>
      </w:r>
    </w:p>
    <w:p w14:paraId="55024DB2" w14:textId="77777777" w:rsidR="002D70D7" w:rsidRPr="00CC157C" w:rsidRDefault="002D70D7" w:rsidP="009547A4">
      <w:pPr>
        <w:rPr>
          <w:u w:val="single"/>
        </w:rPr>
      </w:pPr>
    </w:p>
    <w:p w14:paraId="3C043E28" w14:textId="512258E5" w:rsidR="00CC0995" w:rsidRDefault="00AD039E" w:rsidP="009547A4">
      <w:r>
        <w:t xml:space="preserve">We have undertaken a number of initiatives including reducing non-emergent ER use, </w:t>
      </w:r>
      <w:r w:rsidR="00FF5AB3">
        <w:t xml:space="preserve">and </w:t>
      </w:r>
      <w:r>
        <w:t>establishing specialty clinics at the Hospital to keep care local where it is not only less expensive but is more easily accessed.  We are also educating patients and physicians about the right care delivered at the right place.</w:t>
      </w:r>
    </w:p>
    <w:p w14:paraId="09D14C8A" w14:textId="306010DB" w:rsidR="00D7046E" w:rsidRDefault="00D7046E" w:rsidP="009547A4">
      <w:r>
        <w:t>We have established several readmission avoidance programs, which led us to establish a new palliative care program, and a greater reliance and relationship with the local Hospice provider that is already resulting in fewer readmissions.  Through the Delivery System Transformation Initiative (DSTI) within the Commonwealth’s Demonstration Waiver with CMS, we have established a number of patient transition of care enhancement programs, all aimed at improving outcomes and reducing cost.  In addition</w:t>
      </w:r>
      <w:r w:rsidR="00FF5AB3">
        <w:t>,</w:t>
      </w:r>
      <w:r>
        <w:t xml:space="preserve"> we are changing our own emplo</w:t>
      </w:r>
      <w:r w:rsidR="00FF5AB3">
        <w:t>yee health care to reduce costs and</w:t>
      </w:r>
      <w:r>
        <w:t xml:space="preserve"> encourage wellness</w:t>
      </w:r>
      <w:r w:rsidR="00FF5AB3">
        <w:t>.  We</w:t>
      </w:r>
      <w:r>
        <w:t xml:space="preserve"> plan to go self-insured </w:t>
      </w:r>
      <w:r w:rsidR="003735D9">
        <w:t>with a tiere</w:t>
      </w:r>
      <w:r w:rsidR="00FF5AB3">
        <w:t xml:space="preserve">d health insurance design </w:t>
      </w:r>
      <w:r>
        <w:t xml:space="preserve">in 2014 which </w:t>
      </w:r>
      <w:r w:rsidR="00FF5AB3">
        <w:t>is anticipated to reduce health care costs.</w:t>
      </w:r>
    </w:p>
    <w:p w14:paraId="3D7212F7" w14:textId="77777777" w:rsidR="00AD039E" w:rsidRDefault="00AD039E" w:rsidP="009547A4"/>
    <w:p w14:paraId="5C4E567C" w14:textId="77777777" w:rsidR="00CC0995" w:rsidRDefault="00CC0995" w:rsidP="009547A4"/>
    <w:p w14:paraId="4458BB32" w14:textId="77777777" w:rsidR="00CC0995" w:rsidRDefault="009547A4" w:rsidP="009547A4">
      <w:pPr>
        <w:rPr>
          <w:u w:val="single"/>
        </w:rPr>
      </w:pPr>
      <w:r w:rsidRPr="002D70D7">
        <w:rPr>
          <w:u w:val="single"/>
        </w:rPr>
        <w:t>3.  C.224 seeks to promote the integration of behavioral and physical health.  What are the actions your organization has undertaken to promote this integration?</w:t>
      </w:r>
    </w:p>
    <w:p w14:paraId="1B125970" w14:textId="77777777" w:rsidR="002D70D7" w:rsidRPr="002D70D7" w:rsidRDefault="002D70D7" w:rsidP="009547A4">
      <w:pPr>
        <w:rPr>
          <w:u w:val="single"/>
        </w:rPr>
      </w:pPr>
    </w:p>
    <w:p w14:paraId="29FDE339" w14:textId="77777777" w:rsidR="002D70D7" w:rsidRPr="002D70D7" w:rsidRDefault="009547A4" w:rsidP="002D70D7">
      <w:pPr>
        <w:pStyle w:val="ListParagraph"/>
        <w:numPr>
          <w:ilvl w:val="0"/>
          <w:numId w:val="4"/>
        </w:numPr>
        <w:rPr>
          <w:i/>
          <w:u w:val="single"/>
        </w:rPr>
      </w:pPr>
      <w:r w:rsidRPr="002D70D7">
        <w:rPr>
          <w:u w:val="single"/>
        </w:rPr>
        <w:t>What potential opportunities have you identified for such integration?</w:t>
      </w:r>
    </w:p>
    <w:p w14:paraId="0C02CAC4" w14:textId="77777777" w:rsidR="002D70D7" w:rsidRPr="002D70D7" w:rsidRDefault="002D70D7" w:rsidP="002D70D7">
      <w:pPr>
        <w:pStyle w:val="ListParagraph"/>
        <w:ind w:left="1080"/>
        <w:rPr>
          <w:i/>
          <w:u w:val="single"/>
        </w:rPr>
      </w:pPr>
    </w:p>
    <w:p w14:paraId="6C00A249" w14:textId="77777777" w:rsidR="00CC0995" w:rsidRDefault="00C575D6" w:rsidP="002D70D7">
      <w:r>
        <w:t xml:space="preserve">We have begun to </w:t>
      </w:r>
      <w:r w:rsidR="00B06301">
        <w:t>identify areas of opportunity by</w:t>
      </w:r>
      <w:r>
        <w:t xml:space="preserve"> reviewing the data for readmissions and high utilization of the emergency department.  We have found that it was challenging to ascertain which patients who were admitted for acute medical issues, also had behavioral health issues.  Therefore, we have begun to educate staff to recognize signs and symptoms.  As a provider without an inpatient psych unit, this has been key.  We have also worked closely with community providers, particularly Elder Services because depression and loneliness were identified as particularly sensitive issues for seniors, and their success post-discharge was in part dependent on their addressing these issues.    We have also hired a dedicated social worker who is performing patient assessments for those patients who are identified as having behavioral health issues, and we seek to expand our access to connect these inpatients with resources on an outpatient basis.</w:t>
      </w:r>
    </w:p>
    <w:p w14:paraId="6F5EB7EA" w14:textId="77777777" w:rsidR="00CC0995" w:rsidRDefault="00CC0995" w:rsidP="00CC0995"/>
    <w:p w14:paraId="1FC26D58" w14:textId="77777777" w:rsidR="00CC0995" w:rsidRPr="002D70D7" w:rsidRDefault="00CC0995" w:rsidP="00CC0995">
      <w:pPr>
        <w:rPr>
          <w:u w:val="single"/>
        </w:rPr>
      </w:pPr>
    </w:p>
    <w:p w14:paraId="00E97AA6" w14:textId="77777777" w:rsidR="009547A4" w:rsidRDefault="009547A4" w:rsidP="009547A4">
      <w:pPr>
        <w:pStyle w:val="ListParagraph"/>
        <w:numPr>
          <w:ilvl w:val="0"/>
          <w:numId w:val="4"/>
        </w:numPr>
        <w:rPr>
          <w:u w:val="single"/>
        </w:rPr>
      </w:pPr>
      <w:r w:rsidRPr="002D70D7">
        <w:rPr>
          <w:u w:val="single"/>
        </w:rPr>
        <w:t>What challenges have you identified in implementing such integration?</w:t>
      </w:r>
    </w:p>
    <w:p w14:paraId="1812F631" w14:textId="77777777" w:rsidR="002D70D7" w:rsidRPr="002D70D7" w:rsidRDefault="002D70D7" w:rsidP="002D70D7">
      <w:pPr>
        <w:rPr>
          <w:i/>
          <w:u w:val="single"/>
        </w:rPr>
      </w:pPr>
    </w:p>
    <w:p w14:paraId="2A7B7F02" w14:textId="614B6CF8" w:rsidR="00CC0995" w:rsidRPr="008439D2" w:rsidRDefault="008439D2" w:rsidP="002D70D7">
      <w:r>
        <w:rPr>
          <w:rFonts w:cs="Calibri"/>
        </w:rPr>
        <w:t xml:space="preserve">We have found </w:t>
      </w:r>
      <w:r w:rsidRPr="008439D2">
        <w:rPr>
          <w:rFonts w:cs="Calibri"/>
        </w:rPr>
        <w:t>there ne</w:t>
      </w:r>
      <w:r w:rsidR="00B661ED">
        <w:rPr>
          <w:rFonts w:cs="Calibri"/>
        </w:rPr>
        <w:t>eds to be more best practice</w:t>
      </w:r>
      <w:r w:rsidRPr="008439D2">
        <w:rPr>
          <w:rFonts w:cs="Calibri"/>
        </w:rPr>
        <w:t xml:space="preserve"> models for integration established in order to successfully integrate care.  Psychiatric providers are not necessarily working in collaboration with primary care and vice versa. However, </w:t>
      </w:r>
      <w:r w:rsidRPr="008439D2">
        <w:rPr>
          <w:rFonts w:cs="Calibri"/>
        </w:rPr>
        <w:lastRenderedPageBreak/>
        <w:t>primary care cannot bear all of the responsibility for the coordination.  Massachusetts Behavioral Health Plans (MBHP), Department of Mental Health (DMH) and other outpatient psychiatric providers and services need to collaborate and design best practice models together with primary care for managing population health from this perspective.</w:t>
      </w:r>
    </w:p>
    <w:p w14:paraId="5EC44076" w14:textId="77777777" w:rsidR="00CC0995" w:rsidRDefault="00CC0995" w:rsidP="00CC0995"/>
    <w:p w14:paraId="29E9D110" w14:textId="77777777" w:rsidR="00CC0995" w:rsidRDefault="009547A4" w:rsidP="009547A4">
      <w:pPr>
        <w:pStyle w:val="ListParagraph"/>
        <w:numPr>
          <w:ilvl w:val="0"/>
          <w:numId w:val="4"/>
        </w:numPr>
        <w:rPr>
          <w:u w:val="single"/>
        </w:rPr>
      </w:pPr>
      <w:r w:rsidRPr="002D70D7">
        <w:rPr>
          <w:u w:val="single"/>
        </w:rPr>
        <w:t>What systematic or policy changes w</w:t>
      </w:r>
      <w:r w:rsidR="00CC0995" w:rsidRPr="002D70D7">
        <w:rPr>
          <w:u w:val="single"/>
        </w:rPr>
        <w:t>ould further promote such inte</w:t>
      </w:r>
      <w:r w:rsidRPr="002D70D7">
        <w:rPr>
          <w:u w:val="single"/>
        </w:rPr>
        <w:t>gration?</w:t>
      </w:r>
    </w:p>
    <w:p w14:paraId="0A061B0C" w14:textId="77777777" w:rsidR="002D70D7" w:rsidRPr="002D70D7" w:rsidRDefault="002D70D7" w:rsidP="002D70D7">
      <w:pPr>
        <w:pStyle w:val="ListParagraph"/>
        <w:ind w:left="360"/>
        <w:rPr>
          <w:u w:val="single"/>
        </w:rPr>
      </w:pPr>
    </w:p>
    <w:p w14:paraId="274852BC" w14:textId="77777777" w:rsidR="00CC0995" w:rsidRDefault="00691922" w:rsidP="002D70D7">
      <w:r>
        <w:t xml:space="preserve">Policy that fosters greater collaboration and sharing of patient data, as well as case managers being required to connect and collaborate with other providers.  In addition, thoughtful consideration of how to remedy the long emergency department visits that occur as a result of the limited access to psychiatry and inpatient services statewide.  </w:t>
      </w:r>
    </w:p>
    <w:p w14:paraId="1C9AB2B1" w14:textId="77777777" w:rsidR="00CC0995" w:rsidRDefault="00CC0995" w:rsidP="00CC0995"/>
    <w:p w14:paraId="75C5F335" w14:textId="77777777" w:rsidR="00CC0995" w:rsidRDefault="00CC0995" w:rsidP="00CC0995"/>
    <w:p w14:paraId="46104053" w14:textId="77777777" w:rsidR="009547A4" w:rsidRDefault="00CC0995" w:rsidP="00CC0995">
      <w:pPr>
        <w:rPr>
          <w:u w:val="single"/>
        </w:rPr>
      </w:pPr>
      <w:r w:rsidRPr="00CC157C">
        <w:rPr>
          <w:u w:val="single"/>
        </w:rPr>
        <w:t>4.</w:t>
      </w:r>
      <w:r w:rsidR="009547A4" w:rsidRPr="00CC157C">
        <w:rPr>
          <w:u w:val="single"/>
        </w:rPr>
        <w:t xml:space="preserve"> </w:t>
      </w:r>
      <w:r w:rsidRPr="00CC157C">
        <w:rPr>
          <w:u w:val="single"/>
        </w:rPr>
        <w:t>C.224 seeks to promote more efficient and accountable care through innovative care delivery models and/or alternative payment methods.</w:t>
      </w:r>
    </w:p>
    <w:p w14:paraId="70061F0E" w14:textId="77777777" w:rsidR="0030373A" w:rsidRPr="00CC157C" w:rsidRDefault="0030373A" w:rsidP="00CC0995">
      <w:pPr>
        <w:rPr>
          <w:u w:val="single"/>
        </w:rPr>
      </w:pPr>
    </w:p>
    <w:p w14:paraId="78808498" w14:textId="77777777" w:rsidR="00CC0995" w:rsidRPr="00CC157C" w:rsidRDefault="00CC0995" w:rsidP="00CC0995">
      <w:pPr>
        <w:pStyle w:val="ListParagraph"/>
        <w:numPr>
          <w:ilvl w:val="0"/>
          <w:numId w:val="5"/>
        </w:numPr>
        <w:rPr>
          <w:u w:val="single"/>
        </w:rPr>
      </w:pPr>
      <w:r w:rsidRPr="00CC157C">
        <w:rPr>
          <w:u w:val="single"/>
        </w:rPr>
        <w:t>Describe your organization’s efforts to promote these goals.</w:t>
      </w:r>
    </w:p>
    <w:p w14:paraId="756BB041" w14:textId="77777777" w:rsidR="002D70D7" w:rsidRDefault="002D70D7" w:rsidP="0097462F">
      <w:pPr>
        <w:ind w:left="360"/>
      </w:pPr>
    </w:p>
    <w:p w14:paraId="3F55A353" w14:textId="77777777" w:rsidR="00CC0995" w:rsidRDefault="0097462F" w:rsidP="00CC0995">
      <w:r>
        <w:t>We have developed a physician hospital org</w:t>
      </w:r>
      <w:r w:rsidR="00453CBB">
        <w:t xml:space="preserve">anization comprised of over 350 </w:t>
      </w:r>
      <w:r>
        <w:t>physicians in the community and have developed a leadership training program for local physicians to become informed and help us chart a path for success with alternative payment methods.  We have instituted reporting within the PHO including leakage reporting.  We have embraced P4P adoption and have added significant P4P opportunities within our contracts to help us advance future success under alternatives to fee for service.  We are exploring opportunities for risk adoption and putting the building blocks in place (e.g. referral systems) that would position us to accept bundled or global payments.  We have also embarked on discussions with payers about new care delivery models.</w:t>
      </w:r>
      <w:r w:rsidR="00DE77BD">
        <w:t xml:space="preserve">  We are establishing significant connectivity among providers.</w:t>
      </w:r>
    </w:p>
    <w:p w14:paraId="53678EC7" w14:textId="77777777" w:rsidR="00CC0995" w:rsidRDefault="00CC0995" w:rsidP="00CC0995"/>
    <w:p w14:paraId="46DD4A26" w14:textId="15B1C728" w:rsidR="002D70D7" w:rsidRPr="002D70D7" w:rsidRDefault="00EE4A21" w:rsidP="002D70D7">
      <w:pPr>
        <w:pStyle w:val="ListParagraph"/>
        <w:numPr>
          <w:ilvl w:val="0"/>
          <w:numId w:val="5"/>
        </w:numPr>
        <w:rPr>
          <w:u w:val="single"/>
        </w:rPr>
      </w:pPr>
      <w:r w:rsidRPr="002D70D7">
        <w:rPr>
          <w:u w:val="single"/>
        </w:rPr>
        <w:t>Wh</w:t>
      </w:r>
      <w:r>
        <w:rPr>
          <w:u w:val="single"/>
        </w:rPr>
        <w:t>at current factors limit your</w:t>
      </w:r>
      <w:r w:rsidRPr="002D70D7">
        <w:rPr>
          <w:u w:val="single"/>
        </w:rPr>
        <w:t xml:space="preserve"> ability to promote these goals?</w:t>
      </w:r>
    </w:p>
    <w:p w14:paraId="32727630" w14:textId="77777777" w:rsidR="002D70D7" w:rsidRDefault="002D70D7" w:rsidP="002D70D7">
      <w:pPr>
        <w:ind w:left="360"/>
      </w:pPr>
    </w:p>
    <w:p w14:paraId="6C2CD5DE" w14:textId="77777777" w:rsidR="002D70D7" w:rsidRDefault="002D70D7" w:rsidP="002D70D7">
      <w:r>
        <w:t xml:space="preserve">Inspiring physicians who have practiced independently to embrace and adapt to dynamic industry changes is one factor that slows down our ability to promote those goals and is challenging.  Aligning disparate providers, when there are not immediate and clear financial incentives poses hurdles that need to be overcome.  Encouraging providers to work collaboratively when they have operated in silos, without reliance on a system takes time for people to adapt.  </w:t>
      </w:r>
    </w:p>
    <w:p w14:paraId="0F159BF7" w14:textId="77777777" w:rsidR="004F68DA" w:rsidRDefault="004F68DA" w:rsidP="002D70D7">
      <w:pPr>
        <w:pStyle w:val="ListParagraph"/>
      </w:pPr>
    </w:p>
    <w:p w14:paraId="4B0CFF03" w14:textId="77777777" w:rsidR="004F68DA" w:rsidRPr="00CC157C" w:rsidRDefault="004F68DA" w:rsidP="004F68DA">
      <w:pPr>
        <w:rPr>
          <w:u w:val="single"/>
        </w:rPr>
      </w:pPr>
    </w:p>
    <w:p w14:paraId="4C9FFD57" w14:textId="77777777" w:rsidR="004F68DA" w:rsidRPr="00CC157C" w:rsidRDefault="004F68DA" w:rsidP="002D70D7">
      <w:pPr>
        <w:pStyle w:val="ListParagraph"/>
        <w:numPr>
          <w:ilvl w:val="0"/>
          <w:numId w:val="5"/>
        </w:numPr>
        <w:rPr>
          <w:u w:val="single"/>
        </w:rPr>
      </w:pPr>
      <w:r w:rsidRPr="00CC157C">
        <w:rPr>
          <w:u w:val="single"/>
        </w:rPr>
        <w:t>What systematic or policy changes would support your ability to promote more efficient and accountable care?</w:t>
      </w:r>
    </w:p>
    <w:p w14:paraId="30C6D7FC" w14:textId="77777777" w:rsidR="00CC157C" w:rsidRDefault="00CC157C" w:rsidP="002D70D7">
      <w:pPr>
        <w:pStyle w:val="ListParagraph"/>
        <w:numPr>
          <w:ilvl w:val="0"/>
          <w:numId w:val="7"/>
        </w:numPr>
        <w:ind w:left="360"/>
      </w:pPr>
      <w:r>
        <w:lastRenderedPageBreak/>
        <w:t>Greater transparency at the physician, provider and consumer level surrounding costs and utilization.</w:t>
      </w:r>
    </w:p>
    <w:p w14:paraId="5758AF2B" w14:textId="77777777" w:rsidR="00CC157C" w:rsidRDefault="00CC157C" w:rsidP="002D70D7">
      <w:pPr>
        <w:pStyle w:val="ListParagraph"/>
        <w:numPr>
          <w:ilvl w:val="0"/>
          <w:numId w:val="7"/>
        </w:numPr>
        <w:ind w:left="360"/>
      </w:pPr>
      <w:r>
        <w:t xml:space="preserve">A policy initiative that arms patients with tools to make decisions about where they seek care, and concurrently uses carrots and sticks such as higher cost sharing for care accessed at higher cost providers, and lower cost sharing when care is accessed at lower cost providers.  </w:t>
      </w:r>
    </w:p>
    <w:p w14:paraId="6FA6890D" w14:textId="5A87DBF0" w:rsidR="009E298E" w:rsidRDefault="00CC157C" w:rsidP="002D70D7">
      <w:pPr>
        <w:pStyle w:val="ListParagraph"/>
        <w:numPr>
          <w:ilvl w:val="0"/>
          <w:numId w:val="7"/>
        </w:numPr>
        <w:ind w:left="360"/>
      </w:pPr>
      <w:r>
        <w:t>Consistent quality metric measurement that is universally applied</w:t>
      </w:r>
    </w:p>
    <w:p w14:paraId="62E4A498" w14:textId="77777777" w:rsidR="004F68DA" w:rsidRDefault="004F68DA" w:rsidP="004F68DA"/>
    <w:p w14:paraId="788B4098" w14:textId="77777777" w:rsidR="004F68DA" w:rsidRDefault="004F68DA" w:rsidP="004F68DA">
      <w:pPr>
        <w:rPr>
          <w:u w:val="single"/>
        </w:rPr>
      </w:pPr>
      <w:r w:rsidRPr="00CC157C">
        <w:rPr>
          <w:u w:val="single"/>
        </w:rPr>
        <w:t>5.  What metrics does your organization use to track trends in your organization’s operational costs?</w:t>
      </w:r>
    </w:p>
    <w:p w14:paraId="1139FE35" w14:textId="77777777" w:rsidR="002D70D7" w:rsidRPr="00CC157C" w:rsidRDefault="002D70D7" w:rsidP="004F68DA">
      <w:pPr>
        <w:rPr>
          <w:u w:val="single"/>
        </w:rPr>
      </w:pPr>
    </w:p>
    <w:p w14:paraId="78D9FBCF" w14:textId="77777777" w:rsidR="004F68DA" w:rsidRPr="00CC157C" w:rsidRDefault="004F68DA" w:rsidP="004F68DA">
      <w:pPr>
        <w:pStyle w:val="ListParagraph"/>
        <w:numPr>
          <w:ilvl w:val="0"/>
          <w:numId w:val="6"/>
        </w:numPr>
        <w:rPr>
          <w:u w:val="single"/>
        </w:rPr>
      </w:pPr>
      <w:r w:rsidRPr="00CC157C">
        <w:rPr>
          <w:u w:val="single"/>
        </w:rPr>
        <w:t>What unit(s) of analysis do you use to track cost structure (e.g. at organization, practice, and/or provider level)?</w:t>
      </w:r>
    </w:p>
    <w:p w14:paraId="5D9E3C1E" w14:textId="77777777" w:rsidR="002D70D7" w:rsidRDefault="002D70D7" w:rsidP="002D70D7"/>
    <w:p w14:paraId="1A7537EC" w14:textId="77777777" w:rsidR="00C728BE" w:rsidRPr="002D70D7" w:rsidRDefault="00C728BE" w:rsidP="002D70D7">
      <w:r w:rsidRPr="002D70D7">
        <w:t xml:space="preserve">We track costs at the organizational level and at the department level.  Our expense variance analysis process includes </w:t>
      </w:r>
      <w:r w:rsidR="00B675A1" w:rsidRPr="002D70D7">
        <w:t xml:space="preserve">a review of </w:t>
      </w:r>
      <w:r w:rsidRPr="002D70D7">
        <w:t xml:space="preserve">costs, volume and </w:t>
      </w:r>
      <w:r w:rsidR="00B675A1" w:rsidRPr="002D70D7">
        <w:t xml:space="preserve">net </w:t>
      </w:r>
      <w:r w:rsidRPr="002D70D7">
        <w:t>revenue.  Through this process, we identify areas of concern and opportunity.  We are currently in the process of implementing a cost accounting system.  This system will significantly enhance our ability to measure performance on a service line basis.</w:t>
      </w:r>
      <w:r w:rsidR="00B675A1" w:rsidRPr="002D70D7">
        <w:t xml:space="preserve">  This system will significantly enhance our performance reporting capabilities.</w:t>
      </w:r>
    </w:p>
    <w:p w14:paraId="1DEF173A" w14:textId="77777777" w:rsidR="00C728BE" w:rsidRDefault="00C728BE" w:rsidP="001D715E">
      <w:pPr>
        <w:ind w:left="360"/>
      </w:pPr>
    </w:p>
    <w:p w14:paraId="785AD246" w14:textId="77777777" w:rsidR="004F68DA" w:rsidRPr="00CC157C" w:rsidRDefault="004F68DA" w:rsidP="004F68DA">
      <w:pPr>
        <w:pStyle w:val="ListParagraph"/>
        <w:numPr>
          <w:ilvl w:val="0"/>
          <w:numId w:val="6"/>
        </w:numPr>
        <w:rPr>
          <w:i/>
          <w:u w:val="single"/>
        </w:rPr>
      </w:pPr>
      <w:r w:rsidRPr="00CC157C">
        <w:rPr>
          <w:u w:val="single"/>
        </w:rPr>
        <w:t>How does your organization benchmark its performance on operational cost structure against peer organizations?</w:t>
      </w:r>
    </w:p>
    <w:p w14:paraId="4F41CF33" w14:textId="77777777" w:rsidR="002D70D7" w:rsidRDefault="002D70D7" w:rsidP="00CC157C">
      <w:pPr>
        <w:ind w:left="360"/>
        <w:rPr>
          <w:i/>
        </w:rPr>
      </w:pPr>
    </w:p>
    <w:p w14:paraId="2AB6B677" w14:textId="77777777" w:rsidR="00C728BE" w:rsidRPr="002D70D7" w:rsidRDefault="00C728BE" w:rsidP="002D70D7">
      <w:r w:rsidRPr="002D70D7">
        <w:t xml:space="preserve">LGH is a member of a group purchasing organization.  We review supplies and expense costs and opportunities through our participation in the GPO.  We have also obtained operational metrics through other consulting engagements, including peer information on FTEs per adjusted occupied bed, and expenses per patient day.  </w:t>
      </w:r>
      <w:r w:rsidR="00B675A1" w:rsidRPr="002D70D7">
        <w:t>We also measure our performance against “Rating Agency” performance metrics in terms of operational performance and liquidity.</w:t>
      </w:r>
    </w:p>
    <w:p w14:paraId="3E82AC07" w14:textId="77777777" w:rsidR="00C728BE" w:rsidRPr="002D70D7" w:rsidRDefault="00C728BE" w:rsidP="00C728BE">
      <w:pPr>
        <w:pStyle w:val="ListParagraph"/>
        <w:rPr>
          <w:u w:val="single"/>
        </w:rPr>
      </w:pPr>
    </w:p>
    <w:p w14:paraId="360E563F" w14:textId="77777777" w:rsidR="004F68DA" w:rsidRPr="002D70D7" w:rsidRDefault="004F68DA" w:rsidP="004F68DA">
      <w:pPr>
        <w:pStyle w:val="ListParagraph"/>
        <w:numPr>
          <w:ilvl w:val="0"/>
          <w:numId w:val="6"/>
        </w:numPr>
        <w:rPr>
          <w:u w:val="single"/>
        </w:rPr>
      </w:pPr>
      <w:r w:rsidRPr="002D70D7">
        <w:rPr>
          <w:u w:val="single"/>
        </w:rPr>
        <w:t>How does your organization manage performance on these metrics?</w:t>
      </w:r>
    </w:p>
    <w:p w14:paraId="5F0F7039" w14:textId="77777777" w:rsidR="004F68DA" w:rsidRDefault="004F68DA" w:rsidP="004F68DA"/>
    <w:p w14:paraId="6E512387" w14:textId="19D2C520" w:rsidR="00C728BE" w:rsidRPr="002D70D7" w:rsidRDefault="00C728BE" w:rsidP="002D70D7">
      <w:r w:rsidRPr="002D70D7">
        <w:t>Each month, we complete the organization’s financial statements and compare key metrics to budget</w:t>
      </w:r>
      <w:r w:rsidR="00B675A1" w:rsidRPr="002D70D7">
        <w:t>ed targets</w:t>
      </w:r>
      <w:r w:rsidRPr="002D70D7">
        <w:t xml:space="preserve"> as well as industry inf</w:t>
      </w:r>
      <w:r w:rsidR="00B675A1" w:rsidRPr="002D70D7">
        <w:t>ormation.</w:t>
      </w:r>
      <w:r w:rsidRPr="002D70D7">
        <w:t xml:space="preserve">  We distribute expense variance report to departmental leadership requiring explanations for variances.  Action plans are developed to manage costs and create operational efficiency opportunities.  We have also provided “lean</w:t>
      </w:r>
      <w:r w:rsidR="00B661ED">
        <w:t xml:space="preserve">” training for more than 96 of </w:t>
      </w:r>
      <w:r w:rsidRPr="002D70D7">
        <w:t xml:space="preserve">our staff in order to yield operational efficiencies.  This past year, we hired a </w:t>
      </w:r>
      <w:r w:rsidR="00B675A1" w:rsidRPr="002D70D7">
        <w:t>Director of Operations Improvement &amp; Efficiency to continue our focus on operational efficiency.  Our Annual Operating Plan has key metrics and we report on the AOP on a quarterly basis.</w:t>
      </w:r>
    </w:p>
    <w:p w14:paraId="39CCF6AB" w14:textId="77777777" w:rsidR="00B675A1" w:rsidRDefault="00B675A1" w:rsidP="00C728BE">
      <w:pPr>
        <w:ind w:left="360"/>
        <w:rPr>
          <w:color w:val="FF0000"/>
        </w:rPr>
      </w:pPr>
    </w:p>
    <w:p w14:paraId="071FC515" w14:textId="77777777" w:rsidR="00B675A1" w:rsidRPr="00C728BE" w:rsidRDefault="00B675A1" w:rsidP="00C728BE">
      <w:pPr>
        <w:ind w:left="360"/>
        <w:rPr>
          <w:color w:val="FF0000"/>
        </w:rPr>
      </w:pPr>
    </w:p>
    <w:p w14:paraId="68D86AA1" w14:textId="77777777" w:rsidR="004F68DA" w:rsidRPr="00DD22D5" w:rsidRDefault="004F68DA" w:rsidP="004F68DA">
      <w:pPr>
        <w:rPr>
          <w:i/>
          <w:u w:val="single"/>
        </w:rPr>
      </w:pPr>
      <w:r w:rsidRPr="00DD22D5">
        <w:rPr>
          <w:u w:val="single"/>
        </w:rPr>
        <w:lastRenderedPageBreak/>
        <w:t>6.  Please describe the actions that your organization has undertaken or plans to undertake to provide patients with cost information for health care services and procedures, including the allowed amount or charge and any facility fee, as required by c. 224.</w:t>
      </w:r>
    </w:p>
    <w:p w14:paraId="517F7E93" w14:textId="77777777" w:rsidR="002D70D7" w:rsidRDefault="002D70D7" w:rsidP="00CC157C">
      <w:pPr>
        <w:widowControl w:val="0"/>
        <w:autoSpaceDE w:val="0"/>
        <w:autoSpaceDN w:val="0"/>
        <w:adjustRightInd w:val="0"/>
        <w:rPr>
          <w:i/>
        </w:rPr>
      </w:pPr>
    </w:p>
    <w:p w14:paraId="2327B04F" w14:textId="77777777" w:rsidR="00CC157C" w:rsidRPr="00DD22D5" w:rsidRDefault="00CC157C" w:rsidP="00CC157C">
      <w:pPr>
        <w:widowControl w:val="0"/>
        <w:autoSpaceDE w:val="0"/>
        <w:autoSpaceDN w:val="0"/>
        <w:adjustRightInd w:val="0"/>
        <w:rPr>
          <w:rFonts w:cs="Calibri"/>
        </w:rPr>
      </w:pPr>
      <w:r w:rsidRPr="00DD22D5">
        <w:rPr>
          <w:rFonts w:cs="Calibri"/>
        </w:rPr>
        <w:t>Lawrence General Hospital is currently developing processes and evaluating tools that will allow the hospital to provide patients with cost information for health care services and procedures.  These tools will require data exchange with the health plans to create estimates for each member.  Currently the health plans are creating various solutions to this requirement for their members.  LGH will be compiling information relating to each plan type, so we can assist our patients in accessing this information.</w:t>
      </w:r>
    </w:p>
    <w:p w14:paraId="44A3978C" w14:textId="77777777" w:rsidR="00CC157C" w:rsidRPr="00DD22D5" w:rsidRDefault="00CC157C" w:rsidP="00CC157C">
      <w:pPr>
        <w:widowControl w:val="0"/>
        <w:autoSpaceDE w:val="0"/>
        <w:autoSpaceDN w:val="0"/>
        <w:adjustRightInd w:val="0"/>
        <w:rPr>
          <w:rFonts w:cs="Calibri"/>
        </w:rPr>
      </w:pPr>
      <w:r w:rsidRPr="00DD22D5">
        <w:rPr>
          <w:rFonts w:cs="Calibri"/>
        </w:rPr>
        <w:t> </w:t>
      </w:r>
    </w:p>
    <w:p w14:paraId="52F9AF53" w14:textId="77777777" w:rsidR="00CC157C" w:rsidRPr="00DD22D5" w:rsidRDefault="00CC157C" w:rsidP="00CC157C">
      <w:pPr>
        <w:widowControl w:val="0"/>
        <w:autoSpaceDE w:val="0"/>
        <w:autoSpaceDN w:val="0"/>
        <w:adjustRightInd w:val="0"/>
        <w:rPr>
          <w:rFonts w:cs="Calibri"/>
        </w:rPr>
      </w:pPr>
      <w:r w:rsidRPr="00DD22D5">
        <w:rPr>
          <w:rFonts w:cs="Calibri"/>
        </w:rPr>
        <w:t>In order to implement a solution, the Patient Financial Services group at LGH will be coordinating an internal team to respond to these cost information requests.  This team will work closely with the payers and the new tools.  The current information requested by the payers to meet these requests include detail data by CPT, diagnosis codes, National Provider Identifier (NPI), expected date of service and description of service.  Many patients will find this difficult to understand and will require help moving through the detail billing information.  This will require training of all staff on the new process to meet the needs of our patients.  Internal systems are also under evaluation to identify charge amounts for services and procedures.  This will require detail review of the charge master and interface into our current estimator tools.  As patients become more responsible for higher out of pocket costs this data becomes more important to our patients.  In order to provide patients with accurate cost estimates, working with the health plans is critical since their systems hold this detail data.</w:t>
      </w:r>
    </w:p>
    <w:p w14:paraId="4FC7D858" w14:textId="77777777" w:rsidR="004F68DA" w:rsidRPr="00DD22D5" w:rsidRDefault="00CC157C" w:rsidP="00CC157C">
      <w:r w:rsidRPr="00DD22D5">
        <w:rPr>
          <w:rFonts w:cs="Calibri"/>
        </w:rPr>
        <w:t> </w:t>
      </w:r>
    </w:p>
    <w:p w14:paraId="40C395F7" w14:textId="77777777" w:rsidR="004F68DA" w:rsidRDefault="004F68DA" w:rsidP="004F68DA"/>
    <w:p w14:paraId="2A5CF116" w14:textId="77777777" w:rsidR="004F68DA" w:rsidRPr="002D70D7" w:rsidRDefault="004F68DA" w:rsidP="004F68DA">
      <w:pPr>
        <w:rPr>
          <w:u w:val="single"/>
        </w:rPr>
      </w:pPr>
      <w:r w:rsidRPr="002D70D7">
        <w:rPr>
          <w:u w:val="single"/>
        </w:rPr>
        <w:t>7.  After reviewing the reports issued by the Attorney General (April 2013) and the Center for Health Information and Analysis (August 2013), please provide any commentary on the findings presented in light of your organization’s experiences.</w:t>
      </w:r>
    </w:p>
    <w:p w14:paraId="4A998FFD" w14:textId="77777777" w:rsidR="002D70D7" w:rsidRDefault="002D70D7" w:rsidP="004F68DA"/>
    <w:p w14:paraId="0035C331" w14:textId="77777777" w:rsidR="002D70D7" w:rsidRDefault="00735D93" w:rsidP="004F68DA">
      <w:r>
        <w:t xml:space="preserve">It is troubling to read these reports again this year and see </w:t>
      </w:r>
      <w:r w:rsidR="002D70D7">
        <w:t xml:space="preserve">that Lawrence General Hospital has extraordinarily low relative commercial rates of payment, as well as TME that is among the lowest statewide.  </w:t>
      </w:r>
    </w:p>
    <w:p w14:paraId="298DDFF5" w14:textId="77777777" w:rsidR="002D70D7" w:rsidRDefault="002D70D7" w:rsidP="004F68DA"/>
    <w:p w14:paraId="42D5737A" w14:textId="77777777" w:rsidR="00735D93" w:rsidRDefault="002D70D7" w:rsidP="004F68DA">
      <w:r>
        <w:t xml:space="preserve">It is apparent </w:t>
      </w:r>
      <w:r w:rsidR="00735D93">
        <w:t>that the cost drivers are</w:t>
      </w:r>
      <w:r w:rsidR="00462A90">
        <w:t xml:space="preserve"> still</w:t>
      </w:r>
      <w:r w:rsidR="00735D93">
        <w:t xml:space="preserve"> that more patients are accessing care at the higher cost providers.  Eighty percent of care is delivered by providers who are paid above the median relative price, and there are no policy initiatives in place to direct consumers to make decisions that will reduce this trend.  Tiered products have not reversed this trend.</w:t>
      </w:r>
    </w:p>
    <w:p w14:paraId="11BBDD66" w14:textId="77777777" w:rsidR="00735D93" w:rsidRDefault="00735D93" w:rsidP="004F68DA">
      <w:r>
        <w:t xml:space="preserve">Also, the market clout that was identified in 2010 as a major advantage for providers with large volumes of commercial payments, continues to advantage them, and disadvantage disproportionate share hospitals.  Nearly every DSH </w:t>
      </w:r>
      <w:r>
        <w:lastRenderedPageBreak/>
        <w:t>hospital in the August 2013 CHIA report was paid</w:t>
      </w:r>
      <w:r w:rsidR="002D70D7">
        <w:t xml:space="preserve"> below the median, reflecting the</w:t>
      </w:r>
      <w:r>
        <w:t xml:space="preserve"> ongoing disparity in market leverage among DSH hospitals.  </w:t>
      </w:r>
    </w:p>
    <w:p w14:paraId="6F294FDE" w14:textId="77777777" w:rsidR="004F68DA" w:rsidRDefault="004F68DA" w:rsidP="004F68DA"/>
    <w:p w14:paraId="1EE9F23C" w14:textId="77777777" w:rsidR="004F68DA" w:rsidRDefault="004F68DA" w:rsidP="004F68DA"/>
    <w:sectPr w:rsidR="004F68DA" w:rsidSect="006C1E7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539CE" w14:textId="77777777" w:rsidR="00E408AB" w:rsidRDefault="00E408AB" w:rsidP="00E408AB">
      <w:r>
        <w:separator/>
      </w:r>
    </w:p>
  </w:endnote>
  <w:endnote w:type="continuationSeparator" w:id="0">
    <w:p w14:paraId="42448412" w14:textId="77777777" w:rsidR="00E408AB" w:rsidRDefault="00E408AB" w:rsidP="00E4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1F6A" w14:textId="77777777" w:rsidR="00E408AB" w:rsidRDefault="00E408AB" w:rsidP="00D41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428D50" w14:textId="77777777" w:rsidR="00E408AB" w:rsidRDefault="00E408AB" w:rsidP="00E408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DD15" w14:textId="77777777" w:rsidR="00E408AB" w:rsidRDefault="00E408AB" w:rsidP="00D41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4A21">
      <w:rPr>
        <w:rStyle w:val="PageNumber"/>
        <w:noProof/>
      </w:rPr>
      <w:t>3</w:t>
    </w:r>
    <w:r>
      <w:rPr>
        <w:rStyle w:val="PageNumber"/>
      </w:rPr>
      <w:fldChar w:fldCharType="end"/>
    </w:r>
  </w:p>
  <w:p w14:paraId="1CBB339D" w14:textId="77777777" w:rsidR="00E408AB" w:rsidRDefault="00E408AB" w:rsidP="00E408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F6FF1" w14:textId="77777777" w:rsidR="00E408AB" w:rsidRDefault="00E408AB" w:rsidP="00E408AB">
      <w:r>
        <w:separator/>
      </w:r>
    </w:p>
  </w:footnote>
  <w:footnote w:type="continuationSeparator" w:id="0">
    <w:p w14:paraId="75041A05" w14:textId="77777777" w:rsidR="00E408AB" w:rsidRDefault="00E408AB" w:rsidP="00E40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BDE"/>
    <w:multiLevelType w:val="hybridMultilevel"/>
    <w:tmpl w:val="E3C8F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03088"/>
    <w:multiLevelType w:val="hybridMultilevel"/>
    <w:tmpl w:val="23FE28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44112"/>
    <w:multiLevelType w:val="hybridMultilevel"/>
    <w:tmpl w:val="ED6C0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0978FF"/>
    <w:multiLevelType w:val="hybridMultilevel"/>
    <w:tmpl w:val="7B6E87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DB47C0"/>
    <w:multiLevelType w:val="hybridMultilevel"/>
    <w:tmpl w:val="C65688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AA4372"/>
    <w:multiLevelType w:val="hybridMultilevel"/>
    <w:tmpl w:val="CF2A1D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34D0F"/>
    <w:multiLevelType w:val="hybridMultilevel"/>
    <w:tmpl w:val="7F9AB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980019"/>
    <w:multiLevelType w:val="hybridMultilevel"/>
    <w:tmpl w:val="CF2A1D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A4"/>
    <w:rsid w:val="000074F4"/>
    <w:rsid w:val="000323B7"/>
    <w:rsid w:val="00056B6B"/>
    <w:rsid w:val="000B69DA"/>
    <w:rsid w:val="001D715E"/>
    <w:rsid w:val="00224802"/>
    <w:rsid w:val="002D3FC1"/>
    <w:rsid w:val="002D70D7"/>
    <w:rsid w:val="0030373A"/>
    <w:rsid w:val="0032181A"/>
    <w:rsid w:val="003708B7"/>
    <w:rsid w:val="003735D9"/>
    <w:rsid w:val="003A2022"/>
    <w:rsid w:val="003B0D56"/>
    <w:rsid w:val="004231DD"/>
    <w:rsid w:val="00453CBB"/>
    <w:rsid w:val="00462A90"/>
    <w:rsid w:val="00480A92"/>
    <w:rsid w:val="004F68DA"/>
    <w:rsid w:val="005E1877"/>
    <w:rsid w:val="00691922"/>
    <w:rsid w:val="006C1E73"/>
    <w:rsid w:val="00720C92"/>
    <w:rsid w:val="00735D93"/>
    <w:rsid w:val="0076108E"/>
    <w:rsid w:val="007C1B81"/>
    <w:rsid w:val="008439D2"/>
    <w:rsid w:val="009547A4"/>
    <w:rsid w:val="0097462F"/>
    <w:rsid w:val="009E298E"/>
    <w:rsid w:val="00AD039E"/>
    <w:rsid w:val="00B06301"/>
    <w:rsid w:val="00B2297D"/>
    <w:rsid w:val="00B661ED"/>
    <w:rsid w:val="00B675A1"/>
    <w:rsid w:val="00C575D6"/>
    <w:rsid w:val="00C728BE"/>
    <w:rsid w:val="00CC0995"/>
    <w:rsid w:val="00CC157C"/>
    <w:rsid w:val="00D7046E"/>
    <w:rsid w:val="00DC1F24"/>
    <w:rsid w:val="00DD22D5"/>
    <w:rsid w:val="00DE77BD"/>
    <w:rsid w:val="00E325E2"/>
    <w:rsid w:val="00E408AB"/>
    <w:rsid w:val="00ED04CF"/>
    <w:rsid w:val="00EE13B7"/>
    <w:rsid w:val="00EE4A21"/>
    <w:rsid w:val="00FE48F0"/>
    <w:rsid w:val="00FF5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913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7A4"/>
    <w:pPr>
      <w:ind w:left="720"/>
      <w:contextualSpacing/>
    </w:pPr>
  </w:style>
  <w:style w:type="paragraph" w:styleId="Footer">
    <w:name w:val="footer"/>
    <w:basedOn w:val="Normal"/>
    <w:link w:val="FooterChar"/>
    <w:uiPriority w:val="99"/>
    <w:unhideWhenUsed/>
    <w:rsid w:val="00E408AB"/>
    <w:pPr>
      <w:tabs>
        <w:tab w:val="center" w:pos="4320"/>
        <w:tab w:val="right" w:pos="8640"/>
      </w:tabs>
    </w:pPr>
  </w:style>
  <w:style w:type="character" w:customStyle="1" w:styleId="FooterChar">
    <w:name w:val="Footer Char"/>
    <w:basedOn w:val="DefaultParagraphFont"/>
    <w:link w:val="Footer"/>
    <w:uiPriority w:val="99"/>
    <w:rsid w:val="00E408AB"/>
  </w:style>
  <w:style w:type="character" w:styleId="PageNumber">
    <w:name w:val="page number"/>
    <w:basedOn w:val="DefaultParagraphFont"/>
    <w:uiPriority w:val="99"/>
    <w:semiHidden/>
    <w:unhideWhenUsed/>
    <w:rsid w:val="00E40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7A4"/>
    <w:pPr>
      <w:ind w:left="720"/>
      <w:contextualSpacing/>
    </w:pPr>
  </w:style>
  <w:style w:type="paragraph" w:styleId="Footer">
    <w:name w:val="footer"/>
    <w:basedOn w:val="Normal"/>
    <w:link w:val="FooterChar"/>
    <w:uiPriority w:val="99"/>
    <w:unhideWhenUsed/>
    <w:rsid w:val="00E408AB"/>
    <w:pPr>
      <w:tabs>
        <w:tab w:val="center" w:pos="4320"/>
        <w:tab w:val="right" w:pos="8640"/>
      </w:tabs>
    </w:pPr>
  </w:style>
  <w:style w:type="character" w:customStyle="1" w:styleId="FooterChar">
    <w:name w:val="Footer Char"/>
    <w:basedOn w:val="DefaultParagraphFont"/>
    <w:link w:val="Footer"/>
    <w:uiPriority w:val="99"/>
    <w:rsid w:val="00E408AB"/>
  </w:style>
  <w:style w:type="character" w:styleId="PageNumber">
    <w:name w:val="page number"/>
    <w:basedOn w:val="DefaultParagraphFont"/>
    <w:uiPriority w:val="99"/>
    <w:semiHidden/>
    <w:unhideWhenUsed/>
    <w:rsid w:val="00E4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2013-09-27T14:22:00Z</dcterms:created>
  <dc:creator>Ellen Murphy</dc:creator>
  <lastModifiedBy>Humphrey, Lauren</lastModifiedBy>
  <dcterms:modified xsi:type="dcterms:W3CDTF">2013-09-27T17:20:00Z</dcterms:modified>
  <revision>4</revision>
</coreProperties>
</file>