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Default="00340398">
      <w:pPr>
        <w:tabs>
          <w:tab w:val="left" w:pos="9827"/>
          <w:tab w:val="left" w:pos="10806"/>
        </w:tabs>
        <w:spacing w:before="81" w:line="242" w:lineRule="auto"/>
        <w:ind w:left="280" w:right="295"/>
        <w:rPr>
          <w:sz w:val="24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308610</wp:posOffset>
                </wp:positionH>
                <wp:positionV relativeFrom="paragraph">
                  <wp:posOffset>447675</wp:posOffset>
                </wp:positionV>
                <wp:extent cx="9410700" cy="64135"/>
                <wp:effectExtent l="0" t="0" r="0" b="0"/>
                <wp:wrapTopAndBottom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0700" cy="64135"/>
                          <a:chOff x="486" y="705"/>
                          <a:chExt cx="14820" cy="101"/>
                        </a:xfrm>
                      </wpg:grpSpPr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36" y="775"/>
                            <a:ext cx="14740" cy="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058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16" y="735"/>
                            <a:ext cx="14740" cy="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2A632" id="Group 18" o:spid="_x0000_s1026" style="position:absolute;margin-left:24.3pt;margin-top:35.25pt;width:741pt;height:5.05pt;z-index:-251658240;mso-wrap-distance-left:0;mso-wrap-distance-right:0;mso-position-horizontal-relative:page" coordorigin="486,705" coordsize="148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">
                <v:line id="Line 20" o:spid="_x0000_s1027" style="position:absolute;visibility:visible;mso-wrap-style:square" from="536,775" to="15276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" strokecolor="#205867" strokeweight="3pt"/>
                <v:line id="Line 19" o:spid="_x0000_s1028" style="position:absolute;visibility:visible;mso-wrap-style:square" from="516,735" to="15256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" strokecolor="#f2f2f2" strokeweight="3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212352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564515</wp:posOffset>
                </wp:positionV>
                <wp:extent cx="9275445" cy="1054735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5445" cy="1054735"/>
                          <a:chOff x="617" y="889"/>
                          <a:chExt cx="14607" cy="1661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6" y="889"/>
                            <a:ext cx="14607" cy="1661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" y="896"/>
                            <a:ext cx="6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C640E" id="Group 15" o:spid="_x0000_s1026" style="position:absolute;margin-left:30.85pt;margin-top:44.45pt;width:730.35pt;height:83.05pt;z-index:-253104128;mso-position-horizontal-relative:page" coordorigin="617,889" coordsize="14607,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">
                <v:rect id="Rectangle 17" o:spid="_x0000_s1027" style="position:absolute;left:616;top:889;width:1460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" fillcolor="#eff9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þÿ" style="position:absolute;left:626;top:896;width:630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">
                  <v:imagedata r:id="rId8" o:title="þÿ"/>
                </v:shape>
                <w10:wrap anchorx="page"/>
              </v:group>
            </w:pict>
          </mc:Fallback>
        </mc:AlternateContent>
      </w:r>
      <w:r w:rsidR="00071321">
        <w:rPr>
          <w:b/>
          <w:sz w:val="24"/>
        </w:rPr>
        <w:t xml:space="preserve">Summary of Benefits and Coverage: </w:t>
      </w:r>
      <w:r w:rsidR="00071321">
        <w:rPr>
          <w:sz w:val="24"/>
        </w:rPr>
        <w:t>What this Plan Covers &amp; What You Pay For</w:t>
      </w:r>
      <w:r w:rsidR="00071321">
        <w:rPr>
          <w:spacing w:val="-37"/>
          <w:sz w:val="24"/>
        </w:rPr>
        <w:t xml:space="preserve"> </w:t>
      </w:r>
      <w:r w:rsidR="00071321">
        <w:rPr>
          <w:sz w:val="24"/>
        </w:rPr>
        <w:t>Covered</w:t>
      </w:r>
      <w:r w:rsidR="00071321">
        <w:rPr>
          <w:spacing w:val="-1"/>
          <w:sz w:val="24"/>
        </w:rPr>
        <w:t xml:space="preserve"> </w:t>
      </w:r>
      <w:r w:rsidR="00071321">
        <w:rPr>
          <w:sz w:val="24"/>
        </w:rPr>
        <w:t>Services</w:t>
      </w:r>
      <w:r w:rsidR="00071321">
        <w:rPr>
          <w:sz w:val="24"/>
        </w:rPr>
        <w:tab/>
      </w:r>
      <w:r w:rsidR="00071321">
        <w:rPr>
          <w:sz w:val="24"/>
        </w:rPr>
        <w:tab/>
      </w:r>
      <w:r w:rsidR="00071321">
        <w:rPr>
          <w:b/>
          <w:color w:val="0775A8"/>
          <w:sz w:val="24"/>
        </w:rPr>
        <w:t xml:space="preserve">Coverage Period: 01/01/2018 – 12/31/2018 BMC HealthNet Plan – </w:t>
      </w:r>
      <w:r w:rsidR="00071321">
        <w:rPr>
          <w:b/>
          <w:color w:val="0775A8"/>
          <w:sz w:val="24"/>
          <w:u w:val="single" w:color="0775A8"/>
        </w:rPr>
        <w:t>ConnectorCare Plan</w:t>
      </w:r>
      <w:r w:rsidR="00071321">
        <w:rPr>
          <w:b/>
          <w:color w:val="0775A8"/>
          <w:spacing w:val="-14"/>
          <w:sz w:val="24"/>
          <w:u w:val="single" w:color="0775A8"/>
        </w:rPr>
        <w:t xml:space="preserve"> </w:t>
      </w:r>
      <w:r w:rsidR="00071321">
        <w:rPr>
          <w:b/>
          <w:color w:val="0775A8"/>
          <w:sz w:val="24"/>
          <w:u w:val="single" w:color="0775A8"/>
        </w:rPr>
        <w:t>Type</w:t>
      </w:r>
      <w:r w:rsidR="00071321">
        <w:rPr>
          <w:b/>
          <w:color w:val="0775A8"/>
          <w:spacing w:val="-1"/>
          <w:sz w:val="24"/>
          <w:u w:val="single" w:color="0775A8"/>
        </w:rPr>
        <w:t xml:space="preserve"> </w:t>
      </w:r>
      <w:r w:rsidR="00071321">
        <w:rPr>
          <w:b/>
          <w:color w:val="0775A8"/>
          <w:sz w:val="24"/>
          <w:u w:val="single" w:color="0775A8"/>
        </w:rPr>
        <w:t>3</w:t>
      </w:r>
      <w:r w:rsidR="00071321">
        <w:rPr>
          <w:b/>
          <w:color w:val="0775A8"/>
          <w:sz w:val="24"/>
        </w:rPr>
        <w:tab/>
      </w:r>
      <w:r w:rsidR="00071321">
        <w:rPr>
          <w:b/>
          <w:sz w:val="24"/>
        </w:rPr>
        <w:t xml:space="preserve">Coverage for: </w:t>
      </w:r>
      <w:r w:rsidR="00071321">
        <w:rPr>
          <w:sz w:val="24"/>
        </w:rPr>
        <w:t xml:space="preserve">Individual and Family </w:t>
      </w:r>
      <w:r w:rsidR="00071321">
        <w:rPr>
          <w:color w:val="0775A8"/>
          <w:sz w:val="24"/>
        </w:rPr>
        <w:t xml:space="preserve">| </w:t>
      </w:r>
      <w:r w:rsidR="00071321">
        <w:rPr>
          <w:b/>
          <w:sz w:val="24"/>
        </w:rPr>
        <w:t>Plan Type:</w:t>
      </w:r>
      <w:r w:rsidR="00071321">
        <w:rPr>
          <w:b/>
          <w:spacing w:val="-29"/>
          <w:sz w:val="24"/>
        </w:rPr>
        <w:t xml:space="preserve"> </w:t>
      </w:r>
      <w:r w:rsidR="00071321">
        <w:rPr>
          <w:sz w:val="24"/>
        </w:rPr>
        <w:t>HMO</w:t>
      </w:r>
    </w:p>
    <w:p w:rsidR="00C0329D" w:rsidRDefault="00C0329D">
      <w:pPr>
        <w:pStyle w:val="BodyText"/>
        <w:spacing w:before="9"/>
        <w:rPr>
          <w:sz w:val="3"/>
        </w:rPr>
      </w:pPr>
    </w:p>
    <w:tbl>
      <w:tblPr>
        <w:tblW w:w="0" w:type="auto"/>
        <w:tblInd w:w="179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  <w:insideH w:val="single" w:sz="4" w:space="0" w:color="C0E8FB"/>
          <w:insideV w:val="single" w:sz="4" w:space="0" w:color="C0E8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40"/>
        <w:gridCol w:w="8731"/>
      </w:tblGrid>
      <w:tr w:rsidR="00C0329D">
        <w:trPr>
          <w:trHeight w:val="1684"/>
        </w:trPr>
        <w:tc>
          <w:tcPr>
            <w:tcW w:w="14599" w:type="dxa"/>
            <w:gridSpan w:val="3"/>
            <w:tcBorders>
              <w:bottom w:val="thickThinMediumGap" w:sz="3" w:space="0" w:color="70AFD9"/>
            </w:tcBorders>
          </w:tcPr>
          <w:p w:rsidR="00C0329D" w:rsidRDefault="00071321">
            <w:pPr>
              <w:pStyle w:val="TableParagraph"/>
              <w:spacing w:line="278" w:lineRule="auto"/>
              <w:ind w:left="818"/>
            </w:pPr>
            <w:r>
              <w:t xml:space="preserve">The Summary of Benefits and Coverage (SBC) document will help you choose a health </w:t>
            </w:r>
            <w:hyperlink r:id="rId9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t xml:space="preserve">. </w:t>
              </w:r>
            </w:hyperlink>
            <w:r>
              <w:t xml:space="preserve">The SBC shows you how you and the </w:t>
            </w:r>
            <w:hyperlink r:id="rId10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t>would share</w:t>
            </w:r>
            <w:r>
              <w:t xml:space="preserve"> the cost for covered health care services. NOTE: Information about the cost of this </w:t>
            </w:r>
            <w:hyperlink r:id="rId11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t xml:space="preserve">(called the </w:t>
            </w:r>
            <w:hyperlink r:id="rId12">
              <w:r>
                <w:rPr>
                  <w:b/>
                  <w:color w:val="0000FF"/>
                  <w:sz w:val="24"/>
                  <w:u w:val="single" w:color="0000FF"/>
                </w:rPr>
                <w:t>premium</w:t>
              </w:r>
            </w:hyperlink>
            <w:r>
              <w:t>) will be provided separately.</w:t>
            </w:r>
          </w:p>
          <w:p w:rsidR="00C0329D" w:rsidRDefault="00071321">
            <w:pPr>
              <w:pStyle w:val="TableParagraph"/>
              <w:spacing w:before="187"/>
              <w:ind w:left="110" w:right="373"/>
              <w:rPr>
                <w:sz w:val="24"/>
              </w:rPr>
            </w:pPr>
            <w:r>
              <w:rPr>
                <w:b/>
                <w:sz w:val="24"/>
              </w:rPr>
              <w:t xml:space="preserve">This is only a summary. </w:t>
            </w:r>
            <w:r>
              <w:rPr>
                <w:sz w:val="24"/>
              </w:rPr>
              <w:t xml:space="preserve">For more information about your coverage, or to get a copy of the complete terms of coverage, visit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www.bmchp.org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or by calling 1-855- 833-8120. For general def</w:t>
            </w:r>
            <w:r>
              <w:rPr>
                <w:sz w:val="24"/>
              </w:rPr>
              <w:t xml:space="preserve">initions of common terms, such as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  <w:r>
                <w:rPr>
                  <w:sz w:val="24"/>
                </w:rPr>
                <w:t xml:space="preserve">, </w:t>
              </w:r>
            </w:hyperlink>
            <w:hyperlink r:id="rId15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  <w:r>
                <w:rPr>
                  <w:sz w:val="24"/>
                </w:rPr>
                <w:t xml:space="preserve">, </w:t>
              </w:r>
            </w:hyperlink>
            <w:hyperlink r:id="rId16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sz w:val="24"/>
                </w:rPr>
                <w:t>,</w:t>
              </w:r>
              <w:r>
                <w:rPr>
                  <w:sz w:val="24"/>
                </w:rPr>
                <w:t xml:space="preserve"> </w:t>
              </w:r>
            </w:hyperlink>
            <w:hyperlink r:id="rId17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sz w:val="24"/>
                </w:rPr>
                <w:t xml:space="preserve">, </w:t>
              </w:r>
            </w:hyperlink>
            <w:hyperlink r:id="rId18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 xml:space="preserve">, </w:t>
              </w:r>
            </w:hyperlink>
            <w:hyperlink r:id="rId19">
              <w:r>
                <w:rPr>
                  <w:color w:val="0000FF"/>
                  <w:sz w:val="24"/>
                  <w:u w:val="single" w:color="0000FF"/>
                </w:rPr>
                <w:t>provider</w:t>
              </w:r>
              <w:r>
                <w:rPr>
                  <w:sz w:val="24"/>
                </w:rPr>
                <w:t xml:space="preserve">, </w:t>
              </w:r>
            </w:hyperlink>
            <w:r>
              <w:rPr>
                <w:sz w:val="24"/>
              </w:rPr>
              <w:t xml:space="preserve">or other </w:t>
            </w:r>
            <w:r>
              <w:rPr>
                <w:sz w:val="24"/>
                <w:u w:val="single"/>
              </w:rPr>
              <w:t>underlined</w:t>
            </w:r>
            <w:r>
              <w:rPr>
                <w:sz w:val="24"/>
              </w:rPr>
              <w:t xml:space="preserve"> terms see the Glossary. Y</w:t>
            </w:r>
            <w:r>
              <w:rPr>
                <w:sz w:val="24"/>
              </w:rPr>
              <w:t xml:space="preserve">ou can view the Glossary at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https://www.healthcare.gov/sbc-glossary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or call 1-855-833-8120 to request a copy.</w:t>
            </w:r>
          </w:p>
        </w:tc>
      </w:tr>
      <w:tr w:rsidR="00C0329D">
        <w:trPr>
          <w:trHeight w:val="419"/>
        </w:trPr>
        <w:tc>
          <w:tcPr>
            <w:tcW w:w="2628" w:type="dxa"/>
            <w:tcBorders>
              <w:top w:val="thinThickMediumGap" w:sz="3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Questions</w:t>
            </w:r>
          </w:p>
        </w:tc>
        <w:tc>
          <w:tcPr>
            <w:tcW w:w="3240" w:type="dxa"/>
            <w:tcBorders>
              <w:top w:val="thinThickMediumGap" w:sz="3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Answers</w:t>
            </w:r>
          </w:p>
        </w:tc>
        <w:tc>
          <w:tcPr>
            <w:tcW w:w="8731" w:type="dxa"/>
            <w:tcBorders>
              <w:top w:val="thinThickMediumGap" w:sz="3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 This Matters:</w:t>
            </w:r>
          </w:p>
        </w:tc>
      </w:tr>
      <w:tr w:rsidR="00C0329D">
        <w:trPr>
          <w:trHeight w:val="63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34"/>
              <w:ind w:left="107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overall </w:t>
            </w:r>
            <w:hyperlink r:id="rId21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$0</w:t>
            </w:r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34"/>
              <w:ind w:left="107" w:right="350"/>
              <w:rPr>
                <w:sz w:val="24"/>
              </w:rPr>
            </w:pPr>
            <w:r>
              <w:rPr>
                <w:sz w:val="24"/>
              </w:rPr>
              <w:t xml:space="preserve">See the chart starting on page 2 for how much you pay for covered services after you meet the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1182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71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services covered before you meet your </w:t>
            </w:r>
            <w:hyperlink r:id="rId23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  <w:u w:val="single" w:color="0000FF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71"/>
              <w:ind w:left="107"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Yes.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Preventive care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and primary care services are covered before you meet yo</w:t>
            </w:r>
            <w:r>
              <w:rPr>
                <w:sz w:val="24"/>
              </w:rPr>
              <w:t xml:space="preserve">ur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34"/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covers some items and services even if you haven’t yet met the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amount. But a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or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may apply. For example, this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covers certain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preventive services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without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cost-sharing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and before you meet your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 xml:space="preserve">. </w:t>
              </w:r>
            </w:hyperlink>
            <w:r>
              <w:rPr>
                <w:sz w:val="24"/>
              </w:rPr>
              <w:t xml:space="preserve">See a list of covered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services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at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https://www.healthcare.gov/coverage/preventive-care-benefits/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825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Are there other</w:t>
            </w:r>
          </w:p>
          <w:p w:rsidR="00C0329D" w:rsidRDefault="00071321">
            <w:pPr>
              <w:pStyle w:val="TableParagraph"/>
              <w:spacing w:before="6" w:line="274" w:lineRule="exact"/>
              <w:ind w:left="107" w:right="265"/>
              <w:rPr>
                <w:b/>
                <w:sz w:val="24"/>
              </w:rPr>
            </w:pPr>
            <w:hyperlink r:id="rId37">
              <w:r>
                <w:rPr>
                  <w:b/>
                  <w:color w:val="0000FF"/>
                  <w:sz w:val="24"/>
                  <w:u w:val="single" w:color="0000FF"/>
                </w:rPr>
                <w:t>Deductibles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for specific services?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5"/>
              <w:rPr>
                <w:sz w:val="23"/>
              </w:rPr>
            </w:pPr>
          </w:p>
          <w:p w:rsidR="00C0329D" w:rsidRDefault="000713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5"/>
              <w:rPr>
                <w:sz w:val="23"/>
              </w:rPr>
            </w:pPr>
          </w:p>
          <w:p w:rsidR="00C0329D" w:rsidRDefault="000713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You don’t have to meet </w:t>
            </w:r>
            <w:hyperlink r:id="rId38">
              <w:r>
                <w:rPr>
                  <w:color w:val="0000FF"/>
                  <w:u w:val="single" w:color="0000FF"/>
                </w:rPr>
                <w:t>deductibles</w:t>
              </w:r>
              <w:r>
                <w:rPr>
                  <w:color w:val="0000FF"/>
                </w:rPr>
                <w:t xml:space="preserve"> </w:t>
              </w:r>
            </w:hyperlink>
            <w:r>
              <w:rPr>
                <w:sz w:val="24"/>
              </w:rPr>
              <w:t>for specific services.</w:t>
            </w:r>
          </w:p>
        </w:tc>
      </w:tr>
      <w:tr w:rsidR="00C0329D">
        <w:trPr>
          <w:trHeight w:val="1221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7"/>
              <w:rPr>
                <w:sz w:val="28"/>
              </w:rPr>
            </w:pPr>
          </w:p>
          <w:p w:rsidR="00C0329D" w:rsidRDefault="00071321">
            <w:pPr>
              <w:pStyle w:val="TableParagraph"/>
              <w:spacing w:before="1"/>
              <w:ind w:left="10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</w:t>
            </w:r>
            <w:hyperlink r:id="rId39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40">
              <w:r>
                <w:rPr>
                  <w:b/>
                  <w:color w:val="0000FF"/>
                  <w:sz w:val="24"/>
                  <w:u w:val="single" w:color="0000FF"/>
                </w:rPr>
                <w:t>limit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 xml:space="preserve">for this </w:t>
            </w:r>
            <w:hyperlink r:id="rId41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53"/>
              <w:ind w:left="107" w:right="154"/>
              <w:rPr>
                <w:sz w:val="24"/>
              </w:rPr>
            </w:pPr>
            <w:r>
              <w:rPr>
                <w:b/>
                <w:sz w:val="24"/>
              </w:rPr>
              <w:t xml:space="preserve">$1500 </w:t>
            </w:r>
            <w:r>
              <w:rPr>
                <w:sz w:val="24"/>
              </w:rPr>
              <w:t xml:space="preserve">Individual </w:t>
            </w:r>
            <w:r>
              <w:rPr>
                <w:b/>
                <w:sz w:val="24"/>
              </w:rPr>
              <w:t xml:space="preserve">/$3000 </w:t>
            </w:r>
            <w:r>
              <w:rPr>
                <w:sz w:val="24"/>
              </w:rPr>
              <w:t xml:space="preserve">family for medical expenses and </w:t>
            </w:r>
            <w:r>
              <w:rPr>
                <w:b/>
                <w:sz w:val="24"/>
              </w:rPr>
              <w:t xml:space="preserve">$750 </w:t>
            </w:r>
            <w:r>
              <w:rPr>
                <w:sz w:val="24"/>
              </w:rPr>
              <w:t>Individual/</w:t>
            </w:r>
            <w:r>
              <w:rPr>
                <w:b/>
                <w:sz w:val="24"/>
              </w:rPr>
              <w:t xml:space="preserve">$1500 </w:t>
            </w:r>
            <w:r>
              <w:rPr>
                <w:sz w:val="24"/>
              </w:rPr>
              <w:t>for prescription drug</w:t>
            </w:r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34"/>
              <w:ind w:left="107" w:right="164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out-of-pocket limit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is the most you could pay in a year for covered services. If you have other family members in this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sz w:val="24"/>
                </w:rPr>
                <w:t xml:space="preserve">, </w:t>
              </w:r>
            </w:hyperlink>
            <w:r>
              <w:rPr>
                <w:sz w:val="24"/>
              </w:rPr>
              <w:t>they have to me</w:t>
            </w:r>
            <w:r>
              <w:rPr>
                <w:sz w:val="24"/>
              </w:rPr>
              <w:t xml:space="preserve">et their own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out-of-pocket limits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until the overall family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out-of-pocket limit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has been met.</w:t>
            </w:r>
          </w:p>
        </w:tc>
      </w:tr>
      <w:tr w:rsidR="00C0329D">
        <w:trPr>
          <w:trHeight w:val="887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61"/>
              <w:ind w:left="107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not included in the </w:t>
            </w:r>
            <w:hyperlink r:id="rId46">
              <w:r>
                <w:rPr>
                  <w:b/>
                  <w:color w:val="0000FF"/>
                  <w:sz w:val="24"/>
                  <w:u w:val="single" w:color="0000FF"/>
                </w:rPr>
                <w:t>out-of-pocket limit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ind w:left="107" w:right="78"/>
              <w:rPr>
                <w:sz w:val="24"/>
              </w:rPr>
            </w:pPr>
            <w:r>
              <w:rPr>
                <w:sz w:val="24"/>
              </w:rPr>
              <w:t>Premiums, balance-billed charges, and health care this plan doesn’t cover.</w:t>
            </w:r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5"/>
              <w:rPr>
                <w:sz w:val="24"/>
              </w:rPr>
            </w:pPr>
          </w:p>
          <w:p w:rsidR="00C0329D" w:rsidRDefault="0007132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Even though you pay these expenses, they don’t count toward the </w:t>
            </w:r>
            <w:hyperlink r:id="rId47">
              <w:r>
                <w:rPr>
                  <w:color w:val="0000FF"/>
                  <w:sz w:val="24"/>
                  <w:u w:val="single" w:color="0000FF"/>
                </w:rPr>
                <w:t>out-of-pocket limit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1496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sz w:val="26"/>
              </w:rPr>
            </w:pPr>
          </w:p>
          <w:p w:rsidR="00C0329D" w:rsidRDefault="00071321">
            <w:pPr>
              <w:pStyle w:val="TableParagraph"/>
              <w:spacing w:before="167"/>
              <w:ind w:left="107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Will you pay less if you use a </w:t>
            </w:r>
            <w:hyperlink r:id="rId48">
              <w:r>
                <w:rPr>
                  <w:b/>
                  <w:color w:val="0000FF"/>
                  <w:sz w:val="24"/>
                  <w:u w:val="single" w:color="0000FF"/>
                </w:rPr>
                <w:t>network 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53"/>
              <w:ind w:left="107" w:right="155"/>
              <w:rPr>
                <w:sz w:val="24"/>
              </w:rPr>
            </w:pPr>
            <w:r>
              <w:rPr>
                <w:sz w:val="24"/>
              </w:rPr>
              <w:t xml:space="preserve">Yes. See </w:t>
            </w:r>
            <w:hyperlink r:id="rId49">
              <w:r>
                <w:rPr>
                  <w:color w:val="0000FF"/>
                  <w:sz w:val="24"/>
                  <w:u w:val="single" w:color="0000FF"/>
                </w:rPr>
                <w:t>http://www.providerlookuponline.c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0">
              <w:r>
                <w:rPr>
                  <w:color w:val="0000FF"/>
                  <w:sz w:val="24"/>
                  <w:u w:val="single" w:color="0000FF"/>
                </w:rPr>
                <w:t>om/BMCHP/po7/Search.aspx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or call 1-855-833-8120 for a list of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network providers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34"/>
              <w:ind w:left="107" w:right="339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52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uses a provider </w:t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 xml:space="preserve">. </w:t>
              </w:r>
            </w:hyperlink>
            <w:r>
              <w:rPr>
                <w:sz w:val="24"/>
              </w:rPr>
              <w:t xml:space="preserve">You will pay less if you use a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provider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in the pl</w:t>
            </w:r>
            <w:r>
              <w:rPr>
                <w:sz w:val="24"/>
              </w:rPr>
              <w:t xml:space="preserve">an’s </w:t>
            </w:r>
            <w:hyperlink r:id="rId55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You must get authorization from the plan to use an out-of-network provider. If you do not get authorization from the plan to use an </w:t>
            </w:r>
            <w:hyperlink r:id="rId56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  <w:r>
                <w:rPr>
                  <w:sz w:val="24"/>
                </w:rPr>
                <w:t xml:space="preserve">, </w:t>
              </w:r>
            </w:hyperlink>
            <w:r>
              <w:rPr>
                <w:sz w:val="24"/>
              </w:rPr>
              <w:t>the plan will not pay, and you will have to pay the provider’s bill.</w:t>
            </w:r>
          </w:p>
        </w:tc>
      </w:tr>
      <w:tr w:rsidR="00C0329D">
        <w:trPr>
          <w:trHeight w:val="551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need a </w:t>
            </w:r>
            <w:hyperlink r:id="rId57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to</w:t>
            </w:r>
          </w:p>
          <w:p w:rsidR="00C0329D" w:rsidRDefault="00071321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see a </w:t>
            </w:r>
            <w:hyperlink r:id="rId58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8731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You can see the </w:t>
            </w:r>
            <w:hyperlink r:id="rId59">
              <w:r>
                <w:rPr>
                  <w:color w:val="0000FF"/>
                  <w:u w:val="single" w:color="0000FF"/>
                </w:rPr>
                <w:t xml:space="preserve">network </w:t>
              </w:r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you chose without a referral.</w:t>
            </w:r>
          </w:p>
        </w:tc>
      </w:tr>
    </w:tbl>
    <w:p w:rsidR="00C0329D" w:rsidRDefault="00C0329D">
      <w:pPr>
        <w:pStyle w:val="BodyText"/>
        <w:rPr>
          <w:sz w:val="26"/>
        </w:rPr>
      </w:pPr>
    </w:p>
    <w:p w:rsidR="00C0329D" w:rsidRDefault="00C0329D">
      <w:pPr>
        <w:pStyle w:val="BodyText"/>
        <w:rPr>
          <w:sz w:val="26"/>
        </w:rPr>
      </w:pPr>
    </w:p>
    <w:p w:rsidR="00C0329D" w:rsidRDefault="00071321">
      <w:pPr>
        <w:spacing w:before="220"/>
        <w:ind w:right="295"/>
        <w:jc w:val="right"/>
        <w:rPr>
          <w:rFonts w:ascii="Arial"/>
          <w:b/>
        </w:rPr>
      </w:pPr>
      <w:r>
        <w:rPr>
          <w:rFonts w:ascii="Arial"/>
          <w:b/>
          <w:color w:val="0775A8"/>
        </w:rPr>
        <w:t>1 of</w:t>
      </w:r>
      <w:r>
        <w:rPr>
          <w:rFonts w:ascii="Arial"/>
          <w:b/>
          <w:color w:val="0775A8"/>
          <w:spacing w:val="-1"/>
        </w:rPr>
        <w:t xml:space="preserve"> </w:t>
      </w:r>
      <w:r>
        <w:rPr>
          <w:rFonts w:ascii="Arial"/>
          <w:b/>
          <w:color w:val="0775A8"/>
        </w:rPr>
        <w:t>6</w:t>
      </w:r>
    </w:p>
    <w:p w:rsidR="00C0329D" w:rsidRDefault="00C0329D">
      <w:pPr>
        <w:jc w:val="right"/>
        <w:rPr>
          <w:rFonts w:ascii="Arial"/>
        </w:rPr>
        <w:sectPr w:rsidR="00C0329D">
          <w:footerReference w:type="default" r:id="rId60"/>
          <w:type w:val="continuous"/>
          <w:pgSz w:w="15840" w:h="12240" w:orient="landscape"/>
          <w:pgMar w:top="200" w:right="420" w:bottom="660" w:left="440" w:header="720" w:footer="474" w:gutter="0"/>
          <w:cols w:space="720"/>
        </w:sectPr>
      </w:pPr>
    </w:p>
    <w:tbl>
      <w:tblPr>
        <w:tblW w:w="0" w:type="auto"/>
        <w:tblInd w:w="179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  <w:insideH w:val="single" w:sz="4" w:space="0" w:color="C0E8FB"/>
          <w:insideV w:val="single" w:sz="4" w:space="0" w:color="C0E8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05"/>
        <w:gridCol w:w="2968"/>
        <w:gridCol w:w="2333"/>
        <w:gridCol w:w="2697"/>
        <w:gridCol w:w="4256"/>
        <w:gridCol w:w="73"/>
      </w:tblGrid>
      <w:tr w:rsidR="00C0329D">
        <w:trPr>
          <w:trHeight w:val="453"/>
        </w:trPr>
        <w:tc>
          <w:tcPr>
            <w:tcW w:w="559" w:type="dxa"/>
            <w:tcBorders>
              <w:right w:val="nil"/>
            </w:tcBorders>
          </w:tcPr>
          <w:p w:rsidR="00C0329D" w:rsidRDefault="00071321"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347981" cy="284702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1" cy="28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9" w:type="dxa"/>
            <w:gridSpan w:val="5"/>
            <w:tcBorders>
              <w:left w:val="nil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82"/>
              <w:ind w:left="113"/>
              <w:rPr>
                <w:sz w:val="24"/>
              </w:rPr>
            </w:pPr>
            <w:r>
              <w:rPr>
                <w:sz w:val="24"/>
              </w:rPr>
              <w:t xml:space="preserve">All </w:t>
            </w:r>
            <w:hyperlink r:id="rId62">
              <w:r>
                <w:rPr>
                  <w:b/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and </w:t>
            </w:r>
            <w:hyperlink r:id="rId63">
              <w:r>
                <w:rPr>
                  <w:b/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costs shown in this chart are after your </w:t>
            </w:r>
            <w:hyperlink r:id="rId64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has been met, if a </w:t>
            </w:r>
            <w:hyperlink r:id="rId65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applies.</w:t>
            </w:r>
          </w:p>
        </w:tc>
        <w:tc>
          <w:tcPr>
            <w:tcW w:w="73" w:type="dxa"/>
            <w:tcBorders>
              <w:top w:val="nil"/>
              <w:bottom w:val="nil"/>
              <w:right w:val="nil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29D">
        <w:trPr>
          <w:trHeight w:val="90"/>
        </w:trPr>
        <w:tc>
          <w:tcPr>
            <w:tcW w:w="14691" w:type="dxa"/>
            <w:gridSpan w:val="7"/>
            <w:tcBorders>
              <w:left w:val="nil"/>
              <w:bottom w:val="single" w:sz="6" w:space="0" w:color="70AFD9"/>
              <w:right w:val="nil"/>
            </w:tcBorders>
          </w:tcPr>
          <w:p w:rsidR="00C0329D" w:rsidRDefault="00C0329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0329D">
        <w:trPr>
          <w:trHeight w:val="275"/>
        </w:trPr>
        <w:tc>
          <w:tcPr>
            <w:tcW w:w="2364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99" w:line="276" w:lineRule="auto"/>
              <w:ind w:left="522" w:right="494" w:firstLine="2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 Medical Event</w:t>
            </w:r>
          </w:p>
        </w:tc>
        <w:tc>
          <w:tcPr>
            <w:tcW w:w="296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503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line="255" w:lineRule="exact"/>
              <w:ind w:left="16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99" w:line="276" w:lineRule="auto"/>
              <w:ind w:left="1623" w:right="128" w:hanging="14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C0329D">
        <w:trPr>
          <w:trHeight w:val="551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1" w:line="274" w:lineRule="exact"/>
              <w:ind w:left="103" w:right="73" w:firstLine="2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 (You will pay the least)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1" w:line="274" w:lineRule="exact"/>
              <w:ind w:left="278" w:right="168" w:hanging="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 (You will pay the most)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536"/>
        </w:trPr>
        <w:tc>
          <w:tcPr>
            <w:tcW w:w="2364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:rsidR="00C0329D" w:rsidRDefault="00071321">
            <w:pPr>
              <w:pStyle w:val="TableParagraph"/>
              <w:ind w:left="107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 visit a health care </w:t>
            </w:r>
            <w:hyperlink r:id="rId66">
              <w:r>
                <w:rPr>
                  <w:b/>
                  <w:color w:val="0000FF"/>
                  <w:sz w:val="24"/>
                  <w:u w:val="single" w:color="0000FF"/>
                </w:rPr>
                <w:t>provider’s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office or clinic</w:t>
            </w: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Primary care visit to treat an</w:t>
            </w:r>
          </w:p>
          <w:p w:rsidR="00C0329D" w:rsidRDefault="00071321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injury or illness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$15/Visit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54"/>
              <w:ind w:left="113" w:right="1588"/>
              <w:rPr>
                <w:sz w:val="24"/>
              </w:rPr>
            </w:pPr>
            <w:r>
              <w:rPr>
                <w:sz w:val="24"/>
              </w:rPr>
              <w:t xml:space="preserve">Specialist visits may require a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274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9" w:line="245" w:lineRule="exact"/>
              <w:ind w:left="102"/>
              <w:rPr>
                <w:sz w:val="24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visit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9"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$22/ Visit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9"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1116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C0329D" w:rsidRDefault="00071321">
            <w:pPr>
              <w:pStyle w:val="TableParagraph"/>
              <w:ind w:left="102" w:right="500"/>
              <w:rPr>
                <w:sz w:val="24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Preventive care</w:t>
              </w:r>
            </w:hyperlink>
            <w:hyperlink r:id="rId70">
              <w:r>
                <w:rPr>
                  <w:sz w:val="24"/>
                  <w:u w:val="single" w:color="0000FF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screening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 xml:space="preserve"> immunization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8"/>
              <w:rPr>
                <w:rFonts w:ascii="Arial"/>
                <w:b/>
                <w:sz w:val="36"/>
              </w:rPr>
            </w:pPr>
          </w:p>
          <w:p w:rsidR="00C0329D" w:rsidRDefault="0007132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8"/>
              <w:rPr>
                <w:rFonts w:ascii="Arial"/>
                <w:b/>
                <w:sz w:val="36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9"/>
              <w:ind w:left="113" w:right="100"/>
              <w:rPr>
                <w:sz w:val="24"/>
              </w:rPr>
            </w:pPr>
            <w:r>
              <w:rPr>
                <w:sz w:val="24"/>
              </w:rPr>
              <w:t xml:space="preserve">Visit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https://www.healthcare.gov/coverage/preventiv</w:t>
              </w:r>
            </w:hyperlink>
          </w:p>
          <w:p w:rsidR="00C0329D" w:rsidRDefault="00071321">
            <w:pPr>
              <w:pStyle w:val="TableParagraph"/>
              <w:spacing w:before="7" w:line="274" w:lineRule="exact"/>
              <w:ind w:left="113" w:right="384"/>
              <w:rPr>
                <w:sz w:val="24"/>
              </w:rPr>
            </w:pPr>
            <w:hyperlink r:id="rId72">
              <w:r>
                <w:rPr>
                  <w:color w:val="0000FF"/>
                  <w:sz w:val="24"/>
                  <w:u w:val="single" w:color="0000FF"/>
                </w:rPr>
                <w:t>e-care-benefits/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for info on services that are considered preventive</w:t>
            </w:r>
          </w:p>
        </w:tc>
      </w:tr>
      <w:tr w:rsidR="00C0329D">
        <w:trPr>
          <w:trHeight w:val="535"/>
        </w:trPr>
        <w:tc>
          <w:tcPr>
            <w:tcW w:w="2364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C0329D" w:rsidRDefault="0007132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test</w:t>
            </w:r>
          </w:p>
        </w:tc>
        <w:tc>
          <w:tcPr>
            <w:tcW w:w="2968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hyperlink r:id="rId73">
              <w:r>
                <w:rPr>
                  <w:color w:val="0000FF"/>
                  <w:sz w:val="24"/>
                  <w:u w:val="single" w:color="0000FF"/>
                </w:rPr>
                <w:t>Diagnostic test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(x-ray, blood</w:t>
            </w:r>
          </w:p>
          <w:p w:rsidR="00C0329D" w:rsidRDefault="00071321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work)</w:t>
            </w:r>
          </w:p>
        </w:tc>
        <w:tc>
          <w:tcPr>
            <w:tcW w:w="2333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2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C0329D" w:rsidRDefault="00071321">
            <w:pPr>
              <w:pStyle w:val="TableParagraph"/>
              <w:ind w:left="113"/>
              <w:rPr>
                <w:sz w:val="24"/>
              </w:rPr>
            </w:pPr>
            <w:hyperlink r:id="rId74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 required</w:t>
            </w:r>
          </w:p>
        </w:tc>
      </w:tr>
      <w:tr w:rsidR="00C0329D">
        <w:trPr>
          <w:trHeight w:val="291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9"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Imaging (CT/PET scans, MRIs)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9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$60/ Visit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9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811"/>
        </w:trPr>
        <w:tc>
          <w:tcPr>
            <w:tcW w:w="2364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9"/>
              <w:ind w:left="107" w:right="3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drugs to treat your illness or condition</w:t>
            </w:r>
          </w:p>
          <w:p w:rsidR="00C0329D" w:rsidRDefault="00071321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 xml:space="preserve">More information about </w:t>
            </w:r>
            <w:hyperlink r:id="rId75">
              <w:r>
                <w:rPr>
                  <w:b/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76">
              <w:r>
                <w:rPr>
                  <w:b/>
                  <w:color w:val="0000FF"/>
                  <w:sz w:val="24"/>
                  <w:u w:val="single" w:color="0000FF"/>
                </w:rPr>
                <w:t>coverage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is available at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https://www.bmchp.org/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pharmacy/members/dru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g-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0">
              <w:r>
                <w:rPr>
                  <w:color w:val="0000FF"/>
                  <w:sz w:val="24"/>
                  <w:u w:val="single" w:color="0000FF"/>
                </w:rPr>
                <w:t>search?carrierid=BMCM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1">
              <w:r>
                <w:rPr>
                  <w:color w:val="0000FF"/>
                  <w:sz w:val="24"/>
                  <w:u w:val="single" w:color="0000FF"/>
                </w:rPr>
                <w:t>AQHP18&amp;siteCode=581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8404397</w:t>
              </w:r>
            </w:hyperlink>
          </w:p>
        </w:tc>
        <w:tc>
          <w:tcPr>
            <w:tcW w:w="2968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Generic drugs</w:t>
            </w:r>
          </w:p>
        </w:tc>
        <w:tc>
          <w:tcPr>
            <w:tcW w:w="2333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2"/>
              <w:ind w:left="103" w:right="159"/>
              <w:rPr>
                <w:sz w:val="24"/>
              </w:rPr>
            </w:pPr>
            <w:r>
              <w:rPr>
                <w:sz w:val="24"/>
              </w:rPr>
              <w:t>$12.50/ Retail and $25/ mail order prescription</w:t>
            </w:r>
          </w:p>
        </w:tc>
        <w:tc>
          <w:tcPr>
            <w:tcW w:w="2697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37" w:lineRule="auto"/>
              <w:ind w:left="113" w:right="505"/>
              <w:rPr>
                <w:sz w:val="24"/>
              </w:rPr>
            </w:pPr>
            <w:r>
              <w:rPr>
                <w:sz w:val="24"/>
              </w:rPr>
              <w:t>- Covers up to a 30-day su</w:t>
            </w:r>
            <w:r>
              <w:rPr>
                <w:sz w:val="24"/>
              </w:rPr>
              <w:t>pply (retail); - Covers up to a 90-day supply (mail order).</w:t>
            </w:r>
          </w:p>
        </w:tc>
      </w:tr>
      <w:tr w:rsidR="00C0329D">
        <w:trPr>
          <w:trHeight w:val="521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5"/>
              <w:ind w:left="102"/>
              <w:rPr>
                <w:sz w:val="24"/>
              </w:rPr>
            </w:pPr>
            <w:r>
              <w:rPr>
                <w:sz w:val="24"/>
              </w:rPr>
              <w:t>Preferred brand drugs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$25/ Retail and $50/</w:t>
            </w:r>
          </w:p>
          <w:p w:rsidR="00C0329D" w:rsidRDefault="00071321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mail order prescription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line="254" w:lineRule="exact"/>
              <w:ind w:left="233" w:hanging="121"/>
              <w:rPr>
                <w:sz w:val="24"/>
              </w:rPr>
            </w:pPr>
            <w:r>
              <w:rPr>
                <w:sz w:val="24"/>
              </w:rPr>
              <w:t>Oral and other forms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</w:p>
          <w:p w:rsidR="00C0329D" w:rsidRDefault="0007132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contraceptives are covered in full.</w:t>
            </w:r>
          </w:p>
          <w:p w:rsidR="00C0329D" w:rsidRDefault="00071321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before="1" w:line="274" w:lineRule="exact"/>
              <w:ind w:left="233" w:hanging="121"/>
              <w:rPr>
                <w:sz w:val="24"/>
              </w:rPr>
            </w:pPr>
            <w:r>
              <w:rPr>
                <w:sz w:val="24"/>
              </w:rPr>
              <w:t>Oral anti-cancer drugs are covered 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full.</w:t>
            </w:r>
          </w:p>
          <w:p w:rsidR="00C0329D" w:rsidRDefault="00071321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Opioid antagonists and generic Medication- Assisted Treatment drugs are covered 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full.</w:t>
            </w:r>
          </w:p>
          <w:p w:rsidR="00C0329D" w:rsidRDefault="00071321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line="247" w:lineRule="exact"/>
              <w:ind w:left="233" w:hanging="121"/>
              <w:rPr>
                <w:sz w:val="24"/>
              </w:rPr>
            </w:pPr>
            <w:hyperlink r:id="rId83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C0329D">
        <w:trPr>
          <w:trHeight w:val="1056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Non-preferred brand drugs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C0329D" w:rsidRDefault="00071321">
            <w:pPr>
              <w:pStyle w:val="TableParagraph"/>
              <w:ind w:left="103" w:right="248"/>
              <w:rPr>
                <w:sz w:val="24"/>
              </w:rPr>
            </w:pPr>
            <w:r>
              <w:rPr>
                <w:sz w:val="24"/>
              </w:rPr>
              <w:t>$50/ Retail and $100/ mail order prescription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809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hyperlink r:id="rId84">
              <w:r>
                <w:rPr>
                  <w:color w:val="0000FF"/>
                  <w:sz w:val="24"/>
                  <w:u w:val="single" w:color="0000FF"/>
                </w:rPr>
                <w:t>Specialty drugs</w:t>
              </w:r>
            </w:hyperlink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5"/>
              <w:ind w:left="103" w:right="248"/>
              <w:rPr>
                <w:sz w:val="24"/>
              </w:rPr>
            </w:pPr>
            <w:r>
              <w:rPr>
                <w:sz w:val="24"/>
              </w:rPr>
              <w:t>$50/ Retail and $100/ mail order prescription</w:t>
            </w:r>
          </w:p>
        </w:tc>
        <w:tc>
          <w:tcPr>
            <w:tcW w:w="2697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54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Covers up to a 30-day supply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:rsidR="00C0329D" w:rsidRDefault="0007132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participating specialty pharmacies.</w:t>
            </w:r>
          </w:p>
          <w:p w:rsidR="00C0329D" w:rsidRDefault="00071321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61" w:lineRule="exact"/>
              <w:ind w:hanging="121"/>
              <w:rPr>
                <w:sz w:val="24"/>
              </w:rPr>
            </w:pPr>
            <w:hyperlink r:id="rId85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C0329D">
        <w:trPr>
          <w:trHeight w:val="535"/>
        </w:trPr>
        <w:tc>
          <w:tcPr>
            <w:tcW w:w="2364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139"/>
              <w:ind w:left="107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outpatient surgery</w:t>
            </w:r>
          </w:p>
        </w:tc>
        <w:tc>
          <w:tcPr>
            <w:tcW w:w="2968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Facility fee (e.g., ambulatory</w:t>
            </w:r>
          </w:p>
          <w:p w:rsidR="00C0329D" w:rsidRDefault="00071321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surgery center)</w:t>
            </w:r>
          </w:p>
        </w:tc>
        <w:tc>
          <w:tcPr>
            <w:tcW w:w="2333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before="132"/>
              <w:ind w:left="103"/>
              <w:rPr>
                <w:sz w:val="24"/>
              </w:rPr>
            </w:pPr>
            <w:r>
              <w:rPr>
                <w:sz w:val="24"/>
              </w:rPr>
              <w:t>$125/ Visit</w:t>
            </w:r>
          </w:p>
        </w:tc>
        <w:tc>
          <w:tcPr>
            <w:tcW w:w="2697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2"/>
              <w:ind w:right="715" w:firstLine="0"/>
              <w:rPr>
                <w:sz w:val="24"/>
              </w:rPr>
            </w:pPr>
            <w:r>
              <w:rPr>
                <w:sz w:val="24"/>
              </w:rPr>
              <w:t>Includes diagnostic colonoscopies and endoscopies.</w:t>
            </w:r>
          </w:p>
          <w:p w:rsidR="00C0329D" w:rsidRDefault="00071321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line="268" w:lineRule="exact"/>
              <w:ind w:left="233" w:hanging="121"/>
              <w:rPr>
                <w:sz w:val="24"/>
              </w:rPr>
            </w:pPr>
            <w:hyperlink r:id="rId86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C0329D">
        <w:trPr>
          <w:trHeight w:val="259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333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262"/>
        </w:trPr>
        <w:tc>
          <w:tcPr>
            <w:tcW w:w="2364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ind w:left="107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immediate medical attention</w:t>
            </w:r>
          </w:p>
        </w:tc>
        <w:tc>
          <w:tcPr>
            <w:tcW w:w="2968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hyperlink r:id="rId87">
              <w:r>
                <w:rPr>
                  <w:color w:val="0000FF"/>
                  <w:sz w:val="24"/>
                  <w:u w:val="single" w:color="0000FF"/>
                </w:rPr>
                <w:t>Emergency room care</w:t>
              </w:r>
            </w:hyperlink>
          </w:p>
        </w:tc>
        <w:tc>
          <w:tcPr>
            <w:tcW w:w="503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$100/Visit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071321">
            <w:pPr>
              <w:pStyle w:val="TableParagraph"/>
              <w:ind w:left="113" w:right="221"/>
              <w:rPr>
                <w:sz w:val="24"/>
              </w:rPr>
            </w:pPr>
            <w:r>
              <w:rPr>
                <w:sz w:val="24"/>
              </w:rPr>
              <w:t>- ER Copayment is waived if admitted directly to the hospital from the ER.</w:t>
            </w:r>
          </w:p>
          <w:p w:rsidR="00C0329D" w:rsidRDefault="00071321">
            <w:pPr>
              <w:pStyle w:val="TableParagraph"/>
              <w:ind w:left="113" w:right="307"/>
              <w:rPr>
                <w:sz w:val="24"/>
              </w:rPr>
            </w:pPr>
            <w:r>
              <w:rPr>
                <w:sz w:val="24"/>
              </w:rPr>
              <w:t>* If a service is received from an</w:t>
            </w:r>
            <w:r>
              <w:rPr>
                <w:color w:val="0000FF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Out-of-</w:t>
              </w:r>
            </w:hyperlink>
            <w:hyperlink r:id="rId89">
              <w:r>
                <w:rPr>
                  <w:color w:val="0000FF"/>
                  <w:sz w:val="24"/>
                  <w:u w:val="single" w:color="0000FF"/>
                </w:rPr>
                <w:t xml:space="preserve"> Network provider</w:t>
              </w:r>
              <w:r>
                <w:rPr>
                  <w:sz w:val="24"/>
                </w:rPr>
                <w:t xml:space="preserve">, </w:t>
              </w:r>
            </w:hyperlink>
            <w:r>
              <w:rPr>
                <w:sz w:val="24"/>
              </w:rPr>
              <w:t>you are also liable for the difference between the billed charge and the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 xml:space="preserve"> Allowed amount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518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hyperlink r:id="rId91">
              <w:r>
                <w:rPr>
                  <w:color w:val="0000FF"/>
                  <w:sz w:val="24"/>
                  <w:u w:val="single" w:color="0000FF"/>
                </w:rPr>
                <w:t>Emergency medical</w:t>
              </w:r>
            </w:hyperlink>
          </w:p>
          <w:p w:rsidR="00C0329D" w:rsidRDefault="00071321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hyperlink r:id="rId92">
              <w:r>
                <w:rPr>
                  <w:color w:val="0000FF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503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5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1056"/>
        </w:trPr>
        <w:tc>
          <w:tcPr>
            <w:tcW w:w="2364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hyperlink r:id="rId93">
              <w:r>
                <w:rPr>
                  <w:color w:val="0000FF"/>
                  <w:sz w:val="24"/>
                  <w:u w:val="single" w:color="0000FF"/>
                </w:rPr>
                <w:t>Urgent care</w:t>
              </w:r>
            </w:hyperlink>
          </w:p>
        </w:tc>
        <w:tc>
          <w:tcPr>
            <w:tcW w:w="503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C0329D" w:rsidRDefault="00071321">
            <w:pPr>
              <w:pStyle w:val="TableParagraph"/>
              <w:spacing w:before="1"/>
              <w:ind w:left="103" w:right="296"/>
              <w:rPr>
                <w:sz w:val="24"/>
              </w:rPr>
            </w:pPr>
            <w:r>
              <w:rPr>
                <w:sz w:val="24"/>
              </w:rPr>
              <w:t>Your cost sharing will vary depending on the location and type of service rendered.*</w:t>
            </w:r>
          </w:p>
        </w:tc>
        <w:tc>
          <w:tcPr>
            <w:tcW w:w="4329" w:type="dxa"/>
            <w:gridSpan w:val="2"/>
            <w:vMerge/>
            <w:tcBorders>
              <w:top w:val="nil"/>
              <w:left w:val="single" w:sz="6" w:space="0" w:color="70AFD9"/>
              <w:bottom w:val="single" w:sz="18" w:space="0" w:color="70AFD9"/>
              <w:right w:val="single" w:sz="6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280"/>
        </w:trPr>
        <w:tc>
          <w:tcPr>
            <w:tcW w:w="2364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8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3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329D" w:rsidRDefault="00C0329D">
      <w:pPr>
        <w:rPr>
          <w:rFonts w:ascii="Times New Roman"/>
          <w:sz w:val="20"/>
        </w:rPr>
        <w:sectPr w:rsidR="00C0329D">
          <w:footerReference w:type="default" r:id="rId94"/>
          <w:pgSz w:w="15840" w:h="12240" w:orient="landscape"/>
          <w:pgMar w:top="400" w:right="420" w:bottom="480" w:left="440" w:header="0" w:footer="287" w:gutter="0"/>
          <w:pgNumType w:start="2"/>
          <w:cols w:space="720"/>
        </w:sectPr>
      </w:pPr>
    </w:p>
    <w:tbl>
      <w:tblPr>
        <w:tblW w:w="0" w:type="auto"/>
        <w:tblInd w:w="179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968"/>
        <w:gridCol w:w="2333"/>
        <w:gridCol w:w="2697"/>
        <w:gridCol w:w="4327"/>
      </w:tblGrid>
      <w:tr w:rsidR="00C0329D">
        <w:trPr>
          <w:trHeight w:val="252"/>
        </w:trPr>
        <w:tc>
          <w:tcPr>
            <w:tcW w:w="2364" w:type="dxa"/>
            <w:vMerge w:val="restart"/>
            <w:tcBorders>
              <w:bottom w:val="single" w:sz="18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99" w:line="273" w:lineRule="auto"/>
              <w:ind w:left="522" w:right="494" w:firstLine="2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Common Medical Event</w:t>
            </w:r>
          </w:p>
        </w:tc>
        <w:tc>
          <w:tcPr>
            <w:tcW w:w="2968" w:type="dxa"/>
            <w:vMerge w:val="restart"/>
            <w:tcBorders>
              <w:bottom w:val="single" w:sz="24" w:space="0" w:color="70AFD9"/>
            </w:tcBorders>
            <w:shd w:val="clear" w:color="auto" w:fill="0775A8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5030" w:type="dxa"/>
            <w:gridSpan w:val="2"/>
            <w:shd w:val="clear" w:color="auto" w:fill="0775A8"/>
          </w:tcPr>
          <w:p w:rsidR="00C0329D" w:rsidRDefault="00071321">
            <w:pPr>
              <w:pStyle w:val="TableParagraph"/>
              <w:spacing w:line="233" w:lineRule="exact"/>
              <w:ind w:left="16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4327" w:type="dxa"/>
            <w:vMerge w:val="restart"/>
            <w:tcBorders>
              <w:bottom w:val="single" w:sz="24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99" w:line="273" w:lineRule="auto"/>
              <w:ind w:left="1623" w:right="126" w:hanging="14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C0329D">
        <w:trPr>
          <w:trHeight w:val="522"/>
        </w:trPr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vMerge/>
            <w:tcBorders>
              <w:top w:val="nil"/>
              <w:bottom w:val="single" w:sz="24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tcBorders>
              <w:bottom w:val="single" w:sz="24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line="246" w:lineRule="exact"/>
              <w:ind w:left="85" w:right="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</w:t>
            </w:r>
          </w:p>
          <w:p w:rsidR="00C0329D" w:rsidRDefault="00071321">
            <w:pPr>
              <w:pStyle w:val="TableParagraph"/>
              <w:spacing w:line="255" w:lineRule="exact"/>
              <w:ind w:left="85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 the least)</w:t>
            </w:r>
          </w:p>
        </w:tc>
        <w:tc>
          <w:tcPr>
            <w:tcW w:w="2697" w:type="dxa"/>
            <w:tcBorders>
              <w:bottom w:val="single" w:sz="24" w:space="0" w:color="70AFD9"/>
            </w:tcBorders>
            <w:shd w:val="clear" w:color="auto" w:fill="0775A8"/>
          </w:tcPr>
          <w:p w:rsidR="00C0329D" w:rsidRDefault="00071321">
            <w:pPr>
              <w:pStyle w:val="TableParagraph"/>
              <w:spacing w:line="246" w:lineRule="exact"/>
              <w:ind w:left="2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</w:t>
            </w:r>
          </w:p>
          <w:p w:rsidR="00C0329D" w:rsidRDefault="00071321">
            <w:pPr>
              <w:pStyle w:val="TableParagraph"/>
              <w:spacing w:line="255" w:lineRule="exact"/>
              <w:ind w:left="2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 the most)</w:t>
            </w:r>
          </w:p>
        </w:tc>
        <w:tc>
          <w:tcPr>
            <w:tcW w:w="4327" w:type="dxa"/>
            <w:vMerge/>
            <w:tcBorders>
              <w:top w:val="nil"/>
              <w:bottom w:val="single" w:sz="24" w:space="0" w:color="70AFD9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251"/>
        </w:trPr>
        <w:tc>
          <w:tcPr>
            <w:tcW w:w="2364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</w:tcPr>
          <w:p w:rsidR="00C0329D" w:rsidRDefault="0007132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hospital</w:t>
            </w:r>
          </w:p>
          <w:p w:rsidR="00C0329D" w:rsidRDefault="0007132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stay</w:t>
            </w:r>
          </w:p>
        </w:tc>
        <w:tc>
          <w:tcPr>
            <w:tcW w:w="2968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1" w:lineRule="exact"/>
              <w:ind w:left="102"/>
              <w:rPr>
                <w:sz w:val="24"/>
              </w:rPr>
            </w:pPr>
            <w:r>
              <w:rPr>
                <w:sz w:val="24"/>
              </w:rPr>
              <w:t>Facility fee (e.g., hospital room)</w:t>
            </w:r>
          </w:p>
        </w:tc>
        <w:tc>
          <w:tcPr>
            <w:tcW w:w="2333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1" w:lineRule="exact"/>
              <w:ind w:left="103"/>
              <w:rPr>
                <w:sz w:val="24"/>
              </w:rPr>
            </w:pPr>
            <w:r>
              <w:rPr>
                <w:sz w:val="24"/>
              </w:rPr>
              <w:t>$250/ admission</w:t>
            </w:r>
          </w:p>
        </w:tc>
        <w:tc>
          <w:tcPr>
            <w:tcW w:w="2697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line="259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Inpatient Rehabilitation hospitals 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</w:p>
          <w:p w:rsidR="00C0329D" w:rsidRDefault="0007132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to 60 days per benefit year.</w:t>
            </w:r>
          </w:p>
          <w:p w:rsidR="00C0329D" w:rsidRDefault="00071321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before="1" w:line="255" w:lineRule="exact"/>
              <w:ind w:hanging="121"/>
              <w:rPr>
                <w:sz w:val="24"/>
              </w:rPr>
            </w:pPr>
            <w:hyperlink r:id="rId95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</w:t>
            </w:r>
            <w:r>
              <w:rPr>
                <w:sz w:val="24"/>
              </w:rPr>
              <w:t>red.</w:t>
            </w:r>
          </w:p>
        </w:tc>
      </w:tr>
      <w:tr w:rsidR="00C0329D">
        <w:trPr>
          <w:trHeight w:val="515"/>
        </w:trPr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bottom w:val="single" w:sz="24" w:space="0" w:color="70AFD9"/>
            </w:tcBorders>
          </w:tcPr>
          <w:p w:rsidR="00C0329D" w:rsidRDefault="00071321">
            <w:pPr>
              <w:pStyle w:val="TableParagraph"/>
              <w:spacing w:before="110"/>
              <w:ind w:left="102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333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0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vMerge/>
            <w:tcBorders>
              <w:top w:val="nil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498"/>
        </w:trPr>
        <w:tc>
          <w:tcPr>
            <w:tcW w:w="2364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</w:tcPr>
          <w:p w:rsidR="00C0329D" w:rsidRDefault="0007132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</w:t>
            </w:r>
          </w:p>
          <w:p w:rsidR="00C0329D" w:rsidRDefault="00071321">
            <w:pPr>
              <w:pStyle w:val="TableParagraph"/>
              <w:spacing w:line="270" w:lineRule="atLeast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health, behavioral health, or substance abuse services</w:t>
            </w:r>
          </w:p>
        </w:tc>
        <w:tc>
          <w:tcPr>
            <w:tcW w:w="2968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08"/>
              <w:ind w:left="102"/>
              <w:rPr>
                <w:sz w:val="24"/>
              </w:rPr>
            </w:pPr>
            <w:r>
              <w:rPr>
                <w:sz w:val="24"/>
              </w:rPr>
              <w:t>Outpatient services</w:t>
            </w:r>
          </w:p>
        </w:tc>
        <w:tc>
          <w:tcPr>
            <w:tcW w:w="2333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08"/>
              <w:ind w:left="103"/>
              <w:rPr>
                <w:sz w:val="24"/>
              </w:rPr>
            </w:pPr>
            <w:r>
              <w:rPr>
                <w:sz w:val="24"/>
              </w:rPr>
              <w:t>$15/ Visit</w:t>
            </w:r>
          </w:p>
        </w:tc>
        <w:tc>
          <w:tcPr>
            <w:tcW w:w="2697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59" w:lineRule="exact"/>
              <w:ind w:left="113"/>
              <w:rPr>
                <w:sz w:val="16"/>
              </w:rPr>
            </w:pPr>
            <w:r>
              <w:rPr>
                <w:sz w:val="24"/>
              </w:rPr>
              <w:t>-</w:t>
            </w:r>
            <w:r>
              <w:rPr>
                <w:color w:val="0000FF"/>
                <w:sz w:val="24"/>
              </w:rPr>
              <w:t xml:space="preserve"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 required from our 3</w:t>
            </w:r>
            <w:r>
              <w:rPr>
                <w:position w:val="6"/>
                <w:sz w:val="16"/>
              </w:rPr>
              <w:t>rd</w:t>
            </w:r>
          </w:p>
          <w:p w:rsidR="00C0329D" w:rsidRDefault="00071321">
            <w:pPr>
              <w:pStyle w:val="TableParagraph"/>
              <w:ind w:left="113" w:right="415"/>
              <w:rPr>
                <w:sz w:val="24"/>
              </w:rPr>
            </w:pPr>
            <w:r>
              <w:rPr>
                <w:sz w:val="24"/>
              </w:rPr>
              <w:t>party contractor, Beacon Health Strategies, LLC.</w:t>
            </w:r>
          </w:p>
        </w:tc>
      </w:tr>
      <w:tr w:rsidR="00C0329D">
        <w:trPr>
          <w:trHeight w:val="547"/>
        </w:trPr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bottom w:val="single" w:sz="18" w:space="0" w:color="70AFD9"/>
            </w:tcBorders>
          </w:tcPr>
          <w:p w:rsidR="00C0329D" w:rsidRDefault="00071321">
            <w:pPr>
              <w:pStyle w:val="TableParagraph"/>
              <w:spacing w:before="122"/>
              <w:ind w:left="102"/>
              <w:rPr>
                <w:sz w:val="24"/>
              </w:rPr>
            </w:pPr>
            <w:r>
              <w:rPr>
                <w:sz w:val="24"/>
              </w:rPr>
              <w:t>Inpatient services</w:t>
            </w:r>
          </w:p>
        </w:tc>
        <w:tc>
          <w:tcPr>
            <w:tcW w:w="2333" w:type="dxa"/>
            <w:tcBorders>
              <w:bottom w:val="single" w:sz="18" w:space="0" w:color="70AFD9"/>
            </w:tcBorders>
          </w:tcPr>
          <w:p w:rsidR="00C0329D" w:rsidRDefault="00071321">
            <w:pPr>
              <w:pStyle w:val="TableParagraph"/>
              <w:spacing w:before="122"/>
              <w:ind w:left="103"/>
              <w:rPr>
                <w:sz w:val="24"/>
              </w:rPr>
            </w:pPr>
            <w:r>
              <w:rPr>
                <w:sz w:val="24"/>
              </w:rPr>
              <w:t>$250/ admission</w:t>
            </w:r>
          </w:p>
        </w:tc>
        <w:tc>
          <w:tcPr>
            <w:tcW w:w="2697" w:type="dxa"/>
            <w:tcBorders>
              <w:bottom w:val="single" w:sz="18" w:space="0" w:color="70AFD9"/>
            </w:tcBorders>
          </w:tcPr>
          <w:p w:rsidR="00C0329D" w:rsidRDefault="00071321">
            <w:pPr>
              <w:pStyle w:val="TableParagraph"/>
              <w:spacing w:before="122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/>
            <w:tcBorders>
              <w:top w:val="nil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538"/>
        </w:trPr>
        <w:tc>
          <w:tcPr>
            <w:tcW w:w="2364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8"/>
              <w:rPr>
                <w:rFonts w:ascii="Arial"/>
                <w:b/>
                <w:sz w:val="34"/>
              </w:rPr>
            </w:pPr>
          </w:p>
          <w:p w:rsidR="00C0329D" w:rsidRDefault="0007132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you are pregnant</w:t>
            </w:r>
          </w:p>
        </w:tc>
        <w:tc>
          <w:tcPr>
            <w:tcW w:w="2968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z w:val="24"/>
              </w:rPr>
              <w:t>Office visits</w:t>
            </w:r>
          </w:p>
        </w:tc>
        <w:tc>
          <w:tcPr>
            <w:tcW w:w="2333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No charge for pre-natal</w:t>
            </w:r>
          </w:p>
          <w:p w:rsidR="00C0329D" w:rsidRDefault="00071321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or postnatal visits</w:t>
            </w:r>
          </w:p>
        </w:tc>
        <w:tc>
          <w:tcPr>
            <w:tcW w:w="2697" w:type="dxa"/>
            <w:tcBorders>
              <w:top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113" w:right="514"/>
              <w:rPr>
                <w:sz w:val="24"/>
              </w:rPr>
            </w:pPr>
            <w:r>
              <w:rPr>
                <w:sz w:val="24"/>
              </w:rPr>
              <w:t xml:space="preserve">Office visits for medical conditions may be subject to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cost-sharing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C0329D">
        <w:trPr>
          <w:trHeight w:val="518"/>
        </w:trPr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</w:tcPr>
          <w:p w:rsidR="00C0329D" w:rsidRDefault="00071321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Childbirth/delivery professional</w:t>
            </w:r>
          </w:p>
          <w:p w:rsidR="00C0329D" w:rsidRDefault="00071321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services</w:t>
            </w:r>
          </w:p>
        </w:tc>
        <w:tc>
          <w:tcPr>
            <w:tcW w:w="2333" w:type="dxa"/>
            <w:vMerge w:val="restart"/>
            <w:tcBorders>
              <w:bottom w:val="single" w:sz="18" w:space="0" w:color="70AFD9"/>
            </w:tcBorders>
          </w:tcPr>
          <w:p w:rsidR="00C0329D" w:rsidRDefault="00C0329D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:rsidR="00C0329D" w:rsidRDefault="0007132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$250/ admission</w:t>
            </w:r>
          </w:p>
        </w:tc>
        <w:tc>
          <w:tcPr>
            <w:tcW w:w="2697" w:type="dxa"/>
          </w:tcPr>
          <w:p w:rsidR="00C0329D" w:rsidRDefault="00071321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/>
            <w:tcBorders>
              <w:top w:val="nil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535"/>
        </w:trPr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Childbirth/delivery facility</w:t>
            </w:r>
          </w:p>
          <w:p w:rsidR="00C0329D" w:rsidRDefault="00071321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services</w:t>
            </w:r>
          </w:p>
        </w:tc>
        <w:tc>
          <w:tcPr>
            <w:tcW w:w="2333" w:type="dxa"/>
            <w:vMerge/>
            <w:tcBorders>
              <w:top w:val="nil"/>
              <w:bottom w:val="single" w:sz="18" w:space="0" w:color="70AFD9"/>
            </w:tcBorders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vMerge/>
            <w:tcBorders>
              <w:top w:val="nil"/>
              <w:bottom w:val="single" w:sz="18" w:space="0" w:color="70AFD9"/>
            </w:tcBorders>
            <w:shd w:val="clear" w:color="auto" w:fill="EFF9FF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277"/>
        </w:trPr>
        <w:tc>
          <w:tcPr>
            <w:tcW w:w="2364" w:type="dxa"/>
            <w:vMerge w:val="restart"/>
            <w:tcBorders>
              <w:top w:val="single" w:sz="18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:rsidR="00C0329D" w:rsidRDefault="00071321">
            <w:pPr>
              <w:pStyle w:val="TableParagraph"/>
              <w:ind w:left="107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 special health needs</w:t>
            </w:r>
          </w:p>
        </w:tc>
        <w:tc>
          <w:tcPr>
            <w:tcW w:w="2968" w:type="dxa"/>
            <w:tcBorders>
              <w:top w:val="single" w:sz="18" w:space="0" w:color="70AFD9"/>
            </w:tcBorders>
          </w:tcPr>
          <w:p w:rsidR="00C0329D" w:rsidRDefault="00071321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hyperlink r:id="rId98">
              <w:r>
                <w:rPr>
                  <w:color w:val="0000FF"/>
                  <w:sz w:val="24"/>
                  <w:u w:val="single" w:color="0000FF"/>
                </w:rPr>
                <w:t>Home health care</w:t>
              </w:r>
            </w:hyperlink>
          </w:p>
        </w:tc>
        <w:tc>
          <w:tcPr>
            <w:tcW w:w="2333" w:type="dxa"/>
            <w:tcBorders>
              <w:top w:val="single" w:sz="18" w:space="0" w:color="70AFD9"/>
            </w:tcBorders>
          </w:tcPr>
          <w:p w:rsidR="00C0329D" w:rsidRDefault="00071321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tcBorders>
              <w:top w:val="single" w:sz="18" w:space="0" w:color="70AFD9"/>
            </w:tcBorders>
          </w:tcPr>
          <w:p w:rsidR="00C0329D" w:rsidRDefault="0007132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tcBorders>
              <w:top w:val="single" w:sz="18" w:space="0" w:color="70AFD9"/>
            </w:tcBorders>
          </w:tcPr>
          <w:p w:rsidR="00C0329D" w:rsidRDefault="00071321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is required</w:t>
            </w:r>
          </w:p>
        </w:tc>
      </w:tr>
      <w:tr w:rsidR="00C0329D">
        <w:trPr>
          <w:trHeight w:val="2752"/>
        </w:trPr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shd w:val="clear" w:color="auto" w:fill="EFF9FF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hyperlink r:id="rId100">
              <w:r>
                <w:rPr>
                  <w:color w:val="0000FF"/>
                  <w:sz w:val="24"/>
                  <w:u w:val="single" w:color="0000FF"/>
                </w:rPr>
                <w:t>Rehabilitation services</w:t>
              </w:r>
            </w:hyperlink>
          </w:p>
        </w:tc>
        <w:tc>
          <w:tcPr>
            <w:tcW w:w="2333" w:type="dxa"/>
            <w:shd w:val="clear" w:color="auto" w:fill="EFF9FF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C0329D" w:rsidRDefault="0007132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$20/ visit</w:t>
            </w:r>
          </w:p>
        </w:tc>
        <w:tc>
          <w:tcPr>
            <w:tcW w:w="2697" w:type="dxa"/>
            <w:shd w:val="clear" w:color="auto" w:fill="EFF9FF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shd w:val="clear" w:color="auto" w:fill="EFF9FF"/>
          </w:tcPr>
          <w:p w:rsidR="00C0329D" w:rsidRDefault="00071321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484" w:firstLine="0"/>
              <w:rPr>
                <w:sz w:val="24"/>
              </w:rPr>
            </w:pPr>
            <w:r>
              <w:rPr>
                <w:sz w:val="24"/>
              </w:rPr>
              <w:t>Outpatient Physical and Occupational therapy is limited to 60 combined visits per 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  <w:p w:rsidR="00C0329D" w:rsidRDefault="00071321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PT/OT limits do not apply to members with Autism Spectrum Disorders or for children under age 3 who are receiving Early 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:rsidR="00C0329D" w:rsidRDefault="00071321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Early Intervention and Cardiac Rehabilitation services are covered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full.</w:t>
            </w:r>
          </w:p>
          <w:p w:rsidR="00C0329D" w:rsidRDefault="00071321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spacing w:line="260" w:lineRule="exact"/>
              <w:ind w:left="233" w:hanging="121"/>
              <w:rPr>
                <w:sz w:val="24"/>
              </w:rPr>
            </w:pPr>
            <w:hyperlink r:id="rId101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C0329D">
        <w:trPr>
          <w:trHeight w:val="1653"/>
        </w:trPr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spacing w:before="1"/>
              <w:ind w:left="102"/>
              <w:rPr>
                <w:sz w:val="24"/>
              </w:rPr>
            </w:pPr>
            <w:hyperlink r:id="rId102">
              <w:r>
                <w:rPr>
                  <w:color w:val="0000FF"/>
                  <w:sz w:val="24"/>
                  <w:u w:val="single" w:color="0000FF"/>
                </w:rPr>
                <w:t>Habilitation services</w:t>
              </w:r>
            </w:hyperlink>
          </w:p>
        </w:tc>
        <w:tc>
          <w:tcPr>
            <w:tcW w:w="2333" w:type="dxa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$20/ visit</w:t>
            </w:r>
          </w:p>
        </w:tc>
        <w:tc>
          <w:tcPr>
            <w:tcW w:w="2697" w:type="dxa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C0329D" w:rsidRDefault="0007132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</w:tcPr>
          <w:p w:rsidR="00C0329D" w:rsidRDefault="00071321">
            <w:pPr>
              <w:pStyle w:val="TableParagraph"/>
              <w:spacing w:line="237" w:lineRule="auto"/>
              <w:ind w:left="113" w:right="546"/>
              <w:rPr>
                <w:sz w:val="24"/>
              </w:rPr>
            </w:pPr>
            <w:r>
              <w:rPr>
                <w:sz w:val="24"/>
              </w:rPr>
              <w:t>- Limited to 60 combined visits per benefit year.</w:t>
            </w:r>
          </w:p>
          <w:p w:rsidR="00C0329D" w:rsidRDefault="00071321">
            <w:pPr>
              <w:pStyle w:val="TableParagraph"/>
              <w:ind w:left="113" w:right="76"/>
              <w:rPr>
                <w:sz w:val="24"/>
              </w:rPr>
            </w:pPr>
            <w:r>
              <w:rPr>
                <w:sz w:val="24"/>
              </w:rPr>
              <w:t>-Limits do not apply to members with Autism Spectrum Disorders or for children under age 3 who are receiving Early Intervention Services.</w:t>
            </w:r>
          </w:p>
          <w:p w:rsidR="00C0329D" w:rsidRDefault="00071321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hyperlink r:id="rId103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is required</w:t>
            </w:r>
          </w:p>
        </w:tc>
      </w:tr>
      <w:tr w:rsidR="00C0329D">
        <w:trPr>
          <w:trHeight w:val="827"/>
        </w:trPr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hyperlink r:id="rId104">
              <w:r>
                <w:rPr>
                  <w:color w:val="0000FF"/>
                  <w:sz w:val="24"/>
                  <w:u w:val="single" w:color="0000FF"/>
                </w:rPr>
                <w:t>Skilled nursing care</w:t>
              </w:r>
            </w:hyperlink>
          </w:p>
        </w:tc>
        <w:tc>
          <w:tcPr>
            <w:tcW w:w="2333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$250/ admission</w:t>
            </w:r>
          </w:p>
        </w:tc>
        <w:tc>
          <w:tcPr>
            <w:tcW w:w="2697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  <w:shd w:val="clear" w:color="auto" w:fill="EFF9FF"/>
          </w:tcPr>
          <w:p w:rsidR="00C0329D" w:rsidRDefault="00071321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line="269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Limited to 100 days per benefit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  <w:p w:rsidR="00C0329D" w:rsidRDefault="00071321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8" w:hanging="121"/>
              <w:rPr>
                <w:sz w:val="24"/>
              </w:rPr>
            </w:pPr>
            <w:hyperlink r:id="rId105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is required.</w:t>
            </w:r>
          </w:p>
        </w:tc>
      </w:tr>
      <w:tr w:rsidR="00C0329D">
        <w:trPr>
          <w:trHeight w:val="592"/>
        </w:trPr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</w:tcPr>
          <w:p w:rsidR="00C0329D" w:rsidRDefault="00071321">
            <w:pPr>
              <w:pStyle w:val="TableParagraph"/>
              <w:spacing w:before="151"/>
              <w:ind w:left="102"/>
              <w:rPr>
                <w:sz w:val="24"/>
              </w:rPr>
            </w:pPr>
            <w:hyperlink r:id="rId106">
              <w:r>
                <w:rPr>
                  <w:color w:val="0000FF"/>
                  <w:sz w:val="24"/>
                  <w:u w:val="single" w:color="0000FF"/>
                </w:rPr>
                <w:t>Durable medical equipment</w:t>
              </w:r>
            </w:hyperlink>
          </w:p>
        </w:tc>
        <w:tc>
          <w:tcPr>
            <w:tcW w:w="2333" w:type="dxa"/>
          </w:tcPr>
          <w:p w:rsidR="00C0329D" w:rsidRDefault="00071321">
            <w:pPr>
              <w:pStyle w:val="TableParagraph"/>
              <w:spacing w:before="151"/>
              <w:ind w:left="103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</w:tcPr>
          <w:p w:rsidR="00C0329D" w:rsidRDefault="00071321">
            <w:pPr>
              <w:pStyle w:val="TableParagraph"/>
              <w:spacing w:before="151"/>
              <w:ind w:left="110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7" w:type="dxa"/>
          </w:tcPr>
          <w:p w:rsidR="00C0329D" w:rsidRDefault="00071321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69" w:lineRule="exact"/>
              <w:ind w:hanging="121"/>
              <w:rPr>
                <w:sz w:val="24"/>
              </w:rPr>
            </w:pPr>
            <w:hyperlink r:id="rId107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does not apply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wigs.</w:t>
            </w:r>
          </w:p>
          <w:p w:rsidR="00C0329D" w:rsidRDefault="00071321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41" w:line="262" w:lineRule="exact"/>
              <w:ind w:hanging="121"/>
              <w:rPr>
                <w:sz w:val="24"/>
              </w:rPr>
            </w:pPr>
            <w:hyperlink r:id="rId108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may be 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</w:tc>
      </w:tr>
    </w:tbl>
    <w:p w:rsidR="00C0329D" w:rsidRDefault="00C0329D">
      <w:pPr>
        <w:spacing w:line="262" w:lineRule="exact"/>
        <w:rPr>
          <w:sz w:val="24"/>
        </w:rPr>
        <w:sectPr w:rsidR="00C0329D">
          <w:pgSz w:w="15840" w:h="12240" w:orient="landscape"/>
          <w:pgMar w:top="360" w:right="420" w:bottom="480" w:left="440" w:header="0" w:footer="287" w:gutter="0"/>
          <w:cols w:space="720"/>
        </w:sectPr>
      </w:pPr>
    </w:p>
    <w:tbl>
      <w:tblPr>
        <w:tblW w:w="0" w:type="auto"/>
        <w:tblInd w:w="107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"/>
        <w:gridCol w:w="2364"/>
        <w:gridCol w:w="2969"/>
        <w:gridCol w:w="2337"/>
        <w:gridCol w:w="2697"/>
        <w:gridCol w:w="4324"/>
      </w:tblGrid>
      <w:tr w:rsidR="00C0329D">
        <w:trPr>
          <w:trHeight w:val="275"/>
        </w:trPr>
        <w:tc>
          <w:tcPr>
            <w:tcW w:w="65" w:type="dxa"/>
            <w:vMerge w:val="restart"/>
            <w:tcBorders>
              <w:top w:val="nil"/>
              <w:left w:val="nil"/>
              <w:bottom w:val="nil"/>
            </w:tcBorders>
            <w:shd w:val="clear" w:color="auto" w:fill="0775A8"/>
          </w:tcPr>
          <w:p w:rsidR="00C0329D" w:rsidRDefault="00C032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vMerge w:val="restart"/>
            <w:tcBorders>
              <w:bottom w:val="nil"/>
            </w:tcBorders>
            <w:shd w:val="clear" w:color="auto" w:fill="0775A8"/>
          </w:tcPr>
          <w:p w:rsidR="00C0329D" w:rsidRDefault="00071321">
            <w:pPr>
              <w:pStyle w:val="TableParagraph"/>
              <w:spacing w:before="99" w:line="273" w:lineRule="auto"/>
              <w:ind w:left="522" w:right="494" w:firstLine="2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 Medical Event</w:t>
            </w:r>
          </w:p>
        </w:tc>
        <w:tc>
          <w:tcPr>
            <w:tcW w:w="2969" w:type="dxa"/>
            <w:vMerge w:val="restart"/>
            <w:shd w:val="clear" w:color="auto" w:fill="0775A8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5034" w:type="dxa"/>
            <w:gridSpan w:val="2"/>
            <w:shd w:val="clear" w:color="auto" w:fill="0775A8"/>
          </w:tcPr>
          <w:p w:rsidR="00C0329D" w:rsidRDefault="00071321">
            <w:pPr>
              <w:pStyle w:val="TableParagraph"/>
              <w:spacing w:line="255" w:lineRule="exact"/>
              <w:ind w:left="16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4324" w:type="dxa"/>
            <w:vMerge w:val="restart"/>
            <w:shd w:val="clear" w:color="auto" w:fill="0775A8"/>
          </w:tcPr>
          <w:p w:rsidR="00C0329D" w:rsidRDefault="00071321">
            <w:pPr>
              <w:pStyle w:val="TableParagraph"/>
              <w:spacing w:before="99" w:line="273" w:lineRule="auto"/>
              <w:ind w:left="1618" w:right="128" w:hanging="14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C0329D">
        <w:trPr>
          <w:trHeight w:val="551"/>
        </w:trPr>
        <w:tc>
          <w:tcPr>
            <w:tcW w:w="65" w:type="dxa"/>
            <w:vMerge/>
            <w:tcBorders>
              <w:top w:val="nil"/>
              <w:left w:val="nil"/>
              <w:bottom w:val="nil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nil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shd w:val="clear" w:color="auto" w:fill="0775A8"/>
          </w:tcPr>
          <w:p w:rsidR="00C0329D" w:rsidRDefault="00071321">
            <w:pPr>
              <w:pStyle w:val="TableParagraph"/>
              <w:spacing w:line="269" w:lineRule="exact"/>
              <w:ind w:left="83" w:right="7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</w:t>
            </w:r>
          </w:p>
          <w:p w:rsidR="00C0329D" w:rsidRDefault="00071321">
            <w:pPr>
              <w:pStyle w:val="TableParagraph"/>
              <w:spacing w:line="262" w:lineRule="exact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 the least)</w:t>
            </w:r>
          </w:p>
        </w:tc>
        <w:tc>
          <w:tcPr>
            <w:tcW w:w="2697" w:type="dxa"/>
            <w:shd w:val="clear" w:color="auto" w:fill="0775A8"/>
          </w:tcPr>
          <w:p w:rsidR="00C0329D" w:rsidRDefault="00071321">
            <w:pPr>
              <w:pStyle w:val="TableParagraph"/>
              <w:spacing w:line="269" w:lineRule="exact"/>
              <w:ind w:left="2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</w:t>
            </w:r>
          </w:p>
          <w:p w:rsidR="00C0329D" w:rsidRDefault="00071321">
            <w:pPr>
              <w:pStyle w:val="TableParagraph"/>
              <w:spacing w:line="262" w:lineRule="exact"/>
              <w:ind w:left="2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 the most)</w:t>
            </w:r>
          </w:p>
        </w:tc>
        <w:tc>
          <w:tcPr>
            <w:tcW w:w="4324" w:type="dxa"/>
            <w:vMerge/>
            <w:tcBorders>
              <w:top w:val="nil"/>
            </w:tcBorders>
            <w:shd w:val="clear" w:color="auto" w:fill="0775A8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</w:tr>
      <w:tr w:rsidR="00C0329D">
        <w:trPr>
          <w:trHeight w:val="260"/>
        </w:trPr>
        <w:tc>
          <w:tcPr>
            <w:tcW w:w="65" w:type="dxa"/>
            <w:vMerge w:val="restart"/>
            <w:tcBorders>
              <w:top w:val="nil"/>
              <w:left w:val="nil"/>
              <w:bottom w:val="nil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vMerge w:val="restart"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:rsidR="00C0329D" w:rsidRDefault="00C03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:rsidR="00C0329D" w:rsidRDefault="00C03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 w:rsidR="00C0329D" w:rsidRDefault="00C03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4" w:type="dxa"/>
          </w:tcPr>
          <w:p w:rsidR="00C0329D" w:rsidRDefault="00071321"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our 3</w:t>
            </w:r>
            <w:r>
              <w:rPr>
                <w:position w:val="6"/>
                <w:sz w:val="16"/>
              </w:rPr>
              <w:t xml:space="preserve">rd </w:t>
            </w:r>
            <w:r>
              <w:rPr>
                <w:sz w:val="24"/>
              </w:rPr>
              <w:t>party vendor, Northwood, Inc.</w:t>
            </w:r>
          </w:p>
        </w:tc>
      </w:tr>
      <w:tr w:rsidR="00C0329D">
        <w:trPr>
          <w:trHeight w:val="252"/>
        </w:trPr>
        <w:tc>
          <w:tcPr>
            <w:tcW w:w="65" w:type="dxa"/>
            <w:vMerge/>
            <w:tcBorders>
              <w:top w:val="nil"/>
              <w:left w:val="nil"/>
              <w:bottom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single" w:sz="18" w:space="0" w:color="70AFD9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hyperlink r:id="rId109">
              <w:r>
                <w:rPr>
                  <w:color w:val="0000FF"/>
                  <w:sz w:val="24"/>
                  <w:u w:val="single" w:color="0000FF"/>
                </w:rPr>
                <w:t>Hospice services</w:t>
              </w:r>
            </w:hyperlink>
          </w:p>
        </w:tc>
        <w:tc>
          <w:tcPr>
            <w:tcW w:w="2337" w:type="dxa"/>
            <w:tcBorders>
              <w:bottom w:val="single" w:sz="24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4" w:type="dxa"/>
            <w:tcBorders>
              <w:bottom w:val="single" w:sz="18" w:space="0" w:color="70AFD9"/>
            </w:tcBorders>
            <w:shd w:val="clear" w:color="auto" w:fill="EFF9FF"/>
          </w:tcPr>
          <w:p w:rsidR="00C0329D" w:rsidRDefault="00071321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is required.</w:t>
            </w:r>
          </w:p>
        </w:tc>
      </w:tr>
      <w:tr w:rsidR="00C0329D">
        <w:trPr>
          <w:trHeight w:val="819"/>
        </w:trPr>
        <w:tc>
          <w:tcPr>
            <w:tcW w:w="65" w:type="dxa"/>
            <w:vMerge w:val="restart"/>
            <w:tcBorders>
              <w:top w:val="nil"/>
              <w:left w:val="nil"/>
              <w:bottom w:val="nil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vMerge w:val="restart"/>
            <w:tcBorders>
              <w:top w:val="single" w:sz="18" w:space="0" w:color="70AFD9"/>
            </w:tcBorders>
            <w:shd w:val="clear" w:color="auto" w:fill="C0E8FB"/>
          </w:tcPr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C0329D" w:rsidRDefault="00C0329D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C0329D" w:rsidRDefault="00071321">
            <w:pPr>
              <w:pStyle w:val="TableParagraph"/>
              <w:spacing w:before="1"/>
              <w:ind w:left="107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>If your child needs dental or eye care</w:t>
            </w:r>
          </w:p>
        </w:tc>
        <w:tc>
          <w:tcPr>
            <w:tcW w:w="2969" w:type="dxa"/>
            <w:tcBorders>
              <w:top w:val="single" w:sz="18" w:space="0" w:color="70AFD9"/>
            </w:tcBorders>
          </w:tcPr>
          <w:p w:rsidR="00C0329D" w:rsidRDefault="00C0329D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Children’s eye exam</w:t>
            </w:r>
          </w:p>
        </w:tc>
        <w:tc>
          <w:tcPr>
            <w:tcW w:w="2337" w:type="dxa"/>
            <w:tcBorders>
              <w:top w:val="single" w:sz="24" w:space="0" w:color="70AFD9"/>
            </w:tcBorders>
          </w:tcPr>
          <w:p w:rsidR="00C0329D" w:rsidRDefault="00071321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No charge for routine</w:t>
            </w:r>
          </w:p>
          <w:p w:rsidR="00C0329D" w:rsidRDefault="00071321">
            <w:pPr>
              <w:pStyle w:val="TableParagraph"/>
              <w:spacing w:line="270" w:lineRule="atLeast"/>
              <w:ind w:left="102" w:right="99"/>
              <w:rPr>
                <w:sz w:val="24"/>
              </w:rPr>
            </w:pPr>
            <w:r>
              <w:rPr>
                <w:sz w:val="24"/>
              </w:rPr>
              <w:t>exam. $22/ visit for non- routine exams</w:t>
            </w:r>
          </w:p>
        </w:tc>
        <w:tc>
          <w:tcPr>
            <w:tcW w:w="2697" w:type="dxa"/>
            <w:tcBorders>
              <w:top w:val="single" w:sz="18" w:space="0" w:color="70AFD9"/>
            </w:tcBorders>
          </w:tcPr>
          <w:p w:rsidR="00C0329D" w:rsidRDefault="00C0329D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C0329D" w:rsidRDefault="0007132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4" w:type="dxa"/>
            <w:tcBorders>
              <w:top w:val="single" w:sz="18" w:space="0" w:color="70AFD9"/>
            </w:tcBorders>
          </w:tcPr>
          <w:p w:rsidR="00C0329D" w:rsidRDefault="00071321">
            <w:pPr>
              <w:pStyle w:val="TableParagraph"/>
              <w:spacing w:before="124"/>
              <w:ind w:left="108" w:right="275"/>
              <w:rPr>
                <w:sz w:val="24"/>
              </w:rPr>
            </w:pPr>
            <w:r>
              <w:rPr>
                <w:sz w:val="24"/>
              </w:rPr>
              <w:t>- Routine eye exams are limited to one every 12 months.</w:t>
            </w:r>
          </w:p>
        </w:tc>
      </w:tr>
      <w:tr w:rsidR="00C0329D">
        <w:trPr>
          <w:trHeight w:val="825"/>
        </w:trPr>
        <w:tc>
          <w:tcPr>
            <w:tcW w:w="65" w:type="dxa"/>
            <w:vMerge/>
            <w:tcBorders>
              <w:top w:val="nil"/>
              <w:left w:val="nil"/>
              <w:bottom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Children’s glasses</w:t>
            </w:r>
          </w:p>
        </w:tc>
        <w:tc>
          <w:tcPr>
            <w:tcW w:w="2337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  <w:shd w:val="clear" w:color="auto" w:fill="EFF9FF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4" w:type="dxa"/>
            <w:shd w:val="clear" w:color="auto" w:fill="EFF9FF"/>
          </w:tcPr>
          <w:p w:rsidR="00C0329D" w:rsidRDefault="00071321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- Coverage is limited to eyeglasses, conventional lenses, and contact lenses</w:t>
            </w:r>
          </w:p>
        </w:tc>
      </w:tr>
      <w:tr w:rsidR="00C0329D">
        <w:trPr>
          <w:trHeight w:val="827"/>
        </w:trPr>
        <w:tc>
          <w:tcPr>
            <w:tcW w:w="65" w:type="dxa"/>
            <w:vMerge/>
            <w:tcBorders>
              <w:top w:val="nil"/>
              <w:left w:val="nil"/>
              <w:bottom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  <w:shd w:val="clear" w:color="auto" w:fill="C0E8FB"/>
          </w:tcPr>
          <w:p w:rsidR="00C0329D" w:rsidRDefault="00C0329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Children’s dental check-up</w:t>
            </w:r>
          </w:p>
        </w:tc>
        <w:tc>
          <w:tcPr>
            <w:tcW w:w="2337" w:type="dxa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697" w:type="dxa"/>
          </w:tcPr>
          <w:p w:rsidR="00C0329D" w:rsidRDefault="00C0329D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C0329D" w:rsidRDefault="0007132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4324" w:type="dxa"/>
          </w:tcPr>
          <w:p w:rsidR="00C0329D" w:rsidRDefault="000713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-Check-up refers to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and diagnostic</w:t>
            </w:r>
          </w:p>
          <w:p w:rsidR="00C0329D" w:rsidRDefault="00071321">
            <w:pPr>
              <w:pStyle w:val="TableParagraph"/>
              <w:spacing w:line="270" w:lineRule="atLeast"/>
              <w:ind w:left="108" w:right="308"/>
              <w:rPr>
                <w:sz w:val="24"/>
              </w:rPr>
            </w:pPr>
            <w:r>
              <w:rPr>
                <w:sz w:val="24"/>
              </w:rPr>
              <w:t xml:space="preserve">visits (Type I services). Type II, Type III and Type IV services are subject to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cost-sharing</w:t>
              </w:r>
              <w:r>
                <w:rPr>
                  <w:sz w:val="24"/>
                </w:rPr>
                <w:t>.</w:t>
              </w:r>
            </w:hyperlink>
          </w:p>
        </w:tc>
      </w:tr>
    </w:tbl>
    <w:p w:rsidR="00C0329D" w:rsidRDefault="00C0329D">
      <w:pPr>
        <w:pStyle w:val="BodyText"/>
        <w:spacing w:before="9"/>
        <w:rPr>
          <w:rFonts w:ascii="Arial"/>
          <w:b/>
          <w:sz w:val="14"/>
        </w:rPr>
      </w:pPr>
    </w:p>
    <w:p w:rsidR="00C0329D" w:rsidRDefault="00071321">
      <w:pPr>
        <w:pStyle w:val="Heading1"/>
        <w:spacing w:before="99" w:after="5"/>
        <w:ind w:left="280" w:firstLine="0"/>
      </w:pPr>
      <w:r>
        <w:rPr>
          <w:color w:val="0775A8"/>
        </w:rPr>
        <w:t>Excluded Services &amp; Other Covered Services:</w:t>
      </w:r>
    </w:p>
    <w:tbl>
      <w:tblPr>
        <w:tblW w:w="0" w:type="auto"/>
        <w:tblInd w:w="179" w:type="dxa"/>
        <w:tbl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single" w:sz="4" w:space="0" w:color="0064C8"/>
          <w:insideV w:val="single" w:sz="4" w:space="0" w:color="0064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863"/>
        <w:gridCol w:w="4955"/>
      </w:tblGrid>
      <w:tr w:rsidR="00C0329D">
        <w:trPr>
          <w:trHeight w:val="301"/>
        </w:trPr>
        <w:tc>
          <w:tcPr>
            <w:tcW w:w="14689" w:type="dxa"/>
            <w:gridSpan w:val="3"/>
            <w:tcBorders>
              <w:bottom w:val="single" w:sz="6" w:space="0" w:color="0064C8"/>
              <w:right w:val="single" w:sz="6" w:space="0" w:color="0064C8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7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Services Your </w:t>
            </w:r>
            <w:hyperlink r:id="rId113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 xml:space="preserve">Generally Does NOT Cover (Check your policy or plan document for more information and a list of any other </w:t>
            </w:r>
            <w:hyperlink r:id="rId114">
              <w:r>
                <w:rPr>
                  <w:b/>
                  <w:color w:val="0000FF"/>
                  <w:sz w:val="24"/>
                  <w:u w:val="single" w:color="0000FF"/>
                </w:rPr>
                <w:t>excluded services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:rsidR="00C0329D">
        <w:trPr>
          <w:trHeight w:val="1734"/>
        </w:trPr>
        <w:tc>
          <w:tcPr>
            <w:tcW w:w="4871" w:type="dxa"/>
            <w:tcBorders>
              <w:top w:val="single" w:sz="6" w:space="0" w:color="0064C8"/>
              <w:bottom w:val="single" w:sz="6" w:space="0" w:color="0064C8"/>
              <w:right w:val="nil"/>
            </w:tcBorders>
          </w:tcPr>
          <w:p w:rsidR="00C0329D" w:rsidRDefault="000713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Acupuncture</w:t>
            </w:r>
          </w:p>
          <w:p w:rsidR="00C0329D" w:rsidRDefault="000713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  <w:p w:rsidR="00C0329D" w:rsidRDefault="000713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Early Intervention services for children age 3 and older.</w:t>
            </w:r>
          </w:p>
          <w:p w:rsidR="00C0329D" w:rsidRDefault="000713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Hearing Aids for members over 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  <w:p w:rsidR="00C0329D" w:rsidRDefault="000713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  <w:tc>
          <w:tcPr>
            <w:tcW w:w="4863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:rsidR="00C0329D" w:rsidRDefault="0007132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>Non-Emergency care when traveling outside the U.S</w:t>
            </w:r>
          </w:p>
          <w:p w:rsidR="00C0329D" w:rsidRDefault="0007132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  <w:p w:rsidR="00C0329D" w:rsidRDefault="0007132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ind w:right="663"/>
              <w:rPr>
                <w:sz w:val="24"/>
              </w:rPr>
            </w:pPr>
            <w:r>
              <w:rPr>
                <w:sz w:val="24"/>
              </w:rPr>
              <w:t>Routine foot care except for members with Diabetes</w:t>
            </w:r>
          </w:p>
          <w:p w:rsidR="00C0329D" w:rsidRDefault="00071321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Dental 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(Adult)</w:t>
            </w:r>
          </w:p>
        </w:tc>
        <w:tc>
          <w:tcPr>
            <w:tcW w:w="4955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</w:tcPr>
          <w:p w:rsidR="00C0329D" w:rsidRDefault="00071321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1"/>
              </w:tabs>
              <w:spacing w:before="13" w:line="237" w:lineRule="auto"/>
              <w:ind w:right="209"/>
              <w:rPr>
                <w:sz w:val="24"/>
              </w:rPr>
            </w:pPr>
            <w:r>
              <w:rPr>
                <w:sz w:val="24"/>
              </w:rPr>
              <w:t>Services beyond any benefit or monetary limit listed in this Summary of Benefits 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</w:p>
          <w:p w:rsidR="00C0329D" w:rsidRDefault="00071321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1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Vision Hardware except as described in the Evidence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Coverage.</w:t>
            </w:r>
          </w:p>
          <w:p w:rsidR="00C0329D" w:rsidRDefault="00071321">
            <w:pPr>
              <w:pStyle w:val="TableParagraph"/>
              <w:numPr>
                <w:ilvl w:val="0"/>
                <w:numId w:val="5"/>
              </w:numPr>
              <w:tabs>
                <w:tab w:val="left" w:pos="530"/>
                <w:tab w:val="left" w:pos="531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Weight loss programs, except as described in the Evidence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Coverage.</w:t>
            </w:r>
          </w:p>
        </w:tc>
      </w:tr>
      <w:tr w:rsidR="00C0329D">
        <w:trPr>
          <w:trHeight w:val="90"/>
        </w:trPr>
        <w:tc>
          <w:tcPr>
            <w:tcW w:w="4871" w:type="dxa"/>
            <w:tcBorders>
              <w:top w:val="single" w:sz="6" w:space="0" w:color="0064C8"/>
              <w:left w:val="nil"/>
              <w:right w:val="nil"/>
            </w:tcBorders>
          </w:tcPr>
          <w:p w:rsidR="00C0329D" w:rsidRDefault="00C032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63" w:type="dxa"/>
            <w:tcBorders>
              <w:top w:val="single" w:sz="6" w:space="0" w:color="0064C8"/>
              <w:left w:val="nil"/>
              <w:right w:val="nil"/>
            </w:tcBorders>
          </w:tcPr>
          <w:p w:rsidR="00C0329D" w:rsidRDefault="00C0329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5" w:type="dxa"/>
            <w:tcBorders>
              <w:top w:val="single" w:sz="6" w:space="0" w:color="0064C8"/>
              <w:left w:val="nil"/>
              <w:right w:val="nil"/>
            </w:tcBorders>
          </w:tcPr>
          <w:p w:rsidR="00C0329D" w:rsidRDefault="00C0329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0329D">
        <w:trPr>
          <w:trHeight w:val="299"/>
        </w:trPr>
        <w:tc>
          <w:tcPr>
            <w:tcW w:w="14689" w:type="dxa"/>
            <w:gridSpan w:val="3"/>
            <w:tcBorders>
              <w:bottom w:val="single" w:sz="6" w:space="0" w:color="0064C8"/>
              <w:right w:val="single" w:sz="6" w:space="0" w:color="0064C8"/>
            </w:tcBorders>
            <w:shd w:val="clear" w:color="auto" w:fill="EFF9FF"/>
          </w:tcPr>
          <w:p w:rsidR="00C0329D" w:rsidRDefault="00071321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Covered Services (Limitations may apply to these services. This isn’t a complete list. Please see your </w:t>
            </w:r>
            <w:hyperlink r:id="rId115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b/>
                  <w:color w:val="0000FF"/>
                  <w:sz w:val="24"/>
                </w:rPr>
                <w:t xml:space="preserve"> </w:t>
              </w:r>
            </w:hyperlink>
            <w:r>
              <w:rPr>
                <w:b/>
                <w:sz w:val="24"/>
              </w:rPr>
              <w:t>document.)</w:t>
            </w:r>
          </w:p>
        </w:tc>
      </w:tr>
      <w:tr w:rsidR="00C0329D">
        <w:trPr>
          <w:trHeight w:val="861"/>
        </w:trPr>
        <w:tc>
          <w:tcPr>
            <w:tcW w:w="4871" w:type="dxa"/>
            <w:tcBorders>
              <w:top w:val="single" w:sz="6" w:space="0" w:color="0064C8"/>
              <w:bottom w:val="single" w:sz="6" w:space="0" w:color="0064C8"/>
              <w:right w:val="nil"/>
            </w:tcBorders>
          </w:tcPr>
          <w:p w:rsidR="00C0329D" w:rsidRDefault="0007132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Abortion</w:t>
            </w:r>
          </w:p>
          <w:p w:rsidR="00C0329D" w:rsidRDefault="0007132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</w:tc>
        <w:tc>
          <w:tcPr>
            <w:tcW w:w="4863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:rsidR="00C0329D" w:rsidRDefault="00071321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  <w:tab w:val="left" w:pos="49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C0329D" w:rsidRDefault="00071321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  <w:tab w:val="left" w:pos="49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Dental Services for Cleft Lip/Palate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</w:p>
        </w:tc>
        <w:tc>
          <w:tcPr>
            <w:tcW w:w="4955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</w:tcPr>
          <w:p w:rsidR="00C0329D" w:rsidRDefault="00071321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13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Hearing Aids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  <w:p w:rsidR="00C0329D" w:rsidRDefault="00071321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</w:tr>
    </w:tbl>
    <w:p w:rsidR="00C0329D" w:rsidRDefault="00C0329D">
      <w:pPr>
        <w:pStyle w:val="BodyText"/>
        <w:spacing w:before="3"/>
        <w:rPr>
          <w:b/>
          <w:sz w:val="23"/>
        </w:rPr>
      </w:pPr>
    </w:p>
    <w:p w:rsidR="00C0329D" w:rsidRDefault="00071321">
      <w:pPr>
        <w:pStyle w:val="BodyText"/>
        <w:ind w:left="280" w:right="401"/>
      </w:pPr>
      <w:r>
        <w:rPr>
          <w:b/>
          <w:color w:val="0080BE"/>
        </w:rPr>
        <w:t xml:space="preserve">Your Rights to Continue Coverage: </w:t>
      </w:r>
      <w:r>
        <w:t>There are agencies that can help if you want to continue your coverage after it ends. The contact information for those agencies is: Massachusetts Division of Insurance Consumer Service Section 1-877-563-4467. The U.S. Department of Labor, Employee Benefit</w:t>
      </w:r>
      <w:r>
        <w:t xml:space="preserve">s Security Administration at 1-866-444-3272 or </w:t>
      </w:r>
      <w:hyperlink r:id="rId116">
        <w:r>
          <w:t xml:space="preserve">www.dol.gov/ebsa, </w:t>
        </w:r>
      </w:hyperlink>
      <w:r>
        <w:t xml:space="preserve">or the Department of Health and Human Services, Center for Consumer Information and Insurance Oversight, at 1-877-267-2323 x61565 or </w:t>
      </w:r>
      <w:hyperlink r:id="rId117">
        <w:r>
          <w:t xml:space="preserve">www.cciio.cms.gov. </w:t>
        </w:r>
      </w:hyperlink>
      <w:r>
        <w:t xml:space="preserve">Other coverage options may be available to you too, including buying individual insurance coverage through the Health Insurance </w:t>
      </w:r>
      <w:hyperlink r:id="rId118">
        <w:r>
          <w:rPr>
            <w:color w:val="0000FF"/>
            <w:u w:val="single" w:color="0000FF"/>
          </w:rPr>
          <w:t>Marketplace</w:t>
        </w:r>
        <w:r>
          <w:t xml:space="preserve">. </w:t>
        </w:r>
      </w:hyperlink>
      <w:r>
        <w:t>For mo</w:t>
      </w:r>
      <w:r>
        <w:t xml:space="preserve">re information about the </w:t>
      </w:r>
      <w:hyperlink r:id="rId119">
        <w:r>
          <w:rPr>
            <w:color w:val="0000FF"/>
            <w:u w:val="single" w:color="0000FF"/>
          </w:rPr>
          <w:t>Marketplace</w:t>
        </w:r>
        <w:r>
          <w:t xml:space="preserve">, </w:t>
        </w:r>
      </w:hyperlink>
      <w:r>
        <w:t xml:space="preserve">visit </w:t>
      </w:r>
      <w:hyperlink r:id="rId120">
        <w:r>
          <w:rPr>
            <w:color w:val="0000FF"/>
            <w:u w:val="single" w:color="0000FF"/>
          </w:rPr>
          <w:t>www.HealthCare.gov</w:t>
        </w:r>
        <w:r>
          <w:rPr>
            <w:color w:val="0000FF"/>
          </w:rPr>
          <w:t xml:space="preserve"> </w:t>
        </w:r>
      </w:hyperlink>
      <w:r>
        <w:t>or call 1-800-318-2596. Other coverage options may be available to you too, including b</w:t>
      </w:r>
      <w:r>
        <w:t xml:space="preserve">uying individual insurance coverage through the Health Insurance </w:t>
      </w:r>
      <w:hyperlink r:id="rId121">
        <w:r>
          <w:rPr>
            <w:color w:val="0000FF"/>
            <w:u w:val="single" w:color="0000FF"/>
          </w:rPr>
          <w:t>Marketplace</w:t>
        </w:r>
        <w:r>
          <w:t xml:space="preserve">. </w:t>
        </w:r>
      </w:hyperlink>
      <w:r>
        <w:t xml:space="preserve">For more information about the </w:t>
      </w:r>
      <w:hyperlink r:id="rId122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t xml:space="preserve"> visit </w:t>
      </w:r>
      <w:hyperlink r:id="rId123">
        <w:r>
          <w:rPr>
            <w:color w:val="0000FF"/>
            <w:u w:val="single" w:color="0000FF"/>
          </w:rPr>
          <w:t>www.HealthCare.gov</w:t>
        </w:r>
        <w:r>
          <w:rPr>
            <w:color w:val="0000FF"/>
          </w:rPr>
          <w:t xml:space="preserve"> </w:t>
        </w:r>
      </w:hyperlink>
      <w:r>
        <w:t>or call 1-800-318-2596.</w:t>
      </w:r>
    </w:p>
    <w:p w:rsidR="00C0329D" w:rsidRDefault="00C0329D">
      <w:pPr>
        <w:pStyle w:val="BodyText"/>
        <w:spacing w:before="4"/>
        <w:rPr>
          <w:sz w:val="15"/>
        </w:rPr>
      </w:pPr>
    </w:p>
    <w:p w:rsidR="00C0329D" w:rsidRDefault="00340398">
      <w:pPr>
        <w:pStyle w:val="BodyText"/>
        <w:spacing w:before="99"/>
        <w:ind w:left="280" w:right="47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397510</wp:posOffset>
                </wp:positionV>
                <wp:extent cx="34925" cy="1079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C6897" id="Rectangle 14" o:spid="_x0000_s1026" style="position:absolute;margin-left:78.7pt;margin-top:31.3pt;width:2.7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J0dQIAAPo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071321">
        <w:rPr>
          <w:b/>
          <w:color w:val="0080BE"/>
        </w:rPr>
        <w:t xml:space="preserve">Your Grievance and Appeals Rights: </w:t>
      </w:r>
      <w:r w:rsidR="00071321">
        <w:t xml:space="preserve">There are agencies that can help if you have a complaint against your </w:t>
      </w:r>
      <w:hyperlink r:id="rId124">
        <w:r w:rsidR="00071321">
          <w:rPr>
            <w:color w:val="0000FF"/>
            <w:u w:val="single" w:color="0000FF"/>
          </w:rPr>
          <w:t>plan</w:t>
        </w:r>
        <w:r w:rsidR="00071321">
          <w:rPr>
            <w:color w:val="0000FF"/>
          </w:rPr>
          <w:t xml:space="preserve"> </w:t>
        </w:r>
      </w:hyperlink>
      <w:r w:rsidR="00071321">
        <w:t xml:space="preserve">for a denial of a </w:t>
      </w:r>
      <w:hyperlink r:id="rId125">
        <w:r w:rsidR="00071321">
          <w:rPr>
            <w:color w:val="0000FF"/>
            <w:u w:val="single" w:color="0000FF"/>
          </w:rPr>
          <w:t>claim</w:t>
        </w:r>
        <w:r w:rsidR="00071321">
          <w:t xml:space="preserve">. </w:t>
        </w:r>
      </w:hyperlink>
      <w:r w:rsidR="00071321">
        <w:t xml:space="preserve">This complaint is called a </w:t>
      </w:r>
      <w:hyperlink r:id="rId126">
        <w:r w:rsidR="00071321">
          <w:rPr>
            <w:color w:val="0000FF"/>
            <w:u w:val="single" w:color="0000FF"/>
          </w:rPr>
          <w:t>grievance</w:t>
        </w:r>
        <w:r w:rsidR="00071321">
          <w:rPr>
            <w:color w:val="0000FF"/>
          </w:rPr>
          <w:t xml:space="preserve"> </w:t>
        </w:r>
      </w:hyperlink>
      <w:r w:rsidR="00071321">
        <w:t xml:space="preserve">or </w:t>
      </w:r>
      <w:hyperlink r:id="rId127">
        <w:r w:rsidR="00071321">
          <w:rPr>
            <w:color w:val="0000FF"/>
            <w:u w:val="single" w:color="0000FF"/>
          </w:rPr>
          <w:t>appeal</w:t>
        </w:r>
        <w:r w:rsidR="00071321">
          <w:t xml:space="preserve">. </w:t>
        </w:r>
      </w:hyperlink>
      <w:r w:rsidR="00071321">
        <w:t>For</w:t>
      </w:r>
      <w:r w:rsidR="00071321">
        <w:t xml:space="preserve"> more information about your rights, look at the explanation of benefits you will receive for that medical </w:t>
      </w:r>
      <w:hyperlink r:id="rId128">
        <w:r w:rsidR="00071321">
          <w:rPr>
            <w:color w:val="0000FF"/>
            <w:u w:val="single" w:color="0000FF"/>
          </w:rPr>
          <w:t>claim</w:t>
        </w:r>
        <w:r w:rsidR="00071321">
          <w:t xml:space="preserve">. </w:t>
        </w:r>
      </w:hyperlink>
      <w:r w:rsidR="00071321">
        <w:t xml:space="preserve">Your </w:t>
      </w:r>
      <w:hyperlink r:id="rId129">
        <w:r w:rsidR="00071321">
          <w:rPr>
            <w:color w:val="0000FF"/>
            <w:u w:val="single" w:color="0000FF"/>
          </w:rPr>
          <w:t>plan</w:t>
        </w:r>
        <w:r w:rsidR="00071321">
          <w:rPr>
            <w:color w:val="0000FF"/>
          </w:rPr>
          <w:t xml:space="preserve"> </w:t>
        </w:r>
      </w:hyperlink>
      <w:r w:rsidR="00071321">
        <w:t>documents al</w:t>
      </w:r>
      <w:r w:rsidR="00071321">
        <w:t>so</w:t>
      </w:r>
    </w:p>
    <w:p w:rsidR="00C0329D" w:rsidRDefault="00C0329D">
      <w:pPr>
        <w:sectPr w:rsidR="00C0329D">
          <w:pgSz w:w="15840" w:h="12240" w:orient="landscape"/>
          <w:pgMar w:top="360" w:right="420" w:bottom="480" w:left="440" w:header="0" w:footer="287" w:gutter="0"/>
          <w:cols w:space="720"/>
        </w:sectPr>
      </w:pPr>
    </w:p>
    <w:p w:rsidR="00C0329D" w:rsidRDefault="00340398">
      <w:pPr>
        <w:pStyle w:val="BodyText"/>
        <w:spacing w:before="73"/>
        <w:ind w:left="280" w:right="39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214400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205740</wp:posOffset>
                </wp:positionV>
                <wp:extent cx="34925" cy="10795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1629" id="Rectangle 13" o:spid="_x0000_s1026" style="position:absolute;margin-left:238.9pt;margin-top:16.2pt;width:2.75pt;height:.85pt;z-index:-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RPdgIAAPo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215424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205740</wp:posOffset>
                </wp:positionV>
                <wp:extent cx="34925" cy="10795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3826" id="Rectangle 12" o:spid="_x0000_s1026" style="position:absolute;margin-left:273.95pt;margin-top:16.2pt;width:2.75pt;height:.85pt;z-index:-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71321">
        <w:t xml:space="preserve">provide complete information to submit a </w:t>
      </w:r>
      <w:hyperlink r:id="rId130">
        <w:r w:rsidR="00071321">
          <w:rPr>
            <w:color w:val="0000FF"/>
            <w:u w:val="single" w:color="0000FF"/>
          </w:rPr>
          <w:t>claim</w:t>
        </w:r>
        <w:r w:rsidR="00071321">
          <w:t xml:space="preserve">, </w:t>
        </w:r>
      </w:hyperlink>
      <w:hyperlink r:id="rId131">
        <w:r w:rsidR="00071321">
          <w:rPr>
            <w:color w:val="0000FF"/>
            <w:u w:val="single" w:color="0000FF"/>
          </w:rPr>
          <w:t>appeal</w:t>
        </w:r>
        <w:r w:rsidR="00071321">
          <w:t xml:space="preserve">, </w:t>
        </w:r>
      </w:hyperlink>
      <w:r w:rsidR="00071321">
        <w:t xml:space="preserve">or a </w:t>
      </w:r>
      <w:hyperlink r:id="rId132">
        <w:r w:rsidR="00071321">
          <w:rPr>
            <w:color w:val="0000FF"/>
            <w:u w:val="single" w:color="0000FF"/>
          </w:rPr>
          <w:t>grievance</w:t>
        </w:r>
        <w:r w:rsidR="00071321">
          <w:rPr>
            <w:color w:val="0000FF"/>
          </w:rPr>
          <w:t xml:space="preserve"> </w:t>
        </w:r>
      </w:hyperlink>
      <w:r w:rsidR="00071321">
        <w:t xml:space="preserve">for any reason to your </w:t>
      </w:r>
      <w:hyperlink r:id="rId133">
        <w:r w:rsidR="00071321">
          <w:rPr>
            <w:color w:val="0000FF"/>
            <w:u w:val="single" w:color="0000FF"/>
          </w:rPr>
          <w:t>plan</w:t>
        </w:r>
        <w:r w:rsidR="00071321">
          <w:t xml:space="preserve">. </w:t>
        </w:r>
      </w:hyperlink>
      <w:r w:rsidR="00071321">
        <w:t>For more information about your rights, this notice, or assistance, contact: You may submit your appeal or grievance orally in person or by calling</w:t>
      </w:r>
      <w:r w:rsidR="00071321">
        <w:t xml:space="preserve"> Member Service at 1-855-833-8120. You may submit a written appeal to BMC HealthNet Plan Qualified Health Plan 529 Main St, Suite 500 Charlestown, MA 02129 Attention Member Appeals or fax it to 617-897-0805</w:t>
      </w:r>
    </w:p>
    <w:p w:rsidR="00C0329D" w:rsidRDefault="00C0329D">
      <w:pPr>
        <w:pStyle w:val="BodyText"/>
      </w:pPr>
    </w:p>
    <w:p w:rsidR="00C0329D" w:rsidRDefault="00071321">
      <w:pPr>
        <w:pStyle w:val="Heading1"/>
        <w:ind w:left="280" w:firstLine="0"/>
      </w:pPr>
      <w:r>
        <w:rPr>
          <w:color w:val="0070C0"/>
        </w:rPr>
        <w:t>Does this plan provide Minimum Essential Coverag</w:t>
      </w:r>
      <w:r>
        <w:rPr>
          <w:color w:val="0070C0"/>
        </w:rPr>
        <w:t>e?</w:t>
      </w:r>
      <w:r>
        <w:rPr>
          <w:color w:val="0070C0"/>
          <w:spacing w:val="54"/>
        </w:rPr>
        <w:t xml:space="preserve"> </w:t>
      </w:r>
      <w:r>
        <w:t>Yes</w:t>
      </w:r>
    </w:p>
    <w:p w:rsidR="00C0329D" w:rsidRDefault="00071321">
      <w:pPr>
        <w:pStyle w:val="BodyText"/>
        <w:spacing w:before="1"/>
        <w:ind w:left="280" w:right="358"/>
      </w:pPr>
      <w:r>
        <w:t xml:space="preserve">If you don’t have </w:t>
      </w:r>
      <w:hyperlink r:id="rId134">
        <w:r>
          <w:rPr>
            <w:color w:val="0000FF"/>
            <w:u w:val="single" w:color="0000FF"/>
          </w:rPr>
          <w:t>Minimum Essential Coverage</w:t>
        </w:r>
        <w:r>
          <w:rPr>
            <w:color w:val="0000FF"/>
          </w:rPr>
          <w:t xml:space="preserve"> </w:t>
        </w:r>
      </w:hyperlink>
      <w:r>
        <w:t>for a month, you’ll have to make a payment when you file your tax return unless you qualify for an exemption from the requirement that you have health coverage for that month.</w:t>
      </w:r>
    </w:p>
    <w:p w:rsidR="00C0329D" w:rsidRDefault="00C0329D">
      <w:pPr>
        <w:pStyle w:val="BodyText"/>
        <w:spacing w:before="11"/>
        <w:rPr>
          <w:sz w:val="23"/>
        </w:rPr>
      </w:pPr>
    </w:p>
    <w:p w:rsidR="00C0329D" w:rsidRDefault="00071321">
      <w:pPr>
        <w:pStyle w:val="Heading1"/>
        <w:ind w:left="280" w:firstLine="0"/>
      </w:pPr>
      <w:r>
        <w:rPr>
          <w:color w:val="0070C0"/>
        </w:rPr>
        <w:t>Does this plan meet the Minimum Value Standards?</w:t>
      </w:r>
      <w:r>
        <w:rPr>
          <w:color w:val="0070C0"/>
          <w:spacing w:val="54"/>
        </w:rPr>
        <w:t xml:space="preserve"> </w:t>
      </w:r>
      <w:r>
        <w:t>No</w:t>
      </w:r>
    </w:p>
    <w:p w:rsidR="00C0329D" w:rsidRDefault="00071321">
      <w:pPr>
        <w:pStyle w:val="BodyText"/>
        <w:ind w:left="280"/>
      </w:pPr>
      <w:r>
        <w:t xml:space="preserve">If your </w:t>
      </w:r>
      <w:hyperlink r:id="rId135">
        <w:r>
          <w:rPr>
            <w:color w:val="0000FF"/>
            <w:u w:val="single" w:color="0000FF"/>
          </w:rPr>
          <w:t>plan</w:t>
        </w:r>
        <w:r>
          <w:rPr>
            <w:color w:val="0000FF"/>
          </w:rPr>
          <w:t xml:space="preserve"> </w:t>
        </w:r>
      </w:hyperlink>
      <w:r>
        <w:t xml:space="preserve">doesn’t meet the </w:t>
      </w:r>
      <w:hyperlink r:id="rId136">
        <w:r>
          <w:rPr>
            <w:color w:val="0000FF"/>
            <w:u w:val="single" w:color="0000FF"/>
          </w:rPr>
          <w:t>Minimum Value Standards</w:t>
        </w:r>
        <w:r>
          <w:t xml:space="preserve">, </w:t>
        </w:r>
      </w:hyperlink>
      <w:r>
        <w:t xml:space="preserve">you may be eligible for a </w:t>
      </w:r>
      <w:hyperlink r:id="rId137">
        <w:r>
          <w:rPr>
            <w:color w:val="0000FF"/>
            <w:u w:val="single" w:color="0000FF"/>
          </w:rPr>
          <w:t>premi</w:t>
        </w:r>
        <w:r>
          <w:rPr>
            <w:color w:val="0000FF"/>
            <w:u w:val="single" w:color="0000FF"/>
          </w:rPr>
          <w:t>um tax credit</w:t>
        </w:r>
        <w:r>
          <w:rPr>
            <w:color w:val="0000FF"/>
          </w:rPr>
          <w:t xml:space="preserve"> </w:t>
        </w:r>
      </w:hyperlink>
      <w:r>
        <w:t xml:space="preserve">to help you pay for a </w:t>
      </w:r>
      <w:hyperlink r:id="rId138">
        <w:r>
          <w:rPr>
            <w:color w:val="0000FF"/>
            <w:u w:val="single" w:color="0000FF"/>
          </w:rPr>
          <w:t>plan</w:t>
        </w:r>
        <w:r>
          <w:rPr>
            <w:color w:val="0000FF"/>
          </w:rPr>
          <w:t xml:space="preserve"> </w:t>
        </w:r>
      </w:hyperlink>
      <w:r>
        <w:t xml:space="preserve">through the </w:t>
      </w:r>
      <w:hyperlink r:id="rId139">
        <w:r>
          <w:rPr>
            <w:color w:val="0000FF"/>
            <w:u w:val="single" w:color="0000FF"/>
          </w:rPr>
          <w:t>Marketplace</w:t>
        </w:r>
        <w:r>
          <w:t>.</w:t>
        </w:r>
      </w:hyperlink>
    </w:p>
    <w:p w:rsidR="00C0329D" w:rsidRDefault="00C0329D">
      <w:pPr>
        <w:pStyle w:val="BodyText"/>
        <w:spacing w:before="3"/>
        <w:rPr>
          <w:sz w:val="15"/>
        </w:rPr>
      </w:pPr>
    </w:p>
    <w:p w:rsidR="00C0329D" w:rsidRDefault="00071321">
      <w:pPr>
        <w:pStyle w:val="Heading1"/>
        <w:spacing w:before="99"/>
        <w:ind w:left="280" w:firstLine="0"/>
      </w:pPr>
      <w:r>
        <w:rPr>
          <w:color w:val="0070C0"/>
        </w:rPr>
        <w:t>Language Access Services:</w:t>
      </w:r>
    </w:p>
    <w:p w:rsidR="00C0329D" w:rsidRDefault="00071321">
      <w:pPr>
        <w:pStyle w:val="BodyText"/>
        <w:spacing w:before="1"/>
        <w:ind w:left="279"/>
      </w:pPr>
      <w:r>
        <w:t>Spanish</w:t>
      </w:r>
      <w:r>
        <w:rPr>
          <w:spacing w:val="-4"/>
        </w:rPr>
        <w:t xml:space="preserve"> </w:t>
      </w:r>
      <w:r>
        <w:t>(Español):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Español,</w:t>
      </w:r>
      <w:r>
        <w:rPr>
          <w:spacing w:val="-4"/>
        </w:rPr>
        <w:t xml:space="preserve"> </w:t>
      </w:r>
      <w:r>
        <w:t>llame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1-855-833-8120.</w:t>
      </w:r>
    </w:p>
    <w:p w:rsidR="00C0329D" w:rsidRDefault="00071321">
      <w:pPr>
        <w:pStyle w:val="BodyText"/>
        <w:spacing w:before="1" w:line="300" w:lineRule="auto"/>
        <w:ind w:left="280" w:right="5819"/>
      </w:pPr>
      <w:r>
        <w:t>Tagalog</w:t>
      </w:r>
      <w:r>
        <w:rPr>
          <w:spacing w:val="-4"/>
        </w:rPr>
        <w:t xml:space="preserve"> </w:t>
      </w:r>
      <w:r>
        <w:t>(Tagalog</w:t>
      </w:r>
      <w:r>
        <w:rPr>
          <w:spacing w:val="-3"/>
        </w:rPr>
        <w:t xml:space="preserve">): </w:t>
      </w:r>
      <w:r>
        <w:t>Kung</w:t>
      </w:r>
      <w:r>
        <w:rPr>
          <w:spacing w:val="-3"/>
        </w:rPr>
        <w:t xml:space="preserve"> </w:t>
      </w:r>
      <w:r>
        <w:t>kailangan</w:t>
      </w:r>
      <w:r>
        <w:rPr>
          <w:spacing w:val="-4"/>
        </w:rPr>
        <w:t xml:space="preserve"> </w:t>
      </w:r>
      <w:r>
        <w:t>ninyo</w:t>
      </w:r>
      <w:r>
        <w:rPr>
          <w:spacing w:val="-4"/>
        </w:rPr>
        <w:t xml:space="preserve"> </w:t>
      </w:r>
      <w:r>
        <w:t>ang</w:t>
      </w:r>
      <w:r>
        <w:rPr>
          <w:spacing w:val="-3"/>
        </w:rPr>
        <w:t xml:space="preserve"> </w:t>
      </w:r>
      <w:r>
        <w:t>tulong</w:t>
      </w:r>
      <w:r>
        <w:rPr>
          <w:spacing w:val="-4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Tagalog</w:t>
      </w:r>
      <w:r>
        <w:rPr>
          <w:spacing w:val="-4"/>
        </w:rPr>
        <w:t xml:space="preserve"> </w:t>
      </w:r>
      <w:r>
        <w:t>tumawag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1-855-833-8120. Chinese</w:t>
      </w:r>
      <w:r>
        <w:rPr>
          <w:spacing w:val="1"/>
        </w:rPr>
        <w:t xml:space="preserve"> (</w:t>
      </w:r>
      <w:r>
        <w:rPr>
          <w:rFonts w:ascii="MS UI Gothic" w:eastAsia="MS UI Gothic" w:hint="eastAsia"/>
        </w:rPr>
        <w:t>中文</w:t>
      </w:r>
      <w:r>
        <w:rPr>
          <w:spacing w:val="1"/>
        </w:rPr>
        <w:t xml:space="preserve">): </w:t>
      </w:r>
      <w:r>
        <w:rPr>
          <w:rFonts w:ascii="MS UI Gothic" w:eastAsia="MS UI Gothic" w:hint="eastAsia"/>
          <w:spacing w:val="-1"/>
        </w:rPr>
        <w:t>如果需要中文的帮助，</w:t>
      </w:r>
      <w:r>
        <w:rPr>
          <w:rFonts w:ascii="SimSun" w:eastAsia="SimSun" w:hint="eastAsia"/>
          <w:spacing w:val="-8"/>
        </w:rPr>
        <w:t>请拨打这个号码</w:t>
      </w:r>
      <w:r>
        <w:rPr>
          <w:rFonts w:ascii="SimSun" w:eastAsia="SimSun" w:hint="eastAsia"/>
          <w:spacing w:val="-8"/>
        </w:rPr>
        <w:t xml:space="preserve"> </w:t>
      </w:r>
      <w:r>
        <w:t>1-855-833-8120.</w:t>
      </w:r>
    </w:p>
    <w:p w:rsidR="00C0329D" w:rsidRDefault="00071321">
      <w:pPr>
        <w:pStyle w:val="BodyText"/>
        <w:spacing w:line="239" w:lineRule="exact"/>
        <w:ind w:left="280"/>
      </w:pPr>
      <w:r>
        <w:t>Navajo (Dine): Dinek'ehgo shika at'ohwol ninisingo, kwiijigo holne' 1-855-833-8120.</w:t>
      </w:r>
    </w:p>
    <w:p w:rsidR="00C0329D" w:rsidRDefault="00071321">
      <w:pPr>
        <w:spacing w:line="274" w:lineRule="exact"/>
        <w:ind w:left="532"/>
        <w:rPr>
          <w:sz w:val="24"/>
        </w:rPr>
      </w:pPr>
      <w:r>
        <w:rPr>
          <w:color w:val="0775A8"/>
          <w:sz w:val="24"/>
        </w:rPr>
        <w:t>––––––––––––––––––––––</w:t>
      </w:r>
      <w:r>
        <w:rPr>
          <w:i/>
          <w:color w:val="0775A8"/>
          <w:sz w:val="24"/>
        </w:rPr>
        <w:t>To see examples of how this plan might cover costs for a sample medical situation, see the next section.–––––––––––</w:t>
      </w:r>
      <w:r>
        <w:rPr>
          <w:color w:val="0775A8"/>
          <w:sz w:val="24"/>
        </w:rPr>
        <w:t>–––––––––––</w:t>
      </w:r>
    </w:p>
    <w:p w:rsidR="00C0329D" w:rsidRDefault="00C0329D">
      <w:pPr>
        <w:spacing w:line="274" w:lineRule="exact"/>
        <w:rPr>
          <w:sz w:val="24"/>
        </w:rPr>
        <w:sectPr w:rsidR="00C0329D">
          <w:pgSz w:w="15840" w:h="12240" w:orient="landscape"/>
          <w:pgMar w:top="280" w:right="420" w:bottom="560" w:left="440" w:header="0" w:footer="287" w:gutter="0"/>
          <w:cols w:space="720"/>
        </w:sectPr>
      </w:pPr>
    </w:p>
    <w:p w:rsidR="00C0329D" w:rsidRDefault="00340398">
      <w:pPr>
        <w:pStyle w:val="Heading1"/>
        <w:spacing w:before="88"/>
        <w:ind w:left="284" w:firstLine="0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217170</wp:posOffset>
                </wp:positionV>
                <wp:extent cx="9150985" cy="11176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985" cy="1117600"/>
                          <a:chOff x="731" y="342"/>
                          <a:chExt cx="14411" cy="1760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8" y="349"/>
                            <a:ext cx="14396" cy="1745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707"/>
                            <a:ext cx="1241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8" y="349"/>
                            <a:ext cx="14396" cy="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0AF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329D" w:rsidRDefault="00C0329D">
                              <w:pPr>
                                <w:spacing w:before="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0329D" w:rsidRDefault="00071321">
                              <w:pPr>
                                <w:spacing w:before="1" w:line="242" w:lineRule="auto"/>
                                <w:ind w:left="2033" w:right="3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This is not a cost estimator. </w:t>
                              </w:r>
                              <w:r>
                                <w:rPr>
                                  <w:sz w:val="24"/>
                                </w:rPr>
                                <w:t xml:space="preserve">Treatments shown are just examples of how this </w:t>
                              </w:r>
                              <w:hyperlink r:id="rId141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might cover medical care. Your actual costs will be different depending on the actual care you receive, the prices your </w:t>
                              </w:r>
                              <w:hyperlink r:id="rId142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providers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charge, and many other factors. Focus on the </w:t>
                              </w:r>
                              <w:hyperlink r:id="rId143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cost sharing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amounts (</w:t>
                              </w:r>
                              <w:hyperlink r:id="rId144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deductibles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, </w:t>
                                </w:r>
                              </w:hyperlink>
                              <w:hyperlink r:id="rId145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copayments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hyperlink r:id="rId14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) and </w:t>
                              </w:r>
                              <w:hyperlink r:id="rId14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excluded services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under the </w:t>
                              </w:r>
                              <w:hyperlink r:id="rId148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.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Use this information to compare the portion of costs you might pay under different health </w:t>
                              </w:r>
                              <w:hyperlink r:id="rId149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plans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.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Please note these coverage examples are based on self-only 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6.55pt;margin-top:17.1pt;width:720.55pt;height:88pt;z-index:251667456;mso-position-horizontal-relative:page" coordorigin="731,342" coordsize="14411,1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">
                <v:rect id="Rectangle 11" o:spid="_x0000_s1027" style="position:absolute;left:738;top:349;width:143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" fillcolor="#eff9ff" stroked="f"/>
                <v:shape id="Picture 10" o:spid="_x0000_s1028" type="#_x0000_t75" alt="þÿ" style="position:absolute;left:1081;top:707;width:124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">
                  <v:imagedata r:id="rId150" o:title="þÿ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738;top:349;width:143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" filled="f" strokecolor="#70afd9">
                  <v:textbox inset="0,0,0,0">
                    <w:txbxContent>
                      <w:p w:rsidR="00C0329D" w:rsidRDefault="00C0329D">
                        <w:pPr>
                          <w:spacing w:before="7"/>
                          <w:rPr>
                            <w:b/>
                            <w:sz w:val="24"/>
                          </w:rPr>
                        </w:pPr>
                      </w:p>
                      <w:p w:rsidR="00C0329D" w:rsidRDefault="00071321">
                        <w:pPr>
                          <w:spacing w:before="1" w:line="242" w:lineRule="auto"/>
                          <w:ind w:left="2033" w:right="3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This is not a cost estimator. </w:t>
                        </w:r>
                        <w:r>
                          <w:rPr>
                            <w:sz w:val="24"/>
                          </w:rPr>
                          <w:t xml:space="preserve">Treatments shown are just examples of how this </w:t>
                        </w:r>
                        <w:hyperlink r:id="rId15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 xml:space="preserve">might cover medical care. Your actual costs will be different depending on the actual care you receive, the prices your </w:t>
                        </w:r>
                        <w:hyperlink r:id="rId15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providers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 xml:space="preserve">charge, and many other factors. Focus on the </w:t>
                        </w:r>
                        <w:hyperlink r:id="rId153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cost sharing</w:t>
                          </w:r>
                        </w:hyperlink>
                        <w:r>
                          <w:rPr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amounts (</w:t>
                        </w:r>
                        <w:hyperlink r:id="rId154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deductibles</w:t>
                          </w:r>
                          <w:r>
                            <w:rPr>
                              <w:sz w:val="24"/>
                            </w:rPr>
                            <w:t xml:space="preserve">, </w:t>
                          </w:r>
                        </w:hyperlink>
                        <w:hyperlink r:id="rId15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copayments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 xml:space="preserve">and </w:t>
                        </w:r>
                        <w:hyperlink r:id="rId156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sz w:val="24"/>
                          </w:rPr>
                          <w:t xml:space="preserve">) and </w:t>
                        </w:r>
                        <w:hyperlink r:id="rId157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excluded services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 xml:space="preserve">under the </w:t>
                        </w:r>
                        <w:hyperlink r:id="rId15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</w:t>
                          </w:r>
                          <w:r>
                            <w:rPr>
                              <w:sz w:val="24"/>
                            </w:rPr>
                            <w:t xml:space="preserve">. </w:t>
                          </w:r>
                        </w:hyperlink>
                        <w:r>
                          <w:rPr>
                            <w:sz w:val="24"/>
                          </w:rPr>
                          <w:t xml:space="preserve">Use this information to compare the portion of costs you might pay under different health </w:t>
                        </w:r>
                        <w:hyperlink r:id="rId15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plans</w:t>
                          </w:r>
                          <w:r>
                            <w:rPr>
                              <w:sz w:val="24"/>
                            </w:rPr>
                            <w:t xml:space="preserve">. </w:t>
                          </w:r>
                        </w:hyperlink>
                        <w:r>
                          <w:rPr>
                            <w:sz w:val="24"/>
                          </w:rPr>
                          <w:t>Please note these coverage examples are based on self-only coverage.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71321">
        <w:rPr>
          <w:color w:val="0080BE"/>
        </w:rPr>
        <w:t>About these Coverage Examples:</w:t>
      </w: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C0329D">
      <w:pPr>
        <w:pStyle w:val="BodyText"/>
        <w:rPr>
          <w:b/>
          <w:sz w:val="20"/>
        </w:rPr>
      </w:pPr>
    </w:p>
    <w:p w:rsidR="00C0329D" w:rsidRDefault="00340398">
      <w:pPr>
        <w:pStyle w:val="BodyText"/>
        <w:spacing w:before="3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105410</wp:posOffset>
                </wp:positionV>
                <wp:extent cx="2963545" cy="65849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29D" w:rsidRDefault="00071321">
                            <w:pPr>
                              <w:spacing w:before="78" w:line="321" w:lineRule="exact"/>
                              <w:ind w:left="389" w:right="38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 is Having a Baby</w:t>
                            </w:r>
                          </w:p>
                          <w:p w:rsidR="00C0329D" w:rsidRDefault="00071321">
                            <w:pPr>
                              <w:pStyle w:val="BodyText"/>
                              <w:ind w:left="389" w:right="385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(9 months of in-network pre-natal care and a hospital delivery)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.9pt;margin-top:8.3pt;width:233.35pt;height:51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" fillcolor="#0775a8" strokecolor="#70afd9">
                <v:textbox inset="0,0,0,0">
                  <w:txbxContent>
                    <w:p w:rsidR="00C0329D" w:rsidRDefault="00071321">
                      <w:pPr>
                        <w:spacing w:before="78" w:line="321" w:lineRule="exact"/>
                        <w:ind w:left="389" w:right="38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 is Having a Baby</w:t>
                      </w:r>
                    </w:p>
                    <w:p w:rsidR="00C0329D" w:rsidRDefault="00071321">
                      <w:pPr>
                        <w:pStyle w:val="BodyText"/>
                        <w:ind w:left="389" w:right="385"/>
                        <w:jc w:val="center"/>
                      </w:pPr>
                      <w:r>
                        <w:rPr>
                          <w:color w:val="FFFFFF"/>
                        </w:rPr>
                        <w:t>(9 months of in-network pre-natal care and a hospital delivery)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105410</wp:posOffset>
                </wp:positionV>
                <wp:extent cx="3016885" cy="658495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29D" w:rsidRDefault="00071321">
                            <w:pPr>
                              <w:spacing w:before="78" w:line="321" w:lineRule="exact"/>
                              <w:ind w:left="63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Managing Joe’s type 2 Diabetes</w:t>
                            </w:r>
                          </w:p>
                          <w:p w:rsidR="00C0329D" w:rsidRDefault="00071321">
                            <w:pPr>
                              <w:pStyle w:val="BodyText"/>
                              <w:ind w:left="1485" w:right="484" w:hanging="984"/>
                            </w:pPr>
                            <w:r>
                              <w:rPr>
                                <w:color w:val="FFFFFF"/>
                              </w:rPr>
                              <w:t>(a year of routine in-network care of a well- controlled condition)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83.65pt;margin-top:8.3pt;width:237.55pt;height:5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" fillcolor="#0775a8" strokecolor="#70afd9">
                <v:textbox inset="0,0,0,0">
                  <w:txbxContent>
                    <w:p w:rsidR="00C0329D" w:rsidRDefault="00071321">
                      <w:pPr>
                        <w:spacing w:before="78" w:line="321" w:lineRule="exact"/>
                        <w:ind w:left="63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Managing Joe’s type 2 Diabetes</w:t>
                      </w:r>
                    </w:p>
                    <w:p w:rsidR="00C0329D" w:rsidRDefault="00071321">
                      <w:pPr>
                        <w:pStyle w:val="BodyText"/>
                        <w:ind w:left="1485" w:right="484" w:hanging="984"/>
                      </w:pPr>
                      <w:r>
                        <w:rPr>
                          <w:color w:val="FFFFFF"/>
                        </w:rPr>
                        <w:t>(a year of routine in-network care of a well- controlled condition)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6813550</wp:posOffset>
                </wp:positionH>
                <wp:positionV relativeFrom="paragraph">
                  <wp:posOffset>105410</wp:posOffset>
                </wp:positionV>
                <wp:extent cx="2796540" cy="65849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29D" w:rsidRDefault="00071321">
                            <w:pPr>
                              <w:spacing w:before="78" w:line="321" w:lineRule="exact"/>
                              <w:ind w:left="273" w:right="27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 Simple Fracture</w:t>
                            </w:r>
                          </w:p>
                          <w:p w:rsidR="00C0329D" w:rsidRDefault="00071321">
                            <w:pPr>
                              <w:pStyle w:val="BodyText"/>
                              <w:ind w:left="273" w:right="27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(in-network emergency room visit and follow up 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536.5pt;margin-top:8.3pt;width:220.2pt;height:51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" fillcolor="#0775a8" strokecolor="#70afd9">
                <v:textbox inset="0,0,0,0">
                  <w:txbxContent>
                    <w:p w:rsidR="00C0329D" w:rsidRDefault="00071321">
                      <w:pPr>
                        <w:spacing w:before="78" w:line="321" w:lineRule="exact"/>
                        <w:ind w:left="273" w:right="2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 Simple Fracture</w:t>
                      </w:r>
                    </w:p>
                    <w:p w:rsidR="00C0329D" w:rsidRDefault="00071321">
                      <w:pPr>
                        <w:pStyle w:val="BodyText"/>
                        <w:ind w:left="273" w:right="271"/>
                        <w:jc w:val="center"/>
                      </w:pPr>
                      <w:r>
                        <w:rPr>
                          <w:color w:val="FFFFFF"/>
                        </w:rPr>
                        <w:t>(in-network emergency room visit and follow up care)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329D" w:rsidRDefault="00C0329D">
      <w:pPr>
        <w:pStyle w:val="BodyText"/>
        <w:spacing w:before="3"/>
        <w:rPr>
          <w:b/>
          <w:sz w:val="16"/>
        </w:rPr>
      </w:pPr>
    </w:p>
    <w:p w:rsidR="00C0329D" w:rsidRDefault="00C0329D">
      <w:pPr>
        <w:rPr>
          <w:sz w:val="16"/>
        </w:rPr>
        <w:sectPr w:rsidR="00C0329D">
          <w:footerReference w:type="default" r:id="rId160"/>
          <w:pgSz w:w="15840" w:h="12240" w:orient="landscape"/>
          <w:pgMar w:top="380" w:right="420" w:bottom="640" w:left="440" w:header="0" w:footer="441" w:gutter="0"/>
          <w:pgNumType w:start="6"/>
          <w:cols w:space="720"/>
        </w:sectPr>
      </w:pP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83"/>
        </w:tabs>
        <w:spacing w:before="9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color w:val="0000FF"/>
          <w:sz w:val="24"/>
        </w:rPr>
        <w:t xml:space="preserve"> </w:t>
      </w:r>
      <w:hyperlink r:id="rId161">
        <w:r>
          <w:rPr>
            <w:b/>
            <w:color w:val="0000FF"/>
            <w:sz w:val="24"/>
            <w:u w:val="single" w:color="0000FF"/>
          </w:rPr>
          <w:t>plan’s</w:t>
        </w:r>
        <w:r>
          <w:rPr>
            <w:b/>
            <w:color w:val="0000FF"/>
            <w:spacing w:val="-5"/>
            <w:sz w:val="24"/>
          </w:rPr>
          <w:t xml:space="preserve"> </w:t>
        </w:r>
      </w:hyperlink>
      <w:r>
        <w:rPr>
          <w:b/>
          <w:sz w:val="24"/>
        </w:rPr>
        <w:t>overall</w:t>
      </w:r>
      <w:hyperlink r:id="rId162">
        <w:r>
          <w:rPr>
            <w:b/>
            <w:color w:val="0000FF"/>
            <w:spacing w:val="-2"/>
            <w:sz w:val="24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deductible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27"/>
        </w:tabs>
        <w:rPr>
          <w:b/>
          <w:sz w:val="24"/>
        </w:rPr>
      </w:pPr>
      <w:hyperlink r:id="rId163">
        <w:r>
          <w:rPr>
            <w:b/>
            <w:color w:val="0000FF"/>
            <w:sz w:val="24"/>
            <w:u w:val="single" w:color="0000FF"/>
          </w:rPr>
          <w:t>Specialist</w:t>
        </w:r>
        <w:r>
          <w:rPr>
            <w:b/>
            <w:color w:val="0000FF"/>
            <w:spacing w:val="-5"/>
            <w:sz w:val="24"/>
            <w:u w:val="single" w:color="0000FF"/>
          </w:rPr>
          <w:t xml:space="preserve"> </w:t>
        </w:r>
      </w:hyperlink>
      <w:hyperlink r:id="rId164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$22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472"/>
        </w:tabs>
        <w:spacing w:before="1" w:line="275" w:lineRule="exac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(facility)</w:t>
      </w:r>
      <w:r>
        <w:rPr>
          <w:b/>
          <w:color w:val="0000FF"/>
          <w:spacing w:val="-4"/>
          <w:sz w:val="24"/>
        </w:rPr>
        <w:t xml:space="preserve"> </w:t>
      </w:r>
      <w:hyperlink r:id="rId165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$250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27"/>
        </w:tabs>
        <w:spacing w:line="275" w:lineRule="exac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color w:val="0000FF"/>
          <w:spacing w:val="-3"/>
          <w:sz w:val="24"/>
        </w:rPr>
        <w:t xml:space="preserve"> </w:t>
      </w:r>
      <w:hyperlink r:id="rId166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$12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83"/>
        </w:tabs>
        <w:spacing w:before="99"/>
        <w:rPr>
          <w:b/>
          <w:sz w:val="24"/>
        </w:rPr>
      </w:pPr>
      <w:r>
        <w:rPr>
          <w:b/>
          <w:spacing w:val="-1"/>
          <w:sz w:val="24"/>
        </w:rPr>
        <w:br w:type="column"/>
      </w:r>
      <w:r>
        <w:rPr>
          <w:b/>
          <w:sz w:val="24"/>
        </w:rPr>
        <w:t>The</w:t>
      </w:r>
      <w:r>
        <w:rPr>
          <w:b/>
          <w:color w:val="0000FF"/>
          <w:sz w:val="24"/>
        </w:rPr>
        <w:t xml:space="preserve"> </w:t>
      </w:r>
      <w:hyperlink r:id="rId167">
        <w:r>
          <w:rPr>
            <w:b/>
            <w:color w:val="0000FF"/>
            <w:sz w:val="24"/>
            <w:u w:val="single" w:color="0000FF"/>
          </w:rPr>
          <w:t>plan’s</w:t>
        </w:r>
        <w:r>
          <w:rPr>
            <w:b/>
            <w:color w:val="0000FF"/>
            <w:spacing w:val="-3"/>
            <w:sz w:val="24"/>
          </w:rPr>
          <w:t xml:space="preserve"> </w:t>
        </w:r>
      </w:hyperlink>
      <w:r>
        <w:rPr>
          <w:b/>
          <w:sz w:val="24"/>
        </w:rPr>
        <w:t>overall</w:t>
      </w:r>
      <w:hyperlink r:id="rId168">
        <w:r>
          <w:rPr>
            <w:b/>
            <w:color w:val="0000FF"/>
            <w:spacing w:val="-2"/>
            <w:sz w:val="24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deductible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27"/>
        </w:tabs>
        <w:rPr>
          <w:b/>
          <w:sz w:val="24"/>
        </w:rPr>
      </w:pPr>
      <w:hyperlink r:id="rId169">
        <w:r>
          <w:rPr>
            <w:b/>
            <w:color w:val="0000FF"/>
            <w:sz w:val="24"/>
            <w:u w:val="single" w:color="0000FF"/>
          </w:rPr>
          <w:t>Specialist</w:t>
        </w:r>
        <w:r>
          <w:rPr>
            <w:b/>
            <w:color w:val="0000FF"/>
            <w:spacing w:val="-5"/>
            <w:sz w:val="24"/>
            <w:u w:val="single" w:color="0000FF"/>
          </w:rPr>
          <w:t xml:space="preserve"> </w:t>
        </w:r>
      </w:hyperlink>
      <w:hyperlink r:id="rId170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$22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472"/>
        </w:tabs>
        <w:spacing w:before="1" w:line="275" w:lineRule="exac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(facility)</w:t>
      </w:r>
      <w:r>
        <w:rPr>
          <w:b/>
          <w:color w:val="0000FF"/>
          <w:spacing w:val="-4"/>
          <w:sz w:val="24"/>
        </w:rPr>
        <w:t xml:space="preserve"> </w:t>
      </w:r>
      <w:hyperlink r:id="rId171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$250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527"/>
        </w:tabs>
        <w:spacing w:line="275" w:lineRule="exac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color w:val="0000FF"/>
          <w:spacing w:val="-3"/>
          <w:sz w:val="24"/>
        </w:rPr>
        <w:t xml:space="preserve"> </w:t>
      </w:r>
      <w:hyperlink r:id="rId172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$12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311"/>
        </w:tabs>
        <w:spacing w:before="99"/>
        <w:rPr>
          <w:b/>
          <w:sz w:val="24"/>
        </w:rPr>
      </w:pPr>
      <w:r>
        <w:rPr>
          <w:b/>
          <w:spacing w:val="-1"/>
          <w:sz w:val="24"/>
        </w:rPr>
        <w:br w:type="column"/>
      </w:r>
      <w:r>
        <w:rPr>
          <w:b/>
          <w:sz w:val="24"/>
        </w:rPr>
        <w:t>The</w:t>
      </w:r>
      <w:r>
        <w:rPr>
          <w:b/>
          <w:color w:val="0000FF"/>
          <w:sz w:val="24"/>
        </w:rPr>
        <w:t xml:space="preserve"> </w:t>
      </w:r>
      <w:hyperlink r:id="rId173">
        <w:r>
          <w:rPr>
            <w:b/>
            <w:color w:val="0000FF"/>
            <w:sz w:val="24"/>
            <w:u w:val="single" w:color="0000FF"/>
          </w:rPr>
          <w:t>plan’s</w:t>
        </w:r>
        <w:r>
          <w:rPr>
            <w:b/>
            <w:color w:val="0000FF"/>
            <w:spacing w:val="-5"/>
            <w:sz w:val="24"/>
          </w:rPr>
          <w:t xml:space="preserve"> </w:t>
        </w:r>
      </w:hyperlink>
      <w:r>
        <w:rPr>
          <w:b/>
          <w:sz w:val="24"/>
        </w:rPr>
        <w:t>overall</w:t>
      </w:r>
      <w:hyperlink r:id="rId174">
        <w:r>
          <w:rPr>
            <w:b/>
            <w:color w:val="0000FF"/>
            <w:spacing w:val="-2"/>
            <w:sz w:val="24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deductible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256"/>
        </w:tabs>
        <w:rPr>
          <w:b/>
          <w:sz w:val="24"/>
        </w:rPr>
      </w:pPr>
      <w:hyperlink r:id="rId175">
        <w:r>
          <w:rPr>
            <w:b/>
            <w:color w:val="0000FF"/>
            <w:sz w:val="24"/>
            <w:u w:val="single" w:color="0000FF"/>
          </w:rPr>
          <w:t>Specialist</w:t>
        </w:r>
        <w:r>
          <w:rPr>
            <w:b/>
            <w:color w:val="0000FF"/>
            <w:spacing w:val="-5"/>
            <w:sz w:val="24"/>
            <w:u w:val="single" w:color="0000FF"/>
          </w:rPr>
          <w:t xml:space="preserve"> </w:t>
        </w:r>
      </w:hyperlink>
      <w:hyperlink r:id="rId176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$22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4201"/>
        </w:tabs>
        <w:spacing w:before="1" w:line="275" w:lineRule="exac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(facility)</w:t>
      </w:r>
      <w:r>
        <w:rPr>
          <w:b/>
          <w:color w:val="0000FF"/>
          <w:spacing w:val="-4"/>
          <w:sz w:val="24"/>
        </w:rPr>
        <w:t xml:space="preserve"> </w:t>
      </w:r>
      <w:hyperlink r:id="rId177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$250</w:t>
      </w:r>
    </w:p>
    <w:p w:rsidR="00C0329D" w:rsidRDefault="00071321">
      <w:pPr>
        <w:pStyle w:val="ListParagraph"/>
        <w:numPr>
          <w:ilvl w:val="0"/>
          <w:numId w:val="1"/>
        </w:numPr>
        <w:tabs>
          <w:tab w:val="left" w:pos="516"/>
          <w:tab w:val="left" w:pos="3918"/>
        </w:tabs>
        <w:spacing w:line="275" w:lineRule="exac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color w:val="0000FF"/>
          <w:spacing w:val="-3"/>
          <w:sz w:val="24"/>
        </w:rPr>
        <w:t xml:space="preserve"> </w:t>
      </w:r>
      <w:hyperlink r:id="rId178">
        <w:r>
          <w:rPr>
            <w:b/>
            <w:color w:val="0000FF"/>
            <w:sz w:val="24"/>
            <w:u w:val="single" w:color="0000FF"/>
          </w:rPr>
          <w:t>Copayment</w:t>
        </w:r>
      </w:hyperlink>
      <w:r>
        <w:rPr>
          <w:b/>
          <w:color w:val="0000FF"/>
          <w:sz w:val="24"/>
        </w:rPr>
        <w:tab/>
      </w:r>
      <w:r>
        <w:rPr>
          <w:b/>
          <w:sz w:val="24"/>
        </w:rPr>
        <w:t>$100</w:t>
      </w:r>
    </w:p>
    <w:p w:rsidR="00C0329D" w:rsidRDefault="00C0329D">
      <w:pPr>
        <w:spacing w:line="275" w:lineRule="exact"/>
        <w:rPr>
          <w:sz w:val="24"/>
        </w:rPr>
        <w:sectPr w:rsidR="00C0329D">
          <w:type w:val="continuous"/>
          <w:pgSz w:w="15840" w:h="12240" w:orient="landscape"/>
          <w:pgMar w:top="200" w:right="420" w:bottom="660" w:left="440" w:header="720" w:footer="720" w:gutter="0"/>
          <w:cols w:num="3" w:space="720" w:equalWidth="0">
            <w:col w:w="4952" w:space="88"/>
            <w:col w:w="4952" w:space="88"/>
            <w:col w:w="4900"/>
          </w:cols>
        </w:sectPr>
      </w:pPr>
    </w:p>
    <w:p w:rsidR="00C0329D" w:rsidRDefault="00C0329D">
      <w:pPr>
        <w:pStyle w:val="BodyText"/>
        <w:spacing w:before="5"/>
        <w:rPr>
          <w:b/>
          <w:sz w:val="15"/>
        </w:rPr>
      </w:pPr>
    </w:p>
    <w:p w:rsidR="00C0329D" w:rsidRDefault="00C0329D">
      <w:pPr>
        <w:rPr>
          <w:sz w:val="15"/>
        </w:rPr>
        <w:sectPr w:rsidR="00C0329D">
          <w:type w:val="continuous"/>
          <w:pgSz w:w="15840" w:h="12240" w:orient="landscape"/>
          <w:pgMar w:top="200" w:right="420" w:bottom="660" w:left="440" w:header="720" w:footer="720" w:gutter="0"/>
          <w:cols w:space="720"/>
        </w:sectPr>
      </w:pPr>
    </w:p>
    <w:p w:rsidR="00C0329D" w:rsidRDefault="00071321">
      <w:pPr>
        <w:spacing w:before="99"/>
        <w:ind w:left="280" w:right="536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>Specialist office visits (</w:t>
      </w:r>
      <w:r>
        <w:rPr>
          <w:i/>
          <w:sz w:val="24"/>
        </w:rPr>
        <w:t xml:space="preserve">prenatal care) </w:t>
      </w:r>
      <w:r>
        <w:rPr>
          <w:sz w:val="24"/>
        </w:rPr>
        <w:t>Childbirth/Delivery Professional Services Childbirth/Delivery Facility Services</w:t>
      </w:r>
    </w:p>
    <w:p w:rsidR="00C0329D" w:rsidRDefault="00071321">
      <w:pPr>
        <w:ind w:left="280"/>
        <w:rPr>
          <w:i/>
          <w:sz w:val="24"/>
        </w:rPr>
      </w:pPr>
      <w:r>
        <w:rPr>
          <w:sz w:val="24"/>
        </w:rPr>
        <w:t>Diagnostic tests (</w:t>
      </w:r>
      <w:r>
        <w:rPr>
          <w:i/>
          <w:sz w:val="24"/>
        </w:rPr>
        <w:t>ultrasounds and blood work)</w:t>
      </w:r>
    </w:p>
    <w:p w:rsidR="00C0329D" w:rsidRDefault="00071321">
      <w:pPr>
        <w:spacing w:before="1"/>
        <w:ind w:left="280"/>
        <w:rPr>
          <w:i/>
          <w:sz w:val="24"/>
        </w:rPr>
      </w:pPr>
      <w:r>
        <w:rPr>
          <w:sz w:val="24"/>
        </w:rPr>
        <w:t xml:space="preserve">Specialist visit </w:t>
      </w:r>
      <w:r>
        <w:rPr>
          <w:i/>
          <w:sz w:val="24"/>
        </w:rPr>
        <w:t>(anesthesia)</w:t>
      </w:r>
    </w:p>
    <w:p w:rsidR="00C0329D" w:rsidRDefault="00C0329D">
      <w:pPr>
        <w:pStyle w:val="BodyText"/>
        <w:spacing w:before="5"/>
        <w:rPr>
          <w:i/>
        </w:rPr>
      </w:pPr>
    </w:p>
    <w:tbl>
      <w:tblPr>
        <w:tblW w:w="0" w:type="auto"/>
        <w:tblInd w:w="287" w:type="dxa"/>
        <w:tbl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989"/>
      </w:tblGrid>
      <w:tr w:rsidR="00C0329D">
        <w:trPr>
          <w:trHeight w:val="301"/>
        </w:trPr>
        <w:tc>
          <w:tcPr>
            <w:tcW w:w="3691" w:type="dxa"/>
            <w:tcBorders>
              <w:lef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Example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$12000</w:t>
            </w:r>
          </w:p>
        </w:tc>
      </w:tr>
    </w:tbl>
    <w:p w:rsidR="00C0329D" w:rsidRDefault="00C0329D">
      <w:pPr>
        <w:pStyle w:val="BodyText"/>
        <w:spacing w:before="4"/>
        <w:rPr>
          <w:i/>
          <w:sz w:val="21"/>
        </w:rPr>
      </w:pPr>
    </w:p>
    <w:p w:rsidR="00C0329D" w:rsidRDefault="00071321">
      <w:pPr>
        <w:pStyle w:val="Heading1"/>
        <w:ind w:left="280" w:firstLine="0"/>
      </w:pPr>
      <w:r>
        <w:t>In this example, Peg would pay:</w:t>
      </w:r>
    </w:p>
    <w:p w:rsidR="00C0329D" w:rsidRDefault="00071321">
      <w:pPr>
        <w:spacing w:before="99"/>
        <w:ind w:left="280" w:right="536"/>
        <w:rPr>
          <w:i/>
          <w:sz w:val="24"/>
        </w:rPr>
      </w:pPr>
      <w:r>
        <w:br w:type="column"/>
      </w:r>
      <w:r>
        <w:rPr>
          <w:b/>
          <w:sz w:val="24"/>
        </w:rPr>
        <w:t xml:space="preserve">This EXAMPLE event includes services like: </w:t>
      </w:r>
      <w:r>
        <w:rPr>
          <w:sz w:val="24"/>
        </w:rPr>
        <w:t>Primary care physician office visits (</w:t>
      </w:r>
      <w:r>
        <w:rPr>
          <w:i/>
          <w:sz w:val="24"/>
        </w:rPr>
        <w:t>including disease education)</w:t>
      </w:r>
    </w:p>
    <w:p w:rsidR="00C0329D" w:rsidRDefault="00071321">
      <w:pPr>
        <w:spacing w:line="275" w:lineRule="exact"/>
        <w:ind w:left="280"/>
        <w:rPr>
          <w:i/>
          <w:sz w:val="24"/>
        </w:rPr>
      </w:pPr>
      <w:r>
        <w:rPr>
          <w:sz w:val="24"/>
        </w:rPr>
        <w:t xml:space="preserve">Diagnostic tests </w:t>
      </w:r>
      <w:r>
        <w:rPr>
          <w:i/>
          <w:sz w:val="24"/>
        </w:rPr>
        <w:t>(blood work)</w:t>
      </w:r>
    </w:p>
    <w:p w:rsidR="00C0329D" w:rsidRDefault="00071321">
      <w:pPr>
        <w:pStyle w:val="BodyText"/>
        <w:spacing w:before="1"/>
        <w:ind w:left="280"/>
      </w:pPr>
      <w:r>
        <w:t>Prescription drugs</w:t>
      </w:r>
    </w:p>
    <w:p w:rsidR="00C0329D" w:rsidRDefault="00071321">
      <w:pPr>
        <w:ind w:left="280"/>
        <w:rPr>
          <w:i/>
          <w:sz w:val="24"/>
        </w:rPr>
      </w:pPr>
      <w:r>
        <w:rPr>
          <w:sz w:val="24"/>
        </w:rPr>
        <w:t xml:space="preserve">Durable medical equipment </w:t>
      </w:r>
      <w:r>
        <w:rPr>
          <w:i/>
          <w:sz w:val="24"/>
        </w:rPr>
        <w:t>(glucose meter)</w:t>
      </w:r>
    </w:p>
    <w:p w:rsidR="00C0329D" w:rsidRDefault="00C0329D">
      <w:pPr>
        <w:pStyle w:val="BodyText"/>
        <w:spacing w:before="6"/>
        <w:rPr>
          <w:i/>
        </w:rPr>
      </w:pPr>
    </w:p>
    <w:tbl>
      <w:tblPr>
        <w:tblW w:w="0" w:type="auto"/>
        <w:tblInd w:w="287" w:type="dxa"/>
        <w:tbl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989"/>
      </w:tblGrid>
      <w:tr w:rsidR="00C0329D">
        <w:trPr>
          <w:trHeight w:val="301"/>
        </w:trPr>
        <w:tc>
          <w:tcPr>
            <w:tcW w:w="3691" w:type="dxa"/>
            <w:tcBorders>
              <w:lef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Example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line="269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$7,390</w:t>
            </w:r>
          </w:p>
        </w:tc>
      </w:tr>
    </w:tbl>
    <w:p w:rsidR="00C0329D" w:rsidRDefault="00C0329D">
      <w:pPr>
        <w:pStyle w:val="BodyText"/>
        <w:spacing w:before="4"/>
        <w:rPr>
          <w:i/>
          <w:sz w:val="21"/>
        </w:rPr>
      </w:pPr>
    </w:p>
    <w:p w:rsidR="00C0329D" w:rsidRDefault="00071321">
      <w:pPr>
        <w:pStyle w:val="Heading1"/>
        <w:ind w:left="280" w:firstLine="0"/>
      </w:pPr>
      <w:r>
        <w:t>In this example, Joe would pay:</w:t>
      </w:r>
    </w:p>
    <w:p w:rsidR="00C0329D" w:rsidRDefault="00071321">
      <w:pPr>
        <w:spacing w:before="99"/>
        <w:ind w:left="280" w:right="476"/>
        <w:rPr>
          <w:i/>
          <w:sz w:val="24"/>
        </w:rPr>
      </w:pPr>
      <w:r>
        <w:br w:type="column"/>
      </w:r>
      <w:r>
        <w:rPr>
          <w:b/>
          <w:sz w:val="24"/>
        </w:rPr>
        <w:t xml:space="preserve">This EXAMPLE event includes services like: </w:t>
      </w:r>
      <w:r>
        <w:rPr>
          <w:sz w:val="24"/>
        </w:rPr>
        <w:t xml:space="preserve">Emergency room care </w:t>
      </w:r>
      <w:r>
        <w:rPr>
          <w:i/>
          <w:sz w:val="24"/>
        </w:rPr>
        <w:t>(including medical supplies)</w:t>
      </w:r>
    </w:p>
    <w:p w:rsidR="00C0329D" w:rsidRDefault="00071321">
      <w:pPr>
        <w:spacing w:line="275" w:lineRule="exact"/>
        <w:ind w:left="280"/>
        <w:rPr>
          <w:i/>
          <w:sz w:val="24"/>
        </w:rPr>
      </w:pPr>
      <w:r>
        <w:rPr>
          <w:sz w:val="24"/>
        </w:rPr>
        <w:t xml:space="preserve">Diagnostic test </w:t>
      </w:r>
      <w:r>
        <w:rPr>
          <w:i/>
          <w:sz w:val="24"/>
        </w:rPr>
        <w:t>(x-ray)</w:t>
      </w:r>
    </w:p>
    <w:p w:rsidR="00C0329D" w:rsidRDefault="00071321">
      <w:pPr>
        <w:spacing w:before="1"/>
        <w:ind w:left="280"/>
        <w:rPr>
          <w:i/>
          <w:sz w:val="24"/>
        </w:rPr>
      </w:pPr>
      <w:r>
        <w:rPr>
          <w:sz w:val="24"/>
        </w:rPr>
        <w:t xml:space="preserve">Durable medical equipment </w:t>
      </w:r>
      <w:r>
        <w:rPr>
          <w:i/>
          <w:sz w:val="24"/>
        </w:rPr>
        <w:t>(crutches)</w:t>
      </w:r>
    </w:p>
    <w:p w:rsidR="00C0329D" w:rsidRDefault="00071321">
      <w:pPr>
        <w:ind w:left="280"/>
        <w:rPr>
          <w:i/>
          <w:sz w:val="24"/>
        </w:rPr>
      </w:pPr>
      <w:r>
        <w:rPr>
          <w:sz w:val="24"/>
        </w:rPr>
        <w:t xml:space="preserve">Rehabilitation services </w:t>
      </w:r>
      <w:r>
        <w:rPr>
          <w:i/>
          <w:sz w:val="24"/>
        </w:rPr>
        <w:t>(physical therapy)</w:t>
      </w:r>
    </w:p>
    <w:p w:rsidR="00C0329D" w:rsidRDefault="00C0329D">
      <w:pPr>
        <w:pStyle w:val="BodyText"/>
        <w:spacing w:before="6"/>
        <w:rPr>
          <w:i/>
        </w:rPr>
      </w:pPr>
    </w:p>
    <w:tbl>
      <w:tblPr>
        <w:tblW w:w="0" w:type="auto"/>
        <w:tblInd w:w="287" w:type="dxa"/>
        <w:tbl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991"/>
      </w:tblGrid>
      <w:tr w:rsidR="00C0329D">
        <w:trPr>
          <w:trHeight w:val="301"/>
        </w:trPr>
        <w:tc>
          <w:tcPr>
            <w:tcW w:w="3420" w:type="dxa"/>
            <w:tcBorders>
              <w:lef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Example Cost</w:t>
            </w:r>
          </w:p>
        </w:tc>
        <w:tc>
          <w:tcPr>
            <w:tcW w:w="991" w:type="dxa"/>
            <w:tcBorders>
              <w:right w:val="nil"/>
            </w:tcBorders>
            <w:shd w:val="clear" w:color="auto" w:fill="C0E8FB"/>
          </w:tcPr>
          <w:p w:rsidR="00C0329D" w:rsidRDefault="00071321">
            <w:pPr>
              <w:pStyle w:val="TableParagraph"/>
              <w:spacing w:before="5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$1,840</w:t>
            </w:r>
          </w:p>
        </w:tc>
      </w:tr>
    </w:tbl>
    <w:p w:rsidR="00C0329D" w:rsidRDefault="00C0329D">
      <w:pPr>
        <w:pStyle w:val="BodyText"/>
        <w:spacing w:before="4"/>
        <w:rPr>
          <w:i/>
          <w:sz w:val="21"/>
        </w:rPr>
      </w:pPr>
    </w:p>
    <w:p w:rsidR="00C0329D" w:rsidRDefault="00071321">
      <w:pPr>
        <w:pStyle w:val="Heading1"/>
        <w:ind w:left="280" w:firstLine="0"/>
      </w:pPr>
      <w:r>
        <w:t>In this example, Mia would pay:</w:t>
      </w:r>
    </w:p>
    <w:p w:rsidR="00C0329D" w:rsidRDefault="00C0329D">
      <w:pPr>
        <w:sectPr w:rsidR="00C0329D">
          <w:type w:val="continuous"/>
          <w:pgSz w:w="15840" w:h="12240" w:orient="landscape"/>
          <w:pgMar w:top="200" w:right="420" w:bottom="660" w:left="440" w:header="720" w:footer="720" w:gutter="0"/>
          <w:cols w:num="3" w:space="720" w:equalWidth="0">
            <w:col w:w="4960" w:space="80"/>
            <w:col w:w="4960" w:space="80"/>
            <w:col w:w="4900"/>
          </w:cols>
        </w:sectPr>
      </w:pPr>
    </w:p>
    <w:p w:rsidR="00C0329D" w:rsidRDefault="00340398">
      <w:pPr>
        <w:tabs>
          <w:tab w:val="left" w:pos="5320"/>
          <w:tab w:val="left" w:pos="10360"/>
        </w:tabs>
        <w:ind w:left="280"/>
        <w:rPr>
          <w:sz w:val="20"/>
        </w:rPr>
      </w:pPr>
      <w:r>
        <w:rPr>
          <w:noProof/>
          <w:position w:val="19"/>
          <w:sz w:val="20"/>
          <w:lang w:bidi="ar-SA"/>
        </w:rPr>
        <mc:AlternateContent>
          <mc:Choice Requires="wps">
            <w:drawing>
              <wp:inline distT="0" distB="0" distL="0" distR="0">
                <wp:extent cx="2971800" cy="1385570"/>
                <wp:effectExtent l="0" t="2540" r="0" b="2540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70AFD9"/>
                                <w:left w:val="single" w:sz="4" w:space="0" w:color="70AFD9"/>
                                <w:bottom w:val="single" w:sz="4" w:space="0" w:color="70AFD9"/>
                                <w:right w:val="single" w:sz="4" w:space="0" w:color="70AFD9"/>
                                <w:insideH w:val="single" w:sz="4" w:space="0" w:color="70AFD9"/>
                                <w:insideV w:val="single" w:sz="4" w:space="0" w:color="70AFD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1"/>
                              <w:gridCol w:w="989"/>
                            </w:tblGrid>
                            <w:tr w:rsidR="00C0329D">
                              <w:trPr>
                                <w:trHeight w:val="302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4" w:lineRule="exact"/>
                                    <w:ind w:left="1752" w:right="1750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$350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2" w:lineRule="exact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01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4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The total Peg would pay 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4" w:lineRule="exact"/>
                                    <w:ind w:right="10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$350</w:t>
                                  </w:r>
                                </w:p>
                              </w:tc>
                            </w:tr>
                          </w:tbl>
                          <w:p w:rsidR="00C0329D" w:rsidRDefault="00C032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3" type="#_x0000_t202" style="width:234pt;height:1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6dsw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70AFD9"/>
                          <w:left w:val="single" w:sz="4" w:space="0" w:color="70AFD9"/>
                          <w:bottom w:val="single" w:sz="4" w:space="0" w:color="70AFD9"/>
                          <w:right w:val="single" w:sz="4" w:space="0" w:color="70AFD9"/>
                          <w:insideH w:val="single" w:sz="4" w:space="0" w:color="70AFD9"/>
                          <w:insideV w:val="single" w:sz="4" w:space="0" w:color="70AFD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1"/>
                        <w:gridCol w:w="989"/>
                      </w:tblGrid>
                      <w:tr w:rsidR="00C0329D">
                        <w:trPr>
                          <w:trHeight w:val="302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4" w:lineRule="exact"/>
                              <w:ind w:left="1752" w:right="175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Cost Sharing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$350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What isn’t covered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Limits or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2" w:lineRule="exact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C0329D">
                        <w:trPr>
                          <w:trHeight w:val="301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4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The total Peg would pay 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4" w:lineRule="exact"/>
                              <w:ind w:right="10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$350</w:t>
                            </w:r>
                          </w:p>
                        </w:tc>
                      </w:tr>
                    </w:tbl>
                    <w:p w:rsidR="00C0329D" w:rsidRDefault="00C032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71321">
        <w:rPr>
          <w:position w:val="19"/>
          <w:sz w:val="20"/>
        </w:rPr>
        <w:tab/>
      </w:r>
      <w:r>
        <w:rPr>
          <w:noProof/>
          <w:position w:val="17"/>
          <w:sz w:val="20"/>
          <w:lang w:bidi="ar-SA"/>
        </w:rPr>
        <mc:AlternateContent>
          <mc:Choice Requires="wps">
            <w:drawing>
              <wp:inline distT="0" distB="0" distL="0" distR="0">
                <wp:extent cx="2971800" cy="1399540"/>
                <wp:effectExtent l="0" t="635" r="0" b="0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9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70AFD9"/>
                                <w:left w:val="single" w:sz="4" w:space="0" w:color="70AFD9"/>
                                <w:bottom w:val="single" w:sz="4" w:space="0" w:color="70AFD9"/>
                                <w:right w:val="single" w:sz="4" w:space="0" w:color="70AFD9"/>
                                <w:insideH w:val="single" w:sz="4" w:space="0" w:color="70AFD9"/>
                                <w:insideV w:val="single" w:sz="4" w:space="0" w:color="70AFD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1"/>
                              <w:gridCol w:w="989"/>
                            </w:tblGrid>
                            <w:tr w:rsidR="00C0329D">
                              <w:trPr>
                                <w:trHeight w:val="302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4" w:lineRule="exact"/>
                                    <w:ind w:left="1752" w:right="1750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$1100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5" w:line="274" w:lineRule="exact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299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7" w:line="272" w:lineRule="exact"/>
                                    <w:ind w:right="10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3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The total Joe would pay 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$1,100</w:t>
                                  </w:r>
                                </w:p>
                              </w:tc>
                            </w:tr>
                          </w:tbl>
                          <w:p w:rsidR="00C0329D" w:rsidRDefault="00C032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4" type="#_x0000_t202" style="width:234pt;height:1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gd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70AFD9"/>
                          <w:left w:val="single" w:sz="4" w:space="0" w:color="70AFD9"/>
                          <w:bottom w:val="single" w:sz="4" w:space="0" w:color="70AFD9"/>
                          <w:right w:val="single" w:sz="4" w:space="0" w:color="70AFD9"/>
                          <w:insideH w:val="single" w:sz="4" w:space="0" w:color="70AFD9"/>
                          <w:insideV w:val="single" w:sz="4" w:space="0" w:color="70AFD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1"/>
                        <w:gridCol w:w="989"/>
                      </w:tblGrid>
                      <w:tr w:rsidR="00C0329D">
                        <w:trPr>
                          <w:trHeight w:val="302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4" w:lineRule="exact"/>
                              <w:ind w:left="1752" w:right="175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Cost Sharing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$1100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5" w:line="274" w:lineRule="exact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What isn’t covered</w:t>
                            </w:r>
                          </w:p>
                        </w:tc>
                      </w:tr>
                      <w:tr w:rsidR="00C0329D">
                        <w:trPr>
                          <w:trHeight w:val="299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Limits or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7" w:line="272" w:lineRule="exact"/>
                              <w:ind w:right="10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C0329D">
                        <w:trPr>
                          <w:trHeight w:val="323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The total Joe would pay 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$1,100</w:t>
                            </w:r>
                          </w:p>
                        </w:tc>
                      </w:tr>
                    </w:tbl>
                    <w:p w:rsidR="00C0329D" w:rsidRDefault="00C032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71321">
        <w:rPr>
          <w:position w:val="17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2781300" cy="1506220"/>
                <wp:effectExtent l="0" t="254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70AFD9"/>
                                <w:left w:val="single" w:sz="4" w:space="0" w:color="70AFD9"/>
                                <w:bottom w:val="single" w:sz="4" w:space="0" w:color="70AFD9"/>
                                <w:right w:val="single" w:sz="4" w:space="0" w:color="70AFD9"/>
                                <w:insideH w:val="single" w:sz="4" w:space="0" w:color="70AFD9"/>
                                <w:insideV w:val="single" w:sz="4" w:space="0" w:color="70AFD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6"/>
                              <w:gridCol w:w="984"/>
                            </w:tblGrid>
                            <w:tr w:rsidR="00C0329D">
                              <w:trPr>
                                <w:trHeight w:val="328"/>
                              </w:trPr>
                              <w:tc>
                                <w:tcPr>
                                  <w:tcW w:w="43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601" w:right="160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5"/>
                              </w:trPr>
                              <w:tc>
                                <w:tcPr>
                                  <w:tcW w:w="3396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8"/>
                              </w:trPr>
                              <w:tc>
                                <w:tcPr>
                                  <w:tcW w:w="3396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6"/>
                              </w:trPr>
                              <w:tc>
                                <w:tcPr>
                                  <w:tcW w:w="3396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8"/>
                              </w:trPr>
                              <w:tc>
                                <w:tcPr>
                                  <w:tcW w:w="43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38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6"/>
                              </w:trPr>
                              <w:tc>
                                <w:tcPr>
                                  <w:tcW w:w="3396" w:type="dxa"/>
                                  <w:tcBorders>
                                    <w:lef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nil"/>
                                  </w:tcBorders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7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0329D">
                              <w:trPr>
                                <w:trHeight w:val="328"/>
                              </w:trPr>
                              <w:tc>
                                <w:tcPr>
                                  <w:tcW w:w="3396" w:type="dxa"/>
                                  <w:tcBorders>
                                    <w:lef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The total Mia would pay is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nil"/>
                                  </w:tcBorders>
                                  <w:shd w:val="clear" w:color="auto" w:fill="C0E8FB"/>
                                </w:tcPr>
                                <w:p w:rsidR="00C0329D" w:rsidRDefault="00071321">
                                  <w:pPr>
                                    <w:pStyle w:val="TableParagraph"/>
                                    <w:spacing w:before="19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</w:tbl>
                          <w:p w:rsidR="00C0329D" w:rsidRDefault="00C032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5" type="#_x0000_t202" style="width:219pt;height:1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U1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70AFD9"/>
                          <w:left w:val="single" w:sz="4" w:space="0" w:color="70AFD9"/>
                          <w:bottom w:val="single" w:sz="4" w:space="0" w:color="70AFD9"/>
                          <w:right w:val="single" w:sz="4" w:space="0" w:color="70AFD9"/>
                          <w:insideH w:val="single" w:sz="4" w:space="0" w:color="70AFD9"/>
                          <w:insideV w:val="single" w:sz="4" w:space="0" w:color="70AFD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6"/>
                        <w:gridCol w:w="984"/>
                      </w:tblGrid>
                      <w:tr w:rsidR="00C0329D">
                        <w:trPr>
                          <w:trHeight w:val="328"/>
                        </w:trPr>
                        <w:tc>
                          <w:tcPr>
                            <w:tcW w:w="43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601" w:right="160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Cost Sharing</w:t>
                            </w:r>
                          </w:p>
                        </w:tc>
                      </w:tr>
                      <w:tr w:rsidR="00C0329D">
                        <w:trPr>
                          <w:trHeight w:val="325"/>
                        </w:trPr>
                        <w:tc>
                          <w:tcPr>
                            <w:tcW w:w="3396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328"/>
                        </w:trPr>
                        <w:tc>
                          <w:tcPr>
                            <w:tcW w:w="3396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C0329D">
                        <w:trPr>
                          <w:trHeight w:val="326"/>
                        </w:trPr>
                        <w:tc>
                          <w:tcPr>
                            <w:tcW w:w="3396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 w:rsidR="00C0329D">
                        <w:trPr>
                          <w:trHeight w:val="328"/>
                        </w:trPr>
                        <w:tc>
                          <w:tcPr>
                            <w:tcW w:w="43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EEAF6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38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What isn’t covered</w:t>
                            </w:r>
                          </w:p>
                        </w:tc>
                      </w:tr>
                      <w:tr w:rsidR="00C0329D">
                        <w:trPr>
                          <w:trHeight w:val="326"/>
                        </w:trPr>
                        <w:tc>
                          <w:tcPr>
                            <w:tcW w:w="3396" w:type="dxa"/>
                            <w:tcBorders>
                              <w:lef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Limits or exclusions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nil"/>
                            </w:tcBorders>
                          </w:tcPr>
                          <w:p w:rsidR="00C0329D" w:rsidRDefault="00071321">
                            <w:pPr>
                              <w:pStyle w:val="TableParagraph"/>
                              <w:spacing w:before="17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 w:rsidR="00C0329D">
                        <w:trPr>
                          <w:trHeight w:val="328"/>
                        </w:trPr>
                        <w:tc>
                          <w:tcPr>
                            <w:tcW w:w="3396" w:type="dxa"/>
                            <w:tcBorders>
                              <w:lef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The total Mia would pay is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nil"/>
                            </w:tcBorders>
                            <w:shd w:val="clear" w:color="auto" w:fill="C0E8FB"/>
                          </w:tcPr>
                          <w:p w:rsidR="00C0329D" w:rsidRDefault="00071321">
                            <w:pPr>
                              <w:pStyle w:val="TableParagraph"/>
                              <w:spacing w:before="19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</w:tbl>
                    <w:p w:rsidR="00C0329D" w:rsidRDefault="00C032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0329D">
      <w:type w:val="continuous"/>
      <w:pgSz w:w="15840" w:h="12240" w:orient="landscape"/>
      <w:pgMar w:top="200" w:right="420" w:bottom="66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21" w:rsidRDefault="00071321">
      <w:r>
        <w:separator/>
      </w:r>
    </w:p>
  </w:endnote>
  <w:endnote w:type="continuationSeparator" w:id="0">
    <w:p w:rsidR="00071321" w:rsidRDefault="0007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9D" w:rsidRDefault="0034039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113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7280910</wp:posOffset>
              </wp:positionV>
              <wp:extent cx="6382385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2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9D" w:rsidRDefault="0007132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[* For more information about limitations and exceptions, see the plan or policy document at </w:t>
                          </w:r>
                          <w:hyperlink r:id="rId1">
                            <w:r>
                              <w:rPr>
                                <w:rFonts w:ascii="Calibri"/>
                              </w:rPr>
                              <w:t>www.bmchp.org.]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5pt;margin-top:573.3pt;width:502.55pt;height:13.05pt;z-index:-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NErwIAAKk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" filled="f" stroked="f">
              <v:textbox inset="0,0,0,0">
                <w:txbxContent>
                  <w:p w:rsidR="00C0329D" w:rsidRDefault="0007132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[* For more information about limitations and exceptions, see the plan or policy document at </w:t>
                    </w:r>
                    <w:hyperlink r:id="rId2">
                      <w:r>
                        <w:rPr>
                          <w:rFonts w:ascii="Calibri"/>
                        </w:rPr>
                        <w:t>www.bmchp.org.]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9D" w:rsidRDefault="0034039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123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7399655</wp:posOffset>
              </wp:positionV>
              <wp:extent cx="5988685" cy="1981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9D" w:rsidRDefault="00071321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 xml:space="preserve">* For more information about limitations and exceptions, see the plan or policy document at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www.bmchp.org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pt;margin-top:582.65pt;width:471.55pt;height:15.6pt;z-index:-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lR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" filled="f" stroked="f">
              <v:textbox inset="0,0,0,0">
                <w:txbxContent>
                  <w:p w:rsidR="00C0329D" w:rsidRDefault="00071321">
                    <w:pPr>
                      <w:pStyle w:val="BodyText"/>
                      <w:spacing w:before="16"/>
                      <w:ind w:left="20"/>
                    </w:pPr>
                    <w:r>
                      <w:t xml:space="preserve">* For more information about limitations and exceptions, see the plan or policy document at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www.bmchp.org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13376" behindDoc="1" locked="0" layoutInCell="1" allowOverlap="1">
              <wp:simplePos x="0" y="0"/>
              <wp:positionH relativeFrom="page">
                <wp:posOffset>9267190</wp:posOffset>
              </wp:positionH>
              <wp:positionV relativeFrom="page">
                <wp:posOffset>7407275</wp:posOffset>
              </wp:positionV>
              <wp:extent cx="415290" cy="1822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9D" w:rsidRDefault="00071321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0398">
                            <w:rPr>
                              <w:rFonts w:ascii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0775A8"/>
                            </w:rPr>
                            <w:t xml:space="preserve">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729.7pt;margin-top:583.25pt;width:32.7pt;height:14.35pt;z-index:-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xBrwIAAK8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" filled="f" stroked="f">
              <v:textbox inset="0,0,0,0">
                <w:txbxContent>
                  <w:p w:rsidR="00C0329D" w:rsidRDefault="00071321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0775A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0398">
                      <w:rPr>
                        <w:rFonts w:ascii="Arial"/>
                        <w:b/>
                        <w:noProof/>
                        <w:color w:val="0775A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0775A8"/>
                      </w:rPr>
                      <w:t xml:space="preserve"> 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9D" w:rsidRDefault="0034039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14400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7352665</wp:posOffset>
              </wp:positionV>
              <wp:extent cx="4890135" cy="2000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013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9D" w:rsidRDefault="00071321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 xml:space="preserve">The </w:t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</w:hyperlink>
                          <w:r>
                            <w:t>would be responsible for the other costs of these EXAMPLE covered services.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03.5pt;margin-top:578.95pt;width:385.05pt;height:15.75pt;z-index:-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pNrwIAALA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" filled="f" stroked="f">
              <v:textbox inset="0,0,0,0">
                <w:txbxContent>
                  <w:p w:rsidR="00C0329D" w:rsidRDefault="00071321">
                    <w:pPr>
                      <w:pStyle w:val="BodyText"/>
                      <w:spacing w:before="19"/>
                      <w:ind w:left="20"/>
                    </w:pPr>
                    <w:r>
                      <w:t xml:space="preserve">The </w:t>
                    </w:r>
                    <w:hyperlink r:id="rId2">
                      <w:r>
                        <w:rPr>
                          <w:b/>
                          <w:color w:val="0000FF"/>
                          <w:u w:val="single" w:color="0000FF"/>
                        </w:rPr>
                        <w:t>plan</w:t>
                      </w:r>
                      <w:r>
                        <w:rPr>
                          <w:b/>
                          <w:color w:val="0000FF"/>
                        </w:rPr>
                        <w:t xml:space="preserve"> </w:t>
                      </w:r>
                    </w:hyperlink>
                    <w:r>
                      <w:t>would be responsible for the other costs of these EXAMPLE covered services.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15424" behindDoc="1" locked="0" layoutInCell="1" allowOverlap="1">
              <wp:simplePos x="0" y="0"/>
              <wp:positionH relativeFrom="page">
                <wp:posOffset>9265920</wp:posOffset>
              </wp:positionH>
              <wp:positionV relativeFrom="page">
                <wp:posOffset>7361555</wp:posOffset>
              </wp:positionV>
              <wp:extent cx="41529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9D" w:rsidRDefault="00071321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0398">
                            <w:rPr>
                              <w:rFonts w:ascii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0775A8"/>
                            </w:rPr>
                            <w:t xml:space="preserve">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729.6pt;margin-top:579.65pt;width:32.7pt;height:14.35pt;z-index:-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" filled="f" stroked="f">
              <v:textbox inset="0,0,0,0">
                <w:txbxContent>
                  <w:p w:rsidR="00C0329D" w:rsidRDefault="00071321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0775A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0398">
                      <w:rPr>
                        <w:rFonts w:ascii="Arial"/>
                        <w:b/>
                        <w:noProof/>
                        <w:color w:val="0775A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0775A8"/>
                      </w:rPr>
                      <w:t xml:space="preserve"> 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21" w:rsidRDefault="00071321">
      <w:r>
        <w:separator/>
      </w:r>
    </w:p>
  </w:footnote>
  <w:footnote w:type="continuationSeparator" w:id="0">
    <w:p w:rsidR="00071321" w:rsidRDefault="0007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496F"/>
    <w:multiLevelType w:val="hybridMultilevel"/>
    <w:tmpl w:val="D3B8F88C"/>
    <w:lvl w:ilvl="0" w:tplc="A49C9F9C">
      <w:numFmt w:val="bullet"/>
      <w:lvlText w:val="-"/>
      <w:lvlJc w:val="left"/>
      <w:pPr>
        <w:ind w:left="11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A358F8F6">
      <w:numFmt w:val="bullet"/>
      <w:lvlText w:val="•"/>
      <w:lvlJc w:val="left"/>
      <w:pPr>
        <w:ind w:left="539" w:hanging="120"/>
      </w:pPr>
      <w:rPr>
        <w:rFonts w:hint="default"/>
        <w:lang w:val="en-US" w:eastAsia="en-US" w:bidi="en-US"/>
      </w:rPr>
    </w:lvl>
    <w:lvl w:ilvl="2" w:tplc="7618FB9E">
      <w:numFmt w:val="bullet"/>
      <w:lvlText w:val="•"/>
      <w:lvlJc w:val="left"/>
      <w:pPr>
        <w:ind w:left="958" w:hanging="120"/>
      </w:pPr>
      <w:rPr>
        <w:rFonts w:hint="default"/>
        <w:lang w:val="en-US" w:eastAsia="en-US" w:bidi="en-US"/>
      </w:rPr>
    </w:lvl>
    <w:lvl w:ilvl="3" w:tplc="5FD4A348">
      <w:numFmt w:val="bullet"/>
      <w:lvlText w:val="•"/>
      <w:lvlJc w:val="left"/>
      <w:pPr>
        <w:ind w:left="1377" w:hanging="120"/>
      </w:pPr>
      <w:rPr>
        <w:rFonts w:hint="default"/>
        <w:lang w:val="en-US" w:eastAsia="en-US" w:bidi="en-US"/>
      </w:rPr>
    </w:lvl>
    <w:lvl w:ilvl="4" w:tplc="AA62F198">
      <w:numFmt w:val="bullet"/>
      <w:lvlText w:val="•"/>
      <w:lvlJc w:val="left"/>
      <w:pPr>
        <w:ind w:left="1796" w:hanging="120"/>
      </w:pPr>
      <w:rPr>
        <w:rFonts w:hint="default"/>
        <w:lang w:val="en-US" w:eastAsia="en-US" w:bidi="en-US"/>
      </w:rPr>
    </w:lvl>
    <w:lvl w:ilvl="5" w:tplc="15129EF4">
      <w:numFmt w:val="bullet"/>
      <w:lvlText w:val="•"/>
      <w:lvlJc w:val="left"/>
      <w:pPr>
        <w:ind w:left="2216" w:hanging="120"/>
      </w:pPr>
      <w:rPr>
        <w:rFonts w:hint="default"/>
        <w:lang w:val="en-US" w:eastAsia="en-US" w:bidi="en-US"/>
      </w:rPr>
    </w:lvl>
    <w:lvl w:ilvl="6" w:tplc="92E4A846">
      <w:numFmt w:val="bullet"/>
      <w:lvlText w:val="•"/>
      <w:lvlJc w:val="left"/>
      <w:pPr>
        <w:ind w:left="2635" w:hanging="120"/>
      </w:pPr>
      <w:rPr>
        <w:rFonts w:hint="default"/>
        <w:lang w:val="en-US" w:eastAsia="en-US" w:bidi="en-US"/>
      </w:rPr>
    </w:lvl>
    <w:lvl w:ilvl="7" w:tplc="2C3C47DA">
      <w:numFmt w:val="bullet"/>
      <w:lvlText w:val="•"/>
      <w:lvlJc w:val="left"/>
      <w:pPr>
        <w:ind w:left="3054" w:hanging="120"/>
      </w:pPr>
      <w:rPr>
        <w:rFonts w:hint="default"/>
        <w:lang w:val="en-US" w:eastAsia="en-US" w:bidi="en-US"/>
      </w:rPr>
    </w:lvl>
    <w:lvl w:ilvl="8" w:tplc="0B783616">
      <w:numFmt w:val="bullet"/>
      <w:lvlText w:val="•"/>
      <w:lvlJc w:val="left"/>
      <w:pPr>
        <w:ind w:left="3473" w:hanging="120"/>
      </w:pPr>
      <w:rPr>
        <w:rFonts w:hint="default"/>
        <w:lang w:val="en-US" w:eastAsia="en-US" w:bidi="en-US"/>
      </w:rPr>
    </w:lvl>
  </w:abstractNum>
  <w:abstractNum w:abstractNumId="1" w15:restartNumberingAfterBreak="0">
    <w:nsid w:val="1EED1510"/>
    <w:multiLevelType w:val="hybridMultilevel"/>
    <w:tmpl w:val="71928428"/>
    <w:lvl w:ilvl="0" w:tplc="66F416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20E5F44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0A301690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en-US"/>
      </w:rPr>
    </w:lvl>
    <w:lvl w:ilvl="3" w:tplc="07440BDE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en-US"/>
      </w:rPr>
    </w:lvl>
    <w:lvl w:ilvl="4" w:tplc="BE58CDD4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en-US"/>
      </w:rPr>
    </w:lvl>
    <w:lvl w:ilvl="5" w:tplc="E16A542A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en-US"/>
      </w:rPr>
    </w:lvl>
    <w:lvl w:ilvl="6" w:tplc="5916207E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en-US"/>
      </w:rPr>
    </w:lvl>
    <w:lvl w:ilvl="7" w:tplc="0248D43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8" w:tplc="B09608A0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4D24D5E"/>
    <w:multiLevelType w:val="hybridMultilevel"/>
    <w:tmpl w:val="9C08833E"/>
    <w:lvl w:ilvl="0" w:tplc="6C8C9F7A">
      <w:numFmt w:val="bullet"/>
      <w:lvlText w:val="-"/>
      <w:lvlJc w:val="left"/>
      <w:pPr>
        <w:ind w:left="23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A3CA2E52">
      <w:numFmt w:val="bullet"/>
      <w:lvlText w:val="•"/>
      <w:lvlJc w:val="left"/>
      <w:pPr>
        <w:ind w:left="647" w:hanging="120"/>
      </w:pPr>
      <w:rPr>
        <w:rFonts w:hint="default"/>
        <w:lang w:val="en-US" w:eastAsia="en-US" w:bidi="en-US"/>
      </w:rPr>
    </w:lvl>
    <w:lvl w:ilvl="2" w:tplc="7E621D44">
      <w:numFmt w:val="bullet"/>
      <w:lvlText w:val="•"/>
      <w:lvlJc w:val="left"/>
      <w:pPr>
        <w:ind w:left="1054" w:hanging="120"/>
      </w:pPr>
      <w:rPr>
        <w:rFonts w:hint="default"/>
        <w:lang w:val="en-US" w:eastAsia="en-US" w:bidi="en-US"/>
      </w:rPr>
    </w:lvl>
    <w:lvl w:ilvl="3" w:tplc="103AF5BA">
      <w:numFmt w:val="bullet"/>
      <w:lvlText w:val="•"/>
      <w:lvlJc w:val="left"/>
      <w:pPr>
        <w:ind w:left="1461" w:hanging="120"/>
      </w:pPr>
      <w:rPr>
        <w:rFonts w:hint="default"/>
        <w:lang w:val="en-US" w:eastAsia="en-US" w:bidi="en-US"/>
      </w:rPr>
    </w:lvl>
    <w:lvl w:ilvl="4" w:tplc="AC442BEC">
      <w:numFmt w:val="bullet"/>
      <w:lvlText w:val="•"/>
      <w:lvlJc w:val="left"/>
      <w:pPr>
        <w:ind w:left="1868" w:hanging="120"/>
      </w:pPr>
      <w:rPr>
        <w:rFonts w:hint="default"/>
        <w:lang w:val="en-US" w:eastAsia="en-US" w:bidi="en-US"/>
      </w:rPr>
    </w:lvl>
    <w:lvl w:ilvl="5" w:tplc="7E609E24">
      <w:numFmt w:val="bullet"/>
      <w:lvlText w:val="•"/>
      <w:lvlJc w:val="left"/>
      <w:pPr>
        <w:ind w:left="2276" w:hanging="120"/>
      </w:pPr>
      <w:rPr>
        <w:rFonts w:hint="default"/>
        <w:lang w:val="en-US" w:eastAsia="en-US" w:bidi="en-US"/>
      </w:rPr>
    </w:lvl>
    <w:lvl w:ilvl="6" w:tplc="34703264">
      <w:numFmt w:val="bullet"/>
      <w:lvlText w:val="•"/>
      <w:lvlJc w:val="left"/>
      <w:pPr>
        <w:ind w:left="2683" w:hanging="120"/>
      </w:pPr>
      <w:rPr>
        <w:rFonts w:hint="default"/>
        <w:lang w:val="en-US" w:eastAsia="en-US" w:bidi="en-US"/>
      </w:rPr>
    </w:lvl>
    <w:lvl w:ilvl="7" w:tplc="7E54C716">
      <w:numFmt w:val="bullet"/>
      <w:lvlText w:val="•"/>
      <w:lvlJc w:val="left"/>
      <w:pPr>
        <w:ind w:left="3090" w:hanging="120"/>
      </w:pPr>
      <w:rPr>
        <w:rFonts w:hint="default"/>
        <w:lang w:val="en-US" w:eastAsia="en-US" w:bidi="en-US"/>
      </w:rPr>
    </w:lvl>
    <w:lvl w:ilvl="8" w:tplc="17080A34">
      <w:numFmt w:val="bullet"/>
      <w:lvlText w:val="•"/>
      <w:lvlJc w:val="left"/>
      <w:pPr>
        <w:ind w:left="3497" w:hanging="120"/>
      </w:pPr>
      <w:rPr>
        <w:rFonts w:hint="default"/>
        <w:lang w:val="en-US" w:eastAsia="en-US" w:bidi="en-US"/>
      </w:rPr>
    </w:lvl>
  </w:abstractNum>
  <w:abstractNum w:abstractNumId="3" w15:restartNumberingAfterBreak="0">
    <w:nsid w:val="2DB942F6"/>
    <w:multiLevelType w:val="hybridMultilevel"/>
    <w:tmpl w:val="0F5EF130"/>
    <w:lvl w:ilvl="0" w:tplc="87E60DE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B68E1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773A58CE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en-US"/>
      </w:rPr>
    </w:lvl>
    <w:lvl w:ilvl="3" w:tplc="71BA6C5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4" w:tplc="A338073C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en-US"/>
      </w:rPr>
    </w:lvl>
    <w:lvl w:ilvl="5" w:tplc="E996AFB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6" w:tplc="787C942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7" w:tplc="146E3DCC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8" w:tplc="170EC102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FD30007"/>
    <w:multiLevelType w:val="hybridMultilevel"/>
    <w:tmpl w:val="7F0E9D08"/>
    <w:lvl w:ilvl="0" w:tplc="E3362F10">
      <w:numFmt w:val="bullet"/>
      <w:lvlText w:val="-"/>
      <w:lvlJc w:val="left"/>
      <w:pPr>
        <w:ind w:left="23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D8FCC1B8">
      <w:numFmt w:val="bullet"/>
      <w:lvlText w:val="•"/>
      <w:lvlJc w:val="left"/>
      <w:pPr>
        <w:ind w:left="647" w:hanging="120"/>
      </w:pPr>
      <w:rPr>
        <w:rFonts w:hint="default"/>
        <w:lang w:val="en-US" w:eastAsia="en-US" w:bidi="en-US"/>
      </w:rPr>
    </w:lvl>
    <w:lvl w:ilvl="2" w:tplc="256036E6">
      <w:numFmt w:val="bullet"/>
      <w:lvlText w:val="•"/>
      <w:lvlJc w:val="left"/>
      <w:pPr>
        <w:ind w:left="1054" w:hanging="120"/>
      </w:pPr>
      <w:rPr>
        <w:rFonts w:hint="default"/>
        <w:lang w:val="en-US" w:eastAsia="en-US" w:bidi="en-US"/>
      </w:rPr>
    </w:lvl>
    <w:lvl w:ilvl="3" w:tplc="5E8CBDBC">
      <w:numFmt w:val="bullet"/>
      <w:lvlText w:val="•"/>
      <w:lvlJc w:val="left"/>
      <w:pPr>
        <w:ind w:left="1461" w:hanging="120"/>
      </w:pPr>
      <w:rPr>
        <w:rFonts w:hint="default"/>
        <w:lang w:val="en-US" w:eastAsia="en-US" w:bidi="en-US"/>
      </w:rPr>
    </w:lvl>
    <w:lvl w:ilvl="4" w:tplc="85B26EB4">
      <w:numFmt w:val="bullet"/>
      <w:lvlText w:val="•"/>
      <w:lvlJc w:val="left"/>
      <w:pPr>
        <w:ind w:left="1868" w:hanging="120"/>
      </w:pPr>
      <w:rPr>
        <w:rFonts w:hint="default"/>
        <w:lang w:val="en-US" w:eastAsia="en-US" w:bidi="en-US"/>
      </w:rPr>
    </w:lvl>
    <w:lvl w:ilvl="5" w:tplc="768675FA">
      <w:numFmt w:val="bullet"/>
      <w:lvlText w:val="•"/>
      <w:lvlJc w:val="left"/>
      <w:pPr>
        <w:ind w:left="2276" w:hanging="120"/>
      </w:pPr>
      <w:rPr>
        <w:rFonts w:hint="default"/>
        <w:lang w:val="en-US" w:eastAsia="en-US" w:bidi="en-US"/>
      </w:rPr>
    </w:lvl>
    <w:lvl w:ilvl="6" w:tplc="8286D368">
      <w:numFmt w:val="bullet"/>
      <w:lvlText w:val="•"/>
      <w:lvlJc w:val="left"/>
      <w:pPr>
        <w:ind w:left="2683" w:hanging="120"/>
      </w:pPr>
      <w:rPr>
        <w:rFonts w:hint="default"/>
        <w:lang w:val="en-US" w:eastAsia="en-US" w:bidi="en-US"/>
      </w:rPr>
    </w:lvl>
    <w:lvl w:ilvl="7" w:tplc="C2BADE4A">
      <w:numFmt w:val="bullet"/>
      <w:lvlText w:val="•"/>
      <w:lvlJc w:val="left"/>
      <w:pPr>
        <w:ind w:left="3090" w:hanging="120"/>
      </w:pPr>
      <w:rPr>
        <w:rFonts w:hint="default"/>
        <w:lang w:val="en-US" w:eastAsia="en-US" w:bidi="en-US"/>
      </w:rPr>
    </w:lvl>
    <w:lvl w:ilvl="8" w:tplc="39BA00CE">
      <w:numFmt w:val="bullet"/>
      <w:lvlText w:val="•"/>
      <w:lvlJc w:val="left"/>
      <w:pPr>
        <w:ind w:left="3497" w:hanging="120"/>
      </w:pPr>
      <w:rPr>
        <w:rFonts w:hint="default"/>
        <w:lang w:val="en-US" w:eastAsia="en-US" w:bidi="en-US"/>
      </w:rPr>
    </w:lvl>
  </w:abstractNum>
  <w:abstractNum w:abstractNumId="5" w15:restartNumberingAfterBreak="0">
    <w:nsid w:val="315967F5"/>
    <w:multiLevelType w:val="hybridMultilevel"/>
    <w:tmpl w:val="FAFC275E"/>
    <w:lvl w:ilvl="0" w:tplc="96629B88">
      <w:numFmt w:val="bullet"/>
      <w:lvlText w:val="-"/>
      <w:lvlJc w:val="left"/>
      <w:pPr>
        <w:ind w:left="23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213EA074">
      <w:numFmt w:val="bullet"/>
      <w:lvlText w:val="•"/>
      <w:lvlJc w:val="left"/>
      <w:pPr>
        <w:ind w:left="647" w:hanging="120"/>
      </w:pPr>
      <w:rPr>
        <w:rFonts w:hint="default"/>
        <w:lang w:val="en-US" w:eastAsia="en-US" w:bidi="en-US"/>
      </w:rPr>
    </w:lvl>
    <w:lvl w:ilvl="2" w:tplc="08888E6E">
      <w:numFmt w:val="bullet"/>
      <w:lvlText w:val="•"/>
      <w:lvlJc w:val="left"/>
      <w:pPr>
        <w:ind w:left="1054" w:hanging="120"/>
      </w:pPr>
      <w:rPr>
        <w:rFonts w:hint="default"/>
        <w:lang w:val="en-US" w:eastAsia="en-US" w:bidi="en-US"/>
      </w:rPr>
    </w:lvl>
    <w:lvl w:ilvl="3" w:tplc="A5E60FE0">
      <w:numFmt w:val="bullet"/>
      <w:lvlText w:val="•"/>
      <w:lvlJc w:val="left"/>
      <w:pPr>
        <w:ind w:left="1461" w:hanging="120"/>
      </w:pPr>
      <w:rPr>
        <w:rFonts w:hint="default"/>
        <w:lang w:val="en-US" w:eastAsia="en-US" w:bidi="en-US"/>
      </w:rPr>
    </w:lvl>
    <w:lvl w:ilvl="4" w:tplc="7E74C49E">
      <w:numFmt w:val="bullet"/>
      <w:lvlText w:val="•"/>
      <w:lvlJc w:val="left"/>
      <w:pPr>
        <w:ind w:left="1868" w:hanging="120"/>
      </w:pPr>
      <w:rPr>
        <w:rFonts w:hint="default"/>
        <w:lang w:val="en-US" w:eastAsia="en-US" w:bidi="en-US"/>
      </w:rPr>
    </w:lvl>
    <w:lvl w:ilvl="5" w:tplc="5E6E0DBC">
      <w:numFmt w:val="bullet"/>
      <w:lvlText w:val="•"/>
      <w:lvlJc w:val="left"/>
      <w:pPr>
        <w:ind w:left="2276" w:hanging="120"/>
      </w:pPr>
      <w:rPr>
        <w:rFonts w:hint="default"/>
        <w:lang w:val="en-US" w:eastAsia="en-US" w:bidi="en-US"/>
      </w:rPr>
    </w:lvl>
    <w:lvl w:ilvl="6" w:tplc="35CAD3FA">
      <w:numFmt w:val="bullet"/>
      <w:lvlText w:val="•"/>
      <w:lvlJc w:val="left"/>
      <w:pPr>
        <w:ind w:left="2683" w:hanging="120"/>
      </w:pPr>
      <w:rPr>
        <w:rFonts w:hint="default"/>
        <w:lang w:val="en-US" w:eastAsia="en-US" w:bidi="en-US"/>
      </w:rPr>
    </w:lvl>
    <w:lvl w:ilvl="7" w:tplc="D4321ACA">
      <w:numFmt w:val="bullet"/>
      <w:lvlText w:val="•"/>
      <w:lvlJc w:val="left"/>
      <w:pPr>
        <w:ind w:left="3090" w:hanging="120"/>
      </w:pPr>
      <w:rPr>
        <w:rFonts w:hint="default"/>
        <w:lang w:val="en-US" w:eastAsia="en-US" w:bidi="en-US"/>
      </w:rPr>
    </w:lvl>
    <w:lvl w:ilvl="8" w:tplc="3C7498BE">
      <w:numFmt w:val="bullet"/>
      <w:lvlText w:val="•"/>
      <w:lvlJc w:val="left"/>
      <w:pPr>
        <w:ind w:left="3497" w:hanging="120"/>
      </w:pPr>
      <w:rPr>
        <w:rFonts w:hint="default"/>
        <w:lang w:val="en-US" w:eastAsia="en-US" w:bidi="en-US"/>
      </w:rPr>
    </w:lvl>
  </w:abstractNum>
  <w:abstractNum w:abstractNumId="6" w15:restartNumberingAfterBreak="0">
    <w:nsid w:val="32620435"/>
    <w:multiLevelType w:val="hybridMultilevel"/>
    <w:tmpl w:val="2AE4E5EC"/>
    <w:lvl w:ilvl="0" w:tplc="2632C65E">
      <w:numFmt w:val="bullet"/>
      <w:lvlText w:val="-"/>
      <w:lvlJc w:val="left"/>
      <w:pPr>
        <w:ind w:left="11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BEC41866">
      <w:numFmt w:val="bullet"/>
      <w:lvlText w:val="•"/>
      <w:lvlJc w:val="left"/>
      <w:pPr>
        <w:ind w:left="539" w:hanging="120"/>
      </w:pPr>
      <w:rPr>
        <w:rFonts w:hint="default"/>
        <w:lang w:val="en-US" w:eastAsia="en-US" w:bidi="en-US"/>
      </w:rPr>
    </w:lvl>
    <w:lvl w:ilvl="2" w:tplc="648261D0">
      <w:numFmt w:val="bullet"/>
      <w:lvlText w:val="•"/>
      <w:lvlJc w:val="left"/>
      <w:pPr>
        <w:ind w:left="958" w:hanging="120"/>
      </w:pPr>
      <w:rPr>
        <w:rFonts w:hint="default"/>
        <w:lang w:val="en-US" w:eastAsia="en-US" w:bidi="en-US"/>
      </w:rPr>
    </w:lvl>
    <w:lvl w:ilvl="3" w:tplc="EBB89E9C">
      <w:numFmt w:val="bullet"/>
      <w:lvlText w:val="•"/>
      <w:lvlJc w:val="left"/>
      <w:pPr>
        <w:ind w:left="1378" w:hanging="120"/>
      </w:pPr>
      <w:rPr>
        <w:rFonts w:hint="default"/>
        <w:lang w:val="en-US" w:eastAsia="en-US" w:bidi="en-US"/>
      </w:rPr>
    </w:lvl>
    <w:lvl w:ilvl="4" w:tplc="4F5E1B0A">
      <w:numFmt w:val="bullet"/>
      <w:lvlText w:val="•"/>
      <w:lvlJc w:val="left"/>
      <w:pPr>
        <w:ind w:left="1797" w:hanging="120"/>
      </w:pPr>
      <w:rPr>
        <w:rFonts w:hint="default"/>
        <w:lang w:val="en-US" w:eastAsia="en-US" w:bidi="en-US"/>
      </w:rPr>
    </w:lvl>
    <w:lvl w:ilvl="5" w:tplc="D29C49EC">
      <w:numFmt w:val="bullet"/>
      <w:lvlText w:val="•"/>
      <w:lvlJc w:val="left"/>
      <w:pPr>
        <w:ind w:left="2217" w:hanging="120"/>
      </w:pPr>
      <w:rPr>
        <w:rFonts w:hint="default"/>
        <w:lang w:val="en-US" w:eastAsia="en-US" w:bidi="en-US"/>
      </w:rPr>
    </w:lvl>
    <w:lvl w:ilvl="6" w:tplc="4132AA2C">
      <w:numFmt w:val="bullet"/>
      <w:lvlText w:val="•"/>
      <w:lvlJc w:val="left"/>
      <w:pPr>
        <w:ind w:left="2636" w:hanging="120"/>
      </w:pPr>
      <w:rPr>
        <w:rFonts w:hint="default"/>
        <w:lang w:val="en-US" w:eastAsia="en-US" w:bidi="en-US"/>
      </w:rPr>
    </w:lvl>
    <w:lvl w:ilvl="7" w:tplc="D2E676DC">
      <w:numFmt w:val="bullet"/>
      <w:lvlText w:val="•"/>
      <w:lvlJc w:val="left"/>
      <w:pPr>
        <w:ind w:left="3055" w:hanging="120"/>
      </w:pPr>
      <w:rPr>
        <w:rFonts w:hint="default"/>
        <w:lang w:val="en-US" w:eastAsia="en-US" w:bidi="en-US"/>
      </w:rPr>
    </w:lvl>
    <w:lvl w:ilvl="8" w:tplc="3566187A">
      <w:numFmt w:val="bullet"/>
      <w:lvlText w:val="•"/>
      <w:lvlJc w:val="left"/>
      <w:pPr>
        <w:ind w:left="3475" w:hanging="120"/>
      </w:pPr>
      <w:rPr>
        <w:rFonts w:hint="default"/>
        <w:lang w:val="en-US" w:eastAsia="en-US" w:bidi="en-US"/>
      </w:rPr>
    </w:lvl>
  </w:abstractNum>
  <w:abstractNum w:abstractNumId="7" w15:restartNumberingAfterBreak="0">
    <w:nsid w:val="3EC54306"/>
    <w:multiLevelType w:val="hybridMultilevel"/>
    <w:tmpl w:val="EEFE1DAA"/>
    <w:lvl w:ilvl="0" w:tplc="6D3C0F46">
      <w:numFmt w:val="bullet"/>
      <w:lvlText w:val="-"/>
      <w:lvlJc w:val="left"/>
      <w:pPr>
        <w:ind w:left="23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63AE6AF8">
      <w:numFmt w:val="bullet"/>
      <w:lvlText w:val="•"/>
      <w:lvlJc w:val="left"/>
      <w:pPr>
        <w:ind w:left="647" w:hanging="120"/>
      </w:pPr>
      <w:rPr>
        <w:rFonts w:hint="default"/>
        <w:lang w:val="en-US" w:eastAsia="en-US" w:bidi="en-US"/>
      </w:rPr>
    </w:lvl>
    <w:lvl w:ilvl="2" w:tplc="1EA4D1B6">
      <w:numFmt w:val="bullet"/>
      <w:lvlText w:val="•"/>
      <w:lvlJc w:val="left"/>
      <w:pPr>
        <w:ind w:left="1054" w:hanging="120"/>
      </w:pPr>
      <w:rPr>
        <w:rFonts w:hint="default"/>
        <w:lang w:val="en-US" w:eastAsia="en-US" w:bidi="en-US"/>
      </w:rPr>
    </w:lvl>
    <w:lvl w:ilvl="3" w:tplc="BB6A63E8">
      <w:numFmt w:val="bullet"/>
      <w:lvlText w:val="•"/>
      <w:lvlJc w:val="left"/>
      <w:pPr>
        <w:ind w:left="1462" w:hanging="120"/>
      </w:pPr>
      <w:rPr>
        <w:rFonts w:hint="default"/>
        <w:lang w:val="en-US" w:eastAsia="en-US" w:bidi="en-US"/>
      </w:rPr>
    </w:lvl>
    <w:lvl w:ilvl="4" w:tplc="582AC760">
      <w:numFmt w:val="bullet"/>
      <w:lvlText w:val="•"/>
      <w:lvlJc w:val="left"/>
      <w:pPr>
        <w:ind w:left="1869" w:hanging="120"/>
      </w:pPr>
      <w:rPr>
        <w:rFonts w:hint="default"/>
        <w:lang w:val="en-US" w:eastAsia="en-US" w:bidi="en-US"/>
      </w:rPr>
    </w:lvl>
    <w:lvl w:ilvl="5" w:tplc="50681624">
      <w:numFmt w:val="bullet"/>
      <w:lvlText w:val="•"/>
      <w:lvlJc w:val="left"/>
      <w:pPr>
        <w:ind w:left="2277" w:hanging="120"/>
      </w:pPr>
      <w:rPr>
        <w:rFonts w:hint="default"/>
        <w:lang w:val="en-US" w:eastAsia="en-US" w:bidi="en-US"/>
      </w:rPr>
    </w:lvl>
    <w:lvl w:ilvl="6" w:tplc="CFE41AF2">
      <w:numFmt w:val="bullet"/>
      <w:lvlText w:val="•"/>
      <w:lvlJc w:val="left"/>
      <w:pPr>
        <w:ind w:left="2684" w:hanging="120"/>
      </w:pPr>
      <w:rPr>
        <w:rFonts w:hint="default"/>
        <w:lang w:val="en-US" w:eastAsia="en-US" w:bidi="en-US"/>
      </w:rPr>
    </w:lvl>
    <w:lvl w:ilvl="7" w:tplc="2036208C">
      <w:numFmt w:val="bullet"/>
      <w:lvlText w:val="•"/>
      <w:lvlJc w:val="left"/>
      <w:pPr>
        <w:ind w:left="3091" w:hanging="120"/>
      </w:pPr>
      <w:rPr>
        <w:rFonts w:hint="default"/>
        <w:lang w:val="en-US" w:eastAsia="en-US" w:bidi="en-US"/>
      </w:rPr>
    </w:lvl>
    <w:lvl w:ilvl="8" w:tplc="24F08FC8">
      <w:numFmt w:val="bullet"/>
      <w:lvlText w:val="•"/>
      <w:lvlJc w:val="left"/>
      <w:pPr>
        <w:ind w:left="3499" w:hanging="120"/>
      </w:pPr>
      <w:rPr>
        <w:rFonts w:hint="default"/>
        <w:lang w:val="en-US" w:eastAsia="en-US" w:bidi="en-US"/>
      </w:rPr>
    </w:lvl>
  </w:abstractNum>
  <w:abstractNum w:abstractNumId="8" w15:restartNumberingAfterBreak="0">
    <w:nsid w:val="408D1219"/>
    <w:multiLevelType w:val="hybridMultilevel"/>
    <w:tmpl w:val="EAD462B8"/>
    <w:lvl w:ilvl="0" w:tplc="C4AC8E32">
      <w:numFmt w:val="bullet"/>
      <w:lvlText w:val=""/>
      <w:lvlJc w:val="left"/>
      <w:pPr>
        <w:ind w:left="515" w:hanging="236"/>
      </w:pPr>
      <w:rPr>
        <w:rFonts w:ascii="Wingdings" w:eastAsia="Wingdings" w:hAnsi="Wingdings" w:cs="Wingdings" w:hint="default"/>
        <w:color w:val="0775A8"/>
        <w:w w:val="100"/>
        <w:sz w:val="24"/>
        <w:szCs w:val="24"/>
        <w:lang w:val="en-US" w:eastAsia="en-US" w:bidi="en-US"/>
      </w:rPr>
    </w:lvl>
    <w:lvl w:ilvl="1" w:tplc="BFC20916">
      <w:numFmt w:val="bullet"/>
      <w:lvlText w:val="•"/>
      <w:lvlJc w:val="left"/>
      <w:pPr>
        <w:ind w:left="963" w:hanging="236"/>
      </w:pPr>
      <w:rPr>
        <w:rFonts w:hint="default"/>
        <w:lang w:val="en-US" w:eastAsia="en-US" w:bidi="en-US"/>
      </w:rPr>
    </w:lvl>
    <w:lvl w:ilvl="2" w:tplc="EEA8321C">
      <w:numFmt w:val="bullet"/>
      <w:lvlText w:val="•"/>
      <w:lvlJc w:val="left"/>
      <w:pPr>
        <w:ind w:left="1406" w:hanging="236"/>
      </w:pPr>
      <w:rPr>
        <w:rFonts w:hint="default"/>
        <w:lang w:val="en-US" w:eastAsia="en-US" w:bidi="en-US"/>
      </w:rPr>
    </w:lvl>
    <w:lvl w:ilvl="3" w:tplc="EC18194C">
      <w:numFmt w:val="bullet"/>
      <w:lvlText w:val="•"/>
      <w:lvlJc w:val="left"/>
      <w:pPr>
        <w:ind w:left="1849" w:hanging="236"/>
      </w:pPr>
      <w:rPr>
        <w:rFonts w:hint="default"/>
        <w:lang w:val="en-US" w:eastAsia="en-US" w:bidi="en-US"/>
      </w:rPr>
    </w:lvl>
    <w:lvl w:ilvl="4" w:tplc="B96AC24A">
      <w:numFmt w:val="bullet"/>
      <w:lvlText w:val="•"/>
      <w:lvlJc w:val="left"/>
      <w:pPr>
        <w:ind w:left="2292" w:hanging="236"/>
      </w:pPr>
      <w:rPr>
        <w:rFonts w:hint="default"/>
        <w:lang w:val="en-US" w:eastAsia="en-US" w:bidi="en-US"/>
      </w:rPr>
    </w:lvl>
    <w:lvl w:ilvl="5" w:tplc="306C2BB6">
      <w:numFmt w:val="bullet"/>
      <w:lvlText w:val="•"/>
      <w:lvlJc w:val="left"/>
      <w:pPr>
        <w:ind w:left="2735" w:hanging="236"/>
      </w:pPr>
      <w:rPr>
        <w:rFonts w:hint="default"/>
        <w:lang w:val="en-US" w:eastAsia="en-US" w:bidi="en-US"/>
      </w:rPr>
    </w:lvl>
    <w:lvl w:ilvl="6" w:tplc="38E8894A">
      <w:numFmt w:val="bullet"/>
      <w:lvlText w:val="•"/>
      <w:lvlJc w:val="left"/>
      <w:pPr>
        <w:ind w:left="3178" w:hanging="236"/>
      </w:pPr>
      <w:rPr>
        <w:rFonts w:hint="default"/>
        <w:lang w:val="en-US" w:eastAsia="en-US" w:bidi="en-US"/>
      </w:rPr>
    </w:lvl>
    <w:lvl w:ilvl="7" w:tplc="660654A6">
      <w:numFmt w:val="bullet"/>
      <w:lvlText w:val="•"/>
      <w:lvlJc w:val="left"/>
      <w:pPr>
        <w:ind w:left="3621" w:hanging="236"/>
      </w:pPr>
      <w:rPr>
        <w:rFonts w:hint="default"/>
        <w:lang w:val="en-US" w:eastAsia="en-US" w:bidi="en-US"/>
      </w:rPr>
    </w:lvl>
    <w:lvl w:ilvl="8" w:tplc="B76ACE1C">
      <w:numFmt w:val="bullet"/>
      <w:lvlText w:val="•"/>
      <w:lvlJc w:val="left"/>
      <w:pPr>
        <w:ind w:left="4064" w:hanging="236"/>
      </w:pPr>
      <w:rPr>
        <w:rFonts w:hint="default"/>
        <w:lang w:val="en-US" w:eastAsia="en-US" w:bidi="en-US"/>
      </w:rPr>
    </w:lvl>
  </w:abstractNum>
  <w:abstractNum w:abstractNumId="9" w15:restartNumberingAfterBreak="0">
    <w:nsid w:val="5CDD4B8B"/>
    <w:multiLevelType w:val="hybridMultilevel"/>
    <w:tmpl w:val="CF7EC404"/>
    <w:lvl w:ilvl="0" w:tplc="6478A4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00A4D4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8C701DA8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en-US"/>
      </w:rPr>
    </w:lvl>
    <w:lvl w:ilvl="3" w:tplc="0F42B5A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en-US"/>
      </w:rPr>
    </w:lvl>
    <w:lvl w:ilvl="4" w:tplc="C43E10B4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en-US"/>
      </w:rPr>
    </w:lvl>
    <w:lvl w:ilvl="5" w:tplc="1534CBB0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en-US"/>
      </w:rPr>
    </w:lvl>
    <w:lvl w:ilvl="6" w:tplc="DBF6242A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en-US"/>
      </w:rPr>
    </w:lvl>
    <w:lvl w:ilvl="7" w:tplc="EC20507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8" w:tplc="FA66D49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F6E43E8"/>
    <w:multiLevelType w:val="hybridMultilevel"/>
    <w:tmpl w:val="D200EC24"/>
    <w:lvl w:ilvl="0" w:tplc="E10A0074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2ACB92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2E861EFA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en-US"/>
      </w:rPr>
    </w:lvl>
    <w:lvl w:ilvl="3" w:tplc="B192DD1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4" w:tplc="A9862B40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en-US"/>
      </w:rPr>
    </w:lvl>
    <w:lvl w:ilvl="5" w:tplc="B444338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6" w:tplc="25CE97B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7" w:tplc="E4CA9FD8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en-US"/>
      </w:rPr>
    </w:lvl>
    <w:lvl w:ilvl="8" w:tplc="D10A1916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8177CD9"/>
    <w:multiLevelType w:val="hybridMultilevel"/>
    <w:tmpl w:val="E2569C82"/>
    <w:lvl w:ilvl="0" w:tplc="B5062B54">
      <w:numFmt w:val="bullet"/>
      <w:lvlText w:val="-"/>
      <w:lvlJc w:val="left"/>
      <w:pPr>
        <w:ind w:left="113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en-US" w:eastAsia="en-US" w:bidi="en-US"/>
      </w:rPr>
    </w:lvl>
    <w:lvl w:ilvl="1" w:tplc="BCE8A3AA">
      <w:numFmt w:val="bullet"/>
      <w:lvlText w:val="•"/>
      <w:lvlJc w:val="left"/>
      <w:pPr>
        <w:ind w:left="539" w:hanging="120"/>
      </w:pPr>
      <w:rPr>
        <w:rFonts w:hint="default"/>
        <w:lang w:val="en-US" w:eastAsia="en-US" w:bidi="en-US"/>
      </w:rPr>
    </w:lvl>
    <w:lvl w:ilvl="2" w:tplc="22F0C0FE">
      <w:numFmt w:val="bullet"/>
      <w:lvlText w:val="•"/>
      <w:lvlJc w:val="left"/>
      <w:pPr>
        <w:ind w:left="958" w:hanging="120"/>
      </w:pPr>
      <w:rPr>
        <w:rFonts w:hint="default"/>
        <w:lang w:val="en-US" w:eastAsia="en-US" w:bidi="en-US"/>
      </w:rPr>
    </w:lvl>
    <w:lvl w:ilvl="3" w:tplc="729AE236">
      <w:numFmt w:val="bullet"/>
      <w:lvlText w:val="•"/>
      <w:lvlJc w:val="left"/>
      <w:pPr>
        <w:ind w:left="1378" w:hanging="120"/>
      </w:pPr>
      <w:rPr>
        <w:rFonts w:hint="default"/>
        <w:lang w:val="en-US" w:eastAsia="en-US" w:bidi="en-US"/>
      </w:rPr>
    </w:lvl>
    <w:lvl w:ilvl="4" w:tplc="BCF6B8C2">
      <w:numFmt w:val="bullet"/>
      <w:lvlText w:val="•"/>
      <w:lvlJc w:val="left"/>
      <w:pPr>
        <w:ind w:left="1797" w:hanging="120"/>
      </w:pPr>
      <w:rPr>
        <w:rFonts w:hint="default"/>
        <w:lang w:val="en-US" w:eastAsia="en-US" w:bidi="en-US"/>
      </w:rPr>
    </w:lvl>
    <w:lvl w:ilvl="5" w:tplc="5B9E3656">
      <w:numFmt w:val="bullet"/>
      <w:lvlText w:val="•"/>
      <w:lvlJc w:val="left"/>
      <w:pPr>
        <w:ind w:left="2217" w:hanging="120"/>
      </w:pPr>
      <w:rPr>
        <w:rFonts w:hint="default"/>
        <w:lang w:val="en-US" w:eastAsia="en-US" w:bidi="en-US"/>
      </w:rPr>
    </w:lvl>
    <w:lvl w:ilvl="6" w:tplc="D35CECBC">
      <w:numFmt w:val="bullet"/>
      <w:lvlText w:val="•"/>
      <w:lvlJc w:val="left"/>
      <w:pPr>
        <w:ind w:left="2636" w:hanging="120"/>
      </w:pPr>
      <w:rPr>
        <w:rFonts w:hint="default"/>
        <w:lang w:val="en-US" w:eastAsia="en-US" w:bidi="en-US"/>
      </w:rPr>
    </w:lvl>
    <w:lvl w:ilvl="7" w:tplc="6A48C636">
      <w:numFmt w:val="bullet"/>
      <w:lvlText w:val="•"/>
      <w:lvlJc w:val="left"/>
      <w:pPr>
        <w:ind w:left="3055" w:hanging="120"/>
      </w:pPr>
      <w:rPr>
        <w:rFonts w:hint="default"/>
        <w:lang w:val="en-US" w:eastAsia="en-US" w:bidi="en-US"/>
      </w:rPr>
    </w:lvl>
    <w:lvl w:ilvl="8" w:tplc="B7C8FF44">
      <w:numFmt w:val="bullet"/>
      <w:lvlText w:val="•"/>
      <w:lvlJc w:val="left"/>
      <w:pPr>
        <w:ind w:left="3475" w:hanging="120"/>
      </w:pPr>
      <w:rPr>
        <w:rFonts w:hint="default"/>
        <w:lang w:val="en-US" w:eastAsia="en-US" w:bidi="en-US"/>
      </w:rPr>
    </w:lvl>
  </w:abstractNum>
  <w:abstractNum w:abstractNumId="12" w15:restartNumberingAfterBreak="0">
    <w:nsid w:val="6F0978BA"/>
    <w:multiLevelType w:val="hybridMultilevel"/>
    <w:tmpl w:val="83061268"/>
    <w:lvl w:ilvl="0" w:tplc="85DCE3DE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8985FC0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CC4AC15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3" w:tplc="DDF0DAE8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en-US"/>
      </w:rPr>
    </w:lvl>
    <w:lvl w:ilvl="4" w:tplc="ACB64F1C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en-US"/>
      </w:rPr>
    </w:lvl>
    <w:lvl w:ilvl="5" w:tplc="3E84C16E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en-US"/>
      </w:rPr>
    </w:lvl>
    <w:lvl w:ilvl="6" w:tplc="39DE7F9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en-US"/>
      </w:rPr>
    </w:lvl>
    <w:lvl w:ilvl="7" w:tplc="E884B44E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en-US"/>
      </w:rPr>
    </w:lvl>
    <w:lvl w:ilvl="8" w:tplc="A0F2F3D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B2F0B29"/>
    <w:multiLevelType w:val="hybridMultilevel"/>
    <w:tmpl w:val="BDAE6DD6"/>
    <w:lvl w:ilvl="0" w:tplc="33E080F4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E3CB6EA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en-US"/>
      </w:rPr>
    </w:lvl>
    <w:lvl w:ilvl="2" w:tplc="BB0E868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3" w:tplc="3DB0F53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en-US"/>
      </w:rPr>
    </w:lvl>
    <w:lvl w:ilvl="4" w:tplc="DDF24734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en-US"/>
      </w:rPr>
    </w:lvl>
    <w:lvl w:ilvl="5" w:tplc="22D25A68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en-US"/>
      </w:rPr>
    </w:lvl>
    <w:lvl w:ilvl="6" w:tplc="BBB472BE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en-US"/>
      </w:rPr>
    </w:lvl>
    <w:lvl w:ilvl="7" w:tplc="85CC722C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en-US"/>
      </w:rPr>
    </w:lvl>
    <w:lvl w:ilvl="8" w:tplc="994219F6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9D"/>
    <w:rsid w:val="00071321"/>
    <w:rsid w:val="00340398"/>
    <w:rsid w:val="00C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1DE30B-DC46-465F-89FB-DBE9784E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pPr>
      <w:ind w:left="515" w:hanging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5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117" Type="http://schemas.openxmlformats.org/officeDocument/2006/relationships/hyperlink" Target="http://www.cciio.cms.gov/" TargetMode="External"/><Relationship Id="rId21" Type="http://schemas.openxmlformats.org/officeDocument/2006/relationships/hyperlink" Target="http://www.healthcare.gov/sbc-glossary/" TargetMode="External"/><Relationship Id="rId42" Type="http://schemas.openxmlformats.org/officeDocument/2006/relationships/hyperlink" Target="http://www.healthcare.gov/sbc-glossary/" TargetMode="External"/><Relationship Id="rId47" Type="http://schemas.openxmlformats.org/officeDocument/2006/relationships/hyperlink" Target="http://www.healthcare.gov/sbc-glossary/" TargetMode="External"/><Relationship Id="rId63" Type="http://schemas.openxmlformats.org/officeDocument/2006/relationships/hyperlink" Target="http://www.healthcare.gov/sbc-glossary/" TargetMode="External"/><Relationship Id="rId68" Type="http://schemas.openxmlformats.org/officeDocument/2006/relationships/hyperlink" Target="http://www.healthcare.gov/sbc-glossary/" TargetMode="External"/><Relationship Id="rId84" Type="http://schemas.openxmlformats.org/officeDocument/2006/relationships/hyperlink" Target="http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://www.healthcare.gov/sbc-glossary/" TargetMode="External"/><Relationship Id="rId159" Type="http://schemas.openxmlformats.org/officeDocument/2006/relationships/hyperlink" Target="http://www.healthcare.gov/sbc-glossary/" TargetMode="External"/><Relationship Id="rId175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://www.healthcare.gov/sbc-glossary/" TargetMode="External"/><Relationship Id="rId58" Type="http://schemas.openxmlformats.org/officeDocument/2006/relationships/hyperlink" Target="http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bmchp.org/pharmacy/members/drug-search?carrierid=BMCMAQHP18&amp;siteCode=5818404397" TargetMode="External"/><Relationship Id="rId102" Type="http://schemas.openxmlformats.org/officeDocument/2006/relationships/hyperlink" Target="http://www.healthcare.gov/sbc-glossary/" TargetMode="External"/><Relationship Id="rId123" Type="http://schemas.openxmlformats.org/officeDocument/2006/relationships/hyperlink" Target="http://www.healthcare.gov/" TargetMode="External"/><Relationship Id="rId128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://www.healthcare.gov/sbc-glossary/" TargetMode="External"/><Relationship Id="rId149" Type="http://schemas.openxmlformats.org/officeDocument/2006/relationships/hyperlink" Target="http://www.healthcare.gov/sbc-glossary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footer" Target="footer3.xml"/><Relationship Id="rId16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://www.healthcare.gov/sbc-glossary/" TargetMode="External"/><Relationship Id="rId48" Type="http://schemas.openxmlformats.org/officeDocument/2006/relationships/hyperlink" Target="http://www.healthcare.gov/sbc-glossary/" TargetMode="External"/><Relationship Id="rId64" Type="http://schemas.openxmlformats.org/officeDocument/2006/relationships/hyperlink" Target="http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bmchp.org/pharmacy/members/drug-search?carrierid=BMCMAQHP18&amp;siteCode=5818404397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image" Target="media/image5.jpeg"/><Relationship Id="rId155" Type="http://schemas.openxmlformats.org/officeDocument/2006/relationships/hyperlink" Target="http://www.healthcare.gov/sbc-glossary/" TargetMode="External"/><Relationship Id="rId171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://www.healthcare.gov/sbc-glossary/" TargetMode="External"/><Relationship Id="rId17" Type="http://schemas.openxmlformats.org/officeDocument/2006/relationships/hyperlink" Target="http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://www.healthcare.gov/sbc-glossary/" TargetMode="External"/><Relationship Id="rId91" Type="http://schemas.openxmlformats.org/officeDocument/2006/relationships/hyperlink" Target="http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image" Target="media/image4.jpeg"/><Relationship Id="rId145" Type="http://schemas.openxmlformats.org/officeDocument/2006/relationships/hyperlink" Target="http://www.healthcare.gov/sbc-glossary/" TargetMode="External"/><Relationship Id="rId161" Type="http://schemas.openxmlformats.org/officeDocument/2006/relationships/hyperlink" Target="http://www.healthcare.gov/sbc-glossary/" TargetMode="External"/><Relationship Id="rId166" Type="http://schemas.openxmlformats.org/officeDocument/2006/relationships/hyperlink" Target="https://www.healthcare.gov/sbc-gloss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://www.providerlookuponline.com/BMCHP/po7/Search.aspx" TargetMode="External"/><Relationship Id="rId114" Type="http://schemas.openxmlformats.org/officeDocument/2006/relationships/hyperlink" Target="http://www.healthcare.gov/sbc-glossary/" TargetMode="External"/><Relationship Id="rId119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://www.healthcare.gov/sbc-glossary/" TargetMode="External"/><Relationship Id="rId52" Type="http://schemas.openxmlformats.org/officeDocument/2006/relationships/hyperlink" Target="http://www.healthcare.gov/sbc-glossary/" TargetMode="External"/><Relationship Id="rId60" Type="http://schemas.openxmlformats.org/officeDocument/2006/relationships/footer" Target="footer1.xml"/><Relationship Id="rId65" Type="http://schemas.openxmlformats.org/officeDocument/2006/relationships/hyperlink" Target="http://www.healthcare.gov/sbc-glossary/" TargetMode="External"/><Relationship Id="rId73" Type="http://schemas.openxmlformats.org/officeDocument/2006/relationships/hyperlink" Target="http://www.healthcare.gov/sbc-glossary/" TargetMode="External"/><Relationship Id="rId78" Type="http://schemas.openxmlformats.org/officeDocument/2006/relationships/hyperlink" Target="https://www.bmchp.org/pharmacy/members/drug-search?carrierid=BMCMAQHP18&amp;siteCode=5818404397" TargetMode="External"/><Relationship Id="rId81" Type="http://schemas.openxmlformats.org/officeDocument/2006/relationships/hyperlink" Target="https://www.bmchp.org/pharmacy/members/drug-search?carrierid=BMCMAQHP18&amp;siteCode=5818404397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footer" Target="footer2.xm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://www.healthcare.gov/sbc-glossary/" TargetMode="External"/><Relationship Id="rId148" Type="http://schemas.openxmlformats.org/officeDocument/2006/relationships/hyperlink" Target="http://www.healthcare.gov/sbc-glossary/" TargetMode="External"/><Relationship Id="rId151" Type="http://schemas.openxmlformats.org/officeDocument/2006/relationships/hyperlink" Target="http://www.healthcare.gov/sbc-glossary/" TargetMode="External"/><Relationship Id="rId156" Type="http://schemas.openxmlformats.org/officeDocument/2006/relationships/hyperlink" Target="http://www.healthcare.gov/sbc-glossary/" TargetMode="External"/><Relationship Id="rId164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care.gov/sbc-glossary/" TargetMode="External"/><Relationship Id="rId172" Type="http://schemas.openxmlformats.org/officeDocument/2006/relationships/hyperlink" Target="https://www.healthcare.gov/sbc-glossary/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www.bmchp.org/" TargetMode="External"/><Relationship Id="rId18" Type="http://schemas.openxmlformats.org/officeDocument/2006/relationships/hyperlink" Target="http://www.healthcare.gov/sbc-glossary/" TargetMode="External"/><Relationship Id="rId39" Type="http://schemas.openxmlformats.org/officeDocument/2006/relationships/hyperlink" Target="http://www.healthcare.gov/sbc-glossary/" TargetMode="External"/><Relationship Id="rId109" Type="http://schemas.openxmlformats.org/officeDocument/2006/relationships/hyperlink" Target="http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://www.providerlookuponline.com/BMCHP/po7/Search.aspx" TargetMode="External"/><Relationship Id="rId55" Type="http://schemas.openxmlformats.org/officeDocument/2006/relationships/hyperlink" Target="http://www.healthcare.gov/sbc-glossary/" TargetMode="External"/><Relationship Id="rId76" Type="http://schemas.openxmlformats.org/officeDocument/2006/relationships/hyperlink" Target="http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://www.healthcare.gov/sbc-glossary/" TargetMode="External"/><Relationship Id="rId120" Type="http://schemas.openxmlformats.org/officeDocument/2006/relationships/hyperlink" Target="http://www.healthcare.gov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://www.healthcare.gov/sbc-glossary/" TargetMode="External"/><Relationship Id="rId146" Type="http://schemas.openxmlformats.org/officeDocument/2006/relationships/hyperlink" Target="http://www.healthcare.gov/sbc-glossary/" TargetMode="External"/><Relationship Id="rId167" Type="http://schemas.openxmlformats.org/officeDocument/2006/relationships/hyperlink" Target="https://www.healthcare.gov/sbc-glossary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healthcare.gov/coverage/preventive-care-benefits/" TargetMode="External"/><Relationship Id="rId92" Type="http://schemas.openxmlformats.org/officeDocument/2006/relationships/hyperlink" Target="http://www.healthcare.gov/sbc-glossary/" TargetMode="External"/><Relationship Id="rId162" Type="http://schemas.openxmlformats.org/officeDocument/2006/relationships/hyperlink" Target="http://www.healthcare.gov/sbc-glossar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://www.healthcare.gov/sbc-glossary/" TargetMode="External"/><Relationship Id="rId40" Type="http://schemas.openxmlformats.org/officeDocument/2006/relationships/hyperlink" Target="http://www.healthcare.gov/sbc-glossary/" TargetMode="External"/><Relationship Id="rId45" Type="http://schemas.openxmlformats.org/officeDocument/2006/relationships/hyperlink" Target="http://www.healthcare.gov/sbc-glossary/" TargetMode="External"/><Relationship Id="rId66" Type="http://schemas.openxmlformats.org/officeDocument/2006/relationships/hyperlink" Target="http://www.healthcare.gov/sbc-glossary/" TargetMode="External"/><Relationship Id="rId87" Type="http://schemas.openxmlformats.org/officeDocument/2006/relationships/hyperlink" Target="http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s://www.bmchp.org/pharmacy/members/drug-search?carrierid=BMCMAQHP18&amp;siteCode=5818404397" TargetMode="External"/><Relationship Id="rId152" Type="http://schemas.openxmlformats.org/officeDocument/2006/relationships/hyperlink" Target="http://www.healthcare.gov/sbc-glossary/" TargetMode="External"/><Relationship Id="rId17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://www.healthcare.gov/sbc-glossary/" TargetMode="External"/><Relationship Id="rId14" Type="http://schemas.openxmlformats.org/officeDocument/2006/relationships/hyperlink" Target="http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bmchp.org/pharmacy/members/drug-search?carrierid=BMCMAQHP18&amp;siteCode=5818404397" TargetMode="External"/><Relationship Id="rId100" Type="http://schemas.openxmlformats.org/officeDocument/2006/relationships/hyperlink" Target="http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://www.healthcare.gov/sbc-glossary/" TargetMode="External"/><Relationship Id="rId168" Type="http://schemas.openxmlformats.org/officeDocument/2006/relationships/hyperlink" Target="https://www.healthcare.gov/sbc-glossary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healthcare.gov/sbc-glossary/" TargetMode="External"/><Relationship Id="rId72" Type="http://schemas.openxmlformats.org/officeDocument/2006/relationships/hyperlink" Target="https://www.healthcare.gov/coverage/preventive-care-benefits/" TargetMode="External"/><Relationship Id="rId93" Type="http://schemas.openxmlformats.org/officeDocument/2006/relationships/hyperlink" Target="http://www.healthcare.gov/sbc-glossary/" TargetMode="External"/><Relationship Id="rId98" Type="http://schemas.openxmlformats.org/officeDocument/2006/relationships/hyperlink" Target="http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://www.healthcare.gov/sbc-glossary/" TargetMode="External"/><Relationship Id="rId163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healthcare.gov/sbc-glossary/" TargetMode="External"/><Relationship Id="rId46" Type="http://schemas.openxmlformats.org/officeDocument/2006/relationships/hyperlink" Target="http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://www.dol.gov/ebsa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://www.healthcare.gov/sbc-glossary/" TargetMode="External"/><Relationship Id="rId20" Type="http://schemas.openxmlformats.org/officeDocument/2006/relationships/hyperlink" Target="https://www.healthcare.gov/sbc-glossary" TargetMode="External"/><Relationship Id="rId41" Type="http://schemas.openxmlformats.org/officeDocument/2006/relationships/hyperlink" Target="http://www.healthcare.gov/sbc-glossary/" TargetMode="External"/><Relationship Id="rId62" Type="http://schemas.openxmlformats.org/officeDocument/2006/relationships/hyperlink" Target="http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://www.healthcare.gov/sbc-glossary/" TargetMode="External"/><Relationship Id="rId174" Type="http://schemas.openxmlformats.org/officeDocument/2006/relationships/hyperlink" Target="https://www.healthcare.gov/sbc-glossary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www.healthcare.gov/sbc-glossary/" TargetMode="External"/><Relationship Id="rId36" Type="http://schemas.openxmlformats.org/officeDocument/2006/relationships/hyperlink" Target="https://www.healthcare.gov/coverage/preventive-care-benefits/" TargetMode="External"/><Relationship Id="rId57" Type="http://schemas.openxmlformats.org/officeDocument/2006/relationships/hyperlink" Target="http://www.healthcare.gov/sbc-glossary/" TargetMode="External"/><Relationship Id="rId106" Type="http://schemas.openxmlformats.org/officeDocument/2006/relationships/hyperlink" Target="http://www.healthcare.gov/sbc-glossary/" TargetMode="External"/><Relationship Id="rId127" Type="http://schemas.openxmlformats.org/officeDocument/2006/relationships/hyperlink" Target="https://www.healthcare.gov/sbc-glossar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mchp.org/" TargetMode="External"/><Relationship Id="rId1" Type="http://schemas.openxmlformats.org/officeDocument/2006/relationships/hyperlink" Target="http://www.bmchp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mchp.org/" TargetMode="External"/><Relationship Id="rId1" Type="http://schemas.openxmlformats.org/officeDocument/2006/relationships/hyperlink" Target="http://www.bmchp.org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care.gov/sbc-glossary/" TargetMode="External"/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 Comments</dc:creator>
  <cp:lastModifiedBy>MacLachlan, Jamison B (EHS)</cp:lastModifiedBy>
  <cp:revision>3</cp:revision>
  <dcterms:created xsi:type="dcterms:W3CDTF">2020-06-17T09:45:00Z</dcterms:created>
  <dcterms:modified xsi:type="dcterms:W3CDTF">2020-06-17T09:46:00Z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2020-06-17T00:00:00Z</vt:filetime>
  </property>
</Properties>
</file>