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FE" w:rsidRDefault="00F44FFE" w:rsidP="00EA3F47">
      <w:pPr>
        <w:rPr>
          <w:rFonts w:ascii="Times New Roman" w:hAnsi="Times New Roman"/>
        </w:rPr>
      </w:pPr>
      <w:bookmarkStart w:id="0" w:name="_GoBack"/>
      <w:bookmarkEnd w:id="0"/>
    </w:p>
    <w:p w:rsidR="005B744C" w:rsidRDefault="005B744C" w:rsidP="00EA3F47">
      <w:pPr>
        <w:rPr>
          <w:rFonts w:ascii="Times New Roman" w:hAnsi="Times New Roman"/>
        </w:rPr>
      </w:pPr>
    </w:p>
    <w:p w:rsidR="00F44FFE" w:rsidRDefault="006E5FE0" w:rsidP="00EA3F47">
      <w:pPr>
        <w:jc w:val="center"/>
        <w:rPr>
          <w:rFonts w:ascii="Times New Roman" w:hAnsi="Times New Roman"/>
        </w:rPr>
      </w:pPr>
      <w:r>
        <w:rPr>
          <w:rFonts w:ascii="Times New Roman" w:hAnsi="Times New Roman"/>
        </w:rPr>
        <w:t>101 CMR 331.00  PRESCRIBED DRUGS</w:t>
      </w:r>
    </w:p>
    <w:p w:rsidR="00F44FFE" w:rsidRDefault="00F44FFE" w:rsidP="00EA3F47">
      <w:pPr>
        <w:jc w:val="center"/>
        <w:rPr>
          <w:rFonts w:ascii="Times New Roman" w:hAnsi="Times New Roman"/>
        </w:rPr>
      </w:pP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rPr>
        <w:t>Section</w:t>
      </w:r>
    </w:p>
    <w:p w:rsidR="00F44FFE" w:rsidRDefault="00F44FFE" w:rsidP="00EA3F47">
      <w:pPr>
        <w:rPr>
          <w:rFonts w:ascii="Times New Roman" w:hAnsi="Times New Roman"/>
        </w:rPr>
      </w:pPr>
    </w:p>
    <w:p w:rsidR="00F44FFE" w:rsidRDefault="006E5FE0" w:rsidP="00EA3F47">
      <w:pPr>
        <w:rPr>
          <w:rFonts w:ascii="Times New Roman" w:hAnsi="Times New Roman"/>
        </w:rPr>
      </w:pPr>
      <w:r>
        <w:rPr>
          <w:rFonts w:ascii="Times New Roman" w:hAnsi="Times New Roman"/>
        </w:rPr>
        <w:t>3</w:t>
      </w:r>
      <w:r w:rsidR="00F44FFE">
        <w:rPr>
          <w:rFonts w:ascii="Times New Roman" w:hAnsi="Times New Roman"/>
        </w:rPr>
        <w:t>31.01:</w:t>
      </w:r>
      <w:r w:rsidR="00F44FFE">
        <w:rPr>
          <w:rFonts w:ascii="Times New Roman" w:hAnsi="Times New Roman"/>
        </w:rPr>
        <w:tab/>
        <w:t>General Provisions</w:t>
      </w:r>
    </w:p>
    <w:p w:rsidR="00F44FFE" w:rsidRDefault="006E5FE0" w:rsidP="00EA3F47">
      <w:pPr>
        <w:tabs>
          <w:tab w:val="left" w:pos="810"/>
        </w:tabs>
        <w:rPr>
          <w:rFonts w:ascii="Times New Roman" w:hAnsi="Times New Roman"/>
        </w:rPr>
      </w:pPr>
      <w:r>
        <w:rPr>
          <w:rFonts w:ascii="Times New Roman" w:hAnsi="Times New Roman"/>
        </w:rPr>
        <w:t>3</w:t>
      </w:r>
      <w:r w:rsidR="00F44FFE">
        <w:rPr>
          <w:rFonts w:ascii="Times New Roman" w:hAnsi="Times New Roman"/>
        </w:rPr>
        <w:t xml:space="preserve">31.02: </w:t>
      </w:r>
      <w:r>
        <w:rPr>
          <w:rFonts w:ascii="Times New Roman" w:hAnsi="Times New Roman"/>
        </w:rPr>
        <w:tab/>
      </w:r>
      <w:r>
        <w:rPr>
          <w:rFonts w:ascii="Times New Roman" w:hAnsi="Times New Roman"/>
        </w:rPr>
        <w:tab/>
      </w:r>
      <w:r w:rsidR="00F44FFE">
        <w:rPr>
          <w:rFonts w:ascii="Times New Roman" w:hAnsi="Times New Roman"/>
        </w:rPr>
        <w:t>General Definitions</w:t>
      </w:r>
    </w:p>
    <w:p w:rsidR="00F44FFE" w:rsidRDefault="006E5FE0" w:rsidP="00EA3F47">
      <w:pPr>
        <w:tabs>
          <w:tab w:val="left" w:pos="1440"/>
        </w:tabs>
        <w:rPr>
          <w:rFonts w:ascii="Times New Roman" w:hAnsi="Times New Roman"/>
        </w:rPr>
      </w:pPr>
      <w:r>
        <w:rPr>
          <w:rFonts w:ascii="Times New Roman" w:hAnsi="Times New Roman"/>
        </w:rPr>
        <w:t>3</w:t>
      </w:r>
      <w:r w:rsidR="00F44FFE">
        <w:rPr>
          <w:rFonts w:ascii="Times New Roman" w:hAnsi="Times New Roman"/>
        </w:rPr>
        <w:t>31.03:</w:t>
      </w:r>
      <w:r w:rsidR="00F44FFE">
        <w:rPr>
          <w:rFonts w:ascii="Times New Roman" w:hAnsi="Times New Roman"/>
        </w:rPr>
        <w:tab/>
        <w:t>Reporting Requirements</w:t>
      </w:r>
    </w:p>
    <w:p w:rsidR="00F44FFE" w:rsidRDefault="006E5FE0" w:rsidP="00EA3F47">
      <w:pPr>
        <w:rPr>
          <w:rFonts w:ascii="Times New Roman" w:hAnsi="Times New Roman"/>
        </w:rPr>
      </w:pPr>
      <w:r>
        <w:rPr>
          <w:rFonts w:ascii="Times New Roman" w:hAnsi="Times New Roman"/>
        </w:rPr>
        <w:t>3</w:t>
      </w:r>
      <w:r w:rsidR="00F44FFE">
        <w:rPr>
          <w:rFonts w:ascii="Times New Roman" w:hAnsi="Times New Roman"/>
        </w:rPr>
        <w:t>31.04:</w:t>
      </w:r>
      <w:r w:rsidR="00F44FFE">
        <w:rPr>
          <w:rFonts w:ascii="Times New Roman" w:hAnsi="Times New Roman"/>
        </w:rPr>
        <w:tab/>
        <w:t>Payment for Prescription Drugs   </w:t>
      </w:r>
    </w:p>
    <w:p w:rsidR="00F44FFE" w:rsidRDefault="006E5FE0" w:rsidP="00EA3F47">
      <w:pPr>
        <w:rPr>
          <w:rFonts w:ascii="Times New Roman" w:hAnsi="Times New Roman"/>
        </w:rPr>
      </w:pPr>
      <w:r>
        <w:rPr>
          <w:rFonts w:ascii="Times New Roman" w:hAnsi="Times New Roman"/>
        </w:rPr>
        <w:t>3</w:t>
      </w:r>
      <w:r w:rsidR="00F44FFE">
        <w:rPr>
          <w:rFonts w:ascii="Times New Roman" w:hAnsi="Times New Roman"/>
        </w:rPr>
        <w:t>31.05:</w:t>
      </w:r>
      <w:r w:rsidR="00F44FFE">
        <w:rPr>
          <w:rFonts w:ascii="Times New Roman" w:hAnsi="Times New Roman"/>
        </w:rPr>
        <w:tab/>
        <w:t>Payment for Over-the-counter Drugs</w:t>
      </w:r>
    </w:p>
    <w:p w:rsidR="00F44FFE" w:rsidRDefault="006E5FE0" w:rsidP="00EA3F47">
      <w:pPr>
        <w:rPr>
          <w:rFonts w:ascii="Times New Roman" w:hAnsi="Times New Roman"/>
        </w:rPr>
      </w:pPr>
      <w:r>
        <w:rPr>
          <w:rFonts w:ascii="Times New Roman" w:hAnsi="Times New Roman"/>
        </w:rPr>
        <w:t>3</w:t>
      </w:r>
      <w:r w:rsidR="00F44FFE">
        <w:rPr>
          <w:rFonts w:ascii="Times New Roman" w:hAnsi="Times New Roman"/>
        </w:rPr>
        <w:t>31.06:</w:t>
      </w:r>
      <w:r w:rsidR="00F44FFE">
        <w:rPr>
          <w:rFonts w:ascii="Times New Roman" w:hAnsi="Times New Roman"/>
        </w:rPr>
        <w:tab/>
        <w:t>Dispensing Fees</w:t>
      </w:r>
    </w:p>
    <w:p w:rsidR="00F44FFE" w:rsidRDefault="006E5FE0" w:rsidP="00EA3F47">
      <w:pPr>
        <w:rPr>
          <w:rFonts w:ascii="Times New Roman" w:hAnsi="Times New Roman"/>
        </w:rPr>
      </w:pPr>
      <w:r>
        <w:rPr>
          <w:rFonts w:ascii="Times New Roman" w:hAnsi="Times New Roman"/>
        </w:rPr>
        <w:t>3</w:t>
      </w:r>
      <w:r w:rsidR="00F44FFE">
        <w:rPr>
          <w:rFonts w:ascii="Times New Roman" w:hAnsi="Times New Roman"/>
        </w:rPr>
        <w:t>31.07:</w:t>
      </w:r>
      <w:r w:rsidR="00F44FFE">
        <w:rPr>
          <w:rFonts w:ascii="Times New Roman" w:hAnsi="Times New Roman"/>
        </w:rPr>
        <w:tab/>
        <w:t xml:space="preserve">Special Provisions </w:t>
      </w:r>
    </w:p>
    <w:p w:rsidR="00F44FFE" w:rsidRDefault="006E5FE0" w:rsidP="00EA3F47">
      <w:pPr>
        <w:rPr>
          <w:rFonts w:ascii="Times New Roman" w:hAnsi="Times New Roman"/>
        </w:rPr>
      </w:pPr>
      <w:r>
        <w:rPr>
          <w:rFonts w:ascii="Times New Roman" w:hAnsi="Times New Roman"/>
        </w:rPr>
        <w:t>331.08:</w:t>
      </w:r>
      <w:r>
        <w:rPr>
          <w:rFonts w:ascii="Times New Roman" w:hAnsi="Times New Roman"/>
        </w:rPr>
        <w:tab/>
      </w:r>
      <w:r w:rsidR="00F44FFE">
        <w:rPr>
          <w:rFonts w:ascii="Times New Roman" w:hAnsi="Times New Roman"/>
        </w:rPr>
        <w:t xml:space="preserve">Severability </w:t>
      </w:r>
    </w:p>
    <w:p w:rsidR="00F44FFE" w:rsidRDefault="00F44FFE" w:rsidP="00EA3F47">
      <w:pPr>
        <w:rPr>
          <w:rFonts w:ascii="Times New Roman" w:hAnsi="Times New Roman"/>
        </w:rPr>
      </w:pPr>
    </w:p>
    <w:p w:rsidR="006E5FE0" w:rsidRDefault="006E5FE0" w:rsidP="00EA3F47">
      <w:pPr>
        <w:rPr>
          <w:rFonts w:ascii="Times New Roman" w:hAnsi="Times New Roman"/>
        </w:rPr>
      </w:pPr>
    </w:p>
    <w:p w:rsidR="00F44FFE" w:rsidRDefault="006E5FE0" w:rsidP="00EA3F47">
      <w:pPr>
        <w:rPr>
          <w:rFonts w:ascii="Times New Roman" w:hAnsi="Times New Roman"/>
        </w:rPr>
      </w:pPr>
      <w:r>
        <w:rPr>
          <w:rFonts w:ascii="Times New Roman" w:hAnsi="Times New Roman"/>
        </w:rPr>
        <w:t>3</w:t>
      </w:r>
      <w:r w:rsidR="00F44FFE">
        <w:rPr>
          <w:rFonts w:ascii="Times New Roman" w:hAnsi="Times New Roman"/>
        </w:rPr>
        <w:t>31.01:  </w:t>
      </w:r>
      <w:r w:rsidR="00F44FFE">
        <w:rPr>
          <w:rFonts w:ascii="Times New Roman" w:hAnsi="Times New Roman"/>
          <w:u w:val="single"/>
        </w:rPr>
        <w:t>General Provisions</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rPr>
        <w:t xml:space="preserve">(1)  </w:t>
      </w:r>
      <w:r>
        <w:rPr>
          <w:rFonts w:ascii="Times New Roman" w:hAnsi="Times New Roman"/>
          <w:u w:val="single"/>
        </w:rPr>
        <w:t>Scope, Purpose and Effective Date</w:t>
      </w:r>
      <w:r>
        <w:rPr>
          <w:rFonts w:ascii="Times New Roman" w:hAnsi="Times New Roman"/>
        </w:rPr>
        <w:t>.  1</w:t>
      </w:r>
      <w:r w:rsidR="006E5FE0">
        <w:rPr>
          <w:rFonts w:ascii="Times New Roman" w:hAnsi="Times New Roman"/>
        </w:rPr>
        <w:t xml:space="preserve">01 </w:t>
      </w:r>
      <w:r>
        <w:rPr>
          <w:rFonts w:ascii="Times New Roman" w:hAnsi="Times New Roman"/>
        </w:rPr>
        <w:t xml:space="preserve">CMR </w:t>
      </w:r>
      <w:r w:rsidR="006E5FE0">
        <w:rPr>
          <w:rFonts w:ascii="Times New Roman" w:hAnsi="Times New Roman"/>
        </w:rPr>
        <w:t>3</w:t>
      </w:r>
      <w:r>
        <w:rPr>
          <w:rFonts w:ascii="Times New Roman" w:hAnsi="Times New Roman"/>
        </w:rPr>
        <w:t xml:space="preserve">31.00 governs the payment rates effective </w:t>
      </w:r>
      <w:r w:rsidR="000C73D7">
        <w:rPr>
          <w:rFonts w:ascii="Times New Roman" w:hAnsi="Times New Roman"/>
        </w:rPr>
        <w:t>-</w:t>
      </w:r>
      <w:r w:rsidR="008623D4">
        <w:rPr>
          <w:rFonts w:ascii="Times New Roman" w:hAnsi="Times New Roman"/>
        </w:rPr>
        <w:t>July 1, 2016</w:t>
      </w:r>
      <w:r>
        <w:rPr>
          <w:rFonts w:ascii="Times New Roman" w:hAnsi="Times New Roman"/>
        </w:rPr>
        <w:t xml:space="preserve"> for Drugs dispensed by Providers to Publicly-aided Individuals and </w:t>
      </w:r>
      <w:r w:rsidR="006A7B35">
        <w:rPr>
          <w:rFonts w:ascii="Times New Roman" w:hAnsi="Times New Roman"/>
        </w:rPr>
        <w:t xml:space="preserve">Industrial Accident Patients, and 340B entity patients. </w:t>
      </w:r>
    </w:p>
    <w:p w:rsidR="009D692E" w:rsidRDefault="009D692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rPr>
        <w:t xml:space="preserve">(2)  </w:t>
      </w:r>
      <w:r>
        <w:rPr>
          <w:rFonts w:ascii="Times New Roman" w:hAnsi="Times New Roman"/>
          <w:u w:val="single"/>
        </w:rPr>
        <w:t>Coverage</w:t>
      </w:r>
      <w:r>
        <w:rPr>
          <w:rFonts w:ascii="Times New Roman" w:hAnsi="Times New Roman"/>
        </w:rPr>
        <w:t xml:space="preserve">.  The rates of payment under </w:t>
      </w:r>
      <w:r w:rsidR="006E5FE0">
        <w:rPr>
          <w:rFonts w:ascii="Times New Roman" w:hAnsi="Times New Roman"/>
        </w:rPr>
        <w:t xml:space="preserve">101 CMR 331.00 </w:t>
      </w:r>
      <w:r>
        <w:rPr>
          <w:rFonts w:ascii="Times New Roman" w:hAnsi="Times New Roman"/>
        </w:rPr>
        <w:t>are full compensation for professional services rendered, as well as for any related administrative or supervisory duties.</w:t>
      </w:r>
    </w:p>
    <w:p w:rsidR="00F44FFE" w:rsidRDefault="00F44FFE" w:rsidP="00EA3F47">
      <w:pPr>
        <w:rPr>
          <w:rFonts w:ascii="Times New Roman" w:hAnsi="Times New Roman"/>
        </w:rPr>
      </w:pPr>
    </w:p>
    <w:p w:rsidR="00F44FFE" w:rsidRDefault="00F44FFE" w:rsidP="00EA3F47">
      <w:pPr>
        <w:tabs>
          <w:tab w:val="left" w:pos="-720"/>
        </w:tabs>
        <w:suppressAutoHyphens/>
        <w:rPr>
          <w:rFonts w:ascii="Times New Roman" w:hAnsi="Times New Roman"/>
        </w:rPr>
      </w:pPr>
      <w:r>
        <w:rPr>
          <w:rFonts w:ascii="Times New Roman" w:hAnsi="Times New Roman"/>
        </w:rPr>
        <w:t xml:space="preserve">(3) </w:t>
      </w:r>
      <w:r>
        <w:rPr>
          <w:rFonts w:ascii="Times New Roman" w:hAnsi="Times New Roman"/>
          <w:u w:val="single"/>
        </w:rPr>
        <w:t>Administrative Bulletins</w:t>
      </w:r>
      <w:r>
        <w:rPr>
          <w:rFonts w:ascii="Times New Roman" w:hAnsi="Times New Roman"/>
        </w:rPr>
        <w:t xml:space="preserve">.  The </w:t>
      </w:r>
      <w:r w:rsidR="00377611">
        <w:rPr>
          <w:rFonts w:ascii="Times New Roman" w:hAnsi="Times New Roman"/>
        </w:rPr>
        <w:t xml:space="preserve">EOHHS </w:t>
      </w:r>
      <w:r>
        <w:rPr>
          <w:rFonts w:ascii="Times New Roman" w:hAnsi="Times New Roman"/>
        </w:rPr>
        <w:t xml:space="preserve">may issue administrative bulletins to clarify its policy on and meaning of substantive provisions of </w:t>
      </w:r>
      <w:r w:rsidR="006E5FE0">
        <w:rPr>
          <w:rFonts w:ascii="Times New Roman" w:hAnsi="Times New Roman"/>
        </w:rPr>
        <w:t>101 CMR 331.00</w:t>
      </w:r>
      <w:r>
        <w:rPr>
          <w:rFonts w:ascii="Times New Roman" w:hAnsi="Times New Roman"/>
        </w:rPr>
        <w:t>, or to publish procedure code updates and corrections.</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rPr>
        <w:t xml:space="preserve">(4)  </w:t>
      </w:r>
      <w:r>
        <w:rPr>
          <w:rFonts w:ascii="Times New Roman" w:hAnsi="Times New Roman"/>
          <w:u w:val="single"/>
        </w:rPr>
        <w:t>Disclaimer for Authorization of Services</w:t>
      </w:r>
      <w:r>
        <w:rPr>
          <w:rFonts w:ascii="Times New Roman" w:hAnsi="Times New Roman"/>
        </w:rPr>
        <w:t xml:space="preserve">.  </w:t>
      </w:r>
      <w:r w:rsidR="006E5FE0">
        <w:rPr>
          <w:rFonts w:ascii="Times New Roman" w:hAnsi="Times New Roman"/>
        </w:rPr>
        <w:t xml:space="preserve">101 CMR 331.00 </w:t>
      </w:r>
      <w:r>
        <w:rPr>
          <w:rFonts w:ascii="Times New Roman" w:hAnsi="Times New Roman"/>
        </w:rPr>
        <w:t xml:space="preserve">is not authorization for or approval of the services for which rates are established by </w:t>
      </w:r>
      <w:r w:rsidR="006E5FE0">
        <w:rPr>
          <w:rFonts w:ascii="Times New Roman" w:hAnsi="Times New Roman"/>
        </w:rPr>
        <w:t>101 CMR 331.00</w:t>
      </w:r>
      <w:r>
        <w:rPr>
          <w:rFonts w:ascii="Times New Roman" w:hAnsi="Times New Roman"/>
        </w:rPr>
        <w:t xml:space="preserve">.  Purchasers are responsible for the definition, authorization, and approval of care and services </w:t>
      </w:r>
      <w:r w:rsidR="000C73D7">
        <w:rPr>
          <w:rFonts w:ascii="Times New Roman" w:hAnsi="Times New Roman"/>
        </w:rPr>
        <w:t xml:space="preserve">provided </w:t>
      </w:r>
      <w:r>
        <w:rPr>
          <w:rFonts w:ascii="Times New Roman" w:hAnsi="Times New Roman"/>
        </w:rPr>
        <w:t>to Publicly-aided individuals</w:t>
      </w:r>
      <w:r w:rsidR="000C73D7" w:rsidRPr="000C73D7">
        <w:rPr>
          <w:rFonts w:ascii="Times New Roman" w:hAnsi="Times New Roman"/>
        </w:rPr>
        <w:t xml:space="preserve"> </w:t>
      </w:r>
      <w:r w:rsidR="000C73D7">
        <w:rPr>
          <w:rFonts w:ascii="Times New Roman" w:hAnsi="Times New Roman"/>
        </w:rPr>
        <w:t xml:space="preserve">and Industrial Accident Patients. </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rPr>
        <w:t xml:space="preserve">(5)  </w:t>
      </w:r>
      <w:r>
        <w:rPr>
          <w:rFonts w:ascii="Times New Roman" w:hAnsi="Times New Roman"/>
          <w:u w:val="single"/>
        </w:rPr>
        <w:t>Authority</w:t>
      </w:r>
      <w:r>
        <w:rPr>
          <w:rFonts w:ascii="Times New Roman" w:hAnsi="Times New Roman"/>
        </w:rPr>
        <w:t xml:space="preserve">.  </w:t>
      </w:r>
      <w:r w:rsidR="006E5FE0">
        <w:rPr>
          <w:rFonts w:ascii="Times New Roman" w:hAnsi="Times New Roman"/>
        </w:rPr>
        <w:t>101 CMR 331.00</w:t>
      </w:r>
      <w:r>
        <w:rPr>
          <w:rFonts w:ascii="Times New Roman" w:hAnsi="Times New Roman"/>
        </w:rPr>
        <w:t xml:space="preserve"> is adopted pursuant to M.G.L. c. 118G.</w:t>
      </w:r>
    </w:p>
    <w:p w:rsidR="00F44FFE" w:rsidRDefault="00F44FFE" w:rsidP="00EA3F47">
      <w:pPr>
        <w:rPr>
          <w:rFonts w:ascii="Times New Roman" w:hAnsi="Times New Roman"/>
        </w:rPr>
      </w:pPr>
    </w:p>
    <w:p w:rsidR="00FC1F3B" w:rsidRDefault="00FC1F3B" w:rsidP="00EA3F47">
      <w:pPr>
        <w:rPr>
          <w:rFonts w:ascii="Times New Roman" w:hAnsi="Times New Roman"/>
        </w:rPr>
      </w:pPr>
    </w:p>
    <w:p w:rsidR="00FC1F3B" w:rsidRDefault="00FC1F3B" w:rsidP="00EA3F47">
      <w:pPr>
        <w:rPr>
          <w:rFonts w:ascii="Times New Roman" w:hAnsi="Times New Roman"/>
        </w:rPr>
      </w:pPr>
    </w:p>
    <w:p w:rsidR="009D692E" w:rsidRDefault="009D692E" w:rsidP="00EA3F47">
      <w:pPr>
        <w:rPr>
          <w:rFonts w:ascii="Times New Roman" w:hAnsi="Times New Roman"/>
        </w:rPr>
      </w:pPr>
    </w:p>
    <w:p w:rsidR="00F44FFE" w:rsidRDefault="008623D4" w:rsidP="00EA3F47">
      <w:pPr>
        <w:rPr>
          <w:rFonts w:ascii="Times New Roman" w:hAnsi="Times New Roman"/>
        </w:rPr>
      </w:pPr>
      <w:r>
        <w:rPr>
          <w:rFonts w:ascii="Times New Roman" w:hAnsi="Times New Roman"/>
        </w:rPr>
        <w:lastRenderedPageBreak/>
        <w:t>3</w:t>
      </w:r>
      <w:r w:rsidR="00F44FFE">
        <w:rPr>
          <w:rFonts w:ascii="Times New Roman" w:hAnsi="Times New Roman"/>
        </w:rPr>
        <w:t>31.02:</w:t>
      </w:r>
      <w:r w:rsidR="00F44FFE">
        <w:rPr>
          <w:rFonts w:ascii="Times New Roman" w:hAnsi="Times New Roman"/>
        </w:rPr>
        <w:tab/>
      </w:r>
      <w:r w:rsidR="00F44FFE">
        <w:rPr>
          <w:rFonts w:ascii="Times New Roman" w:hAnsi="Times New Roman"/>
          <w:u w:val="single"/>
        </w:rPr>
        <w:t>General Definitions</w:t>
      </w:r>
    </w:p>
    <w:p w:rsidR="006E5FE0" w:rsidRDefault="006E5FE0" w:rsidP="00EA3F47">
      <w:pPr>
        <w:rPr>
          <w:rFonts w:ascii="Times New Roman" w:hAnsi="Times New Roman"/>
          <w:u w:val="single"/>
        </w:rPr>
      </w:pPr>
    </w:p>
    <w:p w:rsidR="00F44FFE" w:rsidRDefault="00F44FFE" w:rsidP="00EA3F47">
      <w:pPr>
        <w:rPr>
          <w:rFonts w:ascii="Times New Roman" w:hAnsi="Times New Roman"/>
        </w:rPr>
      </w:pPr>
      <w:r>
        <w:rPr>
          <w:rFonts w:ascii="Times New Roman" w:hAnsi="Times New Roman"/>
          <w:u w:val="single"/>
        </w:rPr>
        <w:t>Actual Acquisition Cost (AAC)</w:t>
      </w:r>
      <w:r>
        <w:rPr>
          <w:rFonts w:ascii="Times New Roman" w:hAnsi="Times New Roman"/>
        </w:rPr>
        <w:t>.  The amount a pharmacy pays for a drug, net of discounts, rebates, charge backs, and other adjust</w:t>
      </w:r>
      <w:r w:rsidR="006E5FE0">
        <w:rPr>
          <w:rFonts w:ascii="Times New Roman" w:hAnsi="Times New Roman"/>
        </w:rPr>
        <w:t>ments to the price of the drug.</w:t>
      </w:r>
    </w:p>
    <w:p w:rsidR="00F44FFE" w:rsidRDefault="00F44FFE" w:rsidP="00EA3F47">
      <w:pPr>
        <w:rPr>
          <w:rFonts w:ascii="Times New Roman" w:hAnsi="Times New Roman"/>
        </w:rPr>
      </w:pPr>
    </w:p>
    <w:p w:rsidR="006A7B35" w:rsidRPr="006A7B35" w:rsidRDefault="006A7B35" w:rsidP="00EA3F47">
      <w:pPr>
        <w:rPr>
          <w:rFonts w:ascii="Times New Roman" w:hAnsi="Times New Roman"/>
        </w:rPr>
      </w:pPr>
      <w:r w:rsidRPr="006A7B35">
        <w:rPr>
          <w:rFonts w:ascii="Times New Roman" w:hAnsi="Times New Roman"/>
          <w:u w:val="single"/>
        </w:rPr>
        <w:t>Brand Name Preferred</w:t>
      </w:r>
      <w:r w:rsidRPr="006A7B35">
        <w:rPr>
          <w:rFonts w:ascii="Times New Roman" w:hAnsi="Times New Roman"/>
        </w:rPr>
        <w:t>.  A Multiple Source Drug that is designated pursuant to 130 CMR 406.413(A)(3).</w:t>
      </w:r>
    </w:p>
    <w:p w:rsidR="006A7B35" w:rsidRPr="006A7B35" w:rsidRDefault="006A7B35" w:rsidP="00EA3F47">
      <w:pPr>
        <w:rPr>
          <w:rFonts w:ascii="Times New Roman" w:hAnsi="Times New Roman"/>
        </w:rPr>
      </w:pPr>
    </w:p>
    <w:p w:rsidR="006A7B35" w:rsidRPr="006A7B35" w:rsidRDefault="006A7B35" w:rsidP="00EA3F47">
      <w:pPr>
        <w:rPr>
          <w:rFonts w:ascii="Times New Roman" w:hAnsi="Times New Roman"/>
          <w:u w:val="single"/>
        </w:rPr>
      </w:pPr>
      <w:r w:rsidRPr="006A7B35">
        <w:rPr>
          <w:rFonts w:ascii="Times New Roman" w:hAnsi="Times New Roman"/>
          <w:u w:val="single"/>
        </w:rPr>
        <w:t>Center</w:t>
      </w:r>
      <w:r w:rsidRPr="006A7B35">
        <w:rPr>
          <w:rFonts w:ascii="Times New Roman" w:hAnsi="Times New Roman"/>
        </w:rPr>
        <w:t>.  The Center for Health Information and Analysis established under M.G.L. c. 12C.</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Compounded Drug</w:t>
      </w:r>
      <w:r>
        <w:rPr>
          <w:rFonts w:ascii="Times New Roman" w:hAnsi="Times New Roman"/>
        </w:rPr>
        <w:t>.  Any drug, excluding cough preparations, in which two or more ingredients are extemporaneously mixed by a registered pharmacist.</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Dispensing Fee</w:t>
      </w:r>
      <w:r>
        <w:rPr>
          <w:rFonts w:ascii="Times New Roman" w:hAnsi="Times New Roman"/>
        </w:rPr>
        <w:t xml:space="preserve">.  The fee paid, over and above the ingredient cost of the drug, to </w:t>
      </w:r>
      <w:r w:rsidR="00643721">
        <w:rPr>
          <w:rFonts w:ascii="Times New Roman" w:hAnsi="Times New Roman"/>
        </w:rPr>
        <w:t>P</w:t>
      </w:r>
      <w:r>
        <w:rPr>
          <w:rFonts w:ascii="Times New Roman" w:hAnsi="Times New Roman"/>
        </w:rPr>
        <w:t xml:space="preserve">roviders by Governmental Units and </w:t>
      </w:r>
      <w:r w:rsidR="000C73D7">
        <w:rPr>
          <w:rFonts w:ascii="Times New Roman" w:hAnsi="Times New Roman"/>
        </w:rPr>
        <w:t>P</w:t>
      </w:r>
      <w:r>
        <w:rPr>
          <w:rFonts w:ascii="Times New Roman" w:hAnsi="Times New Roman"/>
        </w:rPr>
        <w:t xml:space="preserve">urchasers under </w:t>
      </w:r>
      <w:r w:rsidR="000C73D7">
        <w:rPr>
          <w:rFonts w:ascii="Times New Roman" w:hAnsi="Times New Roman"/>
        </w:rPr>
        <w:t>M.G.L. c. 152</w:t>
      </w:r>
      <w:r>
        <w:rPr>
          <w:rFonts w:ascii="Times New Roman" w:hAnsi="Times New Roman"/>
        </w:rPr>
        <w:t>for dispensing drugs to Publicly</w:t>
      </w:r>
      <w:r>
        <w:rPr>
          <w:rFonts w:ascii="Times New Roman" w:hAnsi="Times New Roman"/>
        </w:rPr>
        <w:noBreakHyphen/>
        <w:t>aided individuals and/or industrial accident patients.</w:t>
      </w:r>
    </w:p>
    <w:p w:rsidR="000C73D7" w:rsidRDefault="000C73D7"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Drug</w:t>
      </w:r>
      <w:r>
        <w:rPr>
          <w:rFonts w:ascii="Times New Roman" w:hAnsi="Times New Roman"/>
        </w:rPr>
        <w:t xml:space="preserve">.  A substance containing one or more active ingredients in a specified dosage form and strength and authorized by the purchasing Governmental Unit or </w:t>
      </w:r>
      <w:r w:rsidR="000C73D7">
        <w:rPr>
          <w:rFonts w:ascii="Times New Roman" w:hAnsi="Times New Roman"/>
        </w:rPr>
        <w:t>P</w:t>
      </w:r>
      <w:r>
        <w:rPr>
          <w:rFonts w:ascii="Times New Roman" w:hAnsi="Times New Roman"/>
        </w:rPr>
        <w:t>urchaser under M.G.L. c. 152. Each dosage form and strength is a separate Drug.</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Estimated Acquisition Cost.</w:t>
      </w:r>
      <w:r>
        <w:rPr>
          <w:rFonts w:ascii="Times New Roman" w:hAnsi="Times New Roman"/>
        </w:rPr>
        <w:t>.  An estimate of the price generally and currently paid by non-340B covered entity Providers for the most frequently pu</w:t>
      </w:r>
      <w:r w:rsidR="00FC1F3B">
        <w:rPr>
          <w:rFonts w:ascii="Times New Roman" w:hAnsi="Times New Roman"/>
        </w:rPr>
        <w:t>rchased package size of a drug.</w:t>
      </w:r>
      <w:r>
        <w:rPr>
          <w:rFonts w:ascii="Times New Roman" w:hAnsi="Times New Roman"/>
        </w:rPr>
        <w:t xml:space="preserve"> The Estimated Acquisition Cost</w:t>
      </w:r>
      <w:r w:rsidR="000C73D7">
        <w:rPr>
          <w:rFonts w:ascii="Times New Roman" w:hAnsi="Times New Roman"/>
        </w:rPr>
        <w:t xml:space="preserve"> </w:t>
      </w:r>
      <w:r>
        <w:rPr>
          <w:rFonts w:ascii="Times New Roman" w:hAnsi="Times New Roman"/>
        </w:rPr>
        <w:t>is the drug wholesaler's acquisition cost (WAC) plus 5 percent.</w:t>
      </w:r>
    </w:p>
    <w:p w:rsidR="00F44FFE" w:rsidRDefault="00F44FFE" w:rsidP="00EA3F47">
      <w:pPr>
        <w:rPr>
          <w:rFonts w:ascii="Times New Roman" w:hAnsi="Times New Roman"/>
        </w:rPr>
      </w:pPr>
    </w:p>
    <w:p w:rsidR="000C73D7" w:rsidRDefault="000C73D7" w:rsidP="00EA3F47">
      <w:pPr>
        <w:rPr>
          <w:rFonts w:ascii="Times New Roman" w:hAnsi="Times New Roman"/>
        </w:rPr>
      </w:pPr>
      <w:r w:rsidRPr="000C73D7">
        <w:rPr>
          <w:rFonts w:ascii="Times New Roman" w:hAnsi="Times New Roman"/>
          <w:u w:val="single"/>
        </w:rPr>
        <w:t>EOHHS.</w:t>
      </w:r>
      <w:r w:rsidRPr="000C73D7">
        <w:rPr>
          <w:rFonts w:ascii="Times New Roman" w:hAnsi="Times New Roman"/>
        </w:rPr>
        <w:t xml:space="preserve">  The Executive Office of Health and Human Services established under M.G.L. c. 6A.</w:t>
      </w:r>
    </w:p>
    <w:p w:rsidR="000C73D7" w:rsidRPr="000C73D7" w:rsidRDefault="000C73D7"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Federal Upper Limit</w:t>
      </w:r>
      <w:r>
        <w:rPr>
          <w:rFonts w:ascii="Times New Roman" w:hAnsi="Times New Roman"/>
        </w:rPr>
        <w:t xml:space="preserve">.   The Federal Upper Limit as established by the Centers for Medicare and Medicaid Services (CMS) </w:t>
      </w:r>
      <w:r w:rsidR="000C73D7">
        <w:rPr>
          <w:rFonts w:ascii="Times New Roman" w:hAnsi="Times New Roman"/>
        </w:rPr>
        <w:t>by regulation or otherwise.</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Fiscal Year</w:t>
      </w:r>
      <w:r>
        <w:rPr>
          <w:rFonts w:ascii="Times New Roman" w:hAnsi="Times New Roman"/>
        </w:rPr>
        <w:t xml:space="preserve">.  The annual accounting period adopted by a </w:t>
      </w:r>
      <w:r w:rsidR="00643721">
        <w:rPr>
          <w:rFonts w:ascii="Times New Roman" w:hAnsi="Times New Roman"/>
        </w:rPr>
        <w:t>P</w:t>
      </w:r>
      <w:r>
        <w:rPr>
          <w:rFonts w:ascii="Times New Roman" w:hAnsi="Times New Roman"/>
        </w:rPr>
        <w:t>rovider.</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Governmental Unit</w:t>
      </w:r>
      <w:r>
        <w:rPr>
          <w:rFonts w:ascii="Times New Roman" w:hAnsi="Times New Roman"/>
        </w:rPr>
        <w:t xml:space="preserve">. The Commonwealth, any department, agency, </w:t>
      </w:r>
      <w:r>
        <w:rPr>
          <w:rFonts w:ascii="Times New Roman" w:hAnsi="Times New Roman"/>
        </w:rPr>
        <w:tab/>
        <w:t>board or commission of the Commonwealth, and any political subdivision of the Commonwealth.</w:t>
      </w:r>
    </w:p>
    <w:p w:rsidR="00562921" w:rsidRDefault="00562921" w:rsidP="00EA3F47">
      <w:pPr>
        <w:rPr>
          <w:rFonts w:ascii="Times New Roman" w:hAnsi="Times New Roman"/>
          <w:u w:val="single"/>
        </w:rPr>
      </w:pPr>
    </w:p>
    <w:p w:rsidR="00562921" w:rsidRPr="00562921" w:rsidRDefault="00562921" w:rsidP="00EA3F47">
      <w:pPr>
        <w:rPr>
          <w:rFonts w:ascii="Times New Roman" w:hAnsi="Times New Roman"/>
        </w:rPr>
      </w:pPr>
      <w:r w:rsidRPr="00562921">
        <w:rPr>
          <w:rFonts w:ascii="Times New Roman" w:hAnsi="Times New Roman"/>
          <w:u w:val="single"/>
        </w:rPr>
        <w:t>Industrial Accident Patient</w:t>
      </w:r>
      <w:r w:rsidRPr="00562921">
        <w:rPr>
          <w:rFonts w:ascii="Times New Roman" w:hAnsi="Times New Roman"/>
        </w:rPr>
        <w:t>.  A person who receives medical services for which persons, corporations or other entities are in whole or part liable under M.G.L. c. 152.</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 xml:space="preserve">Massachusetts </w:t>
      </w:r>
      <w:r w:rsidR="000C73D7">
        <w:rPr>
          <w:rFonts w:ascii="Times New Roman" w:hAnsi="Times New Roman"/>
          <w:u w:val="single"/>
        </w:rPr>
        <w:t>Maximum Allowable Cost</w:t>
      </w:r>
      <w:r>
        <w:rPr>
          <w:rFonts w:ascii="Times New Roman" w:hAnsi="Times New Roman"/>
        </w:rPr>
        <w:t>.  For Multiple Source Drugs</w:t>
      </w:r>
      <w:r w:rsidR="00562921" w:rsidRPr="00562921">
        <w:rPr>
          <w:rFonts w:ascii="Times New Roman" w:hAnsi="Times New Roman"/>
        </w:rPr>
        <w:t xml:space="preserve"> </w:t>
      </w:r>
      <w:r w:rsidR="00562921">
        <w:rPr>
          <w:rFonts w:ascii="Times New Roman" w:hAnsi="Times New Roman"/>
        </w:rPr>
        <w:t>not designated as Brand Name Preferred</w:t>
      </w:r>
      <w:r>
        <w:rPr>
          <w:rFonts w:ascii="Times New Roman" w:hAnsi="Times New Roman"/>
        </w:rPr>
        <w:t xml:space="preserve">, an amount equal to one hundred thirty percent of the price of the least costly </w:t>
      </w:r>
      <w:r>
        <w:rPr>
          <w:rFonts w:ascii="Times New Roman" w:hAnsi="Times New Roman"/>
        </w:rPr>
        <w:lastRenderedPageBreak/>
        <w:t xml:space="preserve">therapeutic equivalent as listed in any United States published or other United States public source for the most frequently purchased package size, excluding the Average Manufacturer Price, as published by CMS. </w:t>
      </w:r>
      <w:r w:rsidR="00562921">
        <w:rPr>
          <w:rFonts w:ascii="Times New Roman" w:hAnsi="Times New Roman"/>
        </w:rPr>
        <w:t>For Multiple Source Drugs designated as Brand Name Preferred, an amount equal to the lower of the Estimated Acquisition Cost or the Usual and Customary Charge for the preferred brand name drug</w:t>
      </w:r>
    </w:p>
    <w:p w:rsidR="00316C46" w:rsidRDefault="00316C46" w:rsidP="00EA3F47">
      <w:pPr>
        <w:rPr>
          <w:rFonts w:ascii="Times New Roman" w:hAnsi="Times New Roman"/>
          <w:u w:val="single"/>
        </w:rPr>
      </w:pPr>
    </w:p>
    <w:p w:rsidR="00F44FFE" w:rsidRDefault="00F44FFE" w:rsidP="00EA3F47">
      <w:pPr>
        <w:rPr>
          <w:rFonts w:ascii="Times New Roman" w:hAnsi="Times New Roman"/>
        </w:rPr>
      </w:pPr>
      <w:r>
        <w:rPr>
          <w:rFonts w:ascii="Times New Roman" w:hAnsi="Times New Roman"/>
          <w:u w:val="single"/>
        </w:rPr>
        <w:t>Most Frequently Purchased Package Size</w:t>
      </w:r>
      <w:r>
        <w:rPr>
          <w:rFonts w:ascii="Times New Roman" w:hAnsi="Times New Roman"/>
        </w:rPr>
        <w:t xml:space="preserve">.  The package size of a drug most frequently purchased by </w:t>
      </w:r>
      <w:r w:rsidR="00643721">
        <w:rPr>
          <w:rFonts w:ascii="Times New Roman" w:hAnsi="Times New Roman"/>
        </w:rPr>
        <w:t>P</w:t>
      </w:r>
      <w:r>
        <w:rPr>
          <w:rFonts w:ascii="Times New Roman" w:hAnsi="Times New Roman"/>
        </w:rPr>
        <w:t>roviders based on utilizatio</w:t>
      </w:r>
      <w:r w:rsidR="00FC1F3B">
        <w:rPr>
          <w:rFonts w:ascii="Times New Roman" w:hAnsi="Times New Roman"/>
        </w:rPr>
        <w:t xml:space="preserve">n data compiled by MassHealth. </w:t>
      </w:r>
      <w:r>
        <w:rPr>
          <w:rFonts w:ascii="Times New Roman" w:hAnsi="Times New Roman"/>
        </w:rPr>
        <w:t>Thus, that NDC number which is most often paid by the MassHealth, and verified by audit, if necessary, will be considered the most frequently purchased package size.</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Multiple Source Drug</w:t>
      </w:r>
      <w:r>
        <w:rPr>
          <w:rFonts w:ascii="Times New Roman" w:hAnsi="Times New Roman"/>
        </w:rPr>
        <w:t>.  A drug marketed or sold by two or more manufacturers or labelers or a drug marketed or sold by the same manufacturer or labeler under two or more different names.</w:t>
      </w:r>
    </w:p>
    <w:p w:rsidR="00510137" w:rsidRDefault="00510137" w:rsidP="00EA3F47">
      <w:pPr>
        <w:pStyle w:val="Default"/>
        <w:rPr>
          <w:rFonts w:ascii="Times New Roman" w:hAnsi="Times New Roman" w:cs="Times New Roman"/>
        </w:rPr>
      </w:pPr>
    </w:p>
    <w:p w:rsidR="00510137" w:rsidRPr="004D5EFF" w:rsidRDefault="00510137" w:rsidP="00EA3F47">
      <w:pPr>
        <w:pStyle w:val="Default"/>
        <w:rPr>
          <w:rFonts w:ascii="Times New Roman" w:hAnsi="Times New Roman" w:cs="Times New Roman"/>
        </w:rPr>
      </w:pPr>
      <w:r w:rsidRPr="004D5EFF">
        <w:rPr>
          <w:rFonts w:ascii="Times New Roman" w:hAnsi="Times New Roman" w:cs="Times New Roman"/>
        </w:rPr>
        <w:t>National Average Drug Acquisition Cost (NADAC)</w:t>
      </w:r>
      <w:r>
        <w:rPr>
          <w:rFonts w:ascii="Times New Roman" w:hAnsi="Times New Roman" w:cs="Times New Roman"/>
        </w:rPr>
        <w:t>.</w:t>
      </w:r>
      <w:r w:rsidRPr="004D5EFF">
        <w:rPr>
          <w:rFonts w:ascii="Times New Roman" w:hAnsi="Times New Roman" w:cs="Times New Roman"/>
        </w:rPr>
        <w:t xml:space="preserve"> The National Average Drug Acquisition Cost as published by CMS.”</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National Drug Code (NDC) Number</w:t>
      </w:r>
      <w:r>
        <w:rPr>
          <w:rFonts w:ascii="Times New Roman" w:hAnsi="Times New Roman"/>
        </w:rPr>
        <w:t>. A unique number issued by the United States Food and Drug Administrat</w:t>
      </w:r>
      <w:r w:rsidR="00FC1F3B">
        <w:rPr>
          <w:rFonts w:ascii="Times New Roman" w:hAnsi="Times New Roman"/>
        </w:rPr>
        <w:t xml:space="preserve">ion to identify drug products. </w:t>
      </w:r>
      <w:r>
        <w:rPr>
          <w:rFonts w:ascii="Times New Roman" w:hAnsi="Times New Roman"/>
        </w:rPr>
        <w:t>The NDC number has three components:  the first component identifies the drug manufacturer (“Labeler No.”); the second component identifies the product (“Product No.”); and the third component identifies the package size (“Pkg.”).</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Over-the-counter Drug</w:t>
      </w:r>
      <w:r>
        <w:rPr>
          <w:rFonts w:ascii="Times New Roman" w:hAnsi="Times New Roman"/>
        </w:rPr>
        <w:t>.  Any drug for which no prescription is req</w:t>
      </w:r>
      <w:r w:rsidR="00050806">
        <w:rPr>
          <w:rFonts w:ascii="Times New Roman" w:hAnsi="Times New Roman"/>
        </w:rPr>
        <w:t>uired by federal or state law. T</w:t>
      </w:r>
      <w:r>
        <w:rPr>
          <w:rFonts w:ascii="Times New Roman" w:hAnsi="Times New Roman"/>
        </w:rPr>
        <w:t>hese drugs are sometimes referred to as non-legend drugs. MassHealth requires a prescription for both Prescription Drugs and Over-the-counter Drugs (see 130 CMR 406.411(A)).</w:t>
      </w:r>
    </w:p>
    <w:p w:rsidR="00562921" w:rsidRDefault="00562921"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Prescription Drug</w:t>
      </w:r>
      <w:r>
        <w:rPr>
          <w:rFonts w:ascii="Times New Roman" w:hAnsi="Times New Roman"/>
        </w:rPr>
        <w:t>.  Any drug for which a prescription is required by applicable federal and/or state laws or regulations other than MassHealth regulati</w:t>
      </w:r>
      <w:r w:rsidR="00050806">
        <w:rPr>
          <w:rFonts w:ascii="Times New Roman" w:hAnsi="Times New Roman"/>
        </w:rPr>
        <w:t xml:space="preserve">ons. </w:t>
      </w:r>
      <w:r>
        <w:rPr>
          <w:rFonts w:ascii="Times New Roman" w:hAnsi="Times New Roman"/>
        </w:rPr>
        <w:t>These drugs are sometimes referred to as legend drugs.</w:t>
      </w:r>
    </w:p>
    <w:p w:rsidR="00F44FFE" w:rsidRDefault="00F44FFE" w:rsidP="00EA3F47">
      <w:pPr>
        <w:rPr>
          <w:rFonts w:ascii="Times New Roman" w:hAnsi="Times New Roman"/>
        </w:rPr>
      </w:pPr>
    </w:p>
    <w:p w:rsidR="00510137" w:rsidRPr="00510137" w:rsidRDefault="00643721" w:rsidP="00EA3F47">
      <w:pPr>
        <w:rPr>
          <w:rFonts w:ascii="Times New Roman" w:hAnsi="Times New Roman"/>
        </w:rPr>
      </w:pPr>
      <w:r>
        <w:rPr>
          <w:rFonts w:ascii="Times New Roman" w:hAnsi="Times New Roman"/>
          <w:u w:val="single"/>
        </w:rPr>
        <w:t>Provider</w:t>
      </w:r>
      <w:r>
        <w:rPr>
          <w:rFonts w:ascii="Times New Roman" w:hAnsi="Times New Roman"/>
        </w:rPr>
        <w:t xml:space="preserve">.  </w:t>
      </w:r>
      <w:r w:rsidR="00510137" w:rsidRPr="00510137">
        <w:rPr>
          <w:rFonts w:ascii="Times New Roman" w:hAnsi="Times New Roman"/>
        </w:rPr>
        <w:t>A pharmacy that is licensed by the Board of Registration in Pharmacy in accordance with the provisions of M.G.L. c. 112 or by the Department of Public Health in accordance with the provisions 105 CMR 700.004, and which also meets the current conditions of participation of the purchasing Governmental Unit, Purchaser under M.G.L. c. 152, or the 340B Program, as applicable.</w:t>
      </w:r>
    </w:p>
    <w:p w:rsidR="00F44FFE" w:rsidRDefault="00F44FFE" w:rsidP="00EA3F47">
      <w:pPr>
        <w:tabs>
          <w:tab w:val="left" w:pos="-720"/>
        </w:tabs>
        <w:suppressAutoHyphens/>
        <w:rPr>
          <w:rFonts w:ascii="Times New Roman" w:hAnsi="Times New Roman"/>
        </w:rPr>
      </w:pPr>
    </w:p>
    <w:p w:rsidR="00F44FFE" w:rsidRDefault="00F44FFE" w:rsidP="00EA3F47">
      <w:pPr>
        <w:rPr>
          <w:rFonts w:ascii="Times New Roman" w:hAnsi="Times New Roman"/>
        </w:rPr>
      </w:pPr>
      <w:r>
        <w:rPr>
          <w:rFonts w:ascii="Times New Roman" w:hAnsi="Times New Roman"/>
          <w:u w:val="single"/>
        </w:rPr>
        <w:t>Publicly-aided Individual</w:t>
      </w:r>
      <w:r>
        <w:rPr>
          <w:rFonts w:ascii="Times New Roman" w:hAnsi="Times New Roman"/>
        </w:rPr>
        <w:t>.  A person for whose medical or other services a Governmental Unit is in whole or in part liable under a statutory public program.</w:t>
      </w:r>
    </w:p>
    <w:p w:rsidR="00CF6870" w:rsidRDefault="00CF6870" w:rsidP="00EA3F47">
      <w:pPr>
        <w:rPr>
          <w:rFonts w:ascii="Times New Roman" w:hAnsi="Times New Roman"/>
          <w:u w:val="single"/>
        </w:rPr>
      </w:pPr>
    </w:p>
    <w:p w:rsidR="00CF6870" w:rsidRPr="00CF6870" w:rsidRDefault="00CF6870" w:rsidP="00EA3F47">
      <w:pPr>
        <w:rPr>
          <w:rFonts w:ascii="Times New Roman" w:hAnsi="Times New Roman"/>
          <w:u w:val="single"/>
        </w:rPr>
      </w:pPr>
      <w:r w:rsidRPr="00CF6870">
        <w:rPr>
          <w:rFonts w:ascii="Times New Roman" w:hAnsi="Times New Roman"/>
          <w:u w:val="single"/>
        </w:rPr>
        <w:lastRenderedPageBreak/>
        <w:t>Purchaser under M.G.L. c. 152</w:t>
      </w:r>
      <w:r w:rsidRPr="00CF6870">
        <w:rPr>
          <w:rFonts w:ascii="Times New Roman" w:hAnsi="Times New Roman"/>
        </w:rPr>
        <w:t>.  An insurance company, self</w:t>
      </w:r>
      <w:r w:rsidRPr="00CF6870">
        <w:rPr>
          <w:rFonts w:ascii="Times New Roman" w:hAnsi="Times New Roman"/>
        </w:rPr>
        <w:noBreakHyphen/>
        <w:t>insurer, or worker's compensation agent of a department of the Commonwealth, county, city or district which purchases medical services subject to M.G.L. c. 152, § 1.</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Single Source Drug</w:t>
      </w:r>
      <w:r>
        <w:rPr>
          <w:rFonts w:ascii="Times New Roman" w:hAnsi="Times New Roman"/>
        </w:rPr>
        <w:t>.  A drug marketed or sold by only one manufacturer or labeler under one proprietary name.</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Usual and Customary Charge</w:t>
      </w:r>
      <w:r>
        <w:rPr>
          <w:rFonts w:ascii="Times New Roman" w:hAnsi="Times New Roman"/>
        </w:rPr>
        <w:t>.  The lowest price that a Provider charges</w:t>
      </w:r>
      <w:r w:rsidR="006619BF">
        <w:rPr>
          <w:rFonts w:ascii="Times New Roman" w:hAnsi="Times New Roman"/>
        </w:rPr>
        <w:t xml:space="preserve"> or </w:t>
      </w:r>
      <w:r>
        <w:rPr>
          <w:rFonts w:ascii="Times New Roman" w:hAnsi="Times New Roman"/>
        </w:rPr>
        <w:t>accepts</w:t>
      </w:r>
      <w:r w:rsidR="002D76FD">
        <w:rPr>
          <w:rFonts w:ascii="Times New Roman" w:hAnsi="Times New Roman"/>
        </w:rPr>
        <w:t xml:space="preserve"> </w:t>
      </w:r>
      <w:r>
        <w:rPr>
          <w:rFonts w:ascii="Times New Roman" w:hAnsi="Times New Roman"/>
        </w:rPr>
        <w:t xml:space="preserve">from any payer for the same quantity of a drug on the same date of service, in Massachusetts, including but not limited to </w:t>
      </w:r>
      <w:r w:rsidR="00903B51">
        <w:rPr>
          <w:rFonts w:ascii="Times New Roman" w:hAnsi="Times New Roman"/>
        </w:rPr>
        <w:t xml:space="preserve"> </w:t>
      </w:r>
      <w:r>
        <w:rPr>
          <w:rFonts w:ascii="Times New Roman" w:hAnsi="Times New Roman"/>
        </w:rPr>
        <w:t xml:space="preserve">the shelf price, sale price, or advertised price </w:t>
      </w:r>
      <w:r w:rsidR="002510BC">
        <w:rPr>
          <w:rFonts w:ascii="Times New Roman" w:hAnsi="Times New Roman"/>
        </w:rPr>
        <w:t xml:space="preserve">for any drug including </w:t>
      </w:r>
      <w:r>
        <w:rPr>
          <w:rFonts w:ascii="Times New Roman" w:hAnsi="Times New Roman"/>
        </w:rPr>
        <w:t xml:space="preserve"> </w:t>
      </w:r>
      <w:r w:rsidR="002510BC">
        <w:rPr>
          <w:rFonts w:ascii="Times New Roman" w:hAnsi="Times New Roman"/>
        </w:rPr>
        <w:t xml:space="preserve">an </w:t>
      </w:r>
      <w:r>
        <w:rPr>
          <w:rFonts w:ascii="Times New Roman" w:hAnsi="Times New Roman"/>
        </w:rPr>
        <w:t xml:space="preserve">over-the-counter drug. If an insurer and the </w:t>
      </w:r>
      <w:r w:rsidR="006619BF">
        <w:rPr>
          <w:rFonts w:ascii="Times New Roman" w:hAnsi="Times New Roman"/>
        </w:rPr>
        <w:t xml:space="preserve">Eligible </w:t>
      </w:r>
      <w:r>
        <w:rPr>
          <w:rFonts w:ascii="Times New Roman" w:hAnsi="Times New Roman"/>
        </w:rPr>
        <w:t xml:space="preserve">Provider have a contract that specifies that the insurer will pay an average or similarly computed fixed amount for multiple therapeutic categories of drugs with different acquisition costs, the fixed amount will not be the </w:t>
      </w:r>
      <w:r w:rsidR="00643721">
        <w:rPr>
          <w:rFonts w:ascii="Times New Roman" w:hAnsi="Times New Roman"/>
        </w:rPr>
        <w:t>P</w:t>
      </w:r>
      <w:r>
        <w:rPr>
          <w:rFonts w:ascii="Times New Roman" w:hAnsi="Times New Roman"/>
        </w:rPr>
        <w:t xml:space="preserve">rovider’s usual and customary charge. </w:t>
      </w:r>
    </w:p>
    <w:p w:rsidR="00CF6870" w:rsidRDefault="00CF6870" w:rsidP="00EA3F47">
      <w:pPr>
        <w:rPr>
          <w:rFonts w:ascii="Times New Roman" w:hAnsi="Times New Roman"/>
        </w:rPr>
      </w:pPr>
    </w:p>
    <w:p w:rsidR="00CF6870" w:rsidRPr="00050806" w:rsidRDefault="00CF6870" w:rsidP="00EA3F47">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 w:val="24"/>
          <w:szCs w:val="24"/>
        </w:rPr>
      </w:pPr>
      <w:r w:rsidRPr="008F1DBE">
        <w:rPr>
          <w:rFonts w:ascii="Times New Roman" w:hAnsi="Times New Roman"/>
          <w:sz w:val="24"/>
          <w:szCs w:val="24"/>
          <w:u w:val="single"/>
        </w:rPr>
        <w:t>Wholesale Acquisition Cost (WAC).</w:t>
      </w:r>
      <w:r w:rsidRPr="008F1DBE">
        <w:rPr>
          <w:rFonts w:ascii="Times New Roman" w:hAnsi="Times New Roman"/>
          <w:sz w:val="24"/>
          <w:szCs w:val="24"/>
        </w:rPr>
        <w:t xml:space="preserve">  </w:t>
      </w:r>
      <w:r>
        <w:rPr>
          <w:rFonts w:ascii="Times New Roman" w:hAnsi="Times New Roman"/>
          <w:sz w:val="24"/>
          <w:szCs w:val="24"/>
          <w:u w:val="single"/>
        </w:rPr>
        <w:t>A</w:t>
      </w:r>
      <w:r w:rsidRPr="008F1DBE">
        <w:rPr>
          <w:rFonts w:ascii="Times New Roman" w:hAnsi="Times New Roman"/>
          <w:sz w:val="24"/>
          <w:szCs w:val="24"/>
        </w:rPr>
        <w:t xml:space="preserve"> manufacturer’s price published in a national price compendium or other publicly available source or an adjusted list price.</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u w:val="single"/>
        </w:rPr>
        <w:t>340B Covered Entities</w:t>
      </w:r>
      <w:r>
        <w:rPr>
          <w:rFonts w:ascii="Times New Roman" w:hAnsi="Times New Roman"/>
        </w:rPr>
        <w:t xml:space="preserve">. </w:t>
      </w:r>
      <w:r w:rsidR="005B744C">
        <w:rPr>
          <w:rFonts w:ascii="Times New Roman" w:hAnsi="Times New Roman"/>
        </w:rPr>
        <w:t xml:space="preserve"> </w:t>
      </w:r>
      <w:r>
        <w:rPr>
          <w:rFonts w:ascii="Times New Roman" w:hAnsi="Times New Roman"/>
        </w:rPr>
        <w:t>Facilities and programs eligible to purchase discounted drugs through a program established by Section 340B of Public Health Law 102-585, the Veterans Health Act of 1992.</w:t>
      </w:r>
    </w:p>
    <w:p w:rsidR="00F44FFE" w:rsidRDefault="00F44FFE" w:rsidP="00EA3F47">
      <w:pPr>
        <w:rPr>
          <w:rFonts w:ascii="Times New Roman" w:hAnsi="Times New Roman"/>
        </w:rPr>
      </w:pPr>
    </w:p>
    <w:p w:rsidR="00F44FFE" w:rsidRDefault="00F44FFE" w:rsidP="00EA3F47">
      <w:pPr>
        <w:rPr>
          <w:rFonts w:ascii="Times New Roman" w:hAnsi="Times New Roman"/>
        </w:rPr>
      </w:pPr>
      <w:r w:rsidRPr="008623D4">
        <w:rPr>
          <w:rFonts w:ascii="Times New Roman" w:hAnsi="Times New Roman"/>
          <w:u w:val="single"/>
        </w:rPr>
        <w:t>340B</w:t>
      </w:r>
      <w:r w:rsidR="00363EFD" w:rsidRPr="008623D4">
        <w:rPr>
          <w:rFonts w:ascii="Times New Roman" w:hAnsi="Times New Roman"/>
          <w:u w:val="single"/>
        </w:rPr>
        <w:t xml:space="preserve"> Drug Pricing</w:t>
      </w:r>
      <w:r w:rsidRPr="008623D4">
        <w:rPr>
          <w:rFonts w:ascii="Times New Roman" w:hAnsi="Times New Roman"/>
          <w:u w:val="single"/>
        </w:rPr>
        <w:t xml:space="preserve"> Program</w:t>
      </w:r>
      <w:r w:rsidRPr="008623D4">
        <w:rPr>
          <w:rFonts w:ascii="Times New Roman" w:hAnsi="Times New Roman"/>
        </w:rPr>
        <w:t>.</w:t>
      </w:r>
      <w:r>
        <w:rPr>
          <w:rFonts w:ascii="Times New Roman" w:hAnsi="Times New Roman"/>
        </w:rPr>
        <w:t xml:space="preserve"> </w:t>
      </w:r>
      <w:r w:rsidR="005B744C">
        <w:rPr>
          <w:rFonts w:ascii="Times New Roman" w:hAnsi="Times New Roman"/>
        </w:rPr>
        <w:t xml:space="preserve"> </w:t>
      </w:r>
      <w:r>
        <w:rPr>
          <w:rFonts w:ascii="Times New Roman" w:hAnsi="Times New Roman"/>
        </w:rPr>
        <w:t>A program established by Section 340B of Public Health Law 102-585, the Veterans Health Act of 1992, permitting certain grantees of federal agencies access to reduced cost drugs for their patients.</w:t>
      </w:r>
    </w:p>
    <w:p w:rsidR="00F44FFE" w:rsidRDefault="00F44FFE" w:rsidP="00EA3F47">
      <w:pPr>
        <w:rPr>
          <w:rFonts w:ascii="Times New Roman" w:hAnsi="Times New Roman"/>
        </w:rPr>
      </w:pPr>
    </w:p>
    <w:p w:rsidR="00F44FFE" w:rsidRDefault="008623D4" w:rsidP="009927EA">
      <w:pPr>
        <w:tabs>
          <w:tab w:val="left" w:pos="900"/>
        </w:tabs>
        <w:rPr>
          <w:rFonts w:ascii="Times New Roman" w:hAnsi="Times New Roman"/>
        </w:rPr>
      </w:pPr>
      <w:r>
        <w:rPr>
          <w:rFonts w:ascii="Times New Roman" w:hAnsi="Times New Roman"/>
        </w:rPr>
        <w:t>3</w:t>
      </w:r>
      <w:r w:rsidR="00F44FFE">
        <w:rPr>
          <w:rFonts w:ascii="Times New Roman" w:hAnsi="Times New Roman"/>
        </w:rPr>
        <w:t>31.03:</w:t>
      </w:r>
      <w:r>
        <w:rPr>
          <w:rFonts w:ascii="Times New Roman" w:hAnsi="Times New Roman"/>
        </w:rPr>
        <w:tab/>
      </w:r>
      <w:r w:rsidR="00F44FFE">
        <w:rPr>
          <w:rFonts w:ascii="Times New Roman" w:hAnsi="Times New Roman"/>
          <w:u w:val="single"/>
        </w:rPr>
        <w:t>Reporting Requirements</w:t>
      </w:r>
    </w:p>
    <w:p w:rsidR="00F44FFE" w:rsidRDefault="00F44FFE" w:rsidP="00EA3F47">
      <w:pPr>
        <w:rPr>
          <w:rFonts w:ascii="Times New Roman" w:hAnsi="Times New Roman"/>
        </w:rPr>
      </w:pPr>
    </w:p>
    <w:p w:rsidR="00CF6870" w:rsidRDefault="00F44FFE" w:rsidP="00EA3F47">
      <w:pPr>
        <w:rPr>
          <w:rFonts w:ascii="Times New Roman" w:hAnsi="Times New Roman"/>
        </w:rPr>
      </w:pPr>
      <w:r>
        <w:rPr>
          <w:rFonts w:ascii="Times New Roman" w:hAnsi="Times New Roman"/>
        </w:rPr>
        <w:t xml:space="preserve">(1)  </w:t>
      </w:r>
      <w:r>
        <w:rPr>
          <w:rFonts w:ascii="Times New Roman" w:hAnsi="Times New Roman"/>
          <w:u w:val="single"/>
        </w:rPr>
        <w:t>Required Reports</w:t>
      </w:r>
      <w:r>
        <w:rPr>
          <w:rFonts w:ascii="Times New Roman" w:hAnsi="Times New Roman"/>
        </w:rPr>
        <w:t xml:space="preserve">.  </w:t>
      </w:r>
      <w:r w:rsidR="00CF6870" w:rsidRPr="004B79DC">
        <w:rPr>
          <w:rFonts w:ascii="Times New Roman" w:hAnsi="Times New Roman"/>
        </w:rPr>
        <w:t xml:space="preserve">Reporting requirements are governed by the Center’s regulation 957 CMR 6.00: </w:t>
      </w:r>
      <w:r w:rsidR="00CF6870" w:rsidRPr="006D4716">
        <w:rPr>
          <w:rFonts w:ascii="Times New Roman" w:hAnsi="Times New Roman"/>
          <w:i/>
        </w:rPr>
        <w:t>Cost Reporting Requirements</w:t>
      </w:r>
      <w:r w:rsidR="00CF6870" w:rsidRPr="004B79DC">
        <w:rPr>
          <w:rFonts w:ascii="Times New Roman" w:hAnsi="Times New Roman"/>
        </w:rPr>
        <w:t>.</w:t>
      </w:r>
      <w:r w:rsidR="00CF6870" w:rsidDel="004B79DC">
        <w:rPr>
          <w:rFonts w:ascii="Times New Roman" w:hAnsi="Times New Roman"/>
        </w:rPr>
        <w:t xml:space="preserve"> </w:t>
      </w:r>
    </w:p>
    <w:p w:rsidR="00F44FFE" w:rsidRDefault="00F44FFE" w:rsidP="00EA3F47">
      <w:pPr>
        <w:rPr>
          <w:rFonts w:ascii="Times New Roman" w:hAnsi="Times New Roman"/>
        </w:rPr>
      </w:pPr>
      <w:r>
        <w:rPr>
          <w:rFonts w:ascii="Times New Roman" w:hAnsi="Times New Roman"/>
        </w:rPr>
        <w:t>(</w:t>
      </w:r>
      <w:r w:rsidR="00CF6870">
        <w:rPr>
          <w:rFonts w:ascii="Times New Roman" w:hAnsi="Times New Roman"/>
        </w:rPr>
        <w:t>2</w:t>
      </w:r>
      <w:r>
        <w:rPr>
          <w:rFonts w:ascii="Times New Roman" w:hAnsi="Times New Roman"/>
        </w:rPr>
        <w:t xml:space="preserve">)  </w:t>
      </w:r>
      <w:r w:rsidR="00510137" w:rsidRPr="00A0686C">
        <w:rPr>
          <w:rFonts w:ascii="Times New Roman" w:hAnsi="Times New Roman"/>
          <w:u w:val="single"/>
        </w:rPr>
        <w:t>Penalty for Noncompliance</w:t>
      </w:r>
      <w:r w:rsidR="00CF6870" w:rsidRPr="00A0686C">
        <w:rPr>
          <w:rFonts w:ascii="Times New Roman" w:hAnsi="Times New Roman"/>
          <w:u w:val="single"/>
        </w:rPr>
        <w:t>.</w:t>
      </w:r>
      <w:r w:rsidR="00CF6870" w:rsidRPr="001952DE">
        <w:rPr>
          <w:rFonts w:ascii="Times New Roman" w:hAnsi="Times New Roman"/>
        </w:rPr>
        <w:t xml:space="preserve">  The purchasing governmental unit may reduce the payment rates by 15% for any provider that fails to submit required information to the Center. The purchasing governmental unit will notify the provider in advance of its intention to impose a rate reduction</w:t>
      </w:r>
    </w:p>
    <w:p w:rsidR="00050806" w:rsidRDefault="00050806" w:rsidP="00EA3F47">
      <w:pPr>
        <w:rPr>
          <w:rFonts w:ascii="Times New Roman" w:hAnsi="Times New Roman"/>
        </w:rPr>
      </w:pPr>
    </w:p>
    <w:p w:rsidR="00F44FFE" w:rsidRDefault="008623D4" w:rsidP="00EA3F47">
      <w:pPr>
        <w:rPr>
          <w:rFonts w:ascii="Times New Roman" w:hAnsi="Times New Roman"/>
        </w:rPr>
      </w:pPr>
      <w:r>
        <w:rPr>
          <w:rFonts w:ascii="Times New Roman" w:hAnsi="Times New Roman"/>
        </w:rPr>
        <w:t>3</w:t>
      </w:r>
      <w:r w:rsidR="00F44FFE">
        <w:rPr>
          <w:rFonts w:ascii="Times New Roman" w:hAnsi="Times New Roman"/>
        </w:rPr>
        <w:t>31.04:</w:t>
      </w:r>
      <w:r w:rsidR="00F44FFE">
        <w:rPr>
          <w:rFonts w:ascii="Times New Roman" w:hAnsi="Times New Roman"/>
        </w:rPr>
        <w:tab/>
      </w:r>
      <w:r w:rsidR="00F44FFE">
        <w:rPr>
          <w:rFonts w:ascii="Times New Roman" w:hAnsi="Times New Roman"/>
          <w:u w:val="single"/>
        </w:rPr>
        <w:t>Payment for Prescription Drugs</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rPr>
        <w:t>(1)  </w:t>
      </w:r>
      <w:r>
        <w:rPr>
          <w:rFonts w:ascii="Times New Roman" w:hAnsi="Times New Roman"/>
          <w:u w:val="single"/>
        </w:rPr>
        <w:t>Payment for Multiple Source Drugs.</w:t>
      </w:r>
      <w:r>
        <w:rPr>
          <w:rFonts w:ascii="Times New Roman" w:hAnsi="Times New Roman"/>
        </w:rPr>
        <w:t xml:space="preserve">  Payment for Multiple Source Drugs </w:t>
      </w:r>
      <w:r w:rsidR="00CF6870">
        <w:rPr>
          <w:rFonts w:ascii="Times New Roman" w:hAnsi="Times New Roman"/>
        </w:rPr>
        <w:t xml:space="preserve">not designated as Brand Name Preferred </w:t>
      </w:r>
      <w:r>
        <w:rPr>
          <w:rFonts w:ascii="Times New Roman" w:hAnsi="Times New Roman"/>
        </w:rPr>
        <w:t>shall not exceed the lowest of:</w:t>
      </w:r>
    </w:p>
    <w:p w:rsidR="00F44FFE" w:rsidRDefault="00F44FFE" w:rsidP="00316C46">
      <w:pPr>
        <w:ind w:left="360"/>
        <w:rPr>
          <w:rFonts w:ascii="Times New Roman" w:hAnsi="Times New Roman"/>
        </w:rPr>
      </w:pPr>
      <w:r>
        <w:rPr>
          <w:rFonts w:ascii="Times New Roman" w:hAnsi="Times New Roman"/>
        </w:rPr>
        <w:t>(a)  The Federal Upper Limit of the drug, if any, plus the appropriate Dispensing Fee as listed in 1</w:t>
      </w:r>
      <w:r w:rsidR="008623D4">
        <w:rPr>
          <w:rFonts w:ascii="Times New Roman" w:hAnsi="Times New Roman"/>
        </w:rPr>
        <w:t>0</w:t>
      </w:r>
      <w:r>
        <w:rPr>
          <w:rFonts w:ascii="Times New Roman" w:hAnsi="Times New Roman"/>
        </w:rPr>
        <w:t>1 CMR</w:t>
      </w:r>
      <w:r w:rsidR="008623D4">
        <w:rPr>
          <w:rFonts w:ascii="Times New Roman" w:hAnsi="Times New Roman"/>
        </w:rPr>
        <w:t xml:space="preserve"> 3</w:t>
      </w:r>
      <w:r>
        <w:rPr>
          <w:rFonts w:ascii="Times New Roman" w:hAnsi="Times New Roman"/>
        </w:rPr>
        <w:t>31.06; or</w:t>
      </w:r>
    </w:p>
    <w:p w:rsidR="00F44FFE" w:rsidRDefault="00F44FFE" w:rsidP="00316C46">
      <w:pPr>
        <w:ind w:left="360"/>
        <w:rPr>
          <w:rFonts w:ascii="Times New Roman" w:hAnsi="Times New Roman"/>
        </w:rPr>
      </w:pPr>
      <w:r>
        <w:rPr>
          <w:rFonts w:ascii="Times New Roman" w:hAnsi="Times New Roman"/>
        </w:rPr>
        <w:lastRenderedPageBreak/>
        <w:t xml:space="preserve">(b)  The Massachusetts </w:t>
      </w:r>
      <w:r w:rsidR="00CF6870">
        <w:rPr>
          <w:rFonts w:ascii="Times New Roman" w:hAnsi="Times New Roman"/>
        </w:rPr>
        <w:t xml:space="preserve">Maximum Allowable Cost </w:t>
      </w:r>
      <w:r>
        <w:rPr>
          <w:rFonts w:ascii="Times New Roman" w:hAnsi="Times New Roman"/>
        </w:rPr>
        <w:t xml:space="preserve">of the drug, if any, plus the appropriate Dispensing Fee as listed in </w:t>
      </w:r>
      <w:r w:rsidR="008623D4">
        <w:rPr>
          <w:rFonts w:ascii="Times New Roman" w:hAnsi="Times New Roman"/>
        </w:rPr>
        <w:t>101 CMR 331</w:t>
      </w:r>
      <w:r>
        <w:rPr>
          <w:rFonts w:ascii="Times New Roman" w:hAnsi="Times New Roman"/>
        </w:rPr>
        <w:t>.06; or</w:t>
      </w:r>
    </w:p>
    <w:p w:rsidR="00F44FFE" w:rsidRDefault="00F44FFE" w:rsidP="00316C46">
      <w:pPr>
        <w:ind w:left="360"/>
        <w:rPr>
          <w:rFonts w:ascii="Times New Roman" w:hAnsi="Times New Roman"/>
        </w:rPr>
      </w:pPr>
      <w:r>
        <w:rPr>
          <w:rFonts w:ascii="Times New Roman" w:hAnsi="Times New Roman"/>
        </w:rPr>
        <w:t xml:space="preserve">(c)  The Estimated Acquisition Cost,  plus the appropriate Dispensing Fee as listed in </w:t>
      </w:r>
      <w:r w:rsidR="008623D4">
        <w:rPr>
          <w:rFonts w:ascii="Times New Roman" w:hAnsi="Times New Roman"/>
        </w:rPr>
        <w:t>101 CMR 331</w:t>
      </w:r>
      <w:r>
        <w:rPr>
          <w:rFonts w:ascii="Times New Roman" w:hAnsi="Times New Roman"/>
        </w:rPr>
        <w:t>.06; or</w:t>
      </w:r>
    </w:p>
    <w:p w:rsidR="00F44FFE" w:rsidRDefault="00F44FFE" w:rsidP="00316C46">
      <w:pPr>
        <w:ind w:left="360"/>
        <w:rPr>
          <w:rFonts w:ascii="Times New Roman" w:hAnsi="Times New Roman"/>
        </w:rPr>
      </w:pPr>
      <w:r>
        <w:rPr>
          <w:rFonts w:ascii="Times New Roman" w:hAnsi="Times New Roman"/>
        </w:rPr>
        <w:t>(d)  The Usual and Customary Charge.</w:t>
      </w:r>
    </w:p>
    <w:p w:rsidR="002D76FD" w:rsidRDefault="002D76FD" w:rsidP="00EA3F47">
      <w:pPr>
        <w:rPr>
          <w:rFonts w:ascii="Times New Roman" w:hAnsi="Times New Roman"/>
        </w:rPr>
      </w:pPr>
      <w:r>
        <w:rPr>
          <w:rFonts w:ascii="Times New Roman" w:hAnsi="Times New Roman"/>
        </w:rPr>
        <w:t xml:space="preserve">  </w:t>
      </w:r>
    </w:p>
    <w:p w:rsidR="00F44FFE" w:rsidRDefault="002D76FD" w:rsidP="00EA3F47">
      <w:pPr>
        <w:rPr>
          <w:rFonts w:ascii="Times New Roman" w:hAnsi="Times New Roman"/>
        </w:rPr>
      </w:pPr>
      <w:r>
        <w:rPr>
          <w:rFonts w:ascii="Times New Roman" w:hAnsi="Times New Roman"/>
        </w:rPr>
        <w:t>(</w:t>
      </w:r>
      <w:r w:rsidR="00CF6870">
        <w:rPr>
          <w:rFonts w:ascii="Times New Roman" w:hAnsi="Times New Roman"/>
        </w:rPr>
        <w:t>2</w:t>
      </w:r>
      <w:r>
        <w:rPr>
          <w:rFonts w:ascii="Times New Roman" w:hAnsi="Times New Roman"/>
        </w:rPr>
        <w:t xml:space="preserve">)  Payment for Blood Clotting Factor. Payment for Blood Clotting Factor shall not exceed the lowest of: </w:t>
      </w:r>
    </w:p>
    <w:p w:rsidR="00753EC5" w:rsidRDefault="00753EC5" w:rsidP="00316C46">
      <w:pPr>
        <w:ind w:left="360"/>
        <w:rPr>
          <w:rFonts w:ascii="Times New Roman" w:hAnsi="Times New Roman"/>
        </w:rPr>
      </w:pPr>
      <w:r>
        <w:rPr>
          <w:rFonts w:ascii="Times New Roman" w:hAnsi="Times New Roman"/>
        </w:rPr>
        <w:t xml:space="preserve">(a)  The Federal Upper Limit of the drug, if any, plus the appropriate Dispensing Fee as listed in </w:t>
      </w:r>
      <w:r w:rsidR="008623D4">
        <w:rPr>
          <w:rFonts w:ascii="Times New Roman" w:hAnsi="Times New Roman"/>
        </w:rPr>
        <w:t>101 CMR 331</w:t>
      </w:r>
      <w:r>
        <w:rPr>
          <w:rFonts w:ascii="Times New Roman" w:hAnsi="Times New Roman"/>
        </w:rPr>
        <w:t>.06; or</w:t>
      </w:r>
    </w:p>
    <w:p w:rsidR="00753EC5" w:rsidRDefault="00753EC5" w:rsidP="00316C46">
      <w:pPr>
        <w:ind w:left="360"/>
        <w:rPr>
          <w:rFonts w:ascii="Times New Roman" w:hAnsi="Times New Roman"/>
        </w:rPr>
      </w:pPr>
      <w:r>
        <w:rPr>
          <w:rFonts w:ascii="Times New Roman" w:hAnsi="Times New Roman"/>
        </w:rPr>
        <w:t xml:space="preserve">(b)  The Massachusetts Upper Limit of the drug, if any, plus the appropriate Dispensing Fee as listed in </w:t>
      </w:r>
      <w:r w:rsidR="008623D4">
        <w:rPr>
          <w:rFonts w:ascii="Times New Roman" w:hAnsi="Times New Roman"/>
        </w:rPr>
        <w:t>101 CMR 331</w:t>
      </w:r>
      <w:r>
        <w:rPr>
          <w:rFonts w:ascii="Times New Roman" w:hAnsi="Times New Roman"/>
        </w:rPr>
        <w:t>.06; or</w:t>
      </w:r>
    </w:p>
    <w:p w:rsidR="00753EC5" w:rsidRDefault="00753EC5" w:rsidP="00316C46">
      <w:pPr>
        <w:ind w:left="360"/>
        <w:rPr>
          <w:rFonts w:ascii="Times New Roman" w:hAnsi="Times New Roman"/>
        </w:rPr>
      </w:pPr>
      <w:r>
        <w:rPr>
          <w:rFonts w:ascii="Times New Roman" w:hAnsi="Times New Roman"/>
        </w:rPr>
        <w:t xml:space="preserve">(c)  The Estimated Acquisition Cost, plus the appropriate Dispensing Fee as listed in </w:t>
      </w:r>
      <w:r w:rsidR="008623D4">
        <w:rPr>
          <w:rFonts w:ascii="Times New Roman" w:hAnsi="Times New Roman"/>
        </w:rPr>
        <w:t>101 CMR 331</w:t>
      </w:r>
      <w:r>
        <w:rPr>
          <w:rFonts w:ascii="Times New Roman" w:hAnsi="Times New Roman"/>
        </w:rPr>
        <w:t xml:space="preserve">.06; </w:t>
      </w:r>
    </w:p>
    <w:p w:rsidR="00C01E09" w:rsidRDefault="00C01E09" w:rsidP="00316C46">
      <w:pPr>
        <w:ind w:left="360"/>
        <w:rPr>
          <w:rFonts w:ascii="Times New Roman" w:hAnsi="Times New Roman"/>
        </w:rPr>
      </w:pPr>
      <w:r>
        <w:rPr>
          <w:rFonts w:ascii="Times New Roman" w:hAnsi="Times New Roman"/>
        </w:rPr>
        <w:t xml:space="preserve">(d)  The Medicare </w:t>
      </w:r>
      <w:r w:rsidR="00B742C9">
        <w:rPr>
          <w:rFonts w:ascii="Times New Roman" w:hAnsi="Times New Roman"/>
        </w:rPr>
        <w:t xml:space="preserve">Part </w:t>
      </w:r>
      <w:r>
        <w:rPr>
          <w:rFonts w:ascii="Times New Roman" w:hAnsi="Times New Roman"/>
        </w:rPr>
        <w:t>B rate</w:t>
      </w:r>
      <w:r w:rsidR="00495824">
        <w:rPr>
          <w:rFonts w:ascii="Times New Roman" w:hAnsi="Times New Roman"/>
        </w:rPr>
        <w:t>;</w:t>
      </w:r>
      <w:r w:rsidR="005C41F6">
        <w:rPr>
          <w:rFonts w:ascii="Times New Roman" w:hAnsi="Times New Roman"/>
        </w:rPr>
        <w:t xml:space="preserve"> </w:t>
      </w:r>
      <w:r w:rsidR="002510BC">
        <w:rPr>
          <w:rFonts w:ascii="Times New Roman" w:hAnsi="Times New Roman"/>
        </w:rPr>
        <w:t>or</w:t>
      </w:r>
    </w:p>
    <w:p w:rsidR="00753EC5" w:rsidRDefault="00753EC5" w:rsidP="00316C46">
      <w:pPr>
        <w:ind w:left="360"/>
        <w:rPr>
          <w:rFonts w:ascii="Times New Roman" w:hAnsi="Times New Roman"/>
        </w:rPr>
      </w:pPr>
      <w:r>
        <w:rPr>
          <w:rFonts w:ascii="Times New Roman" w:hAnsi="Times New Roman"/>
        </w:rPr>
        <w:t>(</w:t>
      </w:r>
      <w:r w:rsidR="00C01E09">
        <w:rPr>
          <w:rFonts w:ascii="Times New Roman" w:hAnsi="Times New Roman"/>
        </w:rPr>
        <w:t>e</w:t>
      </w:r>
      <w:r>
        <w:rPr>
          <w:rFonts w:ascii="Times New Roman" w:hAnsi="Times New Roman"/>
        </w:rPr>
        <w:t>)  The Usual and Customary Charge</w:t>
      </w:r>
      <w:r w:rsidR="00B742C9">
        <w:rPr>
          <w:rFonts w:ascii="Times New Roman" w:hAnsi="Times New Roman"/>
        </w:rPr>
        <w:t>.</w:t>
      </w:r>
    </w:p>
    <w:p w:rsidR="002D76FD" w:rsidRDefault="002D76FD" w:rsidP="00EA3F47">
      <w:pPr>
        <w:rPr>
          <w:rFonts w:ascii="Times New Roman" w:hAnsi="Times New Roman"/>
        </w:rPr>
      </w:pPr>
    </w:p>
    <w:p w:rsidR="00F44FFE" w:rsidRDefault="00F44FFE" w:rsidP="00EA3F47">
      <w:pPr>
        <w:rPr>
          <w:rFonts w:ascii="Times New Roman" w:hAnsi="Times New Roman"/>
        </w:rPr>
      </w:pPr>
      <w:r>
        <w:rPr>
          <w:rFonts w:ascii="Times New Roman" w:hAnsi="Times New Roman"/>
        </w:rPr>
        <w:t>(</w:t>
      </w:r>
      <w:r w:rsidR="00CF6870">
        <w:rPr>
          <w:rFonts w:ascii="Times New Roman" w:hAnsi="Times New Roman"/>
        </w:rPr>
        <w:t>3</w:t>
      </w:r>
      <w:r>
        <w:rPr>
          <w:rFonts w:ascii="Times New Roman" w:hAnsi="Times New Roman"/>
        </w:rPr>
        <w:t>)  </w:t>
      </w:r>
      <w:r>
        <w:rPr>
          <w:rFonts w:ascii="Times New Roman" w:hAnsi="Times New Roman"/>
          <w:u w:val="single"/>
        </w:rPr>
        <w:t>Payment for All Other Drugs</w:t>
      </w:r>
      <w:r>
        <w:rPr>
          <w:rFonts w:ascii="Times New Roman" w:hAnsi="Times New Roman"/>
        </w:rPr>
        <w:t xml:space="preserve">.  These include </w:t>
      </w:r>
      <w:r w:rsidR="00CF6870">
        <w:rPr>
          <w:rFonts w:ascii="Times New Roman" w:hAnsi="Times New Roman"/>
        </w:rPr>
        <w:t>S</w:t>
      </w:r>
      <w:r>
        <w:rPr>
          <w:rFonts w:ascii="Times New Roman" w:hAnsi="Times New Roman"/>
        </w:rPr>
        <w:t xml:space="preserve">ingle </w:t>
      </w:r>
      <w:r w:rsidR="00CF6870">
        <w:rPr>
          <w:rFonts w:ascii="Times New Roman" w:hAnsi="Times New Roman"/>
        </w:rPr>
        <w:t>S</w:t>
      </w:r>
      <w:r>
        <w:rPr>
          <w:rFonts w:ascii="Times New Roman" w:hAnsi="Times New Roman"/>
        </w:rPr>
        <w:t xml:space="preserve">ource </w:t>
      </w:r>
      <w:r w:rsidR="00CF6870">
        <w:rPr>
          <w:rFonts w:ascii="Times New Roman" w:hAnsi="Times New Roman"/>
        </w:rPr>
        <w:t>D</w:t>
      </w:r>
      <w:r>
        <w:rPr>
          <w:rFonts w:ascii="Times New Roman" w:hAnsi="Times New Roman"/>
        </w:rPr>
        <w:t>rugs</w:t>
      </w:r>
      <w:r w:rsidR="00CF6870">
        <w:rPr>
          <w:rFonts w:ascii="Times New Roman" w:hAnsi="Times New Roman"/>
        </w:rPr>
        <w:t>, Multiple Source Drugs designated as Brand Name Preferred,</w:t>
      </w:r>
      <w:r>
        <w:rPr>
          <w:rFonts w:ascii="Times New Roman" w:hAnsi="Times New Roman"/>
        </w:rPr>
        <w:t xml:space="preserve"> and brand name drugs which have been certified as medically necessary (i.e., for which the prescriber has designated "no substitution" and "brand name medically necessary" on the prescription for</w:t>
      </w:r>
      <w:r w:rsidR="00050806">
        <w:rPr>
          <w:rFonts w:ascii="Times New Roman" w:hAnsi="Times New Roman"/>
        </w:rPr>
        <w:t xml:space="preserve">m). </w:t>
      </w:r>
      <w:r>
        <w:rPr>
          <w:rFonts w:ascii="Times New Roman" w:hAnsi="Times New Roman"/>
        </w:rPr>
        <w:t>Payment shall not exceed the lower of:</w:t>
      </w:r>
    </w:p>
    <w:p w:rsidR="00CF6870" w:rsidRDefault="00F44FFE" w:rsidP="00316C46">
      <w:pPr>
        <w:ind w:left="360"/>
        <w:rPr>
          <w:rFonts w:ascii="Times New Roman" w:hAnsi="Times New Roman"/>
        </w:rPr>
      </w:pPr>
      <w:r>
        <w:rPr>
          <w:rFonts w:ascii="Times New Roman" w:hAnsi="Times New Roman"/>
        </w:rPr>
        <w:t>(a)  </w:t>
      </w:r>
      <w:r w:rsidR="00CF6870">
        <w:rPr>
          <w:rFonts w:ascii="Times New Roman" w:hAnsi="Times New Roman"/>
        </w:rPr>
        <w:t>Maximum Allowable Cost</w:t>
      </w:r>
      <w:r>
        <w:rPr>
          <w:rFonts w:ascii="Times New Roman" w:hAnsi="Times New Roman"/>
        </w:rPr>
        <w:t> </w:t>
      </w:r>
    </w:p>
    <w:p w:rsidR="00F44FFE" w:rsidRDefault="00CF6870" w:rsidP="00316C46">
      <w:pPr>
        <w:ind w:left="360"/>
        <w:rPr>
          <w:rFonts w:ascii="Times New Roman" w:hAnsi="Times New Roman"/>
        </w:rPr>
      </w:pPr>
      <w:r>
        <w:rPr>
          <w:rFonts w:ascii="Times New Roman" w:hAnsi="Times New Roman"/>
        </w:rPr>
        <w:t>(b)</w:t>
      </w:r>
      <w:r w:rsidR="00F44FFE">
        <w:rPr>
          <w:rFonts w:ascii="Times New Roman" w:hAnsi="Times New Roman"/>
        </w:rPr>
        <w:t xml:space="preserve">The Estimated Acquisition Cost, plus the appropriate Dispensing Fee as listed in </w:t>
      </w:r>
      <w:r w:rsidR="008623D4">
        <w:rPr>
          <w:rFonts w:ascii="Times New Roman" w:hAnsi="Times New Roman"/>
        </w:rPr>
        <w:t xml:space="preserve">101 CMR 331.06; </w:t>
      </w:r>
      <w:r w:rsidR="00F44FFE">
        <w:rPr>
          <w:rFonts w:ascii="Times New Roman" w:hAnsi="Times New Roman"/>
        </w:rPr>
        <w:t xml:space="preserve">or </w:t>
      </w:r>
    </w:p>
    <w:p w:rsidR="00F44FFE" w:rsidRDefault="00F44FFE" w:rsidP="00316C46">
      <w:pPr>
        <w:ind w:left="360"/>
        <w:rPr>
          <w:rFonts w:ascii="Times New Roman" w:hAnsi="Times New Roman"/>
        </w:rPr>
      </w:pPr>
      <w:r>
        <w:rPr>
          <w:rFonts w:ascii="Times New Roman" w:hAnsi="Times New Roman"/>
        </w:rPr>
        <w:t>(</w:t>
      </w:r>
      <w:r w:rsidR="00CF6870">
        <w:rPr>
          <w:rFonts w:ascii="Times New Roman" w:hAnsi="Times New Roman"/>
        </w:rPr>
        <w:t>c</w:t>
      </w:r>
      <w:r>
        <w:rPr>
          <w:rFonts w:ascii="Times New Roman" w:hAnsi="Times New Roman"/>
        </w:rPr>
        <w:t>)   The Usual and Customary Charge.</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rPr>
        <w:t>(3)  </w:t>
      </w:r>
      <w:r>
        <w:rPr>
          <w:rFonts w:ascii="Times New Roman" w:hAnsi="Times New Roman"/>
          <w:u w:val="single"/>
        </w:rPr>
        <w:t>Rate Limitation</w:t>
      </w:r>
      <w:r>
        <w:rPr>
          <w:rFonts w:ascii="Times New Roman" w:hAnsi="Times New Roman"/>
        </w:rPr>
        <w:t xml:space="preserve">.  The rates determined under </w:t>
      </w:r>
      <w:r w:rsidR="008623D4">
        <w:rPr>
          <w:rFonts w:ascii="Times New Roman" w:hAnsi="Times New Roman"/>
        </w:rPr>
        <w:t>101 CMR 331</w:t>
      </w:r>
      <w:r>
        <w:rPr>
          <w:rFonts w:ascii="Times New Roman" w:hAnsi="Times New Roman"/>
        </w:rPr>
        <w:t xml:space="preserve">.04 shall not, in the aggregate, exceed the upper limits established </w:t>
      </w:r>
      <w:r w:rsidR="00CF6870">
        <w:rPr>
          <w:rFonts w:ascii="Times New Roman" w:hAnsi="Times New Roman"/>
        </w:rPr>
        <w:t>by the Centers for Medicare and Medicaid Services (CMS) by regulation or otherwise.</w:t>
      </w:r>
    </w:p>
    <w:p w:rsidR="00F44FFE" w:rsidRDefault="00F44FFE" w:rsidP="00EA3F47">
      <w:pPr>
        <w:rPr>
          <w:rFonts w:ascii="Times New Roman" w:hAnsi="Times New Roman"/>
        </w:rPr>
      </w:pPr>
    </w:p>
    <w:p w:rsidR="00F44FFE" w:rsidRDefault="008623D4" w:rsidP="00EA3F47">
      <w:pPr>
        <w:rPr>
          <w:rFonts w:ascii="Times New Roman" w:hAnsi="Times New Roman"/>
        </w:rPr>
      </w:pPr>
      <w:r>
        <w:rPr>
          <w:rFonts w:ascii="Times New Roman" w:hAnsi="Times New Roman"/>
        </w:rPr>
        <w:t>3</w:t>
      </w:r>
      <w:r w:rsidR="00F44FFE">
        <w:rPr>
          <w:rFonts w:ascii="Times New Roman" w:hAnsi="Times New Roman"/>
        </w:rPr>
        <w:t>31.05:</w:t>
      </w:r>
      <w:r w:rsidR="00F44FFE">
        <w:rPr>
          <w:rFonts w:ascii="Times New Roman" w:hAnsi="Times New Roman"/>
        </w:rPr>
        <w:tab/>
      </w:r>
      <w:r w:rsidR="00F44FFE">
        <w:rPr>
          <w:rFonts w:ascii="Times New Roman" w:hAnsi="Times New Roman"/>
          <w:u w:val="single"/>
        </w:rPr>
        <w:t>Payment for Over-the-</w:t>
      </w:r>
      <w:r w:rsidR="00050806">
        <w:rPr>
          <w:rFonts w:ascii="Times New Roman" w:hAnsi="Times New Roman"/>
          <w:u w:val="single"/>
        </w:rPr>
        <w:t>C</w:t>
      </w:r>
      <w:r w:rsidR="00F44FFE">
        <w:rPr>
          <w:rFonts w:ascii="Times New Roman" w:hAnsi="Times New Roman"/>
          <w:u w:val="single"/>
        </w:rPr>
        <w:t>ounter Drugs</w:t>
      </w:r>
    </w:p>
    <w:p w:rsidR="00F44FFE" w:rsidRDefault="00F44FFE" w:rsidP="00EA3F47">
      <w:pPr>
        <w:rPr>
          <w:rFonts w:ascii="Times New Roman" w:hAnsi="Times New Roman"/>
        </w:rPr>
      </w:pPr>
    </w:p>
    <w:p w:rsidR="00F44FFE" w:rsidRDefault="00F44FFE" w:rsidP="00EA3F47">
      <w:pPr>
        <w:rPr>
          <w:rFonts w:ascii="Times New Roman" w:hAnsi="Times New Roman"/>
        </w:rPr>
      </w:pPr>
      <w:r>
        <w:rPr>
          <w:rFonts w:ascii="Times New Roman" w:hAnsi="Times New Roman"/>
        </w:rPr>
        <w:t xml:space="preserve">(1)  </w:t>
      </w:r>
      <w:r>
        <w:rPr>
          <w:rFonts w:ascii="Times New Roman" w:hAnsi="Times New Roman"/>
          <w:u w:val="single"/>
        </w:rPr>
        <w:t>Payment for Over-the-counter Drugs</w:t>
      </w:r>
      <w:r>
        <w:rPr>
          <w:rFonts w:ascii="Times New Roman" w:hAnsi="Times New Roman"/>
        </w:rPr>
        <w:t>.  Payment to Providers for an Over-the-counter Drug dispensed is the lowest of:</w:t>
      </w:r>
    </w:p>
    <w:p w:rsidR="00F44FFE" w:rsidRDefault="00F44FFE" w:rsidP="00316C46">
      <w:pPr>
        <w:ind w:left="360"/>
        <w:rPr>
          <w:rFonts w:ascii="Times New Roman" w:hAnsi="Times New Roman"/>
        </w:rPr>
      </w:pPr>
      <w:r>
        <w:rPr>
          <w:rFonts w:ascii="Times New Roman" w:hAnsi="Times New Roman"/>
        </w:rPr>
        <w:t xml:space="preserve">(a)   The Massachusetts Upper Limit of the drug plus the appropriate Dispensing Fee as listed in </w:t>
      </w:r>
      <w:r w:rsidR="008623D4">
        <w:rPr>
          <w:rFonts w:ascii="Times New Roman" w:hAnsi="Times New Roman"/>
        </w:rPr>
        <w:t>101 CMR 331</w:t>
      </w:r>
      <w:r>
        <w:rPr>
          <w:rFonts w:ascii="Times New Roman" w:hAnsi="Times New Roman"/>
        </w:rPr>
        <w:t xml:space="preserve">.06; </w:t>
      </w:r>
    </w:p>
    <w:p w:rsidR="00F44FFE" w:rsidRDefault="00F44FFE" w:rsidP="00316C46">
      <w:pPr>
        <w:ind w:left="360"/>
        <w:rPr>
          <w:rFonts w:ascii="Times New Roman" w:hAnsi="Times New Roman"/>
        </w:rPr>
      </w:pPr>
      <w:r>
        <w:rPr>
          <w:rFonts w:ascii="Times New Roman" w:hAnsi="Times New Roman"/>
        </w:rPr>
        <w:t xml:space="preserve">(b)  the Estimated Acquisition Cost plus the appropriate Dispensing Fee as listed in </w:t>
      </w:r>
      <w:r w:rsidR="008623D4">
        <w:rPr>
          <w:rFonts w:ascii="Times New Roman" w:hAnsi="Times New Roman"/>
        </w:rPr>
        <w:t>101 CMR 331</w:t>
      </w:r>
      <w:r>
        <w:rPr>
          <w:rFonts w:ascii="Times New Roman" w:hAnsi="Times New Roman"/>
        </w:rPr>
        <w:t>.06; or</w:t>
      </w:r>
    </w:p>
    <w:p w:rsidR="00F44FFE" w:rsidRDefault="00F44FFE" w:rsidP="00316C46">
      <w:pPr>
        <w:ind w:left="360"/>
        <w:rPr>
          <w:rFonts w:ascii="Times New Roman" w:hAnsi="Times New Roman"/>
        </w:rPr>
      </w:pPr>
      <w:r>
        <w:rPr>
          <w:rFonts w:ascii="Times New Roman" w:hAnsi="Times New Roman"/>
        </w:rPr>
        <w:t xml:space="preserve">(c)  the Usual and Customary Charge. </w:t>
      </w:r>
    </w:p>
    <w:p w:rsidR="006E098B" w:rsidRDefault="006E098B" w:rsidP="00EA3F47">
      <w:pPr>
        <w:rPr>
          <w:rFonts w:ascii="Times New Roman" w:hAnsi="Times New Roman"/>
        </w:rPr>
      </w:pPr>
    </w:p>
    <w:p w:rsidR="00F44FFE" w:rsidRDefault="008623D4" w:rsidP="00EA3F47">
      <w:pPr>
        <w:rPr>
          <w:rFonts w:ascii="Times New Roman" w:hAnsi="Times New Roman"/>
        </w:rPr>
      </w:pPr>
      <w:r>
        <w:rPr>
          <w:rFonts w:ascii="Times New Roman" w:hAnsi="Times New Roman"/>
        </w:rPr>
        <w:lastRenderedPageBreak/>
        <w:t>3</w:t>
      </w:r>
      <w:r w:rsidR="00F44FFE">
        <w:rPr>
          <w:rFonts w:ascii="Times New Roman" w:hAnsi="Times New Roman"/>
        </w:rPr>
        <w:t>31.06:</w:t>
      </w:r>
      <w:r w:rsidR="00F44FFE">
        <w:rPr>
          <w:rFonts w:ascii="Times New Roman" w:hAnsi="Times New Roman"/>
        </w:rPr>
        <w:tab/>
      </w:r>
      <w:r w:rsidR="00F44FFE">
        <w:rPr>
          <w:rFonts w:ascii="Times New Roman" w:hAnsi="Times New Roman"/>
          <w:u w:val="single"/>
        </w:rPr>
        <w:t>Dispensing Fees</w:t>
      </w:r>
    </w:p>
    <w:p w:rsidR="00F44FFE" w:rsidRPr="00316C46" w:rsidRDefault="00F44FFE" w:rsidP="00EA3F47">
      <w:pPr>
        <w:rPr>
          <w:rFonts w:ascii="Times New Roman" w:hAnsi="Times New Roman"/>
          <w:sz w:val="20"/>
        </w:rPr>
      </w:pPr>
    </w:p>
    <w:p w:rsidR="00F44FFE" w:rsidRDefault="00F44FFE" w:rsidP="00EA3F47">
      <w:pPr>
        <w:rPr>
          <w:rFonts w:ascii="Times New Roman" w:hAnsi="Times New Roman"/>
        </w:rPr>
      </w:pPr>
      <w:r>
        <w:rPr>
          <w:rFonts w:ascii="Times New Roman" w:hAnsi="Times New Roman"/>
        </w:rPr>
        <w:t>(1)  </w:t>
      </w:r>
      <w:r>
        <w:rPr>
          <w:rFonts w:ascii="Times New Roman" w:hAnsi="Times New Roman"/>
          <w:u w:val="single"/>
        </w:rPr>
        <w:t>Drugs</w:t>
      </w:r>
      <w:r>
        <w:rPr>
          <w:rFonts w:ascii="Times New Roman" w:hAnsi="Times New Roman"/>
        </w:rPr>
        <w:t xml:space="preserve">.  Except for Compounded Drugs, the Dispensing Fee is $3.00 per prescription. </w:t>
      </w:r>
    </w:p>
    <w:p w:rsidR="00F44FFE" w:rsidRPr="00316C46" w:rsidRDefault="00F44FFE" w:rsidP="00EA3F47">
      <w:pPr>
        <w:rPr>
          <w:rFonts w:ascii="Times New Roman" w:hAnsi="Times New Roman"/>
          <w:sz w:val="20"/>
        </w:rPr>
      </w:pPr>
    </w:p>
    <w:p w:rsidR="00F44FFE" w:rsidRDefault="00F44FFE" w:rsidP="00EA3F47">
      <w:pPr>
        <w:rPr>
          <w:rFonts w:ascii="Times New Roman" w:hAnsi="Times New Roman"/>
        </w:rPr>
      </w:pPr>
      <w:r>
        <w:rPr>
          <w:rFonts w:ascii="Times New Roman" w:hAnsi="Times New Roman"/>
        </w:rPr>
        <w:t>(2)  </w:t>
      </w:r>
      <w:r>
        <w:rPr>
          <w:rFonts w:ascii="Times New Roman" w:hAnsi="Times New Roman"/>
          <w:u w:val="single"/>
        </w:rPr>
        <w:t>Compounded Drugs</w:t>
      </w:r>
      <w:r>
        <w:rPr>
          <w:rFonts w:ascii="Times New Roman" w:hAnsi="Times New Roman"/>
        </w:rPr>
        <w:t>.  For Compounded Drugs, the Dispensing Fee is $3.00 plus:</w:t>
      </w:r>
    </w:p>
    <w:p w:rsidR="00F44FFE" w:rsidRDefault="00F44FFE" w:rsidP="00316C46">
      <w:pPr>
        <w:ind w:left="360"/>
        <w:rPr>
          <w:rFonts w:ascii="Times New Roman" w:hAnsi="Times New Roman"/>
        </w:rPr>
      </w:pPr>
      <w:r>
        <w:rPr>
          <w:rFonts w:ascii="Times New Roman" w:hAnsi="Times New Roman"/>
        </w:rPr>
        <w:t>(a)  An additional $1.00 for:</w:t>
      </w:r>
    </w:p>
    <w:p w:rsidR="00F44FFE" w:rsidRDefault="00F44FFE" w:rsidP="00316C46">
      <w:pPr>
        <w:ind w:left="630"/>
        <w:rPr>
          <w:rFonts w:ascii="Times New Roman" w:hAnsi="Times New Roman"/>
        </w:rPr>
      </w:pPr>
      <w:r>
        <w:rPr>
          <w:rFonts w:ascii="Times New Roman" w:hAnsi="Times New Roman"/>
        </w:rPr>
        <w:t>1.  compounding ointments or solutions; or</w:t>
      </w:r>
    </w:p>
    <w:p w:rsidR="00F44FFE" w:rsidRDefault="00F44FFE" w:rsidP="00316C46">
      <w:pPr>
        <w:ind w:left="630"/>
        <w:rPr>
          <w:rFonts w:ascii="Times New Roman" w:hAnsi="Times New Roman"/>
        </w:rPr>
      </w:pPr>
      <w:r>
        <w:rPr>
          <w:rFonts w:ascii="Times New Roman" w:hAnsi="Times New Roman"/>
        </w:rPr>
        <w:t>2.  preparing solutions (excluding cough preparations) which involve the weighing of ingredients; or</w:t>
      </w:r>
    </w:p>
    <w:p w:rsidR="00F44FFE" w:rsidRDefault="00F44FFE" w:rsidP="00316C46">
      <w:pPr>
        <w:ind w:left="360"/>
        <w:rPr>
          <w:rFonts w:ascii="Times New Roman" w:hAnsi="Times New Roman"/>
        </w:rPr>
      </w:pPr>
      <w:r>
        <w:rPr>
          <w:rFonts w:ascii="Times New Roman" w:hAnsi="Times New Roman"/>
        </w:rPr>
        <w:t>(b)  An additional $2.00 for:</w:t>
      </w:r>
    </w:p>
    <w:p w:rsidR="00F44FFE" w:rsidRDefault="00F44FFE" w:rsidP="00316C46">
      <w:pPr>
        <w:ind w:left="630"/>
        <w:rPr>
          <w:rFonts w:ascii="Times New Roman" w:hAnsi="Times New Roman"/>
        </w:rPr>
      </w:pPr>
      <w:r>
        <w:rPr>
          <w:rFonts w:ascii="Times New Roman" w:hAnsi="Times New Roman"/>
        </w:rPr>
        <w:t>1.  compounding suppositories; or</w:t>
      </w:r>
    </w:p>
    <w:p w:rsidR="00F44FFE" w:rsidRDefault="00F44FFE" w:rsidP="00316C46">
      <w:pPr>
        <w:ind w:left="630"/>
        <w:rPr>
          <w:rFonts w:ascii="Times New Roman" w:hAnsi="Times New Roman"/>
        </w:rPr>
      </w:pPr>
      <w:r>
        <w:rPr>
          <w:rFonts w:ascii="Times New Roman" w:hAnsi="Times New Roman"/>
        </w:rPr>
        <w:t>2.  compounding capsules, tablets, triturates or powders.</w:t>
      </w:r>
    </w:p>
    <w:p w:rsidR="00F44FFE" w:rsidRPr="00316C46" w:rsidRDefault="00F44FFE" w:rsidP="00EA3F47">
      <w:pPr>
        <w:rPr>
          <w:rFonts w:ascii="Times New Roman" w:hAnsi="Times New Roman"/>
          <w:sz w:val="20"/>
        </w:rPr>
      </w:pPr>
    </w:p>
    <w:p w:rsidR="00F44FFE" w:rsidRDefault="008623D4" w:rsidP="00EA3F47">
      <w:pPr>
        <w:rPr>
          <w:rFonts w:ascii="Times New Roman" w:hAnsi="Times New Roman"/>
        </w:rPr>
      </w:pPr>
      <w:r>
        <w:rPr>
          <w:rFonts w:ascii="Times New Roman" w:hAnsi="Times New Roman"/>
        </w:rPr>
        <w:t>3</w:t>
      </w:r>
      <w:r w:rsidR="00F44FFE">
        <w:rPr>
          <w:rFonts w:ascii="Times New Roman" w:hAnsi="Times New Roman"/>
        </w:rPr>
        <w:t>31.07:</w:t>
      </w:r>
      <w:r w:rsidR="00F44FFE">
        <w:rPr>
          <w:rFonts w:ascii="Times New Roman" w:hAnsi="Times New Roman"/>
        </w:rPr>
        <w:tab/>
      </w:r>
      <w:r w:rsidR="00F44FFE">
        <w:rPr>
          <w:rFonts w:ascii="Times New Roman" w:hAnsi="Times New Roman"/>
          <w:u w:val="single"/>
        </w:rPr>
        <w:t>Special Provisions</w:t>
      </w:r>
      <w:r w:rsidR="00F44FFE">
        <w:rPr>
          <w:rFonts w:ascii="Times New Roman" w:hAnsi="Times New Roman"/>
        </w:rPr>
        <w:t xml:space="preserve"> </w:t>
      </w:r>
    </w:p>
    <w:p w:rsidR="00F44FFE" w:rsidRPr="00316C46" w:rsidRDefault="00F44FFE" w:rsidP="00EA3F47">
      <w:pPr>
        <w:rPr>
          <w:rFonts w:ascii="Times New Roman" w:hAnsi="Times New Roman"/>
          <w:sz w:val="20"/>
        </w:rPr>
      </w:pPr>
    </w:p>
    <w:p w:rsidR="00753EC5" w:rsidRDefault="00F44FFE" w:rsidP="00EA3F47">
      <w:pPr>
        <w:numPr>
          <w:ilvl w:val="0"/>
          <w:numId w:val="2"/>
        </w:numPr>
        <w:ind w:left="0" w:firstLine="0"/>
        <w:rPr>
          <w:rFonts w:ascii="Times New Roman" w:hAnsi="Times New Roman"/>
          <w:u w:val="single"/>
        </w:rPr>
      </w:pPr>
      <w:r>
        <w:rPr>
          <w:rFonts w:ascii="Times New Roman" w:hAnsi="Times New Roman"/>
          <w:u w:val="single"/>
        </w:rPr>
        <w:t xml:space="preserve">Payment for 340B Covered Entities.  </w:t>
      </w:r>
    </w:p>
    <w:p w:rsidR="00F44FFE" w:rsidRPr="002510BC" w:rsidRDefault="00050806" w:rsidP="00316C46">
      <w:pPr>
        <w:ind w:left="360"/>
        <w:rPr>
          <w:rFonts w:ascii="Times New Roman" w:hAnsi="Times New Roman"/>
          <w:b/>
          <w:i/>
          <w:u w:val="single"/>
        </w:rPr>
      </w:pPr>
      <w:r>
        <w:rPr>
          <w:rFonts w:ascii="Times New Roman" w:hAnsi="Times New Roman"/>
        </w:rPr>
        <w:t xml:space="preserve">(a)  </w:t>
      </w:r>
      <w:r w:rsidR="00F44FFE">
        <w:rPr>
          <w:rFonts w:ascii="Times New Roman" w:hAnsi="Times New Roman"/>
        </w:rPr>
        <w:t>The payment for Drugs</w:t>
      </w:r>
      <w:r w:rsidR="000F29B9">
        <w:rPr>
          <w:rFonts w:ascii="Times New Roman" w:hAnsi="Times New Roman"/>
        </w:rPr>
        <w:t xml:space="preserve"> other than </w:t>
      </w:r>
      <w:r w:rsidR="004A2D15">
        <w:rPr>
          <w:rFonts w:ascii="Times New Roman" w:hAnsi="Times New Roman"/>
        </w:rPr>
        <w:t xml:space="preserve">blood </w:t>
      </w:r>
      <w:r w:rsidR="000F29B9">
        <w:rPr>
          <w:rFonts w:ascii="Times New Roman" w:hAnsi="Times New Roman"/>
        </w:rPr>
        <w:t>clotting factor</w:t>
      </w:r>
      <w:r w:rsidR="00C01E09">
        <w:rPr>
          <w:rFonts w:ascii="Times New Roman" w:hAnsi="Times New Roman"/>
        </w:rPr>
        <w:t>,</w:t>
      </w:r>
      <w:r w:rsidR="005C41F6">
        <w:rPr>
          <w:rFonts w:ascii="Times New Roman" w:hAnsi="Times New Roman"/>
        </w:rPr>
        <w:t xml:space="preserve"> </w:t>
      </w:r>
      <w:r w:rsidR="00F44FFE">
        <w:rPr>
          <w:rFonts w:ascii="Times New Roman" w:hAnsi="Times New Roman"/>
        </w:rPr>
        <w:t>obtained through the 340B Program and dispensed by 340B Covered Entities is the Actual Acquisition Cost plus a $10.00 Dispensing Fee.</w:t>
      </w:r>
    </w:p>
    <w:p w:rsidR="00753EC5" w:rsidRDefault="00753EC5" w:rsidP="00316C46">
      <w:pPr>
        <w:numPr>
          <w:ilvl w:val="0"/>
          <w:numId w:val="3"/>
        </w:numPr>
        <w:tabs>
          <w:tab w:val="clear" w:pos="1170"/>
          <w:tab w:val="num" w:pos="810"/>
        </w:tabs>
        <w:ind w:left="360" w:firstLine="0"/>
        <w:rPr>
          <w:rFonts w:ascii="Times New Roman" w:hAnsi="Times New Roman"/>
        </w:rPr>
      </w:pPr>
      <w:r>
        <w:rPr>
          <w:rFonts w:ascii="Times New Roman" w:hAnsi="Times New Roman"/>
        </w:rPr>
        <w:t xml:space="preserve">340B </w:t>
      </w:r>
      <w:r w:rsidR="00643721">
        <w:rPr>
          <w:rFonts w:ascii="Times New Roman" w:hAnsi="Times New Roman"/>
        </w:rPr>
        <w:t>P</w:t>
      </w:r>
      <w:r>
        <w:rPr>
          <w:rFonts w:ascii="Times New Roman" w:hAnsi="Times New Roman"/>
        </w:rPr>
        <w:t>ayment for Blood Clotting Factor</w:t>
      </w:r>
      <w:r w:rsidR="000756A5">
        <w:rPr>
          <w:rFonts w:ascii="Times New Roman" w:hAnsi="Times New Roman"/>
        </w:rPr>
        <w:t xml:space="preserve"> for Hemophilia Treatment Centers</w:t>
      </w:r>
    </w:p>
    <w:p w:rsidR="00753EC5" w:rsidRPr="00316C46" w:rsidRDefault="00753EC5" w:rsidP="00EA3F47">
      <w:pPr>
        <w:rPr>
          <w:rFonts w:ascii="Times New Roman" w:hAnsi="Times New Roman"/>
          <w:sz w:val="20"/>
        </w:rPr>
      </w:pPr>
    </w:p>
    <w:p w:rsidR="00753EC5" w:rsidRDefault="00753EC5" w:rsidP="00EA3F47">
      <w:pPr>
        <w:rPr>
          <w:rFonts w:ascii="Times New Roman" w:hAnsi="Times New Roman"/>
        </w:rPr>
      </w:pPr>
      <w:r>
        <w:rPr>
          <w:rFonts w:ascii="Times New Roman" w:hAnsi="Times New Roman"/>
        </w:rPr>
        <w:t>The payment for blood clotting factor obtained through the 340B program and dispensed by 340B covered entities is the actual acquisition cost plus a dispensing fee of 9 cents per unit (IU/RCo/Fu/mcg). This rate includes supplies for standard infusion (e.g. Butterfly/ PIV access.)</w:t>
      </w:r>
    </w:p>
    <w:p w:rsidR="00753EC5" w:rsidRPr="00316C46" w:rsidRDefault="00753EC5" w:rsidP="00EA3F47">
      <w:pPr>
        <w:rPr>
          <w:rFonts w:ascii="Times New Roman" w:hAnsi="Times New Roman"/>
          <w:sz w:val="20"/>
        </w:rPr>
      </w:pPr>
    </w:p>
    <w:p w:rsidR="00F44FFE" w:rsidRDefault="00F44FFE" w:rsidP="00EA3F47">
      <w:pPr>
        <w:rPr>
          <w:rFonts w:ascii="Times New Roman" w:hAnsi="Times New Roman"/>
        </w:rPr>
      </w:pPr>
      <w:r>
        <w:rPr>
          <w:rFonts w:ascii="Times New Roman" w:hAnsi="Times New Roman"/>
        </w:rPr>
        <w:tab/>
        <w:t>(</w:t>
      </w:r>
      <w:r w:rsidR="000756A5">
        <w:rPr>
          <w:rFonts w:ascii="Times New Roman" w:hAnsi="Times New Roman"/>
        </w:rPr>
        <w:t>2</w:t>
      </w:r>
      <w:r>
        <w:rPr>
          <w:rFonts w:ascii="Times New Roman" w:hAnsi="Times New Roman"/>
        </w:rPr>
        <w:t xml:space="preserve">) </w:t>
      </w:r>
      <w:r>
        <w:rPr>
          <w:rFonts w:ascii="Times New Roman" w:hAnsi="Times New Roman"/>
          <w:u w:val="single"/>
        </w:rPr>
        <w:t>Payment for Innovative Programs</w:t>
      </w:r>
      <w:r>
        <w:rPr>
          <w:rFonts w:ascii="Times New Roman" w:hAnsi="Times New Roman"/>
        </w:rPr>
        <w:t xml:space="preserve">. Governmental Units may elect to purchase Drugs pursuant to a written agreement between </w:t>
      </w:r>
      <w:r w:rsidR="000756A5">
        <w:rPr>
          <w:rFonts w:ascii="Times New Roman" w:hAnsi="Times New Roman"/>
        </w:rPr>
        <w:t xml:space="preserve">a </w:t>
      </w:r>
      <w:r>
        <w:rPr>
          <w:rFonts w:ascii="Times New Roman" w:hAnsi="Times New Roman"/>
        </w:rPr>
        <w:t xml:space="preserve">Provider and the purchasing agency. Such agreement must relate to an innovative program sponsored by the purchasing agency, and is subject to the approval of </w:t>
      </w:r>
      <w:r w:rsidR="000756A5">
        <w:rPr>
          <w:rFonts w:ascii="Times New Roman" w:hAnsi="Times New Roman"/>
        </w:rPr>
        <w:t>EOHHS</w:t>
      </w:r>
      <w:r>
        <w:rPr>
          <w:rFonts w:ascii="Times New Roman" w:hAnsi="Times New Roman"/>
        </w:rPr>
        <w:t xml:space="preserve"> authorizing special Payment Rates for Drugs dispensed pursuant to such agreement. </w:t>
      </w:r>
    </w:p>
    <w:p w:rsidR="00F44FFE" w:rsidRPr="00316C46" w:rsidRDefault="00F44FFE" w:rsidP="00EA3F47">
      <w:pPr>
        <w:rPr>
          <w:rFonts w:ascii="Times New Roman" w:hAnsi="Times New Roman"/>
          <w:sz w:val="20"/>
        </w:rPr>
      </w:pPr>
    </w:p>
    <w:p w:rsidR="00F44FFE" w:rsidRDefault="008623D4" w:rsidP="00EA3F47">
      <w:pPr>
        <w:rPr>
          <w:rFonts w:ascii="Times New Roman" w:hAnsi="Times New Roman"/>
        </w:rPr>
      </w:pPr>
      <w:r>
        <w:rPr>
          <w:rFonts w:ascii="Times New Roman" w:hAnsi="Times New Roman"/>
        </w:rPr>
        <w:t>3</w:t>
      </w:r>
      <w:r w:rsidR="00F44FFE">
        <w:rPr>
          <w:rFonts w:ascii="Times New Roman" w:hAnsi="Times New Roman"/>
        </w:rPr>
        <w:t>31.08:</w:t>
      </w:r>
      <w:r w:rsidR="00F44FFE">
        <w:rPr>
          <w:rFonts w:ascii="Times New Roman" w:hAnsi="Times New Roman"/>
        </w:rPr>
        <w:tab/>
      </w:r>
      <w:r w:rsidR="00F44FFE">
        <w:rPr>
          <w:rFonts w:ascii="Times New Roman" w:hAnsi="Times New Roman"/>
          <w:u w:val="single"/>
        </w:rPr>
        <w:t>Severability</w:t>
      </w:r>
    </w:p>
    <w:p w:rsidR="00F44FFE" w:rsidRPr="00316C46" w:rsidRDefault="00F44FFE" w:rsidP="00EA3F47">
      <w:pPr>
        <w:rPr>
          <w:rFonts w:ascii="Times New Roman" w:hAnsi="Times New Roman"/>
          <w:sz w:val="20"/>
        </w:rPr>
      </w:pPr>
    </w:p>
    <w:p w:rsidR="00F44FFE" w:rsidRDefault="00F44FFE" w:rsidP="00EA3F47">
      <w:pPr>
        <w:rPr>
          <w:rFonts w:ascii="Times New Roman" w:hAnsi="Times New Roman"/>
        </w:rPr>
      </w:pPr>
      <w:r>
        <w:rPr>
          <w:rFonts w:ascii="Times New Roman" w:hAnsi="Times New Roman"/>
        </w:rPr>
        <w:tab/>
        <w:t xml:space="preserve">The provisions of </w:t>
      </w:r>
      <w:r w:rsidR="006E5FE0">
        <w:rPr>
          <w:rFonts w:ascii="Times New Roman" w:hAnsi="Times New Roman"/>
        </w:rPr>
        <w:t xml:space="preserve">101 CMR 331.00 </w:t>
      </w:r>
      <w:r>
        <w:rPr>
          <w:rFonts w:ascii="Times New Roman" w:hAnsi="Times New Roman"/>
        </w:rPr>
        <w:t xml:space="preserve">are severable, and if any provision of </w:t>
      </w:r>
      <w:r w:rsidR="006E5FE0">
        <w:rPr>
          <w:rFonts w:ascii="Times New Roman" w:hAnsi="Times New Roman"/>
        </w:rPr>
        <w:t xml:space="preserve">101 CMR 331.00 </w:t>
      </w:r>
      <w:r>
        <w:rPr>
          <w:rFonts w:ascii="Times New Roman" w:hAnsi="Times New Roman"/>
        </w:rPr>
        <w:t xml:space="preserve">or application of such provisions to any </w:t>
      </w:r>
      <w:r w:rsidR="00643721">
        <w:rPr>
          <w:rFonts w:ascii="Times New Roman" w:hAnsi="Times New Roman"/>
        </w:rPr>
        <w:t>P</w:t>
      </w:r>
      <w:r>
        <w:rPr>
          <w:rFonts w:ascii="Times New Roman" w:hAnsi="Times New Roman"/>
        </w:rPr>
        <w:t xml:space="preserve">rovider or any circumstances shall be held to be invalid or unconstitutional, such invalidity shall not be construed to affect the validity or constitutionality of any remaining provisions of </w:t>
      </w:r>
      <w:r w:rsidR="006E5FE0">
        <w:rPr>
          <w:rFonts w:ascii="Times New Roman" w:hAnsi="Times New Roman"/>
        </w:rPr>
        <w:t xml:space="preserve">101 CMR 331.00 </w:t>
      </w:r>
      <w:r>
        <w:rPr>
          <w:rFonts w:ascii="Times New Roman" w:hAnsi="Times New Roman"/>
        </w:rPr>
        <w:t xml:space="preserve">or application of such provisions to any </w:t>
      </w:r>
      <w:r w:rsidR="00643721">
        <w:rPr>
          <w:rFonts w:ascii="Times New Roman" w:hAnsi="Times New Roman"/>
        </w:rPr>
        <w:t>P</w:t>
      </w:r>
      <w:r>
        <w:rPr>
          <w:rFonts w:ascii="Times New Roman" w:hAnsi="Times New Roman"/>
        </w:rPr>
        <w:t>roviders or circumstances other than those held invalid.</w:t>
      </w:r>
    </w:p>
    <w:p w:rsidR="00F44FFE" w:rsidRPr="00316C46" w:rsidRDefault="00F44FFE" w:rsidP="00EA3F47">
      <w:pPr>
        <w:rPr>
          <w:rFonts w:ascii="Times New Roman" w:hAnsi="Times New Roman"/>
          <w:sz w:val="20"/>
        </w:rPr>
      </w:pPr>
    </w:p>
    <w:p w:rsidR="00F44FFE" w:rsidRDefault="00F44FFE" w:rsidP="00EA3F47">
      <w:pPr>
        <w:rPr>
          <w:rFonts w:ascii="Times New Roman" w:hAnsi="Times New Roman"/>
        </w:rPr>
      </w:pPr>
      <w:r>
        <w:rPr>
          <w:rFonts w:ascii="Times New Roman" w:hAnsi="Times New Roman"/>
        </w:rPr>
        <w:t>REGULATORY AUTHORITY</w:t>
      </w:r>
    </w:p>
    <w:p w:rsidR="00316C46" w:rsidRPr="006E098B" w:rsidRDefault="00316C46" w:rsidP="00EA3F47">
      <w:pPr>
        <w:rPr>
          <w:rFonts w:ascii="Times New Roman" w:hAnsi="Times New Roman"/>
          <w:sz w:val="20"/>
        </w:rPr>
      </w:pPr>
    </w:p>
    <w:p w:rsidR="00F44FFE" w:rsidRDefault="00F44FFE" w:rsidP="00EA3F47">
      <w:pPr>
        <w:rPr>
          <w:rFonts w:ascii="Times New Roman" w:hAnsi="Times New Roman"/>
        </w:rPr>
      </w:pPr>
      <w:r>
        <w:rPr>
          <w:rFonts w:ascii="Times New Roman" w:hAnsi="Times New Roman"/>
        </w:rPr>
        <w:tab/>
      </w:r>
      <w:r w:rsidR="006E5FE0">
        <w:rPr>
          <w:rFonts w:ascii="Times New Roman" w:hAnsi="Times New Roman"/>
        </w:rPr>
        <w:t xml:space="preserve">101 CMR 331.00 </w:t>
      </w:r>
      <w:r>
        <w:rPr>
          <w:rFonts w:ascii="Times New Roman" w:hAnsi="Times New Roman"/>
        </w:rPr>
        <w:t>:   M.G.L. c. 118G.</w:t>
      </w:r>
    </w:p>
    <w:sectPr w:rsidR="00F44FFE" w:rsidSect="00EA3F47">
      <w:headerReference w:type="default" r:id="rId9"/>
      <w:footerReference w:type="even" r:id="rId10"/>
      <w:footerReference w:type="default" r:id="rId11"/>
      <w:endnotePr>
        <w:numFmt w:val="decimal"/>
      </w:endnotePr>
      <w:pgSz w:w="12240" w:h="15840"/>
      <w:pgMar w:top="1440" w:right="1440" w:bottom="1440" w:left="135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EBB" w:rsidRDefault="00985EBB">
      <w:pPr>
        <w:spacing w:line="20" w:lineRule="exact"/>
      </w:pPr>
    </w:p>
  </w:endnote>
  <w:endnote w:type="continuationSeparator" w:id="0">
    <w:p w:rsidR="00985EBB" w:rsidRDefault="00985EBB">
      <w:r>
        <w:t xml:space="preserve"> </w:t>
      </w:r>
    </w:p>
  </w:endnote>
  <w:endnote w:type="continuationNotice" w:id="1">
    <w:p w:rsidR="00985EBB" w:rsidRDefault="00985E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37" w:rsidRDefault="005101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0137" w:rsidRDefault="00510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37" w:rsidRDefault="005101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5DA4">
      <w:rPr>
        <w:rStyle w:val="PageNumber"/>
        <w:noProof/>
      </w:rPr>
      <w:t>2</w:t>
    </w:r>
    <w:r>
      <w:rPr>
        <w:rStyle w:val="PageNumber"/>
      </w:rPr>
      <w:fldChar w:fldCharType="end"/>
    </w:r>
  </w:p>
  <w:p w:rsidR="00510137" w:rsidRDefault="00510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EBB" w:rsidRDefault="00985EBB">
      <w:r>
        <w:separator/>
      </w:r>
    </w:p>
  </w:footnote>
  <w:footnote w:type="continuationSeparator" w:id="0">
    <w:p w:rsidR="00985EBB" w:rsidRDefault="00985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37" w:rsidRPr="009D692E" w:rsidRDefault="009D692E" w:rsidP="00BF2FEC">
    <w:pPr>
      <w:spacing w:line="240" w:lineRule="exact"/>
      <w:jc w:val="right"/>
      <w:rPr>
        <w:rFonts w:ascii="Times New Roman" w:hAnsi="Times New Roman"/>
      </w:rPr>
    </w:pPr>
    <w:r w:rsidRPr="009D692E">
      <w:rPr>
        <w:rFonts w:ascii="Times New Roman" w:hAnsi="Times New Roman"/>
      </w:rPr>
      <w:t xml:space="preserve">Final </w:t>
    </w:r>
    <w:r w:rsidR="006E5FE0" w:rsidRPr="009D692E">
      <w:rPr>
        <w:rFonts w:ascii="Times New Roman" w:hAnsi="Times New Roman"/>
      </w:rPr>
      <w:t>Adoption</w:t>
    </w:r>
  </w:p>
  <w:p w:rsidR="00510137" w:rsidRPr="009D692E" w:rsidRDefault="00510137" w:rsidP="00BF2FEC">
    <w:pPr>
      <w:spacing w:line="240" w:lineRule="exact"/>
      <w:ind w:left="720" w:hanging="720"/>
      <w:rPr>
        <w:rFonts w:ascii="Times New Roman" w:hAnsi="Times New Roman"/>
      </w:rPr>
    </w:pPr>
  </w:p>
  <w:p w:rsidR="00510137" w:rsidRPr="009D692E" w:rsidRDefault="00510137" w:rsidP="006E5FE0">
    <w:pPr>
      <w:pStyle w:val="Header"/>
      <w:tabs>
        <w:tab w:val="clear" w:pos="8640"/>
        <w:tab w:val="right" w:pos="9360"/>
      </w:tabs>
      <w:rPr>
        <w:rFonts w:ascii="Times New Roman" w:hAnsi="Times New Roman"/>
      </w:rPr>
    </w:pPr>
    <w:r w:rsidRPr="009D692E">
      <w:rPr>
        <w:rFonts w:ascii="Times New Roman" w:hAnsi="Times New Roman"/>
      </w:rPr>
      <w:tab/>
    </w:r>
    <w:r w:rsidRPr="009D692E">
      <w:rPr>
        <w:rFonts w:ascii="Times New Roman" w:hAnsi="Times New Roman"/>
      </w:rPr>
      <w:tab/>
    </w:r>
    <w:r w:rsidR="009D692E" w:rsidRPr="009D692E">
      <w:rPr>
        <w:rFonts w:ascii="Times New Roman" w:hAnsi="Times New Roman"/>
      </w:rPr>
      <w:t>August 12,</w:t>
    </w:r>
    <w:r w:rsidR="006E5FE0" w:rsidRPr="009D692E">
      <w:rPr>
        <w:rFonts w:ascii="Times New Roman" w:hAnsi="Times New Roman"/>
      </w:rPr>
      <w:t xml:space="preserve"> 2016</w:t>
    </w:r>
  </w:p>
  <w:p w:rsidR="006E5FE0" w:rsidRDefault="006E5FE0" w:rsidP="00BF2FEC">
    <w:pPr>
      <w:pStyle w:val="Header"/>
    </w:pPr>
  </w:p>
  <w:p w:rsidR="006E5FE0" w:rsidRDefault="006E5FE0" w:rsidP="00BF2F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1FF1"/>
    <w:multiLevelType w:val="hybridMultilevel"/>
    <w:tmpl w:val="62B05C7A"/>
    <w:lvl w:ilvl="0" w:tplc="7DC20F64">
      <w:start w:val="2"/>
      <w:numFmt w:val="decimal"/>
      <w:lvlText w:val="(%1)"/>
      <w:lvlJc w:val="left"/>
      <w:pPr>
        <w:tabs>
          <w:tab w:val="num" w:pos="1440"/>
        </w:tabs>
        <w:ind w:left="1440" w:hanging="720"/>
      </w:pPr>
      <w:rPr>
        <w:rFonts w:hint="default"/>
      </w:rPr>
    </w:lvl>
    <w:lvl w:ilvl="1" w:tplc="CA6C2972" w:tentative="1">
      <w:start w:val="1"/>
      <w:numFmt w:val="lowerLetter"/>
      <w:lvlText w:val="%2."/>
      <w:lvlJc w:val="left"/>
      <w:pPr>
        <w:tabs>
          <w:tab w:val="num" w:pos="1800"/>
        </w:tabs>
        <w:ind w:left="1800" w:hanging="360"/>
      </w:pPr>
    </w:lvl>
    <w:lvl w:ilvl="2" w:tplc="65AC1686" w:tentative="1">
      <w:start w:val="1"/>
      <w:numFmt w:val="lowerRoman"/>
      <w:lvlText w:val="%3."/>
      <w:lvlJc w:val="right"/>
      <w:pPr>
        <w:tabs>
          <w:tab w:val="num" w:pos="2520"/>
        </w:tabs>
        <w:ind w:left="2520" w:hanging="180"/>
      </w:pPr>
    </w:lvl>
    <w:lvl w:ilvl="3" w:tplc="588417CA" w:tentative="1">
      <w:start w:val="1"/>
      <w:numFmt w:val="decimal"/>
      <w:lvlText w:val="%4."/>
      <w:lvlJc w:val="left"/>
      <w:pPr>
        <w:tabs>
          <w:tab w:val="num" w:pos="3240"/>
        </w:tabs>
        <w:ind w:left="3240" w:hanging="360"/>
      </w:pPr>
    </w:lvl>
    <w:lvl w:ilvl="4" w:tplc="28E8A1E8" w:tentative="1">
      <w:start w:val="1"/>
      <w:numFmt w:val="lowerLetter"/>
      <w:lvlText w:val="%5."/>
      <w:lvlJc w:val="left"/>
      <w:pPr>
        <w:tabs>
          <w:tab w:val="num" w:pos="3960"/>
        </w:tabs>
        <w:ind w:left="3960" w:hanging="360"/>
      </w:pPr>
    </w:lvl>
    <w:lvl w:ilvl="5" w:tplc="B3124640" w:tentative="1">
      <w:start w:val="1"/>
      <w:numFmt w:val="lowerRoman"/>
      <w:lvlText w:val="%6."/>
      <w:lvlJc w:val="right"/>
      <w:pPr>
        <w:tabs>
          <w:tab w:val="num" w:pos="4680"/>
        </w:tabs>
        <w:ind w:left="4680" w:hanging="180"/>
      </w:pPr>
    </w:lvl>
    <w:lvl w:ilvl="6" w:tplc="831AE1B2" w:tentative="1">
      <w:start w:val="1"/>
      <w:numFmt w:val="decimal"/>
      <w:lvlText w:val="%7."/>
      <w:lvlJc w:val="left"/>
      <w:pPr>
        <w:tabs>
          <w:tab w:val="num" w:pos="5400"/>
        </w:tabs>
        <w:ind w:left="5400" w:hanging="360"/>
      </w:pPr>
    </w:lvl>
    <w:lvl w:ilvl="7" w:tplc="1D4AE20E" w:tentative="1">
      <w:start w:val="1"/>
      <w:numFmt w:val="lowerLetter"/>
      <w:lvlText w:val="%8."/>
      <w:lvlJc w:val="left"/>
      <w:pPr>
        <w:tabs>
          <w:tab w:val="num" w:pos="6120"/>
        </w:tabs>
        <w:ind w:left="6120" w:hanging="360"/>
      </w:pPr>
    </w:lvl>
    <w:lvl w:ilvl="8" w:tplc="C15ED9BE" w:tentative="1">
      <w:start w:val="1"/>
      <w:numFmt w:val="lowerRoman"/>
      <w:lvlText w:val="%9."/>
      <w:lvlJc w:val="right"/>
      <w:pPr>
        <w:tabs>
          <w:tab w:val="num" w:pos="6840"/>
        </w:tabs>
        <w:ind w:left="6840" w:hanging="180"/>
      </w:pPr>
    </w:lvl>
  </w:abstractNum>
  <w:abstractNum w:abstractNumId="1">
    <w:nsid w:val="47DD2CEB"/>
    <w:multiLevelType w:val="hybridMultilevel"/>
    <w:tmpl w:val="8B3C0A7E"/>
    <w:lvl w:ilvl="0" w:tplc="B23AF354">
      <w:start w:val="2"/>
      <w:numFmt w:val="lowerLetter"/>
      <w:lvlText w:val="(%1)"/>
      <w:lvlJc w:val="left"/>
      <w:pPr>
        <w:tabs>
          <w:tab w:val="num" w:pos="1170"/>
        </w:tabs>
        <w:ind w:left="1170" w:hanging="39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nsid w:val="6B951235"/>
    <w:multiLevelType w:val="hybridMultilevel"/>
    <w:tmpl w:val="64988DEE"/>
    <w:lvl w:ilvl="0" w:tplc="387C34E4">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FD"/>
    <w:rsid w:val="00044674"/>
    <w:rsid w:val="00050806"/>
    <w:rsid w:val="0006649B"/>
    <w:rsid w:val="000756A5"/>
    <w:rsid w:val="000C73D7"/>
    <w:rsid w:val="000F29B9"/>
    <w:rsid w:val="001145E0"/>
    <w:rsid w:val="00130F89"/>
    <w:rsid w:val="0016591A"/>
    <w:rsid w:val="001752FF"/>
    <w:rsid w:val="00181BDC"/>
    <w:rsid w:val="001C75A9"/>
    <w:rsid w:val="001F2AC4"/>
    <w:rsid w:val="002510BC"/>
    <w:rsid w:val="00264010"/>
    <w:rsid w:val="002763C3"/>
    <w:rsid w:val="002776F9"/>
    <w:rsid w:val="00295743"/>
    <w:rsid w:val="002B3A19"/>
    <w:rsid w:val="002D76FD"/>
    <w:rsid w:val="002F0C37"/>
    <w:rsid w:val="00310412"/>
    <w:rsid w:val="00316C46"/>
    <w:rsid w:val="003209FC"/>
    <w:rsid w:val="003522BF"/>
    <w:rsid w:val="00363EFD"/>
    <w:rsid w:val="0036632C"/>
    <w:rsid w:val="00377611"/>
    <w:rsid w:val="00395BE1"/>
    <w:rsid w:val="003D5A48"/>
    <w:rsid w:val="00424F9E"/>
    <w:rsid w:val="00495824"/>
    <w:rsid w:val="004A2D15"/>
    <w:rsid w:val="00510137"/>
    <w:rsid w:val="00545588"/>
    <w:rsid w:val="00562921"/>
    <w:rsid w:val="00596BA8"/>
    <w:rsid w:val="005B744C"/>
    <w:rsid w:val="005C41F6"/>
    <w:rsid w:val="005E114E"/>
    <w:rsid w:val="005E3C7F"/>
    <w:rsid w:val="0061793F"/>
    <w:rsid w:val="006254CF"/>
    <w:rsid w:val="00643721"/>
    <w:rsid w:val="00654645"/>
    <w:rsid w:val="006619BF"/>
    <w:rsid w:val="00681694"/>
    <w:rsid w:val="00696352"/>
    <w:rsid w:val="006A3D98"/>
    <w:rsid w:val="006A7B35"/>
    <w:rsid w:val="006B7A0C"/>
    <w:rsid w:val="006E098B"/>
    <w:rsid w:val="006E5FE0"/>
    <w:rsid w:val="006F3EE9"/>
    <w:rsid w:val="00704BE3"/>
    <w:rsid w:val="00753EC5"/>
    <w:rsid w:val="007B3479"/>
    <w:rsid w:val="008004B3"/>
    <w:rsid w:val="00801110"/>
    <w:rsid w:val="00821113"/>
    <w:rsid w:val="008523E3"/>
    <w:rsid w:val="008544F1"/>
    <w:rsid w:val="008623D4"/>
    <w:rsid w:val="00880029"/>
    <w:rsid w:val="008B0B64"/>
    <w:rsid w:val="008B5DA4"/>
    <w:rsid w:val="00901E56"/>
    <w:rsid w:val="00903B51"/>
    <w:rsid w:val="00916C96"/>
    <w:rsid w:val="0093134E"/>
    <w:rsid w:val="00931372"/>
    <w:rsid w:val="00931A5A"/>
    <w:rsid w:val="00934419"/>
    <w:rsid w:val="00985EBB"/>
    <w:rsid w:val="009927EA"/>
    <w:rsid w:val="009C7410"/>
    <w:rsid w:val="009D692E"/>
    <w:rsid w:val="00AD5ACE"/>
    <w:rsid w:val="00B138C7"/>
    <w:rsid w:val="00B37113"/>
    <w:rsid w:val="00B648A2"/>
    <w:rsid w:val="00B742C9"/>
    <w:rsid w:val="00B839A3"/>
    <w:rsid w:val="00B83A39"/>
    <w:rsid w:val="00B96A27"/>
    <w:rsid w:val="00BA2307"/>
    <w:rsid w:val="00BB7B60"/>
    <w:rsid w:val="00BD227C"/>
    <w:rsid w:val="00BF2FEC"/>
    <w:rsid w:val="00BF71F6"/>
    <w:rsid w:val="00C01E09"/>
    <w:rsid w:val="00C232AD"/>
    <w:rsid w:val="00C73544"/>
    <w:rsid w:val="00CF6870"/>
    <w:rsid w:val="00D55F8C"/>
    <w:rsid w:val="00D70332"/>
    <w:rsid w:val="00D75D09"/>
    <w:rsid w:val="00D94744"/>
    <w:rsid w:val="00DB4BD2"/>
    <w:rsid w:val="00DF477A"/>
    <w:rsid w:val="00DF7557"/>
    <w:rsid w:val="00EA3F47"/>
    <w:rsid w:val="00EB406D"/>
    <w:rsid w:val="00ED1646"/>
    <w:rsid w:val="00F14F78"/>
    <w:rsid w:val="00F44FFE"/>
    <w:rsid w:val="00F50399"/>
    <w:rsid w:val="00F60671"/>
    <w:rsid w:val="00F82373"/>
    <w:rsid w:val="00F93FC4"/>
    <w:rsid w:val="00FC1F3B"/>
    <w:rsid w:val="00FE3F22"/>
    <w:rsid w:val="00FE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Continue3">
    <w:name w:val="List Continue 3"/>
    <w:basedOn w:val="Normal"/>
    <w:pPr>
      <w:spacing w:after="120"/>
      <w:ind w:left="1080"/>
    </w:p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ban">
    <w:name w:val="ban"/>
    <w:pPr>
      <w:tabs>
        <w:tab w:val="left" w:pos="1320"/>
        <w:tab w:val="left" w:pos="1698"/>
        <w:tab w:val="left" w:pos="2076"/>
        <w:tab w:val="left" w:pos="2454"/>
      </w:tabs>
      <w:suppressAutoHyphens/>
    </w:pPr>
    <w:rPr>
      <w:rFonts w:ascii="Helvetica" w:hAnsi="Helvetica"/>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rsid w:val="000C73D7"/>
    <w:rPr>
      <w:sz w:val="16"/>
      <w:szCs w:val="16"/>
    </w:rPr>
  </w:style>
  <w:style w:type="paragraph" w:styleId="CommentText">
    <w:name w:val="annotation text"/>
    <w:basedOn w:val="Normal"/>
    <w:link w:val="CommentTextChar"/>
    <w:rsid w:val="000C73D7"/>
    <w:rPr>
      <w:sz w:val="20"/>
    </w:rPr>
  </w:style>
  <w:style w:type="character" w:customStyle="1" w:styleId="CommentTextChar">
    <w:name w:val="Comment Text Char"/>
    <w:link w:val="CommentText"/>
    <w:rsid w:val="000C73D7"/>
    <w:rPr>
      <w:rFonts w:ascii="Courier New" w:hAnsi="Courier New"/>
    </w:rPr>
  </w:style>
  <w:style w:type="paragraph" w:styleId="CommentSubject">
    <w:name w:val="annotation subject"/>
    <w:basedOn w:val="CommentText"/>
    <w:next w:val="CommentText"/>
    <w:link w:val="CommentSubjectChar"/>
    <w:rsid w:val="000C73D7"/>
    <w:rPr>
      <w:b/>
      <w:bCs/>
    </w:rPr>
  </w:style>
  <w:style w:type="character" w:customStyle="1" w:styleId="CommentSubjectChar">
    <w:name w:val="Comment Subject Char"/>
    <w:link w:val="CommentSubject"/>
    <w:rsid w:val="000C73D7"/>
    <w:rPr>
      <w:rFonts w:ascii="Courier New" w:hAnsi="Courier New"/>
      <w:b/>
      <w:bCs/>
    </w:rPr>
  </w:style>
  <w:style w:type="paragraph" w:customStyle="1" w:styleId="Default">
    <w:name w:val="Default"/>
    <w:basedOn w:val="Normal"/>
    <w:uiPriority w:val="99"/>
    <w:semiHidden/>
    <w:rsid w:val="00510137"/>
    <w:pPr>
      <w:autoSpaceDE w:val="0"/>
      <w:autoSpaceDN w:val="0"/>
    </w:pPr>
    <w:rPr>
      <w:rFonts w:ascii="Arial" w:eastAsia="Calibri"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Continue3">
    <w:name w:val="List Continue 3"/>
    <w:basedOn w:val="Normal"/>
    <w:pPr>
      <w:spacing w:after="120"/>
      <w:ind w:left="1080"/>
    </w:p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ban">
    <w:name w:val="ban"/>
    <w:pPr>
      <w:tabs>
        <w:tab w:val="left" w:pos="1320"/>
        <w:tab w:val="left" w:pos="1698"/>
        <w:tab w:val="left" w:pos="2076"/>
        <w:tab w:val="left" w:pos="2454"/>
      </w:tabs>
      <w:suppressAutoHyphens/>
    </w:pPr>
    <w:rPr>
      <w:rFonts w:ascii="Helvetica" w:hAnsi="Helvetica"/>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rsid w:val="000C73D7"/>
    <w:rPr>
      <w:sz w:val="16"/>
      <w:szCs w:val="16"/>
    </w:rPr>
  </w:style>
  <w:style w:type="paragraph" w:styleId="CommentText">
    <w:name w:val="annotation text"/>
    <w:basedOn w:val="Normal"/>
    <w:link w:val="CommentTextChar"/>
    <w:rsid w:val="000C73D7"/>
    <w:rPr>
      <w:sz w:val="20"/>
    </w:rPr>
  </w:style>
  <w:style w:type="character" w:customStyle="1" w:styleId="CommentTextChar">
    <w:name w:val="Comment Text Char"/>
    <w:link w:val="CommentText"/>
    <w:rsid w:val="000C73D7"/>
    <w:rPr>
      <w:rFonts w:ascii="Courier New" w:hAnsi="Courier New"/>
    </w:rPr>
  </w:style>
  <w:style w:type="paragraph" w:styleId="CommentSubject">
    <w:name w:val="annotation subject"/>
    <w:basedOn w:val="CommentText"/>
    <w:next w:val="CommentText"/>
    <w:link w:val="CommentSubjectChar"/>
    <w:rsid w:val="000C73D7"/>
    <w:rPr>
      <w:b/>
      <w:bCs/>
    </w:rPr>
  </w:style>
  <w:style w:type="character" w:customStyle="1" w:styleId="CommentSubjectChar">
    <w:name w:val="Comment Subject Char"/>
    <w:link w:val="CommentSubject"/>
    <w:rsid w:val="000C73D7"/>
    <w:rPr>
      <w:rFonts w:ascii="Courier New" w:hAnsi="Courier New"/>
      <w:b/>
      <w:bCs/>
    </w:rPr>
  </w:style>
  <w:style w:type="paragraph" w:customStyle="1" w:styleId="Default">
    <w:name w:val="Default"/>
    <w:basedOn w:val="Normal"/>
    <w:uiPriority w:val="99"/>
    <w:semiHidden/>
    <w:rsid w:val="00510137"/>
    <w:pPr>
      <w:autoSpaceDE w:val="0"/>
      <w:autoSpaceDN w:val="0"/>
    </w:pPr>
    <w:rPr>
      <w:rFonts w:ascii="Arial" w:eastAsia="Calibr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7672-6972-4AEA-9B97-35271CD7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1811</Words>
  <Characters>10324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114.3 CMR 31.00:		PRESCRIBED DRUGS</vt:lpstr>
    </vt:vector>
  </TitlesOfParts>
  <Company/>
  <LinksUpToDate>false</LinksUpToDate>
  <CharactersWithSpaces>12111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2017-09-20T17:51:00Z</dcterms:created>
  <dc:creator>Nancy Savoie</dc:creator>
  <lastModifiedBy>Administrator</lastModifiedBy>
  <lastPrinted>2016-04-22T13:00:00Z</lastPrinted>
  <dcterms:modified xsi:type="dcterms:W3CDTF">2017-09-20T17:51:00Z</dcterms:modified>
  <revision>2</revision>
  <dc:title>114.3 CMR 31.00: PRESCRIBED DRUGS</dc:title>
</coreProperties>
</file>