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6" w:type="dxa"/>
        <w:tblLook w:val="04A0" w:firstRow="1" w:lastRow="0" w:firstColumn="1" w:lastColumn="0" w:noHBand="0" w:noVBand="1"/>
      </w:tblPr>
      <w:tblGrid>
        <w:gridCol w:w="13336"/>
      </w:tblGrid>
      <w:tr w:rsidR="00014568" w:rsidRPr="00382207" w14:paraId="0DC49AEC" w14:textId="77777777" w:rsidTr="00DF70F9">
        <w:trPr>
          <w:trHeight w:val="1680"/>
        </w:trPr>
        <w:tc>
          <w:tcPr>
            <w:tcW w:w="13336" w:type="dxa"/>
            <w:tcBorders>
              <w:top w:val="nil"/>
              <w:left w:val="nil"/>
              <w:bottom w:val="nil"/>
              <w:right w:val="nil"/>
            </w:tcBorders>
            <w:shd w:val="clear" w:color="auto" w:fill="auto"/>
            <w:noWrap/>
            <w:vAlign w:val="bottom"/>
            <w:hideMark/>
          </w:tcPr>
          <w:p w14:paraId="389B8F9D" w14:textId="77777777" w:rsidR="00014568" w:rsidRPr="00382207" w:rsidRDefault="00014568" w:rsidP="00DF70F9">
            <w:r w:rsidRPr="00382207">
              <w:rPr>
                <w:noProof/>
              </w:rPr>
              <mc:AlternateContent>
                <mc:Choice Requires="wps">
                  <w:drawing>
                    <wp:anchor distT="0" distB="0" distL="114300" distR="114300" simplePos="0" relativeHeight="251659264" behindDoc="0" locked="0" layoutInCell="1" allowOverlap="1" wp14:anchorId="29F3361B" wp14:editId="726F7C14">
                      <wp:simplePos x="0" y="0"/>
                      <wp:positionH relativeFrom="column">
                        <wp:posOffset>2326005</wp:posOffset>
                      </wp:positionH>
                      <wp:positionV relativeFrom="paragraph">
                        <wp:posOffset>868680</wp:posOffset>
                      </wp:positionV>
                      <wp:extent cx="5162550" cy="200025"/>
                      <wp:effectExtent l="0" t="0" r="0" b="9525"/>
                      <wp:wrapNone/>
                      <wp:docPr id="4" name="Text Box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0874" w14:textId="77777777" w:rsidR="00014568" w:rsidRDefault="00014568" w:rsidP="00014568">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035F08">
                                    <w:rPr>
                                      <w:rFonts w:asciiTheme="minorHAnsi" w:hAnsi="Calibri" w:cstheme="minorBidi"/>
                                      <w:i/>
                                      <w:iCs/>
                                      <w:sz w:val="20"/>
                                      <w:szCs w:val="20"/>
                                    </w:rPr>
                                    <w:t xml:space="preserve">Professions Licensure, </w:t>
                                  </w:r>
                                  <w:r w:rsidRPr="00035F08">
                                    <w:rPr>
                                      <w:rFonts w:ascii="Arial" w:hAnsi="Arial" w:cs="Arial"/>
                                      <w:i/>
                                      <w:iCs/>
                                      <w:sz w:val="18"/>
                                      <w:szCs w:val="18"/>
                                    </w:rPr>
                                    <w:t>April 2023</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29F3361B" id="_x0000_t202" coordsize="21600,21600" o:spt="202" path="m,l,21600r21600,l21600,xe">
                      <v:stroke joinstyle="miter"/>
                      <v:path gradientshapeok="t" o:connecttype="rect"/>
                    </v:shapetype>
                    <v:shape id="Text Box 4"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4CBF0874" w14:textId="77777777" w:rsidR="00014568" w:rsidRDefault="00014568" w:rsidP="00014568">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035F08">
                              <w:rPr>
                                <w:rFonts w:asciiTheme="minorHAnsi" w:hAnsi="Calibri" w:cstheme="minorBidi"/>
                                <w:i/>
                                <w:iCs/>
                                <w:sz w:val="20"/>
                                <w:szCs w:val="20"/>
                              </w:rPr>
                              <w:t xml:space="preserve">Professions Licensure, </w:t>
                            </w:r>
                            <w:r w:rsidRPr="00035F08">
                              <w:rPr>
                                <w:rFonts w:ascii="Arial" w:hAnsi="Arial" w:cs="Arial"/>
                                <w:i/>
                                <w:iCs/>
                                <w:sz w:val="18"/>
                                <w:szCs w:val="18"/>
                              </w:rPr>
                              <w:t>April 2023</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39F7F60A" wp14:editId="78A6B153">
                  <wp:simplePos x="0" y="0"/>
                  <wp:positionH relativeFrom="column">
                    <wp:posOffset>57150</wp:posOffset>
                  </wp:positionH>
                  <wp:positionV relativeFrom="paragraph">
                    <wp:posOffset>66675</wp:posOffset>
                  </wp:positionV>
                  <wp:extent cx="962025" cy="962025"/>
                  <wp:effectExtent l="0" t="0" r="9525" b="9525"/>
                  <wp:wrapNone/>
                  <wp:docPr id="1151" name="Picture 1151"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2DEDB93C" wp14:editId="13E804D9">
                      <wp:simplePos x="0" y="0"/>
                      <wp:positionH relativeFrom="column">
                        <wp:posOffset>1447800</wp:posOffset>
                      </wp:positionH>
                      <wp:positionV relativeFrom="paragraph">
                        <wp:posOffset>123825</wp:posOffset>
                      </wp:positionV>
                      <wp:extent cx="7296150" cy="771525"/>
                      <wp:effectExtent l="0" t="0" r="0" b="0"/>
                      <wp:wrapNone/>
                      <wp:docPr id="3" name="Text Box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54820AF" w14:textId="77777777" w:rsidR="00014568" w:rsidRDefault="00014568" w:rsidP="00014568">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2023 Quarter 2 and 2023 Quarter 3</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DEDB93C" id="Text Box 3"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354820AF" w14:textId="77777777" w:rsidR="00014568" w:rsidRDefault="00014568" w:rsidP="00014568">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w:t>
                            </w:r>
                            <w:r w:rsidRPr="008D0801">
                              <w:rPr>
                                <w:rFonts w:asciiTheme="minorHAnsi" w:hAnsi="Calibri" w:cstheme="minorBidi"/>
                                <w:b/>
                                <w:bCs/>
                                <w:color w:val="A86C2A"/>
                                <w:sz w:val="40"/>
                                <w:szCs w:val="40"/>
                              </w:rPr>
                              <w:t>2023 Quarter 2 and 2023 Quarter 3</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014568" w:rsidRPr="00382207" w14:paraId="59220CA2"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42E15260" w14:textId="77777777" w:rsidR="00014568" w:rsidRPr="00382207" w:rsidRDefault="00014568" w:rsidP="00DF70F9"/>
              </w:tc>
            </w:tr>
          </w:tbl>
          <w:p w14:paraId="0A4B81F0" w14:textId="77777777" w:rsidR="00014568" w:rsidRPr="00382207" w:rsidRDefault="00014568" w:rsidP="00DF70F9"/>
        </w:tc>
      </w:tr>
      <w:tr w:rsidR="00014568" w:rsidRPr="00382207" w14:paraId="7BD1E13F"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4A781531" w14:textId="77777777" w:rsidR="00014568" w:rsidRPr="00382207" w:rsidRDefault="00014568" w:rsidP="00DF70F9">
            <w:pPr>
              <w:rPr>
                <w:sz w:val="18"/>
                <w:szCs w:val="18"/>
              </w:rPr>
            </w:pPr>
            <w:bookmarkStart w:id="0" w:name="_Hlk46157592"/>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bookmarkEnd w:id="0"/>
          </w:p>
        </w:tc>
      </w:tr>
    </w:tbl>
    <w:p w14:paraId="3DBB3608" w14:textId="77777777" w:rsidR="00014568" w:rsidRDefault="00014568" w:rsidP="00014568">
      <w:pPr>
        <w:rPr>
          <w:rFonts w:asciiTheme="minorHAnsi" w:hAnsiTheme="minorHAnsi"/>
          <w:sz w:val="22"/>
          <w:szCs w:val="22"/>
        </w:rPr>
      </w:pPr>
    </w:p>
    <w:p w14:paraId="5214AC65" w14:textId="77777777" w:rsidR="00014568" w:rsidRDefault="00014568" w:rsidP="00014568">
      <w:pPr>
        <w:rPr>
          <w:rFonts w:asciiTheme="minorHAnsi" w:hAnsiTheme="minorHAnsi"/>
          <w:sz w:val="22"/>
          <w:szCs w:val="22"/>
        </w:rPr>
      </w:pPr>
    </w:p>
    <w:p w14:paraId="7E267036" w14:textId="77777777" w:rsidR="00014568" w:rsidRPr="00CA01B0" w:rsidRDefault="00014568" w:rsidP="00014568">
      <w:pPr>
        <w:rPr>
          <w:rFonts w:asciiTheme="minorHAnsi" w:hAnsiTheme="minorHAnsi"/>
          <w:sz w:val="22"/>
          <w:szCs w:val="22"/>
        </w:rPr>
      </w:pPr>
      <w:r w:rsidRPr="00A9597B">
        <w:rPr>
          <w:rFonts w:asciiTheme="minorHAnsi" w:hAnsiTheme="minorHAnsi"/>
          <w:sz w:val="22"/>
          <w:szCs w:val="22"/>
        </w:rPr>
        <w:t xml:space="preserve">MA Prescription Monitoring </w:t>
      </w:r>
      <w:r w:rsidRPr="00CA01B0">
        <w:rPr>
          <w:rFonts w:asciiTheme="minorHAnsi" w:hAnsiTheme="minorHAnsi"/>
          <w:sz w:val="22"/>
          <w:szCs w:val="22"/>
        </w:rPr>
        <w:t xml:space="preserve">Program: April – June 2023 and July – September 2023 </w:t>
      </w:r>
    </w:p>
    <w:p w14:paraId="23ABB96F" w14:textId="77777777" w:rsidR="00014568" w:rsidRDefault="00014568" w:rsidP="00014568">
      <w:pPr>
        <w:rPr>
          <w:rFonts w:asciiTheme="minorHAnsi" w:hAnsiTheme="minorHAnsi"/>
          <w:sz w:val="22"/>
          <w:szCs w:val="22"/>
          <w:highlight w:val="yellow"/>
        </w:rPr>
      </w:pPr>
      <w:r>
        <w:rPr>
          <w:rFonts w:asciiTheme="minorHAnsi" w:hAnsiTheme="minorHAnsi"/>
          <w:sz w:val="22"/>
          <w:szCs w:val="22"/>
        </w:rPr>
        <w:t xml:space="preserve"> </w:t>
      </w:r>
    </w:p>
    <w:p w14:paraId="0DF5ADDF" w14:textId="77777777" w:rsidR="00014568" w:rsidRDefault="00014568" w:rsidP="00014568">
      <w:pPr>
        <w:rPr>
          <w:rFonts w:asciiTheme="minorHAnsi" w:hAnsiTheme="minorHAnsi"/>
          <w:sz w:val="22"/>
          <w:szCs w:val="22"/>
          <w:highlight w:val="yellow"/>
        </w:rPr>
      </w:pPr>
      <w:r>
        <w:rPr>
          <w:rFonts w:asciiTheme="minorHAnsi" w:hAnsiTheme="minorHAnsi"/>
          <w:sz w:val="22"/>
          <w:szCs w:val="22"/>
          <w:highlight w:val="yellow"/>
        </w:rPr>
        <w:br w:type="page"/>
      </w:r>
    </w:p>
    <w:p w14:paraId="251BEF9F" w14:textId="77777777" w:rsidR="00014568" w:rsidRDefault="00014568" w:rsidP="00014568">
      <w:pPr>
        <w:rPr>
          <w:rFonts w:asciiTheme="minorHAnsi" w:hAnsiTheme="minorHAnsi"/>
          <w:b/>
          <w:sz w:val="22"/>
          <w:szCs w:val="22"/>
        </w:rPr>
      </w:pPr>
      <w:r>
        <w:rPr>
          <w:rFonts w:asciiTheme="minorHAnsi" w:hAnsiTheme="minorHAnsi"/>
          <w:b/>
          <w:sz w:val="22"/>
          <w:szCs w:val="22"/>
        </w:rPr>
        <w:lastRenderedPageBreak/>
        <w:t>April - June 2023 (Quarter 2)</w:t>
      </w:r>
    </w:p>
    <w:p w14:paraId="3BC475A9" w14:textId="77777777" w:rsidR="00014568" w:rsidRDefault="00014568" w:rsidP="00014568">
      <w:pPr>
        <w:rPr>
          <w:rFonts w:asciiTheme="minorHAnsi" w:hAnsiTheme="minorHAnsi"/>
          <w:b/>
          <w:sz w:val="22"/>
          <w:szCs w:val="22"/>
        </w:rPr>
      </w:pPr>
    </w:p>
    <w:p w14:paraId="7AE2B87F" w14:textId="77777777" w:rsidR="00014568" w:rsidRPr="006E2BC5" w:rsidRDefault="00014568" w:rsidP="00014568">
      <w:pPr>
        <w:rPr>
          <w:rFonts w:asciiTheme="minorHAnsi" w:hAnsiTheme="minorHAnsi"/>
          <w:b/>
          <w:sz w:val="22"/>
          <w:szCs w:val="22"/>
        </w:rPr>
      </w:pPr>
      <w:r w:rsidRPr="00C523FE">
        <w:rPr>
          <w:rFonts w:asciiTheme="minorHAnsi" w:hAnsiTheme="minorHAnsi"/>
          <w:b/>
          <w:noProof/>
          <w:sz w:val="22"/>
          <w:szCs w:val="22"/>
        </w:rPr>
        <w:drawing>
          <wp:inline distT="0" distB="0" distL="0" distR="0" wp14:anchorId="470EA856" wp14:editId="185CCB3A">
            <wp:extent cx="8961120" cy="5147945"/>
            <wp:effectExtent l="0" t="0" r="0" b="0"/>
            <wp:docPr id="16677932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1120" cy="5147945"/>
                    </a:xfrm>
                    <a:prstGeom prst="rect">
                      <a:avLst/>
                    </a:prstGeom>
                    <a:noFill/>
                    <a:ln>
                      <a:noFill/>
                    </a:ln>
                  </pic:spPr>
                </pic:pic>
              </a:graphicData>
            </a:graphic>
          </wp:inline>
        </w:drawing>
      </w:r>
    </w:p>
    <w:p w14:paraId="66CCD3C0" w14:textId="77777777" w:rsidR="00014568" w:rsidRDefault="00014568" w:rsidP="00014568">
      <w:pPr>
        <w:rPr>
          <w:rFonts w:asciiTheme="minorHAnsi" w:hAnsiTheme="minorHAnsi"/>
          <w:b/>
          <w:sz w:val="22"/>
          <w:szCs w:val="22"/>
        </w:rPr>
      </w:pPr>
    </w:p>
    <w:p w14:paraId="5AE45114" w14:textId="77777777" w:rsidR="00014568" w:rsidRDefault="00014568" w:rsidP="00014568">
      <w:pPr>
        <w:rPr>
          <w:rFonts w:asciiTheme="minorHAnsi" w:hAnsiTheme="minorHAnsi"/>
          <w:b/>
          <w:sz w:val="22"/>
          <w:szCs w:val="22"/>
        </w:rPr>
      </w:pPr>
    </w:p>
    <w:p w14:paraId="04074E6D" w14:textId="77777777" w:rsidR="00014568" w:rsidRPr="006E2BC5" w:rsidRDefault="00014568" w:rsidP="00014568">
      <w:pPr>
        <w:rPr>
          <w:rFonts w:asciiTheme="minorHAnsi" w:hAnsiTheme="minorHAnsi"/>
          <w:b/>
          <w:sz w:val="22"/>
          <w:szCs w:val="22"/>
        </w:rPr>
      </w:pPr>
    </w:p>
    <w:p w14:paraId="27585D21" w14:textId="77777777" w:rsidR="00014568" w:rsidRPr="004624BC" w:rsidRDefault="00014568" w:rsidP="00014568">
      <w:pPr>
        <w:rPr>
          <w:rFonts w:asciiTheme="minorHAnsi" w:hAnsiTheme="minorHAnsi"/>
          <w:sz w:val="22"/>
          <w:szCs w:val="22"/>
        </w:rPr>
      </w:pPr>
      <w:r>
        <w:rPr>
          <w:rFonts w:asciiTheme="minorHAnsi" w:hAnsiTheme="minorHAnsi"/>
          <w:sz w:val="22"/>
          <w:szCs w:val="22"/>
        </w:rPr>
        <w:br w:type="page"/>
      </w:r>
      <w:r>
        <w:rPr>
          <w:rFonts w:asciiTheme="minorHAnsi" w:hAnsiTheme="minorHAnsi"/>
          <w:b/>
          <w:sz w:val="22"/>
          <w:szCs w:val="22"/>
        </w:rPr>
        <w:lastRenderedPageBreak/>
        <w:t>July – September 2023 (Quarter 3)</w:t>
      </w:r>
    </w:p>
    <w:p w14:paraId="03F970F1" w14:textId="77777777" w:rsidR="00014568" w:rsidRDefault="00014568" w:rsidP="00014568">
      <w:pPr>
        <w:rPr>
          <w:rFonts w:asciiTheme="minorHAnsi" w:hAnsiTheme="minorHAnsi"/>
          <w:sz w:val="22"/>
          <w:szCs w:val="22"/>
        </w:rPr>
      </w:pPr>
    </w:p>
    <w:p w14:paraId="136E78A3" w14:textId="77777777" w:rsidR="00014568" w:rsidRDefault="00014568" w:rsidP="00014568">
      <w:pPr>
        <w:rPr>
          <w:rFonts w:asciiTheme="minorHAnsi" w:hAnsiTheme="minorHAnsi"/>
          <w:sz w:val="22"/>
          <w:szCs w:val="22"/>
        </w:rPr>
      </w:pPr>
      <w:r w:rsidRPr="00C523FE">
        <w:rPr>
          <w:rFonts w:asciiTheme="minorHAnsi" w:hAnsiTheme="minorHAnsi"/>
          <w:noProof/>
          <w:sz w:val="22"/>
          <w:szCs w:val="22"/>
        </w:rPr>
        <w:drawing>
          <wp:inline distT="0" distB="0" distL="0" distR="0" wp14:anchorId="3AED3DB2" wp14:editId="3A64B666">
            <wp:extent cx="8961120" cy="5147945"/>
            <wp:effectExtent l="0" t="0" r="0" b="0"/>
            <wp:docPr id="16192169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1120" cy="5147945"/>
                    </a:xfrm>
                    <a:prstGeom prst="rect">
                      <a:avLst/>
                    </a:prstGeom>
                    <a:noFill/>
                    <a:ln>
                      <a:noFill/>
                    </a:ln>
                  </pic:spPr>
                </pic:pic>
              </a:graphicData>
            </a:graphic>
          </wp:inline>
        </w:drawing>
      </w:r>
    </w:p>
    <w:p w14:paraId="1016C9B4" w14:textId="77777777" w:rsidR="00014568" w:rsidRPr="00A9597B" w:rsidRDefault="00014568" w:rsidP="00014568">
      <w:pPr>
        <w:rPr>
          <w:rFonts w:asciiTheme="minorHAnsi" w:hAnsiTheme="minorHAnsi"/>
          <w:sz w:val="22"/>
          <w:szCs w:val="22"/>
        </w:rPr>
        <w:sectPr w:rsidR="00014568" w:rsidRPr="00A9597B" w:rsidSect="00AF300F">
          <w:footerReference w:type="default" r:id="rId8"/>
          <w:pgSz w:w="15840" w:h="12240" w:orient="landscape"/>
          <w:pgMar w:top="720" w:right="864" w:bottom="720" w:left="864" w:header="720" w:footer="720" w:gutter="0"/>
          <w:cols w:space="720"/>
          <w:docGrid w:linePitch="360"/>
        </w:sectPr>
      </w:pPr>
    </w:p>
    <w:p w14:paraId="5544B29D" w14:textId="77777777" w:rsidR="00014568" w:rsidRPr="00A9597B" w:rsidRDefault="00014568" w:rsidP="00014568">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47852207" w14:textId="77777777" w:rsidR="00014568" w:rsidRPr="00A9597B" w:rsidRDefault="00014568" w:rsidP="00014568">
      <w:pPr>
        <w:tabs>
          <w:tab w:val="center" w:pos="5400"/>
          <w:tab w:val="left" w:pos="7800"/>
        </w:tabs>
        <w:rPr>
          <w:rFonts w:asciiTheme="minorHAnsi" w:hAnsiTheme="minorHAnsi"/>
          <w:b/>
          <w:sz w:val="22"/>
          <w:szCs w:val="22"/>
        </w:rPr>
      </w:pPr>
      <w:r>
        <w:rPr>
          <w:rFonts w:asciiTheme="minorHAnsi" w:hAnsiTheme="minorHAnsi"/>
          <w:b/>
          <w:sz w:val="22"/>
          <w:szCs w:val="22"/>
        </w:rPr>
        <w:tab/>
      </w:r>
      <w:r w:rsidRPr="00A9597B">
        <w:rPr>
          <w:rFonts w:asciiTheme="minorHAnsi" w:hAnsiTheme="minorHAnsi"/>
          <w:b/>
          <w:sz w:val="22"/>
          <w:szCs w:val="22"/>
        </w:rPr>
        <w:t>Trend Analyses for Schedule II Opioids Only</w:t>
      </w:r>
      <w:r>
        <w:rPr>
          <w:rFonts w:asciiTheme="minorHAnsi" w:hAnsiTheme="minorHAnsi"/>
          <w:b/>
          <w:sz w:val="22"/>
          <w:szCs w:val="22"/>
        </w:rPr>
        <w:tab/>
      </w:r>
    </w:p>
    <w:p w14:paraId="59773D15" w14:textId="77777777" w:rsidR="00014568" w:rsidRPr="00C96288" w:rsidRDefault="00014568" w:rsidP="00014568">
      <w:pPr>
        <w:rPr>
          <w:rFonts w:asciiTheme="minorHAnsi" w:hAnsiTheme="minorHAnsi"/>
          <w:color w:val="000000" w:themeColor="text1"/>
          <w:szCs w:val="22"/>
        </w:rPr>
      </w:pPr>
      <w:bookmarkStart w:id="1" w:name="_Hlk53739600"/>
    </w:p>
    <w:bookmarkEnd w:id="1"/>
    <w:p w14:paraId="4E6F46F7" w14:textId="77777777" w:rsidR="00014568" w:rsidRDefault="00014568" w:rsidP="00014568">
      <w:pPr>
        <w:pStyle w:val="ListParagraph"/>
        <w:numPr>
          <w:ilvl w:val="0"/>
          <w:numId w:val="1"/>
        </w:numPr>
        <w:contextualSpacing w:val="0"/>
        <w:rPr>
          <w:rFonts w:asciiTheme="minorHAnsi" w:hAnsiTheme="minorHAnsi"/>
          <w:color w:val="000000" w:themeColor="text1"/>
          <w:szCs w:val="22"/>
        </w:rPr>
      </w:pPr>
      <w:r w:rsidRPr="00C523FE">
        <w:rPr>
          <w:rFonts w:asciiTheme="minorHAnsi" w:hAnsiTheme="minorHAnsi"/>
          <w:color w:val="000000" w:themeColor="text1"/>
          <w:szCs w:val="22"/>
        </w:rPr>
        <w:t>In the 2</w:t>
      </w:r>
      <w:r w:rsidRPr="00C523FE">
        <w:rPr>
          <w:rFonts w:asciiTheme="minorHAnsi" w:hAnsiTheme="minorHAnsi"/>
          <w:color w:val="000000" w:themeColor="text1"/>
          <w:szCs w:val="22"/>
          <w:vertAlign w:val="superscript"/>
        </w:rPr>
        <w:t>nd</w:t>
      </w:r>
      <w:r w:rsidRPr="00C523FE">
        <w:rPr>
          <w:rFonts w:asciiTheme="minorHAnsi" w:hAnsiTheme="minorHAnsi"/>
          <w:color w:val="000000" w:themeColor="text1"/>
          <w:szCs w:val="22"/>
        </w:rPr>
        <w:t xml:space="preserve"> Quarter of 2023, there were approximately 438,000 Schedule II opioid prescriptions reported to the MA PMP; this is approximately the same as the previous quarter and over a 47% decrease from the 1st Quarter of 2015 (n = 841,990 Schedule II opioid prescriptions). </w:t>
      </w:r>
    </w:p>
    <w:p w14:paraId="1E0240A2" w14:textId="77777777" w:rsidR="00014568" w:rsidRPr="00C523FE" w:rsidRDefault="00014568" w:rsidP="00014568">
      <w:pPr>
        <w:pStyle w:val="ListParagraph"/>
        <w:numPr>
          <w:ilvl w:val="0"/>
          <w:numId w:val="1"/>
        </w:numPr>
        <w:contextualSpacing w:val="0"/>
        <w:rPr>
          <w:rFonts w:asciiTheme="minorHAnsi" w:hAnsiTheme="minorHAnsi"/>
          <w:color w:val="000000" w:themeColor="text1"/>
          <w:szCs w:val="22"/>
        </w:rPr>
      </w:pPr>
      <w:r w:rsidRPr="00C523FE">
        <w:rPr>
          <w:rFonts w:asciiTheme="minorHAnsi" w:hAnsiTheme="minorHAnsi"/>
          <w:color w:val="000000" w:themeColor="text1"/>
          <w:szCs w:val="22"/>
        </w:rPr>
        <w:t>In the 3rd Quarter of 2023, there were approximately 426,000 Schedule II opioid prescriptions reported to the MA PMP; this is a small decrease from the previous quarter and over 49% decrease from the 1st Quarter of 2015.</w:t>
      </w:r>
    </w:p>
    <w:p w14:paraId="57764497" w14:textId="77777777" w:rsidR="00014568" w:rsidRPr="00C523FE" w:rsidRDefault="00014568" w:rsidP="00014568">
      <w:pPr>
        <w:ind w:left="720"/>
        <w:rPr>
          <w:rFonts w:asciiTheme="minorHAnsi" w:hAnsiTheme="minorHAnsi"/>
          <w:noProof/>
          <w:color w:val="000000" w:themeColor="text1"/>
          <w:szCs w:val="22"/>
        </w:rPr>
      </w:pPr>
    </w:p>
    <w:p w14:paraId="6F324878" w14:textId="77777777" w:rsidR="00014568" w:rsidRPr="00C523FE" w:rsidRDefault="00014568" w:rsidP="00014568">
      <w:pPr>
        <w:ind w:left="720"/>
        <w:rPr>
          <w:rFonts w:asciiTheme="minorHAnsi" w:hAnsiTheme="minorHAnsi"/>
          <w:color w:val="000000" w:themeColor="text1"/>
          <w:szCs w:val="22"/>
        </w:rPr>
      </w:pPr>
      <w:r w:rsidRPr="00C523FE">
        <w:rPr>
          <w:noProof/>
          <w:color w:val="000000" w:themeColor="text1"/>
          <w14:ligatures w14:val="standardContextual"/>
        </w:rPr>
        <w:drawing>
          <wp:inline distT="0" distB="0" distL="0" distR="0" wp14:anchorId="44B62DA3" wp14:editId="1F57C37B">
            <wp:extent cx="5867400" cy="3551407"/>
            <wp:effectExtent l="0" t="0" r="0" b="0"/>
            <wp:docPr id="1042875238" name="Picture 1" descr="A graph of a number of patients&#10;&#10;Description automatically generated">
              <a:extLst xmlns:a="http://schemas.openxmlformats.org/drawingml/2006/main">
                <a:ext uri="{FF2B5EF4-FFF2-40B4-BE49-F238E27FC236}">
                  <a16:creationId xmlns:a16="http://schemas.microsoft.com/office/drawing/2014/main" id="{8D4E6041-8522-D452-AED8-68273209E6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875238" name="Picture 1" descr="A graph of a number of patients&#10;&#10;Description automatically generated">
                      <a:extLst>
                        <a:ext uri="{FF2B5EF4-FFF2-40B4-BE49-F238E27FC236}">
                          <a16:creationId xmlns:a16="http://schemas.microsoft.com/office/drawing/2014/main" id="{8D4E6041-8522-D452-AED8-68273209E6C8}"/>
                        </a:ext>
                      </a:extLst>
                    </pic:cNvPr>
                    <pic:cNvPicPr>
                      <a:picLocks noChangeAspect="1"/>
                    </pic:cNvPicPr>
                  </pic:nvPicPr>
                  <pic:blipFill>
                    <a:blip r:embed="rId9"/>
                    <a:stretch>
                      <a:fillRect/>
                    </a:stretch>
                  </pic:blipFill>
                  <pic:spPr>
                    <a:xfrm>
                      <a:off x="0" y="0"/>
                      <a:ext cx="5897742" cy="3569773"/>
                    </a:xfrm>
                    <a:prstGeom prst="rect">
                      <a:avLst/>
                    </a:prstGeom>
                  </pic:spPr>
                </pic:pic>
              </a:graphicData>
            </a:graphic>
          </wp:inline>
        </w:drawing>
      </w:r>
    </w:p>
    <w:p w14:paraId="771307D8" w14:textId="77777777" w:rsidR="00014568" w:rsidRPr="00C523FE" w:rsidRDefault="00014568" w:rsidP="00014568">
      <w:pPr>
        <w:pStyle w:val="ListParagraph"/>
        <w:contextualSpacing w:val="0"/>
        <w:rPr>
          <w:rFonts w:asciiTheme="minorHAnsi" w:hAnsiTheme="minorHAnsi"/>
          <w:color w:val="000000" w:themeColor="text1"/>
          <w:szCs w:val="22"/>
        </w:rPr>
      </w:pPr>
    </w:p>
    <w:p w14:paraId="3020EB2C" w14:textId="77777777" w:rsidR="00014568" w:rsidRPr="00C523FE" w:rsidRDefault="00014568" w:rsidP="00014568">
      <w:pPr>
        <w:rPr>
          <w:rFonts w:asciiTheme="minorHAnsi" w:hAnsiTheme="minorHAnsi"/>
          <w:b/>
          <w:noProof/>
          <w:color w:val="000000" w:themeColor="text1"/>
          <w:sz w:val="16"/>
          <w:szCs w:val="22"/>
        </w:rPr>
      </w:pPr>
    </w:p>
    <w:p w14:paraId="79EABAA4" w14:textId="77777777" w:rsidR="00014568" w:rsidRPr="00C523FE" w:rsidRDefault="00014568" w:rsidP="00014568">
      <w:pPr>
        <w:ind w:left="720"/>
        <w:rPr>
          <w:rFonts w:asciiTheme="minorHAnsi" w:hAnsiTheme="minorHAnsi"/>
          <w:noProof/>
          <w:color w:val="000000" w:themeColor="text1"/>
          <w:sz w:val="16"/>
          <w:szCs w:val="22"/>
        </w:rPr>
      </w:pPr>
      <w:r w:rsidRPr="00C523FE">
        <w:rPr>
          <w:rFonts w:asciiTheme="minorHAnsi" w:hAnsiTheme="minorHAnsi"/>
          <w:b/>
          <w:noProof/>
          <w:color w:val="000000" w:themeColor="text1"/>
          <w:sz w:val="16"/>
          <w:szCs w:val="22"/>
        </w:rPr>
        <w:t>Notes:</w:t>
      </w:r>
      <w:r w:rsidRPr="00C523FE">
        <w:rPr>
          <w:rFonts w:asciiTheme="minorHAnsi" w:hAnsiTheme="minorHAnsi"/>
          <w:noProof/>
          <w:color w:val="000000" w:themeColor="text1"/>
          <w:sz w:val="16"/>
          <w:szCs w:val="22"/>
        </w:rPr>
        <w:t xml:space="preserve"> </w:t>
      </w:r>
    </w:p>
    <w:p w14:paraId="3D07269B" w14:textId="77777777" w:rsidR="00014568" w:rsidRPr="00C523FE" w:rsidRDefault="00014568" w:rsidP="00014568">
      <w:pPr>
        <w:pStyle w:val="ListParagraph"/>
        <w:numPr>
          <w:ilvl w:val="0"/>
          <w:numId w:val="4"/>
        </w:numPr>
        <w:rPr>
          <w:rFonts w:asciiTheme="minorHAnsi" w:hAnsiTheme="minorHAnsi"/>
          <w:noProof/>
          <w:color w:val="000000" w:themeColor="text1"/>
          <w:sz w:val="16"/>
          <w:szCs w:val="22"/>
        </w:rPr>
      </w:pPr>
      <w:r w:rsidRPr="00C523FE">
        <w:rPr>
          <w:rFonts w:asciiTheme="minorHAnsi" w:hAnsiTheme="minorHAnsi"/>
          <w:noProof/>
          <w:color w:val="000000" w:themeColor="text1"/>
          <w:sz w:val="16"/>
          <w:szCs w:val="22"/>
        </w:rPr>
        <w:t>PMP data are subject to updates. The MA PMP database is continuously updated to allow for prescription record correction data submitted by pharmacies. The data for  CY2023 Q2 and CY2023 Q3 data were extracted on 10/20/2023.</w:t>
      </w:r>
    </w:p>
    <w:p w14:paraId="5660DA0E" w14:textId="77777777" w:rsidR="00014568" w:rsidRDefault="00014568" w:rsidP="00014568">
      <w:pPr>
        <w:pStyle w:val="ListParagraph"/>
        <w:ind w:left="1080"/>
        <w:rPr>
          <w:rFonts w:asciiTheme="minorHAnsi" w:hAnsiTheme="minorHAnsi"/>
          <w:noProof/>
          <w:sz w:val="16"/>
          <w:szCs w:val="22"/>
        </w:rPr>
      </w:pPr>
    </w:p>
    <w:p w14:paraId="5C9A2B71" w14:textId="77777777" w:rsidR="00014568" w:rsidRPr="00EF5169" w:rsidRDefault="00014568" w:rsidP="00014568">
      <w:pPr>
        <w:pStyle w:val="ListParagraph"/>
        <w:numPr>
          <w:ilvl w:val="0"/>
          <w:numId w:val="4"/>
        </w:numPr>
        <w:rPr>
          <w:rFonts w:asciiTheme="minorHAnsi" w:hAnsiTheme="minorHAnsi"/>
          <w:noProof/>
          <w:sz w:val="16"/>
          <w:szCs w:val="22"/>
        </w:rPr>
      </w:pPr>
      <w:r w:rsidRPr="00EF5169">
        <w:rPr>
          <w:rFonts w:asciiTheme="minorHAnsi" w:hAnsiTheme="minorHAnsi"/>
          <w:noProof/>
          <w:sz w:val="16"/>
          <w:szCs w:val="22"/>
        </w:rPr>
        <w:t xml:space="preserve">The total search counts for the most recent two quarters are notably lower compared to previous reporting periods. This is due to some discrepancies in the counts in reports our MassPAT vendor provides to the program.  In the past reports the total counts were inflated due to overrepresenting the number of Gateway (i.e., Integration) searches reported to us in our daily extracts.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21817E85" w14:textId="77777777" w:rsidR="00014568" w:rsidRDefault="00014568" w:rsidP="00014568">
      <w:pPr>
        <w:rPr>
          <w:rFonts w:asciiTheme="minorHAnsi" w:hAnsiTheme="minorHAnsi"/>
          <w:noProof/>
          <w:sz w:val="22"/>
          <w:szCs w:val="22"/>
        </w:rPr>
      </w:pPr>
      <w:r>
        <w:rPr>
          <w:rFonts w:asciiTheme="minorHAnsi" w:hAnsiTheme="minorHAnsi"/>
          <w:noProof/>
          <w:sz w:val="22"/>
          <w:szCs w:val="22"/>
        </w:rPr>
        <w:br w:type="page"/>
      </w:r>
    </w:p>
    <w:p w14:paraId="7FDF8071" w14:textId="77777777" w:rsidR="00014568" w:rsidRPr="00A9597B" w:rsidRDefault="00014568" w:rsidP="00014568">
      <w:pPr>
        <w:pStyle w:val="ListParagraph"/>
        <w:rPr>
          <w:rFonts w:asciiTheme="minorHAnsi" w:hAnsiTheme="minorHAnsi"/>
          <w:noProof/>
          <w:sz w:val="22"/>
          <w:szCs w:val="22"/>
        </w:rPr>
      </w:pPr>
    </w:p>
    <w:p w14:paraId="3C4F5DDF" w14:textId="00695170" w:rsidR="00014568" w:rsidRPr="00C523FE" w:rsidRDefault="00014568" w:rsidP="00014568">
      <w:pPr>
        <w:pStyle w:val="ListParagraph"/>
        <w:numPr>
          <w:ilvl w:val="0"/>
          <w:numId w:val="2"/>
        </w:numPr>
        <w:rPr>
          <w:rFonts w:asciiTheme="minorHAnsi" w:hAnsiTheme="minorHAnsi"/>
          <w:szCs w:val="22"/>
        </w:rPr>
      </w:pPr>
      <w:bookmarkStart w:id="2" w:name="_Hlk53739578"/>
      <w:r w:rsidRPr="00C523FE">
        <w:rPr>
          <w:rFonts w:asciiTheme="minorHAnsi" w:hAnsiTheme="minorHAnsi"/>
          <w:szCs w:val="22"/>
        </w:rPr>
        <w:t>Approximately 199,000 individuals in MA received prescriptions for Schedule II opioids in the 2</w:t>
      </w:r>
      <w:r w:rsidRPr="00C523FE">
        <w:rPr>
          <w:rFonts w:asciiTheme="minorHAnsi" w:hAnsiTheme="minorHAnsi"/>
          <w:szCs w:val="22"/>
          <w:vertAlign w:val="superscript"/>
        </w:rPr>
        <w:t>nd</w:t>
      </w:r>
      <w:r w:rsidRPr="00C523FE">
        <w:rPr>
          <w:rFonts w:asciiTheme="minorHAnsi" w:hAnsiTheme="minorHAnsi"/>
          <w:szCs w:val="22"/>
        </w:rPr>
        <w:t xml:space="preserve"> Quarter of </w:t>
      </w:r>
      <w:r w:rsidRPr="00C523FE">
        <w:rPr>
          <w:rFonts w:asciiTheme="minorHAnsi" w:hAnsiTheme="minorHAnsi"/>
          <w:szCs w:val="22"/>
        </w:rPr>
        <w:t>2023;</w:t>
      </w:r>
      <w:r w:rsidRPr="00C523FE">
        <w:rPr>
          <w:rFonts w:asciiTheme="minorHAnsi" w:hAnsiTheme="minorHAnsi"/>
          <w:szCs w:val="22"/>
        </w:rPr>
        <w:t xml:space="preserve"> this is a slight decrease from the previous quarter (a decrease of about 2,400 individuals) and almost a 49% decrease from the 1st Quarter of 2015 (n = 390,532). </w:t>
      </w:r>
    </w:p>
    <w:p w14:paraId="4BD1005D" w14:textId="40DFEA25" w:rsidR="00014568" w:rsidRPr="00C523FE" w:rsidRDefault="00014568" w:rsidP="00014568">
      <w:pPr>
        <w:pStyle w:val="ListParagraph"/>
        <w:numPr>
          <w:ilvl w:val="0"/>
          <w:numId w:val="2"/>
        </w:numPr>
        <w:rPr>
          <w:rFonts w:asciiTheme="minorHAnsi" w:hAnsiTheme="minorHAnsi"/>
          <w:szCs w:val="22"/>
        </w:rPr>
      </w:pPr>
      <w:r w:rsidRPr="00C523FE">
        <w:rPr>
          <w:rFonts w:asciiTheme="minorHAnsi" w:hAnsiTheme="minorHAnsi"/>
          <w:szCs w:val="22"/>
        </w:rPr>
        <w:t>Approximately 192,000 individuals in MA received prescriptions for Schedule II opioids in the 3</w:t>
      </w:r>
      <w:r w:rsidRPr="00C523FE">
        <w:rPr>
          <w:rFonts w:asciiTheme="minorHAnsi" w:hAnsiTheme="minorHAnsi"/>
          <w:szCs w:val="22"/>
          <w:vertAlign w:val="superscript"/>
        </w:rPr>
        <w:t>rd</w:t>
      </w:r>
      <w:r w:rsidRPr="00C523FE">
        <w:rPr>
          <w:rFonts w:asciiTheme="minorHAnsi" w:hAnsiTheme="minorHAnsi"/>
          <w:szCs w:val="22"/>
        </w:rPr>
        <w:t xml:space="preserve"> Quarter of </w:t>
      </w:r>
      <w:r w:rsidRPr="00C523FE">
        <w:rPr>
          <w:rFonts w:asciiTheme="minorHAnsi" w:hAnsiTheme="minorHAnsi"/>
          <w:szCs w:val="22"/>
        </w:rPr>
        <w:t>2023;</w:t>
      </w:r>
      <w:r w:rsidRPr="00C523FE">
        <w:rPr>
          <w:rFonts w:asciiTheme="minorHAnsi" w:hAnsiTheme="minorHAnsi"/>
          <w:szCs w:val="22"/>
        </w:rPr>
        <w:t xml:space="preserve"> this is a slight decrease from the previous quarter (a decrease of about 6,500 individuals) and over a 50% decrease from the 1st Quarter of 2015.</w:t>
      </w:r>
    </w:p>
    <w:p w14:paraId="2C07CD26" w14:textId="77777777" w:rsidR="00014568" w:rsidRDefault="00014568" w:rsidP="00014568">
      <w:pPr>
        <w:pStyle w:val="ListParagraph"/>
        <w:rPr>
          <w:rFonts w:asciiTheme="minorHAnsi" w:hAnsiTheme="minorHAnsi"/>
          <w:szCs w:val="22"/>
        </w:rPr>
      </w:pPr>
    </w:p>
    <w:bookmarkEnd w:id="2"/>
    <w:p w14:paraId="4255EAB8" w14:textId="77777777" w:rsidR="00014568" w:rsidRPr="00630543" w:rsidRDefault="00014568" w:rsidP="00014568">
      <w:pPr>
        <w:ind w:left="720"/>
        <w:rPr>
          <w:rFonts w:asciiTheme="minorHAnsi" w:hAnsiTheme="minorHAnsi"/>
          <w:szCs w:val="22"/>
        </w:rPr>
      </w:pPr>
      <w:r>
        <w:rPr>
          <w:noProof/>
          <w14:ligatures w14:val="standardContextual"/>
        </w:rPr>
        <w:drawing>
          <wp:inline distT="0" distB="0" distL="0" distR="0" wp14:anchorId="060143C7" wp14:editId="22C00855">
            <wp:extent cx="5524288" cy="2960098"/>
            <wp:effectExtent l="0" t="0" r="635" b="0"/>
            <wp:docPr id="1162795809" name="Picture 1" descr="A graph of a number of patients&#10;&#10;Description automatically generated">
              <a:extLst xmlns:a="http://schemas.openxmlformats.org/drawingml/2006/main">
                <a:ext uri="{FF2B5EF4-FFF2-40B4-BE49-F238E27FC236}">
                  <a16:creationId xmlns:a16="http://schemas.microsoft.com/office/drawing/2014/main" id="{75D422E7-2013-0B2B-981D-6E4D0CBCBF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795809" name="Picture 1" descr="A graph of a number of patients&#10;&#10;Description automatically generated">
                      <a:extLst>
                        <a:ext uri="{FF2B5EF4-FFF2-40B4-BE49-F238E27FC236}">
                          <a16:creationId xmlns:a16="http://schemas.microsoft.com/office/drawing/2014/main" id="{75D422E7-2013-0B2B-981D-6E4D0CBCBF25}"/>
                        </a:ext>
                      </a:extLst>
                    </pic:cNvPr>
                    <pic:cNvPicPr>
                      <a:picLocks noChangeAspect="1"/>
                    </pic:cNvPicPr>
                  </pic:nvPicPr>
                  <pic:blipFill>
                    <a:blip r:embed="rId10"/>
                    <a:stretch>
                      <a:fillRect/>
                    </a:stretch>
                  </pic:blipFill>
                  <pic:spPr>
                    <a:xfrm>
                      <a:off x="0" y="0"/>
                      <a:ext cx="5545327" cy="2971371"/>
                    </a:xfrm>
                    <a:prstGeom prst="rect">
                      <a:avLst/>
                    </a:prstGeom>
                  </pic:spPr>
                </pic:pic>
              </a:graphicData>
            </a:graphic>
          </wp:inline>
        </w:drawing>
      </w:r>
    </w:p>
    <w:p w14:paraId="751A6C5B" w14:textId="77777777" w:rsidR="00014568" w:rsidRDefault="00014568" w:rsidP="00014568">
      <w:pPr>
        <w:ind w:left="720"/>
        <w:rPr>
          <w:rFonts w:asciiTheme="minorHAnsi" w:hAnsiTheme="minorHAnsi"/>
          <w:b/>
          <w:sz w:val="16"/>
          <w:szCs w:val="18"/>
        </w:rPr>
      </w:pPr>
    </w:p>
    <w:p w14:paraId="11BBE542" w14:textId="77777777" w:rsidR="00014568" w:rsidRDefault="00014568" w:rsidP="00014568">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7056D4BD" w14:textId="77777777" w:rsidR="00014568" w:rsidRDefault="00014568" w:rsidP="00014568">
      <w:pPr>
        <w:ind w:left="720"/>
        <w:rPr>
          <w:rFonts w:asciiTheme="minorHAnsi" w:hAnsiTheme="minorHAnsi"/>
          <w:sz w:val="16"/>
          <w:szCs w:val="18"/>
        </w:rPr>
      </w:pPr>
    </w:p>
    <w:p w14:paraId="4E2C469A" w14:textId="77777777" w:rsidR="00014568" w:rsidRPr="00C523FE" w:rsidRDefault="00014568" w:rsidP="00014568">
      <w:pPr>
        <w:pStyle w:val="ListParagraph"/>
        <w:numPr>
          <w:ilvl w:val="0"/>
          <w:numId w:val="4"/>
        </w:numPr>
        <w:rPr>
          <w:rFonts w:asciiTheme="minorHAnsi" w:hAnsiTheme="minorHAnsi"/>
          <w:sz w:val="16"/>
          <w:szCs w:val="18"/>
        </w:rPr>
      </w:pPr>
      <w:r w:rsidRPr="00AC5B1C">
        <w:rPr>
          <w:rFonts w:asciiTheme="minorHAnsi" w:hAnsiTheme="minorHAnsi"/>
          <w:sz w:val="16"/>
          <w:szCs w:val="18"/>
        </w:rPr>
        <w:t xml:space="preserve">PMP data are subject to updates. The MA PMP database is continuously updated to allow for prescription record correction data submitted by pharmacies. The data </w:t>
      </w:r>
      <w:r w:rsidRPr="00C523FE">
        <w:rPr>
          <w:rFonts w:asciiTheme="minorHAnsi" w:hAnsiTheme="minorHAnsi"/>
          <w:sz w:val="16"/>
          <w:szCs w:val="18"/>
        </w:rPr>
        <w:t xml:space="preserve">for </w:t>
      </w:r>
      <w:r w:rsidRPr="00C523FE">
        <w:rPr>
          <w:rFonts w:asciiTheme="minorHAnsi" w:hAnsiTheme="minorHAnsi"/>
          <w:noProof/>
          <w:sz w:val="16"/>
          <w:szCs w:val="22"/>
        </w:rPr>
        <w:t>CY2023 Q2 and CY2023 Q3 data were extracted on 10/20/2023</w:t>
      </w:r>
      <w:r w:rsidRPr="00C523FE">
        <w:rPr>
          <w:rFonts w:asciiTheme="minorHAnsi" w:hAnsiTheme="minorHAnsi"/>
          <w:sz w:val="16"/>
          <w:szCs w:val="18"/>
        </w:rPr>
        <w:t>.</w:t>
      </w:r>
    </w:p>
    <w:p w14:paraId="139D6A2C" w14:textId="77777777" w:rsidR="00014568" w:rsidRDefault="00014568" w:rsidP="00014568">
      <w:pPr>
        <w:pStyle w:val="ListParagraph"/>
        <w:ind w:left="1080"/>
        <w:rPr>
          <w:rFonts w:asciiTheme="minorHAnsi" w:hAnsiTheme="minorHAnsi"/>
          <w:noProof/>
          <w:sz w:val="16"/>
          <w:szCs w:val="22"/>
        </w:rPr>
      </w:pPr>
    </w:p>
    <w:p w14:paraId="18FEE6DD" w14:textId="77777777" w:rsidR="00014568" w:rsidRPr="00A129C1" w:rsidRDefault="00014568" w:rsidP="00014568">
      <w:pPr>
        <w:pStyle w:val="ListParagraph"/>
        <w:numPr>
          <w:ilvl w:val="0"/>
          <w:numId w:val="4"/>
        </w:numPr>
        <w:rPr>
          <w:rFonts w:asciiTheme="minorHAnsi" w:hAnsiTheme="minorHAnsi"/>
          <w:noProof/>
          <w:sz w:val="16"/>
          <w:szCs w:val="22"/>
        </w:rPr>
      </w:pPr>
      <w:r w:rsidRPr="00A129C1">
        <w:rPr>
          <w:rFonts w:asciiTheme="minorHAnsi" w:hAnsiTheme="minorHAnsi"/>
          <w:noProof/>
          <w:sz w:val="16"/>
          <w:szCs w:val="22"/>
        </w:rPr>
        <w:t xml:space="preserve">The total search counts for the most recent two quarters are notably lower compared to previous reporting periods. This is due to some discrepancies in the counts in reports our MassPAT vendor provides to the program.  In the past reports the total counts were inflated due to overrepresenting the number of Gateway (i.e., Integration) searches reported to us in our daily extracts.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05EB6DB4" w14:textId="77777777" w:rsidR="00014568" w:rsidRPr="00AC5B1C" w:rsidRDefault="00014568" w:rsidP="00014568">
      <w:pPr>
        <w:rPr>
          <w:rFonts w:asciiTheme="minorHAnsi" w:hAnsiTheme="minorHAnsi"/>
          <w:sz w:val="16"/>
          <w:szCs w:val="18"/>
        </w:rPr>
      </w:pPr>
    </w:p>
    <w:p w14:paraId="33DC3575" w14:textId="77777777" w:rsidR="00014568" w:rsidRDefault="00014568" w:rsidP="00014568">
      <w:pPr>
        <w:rPr>
          <w:rFonts w:asciiTheme="minorHAnsi" w:hAnsiTheme="minorHAnsi"/>
          <w:sz w:val="18"/>
          <w:szCs w:val="18"/>
        </w:rPr>
      </w:pPr>
    </w:p>
    <w:p w14:paraId="21FBA3A5" w14:textId="77777777" w:rsidR="00014568" w:rsidRPr="00A9597B" w:rsidRDefault="00014568" w:rsidP="00014568">
      <w:pPr>
        <w:rPr>
          <w:rFonts w:asciiTheme="minorHAnsi" w:hAnsiTheme="minorHAnsi"/>
          <w:sz w:val="18"/>
          <w:szCs w:val="18"/>
        </w:rPr>
      </w:pPr>
      <w:r>
        <w:rPr>
          <w:rFonts w:asciiTheme="minorHAnsi" w:hAnsiTheme="minorHAnsi"/>
          <w:sz w:val="18"/>
          <w:szCs w:val="18"/>
        </w:rPr>
        <w:br w:type="page"/>
      </w:r>
    </w:p>
    <w:p w14:paraId="4DC1B81F" w14:textId="77777777" w:rsidR="00014568" w:rsidRPr="00F94BDA" w:rsidRDefault="00014568" w:rsidP="00014568">
      <w:pPr>
        <w:pStyle w:val="ListParagraph"/>
        <w:numPr>
          <w:ilvl w:val="0"/>
          <w:numId w:val="2"/>
        </w:numPr>
        <w:rPr>
          <w:rFonts w:asciiTheme="minorHAnsi" w:hAnsiTheme="minorHAnsi"/>
          <w:color w:val="000000" w:themeColor="text1"/>
          <w:szCs w:val="22"/>
        </w:rPr>
      </w:pPr>
      <w:r w:rsidRPr="00F94BDA">
        <w:rPr>
          <w:rFonts w:asciiTheme="minorHAnsi" w:hAnsiTheme="minorHAnsi"/>
          <w:color w:val="000000" w:themeColor="text1"/>
          <w:szCs w:val="22"/>
        </w:rPr>
        <w:lastRenderedPageBreak/>
        <w:t>The rate of individuals with activity of concern (also referred to as multiple provider episodes) decreased from 14.3 to 3.4 per 1,000 individuals between CY 2013 and CY 2022, more than a 76% reduction in activity of concern. Between CY 2021 and CY 2022 the rates of individuals with activity of concern decreased from 3.5 to 3.4 per 1,000 patients.</w:t>
      </w:r>
    </w:p>
    <w:p w14:paraId="1BC16C88" w14:textId="77777777" w:rsidR="00014568" w:rsidRPr="00A9597B" w:rsidRDefault="00014568" w:rsidP="00014568">
      <w:pPr>
        <w:rPr>
          <w:rFonts w:asciiTheme="minorHAnsi" w:hAnsiTheme="minorHAnsi"/>
          <w:sz w:val="22"/>
          <w:szCs w:val="22"/>
        </w:rPr>
      </w:pPr>
      <w:r w:rsidRPr="00A9597B">
        <w:rPr>
          <w:rFonts w:asciiTheme="minorHAnsi" w:hAnsiTheme="minorHAnsi"/>
          <w:sz w:val="22"/>
          <w:szCs w:val="22"/>
        </w:rPr>
        <w:t xml:space="preserve">          </w:t>
      </w:r>
    </w:p>
    <w:p w14:paraId="666D6D21" w14:textId="77777777" w:rsidR="00014568" w:rsidRPr="00A9597B" w:rsidRDefault="00014568" w:rsidP="00014568">
      <w:pPr>
        <w:jc w:val="center"/>
        <w:rPr>
          <w:rFonts w:asciiTheme="minorHAnsi" w:hAnsiTheme="minorHAnsi"/>
          <w:sz w:val="22"/>
          <w:szCs w:val="22"/>
        </w:rPr>
      </w:pPr>
      <w:r>
        <w:rPr>
          <w:rFonts w:asciiTheme="minorHAnsi" w:hAnsiTheme="minorHAnsi"/>
          <w:noProof/>
          <w:sz w:val="22"/>
          <w:szCs w:val="22"/>
        </w:rPr>
        <w:drawing>
          <wp:inline distT="0" distB="0" distL="0" distR="0" wp14:anchorId="6CE336D2" wp14:editId="63BB0A34">
            <wp:extent cx="6669405" cy="2777657"/>
            <wp:effectExtent l="0" t="0" r="0" b="381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113" cy="2779201"/>
                    </a:xfrm>
                    <a:prstGeom prst="rect">
                      <a:avLst/>
                    </a:prstGeom>
                    <a:noFill/>
                  </pic:spPr>
                </pic:pic>
              </a:graphicData>
            </a:graphic>
          </wp:inline>
        </w:drawing>
      </w:r>
      <w:r w:rsidRPr="00A9597B">
        <w:rPr>
          <w:rFonts w:asciiTheme="minorHAnsi" w:hAnsiTheme="minorHAnsi"/>
          <w:sz w:val="22"/>
          <w:szCs w:val="22"/>
        </w:rPr>
        <w:t xml:space="preserve">      </w:t>
      </w:r>
    </w:p>
    <w:p w14:paraId="0F006F05" w14:textId="77777777" w:rsidR="00014568" w:rsidRDefault="00014568" w:rsidP="00014568">
      <w:pPr>
        <w:ind w:right="1080"/>
        <w:rPr>
          <w:rFonts w:asciiTheme="minorHAnsi" w:hAnsiTheme="minorHAnsi"/>
          <w:b/>
          <w:sz w:val="16"/>
          <w:szCs w:val="22"/>
        </w:rPr>
      </w:pPr>
    </w:p>
    <w:p w14:paraId="1EAFD91A" w14:textId="77777777" w:rsidR="00014568" w:rsidRPr="00A9597B" w:rsidRDefault="00014568" w:rsidP="00014568">
      <w:pPr>
        <w:ind w:right="1080"/>
        <w:rPr>
          <w:rFonts w:asciiTheme="minorHAnsi" w:hAnsiTheme="minorHAnsi"/>
          <w:sz w:val="16"/>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The data </w:t>
      </w:r>
      <w:r w:rsidRPr="00F94BDA">
        <w:rPr>
          <w:rFonts w:asciiTheme="minorHAnsi" w:hAnsiTheme="minorHAnsi"/>
          <w:sz w:val="16"/>
          <w:szCs w:val="22"/>
        </w:rPr>
        <w:t>for CY2022 were extracted on 04/06/2023.</w:t>
      </w:r>
    </w:p>
    <w:p w14:paraId="5B287C75" w14:textId="77777777" w:rsidR="00014568" w:rsidRPr="00A9597B" w:rsidRDefault="00014568" w:rsidP="00014568">
      <w:pPr>
        <w:ind w:left="1440" w:right="1080"/>
        <w:rPr>
          <w:rFonts w:asciiTheme="minorHAnsi" w:hAnsiTheme="minorHAnsi"/>
          <w:sz w:val="22"/>
          <w:szCs w:val="22"/>
        </w:rPr>
      </w:pPr>
    </w:p>
    <w:p w14:paraId="3B3B6F51" w14:textId="77777777" w:rsidR="00014568" w:rsidRPr="00A9597B" w:rsidRDefault="00014568" w:rsidP="00014568">
      <w:pPr>
        <w:ind w:left="1440" w:right="1080"/>
        <w:rPr>
          <w:rFonts w:asciiTheme="minorHAnsi" w:hAnsiTheme="minorHAnsi"/>
          <w:sz w:val="22"/>
          <w:szCs w:val="22"/>
        </w:rPr>
      </w:pPr>
    </w:p>
    <w:p w14:paraId="722A55F5" w14:textId="77777777" w:rsidR="00014568" w:rsidRPr="00A9597B" w:rsidRDefault="00014568" w:rsidP="00014568">
      <w:pPr>
        <w:rPr>
          <w:rFonts w:ascii="Calibri" w:hAnsi="Calibri"/>
          <w:b/>
          <w:sz w:val="22"/>
          <w:szCs w:val="22"/>
          <w:u w:val="single"/>
        </w:rPr>
      </w:pPr>
      <w:r w:rsidRPr="00A9597B">
        <w:rPr>
          <w:rFonts w:ascii="Calibri" w:hAnsi="Calibri"/>
          <w:b/>
          <w:sz w:val="22"/>
          <w:szCs w:val="22"/>
          <w:u w:val="single"/>
        </w:rPr>
        <w:t>Source</w:t>
      </w:r>
    </w:p>
    <w:p w14:paraId="5D30888B" w14:textId="77777777" w:rsidR="00014568" w:rsidRPr="00A9597B" w:rsidRDefault="00014568" w:rsidP="00014568">
      <w:pPr>
        <w:pStyle w:val="ListParagraph"/>
        <w:numPr>
          <w:ilvl w:val="0"/>
          <w:numId w:val="3"/>
        </w:numPr>
        <w:ind w:right="1080"/>
        <w:jc w:val="both"/>
        <w:rPr>
          <w:rFonts w:asciiTheme="minorHAnsi" w:hAnsiTheme="minorHAnsi"/>
          <w:sz w:val="22"/>
          <w:szCs w:val="22"/>
        </w:r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r w:rsidRPr="00A9597B">
        <w:rPr>
          <w:rFonts w:asciiTheme="minorHAnsi" w:hAnsiTheme="minorHAnsi"/>
          <w:sz w:val="22"/>
          <w:szCs w:val="22"/>
        </w:rPr>
        <w:t xml:space="preserve"> </w:t>
      </w:r>
    </w:p>
    <w:p w14:paraId="5B49C8DF" w14:textId="77777777" w:rsidR="00014568" w:rsidRPr="00014568" w:rsidRDefault="00014568" w:rsidP="00014568">
      <w:pPr>
        <w:ind w:left="-360" w:firstLine="360"/>
      </w:pPr>
    </w:p>
    <w:sectPr w:rsidR="00014568" w:rsidRPr="0001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26675"/>
      <w:docPartObj>
        <w:docPartGallery w:val="Page Numbers (Bottom of Page)"/>
        <w:docPartUnique/>
      </w:docPartObj>
    </w:sdtPr>
    <w:sdtEndPr>
      <w:rPr>
        <w:noProof/>
      </w:rPr>
    </w:sdtEndPr>
    <w:sdtContent>
      <w:p w14:paraId="198346BB" w14:textId="77777777" w:rsidR="00014568" w:rsidRDefault="00014568">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5C3D459B" w14:textId="77777777" w:rsidR="00014568" w:rsidRPr="00F87162" w:rsidRDefault="00014568">
    <w:pPr>
      <w:pStyle w:val="Footer"/>
      <w:rPr>
        <w:rFonts w:asciiTheme="minorHAnsi" w:hAnsiTheme="minorHAnsi"/>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68"/>
    <w:rsid w:val="0001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19C6"/>
  <w15:chartTrackingRefBased/>
  <w15:docId w15:val="{F5499EF1-5BA5-4C72-A991-AA74C9CD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68"/>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568"/>
    <w:pPr>
      <w:tabs>
        <w:tab w:val="center" w:pos="4680"/>
        <w:tab w:val="right" w:pos="9360"/>
      </w:tabs>
    </w:pPr>
  </w:style>
  <w:style w:type="character" w:customStyle="1" w:styleId="FooterChar">
    <w:name w:val="Footer Char"/>
    <w:basedOn w:val="DefaultParagraphFont"/>
    <w:link w:val="Footer"/>
    <w:uiPriority w:val="99"/>
    <w:rsid w:val="00014568"/>
    <w:rPr>
      <w:rFonts w:ascii="Arial" w:eastAsia="Times New Roman" w:hAnsi="Arial" w:cs="Arial"/>
      <w:kern w:val="0"/>
      <w:sz w:val="20"/>
      <w:szCs w:val="20"/>
      <w14:ligatures w14:val="none"/>
    </w:rPr>
  </w:style>
  <w:style w:type="paragraph" w:styleId="ListParagraph">
    <w:name w:val="List Paragraph"/>
    <w:basedOn w:val="Normal"/>
    <w:uiPriority w:val="34"/>
    <w:qFormat/>
    <w:rsid w:val="00014568"/>
    <w:pPr>
      <w:ind w:left="720"/>
      <w:contextualSpacing/>
    </w:pPr>
  </w:style>
  <w:style w:type="paragraph" w:styleId="NormalWeb">
    <w:name w:val="Normal (Web)"/>
    <w:basedOn w:val="Normal"/>
    <w:uiPriority w:val="99"/>
    <w:rsid w:val="0001456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2024-03-13T14:23:00Z</dcterms:created>
  <dcterms:modified xsi:type="dcterms:W3CDTF">2024-03-13T14:24:00Z</dcterms:modified>
</cp:coreProperties>
</file>