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1CF5" w14:textId="3B0D867B" w:rsidR="006621E5" w:rsidRDefault="00B30D0E">
      <w:r>
        <w:t>Slide 1</w:t>
      </w:r>
    </w:p>
    <w:p w14:paraId="6F01F59B" w14:textId="2771D724" w:rsidR="00B30D0E" w:rsidRDefault="00B30D0E">
      <w:r w:rsidRPr="00B30D0E">
        <w:t>Jail Diversion Programs -The Center for Police Training in Crisis Intervention</w:t>
      </w:r>
    </w:p>
    <w:p w14:paraId="3768D78D" w14:textId="77777777" w:rsidR="00B30D0E" w:rsidRDefault="00B30D0E" w:rsidP="00B30D0E">
      <w:r w:rsidRPr="00B30D0E">
        <w:t>Research Initiatives</w:t>
      </w:r>
    </w:p>
    <w:p w14:paraId="1BD14B5E" w14:textId="77777777" w:rsidR="00B30D0E" w:rsidRDefault="00B30D0E" w:rsidP="00B30D0E"/>
    <w:p w14:paraId="4D2D1CCE" w14:textId="77777777" w:rsidR="00C26064" w:rsidRDefault="00B30D0E" w:rsidP="00B30D0E">
      <w:r>
        <w:t xml:space="preserve">Slide 2 </w:t>
      </w:r>
    </w:p>
    <w:p w14:paraId="3DE199E0" w14:textId="2C2CC923" w:rsidR="00B30D0E" w:rsidRDefault="00B30D0E" w:rsidP="00B30D0E">
      <w:r>
        <w:t>JDP categories</w:t>
      </w:r>
    </w:p>
    <w:p w14:paraId="65D29487" w14:textId="2133564E" w:rsidR="00B30D0E" w:rsidRDefault="00B30D0E" w:rsidP="00B30D0E">
      <w:pPr>
        <w:pStyle w:val="ListParagraph"/>
        <w:numPr>
          <w:ilvl w:val="0"/>
          <w:numId w:val="1"/>
        </w:numPr>
      </w:pPr>
      <w:r>
        <w:t xml:space="preserve">Co-response (embedded clinicians) </w:t>
      </w:r>
    </w:p>
    <w:p w14:paraId="37CDA8F6" w14:textId="12A8A584" w:rsidR="00B30D0E" w:rsidRDefault="00B30D0E" w:rsidP="00B30D0E">
      <w:pPr>
        <w:pStyle w:val="ListParagraph"/>
        <w:numPr>
          <w:ilvl w:val="0"/>
          <w:numId w:val="1"/>
        </w:numPr>
      </w:pPr>
      <w:r w:rsidRPr="00B30D0E">
        <w:t>Crisis Intervention Team (CIT</w:t>
      </w:r>
      <w:r>
        <w:t>)</w:t>
      </w:r>
    </w:p>
    <w:p w14:paraId="4FA085E6" w14:textId="77777777" w:rsidR="00B30D0E" w:rsidRPr="00B30D0E" w:rsidRDefault="00B30D0E" w:rsidP="00B30D0E">
      <w:pPr>
        <w:pStyle w:val="ListParagraph"/>
        <w:numPr>
          <w:ilvl w:val="0"/>
          <w:numId w:val="1"/>
        </w:numPr>
      </w:pPr>
      <w:r w:rsidRPr="00B30D0E">
        <w:t>Components programs</w:t>
      </w:r>
    </w:p>
    <w:p w14:paraId="291AEB6D" w14:textId="77777777" w:rsidR="00B30D0E" w:rsidRPr="00B30D0E" w:rsidRDefault="00B30D0E" w:rsidP="00B30D0E">
      <w:pPr>
        <w:pStyle w:val="ListParagraph"/>
        <w:numPr>
          <w:ilvl w:val="0"/>
          <w:numId w:val="1"/>
        </w:numPr>
      </w:pPr>
      <w:r w:rsidRPr="00B30D0E">
        <w:t>Training and curriculum development</w:t>
      </w:r>
    </w:p>
    <w:p w14:paraId="4D4881FE" w14:textId="77777777" w:rsidR="00B30D0E" w:rsidRPr="00B30D0E" w:rsidRDefault="00B30D0E" w:rsidP="00B30D0E">
      <w:pPr>
        <w:pStyle w:val="ListParagraph"/>
        <w:numPr>
          <w:ilvl w:val="0"/>
          <w:numId w:val="1"/>
        </w:numPr>
      </w:pPr>
      <w:r w:rsidRPr="00B30D0E">
        <w:t>Training and Technical Assistance Centers (TTACs)</w:t>
      </w:r>
    </w:p>
    <w:p w14:paraId="6C20651C" w14:textId="77777777" w:rsidR="00B30D0E" w:rsidRPr="00B30D0E" w:rsidRDefault="00B30D0E" w:rsidP="00B30D0E">
      <w:pPr>
        <w:pStyle w:val="ListParagraph"/>
        <w:numPr>
          <w:ilvl w:val="0"/>
          <w:numId w:val="1"/>
        </w:numPr>
      </w:pPr>
      <w:r w:rsidRPr="00B30D0E">
        <w:t>Behavioral Health Intervention Program (BHIP)</w:t>
      </w:r>
    </w:p>
    <w:p w14:paraId="0428CC28" w14:textId="77777777" w:rsidR="00C26064" w:rsidRDefault="00C26064" w:rsidP="00B30D0E"/>
    <w:p w14:paraId="11FA4BBA" w14:textId="2B735FA3" w:rsidR="00B30D0E" w:rsidRDefault="00B30D0E" w:rsidP="00B30D0E">
      <w:r>
        <w:t>Slide 3</w:t>
      </w:r>
    </w:p>
    <w:p w14:paraId="164D8171" w14:textId="055FA9C5" w:rsidR="00B30D0E" w:rsidRDefault="00B30D0E" w:rsidP="00B30D0E">
      <w:r>
        <w:t>CIT and Co-response (Overview)</w:t>
      </w:r>
    </w:p>
    <w:p w14:paraId="415D1820" w14:textId="77777777" w:rsidR="00C26064" w:rsidRDefault="00C26064" w:rsidP="00B30D0E"/>
    <w:p w14:paraId="2F651F05" w14:textId="4E5581B0" w:rsidR="00B30D0E" w:rsidRDefault="00B30D0E" w:rsidP="00B30D0E">
      <w:r>
        <w:t>Slide 4</w:t>
      </w:r>
    </w:p>
    <w:p w14:paraId="71405EB1" w14:textId="6534EF02" w:rsidR="00B30D0E" w:rsidRDefault="00B30D0E" w:rsidP="00B30D0E">
      <w:r>
        <w:t>Bar graph showing the number of interventions by fiscal year.</w:t>
      </w:r>
    </w:p>
    <w:p w14:paraId="44192197" w14:textId="754F7C56" w:rsidR="00B30D0E" w:rsidRDefault="00B30D0E" w:rsidP="00B30D0E">
      <w:pPr>
        <w:pStyle w:val="ListParagraph"/>
        <w:numPr>
          <w:ilvl w:val="0"/>
          <w:numId w:val="7"/>
        </w:numPr>
      </w:pPr>
      <w:r>
        <w:t>FY19 12,500</w:t>
      </w:r>
    </w:p>
    <w:p w14:paraId="3BFEE2D1" w14:textId="020E2FE1" w:rsidR="00B30D0E" w:rsidRDefault="00B30D0E" w:rsidP="00B30D0E">
      <w:pPr>
        <w:pStyle w:val="ListParagraph"/>
        <w:numPr>
          <w:ilvl w:val="0"/>
          <w:numId w:val="7"/>
        </w:numPr>
      </w:pPr>
      <w:r>
        <w:t>FY20 16,300</w:t>
      </w:r>
    </w:p>
    <w:p w14:paraId="7C74C2B3" w14:textId="5B74E59F" w:rsidR="00B30D0E" w:rsidRDefault="00B30D0E" w:rsidP="00B30D0E">
      <w:pPr>
        <w:pStyle w:val="ListParagraph"/>
        <w:numPr>
          <w:ilvl w:val="0"/>
          <w:numId w:val="7"/>
        </w:numPr>
      </w:pPr>
      <w:r>
        <w:t>FY21 15,267</w:t>
      </w:r>
    </w:p>
    <w:p w14:paraId="2140057D" w14:textId="2E99F42E" w:rsidR="00B30D0E" w:rsidRDefault="00B30D0E" w:rsidP="00B30D0E">
      <w:pPr>
        <w:pStyle w:val="ListParagraph"/>
        <w:numPr>
          <w:ilvl w:val="0"/>
          <w:numId w:val="7"/>
        </w:numPr>
      </w:pPr>
      <w:r>
        <w:t>FY22 19,401</w:t>
      </w:r>
    </w:p>
    <w:p w14:paraId="570DA156" w14:textId="1E5F7358" w:rsidR="00B30D0E" w:rsidRDefault="00B30D0E" w:rsidP="00B30D0E">
      <w:pPr>
        <w:pStyle w:val="ListParagraph"/>
        <w:numPr>
          <w:ilvl w:val="0"/>
          <w:numId w:val="7"/>
        </w:numPr>
      </w:pPr>
      <w:r>
        <w:t>FY23 16,143</w:t>
      </w:r>
    </w:p>
    <w:p w14:paraId="567574FA" w14:textId="09663057" w:rsidR="00B30D0E" w:rsidRDefault="00B30D0E" w:rsidP="00B30D0E">
      <w:pPr>
        <w:pStyle w:val="ListParagraph"/>
        <w:numPr>
          <w:ilvl w:val="0"/>
          <w:numId w:val="7"/>
        </w:numPr>
      </w:pPr>
      <w:r>
        <w:t>FY24 30,253</w:t>
      </w:r>
    </w:p>
    <w:p w14:paraId="2A631987" w14:textId="77777777" w:rsidR="00C26064" w:rsidRDefault="00C26064" w:rsidP="00B30D0E"/>
    <w:p w14:paraId="1A9600CC" w14:textId="1047B7CE" w:rsidR="00B30D0E" w:rsidRDefault="00B30D0E" w:rsidP="00B30D0E">
      <w:r>
        <w:t>Slide 5</w:t>
      </w:r>
    </w:p>
    <w:p w14:paraId="77070461" w14:textId="2A177D0C" w:rsidR="00B30D0E" w:rsidRDefault="00B30D0E" w:rsidP="00B30D0E">
      <w:r>
        <w:t>Graphic showing the type of work the center does. The Center’s and DMH’s logos at the top with arrows pointing down to the following focus areas:</w:t>
      </w:r>
    </w:p>
    <w:p w14:paraId="3EA318CB" w14:textId="201E37AE" w:rsidR="00B30D0E" w:rsidRDefault="00B30D0E" w:rsidP="00B30D0E">
      <w:pPr>
        <w:pStyle w:val="ListParagraph"/>
        <w:numPr>
          <w:ilvl w:val="0"/>
          <w:numId w:val="8"/>
        </w:numPr>
      </w:pPr>
      <w:r>
        <w:t>Data collection &amp; clearinghouse</w:t>
      </w:r>
    </w:p>
    <w:p w14:paraId="492637E9" w14:textId="6D20A9A6" w:rsidR="00B30D0E" w:rsidRDefault="00B30D0E" w:rsidP="00B30D0E">
      <w:pPr>
        <w:pStyle w:val="ListParagraph"/>
        <w:numPr>
          <w:ilvl w:val="0"/>
          <w:numId w:val="8"/>
        </w:numPr>
      </w:pPr>
      <w:r>
        <w:t>Training &amp; implementation</w:t>
      </w:r>
    </w:p>
    <w:p w14:paraId="77DD315E" w14:textId="58CE6C8C" w:rsidR="00B30D0E" w:rsidRDefault="00B30D0E" w:rsidP="00B30D0E">
      <w:pPr>
        <w:pStyle w:val="ListParagraph"/>
        <w:numPr>
          <w:ilvl w:val="0"/>
          <w:numId w:val="8"/>
        </w:numPr>
      </w:pPr>
      <w:r>
        <w:t>Research</w:t>
      </w:r>
    </w:p>
    <w:p w14:paraId="1327643A" w14:textId="74C6108C" w:rsidR="00B30D0E" w:rsidRDefault="00B30D0E" w:rsidP="00B30D0E">
      <w:pPr>
        <w:pStyle w:val="ListParagraph"/>
        <w:numPr>
          <w:ilvl w:val="0"/>
          <w:numId w:val="8"/>
        </w:numPr>
      </w:pPr>
      <w:r>
        <w:t>Community focus</w:t>
      </w:r>
    </w:p>
    <w:p w14:paraId="36B9C858" w14:textId="77777777" w:rsidR="00C26064" w:rsidRDefault="00C26064" w:rsidP="00B30D0E"/>
    <w:p w14:paraId="166D1B77" w14:textId="2EBD7EE4" w:rsidR="00B30D0E" w:rsidRDefault="00B30D0E" w:rsidP="00B30D0E">
      <w:r>
        <w:lastRenderedPageBreak/>
        <w:t>Slide 6</w:t>
      </w:r>
    </w:p>
    <w:p w14:paraId="47D9892C" w14:textId="36B336DC" w:rsidR="00B30D0E" w:rsidRDefault="00B30D0E" w:rsidP="00B30D0E">
      <w:r>
        <w:t>Research at The Center: Building the Evidence Base</w:t>
      </w:r>
    </w:p>
    <w:p w14:paraId="545412E8" w14:textId="756F4BBE" w:rsidR="00B30D0E" w:rsidRDefault="00B30D0E" w:rsidP="00B30D0E">
      <w:r>
        <w:t>80K+ Crisis Records, Statewide real-time database tracking</w:t>
      </w:r>
    </w:p>
    <w:p w14:paraId="70CFA993" w14:textId="4DC34616" w:rsidR="00B30D0E" w:rsidRDefault="00B30D0E" w:rsidP="00B30D0E">
      <w:r>
        <w:t>165+ Police Departments contributing data across Massachusetts</w:t>
      </w:r>
    </w:p>
    <w:p w14:paraId="49824443" w14:textId="752C252E" w:rsidR="00B30D0E" w:rsidRDefault="00B30D0E" w:rsidP="00B30D0E">
      <w:r>
        <w:t>6 publications, peer reviewed research impact</w:t>
      </w:r>
    </w:p>
    <w:p w14:paraId="3BE5626C" w14:textId="61147451" w:rsidR="00EA26E9" w:rsidRDefault="00B30D0E" w:rsidP="00B30D0E">
      <w:r>
        <w:t>The only statewide real time database of police led behavioral health crisis incidents- operating as both the operational system and research</w:t>
      </w:r>
      <w:r w:rsidR="00EA26E9">
        <w:t xml:space="preserve"> laboratory.</w:t>
      </w:r>
    </w:p>
    <w:p w14:paraId="07691F82" w14:textId="027C72AE" w:rsidR="00EA26E9" w:rsidRDefault="00EA26E9" w:rsidP="00B30D0E">
      <w:r>
        <w:t>Diversion outcomes: Who gets diverted from jail and ED, under what conditions</w:t>
      </w:r>
    </w:p>
    <w:p w14:paraId="1C7216C0" w14:textId="331096EB" w:rsidR="00EA26E9" w:rsidRDefault="00EA26E9" w:rsidP="00B30D0E">
      <w:r>
        <w:t>Workforce &amp; Training: How clinician background affects crisis response</w:t>
      </w:r>
    </w:p>
    <w:p w14:paraId="5AE6C98D" w14:textId="7EFF1BDE" w:rsidR="00EA26E9" w:rsidRDefault="00EA26E9" w:rsidP="00B30D0E">
      <w:r>
        <w:t>Program Ethics: Ethical factors shaping harm and benefit</w:t>
      </w:r>
    </w:p>
    <w:p w14:paraId="0D774B1D" w14:textId="1F47020A" w:rsidR="00EA26E9" w:rsidRDefault="00EA26E9" w:rsidP="00B30D0E">
      <w:r>
        <w:t>Clinical Presentation: Symptoms, substance use, criminal history impacts</w:t>
      </w:r>
    </w:p>
    <w:p w14:paraId="7774C7F6" w14:textId="305CDD14" w:rsidR="00EA26E9" w:rsidRDefault="00EA26E9" w:rsidP="00B30D0E">
      <w:r>
        <w:t>Model Innovation: Next generation crisis response including N-PACT</w:t>
      </w:r>
    </w:p>
    <w:p w14:paraId="54BE9741" w14:textId="77777777" w:rsidR="00C26064" w:rsidRDefault="00C26064" w:rsidP="00B30D0E"/>
    <w:p w14:paraId="09168285" w14:textId="45D69929" w:rsidR="00EA26E9" w:rsidRDefault="00EA26E9" w:rsidP="00B30D0E">
      <w:r>
        <w:t>Slide 7</w:t>
      </w:r>
    </w:p>
    <w:p w14:paraId="3A0E071C" w14:textId="4C03C56E" w:rsidR="00EA26E9" w:rsidRDefault="00EA26E9" w:rsidP="00B30D0E">
      <w:r>
        <w:t>What drives Emergency Department Diversion</w:t>
      </w:r>
    </w:p>
    <w:p w14:paraId="42061613" w14:textId="5125D0AA" w:rsidR="00EA26E9" w:rsidRDefault="00EA26E9" w:rsidP="00B30D0E">
      <w:r>
        <w:t>The study: 10,904 behavioral health crisis incidents analyzed across Massachusetts</w:t>
      </w:r>
    </w:p>
    <w:p w14:paraId="7A93AB63" w14:textId="1DB4B1F6" w:rsidR="00EA26E9" w:rsidRDefault="00EA26E9" w:rsidP="00B30D0E">
      <w:r>
        <w:t>Logistic regression + machine learning</w:t>
      </w:r>
    </w:p>
    <w:p w14:paraId="20AFF26B" w14:textId="7E5F654E" w:rsidR="00EA26E9" w:rsidRDefault="00EA26E9" w:rsidP="00B30D0E">
      <w:r>
        <w:t xml:space="preserve">AUC of 0.91- high predictive accuracy </w:t>
      </w:r>
    </w:p>
    <w:p w14:paraId="1F4BF5E6" w14:textId="0D8A1D53" w:rsidR="00EA26E9" w:rsidRDefault="00EA26E9" w:rsidP="00B30D0E">
      <w:r>
        <w:t>Key findings</w:t>
      </w:r>
    </w:p>
    <w:p w14:paraId="6B41036C" w14:textId="504607A8" w:rsidR="00EA26E9" w:rsidRDefault="00EA26E9" w:rsidP="00EA26E9">
      <w:pPr>
        <w:pStyle w:val="ListParagraph"/>
        <w:numPr>
          <w:ilvl w:val="0"/>
          <w:numId w:val="9"/>
        </w:numPr>
      </w:pPr>
      <w:r>
        <w:t>Co-response clinicians significantly increased diversion rates</w:t>
      </w:r>
    </w:p>
    <w:p w14:paraId="135603AA" w14:textId="001C8228" w:rsidR="00EA26E9" w:rsidRDefault="00EA26E9" w:rsidP="00EA26E9">
      <w:pPr>
        <w:pStyle w:val="ListParagraph"/>
        <w:numPr>
          <w:ilvl w:val="0"/>
          <w:numId w:val="9"/>
        </w:numPr>
      </w:pPr>
      <w:r>
        <w:t>CIT-trained officers more likely to divert from ED</w:t>
      </w:r>
    </w:p>
    <w:p w14:paraId="5452C06C" w14:textId="55289757" w:rsidR="00EA26E9" w:rsidRDefault="00EA26E9" w:rsidP="00EA26E9">
      <w:pPr>
        <w:pStyle w:val="ListParagraph"/>
        <w:numPr>
          <w:ilvl w:val="0"/>
          <w:numId w:val="9"/>
        </w:numPr>
      </w:pPr>
      <w:r>
        <w:t xml:space="preserve">Overnight incidents </w:t>
      </w:r>
      <w:r w:rsidR="00C26064">
        <w:t>are harder</w:t>
      </w:r>
      <w:r>
        <w:t xml:space="preserve"> to divert- fewer community resources</w:t>
      </w:r>
    </w:p>
    <w:p w14:paraId="17F0992B" w14:textId="06F29073" w:rsidR="00EA26E9" w:rsidRDefault="00EA26E9" w:rsidP="00EA26E9">
      <w:pPr>
        <w:pStyle w:val="ListParagraph"/>
        <w:numPr>
          <w:ilvl w:val="0"/>
          <w:numId w:val="9"/>
        </w:numPr>
      </w:pPr>
      <w:r>
        <w:t>Psychotic presentations strongly predicted ED transport</w:t>
      </w:r>
    </w:p>
    <w:p w14:paraId="5FBA8C35" w14:textId="7401591D" w:rsidR="00EA26E9" w:rsidRDefault="00EA26E9" w:rsidP="00EA26E9">
      <w:pPr>
        <w:pStyle w:val="ListParagraph"/>
        <w:numPr>
          <w:ilvl w:val="0"/>
          <w:numId w:val="9"/>
        </w:numPr>
      </w:pPr>
      <w:r>
        <w:t>Self-referrals more successfully diverted</w:t>
      </w:r>
    </w:p>
    <w:p w14:paraId="7F35B2CC" w14:textId="53B659C7" w:rsidR="00EA26E9" w:rsidRDefault="00EA26E9" w:rsidP="00EA26E9">
      <w:r>
        <w:t xml:space="preserve">These </w:t>
      </w:r>
      <w:r w:rsidR="00C26064">
        <w:t>findings</w:t>
      </w:r>
      <w:r>
        <w:t xml:space="preserve"> tell us where to </w:t>
      </w:r>
      <w:proofErr w:type="gramStart"/>
      <w:r>
        <w:t>invest:</w:t>
      </w:r>
      <w:proofErr w:type="gramEnd"/>
      <w:r>
        <w:t xml:space="preserve"> clinician staffing, CIT training, and after-hours resources are the levers that </w:t>
      </w:r>
      <w:proofErr w:type="gramStart"/>
      <w:r>
        <w:t>actually move</w:t>
      </w:r>
      <w:proofErr w:type="gramEnd"/>
      <w:r>
        <w:t xml:space="preserve"> the needle</w:t>
      </w:r>
    </w:p>
    <w:p w14:paraId="47DEB51B" w14:textId="77777777" w:rsidR="00C26064" w:rsidRDefault="00C26064" w:rsidP="00EA26E9"/>
    <w:p w14:paraId="01CECD1D" w14:textId="1142B9CD" w:rsidR="00EA26E9" w:rsidRDefault="00EA26E9" w:rsidP="00EA26E9">
      <w:r>
        <w:t>Slide 8</w:t>
      </w:r>
    </w:p>
    <w:p w14:paraId="34C5129C" w14:textId="65064F80" w:rsidR="00EA26E9" w:rsidRDefault="00EA26E9" w:rsidP="00EA26E9">
      <w:r>
        <w:t>Clinician Training Makes a Measurable Difference</w:t>
      </w:r>
    </w:p>
    <w:p w14:paraId="27DF68F8" w14:textId="7F1E01DC" w:rsidR="00EA26E9" w:rsidRDefault="00EA26E9" w:rsidP="00EA26E9">
      <w:r>
        <w:t>The study</w:t>
      </w:r>
    </w:p>
    <w:p w14:paraId="7F00B667" w14:textId="2141ED2A" w:rsidR="00EA26E9" w:rsidRDefault="00EA26E9" w:rsidP="00EA26E9">
      <w:r>
        <w:t>2,066 crisis calls with co-responders</w:t>
      </w:r>
    </w:p>
    <w:p w14:paraId="617BF691" w14:textId="53D73D3C" w:rsidR="00EA26E9" w:rsidRDefault="00EA26E9" w:rsidP="00EA26E9">
      <w:r>
        <w:lastRenderedPageBreak/>
        <w:t>Analyzed 2,066 involving 130 co-responders across 98 cities</w:t>
      </w:r>
    </w:p>
    <w:p w14:paraId="1E9F87D1" w14:textId="2AD7E030" w:rsidR="00EA26E9" w:rsidRDefault="00EA26E9" w:rsidP="00EA26E9">
      <w:r>
        <w:t>Key Findings</w:t>
      </w:r>
    </w:p>
    <w:p w14:paraId="0B961A5C" w14:textId="73669BB6" w:rsidR="00EA26E9" w:rsidRDefault="00EA26E9" w:rsidP="00EA26E9">
      <w:pPr>
        <w:pStyle w:val="ListParagraph"/>
        <w:numPr>
          <w:ilvl w:val="0"/>
          <w:numId w:val="10"/>
        </w:numPr>
      </w:pPr>
      <w:r>
        <w:t>Trained clinicians more likely to prevent ED/jail</w:t>
      </w:r>
    </w:p>
    <w:p w14:paraId="72A4AD66" w14:textId="2C7660B8" w:rsidR="00EA26E9" w:rsidRDefault="00EA26E9" w:rsidP="00EA26E9">
      <w:pPr>
        <w:pStyle w:val="ListParagraph"/>
        <w:numPr>
          <w:ilvl w:val="0"/>
          <w:numId w:val="10"/>
        </w:numPr>
      </w:pPr>
      <w:r>
        <w:t xml:space="preserve">More likely to initiate emergency mental health </w:t>
      </w:r>
      <w:r w:rsidR="00C26064">
        <w:t>commitments</w:t>
      </w:r>
      <w:r>
        <w:t xml:space="preserve"> (when necessary)</w:t>
      </w:r>
    </w:p>
    <w:p w14:paraId="5192EE39" w14:textId="64448C20" w:rsidR="00EA26E9" w:rsidRDefault="00EA26E9" w:rsidP="00EA26E9">
      <w:pPr>
        <w:pStyle w:val="ListParagraph"/>
        <w:numPr>
          <w:ilvl w:val="0"/>
          <w:numId w:val="10"/>
        </w:numPr>
      </w:pPr>
      <w:r>
        <w:t xml:space="preserve">Untrained </w:t>
      </w:r>
      <w:r w:rsidR="00C26064">
        <w:t>clinicians</w:t>
      </w:r>
      <w:r>
        <w:t xml:space="preserve"> often on overnight shifts with limited support</w:t>
      </w:r>
    </w:p>
    <w:p w14:paraId="4F6843FF" w14:textId="6E2E1DE9" w:rsidR="00EA26E9" w:rsidRDefault="00EA26E9" w:rsidP="00EA26E9">
      <w:r>
        <w:t>Why it matters: Clinician outcomes vary. Hiring decisions have real consequences, underscoring the need for clear qualifications, oversight, and training</w:t>
      </w:r>
    </w:p>
    <w:p w14:paraId="46C4569D" w14:textId="77777777" w:rsidR="00EA26E9" w:rsidRDefault="00EA26E9" w:rsidP="00EA26E9"/>
    <w:p w14:paraId="0BC9435C" w14:textId="7897C5B6" w:rsidR="00EA26E9" w:rsidRDefault="00EA26E9" w:rsidP="00EA26E9">
      <w:r>
        <w:t>Slide 9</w:t>
      </w:r>
    </w:p>
    <w:p w14:paraId="2AE42916" w14:textId="7B53959C" w:rsidR="00EA26E9" w:rsidRDefault="00EA26E9" w:rsidP="00EA26E9">
      <w:r>
        <w:t>Are diversion programs making the right choices</w:t>
      </w:r>
    </w:p>
    <w:p w14:paraId="0F43E2C9" w14:textId="6945C328" w:rsidR="00EA26E9" w:rsidRDefault="00EA26E9" w:rsidP="00EA26E9">
      <w:r>
        <w:t>Analysis of 3,324 diversion decisions in Massachusetts revealed key patterns</w:t>
      </w:r>
    </w:p>
    <w:p w14:paraId="63EB93BB" w14:textId="00687F94" w:rsidR="00EA26E9" w:rsidRDefault="00EA26E9" w:rsidP="00EA26E9">
      <w:r>
        <w:t xml:space="preserve">Nearly three quarters of diversion decisions were </w:t>
      </w:r>
      <w:r w:rsidR="00C26064">
        <w:t>appropriate</w:t>
      </w:r>
    </w:p>
    <w:p w14:paraId="74B87C63" w14:textId="63A1CA2A" w:rsidR="00EA26E9" w:rsidRDefault="00C26064" w:rsidP="00EA26E9">
      <w:pPr>
        <w:pStyle w:val="ListParagraph"/>
        <w:numPr>
          <w:ilvl w:val="0"/>
          <w:numId w:val="11"/>
        </w:numPr>
      </w:pPr>
      <w:r>
        <w:t>Use of adequate de-escalation led to treatment over arrest</w:t>
      </w:r>
    </w:p>
    <w:p w14:paraId="63F7184D" w14:textId="0427B793" w:rsidR="00C26064" w:rsidRDefault="00C26064" w:rsidP="00EA26E9">
      <w:pPr>
        <w:pStyle w:val="ListParagraph"/>
        <w:numPr>
          <w:ilvl w:val="0"/>
          <w:numId w:val="11"/>
        </w:numPr>
      </w:pPr>
      <w:r>
        <w:t>Some violent crime cases saw diversion, even when arrest seemed safer for the community</w:t>
      </w:r>
    </w:p>
    <w:p w14:paraId="3C784CFF" w14:textId="015F9A54" w:rsidR="00C26064" w:rsidRDefault="00C26064" w:rsidP="00EA26E9">
      <w:pPr>
        <w:pStyle w:val="ListParagraph"/>
        <w:numPr>
          <w:ilvl w:val="0"/>
          <w:numId w:val="11"/>
        </w:numPr>
      </w:pPr>
      <w:r>
        <w:t>Active substance use or overnight calls often increased arrest</w:t>
      </w:r>
    </w:p>
    <w:p w14:paraId="0468CDDA" w14:textId="24563182" w:rsidR="00C26064" w:rsidRDefault="00C26064" w:rsidP="00C26064">
      <w:r>
        <w:t>High diversion numbers don’t guarantee success. This research highlights the critical distinction: ensuring the right people are diverted for public safety and individuals in crisis.</w:t>
      </w:r>
    </w:p>
    <w:p w14:paraId="5D3BA416" w14:textId="77777777" w:rsidR="00C26064" w:rsidRDefault="00C26064" w:rsidP="00C26064"/>
    <w:p w14:paraId="76776F32" w14:textId="43F3060B" w:rsidR="00C26064" w:rsidRDefault="00C26064" w:rsidP="00C26064">
      <w:r>
        <w:t>Slide 10</w:t>
      </w:r>
    </w:p>
    <w:p w14:paraId="24F3E4D1" w14:textId="1168DF5F" w:rsidR="00C26064" w:rsidRDefault="00C26064" w:rsidP="00C26064">
      <w:r>
        <w:t>Model Innovation and What Comes Next</w:t>
      </w:r>
    </w:p>
    <w:p w14:paraId="6B531262" w14:textId="4F2E5EE3" w:rsidR="00C26064" w:rsidRDefault="00C26064" w:rsidP="00C26064">
      <w:r>
        <w:t xml:space="preserve">Program Ethics: Research identifies factors for ethical police-led diversion, </w:t>
      </w:r>
      <w:r w:rsidR="002607C1">
        <w:t>influencing</w:t>
      </w:r>
      <w:r>
        <w:t>, program design.</w:t>
      </w:r>
    </w:p>
    <w:p w14:paraId="1AAC8F5F" w14:textId="59CA1189" w:rsidR="00C26064" w:rsidRDefault="00C26064" w:rsidP="00C26064">
      <w:r>
        <w:t>Model Fidelity: Investigating crisis response model implementation, effectiveness, and best practices.</w:t>
      </w:r>
    </w:p>
    <w:p w14:paraId="47BC49E5" w14:textId="584B7818" w:rsidR="00C26064" w:rsidRDefault="00C26064" w:rsidP="00C26064">
      <w:r>
        <w:t>Active Research: Statewide diversion models, Role of psychosis, ACEs and youth placement</w:t>
      </w:r>
    </w:p>
    <w:p w14:paraId="77E12184" w14:textId="77777777" w:rsidR="002607C1" w:rsidRDefault="002607C1" w:rsidP="00C26064"/>
    <w:p w14:paraId="76E61ED4" w14:textId="40FAFDA3" w:rsidR="00C26064" w:rsidRDefault="00C26064" w:rsidP="00C26064">
      <w:r>
        <w:t>Slide 11</w:t>
      </w:r>
    </w:p>
    <w:p w14:paraId="777C31E1" w14:textId="38EC4DE2" w:rsidR="00C26064" w:rsidRDefault="00C26064" w:rsidP="00C26064">
      <w:r>
        <w:t>Thank you &amp; Questions</w:t>
      </w:r>
    </w:p>
    <w:p w14:paraId="3C061347" w14:textId="77777777" w:rsidR="00EA26E9" w:rsidRPr="00B30D0E" w:rsidRDefault="00EA26E9" w:rsidP="00EA26E9"/>
    <w:p w14:paraId="127205EF" w14:textId="77777777" w:rsidR="00B30D0E" w:rsidRPr="00B30D0E" w:rsidRDefault="00B30D0E"/>
    <w:sectPr w:rsidR="00B30D0E" w:rsidRPr="00B3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03F"/>
    <w:multiLevelType w:val="hybridMultilevel"/>
    <w:tmpl w:val="D4D0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B51"/>
    <w:multiLevelType w:val="hybridMultilevel"/>
    <w:tmpl w:val="DD4A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91D"/>
    <w:multiLevelType w:val="hybridMultilevel"/>
    <w:tmpl w:val="8FA8BEEE"/>
    <w:lvl w:ilvl="0" w:tplc="5D364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4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88B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2E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21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A5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D44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562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04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D97A6D"/>
    <w:multiLevelType w:val="hybridMultilevel"/>
    <w:tmpl w:val="1244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13F9"/>
    <w:multiLevelType w:val="hybridMultilevel"/>
    <w:tmpl w:val="C7D0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E33D8"/>
    <w:multiLevelType w:val="hybridMultilevel"/>
    <w:tmpl w:val="21A28560"/>
    <w:lvl w:ilvl="0" w:tplc="408A7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6C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8C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780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05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CA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01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3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E2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861A3D"/>
    <w:multiLevelType w:val="hybridMultilevel"/>
    <w:tmpl w:val="95DC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11F"/>
    <w:multiLevelType w:val="hybridMultilevel"/>
    <w:tmpl w:val="416C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84888"/>
    <w:multiLevelType w:val="hybridMultilevel"/>
    <w:tmpl w:val="9994704A"/>
    <w:lvl w:ilvl="0" w:tplc="386AC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D6F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4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4F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C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24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0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6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CE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A8010C"/>
    <w:multiLevelType w:val="hybridMultilevel"/>
    <w:tmpl w:val="AC1419AE"/>
    <w:lvl w:ilvl="0" w:tplc="9F785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63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EE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D2C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82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6C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2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66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B2F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FE1FEA"/>
    <w:multiLevelType w:val="hybridMultilevel"/>
    <w:tmpl w:val="2A964218"/>
    <w:lvl w:ilvl="0" w:tplc="18028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DE4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9C4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DC5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8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18D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86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E0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60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19924472">
    <w:abstractNumId w:val="6"/>
  </w:num>
  <w:num w:numId="2" w16cid:durableId="2027947121">
    <w:abstractNumId w:val="10"/>
  </w:num>
  <w:num w:numId="3" w16cid:durableId="1581909141">
    <w:abstractNumId w:val="5"/>
  </w:num>
  <w:num w:numId="4" w16cid:durableId="209265352">
    <w:abstractNumId w:val="8"/>
  </w:num>
  <w:num w:numId="5" w16cid:durableId="500044363">
    <w:abstractNumId w:val="9"/>
  </w:num>
  <w:num w:numId="6" w16cid:durableId="1718511058">
    <w:abstractNumId w:val="2"/>
  </w:num>
  <w:num w:numId="7" w16cid:durableId="1023629392">
    <w:abstractNumId w:val="3"/>
  </w:num>
  <w:num w:numId="8" w16cid:durableId="21173691">
    <w:abstractNumId w:val="7"/>
  </w:num>
  <w:num w:numId="9" w16cid:durableId="1838613750">
    <w:abstractNumId w:val="1"/>
  </w:num>
  <w:num w:numId="10" w16cid:durableId="331447108">
    <w:abstractNumId w:val="4"/>
  </w:num>
  <w:num w:numId="11" w16cid:durableId="142187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E"/>
    <w:rsid w:val="00021AF6"/>
    <w:rsid w:val="001B1D9C"/>
    <w:rsid w:val="002607C1"/>
    <w:rsid w:val="002A2763"/>
    <w:rsid w:val="006621E5"/>
    <w:rsid w:val="00B30D0E"/>
    <w:rsid w:val="00C26064"/>
    <w:rsid w:val="00DC2F42"/>
    <w:rsid w:val="00E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3DBC"/>
  <w15:chartTrackingRefBased/>
  <w15:docId w15:val="{69665699-889B-4B9B-BD5E-E09BFC5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2</cp:revision>
  <dcterms:created xsi:type="dcterms:W3CDTF">2026-04-14T17:22:00Z</dcterms:created>
  <dcterms:modified xsi:type="dcterms:W3CDTF">2026-04-24T20:32:00Z</dcterms:modified>
</cp:coreProperties>
</file>