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F" w:rsidRPr="00E07CE8" w:rsidRDefault="00E07CE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>
        <w:rPr>
          <w:rFonts w:eastAsia="MS PGothic" w:cs="Calibri"/>
        </w:rPr>
        <w:t>Slide 1</w:t>
      </w:r>
      <w:r>
        <w:rPr>
          <w:rFonts w:eastAsia="MS PGothic" w:cs="Calibri"/>
          <w:b/>
        </w:rPr>
        <w:br/>
      </w:r>
      <w:r w:rsidR="00896F5F" w:rsidRPr="00E07CE8">
        <w:rPr>
          <w:rFonts w:eastAsia="MS PGothic" w:cs="Calibri"/>
          <w:b/>
        </w:rPr>
        <w:t>Trauma Systems Committee</w:t>
      </w:r>
      <w:r w:rsidR="00896F5F" w:rsidRPr="00E07CE8">
        <w:rPr>
          <w:rFonts w:eastAsia="MS PGothic" w:cs="Calibri"/>
          <w:b/>
        </w:rPr>
        <w:br/>
      </w:r>
      <w:r w:rsidR="00896F5F" w:rsidRPr="00E07CE8">
        <w:rPr>
          <w:rFonts w:eastAsia="MS PGothic" w:cs="Calibri"/>
          <w:b/>
        </w:rPr>
        <w:br/>
      </w:r>
      <w:r w:rsidR="00896F5F" w:rsidRPr="0020089F">
        <w:rPr>
          <w:rFonts w:eastAsia="MS PGothic" w:cs="Calibri"/>
        </w:rPr>
        <w:t>Bureau of Health Care Safety and Quality</w:t>
      </w:r>
      <w:r w:rsidR="00896F5F" w:rsidRPr="0020089F">
        <w:rPr>
          <w:rFonts w:eastAsia="MS PGothic" w:cs="Calibri"/>
        </w:rPr>
        <w:br/>
        <w:t>Department of Public Health</w:t>
      </w:r>
      <w:r w:rsidR="00896F5F" w:rsidRPr="0020089F">
        <w:rPr>
          <w:rFonts w:eastAsia="MS PGothic" w:cs="Calibri"/>
        </w:rPr>
        <w:br/>
      </w:r>
      <w:r w:rsidR="00896F5F" w:rsidRPr="0020089F">
        <w:rPr>
          <w:rFonts w:eastAsia="MS PGothic" w:cs="Calibri"/>
        </w:rPr>
        <w:br/>
        <w:t>Wednesday, February 27, 2019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Agenda</w:t>
      </w:r>
    </w:p>
    <w:p w:rsidR="00896F5F" w:rsidRPr="00CD7D8C" w:rsidRDefault="00896F5F" w:rsidP="00CD7D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Approval of Minutes from November 28, 2018</w:t>
      </w:r>
    </w:p>
    <w:p w:rsidR="00896F5F" w:rsidRPr="00CD7D8C" w:rsidRDefault="00896F5F" w:rsidP="00CD7D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Department Update</w:t>
      </w:r>
    </w:p>
    <w:p w:rsidR="00896F5F" w:rsidRPr="00CD7D8C" w:rsidRDefault="00896F5F" w:rsidP="00CD7D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Region 1 Discussion</w:t>
      </w:r>
    </w:p>
    <w:p w:rsidR="00896F5F" w:rsidRPr="00CD7D8C" w:rsidRDefault="00896F5F" w:rsidP="00CD7D8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Public Comment on Region 1</w:t>
      </w:r>
    </w:p>
    <w:p w:rsidR="00896F5F" w:rsidRPr="00CD7D8C" w:rsidRDefault="00896F5F" w:rsidP="00CD7D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Region 2 Discussion</w:t>
      </w:r>
    </w:p>
    <w:p w:rsidR="00896F5F" w:rsidRPr="00CD7D8C" w:rsidRDefault="00896F5F" w:rsidP="00CD7D8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Public Comment on Region 2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896F5F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Open Meeting Law</w:t>
      </w:r>
      <w:r w:rsidR="00CD7D8C" w:rsidRPr="00CD7D8C">
        <w:rPr>
          <w:rFonts w:eastAsia="MS PGothic" w:cs="Calibri"/>
          <w:b/>
        </w:rPr>
        <w:t xml:space="preserve"> </w:t>
      </w:r>
      <w:r w:rsidRPr="00CD7D8C">
        <w:rPr>
          <w:rFonts w:eastAsia="MS PGothic" w:cs="Calibri"/>
          <w:b/>
        </w:rPr>
        <w:t>G.L. c. 30A, §§18-25</w:t>
      </w:r>
    </w:p>
    <w:p w:rsidR="00CD7D8C" w:rsidRPr="00CD7D8C" w:rsidRDefault="00CD7D8C" w:rsidP="00CD7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The purpose of open meeting law (OML) is to ensure transparency in the deliberations on which public policy is based. 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This requires that meetings of public bodies be open to the public.  </w:t>
      </w:r>
    </w:p>
    <w:p w:rsidR="00CD7D8C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CD7D8C" w:rsidRDefault="00CD7D8C" w:rsidP="00CD7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All meetings of a public body must be open to the public. 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A meeting is any deliberation by a public body with respect to any matter within the body’s jurisdiction. 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A deliberation is a communication between </w:t>
      </w:r>
      <w:proofErr w:type="gramStart"/>
      <w:r w:rsidRPr="00CD7D8C">
        <w:rPr>
          <w:rFonts w:eastAsia="MS PGothic" w:cs="Calibri"/>
        </w:rPr>
        <w:t>members  among</w:t>
      </w:r>
      <w:proofErr w:type="gramEnd"/>
      <w:r w:rsidRPr="00CD7D8C">
        <w:rPr>
          <w:rFonts w:eastAsia="MS PGothic" w:cs="Calibri"/>
        </w:rPr>
        <w:t xml:space="preserve"> members of a public body.  </w:t>
      </w:r>
    </w:p>
    <w:p w:rsidR="00CD7D8C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CD7D8C" w:rsidRDefault="00CD7D8C" w:rsidP="00CD7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A public body is any multi-member board, commission, committee or subcommittee within the executive or legislative branches (except the Legislature) of state government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This includes </w:t>
      </w:r>
      <w:proofErr w:type="spellStart"/>
      <w:r w:rsidRPr="00CD7D8C">
        <w:rPr>
          <w:rFonts w:eastAsia="MS PGothic" w:cs="Calibri"/>
        </w:rPr>
        <w:t>any body</w:t>
      </w:r>
      <w:proofErr w:type="spellEnd"/>
      <w:r w:rsidRPr="00CD7D8C">
        <w:rPr>
          <w:rFonts w:eastAsia="MS PGothic" w:cs="Calibri"/>
        </w:rPr>
        <w:t xml:space="preserve"> created to advise or make recommendations </w:t>
      </w:r>
    </w:p>
    <w:p w:rsidR="00CD7D8C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CD7D8C" w:rsidRDefault="00CD7D8C" w:rsidP="00CD7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Under OML the public is permitted to attend meetings. 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Individuals in meetings may not address the public body without the permission of the chair. 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Public participation is allowed at the discretion of the chair.  </w:t>
      </w:r>
    </w:p>
    <w:p w:rsidR="00CD7D8C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CD7D8C" w:rsidRDefault="00CD7D8C" w:rsidP="00CD7D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For more information on Open Meeting Law, please visit: </w:t>
      </w:r>
    </w:p>
    <w:p w:rsidR="00CD7D8C" w:rsidRPr="00CD7D8C" w:rsidRDefault="00CD7D8C" w:rsidP="00CD7D8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https://www.mass.gov/the-open-meeting-law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</w:t>
      </w:r>
    </w:p>
    <w:p w:rsidR="00CD7D8C" w:rsidRP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What is a Quorum?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A Quorum is defined as: 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CD7D8C" w:rsidRDefault="00896F5F" w:rsidP="00CD7D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A </w:t>
      </w:r>
      <w:r w:rsidRPr="00CD7D8C">
        <w:rPr>
          <w:rFonts w:eastAsia="MS PGothic" w:cs="Calibri"/>
          <w:b/>
          <w:bCs/>
        </w:rPr>
        <w:t xml:space="preserve">simple majority </w:t>
      </w:r>
      <w:r w:rsidRPr="00CD7D8C">
        <w:rPr>
          <w:rFonts w:eastAsia="MS PGothic" w:cs="Calibri"/>
        </w:rPr>
        <w:t>of the members of a public body, unless otherwise provided in a general or special law, executive order, or other authorizing provision.  G.L. c. 30A, § 18.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CD7D8C" w:rsidRDefault="00896F5F" w:rsidP="00CD7D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CD7D8C">
        <w:rPr>
          <w:rFonts w:eastAsia="MS PGothic" w:cs="Calibri"/>
          <w:b/>
          <w:bCs/>
        </w:rPr>
        <w:t xml:space="preserve">As applied to the Trauma Systems Committee—a quorum equals 10 members  (½ of 19 members + 1)  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896F5F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Meeting Minutes Approval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896F5F" w:rsidRPr="00896F5F" w:rsidRDefault="00896F5F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 xml:space="preserve">Approval of Minutes from the November 28, 2018 Meeting 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6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 xml:space="preserve">Department Updates </w:t>
      </w:r>
    </w:p>
    <w:p w:rsidR="00896F5F" w:rsidRPr="00CD7D8C" w:rsidRDefault="00896F5F" w:rsidP="00CD7D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Public Health Response to Gas Leaks in Andover, Lawrence and North Andover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CD7D8C" w:rsidRDefault="00896F5F" w:rsidP="00CD7D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MGH Emergency Preparedness Grant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CD7D8C" w:rsidRDefault="00896F5F" w:rsidP="00CD7D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Age-Friendly Massachusetts Initiative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896F5F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7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Public Health Response to Gas Leak and Fires in Andover, Lawrence and North Andover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  <w:b/>
          <w:bCs/>
        </w:rPr>
      </w:pPr>
    </w:p>
    <w:p w:rsidR="00896F5F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CD7D8C">
        <w:rPr>
          <w:rFonts w:eastAsia="MS PGothic" w:cs="Calibri"/>
          <w:bCs/>
        </w:rPr>
        <w:t xml:space="preserve">Map of </w:t>
      </w:r>
      <w:r w:rsidRPr="00CD7D8C">
        <w:rPr>
          <w:rFonts w:eastAsia="MS PGothic" w:cs="Calibri"/>
        </w:rPr>
        <w:t>Gas Leaks and Fires in Andover, Lawrence and North Andover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right"/>
        <w:rPr>
          <w:rFonts w:eastAsia="MS PGothic" w:cs="Calibri"/>
          <w:b/>
          <w:bCs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right"/>
        <w:rPr>
          <w:rFonts w:eastAsia="MS PGothic" w:cs="Calibri"/>
          <w:b/>
          <w:bCs/>
        </w:rPr>
      </w:pPr>
    </w:p>
    <w:p w:rsidR="00896F5F" w:rsidRP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CD7D8C">
        <w:rPr>
          <w:rFonts w:eastAsia="MS PGothic" w:cs="Calibri"/>
          <w:bCs/>
        </w:rPr>
        <w:t>Slide 8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Gas Leaks: Response update</w:t>
      </w:r>
    </w:p>
    <w:p w:rsidR="00CD7D8C" w:rsidRDefault="00896F5F" w:rsidP="00896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In January, DPH met with the local health directors from Andover, Lawrence and North Andover to discuss response and recovery efforts from the explosion. </w:t>
      </w:r>
    </w:p>
    <w:p w:rsidR="00CD7D8C" w:rsidRDefault="00896F5F" w:rsidP="00896F5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The health directors requested technical assistance from the state around planning for the on-going behavioral health needs of their residents, particularly anticipating needs for triggering events, such as the one year anniversary. </w:t>
      </w:r>
    </w:p>
    <w:p w:rsidR="00896F5F" w:rsidRPr="00CD7D8C" w:rsidRDefault="00896F5F" w:rsidP="00896F5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DPH convened a follow up meeting with them and DMH to support the request.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CD7D8C" w:rsidRDefault="00896F5F" w:rsidP="00CD7D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Using Syndromic Surveillance, a monitoring system for emergency department visits, DPH explored carbon monoxide poisoning and burn-related ED visits in the affected areas.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Pr="00896F5F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9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Carbon Monoxide Poisoning in Communities Affected by the Gas Explosion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CD7D8C">
        <w:rPr>
          <w:rFonts w:eastAsia="MS PGothic" w:cs="Calibri"/>
        </w:rPr>
        <w:t>Carbon Monoxide Poisoning, Weekly ED Visits Trends</w:t>
      </w:r>
      <w:r>
        <w:rPr>
          <w:rFonts w:eastAsia="MS PGothic" w:cs="Calibri"/>
        </w:rPr>
        <w:t xml:space="preserve"> </w:t>
      </w:r>
      <w:r w:rsidRPr="00CD7D8C">
        <w:rPr>
          <w:rFonts w:eastAsia="MS PGothic" w:cs="Calibri"/>
        </w:rPr>
        <w:t>ED Visits 2018/2019</w:t>
      </w:r>
    </w:p>
    <w:p w:rsidR="00CD7D8C" w:rsidRPr="0020089F" w:rsidRDefault="00CD7D8C" w:rsidP="00CD7D8C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lastRenderedPageBreak/>
        <w:t>Slide 10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20089F">
        <w:rPr>
          <w:rFonts w:eastAsia="MS PGothic" w:cs="Calibri"/>
          <w:b/>
        </w:rPr>
        <w:t>Burn Injuries in Communities Affected by Gas Explosion</w:t>
      </w: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burn injuries, weekly ED visit trends for 2018/2019 for all of Massachusetts, in Essex County, and in the communities affected by the gas explosion.</w:t>
      </w: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Pr="0020089F" w:rsidRDefault="0020089F" w:rsidP="002008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>Data Source: DPH Syndromic Surveillance</w:t>
      </w: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11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 xml:space="preserve">MGH Emergency Preparedness Grant </w:t>
      </w:r>
    </w:p>
    <w:p w:rsidR="00CD7D8C" w:rsidRDefault="00896F5F" w:rsidP="00896F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The U.S. Department of Health and Human Services’ Office of the Assistant Secretary for Preparedness and Response (ASPR) awarded one of two $3 million grants nationally to Massachusetts General Hospital Center for Disaster Medicine.</w:t>
      </w:r>
    </w:p>
    <w:p w:rsidR="00CD7D8C" w:rsidRDefault="00896F5F" w:rsidP="00CD7D8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Paul </w:t>
      </w:r>
      <w:proofErr w:type="spellStart"/>
      <w:r w:rsidRPr="00CD7D8C">
        <w:rPr>
          <w:rFonts w:eastAsia="MS PGothic" w:cs="Calibri"/>
        </w:rPr>
        <w:t>Biddinger</w:t>
      </w:r>
      <w:proofErr w:type="spellEnd"/>
      <w:r w:rsidRPr="00CD7D8C">
        <w:rPr>
          <w:rFonts w:eastAsia="MS PGothic" w:cs="Calibri"/>
        </w:rPr>
        <w:t>, M.D. is serving as the Primary Investigator; and</w:t>
      </w:r>
    </w:p>
    <w:p w:rsidR="00896F5F" w:rsidRPr="00CD7D8C" w:rsidRDefault="00896F5F" w:rsidP="00CD7D8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DPH leaders, the Director of the Office of Preparedness and Emergency Management and the Director of the Office of Emergency Medical Services, are participating on the executive committee.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896F5F" w:rsidP="00896F5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In demonstrating a Regional Disaster Health Response System, each pilot project must:</w:t>
      </w:r>
    </w:p>
    <w:p w:rsidR="00CD7D8C" w:rsidRDefault="00896F5F" w:rsidP="00896F5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build a partnership for disaster health response to support clinical specialty care; </w:t>
      </w:r>
    </w:p>
    <w:p w:rsidR="00CD7D8C" w:rsidRDefault="00896F5F" w:rsidP="00896F5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align plans, policies, and procedures for clinical excellence in disasters; </w:t>
      </w:r>
    </w:p>
    <w:p w:rsidR="00CD7D8C" w:rsidRDefault="00896F5F" w:rsidP="00896F5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increase state-wide and regional medical surge capacity; </w:t>
      </w:r>
    </w:p>
    <w:p w:rsidR="00CD7D8C" w:rsidRDefault="00896F5F" w:rsidP="00896F5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improve state-wide and regional situational awareness, such as the availability of hospital beds; and </w:t>
      </w:r>
    </w:p>
    <w:p w:rsidR="00896F5F" w:rsidRPr="00CD7D8C" w:rsidRDefault="00896F5F" w:rsidP="00896F5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proofErr w:type="gramStart"/>
      <w:r w:rsidRPr="00CD7D8C">
        <w:rPr>
          <w:rFonts w:eastAsia="MS PGothic" w:cs="Calibri"/>
        </w:rPr>
        <w:t>develop</w:t>
      </w:r>
      <w:proofErr w:type="gramEnd"/>
      <w:r w:rsidRPr="00CD7D8C">
        <w:rPr>
          <w:rFonts w:eastAsia="MS PGothic" w:cs="Calibri"/>
        </w:rPr>
        <w:t xml:space="preserve"> metrics and test the regional system’s capabilities. 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Pr="00896F5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12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MGH Emergency Preparedness Grant Update</w:t>
      </w:r>
    </w:p>
    <w:p w:rsidR="00896F5F" w:rsidRPr="00CD7D8C" w:rsidRDefault="00896F5F" w:rsidP="00CD7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Mark Miller, the Director of DPH’s Office of Emergency Medical Services, is participating to provide a Department perspective on the current state of EMS and disaster response capabilities.  </w:t>
      </w:r>
    </w:p>
    <w:p w:rsidR="00896F5F" w:rsidRPr="00CD7D8C" w:rsidRDefault="00896F5F" w:rsidP="00CD7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Other participants include hospitals, regional emergency medical services, fire services and other community partners.</w:t>
      </w:r>
    </w:p>
    <w:p w:rsidR="00896F5F" w:rsidRPr="00CD7D8C" w:rsidRDefault="00896F5F" w:rsidP="00CD7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>The goal is to create an effective disaster health response system for Massachusetts using local and regional resources, and to provide a model for other states to follow.</w:t>
      </w:r>
    </w:p>
    <w:p w:rsidR="00896F5F" w:rsidRPr="00CD7D8C" w:rsidRDefault="00896F5F" w:rsidP="00CD7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The first meeting was held in January.  </w:t>
      </w:r>
    </w:p>
    <w:p w:rsidR="00896F5F" w:rsidRPr="00CD7D8C" w:rsidRDefault="00896F5F" w:rsidP="00CD7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CD7D8C">
        <w:rPr>
          <w:rFonts w:eastAsia="MS PGothic" w:cs="Calibri"/>
        </w:rPr>
        <w:t xml:space="preserve">The Department will keep you updated as the group continues to meet. 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D7D8C" w:rsidRDefault="00CD7D8C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13</w:t>
      </w:r>
    </w:p>
    <w:p w:rsidR="00896F5F" w:rsidRPr="00CD7D8C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CD7D8C">
        <w:rPr>
          <w:rFonts w:eastAsia="MS PGothic" w:cs="Calibri"/>
          <w:b/>
        </w:rPr>
        <w:t>Age-Friendly Massachusetts</w:t>
      </w:r>
    </w:p>
    <w:p w:rsidR="00896F5F" w:rsidRPr="00624828" w:rsidRDefault="00896F5F" w:rsidP="006248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 xml:space="preserve">Governor Baker announced an Age-Friendly Action Plan to serve as the state’s multiyear plan to make the Commonwealth, as a whole, more age- and dementia-friendly. </w:t>
      </w:r>
    </w:p>
    <w:p w:rsidR="00896F5F" w:rsidRPr="00624828" w:rsidRDefault="00896F5F" w:rsidP="006248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lastRenderedPageBreak/>
        <w:t>The statewide age-friendly initiative will amplify and strengthen local and regional efforts through enhanced coordination and collaboration with stakeholders in housing, transportation, business, healthcare, education, local government and aging services.</w:t>
      </w:r>
    </w:p>
    <w:p w:rsidR="00896F5F" w:rsidRPr="00624828" w:rsidRDefault="00896F5F" w:rsidP="006248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The Age-Friendly Action Plan has identified 6 goals: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Strengthen age-friendly efforts to be inclusive of all populations and communities;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Communicate information in an accessible and user-friendly manner;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Reframe the conversation about aging from a “challenge” to an “asset”;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Encourage the adoption of age-friendly policies and practices in all sectors;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Improve economic security of older adults and caregivers; and</w:t>
      </w:r>
    </w:p>
    <w:p w:rsidR="00896F5F" w:rsidRPr="00624828" w:rsidRDefault="00896F5F" w:rsidP="006248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Leverage existing structures to support the work of the age-friendly initiative.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Pr="00896F5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624828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14</w:t>
      </w:r>
    </w:p>
    <w:p w:rsidR="00896F5F" w:rsidRPr="00624828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624828">
        <w:rPr>
          <w:rFonts w:eastAsia="MS PGothic" w:cs="Calibri"/>
          <w:b/>
        </w:rPr>
        <w:t>Trauma Registry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 xml:space="preserve">Framing the Regional Conversation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>Katherine T. Fillo, Ph.D., MPH, RN-BC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>Director, Division of Quality Improvement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br/>
        <w:t xml:space="preserve">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896F5F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15</w:t>
      </w:r>
    </w:p>
    <w:p w:rsidR="00896F5F" w:rsidRPr="00624828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624828">
        <w:rPr>
          <w:rFonts w:eastAsia="MS PGothic" w:cs="Calibri"/>
          <w:b/>
        </w:rPr>
        <w:t xml:space="preserve">Trauma Registry </w:t>
      </w:r>
    </w:p>
    <w:p w:rsidR="00896F5F" w:rsidRPr="00624828" w:rsidRDefault="00896F5F" w:rsidP="006248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Data Submission Update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624828" w:rsidRDefault="00896F5F" w:rsidP="006248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Ambulance Response and Transport Times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624828" w:rsidRDefault="00896F5F" w:rsidP="006248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Trauma Rates by Region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624828" w:rsidRPr="0020089F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624828" w:rsidRPr="0020089F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>Slide 16</w:t>
      </w:r>
    </w:p>
    <w:p w:rsidR="00896F5F" w:rsidRPr="0020089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20089F">
        <w:rPr>
          <w:rFonts w:eastAsia="MS PGothic" w:cs="Calibri"/>
          <w:b/>
        </w:rPr>
        <w:t>Trauma Data Submissions</w:t>
      </w:r>
      <w:r w:rsidR="00624828" w:rsidRPr="0020089F">
        <w:rPr>
          <w:rFonts w:eastAsia="MS PGothic" w:cs="Calibri"/>
          <w:b/>
        </w:rPr>
        <w:t xml:space="preserve"> </w:t>
      </w:r>
      <w:r w:rsidRPr="0020089F">
        <w:rPr>
          <w:rFonts w:eastAsia="MS PGothic" w:cs="Calibri"/>
          <w:b/>
        </w:rPr>
        <w:t>Designated Trauma Centers</w:t>
      </w:r>
    </w:p>
    <w:p w:rsidR="00624828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Pr="0020089F" w:rsidRDefault="0020089F" w:rsidP="002008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 xml:space="preserve">2016 submissions for designated trauma centers </w:t>
      </w:r>
      <w:proofErr w:type="gramStart"/>
      <w:r w:rsidRPr="0020089F">
        <w:rPr>
          <w:rFonts w:eastAsia="MS PGothic" w:cs="Calibri"/>
        </w:rPr>
        <w:t>is</w:t>
      </w:r>
      <w:proofErr w:type="gramEnd"/>
      <w:r w:rsidRPr="0020089F">
        <w:rPr>
          <w:rFonts w:eastAsia="MS PGothic" w:cs="Calibri"/>
        </w:rPr>
        <w:t xml:space="preserve"> nearly complete.</w:t>
      </w:r>
    </w:p>
    <w:p w:rsidR="0020089F" w:rsidRPr="0020089F" w:rsidRDefault="0020089F" w:rsidP="002008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>All programs have submitted a year or more of data from 2017 - 2018, though the quarters are not necessarily consecutive.</w:t>
      </w:r>
    </w:p>
    <w:p w:rsidR="0020089F" w:rsidRPr="0020089F" w:rsidRDefault="0020089F" w:rsidP="002008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>Ten trauma designated hospitals have completed data entry through FFY 2018.</w:t>
      </w:r>
    </w:p>
    <w:p w:rsidR="0020089F" w:rsidRPr="0020089F" w:rsidRDefault="0020089F" w:rsidP="002008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0089F">
        <w:rPr>
          <w:rFonts w:eastAsia="MS PGothic" w:cs="Calibri"/>
        </w:rPr>
        <w:t>As of February 17, 2019</w:t>
      </w: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proofErr w:type="gramStart"/>
      <w:r>
        <w:rPr>
          <w:rFonts w:eastAsia="MS PGothic" w:cs="Calibri"/>
        </w:rPr>
        <w:t>Table with status of 2016, 2017, and 2018 trauma data submission as of August 2018, November 2018, and February 2019.</w:t>
      </w:r>
      <w:proofErr w:type="gramEnd"/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624828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624828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17</w:t>
      </w:r>
    </w:p>
    <w:p w:rsidR="00624828" w:rsidRPr="00624828" w:rsidRDefault="00624828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624828">
        <w:rPr>
          <w:rFonts w:eastAsia="MS PGothic" w:cs="Calibri"/>
          <w:b/>
        </w:rPr>
        <w:t>Trauma Data Submissions Community Hospitals</w:t>
      </w:r>
    </w:p>
    <w:p w:rsidR="00896F5F" w:rsidRPr="00624828" w:rsidRDefault="00896F5F" w:rsidP="006248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Ongoing, individual outreach continues with community hospitals to increase response rate.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624828" w:rsidRDefault="00896F5F" w:rsidP="006248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Eight community hospitals have complete data through FFY-2018.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624828" w:rsidRDefault="00896F5F" w:rsidP="006248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18 community hospitals have submitted no data between 2016 and 2018.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624828" w:rsidRDefault="00896F5F" w:rsidP="006248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624828">
        <w:rPr>
          <w:rFonts w:eastAsia="MS PGothic" w:cs="Calibri"/>
        </w:rPr>
        <w:t>As of February 17, 2019</w:t>
      </w:r>
      <w:r w:rsidR="00624828">
        <w:rPr>
          <w:rFonts w:eastAsia="MS PGothic" w:cs="Calibri"/>
        </w:rPr>
        <w:br/>
        <w:t>Chart of Status Dates for 2016-2018 reporting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Pr="00896F5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18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>EMS Response Time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EMS Response Time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Time Frame includes: 1/1/2013-9/30/2018</w:t>
      </w: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 xml:space="preserve">Response time = Unit Notified by Dispatch Date/Time (or Unit </w:t>
      </w:r>
      <w:proofErr w:type="spellStart"/>
      <w:r w:rsidRPr="004D0920">
        <w:rPr>
          <w:rFonts w:eastAsia="MS PGothic" w:cs="Calibri"/>
        </w:rPr>
        <w:t>En</w:t>
      </w:r>
      <w:proofErr w:type="spellEnd"/>
      <w:r w:rsidRPr="004D0920">
        <w:rPr>
          <w:rFonts w:eastAsia="MS PGothic" w:cs="Calibri"/>
        </w:rPr>
        <w:t xml:space="preserve"> Route Date/Time if the previous is missing) until Unit Arrived on Scene Date/Time (or Arrived at Patient Date/Time if the previous is missing)</w:t>
      </w: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Transport time = Unit Left Scene Date/Time until Patient Arrived at Destination Date/Time (if something is missing here, we cannot calculate a transport time)</w:t>
      </w: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All incidents identified were emergency calls.</w:t>
      </w: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Only includes incident dispositions indicating transport (</w:t>
      </w:r>
      <w:proofErr w:type="spellStart"/>
      <w:r w:rsidRPr="004D0920">
        <w:rPr>
          <w:rFonts w:eastAsia="MS PGothic" w:cs="Calibri"/>
        </w:rPr>
        <w:t>e.g</w:t>
      </w:r>
      <w:proofErr w:type="spellEnd"/>
      <w:r w:rsidRPr="004D0920">
        <w:rPr>
          <w:rFonts w:eastAsia="MS PGothic" w:cs="Calibri"/>
        </w:rPr>
        <w:t xml:space="preserve"> does not include cancelled, no patient found, standby only, or refusals)</w:t>
      </w:r>
    </w:p>
    <w:p w:rsidR="005D3F04" w:rsidRPr="004D0920" w:rsidRDefault="0010402F" w:rsidP="004D09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19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>EMS Transport Time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EMS Transport Time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Time Frame includes: 1/1/2013-9/30/2018</w:t>
      </w: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 xml:space="preserve">Response time = Unit Notified by Dispatch Date/Time (or Unit </w:t>
      </w:r>
      <w:proofErr w:type="spellStart"/>
      <w:r w:rsidRPr="004D0920">
        <w:rPr>
          <w:rFonts w:eastAsia="MS PGothic" w:cs="Calibri"/>
        </w:rPr>
        <w:t>En</w:t>
      </w:r>
      <w:proofErr w:type="spellEnd"/>
      <w:r w:rsidRPr="004D0920">
        <w:rPr>
          <w:rFonts w:eastAsia="MS PGothic" w:cs="Calibri"/>
        </w:rPr>
        <w:t xml:space="preserve"> Route Date/Time if the previous is missing) until Unit Arrived on Scene Date/Time (or Arrived at Patient Date/Time if the previous is missing)</w:t>
      </w: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Transport time = Unit Left Scene Date/Time until Patient Arrived at Destination Date/Time (if something is missing here, we cannot calculate a transport time)</w:t>
      </w: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All incidents identified were emergency calls.</w:t>
      </w: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Only includes incident dispositions indicating transport (</w:t>
      </w:r>
      <w:proofErr w:type="spellStart"/>
      <w:r w:rsidRPr="004D0920">
        <w:rPr>
          <w:rFonts w:eastAsia="MS PGothic" w:cs="Calibri"/>
        </w:rPr>
        <w:t>e.g</w:t>
      </w:r>
      <w:proofErr w:type="spellEnd"/>
      <w:r w:rsidRPr="004D0920">
        <w:rPr>
          <w:rFonts w:eastAsia="MS PGothic" w:cs="Calibri"/>
        </w:rPr>
        <w:t xml:space="preserve"> does not include cancelled, no patient found, standby only, or refusals)</w:t>
      </w:r>
    </w:p>
    <w:p w:rsidR="005D3F04" w:rsidRPr="004D0920" w:rsidRDefault="0010402F" w:rsidP="004D09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Ambulance services are required to enter data into MATRIS per A/R 5-403 Statewide EMS Minimum Dataset.  Data are required to be submitted within 14 days; however, actual submission timeframes vary by ambulance service.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20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lastRenderedPageBreak/>
        <w:t xml:space="preserve">Traumas per 10,000 Residents, 2011-2015 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Traumas per 10,000 Residents, 2011-2015  </w:t>
      </w:r>
    </w:p>
    <w:p w:rsidR="004D0920" w:rsidRP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21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>Traumas per 10,000 Residents by Age, 2011-2015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>Traumas per 10,000 Residents by Age, 2011-2015</w:t>
      </w:r>
    </w:p>
    <w:p w:rsidR="004D0920" w:rsidRP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22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Traumas per 10,000 Residents by Gender,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Traumas per 10,000 Residents by Gender, 2011-2015 </w:t>
      </w:r>
    </w:p>
    <w:p w:rsidR="004D0920" w:rsidRP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23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Mode of Transit for Traumas,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Mode of Transit for Traumas, 2011-2015 </w:t>
      </w:r>
    </w:p>
    <w:p w:rsidR="004D0920" w:rsidRP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24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Transferred Traumas,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Transferred Traumas,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25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Traumas per 10,000 Residents by Fall Type, 2011-2015 </w:t>
      </w:r>
    </w:p>
    <w:p w:rsidR="004D0920" w:rsidRP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Traumas per 10,000 Residents by Fall Type,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26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Traumas per 10,000 Residents by Fall Type and Gender,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Traumas per 10,000 Residents by Fall Type and Gender,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bookmarkStart w:id="0" w:name="_GoBack"/>
      <w:bookmarkEnd w:id="0"/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lastRenderedPageBreak/>
        <w:t>Slide 27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Motor Vehicle Traumas per 10,000 Residents,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Motor Vehicle Traumas per 10,000 Residents,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4D0920">
        <w:rPr>
          <w:rFonts w:eastAsia="MS PGothic" w:cs="Calibri"/>
        </w:rPr>
        <w:t>Data Source: MA Trauma Registry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28</w:t>
      </w:r>
    </w:p>
    <w:p w:rsidR="00896F5F" w:rsidRPr="004D0920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4D0920">
        <w:rPr>
          <w:rFonts w:eastAsia="MS PGothic" w:cs="Calibri"/>
          <w:b/>
        </w:rPr>
        <w:t xml:space="preserve">Off-Road Vehicle Traumas per 10,000 Residents,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Default="004D0920" w:rsidP="004D0920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896F5F">
        <w:rPr>
          <w:rFonts w:eastAsia="MS PGothic" w:cs="Calibri"/>
        </w:rPr>
        <w:t xml:space="preserve">Off-Road Vehicle Traumas per 10,000 Residents, 2011-2015 </w:t>
      </w:r>
    </w:p>
    <w:p w:rsidR="004D0920" w:rsidRDefault="004D0920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4D0920" w:rsidRPr="00896F5F" w:rsidRDefault="0010402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29</w:t>
      </w:r>
    </w:p>
    <w:p w:rsidR="00896F5F" w:rsidRPr="0010402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10402F">
        <w:rPr>
          <w:rFonts w:eastAsia="MS PGothic" w:cs="Calibri"/>
          <w:b/>
        </w:rPr>
        <w:t>Regional Discussion Framework</w:t>
      </w:r>
      <w:r w:rsidRPr="0010402F">
        <w:rPr>
          <w:rFonts w:eastAsia="MS PGothic" w:cs="Calibri"/>
          <w:b/>
        </w:rPr>
        <w:tab/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 xml:space="preserve">Pre-Hospital: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What is the process used at regional hospitals with designated trauma services for receiving notification from EMS of an incoming trauma?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What follow-up communication or feedback is provided to EMS personnel?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 xml:space="preserve">In-Hospital: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When do your local hospitals transfer patients to a trauma center?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Are there any specialties that are particularly difficult for you to access for your patients?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896F5F">
        <w:rPr>
          <w:rFonts w:eastAsia="MS PGothic" w:cs="Calibri"/>
          <w:b/>
          <w:bCs/>
        </w:rPr>
        <w:t xml:space="preserve">Post-Trauma: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What post trauma resources are available to your hospitals?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What barriers do you encounter when trying to place patients in an appropriate facility?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  <w:b/>
          <w:bCs/>
        </w:rPr>
        <w:t>Prevention and Access</w:t>
      </w:r>
      <w:r w:rsidRPr="00896F5F">
        <w:rPr>
          <w:rFonts w:eastAsia="MS PGothic" w:cs="Calibri"/>
        </w:rPr>
        <w:t>: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What role do the hospitals with designated trauma services play in trauma prevention in your region?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Is there equitable access to trauma care in your region, and is current trauma care meeting the needs of the region’s patient population?</w:t>
      </w:r>
    </w:p>
    <w:p w:rsid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10402F" w:rsidRPr="00896F5F" w:rsidRDefault="0010402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30</w:t>
      </w:r>
    </w:p>
    <w:p w:rsidR="00896F5F" w:rsidRPr="0010402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10402F">
        <w:rPr>
          <w:rFonts w:eastAsia="MS PGothic" w:cs="Calibri"/>
          <w:b/>
        </w:rPr>
        <w:t>Region 1 Public Comment</w:t>
      </w:r>
    </w:p>
    <w:p w:rsidR="0010402F" w:rsidRDefault="0010402F" w:rsidP="0010402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896F5F" w:rsidRDefault="00896F5F" w:rsidP="0010402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10402F">
        <w:rPr>
          <w:rFonts w:eastAsia="MS PGothic" w:cs="Calibri"/>
          <w:bCs/>
        </w:rPr>
        <w:t>Public Comment on Region 1</w:t>
      </w:r>
    </w:p>
    <w:p w:rsidR="0010402F" w:rsidRDefault="0010402F" w:rsidP="0010402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20089F" w:rsidRPr="0010402F" w:rsidRDefault="0020089F" w:rsidP="0010402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31</w:t>
      </w:r>
    </w:p>
    <w:p w:rsidR="00896F5F" w:rsidRPr="0020089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20089F">
        <w:rPr>
          <w:rFonts w:eastAsia="MS PGothic" w:cs="Calibri"/>
          <w:b/>
        </w:rPr>
        <w:t>Future Meetings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Meeting Schedule: </w:t>
      </w:r>
      <w:r w:rsidRPr="00896F5F">
        <w:rPr>
          <w:rFonts w:eastAsia="MS PGothic" w:cs="Calibri"/>
        </w:rPr>
        <w:br/>
        <w:t xml:space="preserve">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Wednesday May 29, 2019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Wednesday, August 28, 2019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>Wednesday, November 20, 2019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All meetings will be held from 10:00am-12:00pm.  </w:t>
      </w: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0089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32</w:t>
      </w:r>
    </w:p>
    <w:p w:rsidR="00896F5F" w:rsidRPr="0020089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20089F">
        <w:rPr>
          <w:rFonts w:eastAsia="MS PGothic" w:cs="Calibri"/>
          <w:b/>
        </w:rPr>
        <w:lastRenderedPageBreak/>
        <w:t>Additional Information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t xml:space="preserve">For more information, please visit: </w:t>
      </w:r>
    </w:p>
    <w:p w:rsidR="00896F5F" w:rsidRPr="00896F5F" w:rsidRDefault="0020089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  <w:hyperlink r:id="rId6" w:history="1">
        <w:r w:rsidRPr="00AF293A">
          <w:rPr>
            <w:rStyle w:val="Hyperlink"/>
            <w:rFonts w:eastAsia="MS PGothic" w:cs="Calibri"/>
          </w:rPr>
          <w:t>https://www.mass.gov/service-details/trauma-systems-committee</w:t>
        </w:r>
      </w:hyperlink>
      <w:r>
        <w:rPr>
          <w:rFonts w:eastAsia="MS PGothic" w:cs="Calibri"/>
          <w:u w:val="single"/>
        </w:rPr>
        <w:t xml:space="preserve"> </w:t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96F5F">
        <w:rPr>
          <w:rFonts w:eastAsia="MS PGothic" w:cs="Calibri"/>
        </w:rPr>
        <w:br/>
      </w:r>
    </w:p>
    <w:p w:rsidR="00896F5F" w:rsidRPr="00896F5F" w:rsidRDefault="00896F5F" w:rsidP="00896F5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967B3" w:rsidRPr="00896F5F" w:rsidRDefault="009967B3" w:rsidP="00896F5F"/>
    <w:sectPr w:rsidR="009967B3" w:rsidRPr="00896F5F" w:rsidSect="009223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40912E"/>
    <w:lvl w:ilvl="0">
      <w:numFmt w:val="bullet"/>
      <w:lvlText w:val="*"/>
      <w:lvlJc w:val="left"/>
    </w:lvl>
  </w:abstractNum>
  <w:abstractNum w:abstractNumId="1">
    <w:nsid w:val="06261887"/>
    <w:multiLevelType w:val="hybridMultilevel"/>
    <w:tmpl w:val="313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F30"/>
    <w:multiLevelType w:val="hybridMultilevel"/>
    <w:tmpl w:val="666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6C0"/>
    <w:multiLevelType w:val="hybridMultilevel"/>
    <w:tmpl w:val="53DA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663D"/>
    <w:multiLevelType w:val="hybridMultilevel"/>
    <w:tmpl w:val="227E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7686"/>
    <w:multiLevelType w:val="hybridMultilevel"/>
    <w:tmpl w:val="6994BBF2"/>
    <w:lvl w:ilvl="0" w:tplc="AB1C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E4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4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C4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8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A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B45CD"/>
    <w:multiLevelType w:val="hybridMultilevel"/>
    <w:tmpl w:val="FBF4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4AD9"/>
    <w:multiLevelType w:val="hybridMultilevel"/>
    <w:tmpl w:val="60D2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C7B2E"/>
    <w:multiLevelType w:val="hybridMultilevel"/>
    <w:tmpl w:val="D164A5EA"/>
    <w:lvl w:ilvl="0" w:tplc="8C98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9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4F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4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A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8F6550"/>
    <w:multiLevelType w:val="hybridMultilevel"/>
    <w:tmpl w:val="DF4A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62F21"/>
    <w:multiLevelType w:val="hybridMultilevel"/>
    <w:tmpl w:val="8072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0AF2"/>
    <w:multiLevelType w:val="hybridMultilevel"/>
    <w:tmpl w:val="270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6509"/>
    <w:multiLevelType w:val="hybridMultilevel"/>
    <w:tmpl w:val="66D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479E"/>
    <w:multiLevelType w:val="hybridMultilevel"/>
    <w:tmpl w:val="4A54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77F3"/>
    <w:multiLevelType w:val="hybridMultilevel"/>
    <w:tmpl w:val="23D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383D"/>
    <w:multiLevelType w:val="hybridMultilevel"/>
    <w:tmpl w:val="7CFC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65FB"/>
    <w:multiLevelType w:val="hybridMultilevel"/>
    <w:tmpl w:val="2C74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1"/>
  </w:num>
  <w:num w:numId="21">
    <w:abstractNumId w:val="14"/>
  </w:num>
  <w:num w:numId="22">
    <w:abstractNumId w:val="15"/>
  </w:num>
  <w:num w:numId="23">
    <w:abstractNumId w:val="2"/>
  </w:num>
  <w:num w:numId="24">
    <w:abstractNumId w:val="5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F"/>
    <w:rsid w:val="0010402F"/>
    <w:rsid w:val="0020089F"/>
    <w:rsid w:val="004D0920"/>
    <w:rsid w:val="005D3F04"/>
    <w:rsid w:val="00624828"/>
    <w:rsid w:val="00896F5F"/>
    <w:rsid w:val="009967B3"/>
    <w:rsid w:val="00CD7D8C"/>
    <w:rsid w:val="00E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4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48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79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6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819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42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2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68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90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904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7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276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3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40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trauma-systems-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5</cp:revision>
  <dcterms:created xsi:type="dcterms:W3CDTF">2019-02-28T18:04:00Z</dcterms:created>
  <dcterms:modified xsi:type="dcterms:W3CDTF">2019-03-05T17:30:00Z</dcterms:modified>
</cp:coreProperties>
</file>