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5F" w:rsidRPr="00E07CE8" w:rsidRDefault="00E07CE8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>
        <w:rPr>
          <w:rFonts w:eastAsia="MS PGothic" w:cs="Calibri"/>
        </w:rPr>
        <w:t>Slide 1</w:t>
      </w:r>
      <w:r>
        <w:rPr>
          <w:rFonts w:eastAsia="MS PGothic" w:cs="Calibri"/>
          <w:b/>
        </w:rPr>
        <w:br/>
      </w:r>
      <w:r w:rsidR="00896F5F" w:rsidRPr="00E07CE8">
        <w:rPr>
          <w:rFonts w:eastAsia="MS PGothic" w:cs="Calibri"/>
          <w:b/>
        </w:rPr>
        <w:t>Trauma Systems Committee</w:t>
      </w:r>
      <w:r w:rsidR="00896F5F" w:rsidRPr="00E07CE8">
        <w:rPr>
          <w:rFonts w:eastAsia="MS PGothic" w:cs="Calibri"/>
          <w:b/>
        </w:rPr>
        <w:br/>
      </w:r>
      <w:r w:rsidR="00896F5F" w:rsidRPr="00E07CE8">
        <w:rPr>
          <w:rFonts w:eastAsia="MS PGothic" w:cs="Calibri"/>
          <w:b/>
        </w:rPr>
        <w:br/>
      </w:r>
      <w:r w:rsidR="00896F5F" w:rsidRPr="0020089F">
        <w:rPr>
          <w:rFonts w:eastAsia="MS PGothic" w:cs="Calibri"/>
        </w:rPr>
        <w:t>Bureau of Health Care Safety and Quality</w:t>
      </w:r>
      <w:r w:rsidR="00896F5F" w:rsidRPr="0020089F">
        <w:rPr>
          <w:rFonts w:eastAsia="MS PGothic" w:cs="Calibri"/>
        </w:rPr>
        <w:br/>
        <w:t>Department of Public Health</w:t>
      </w:r>
      <w:r w:rsidR="00896F5F" w:rsidRPr="0020089F">
        <w:rPr>
          <w:rFonts w:eastAsia="MS PGothic" w:cs="Calibri"/>
        </w:rPr>
        <w:br/>
      </w:r>
      <w:r w:rsidR="00896F5F" w:rsidRPr="0020089F">
        <w:rPr>
          <w:rFonts w:eastAsia="MS PGothic" w:cs="Calibri"/>
        </w:rPr>
        <w:br/>
        <w:t>Wednesday, February 27, 2019</w:t>
      </w: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>Agenda</w:t>
      </w:r>
    </w:p>
    <w:p w:rsidR="00896F5F" w:rsidRPr="00CD7D8C" w:rsidRDefault="00896F5F" w:rsidP="00CD7D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Approval of Minutes from November 28, 2018</w:t>
      </w:r>
    </w:p>
    <w:p w:rsidR="00896F5F" w:rsidRPr="00CD7D8C" w:rsidRDefault="00896F5F" w:rsidP="00CD7D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Department Update</w:t>
      </w:r>
    </w:p>
    <w:p w:rsidR="00896F5F" w:rsidRPr="00CD7D8C" w:rsidRDefault="00896F5F" w:rsidP="00CD7D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Region 1 Discussion</w:t>
      </w:r>
    </w:p>
    <w:p w:rsidR="00896F5F" w:rsidRPr="00CD7D8C" w:rsidRDefault="00896F5F" w:rsidP="00CD7D8C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Public Comment on Region 1</w:t>
      </w:r>
    </w:p>
    <w:p w:rsidR="00896F5F" w:rsidRPr="00CD7D8C" w:rsidRDefault="00896F5F" w:rsidP="00CD7D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Region 2 Discussion</w:t>
      </w:r>
    </w:p>
    <w:p w:rsidR="00896F5F" w:rsidRPr="00CD7D8C" w:rsidRDefault="00896F5F" w:rsidP="00CD7D8C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Public Comment on Region 2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Pr="00896F5F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>Open Meeting Law</w:t>
      </w:r>
      <w:r w:rsidR="00CD7D8C" w:rsidRPr="00CD7D8C">
        <w:rPr>
          <w:rFonts w:eastAsia="MS PGothic" w:cs="Calibri"/>
          <w:b/>
        </w:rPr>
        <w:t xml:space="preserve"> </w:t>
      </w:r>
      <w:r w:rsidRPr="00CD7D8C">
        <w:rPr>
          <w:rFonts w:eastAsia="MS PGothic" w:cs="Calibri"/>
          <w:b/>
        </w:rPr>
        <w:t>G.L. c. 30A, §§18-25</w:t>
      </w:r>
    </w:p>
    <w:p w:rsidR="00CD7D8C" w:rsidRPr="00CD7D8C" w:rsidRDefault="00CD7D8C" w:rsidP="00CD7D8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The purpose of open meeting law (OML) is to ensure transparency in the deliberations on which public policy is based.  </w:t>
      </w:r>
    </w:p>
    <w:p w:rsidR="00CD7D8C" w:rsidRPr="00CD7D8C" w:rsidRDefault="00CD7D8C" w:rsidP="00CD7D8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This requires that meetings of public bodies be open to the public.  </w:t>
      </w:r>
    </w:p>
    <w:p w:rsidR="00CD7D8C" w:rsidRPr="00CD7D8C" w:rsidRDefault="00CD7D8C" w:rsidP="00CD7D8C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Pr="00CD7D8C" w:rsidRDefault="00CD7D8C" w:rsidP="00CD7D8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All meetings of a public body must be open to the public.  </w:t>
      </w:r>
    </w:p>
    <w:p w:rsidR="00CD7D8C" w:rsidRPr="00CD7D8C" w:rsidRDefault="00CD7D8C" w:rsidP="00CD7D8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A meeting is any deliberation by a public body with respect to any matter within the body’s jurisdiction.  </w:t>
      </w:r>
    </w:p>
    <w:p w:rsidR="00CD7D8C" w:rsidRPr="00CD7D8C" w:rsidRDefault="00CD7D8C" w:rsidP="00CD7D8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A deliberation is a communication between </w:t>
      </w:r>
      <w:proofErr w:type="gramStart"/>
      <w:r w:rsidRPr="00CD7D8C">
        <w:rPr>
          <w:rFonts w:eastAsia="MS PGothic" w:cs="Calibri"/>
        </w:rPr>
        <w:t>members  among</w:t>
      </w:r>
      <w:proofErr w:type="gramEnd"/>
      <w:r w:rsidRPr="00CD7D8C">
        <w:rPr>
          <w:rFonts w:eastAsia="MS PGothic" w:cs="Calibri"/>
        </w:rPr>
        <w:t xml:space="preserve"> members of a public body.  </w:t>
      </w:r>
    </w:p>
    <w:p w:rsidR="00CD7D8C" w:rsidRPr="00CD7D8C" w:rsidRDefault="00CD7D8C" w:rsidP="00CD7D8C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Pr="00CD7D8C" w:rsidRDefault="00CD7D8C" w:rsidP="00CD7D8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A public body is any multi-member board, commission, committee or subcommittee within the executive or legislative branches (except the Legislature) of state government</w:t>
      </w:r>
    </w:p>
    <w:p w:rsidR="00CD7D8C" w:rsidRPr="00CD7D8C" w:rsidRDefault="00CD7D8C" w:rsidP="00CD7D8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This includes </w:t>
      </w:r>
      <w:proofErr w:type="spellStart"/>
      <w:r w:rsidRPr="00CD7D8C">
        <w:rPr>
          <w:rFonts w:eastAsia="MS PGothic" w:cs="Calibri"/>
        </w:rPr>
        <w:t>any body</w:t>
      </w:r>
      <w:proofErr w:type="spellEnd"/>
      <w:r w:rsidRPr="00CD7D8C">
        <w:rPr>
          <w:rFonts w:eastAsia="MS PGothic" w:cs="Calibri"/>
        </w:rPr>
        <w:t xml:space="preserve"> created to advise or make recommendations </w:t>
      </w:r>
    </w:p>
    <w:p w:rsidR="00CD7D8C" w:rsidRPr="00CD7D8C" w:rsidRDefault="00CD7D8C" w:rsidP="00CD7D8C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Pr="00CD7D8C" w:rsidRDefault="00CD7D8C" w:rsidP="00CD7D8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Under OML the public is permitted to attend meetings.  </w:t>
      </w:r>
    </w:p>
    <w:p w:rsidR="00CD7D8C" w:rsidRPr="00CD7D8C" w:rsidRDefault="00CD7D8C" w:rsidP="00CD7D8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Individuals in meetings may not address the public body without the permission of the chair.  </w:t>
      </w:r>
    </w:p>
    <w:p w:rsidR="00CD7D8C" w:rsidRPr="00CD7D8C" w:rsidRDefault="00CD7D8C" w:rsidP="00CD7D8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Public participation is allowed at the discretion of the chair.  </w:t>
      </w:r>
    </w:p>
    <w:p w:rsidR="00CD7D8C" w:rsidRPr="00CD7D8C" w:rsidRDefault="00CD7D8C" w:rsidP="00CD7D8C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Pr="00CD7D8C" w:rsidRDefault="00CD7D8C" w:rsidP="00CD7D8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For more information on Open Meeting Law, please visit: </w:t>
      </w:r>
    </w:p>
    <w:p w:rsidR="00CD7D8C" w:rsidRPr="00CD7D8C" w:rsidRDefault="00CD7D8C" w:rsidP="00CD7D8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https://www.mass.gov/the-open-meeting-law</w:t>
      </w: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</w:t>
      </w:r>
    </w:p>
    <w:p w:rsidR="00CD7D8C" w:rsidRP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>What is a Quorum?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 xml:space="preserve">A Quorum is defined as: 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CD7D8C" w:rsidRDefault="00896F5F" w:rsidP="00CD7D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A </w:t>
      </w:r>
      <w:r w:rsidRPr="00CD7D8C">
        <w:rPr>
          <w:rFonts w:eastAsia="MS PGothic" w:cs="Calibri"/>
          <w:b/>
          <w:bCs/>
        </w:rPr>
        <w:t xml:space="preserve">simple majority </w:t>
      </w:r>
      <w:r w:rsidRPr="00CD7D8C">
        <w:rPr>
          <w:rFonts w:eastAsia="MS PGothic" w:cs="Calibri"/>
        </w:rPr>
        <w:t>of the members of a public body, unless otherwise provided in a general or special law, executive order, or other authorizing provision.  G.L. c. 30A, § 18.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CD7D8C" w:rsidRDefault="00896F5F" w:rsidP="00CD7D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CD7D8C">
        <w:rPr>
          <w:rFonts w:eastAsia="MS PGothic" w:cs="Calibri"/>
          <w:b/>
          <w:bCs/>
        </w:rPr>
        <w:t xml:space="preserve">As applied to the Trauma Systems Committee—a quorum equals 10 members  (½ of 19 members + 1)  </w:t>
      </w:r>
    </w:p>
    <w:p w:rsid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Pr="00896F5F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>Meeting Minutes Approval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</w:rPr>
      </w:pPr>
    </w:p>
    <w:p w:rsidR="00896F5F" w:rsidRPr="00896F5F" w:rsidRDefault="00896F5F" w:rsidP="00CD7D8C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896F5F">
        <w:rPr>
          <w:rFonts w:eastAsia="MS PGothic" w:cs="Calibri"/>
          <w:b/>
          <w:bCs/>
        </w:rPr>
        <w:t xml:space="preserve">Approval of Minutes from the November 28, 2018 Meeting </w:t>
      </w: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6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 xml:space="preserve">Department Updates </w:t>
      </w:r>
    </w:p>
    <w:p w:rsidR="00896F5F" w:rsidRPr="00CD7D8C" w:rsidRDefault="00896F5F" w:rsidP="00CD7D8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Public Health Response to Gas Leaks in Andover, Lawrence and North Andover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CD7D8C" w:rsidRDefault="00896F5F" w:rsidP="00CD7D8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MGH Emergency Preparedness Grant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CD7D8C" w:rsidRDefault="00896F5F" w:rsidP="00CD7D8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Age-Friendly Massachusetts Initiative</w:t>
      </w: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Pr="00896F5F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7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>Public Health Response to Gas Leak and Fires in Andover, Lawrence and North Andover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  <w:b/>
          <w:bCs/>
        </w:rPr>
      </w:pPr>
    </w:p>
    <w:p w:rsidR="00896F5F" w:rsidRPr="00CD7D8C" w:rsidRDefault="00CD7D8C" w:rsidP="00CD7D8C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CD7D8C">
        <w:rPr>
          <w:rFonts w:eastAsia="MS PGothic" w:cs="Calibri"/>
          <w:bCs/>
        </w:rPr>
        <w:t xml:space="preserve">Map of </w:t>
      </w:r>
      <w:r w:rsidRPr="00CD7D8C">
        <w:rPr>
          <w:rFonts w:eastAsia="MS PGothic" w:cs="Calibri"/>
        </w:rPr>
        <w:t>Gas Leaks and Fires in Andover, Lawrence and North Andover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jc w:val="right"/>
        <w:rPr>
          <w:rFonts w:eastAsia="MS PGothic" w:cs="Calibri"/>
          <w:b/>
          <w:bCs/>
        </w:rPr>
      </w:pP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jc w:val="right"/>
        <w:rPr>
          <w:rFonts w:eastAsia="MS PGothic" w:cs="Calibri"/>
          <w:b/>
          <w:bCs/>
        </w:rPr>
      </w:pPr>
    </w:p>
    <w:p w:rsidR="00896F5F" w:rsidRPr="00CD7D8C" w:rsidRDefault="00CD7D8C" w:rsidP="00CD7D8C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CD7D8C">
        <w:rPr>
          <w:rFonts w:eastAsia="MS PGothic" w:cs="Calibri"/>
          <w:bCs/>
        </w:rPr>
        <w:t>Slide 8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>Gas Leaks: Response update</w:t>
      </w:r>
    </w:p>
    <w:p w:rsidR="00CD7D8C" w:rsidRDefault="00896F5F" w:rsidP="00896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In January, DPH met with the local health directors from Andover, Lawrence and North Andover to discuss response and recovery efforts from the explosion. </w:t>
      </w:r>
    </w:p>
    <w:p w:rsidR="00CD7D8C" w:rsidRDefault="00896F5F" w:rsidP="00896F5F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The health directors requested technical assistance from the state around planning for the on-going behavioral health needs of their residents, particularly anticipating needs for triggering events, such as the one year anniversary. </w:t>
      </w:r>
    </w:p>
    <w:p w:rsidR="00896F5F" w:rsidRPr="00CD7D8C" w:rsidRDefault="00896F5F" w:rsidP="00896F5F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DPH convened a follow up meeting with them and DMH to support the request.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CD7D8C" w:rsidRDefault="00896F5F" w:rsidP="00CD7D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Using Syndromic Surveillance, a monitoring system for emergency department visits, DPH explored carbon monoxide poisoning and burn-related ED visits in the affected areas.</w:t>
      </w:r>
    </w:p>
    <w:p w:rsid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Pr="00896F5F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9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>Carbon Monoxide Poisoning in Communities Affected by the Gas Explosion</w:t>
      </w: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CD7D8C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CD7D8C">
        <w:rPr>
          <w:rFonts w:eastAsia="MS PGothic" w:cs="Calibri"/>
        </w:rPr>
        <w:t>Carbon Monoxide Poisoning, Weekly ED Visits Trends</w:t>
      </w:r>
      <w:r>
        <w:rPr>
          <w:rFonts w:eastAsia="MS PGothic" w:cs="Calibri"/>
        </w:rPr>
        <w:t xml:space="preserve"> </w:t>
      </w:r>
      <w:r w:rsidRPr="00CD7D8C">
        <w:rPr>
          <w:rFonts w:eastAsia="MS PGothic" w:cs="Calibri"/>
        </w:rPr>
        <w:t>ED Visits 2018/2019</w:t>
      </w:r>
    </w:p>
    <w:p w:rsidR="00CD7D8C" w:rsidRPr="0020089F" w:rsidRDefault="00CD7D8C" w:rsidP="00CD7D8C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0089F">
        <w:rPr>
          <w:rFonts w:eastAsia="MS PGothic" w:cs="Calibri"/>
        </w:rPr>
        <w:lastRenderedPageBreak/>
        <w:t>Slide 10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20089F">
        <w:rPr>
          <w:rFonts w:eastAsia="MS PGothic" w:cs="Calibri"/>
          <w:b/>
        </w:rPr>
        <w:t>Burn Injuries in Communities Affected by Gas Explosion</w:t>
      </w: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Graph of burn injuries, weekly ED visit trends for 2018/2019 for all of Massachusetts, in Essex County, and in the communities affected by the gas explosion.</w:t>
      </w: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Pr="0020089F" w:rsidRDefault="0020089F" w:rsidP="002008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0089F">
        <w:rPr>
          <w:rFonts w:eastAsia="MS PGothic" w:cs="Calibri"/>
        </w:rPr>
        <w:t>Data Source: DPH Syndromic Surveillance</w:t>
      </w: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11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 xml:space="preserve">MGH Emergency Preparedness Grant </w:t>
      </w:r>
    </w:p>
    <w:p w:rsidR="00CD7D8C" w:rsidRDefault="00896F5F" w:rsidP="00896F5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The U.S. Department of Health and Human Services’ Office of the Assistant Secretary for Preparedness and Response (ASPR) awarded one of two $3 million grants nationally to Massachusetts General Hospital Center for Disaster Medicine.</w:t>
      </w:r>
    </w:p>
    <w:p w:rsidR="00CD7D8C" w:rsidRDefault="00896F5F" w:rsidP="00CD7D8C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Paul </w:t>
      </w:r>
      <w:proofErr w:type="spellStart"/>
      <w:r w:rsidRPr="00CD7D8C">
        <w:rPr>
          <w:rFonts w:eastAsia="MS PGothic" w:cs="Calibri"/>
        </w:rPr>
        <w:t>Biddinger</w:t>
      </w:r>
      <w:proofErr w:type="spellEnd"/>
      <w:r w:rsidRPr="00CD7D8C">
        <w:rPr>
          <w:rFonts w:eastAsia="MS PGothic" w:cs="Calibri"/>
        </w:rPr>
        <w:t>, M.D. is serving as the Primary Investigator; and</w:t>
      </w:r>
    </w:p>
    <w:p w:rsidR="00896F5F" w:rsidRPr="00CD7D8C" w:rsidRDefault="00896F5F" w:rsidP="00CD7D8C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DPH leaders, the Director of the Office of Preparedness and Emergency Management and the Director of the Office of Emergency Medical Services, are participating on the executive committee.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896F5F" w:rsidP="00896F5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In demonstrating a Regional Disaster Health Response System, each pilot project must:</w:t>
      </w:r>
    </w:p>
    <w:p w:rsidR="00CD7D8C" w:rsidRDefault="00896F5F" w:rsidP="00896F5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build a partnership for disaster health response to support clinical specialty care; </w:t>
      </w:r>
    </w:p>
    <w:p w:rsidR="00CD7D8C" w:rsidRDefault="00896F5F" w:rsidP="00896F5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align plans, policies, and procedures for clinical excellence in disasters; </w:t>
      </w:r>
    </w:p>
    <w:p w:rsidR="00CD7D8C" w:rsidRDefault="00896F5F" w:rsidP="00896F5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increase state-wide and regional medical surge capacity; </w:t>
      </w:r>
    </w:p>
    <w:p w:rsidR="00CD7D8C" w:rsidRDefault="00896F5F" w:rsidP="00896F5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improve state-wide and regional situational awareness, such as the availability of hospital beds; and </w:t>
      </w:r>
    </w:p>
    <w:p w:rsidR="00896F5F" w:rsidRPr="00CD7D8C" w:rsidRDefault="00896F5F" w:rsidP="00896F5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proofErr w:type="gramStart"/>
      <w:r w:rsidRPr="00CD7D8C">
        <w:rPr>
          <w:rFonts w:eastAsia="MS PGothic" w:cs="Calibri"/>
        </w:rPr>
        <w:t>develop</w:t>
      </w:r>
      <w:proofErr w:type="gramEnd"/>
      <w:r w:rsidRPr="00CD7D8C">
        <w:rPr>
          <w:rFonts w:eastAsia="MS PGothic" w:cs="Calibri"/>
        </w:rPr>
        <w:t xml:space="preserve"> metrics and test the regional system’s capabilities. </w:t>
      </w:r>
    </w:p>
    <w:p w:rsid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Pr="00896F5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12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>MGH Emergency Preparedness Grant Update</w:t>
      </w:r>
    </w:p>
    <w:p w:rsidR="00896F5F" w:rsidRPr="00CD7D8C" w:rsidRDefault="00896F5F" w:rsidP="00CD7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Mark Miller, the Director of DPH’s Office of Emergency Medical Services, is participating to provide a Department perspective on the current state of EMS and disaster response capabilities.  </w:t>
      </w:r>
    </w:p>
    <w:p w:rsidR="00896F5F" w:rsidRPr="00CD7D8C" w:rsidRDefault="00896F5F" w:rsidP="00CD7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Other participants include hospitals, regional emergency medical services, fire services and other community partners.</w:t>
      </w:r>
    </w:p>
    <w:p w:rsidR="00896F5F" w:rsidRPr="00CD7D8C" w:rsidRDefault="00896F5F" w:rsidP="00CD7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>The goal is to create an effective disaster health response system for Massachusetts using local and regional resources, and to provide a model for other states to follow.</w:t>
      </w:r>
    </w:p>
    <w:p w:rsidR="00896F5F" w:rsidRPr="00CD7D8C" w:rsidRDefault="00896F5F" w:rsidP="00CD7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The first meeting was held in January.  </w:t>
      </w:r>
    </w:p>
    <w:p w:rsidR="00896F5F" w:rsidRPr="00CD7D8C" w:rsidRDefault="00896F5F" w:rsidP="00CD7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CD7D8C">
        <w:rPr>
          <w:rFonts w:eastAsia="MS PGothic" w:cs="Calibri"/>
        </w:rPr>
        <w:t xml:space="preserve">The Department will keep you updated as the group continues to meet. 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D7D8C" w:rsidRDefault="00CD7D8C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13</w:t>
      </w:r>
    </w:p>
    <w:p w:rsidR="00896F5F" w:rsidRPr="00CD7D8C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CD7D8C">
        <w:rPr>
          <w:rFonts w:eastAsia="MS PGothic" w:cs="Calibri"/>
          <w:b/>
        </w:rPr>
        <w:t>Age-Friendly Massachusetts</w:t>
      </w:r>
    </w:p>
    <w:p w:rsidR="00896F5F" w:rsidRPr="00624828" w:rsidRDefault="00896F5F" w:rsidP="0062482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 xml:space="preserve">Governor Baker announced an Age-Friendly Action Plan to serve as the state’s multiyear plan to make the Commonwealth, as a whole, more age- and dementia-friendly. </w:t>
      </w:r>
    </w:p>
    <w:p w:rsidR="00896F5F" w:rsidRPr="00624828" w:rsidRDefault="00896F5F" w:rsidP="0062482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lastRenderedPageBreak/>
        <w:t>The statewide age-friendly initiative will amplify and strengthen local and regional efforts through enhanced coordination and collaboration with stakeholders in housing, transportation, business, healthcare, education, local government and aging services.</w:t>
      </w:r>
    </w:p>
    <w:p w:rsidR="00896F5F" w:rsidRPr="00624828" w:rsidRDefault="00896F5F" w:rsidP="0062482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The Age-Friendly Action Plan has identified 6 goals:</w:t>
      </w:r>
    </w:p>
    <w:p w:rsidR="00896F5F" w:rsidRPr="00624828" w:rsidRDefault="00896F5F" w:rsidP="006248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Strengthen age-friendly efforts to be inclusive of all populations and communities;</w:t>
      </w:r>
    </w:p>
    <w:p w:rsidR="00896F5F" w:rsidRPr="00624828" w:rsidRDefault="00896F5F" w:rsidP="006248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Communicate information in an accessible and user-friendly manner;</w:t>
      </w:r>
    </w:p>
    <w:p w:rsidR="00896F5F" w:rsidRPr="00624828" w:rsidRDefault="00896F5F" w:rsidP="006248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Reframe the conversation about aging from a “challenge” to an “asset”;</w:t>
      </w:r>
    </w:p>
    <w:p w:rsidR="00896F5F" w:rsidRPr="00624828" w:rsidRDefault="00896F5F" w:rsidP="006248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Encourage the adoption of age-friendly policies and practices in all sectors;</w:t>
      </w:r>
    </w:p>
    <w:p w:rsidR="00896F5F" w:rsidRPr="00624828" w:rsidRDefault="00896F5F" w:rsidP="006248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Improve economic security of older adults and caregivers; and</w:t>
      </w:r>
    </w:p>
    <w:p w:rsidR="00896F5F" w:rsidRPr="00624828" w:rsidRDefault="00896F5F" w:rsidP="006248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Leverage existing structures to support the work of the age-friendly initiative.</w:t>
      </w:r>
    </w:p>
    <w:p w:rsid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Pr="00896F5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624828" w:rsidRDefault="00624828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14</w:t>
      </w:r>
    </w:p>
    <w:p w:rsidR="00896F5F" w:rsidRPr="00624828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624828">
        <w:rPr>
          <w:rFonts w:eastAsia="MS PGothic" w:cs="Calibri"/>
          <w:b/>
        </w:rPr>
        <w:t>Trauma Registry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</w:rPr>
      </w:pP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</w:rPr>
      </w:pP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  <w:b/>
          <w:bCs/>
        </w:rPr>
      </w:pPr>
      <w:r w:rsidRPr="00896F5F">
        <w:rPr>
          <w:rFonts w:eastAsia="MS PGothic" w:cs="Calibri"/>
          <w:b/>
          <w:bCs/>
        </w:rPr>
        <w:t xml:space="preserve">Framing the Regional Conversation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  <w:b/>
          <w:bCs/>
        </w:rPr>
      </w:pPr>
      <w:r w:rsidRPr="00896F5F">
        <w:rPr>
          <w:rFonts w:eastAsia="MS PGothic" w:cs="Calibri"/>
          <w:b/>
          <w:bCs/>
        </w:rPr>
        <w:t>Katherine T. Fillo, Ph.D., MPH, RN-BC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  <w:b/>
          <w:bCs/>
        </w:rPr>
      </w:pPr>
      <w:r w:rsidRPr="00896F5F">
        <w:rPr>
          <w:rFonts w:eastAsia="MS PGothic" w:cs="Calibri"/>
          <w:b/>
          <w:bCs/>
        </w:rPr>
        <w:t>Director, Division of Quality Improvement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br/>
        <w:t xml:space="preserve">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896F5F" w:rsidRDefault="00624828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15</w:t>
      </w:r>
    </w:p>
    <w:p w:rsidR="00896F5F" w:rsidRPr="00624828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624828">
        <w:rPr>
          <w:rFonts w:eastAsia="MS PGothic" w:cs="Calibri"/>
          <w:b/>
        </w:rPr>
        <w:t xml:space="preserve">Trauma Registry </w:t>
      </w:r>
    </w:p>
    <w:p w:rsidR="00896F5F" w:rsidRPr="00624828" w:rsidRDefault="00896F5F" w:rsidP="0062482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Data Submission Update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624828" w:rsidRDefault="00896F5F" w:rsidP="0062482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Ambulance Response and Transport Times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624828" w:rsidRDefault="00896F5F" w:rsidP="0062482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Trauma Rates by Region</w:t>
      </w:r>
    </w:p>
    <w:p w:rsid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624828" w:rsidRPr="0020089F" w:rsidRDefault="00624828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624828" w:rsidRPr="0020089F" w:rsidRDefault="00624828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0089F">
        <w:rPr>
          <w:rFonts w:eastAsia="MS PGothic" w:cs="Calibri"/>
        </w:rPr>
        <w:t>Slide 16</w:t>
      </w:r>
    </w:p>
    <w:p w:rsidR="00896F5F" w:rsidRPr="0020089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20089F">
        <w:rPr>
          <w:rFonts w:eastAsia="MS PGothic" w:cs="Calibri"/>
          <w:b/>
        </w:rPr>
        <w:t>Trauma Data Submissions</w:t>
      </w:r>
      <w:r w:rsidR="00624828" w:rsidRPr="0020089F">
        <w:rPr>
          <w:rFonts w:eastAsia="MS PGothic" w:cs="Calibri"/>
          <w:b/>
        </w:rPr>
        <w:t xml:space="preserve"> </w:t>
      </w:r>
      <w:r w:rsidRPr="0020089F">
        <w:rPr>
          <w:rFonts w:eastAsia="MS PGothic" w:cs="Calibri"/>
          <w:b/>
        </w:rPr>
        <w:t>Designated Trauma Centers</w:t>
      </w:r>
    </w:p>
    <w:p w:rsidR="00624828" w:rsidRDefault="00624828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Pr="0020089F" w:rsidRDefault="0020089F" w:rsidP="0020089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0089F">
        <w:rPr>
          <w:rFonts w:eastAsia="MS PGothic" w:cs="Calibri"/>
        </w:rPr>
        <w:t xml:space="preserve">2016 submissions for designated trauma centers </w:t>
      </w:r>
      <w:proofErr w:type="gramStart"/>
      <w:r w:rsidRPr="0020089F">
        <w:rPr>
          <w:rFonts w:eastAsia="MS PGothic" w:cs="Calibri"/>
        </w:rPr>
        <w:t>is</w:t>
      </w:r>
      <w:proofErr w:type="gramEnd"/>
      <w:r w:rsidRPr="0020089F">
        <w:rPr>
          <w:rFonts w:eastAsia="MS PGothic" w:cs="Calibri"/>
        </w:rPr>
        <w:t xml:space="preserve"> nearly complete.</w:t>
      </w:r>
    </w:p>
    <w:p w:rsidR="0020089F" w:rsidRPr="0020089F" w:rsidRDefault="0020089F" w:rsidP="0020089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0089F">
        <w:rPr>
          <w:rFonts w:eastAsia="MS PGothic" w:cs="Calibri"/>
        </w:rPr>
        <w:t>All programs have submitted a year or more of data from 2017 - 2018, though the quarters are not necessarily consecutive.</w:t>
      </w:r>
    </w:p>
    <w:p w:rsidR="0020089F" w:rsidRPr="0020089F" w:rsidRDefault="0020089F" w:rsidP="0020089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0089F">
        <w:rPr>
          <w:rFonts w:eastAsia="MS PGothic" w:cs="Calibri"/>
        </w:rPr>
        <w:t>Ten trauma designated hospitals have completed data entry through FFY 2018.</w:t>
      </w:r>
    </w:p>
    <w:p w:rsidR="0020089F" w:rsidRPr="0020089F" w:rsidRDefault="0020089F" w:rsidP="0020089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0089F">
        <w:rPr>
          <w:rFonts w:eastAsia="MS PGothic" w:cs="Calibri"/>
        </w:rPr>
        <w:t>As of February 17, 2019</w:t>
      </w: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proofErr w:type="gramStart"/>
      <w:r>
        <w:rPr>
          <w:rFonts w:eastAsia="MS PGothic" w:cs="Calibri"/>
        </w:rPr>
        <w:t>Table with status of 2016, 2017, and 2018 trauma data submission as of August 2018, November 2018, and February 2019.</w:t>
      </w:r>
      <w:proofErr w:type="gramEnd"/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624828" w:rsidRDefault="00624828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624828" w:rsidRDefault="00624828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17</w:t>
      </w:r>
    </w:p>
    <w:p w:rsidR="00624828" w:rsidRPr="00624828" w:rsidRDefault="00624828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624828">
        <w:rPr>
          <w:rFonts w:eastAsia="MS PGothic" w:cs="Calibri"/>
          <w:b/>
        </w:rPr>
        <w:t>Trauma Data Submissions Community Hospitals</w:t>
      </w:r>
    </w:p>
    <w:p w:rsidR="00896F5F" w:rsidRPr="00624828" w:rsidRDefault="00896F5F" w:rsidP="0062482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Ongoing, individual outreach continues with community hospitals to increase response rate.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624828" w:rsidRDefault="00896F5F" w:rsidP="0062482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Eight community hospitals have complete data through FFY-2018.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624828" w:rsidRDefault="00896F5F" w:rsidP="0062482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18 community hospitals have submitted no data between 2016 and 2018.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624828" w:rsidRDefault="00896F5F" w:rsidP="0062482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624828">
        <w:rPr>
          <w:rFonts w:eastAsia="MS PGothic" w:cs="Calibri"/>
        </w:rPr>
        <w:t>As of February 17, 2019</w:t>
      </w:r>
      <w:r w:rsidR="00624828">
        <w:rPr>
          <w:rFonts w:eastAsia="MS PGothic" w:cs="Calibri"/>
        </w:rPr>
        <w:br/>
        <w:t>Chart of Status Dates for 2016-2018 reporting</w:t>
      </w:r>
    </w:p>
    <w:p w:rsid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Pr="00896F5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18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>EMS Response Time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Graph of EMS Response Time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D3F04" w:rsidRPr="004D0920" w:rsidRDefault="0010402F" w:rsidP="004D092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Time Frame includes: 1/1/2013-9/30/2018</w:t>
      </w:r>
    </w:p>
    <w:p w:rsidR="005D3F04" w:rsidRPr="004D0920" w:rsidRDefault="0010402F" w:rsidP="004D092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 xml:space="preserve">Response time = Unit Notified by Dispatch Date/Time (or Unit </w:t>
      </w:r>
      <w:proofErr w:type="spellStart"/>
      <w:r w:rsidRPr="004D0920">
        <w:rPr>
          <w:rFonts w:eastAsia="MS PGothic" w:cs="Calibri"/>
        </w:rPr>
        <w:t>En</w:t>
      </w:r>
      <w:proofErr w:type="spellEnd"/>
      <w:r w:rsidRPr="004D0920">
        <w:rPr>
          <w:rFonts w:eastAsia="MS PGothic" w:cs="Calibri"/>
        </w:rPr>
        <w:t xml:space="preserve"> Route Date/Time if the previous is missing) until Unit Arrived on Scene Date/Time (or Arrived at Patient Date/Time if the previous is missing)</w:t>
      </w:r>
    </w:p>
    <w:p w:rsidR="005D3F04" w:rsidRPr="004D0920" w:rsidRDefault="0010402F" w:rsidP="004D092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Transport time = Unit Left Scene Date/Time until Patient Arrived at Destination Date/Time (if something is missing here, we cannot calculate a transport time)</w:t>
      </w:r>
    </w:p>
    <w:p w:rsidR="005D3F04" w:rsidRPr="004D0920" w:rsidRDefault="0010402F" w:rsidP="004D092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All incidents identified were emergency calls.</w:t>
      </w:r>
    </w:p>
    <w:p w:rsidR="005D3F04" w:rsidRPr="004D0920" w:rsidRDefault="0010402F" w:rsidP="004D092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Only includes incident dispositions indicating transport (</w:t>
      </w:r>
      <w:proofErr w:type="spellStart"/>
      <w:r w:rsidRPr="004D0920">
        <w:rPr>
          <w:rFonts w:eastAsia="MS PGothic" w:cs="Calibri"/>
        </w:rPr>
        <w:t>e.g</w:t>
      </w:r>
      <w:proofErr w:type="spellEnd"/>
      <w:r w:rsidRPr="004D0920">
        <w:rPr>
          <w:rFonts w:eastAsia="MS PGothic" w:cs="Calibri"/>
        </w:rPr>
        <w:t xml:space="preserve"> does not include cancelled, no patient found, standby only, or refusals)</w:t>
      </w:r>
    </w:p>
    <w:p w:rsidR="005D3F04" w:rsidRPr="004D0920" w:rsidRDefault="0010402F" w:rsidP="004D092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Ambulance services are required to enter data into MATRIS per A/R 5-403 Statewide EMS Minimum Dataset.  Data are required to be submitted within 14 days; however, actual submission timeframes vary by ambulance service.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19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>EMS Transport Time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Graph of EMS Transport Time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D3F04" w:rsidRPr="004D0920" w:rsidRDefault="0010402F" w:rsidP="004D092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Time Frame includes: 1/1/2013-9/30/2018</w:t>
      </w:r>
    </w:p>
    <w:p w:rsidR="005D3F04" w:rsidRPr="004D0920" w:rsidRDefault="0010402F" w:rsidP="004D092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 xml:space="preserve">Response time = Unit Notified by Dispatch Date/Time (or Unit </w:t>
      </w:r>
      <w:proofErr w:type="spellStart"/>
      <w:r w:rsidRPr="004D0920">
        <w:rPr>
          <w:rFonts w:eastAsia="MS PGothic" w:cs="Calibri"/>
        </w:rPr>
        <w:t>En</w:t>
      </w:r>
      <w:proofErr w:type="spellEnd"/>
      <w:r w:rsidRPr="004D0920">
        <w:rPr>
          <w:rFonts w:eastAsia="MS PGothic" w:cs="Calibri"/>
        </w:rPr>
        <w:t xml:space="preserve"> Route Date/Time if the previous is missing) until Unit Arrived on Scene Date/Time (or Arrived at Patient Date/Time if the previous is missing)</w:t>
      </w:r>
    </w:p>
    <w:p w:rsidR="005D3F04" w:rsidRPr="004D0920" w:rsidRDefault="0010402F" w:rsidP="004D092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Transport time = Unit Left Scene Date/Time until Patient Arrived at Destination Date/Time (if something is missing here, we cannot calculate a transport time)</w:t>
      </w:r>
    </w:p>
    <w:p w:rsidR="005D3F04" w:rsidRPr="004D0920" w:rsidRDefault="0010402F" w:rsidP="004D092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All incidents identified were emergency calls.</w:t>
      </w:r>
    </w:p>
    <w:p w:rsidR="005D3F04" w:rsidRPr="004D0920" w:rsidRDefault="0010402F" w:rsidP="004D092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Only includes incident dispositions indicating transport (</w:t>
      </w:r>
      <w:proofErr w:type="spellStart"/>
      <w:r w:rsidRPr="004D0920">
        <w:rPr>
          <w:rFonts w:eastAsia="MS PGothic" w:cs="Calibri"/>
        </w:rPr>
        <w:t>e.g</w:t>
      </w:r>
      <w:proofErr w:type="spellEnd"/>
      <w:r w:rsidRPr="004D0920">
        <w:rPr>
          <w:rFonts w:eastAsia="MS PGothic" w:cs="Calibri"/>
        </w:rPr>
        <w:t xml:space="preserve"> does not include cancelled, no patient found, standby only, or refusals)</w:t>
      </w:r>
    </w:p>
    <w:p w:rsidR="005D3F04" w:rsidRPr="004D0920" w:rsidRDefault="0010402F" w:rsidP="004D092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Ambulance services are required to enter data into MATRIS per A/R 5-403 Statewide EMS Minimum Dataset.  Data are required to be submitted within 14 days; however, actual submission timeframes vary by ambulance service.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20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lastRenderedPageBreak/>
        <w:t xml:space="preserve">Traumas per 10,000 Residents, 2011-2015 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896F5F">
        <w:rPr>
          <w:rFonts w:eastAsia="MS PGothic" w:cs="Calibri"/>
        </w:rPr>
        <w:t xml:space="preserve">Traumas per 10,000 Residents, 2011-2015  </w:t>
      </w:r>
    </w:p>
    <w:p w:rsidR="004D0920" w:rsidRP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Source: MA Trauma Registry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21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>Traumas per 10,000 Residents by Age, 2011-2015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896F5F">
        <w:rPr>
          <w:rFonts w:eastAsia="MS PGothic" w:cs="Calibri"/>
        </w:rPr>
        <w:t>Traumas per 10,000 Residents by Age, 2011-2015</w:t>
      </w:r>
    </w:p>
    <w:p w:rsidR="004D0920" w:rsidRP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Source: MA Trauma Registry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22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 xml:space="preserve">Traumas per 10,000 Residents by Gender,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896F5F">
        <w:rPr>
          <w:rFonts w:eastAsia="MS PGothic" w:cs="Calibri"/>
        </w:rPr>
        <w:t xml:space="preserve">Traumas per 10,000 Residents by Gender, 2011-2015 </w:t>
      </w:r>
    </w:p>
    <w:p w:rsidR="004D0920" w:rsidRP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Source: MA Trauma Registry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23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 xml:space="preserve">Mode of Transit for Traumas,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896F5F">
        <w:rPr>
          <w:rFonts w:eastAsia="MS PGothic" w:cs="Calibri"/>
        </w:rPr>
        <w:t xml:space="preserve">Mode of Transit for Traumas, 2011-2015 </w:t>
      </w:r>
    </w:p>
    <w:p w:rsidR="004D0920" w:rsidRP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Source: MA Trauma Registry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24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 xml:space="preserve">Transferred Traumas,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896F5F">
        <w:rPr>
          <w:rFonts w:eastAsia="MS PGothic" w:cs="Calibri"/>
        </w:rPr>
        <w:t xml:space="preserve">Transferred Traumas,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Source: MA Trauma Registry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25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 xml:space="preserve">Traumas per 10,000 Residents by Fall Type, 2011-2015 </w:t>
      </w:r>
    </w:p>
    <w:p w:rsidR="004D0920" w:rsidRP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</w:p>
    <w:p w:rsid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896F5F">
        <w:rPr>
          <w:rFonts w:eastAsia="MS PGothic" w:cs="Calibri"/>
        </w:rPr>
        <w:t xml:space="preserve">Traumas per 10,000 Residents by Fall Type,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Source: MA Trauma Registry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26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 xml:space="preserve">Traumas per 10,000 Residents by Fall Type and Gender,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896F5F">
        <w:rPr>
          <w:rFonts w:eastAsia="MS PGothic" w:cs="Calibri"/>
        </w:rPr>
        <w:t xml:space="preserve">Traumas per 10,000 Residents by Fall Type and Gender,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Source: MA Trauma Registry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bookmarkStart w:id="0" w:name="_GoBack"/>
      <w:bookmarkEnd w:id="0"/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lastRenderedPageBreak/>
        <w:t>Slide 27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 xml:space="preserve">Motor Vehicle Traumas per 10,000 Residents,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896F5F">
        <w:rPr>
          <w:rFonts w:eastAsia="MS PGothic" w:cs="Calibri"/>
        </w:rPr>
        <w:t xml:space="preserve">Motor Vehicle Traumas per 10,000 Residents,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4D0920">
        <w:rPr>
          <w:rFonts w:eastAsia="MS PGothic" w:cs="Calibri"/>
        </w:rPr>
        <w:t>Data Source: MA Trauma Registry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28</w:t>
      </w:r>
    </w:p>
    <w:p w:rsidR="00896F5F" w:rsidRPr="004D0920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4D0920">
        <w:rPr>
          <w:rFonts w:eastAsia="MS PGothic" w:cs="Calibri"/>
          <w:b/>
        </w:rPr>
        <w:t xml:space="preserve">Off-Road Vehicle Traumas per 10,000 Residents,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Default="004D0920" w:rsidP="004D0920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896F5F">
        <w:rPr>
          <w:rFonts w:eastAsia="MS PGothic" w:cs="Calibri"/>
        </w:rPr>
        <w:t xml:space="preserve">Off-Road Vehicle Traumas per 10,000 Residents, 2011-2015 </w:t>
      </w:r>
    </w:p>
    <w:p w:rsidR="004D0920" w:rsidRDefault="004D0920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4D0920" w:rsidRPr="00896F5F" w:rsidRDefault="0010402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29</w:t>
      </w:r>
    </w:p>
    <w:p w:rsidR="00896F5F" w:rsidRPr="0010402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10402F">
        <w:rPr>
          <w:rFonts w:eastAsia="MS PGothic" w:cs="Calibri"/>
          <w:b/>
        </w:rPr>
        <w:t>Regional Discussion Framework</w:t>
      </w:r>
      <w:r w:rsidRPr="0010402F">
        <w:rPr>
          <w:rFonts w:eastAsia="MS PGothic" w:cs="Calibri"/>
          <w:b/>
        </w:rPr>
        <w:tab/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896F5F">
        <w:rPr>
          <w:rFonts w:eastAsia="MS PGothic" w:cs="Calibri"/>
          <w:b/>
          <w:bCs/>
        </w:rPr>
        <w:t xml:space="preserve">Pre-Hospital: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 xml:space="preserve">What is the process used at regional hospitals with designated trauma services for receiving notification from EMS of an incoming trauma?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 xml:space="preserve">What follow-up communication or feedback is provided to EMS personnel?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896F5F">
        <w:rPr>
          <w:rFonts w:eastAsia="MS PGothic" w:cs="Calibri"/>
          <w:b/>
          <w:bCs/>
        </w:rPr>
        <w:t xml:space="preserve">In-Hospital: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 xml:space="preserve">When do your local hospitals transfer patients to a trauma center?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>Are there any specialties that are particularly difficult for you to access for your patients?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896F5F">
        <w:rPr>
          <w:rFonts w:eastAsia="MS PGothic" w:cs="Calibri"/>
          <w:b/>
          <w:bCs/>
        </w:rPr>
        <w:t xml:space="preserve">Post-Trauma: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 xml:space="preserve">What post trauma resources are available to your hospitals?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>What barriers do you encounter when trying to place patients in an appropriate facility?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  <w:b/>
          <w:bCs/>
        </w:rPr>
        <w:t>Prevention and Access</w:t>
      </w:r>
      <w:r w:rsidRPr="00896F5F">
        <w:rPr>
          <w:rFonts w:eastAsia="MS PGothic" w:cs="Calibri"/>
        </w:rPr>
        <w:t>: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 xml:space="preserve">What role do the hospitals with designated trauma services play in trauma prevention in your region?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>Is there equitable access to trauma care in your region, and is current trauma care meeting the needs of the region’s patient population?</w:t>
      </w:r>
    </w:p>
    <w:p w:rsid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10402F" w:rsidRPr="00896F5F" w:rsidRDefault="0010402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30</w:t>
      </w:r>
    </w:p>
    <w:p w:rsidR="00896F5F" w:rsidRPr="0010402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10402F">
        <w:rPr>
          <w:rFonts w:eastAsia="MS PGothic" w:cs="Calibri"/>
          <w:b/>
        </w:rPr>
        <w:t>Region 1 Public Comment</w:t>
      </w:r>
    </w:p>
    <w:p w:rsidR="0010402F" w:rsidRDefault="0010402F" w:rsidP="0010402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896F5F" w:rsidRDefault="00896F5F" w:rsidP="0010402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10402F">
        <w:rPr>
          <w:rFonts w:eastAsia="MS PGothic" w:cs="Calibri"/>
          <w:bCs/>
        </w:rPr>
        <w:t>Public Comment on Region 1</w:t>
      </w:r>
    </w:p>
    <w:p w:rsidR="0010402F" w:rsidRDefault="0010402F" w:rsidP="0010402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20089F" w:rsidRPr="0010402F" w:rsidRDefault="0020089F" w:rsidP="0010402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31</w:t>
      </w:r>
    </w:p>
    <w:p w:rsidR="00896F5F" w:rsidRPr="0020089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20089F">
        <w:rPr>
          <w:rFonts w:eastAsia="MS PGothic" w:cs="Calibri"/>
          <w:b/>
        </w:rPr>
        <w:t>Future Meetings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 xml:space="preserve">Meeting Schedule: </w:t>
      </w:r>
      <w:r w:rsidRPr="00896F5F">
        <w:rPr>
          <w:rFonts w:eastAsia="MS PGothic" w:cs="Calibri"/>
        </w:rPr>
        <w:br/>
        <w:t xml:space="preserve">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>Wednesday May 29, 2019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>Wednesday, August 28, 2019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>Wednesday, November 20, 2019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 xml:space="preserve">All meetings will be held from 10:00am-12:00pm.  </w:t>
      </w: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0089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32</w:t>
      </w:r>
    </w:p>
    <w:p w:rsidR="00896F5F" w:rsidRPr="0020089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20089F">
        <w:rPr>
          <w:rFonts w:eastAsia="MS PGothic" w:cs="Calibri"/>
          <w:b/>
        </w:rPr>
        <w:lastRenderedPageBreak/>
        <w:t>Additional Information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t xml:space="preserve">For more information, please visit: </w:t>
      </w:r>
    </w:p>
    <w:p w:rsidR="00896F5F" w:rsidRPr="00896F5F" w:rsidRDefault="0020089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u w:val="single"/>
        </w:rPr>
      </w:pPr>
      <w:hyperlink r:id="rId6" w:history="1">
        <w:r w:rsidRPr="00AF293A">
          <w:rPr>
            <w:rStyle w:val="Hyperlink"/>
            <w:rFonts w:eastAsia="MS PGothic" w:cs="Calibri"/>
          </w:rPr>
          <w:t>https://www.mass.gov/service-details/trauma-systems-committee</w:t>
        </w:r>
      </w:hyperlink>
      <w:r>
        <w:rPr>
          <w:rFonts w:eastAsia="MS PGothic" w:cs="Calibri"/>
          <w:u w:val="single"/>
        </w:rPr>
        <w:t xml:space="preserve"> </w:t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96F5F">
        <w:rPr>
          <w:rFonts w:eastAsia="MS PGothic" w:cs="Calibri"/>
        </w:rPr>
        <w:br/>
      </w:r>
    </w:p>
    <w:p w:rsidR="00896F5F" w:rsidRPr="00896F5F" w:rsidRDefault="00896F5F" w:rsidP="00896F5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967B3" w:rsidRPr="00896F5F" w:rsidRDefault="009967B3" w:rsidP="00896F5F"/>
    <w:sectPr w:rsidR="009967B3" w:rsidRPr="00896F5F" w:rsidSect="009223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40912E"/>
    <w:lvl w:ilvl="0">
      <w:numFmt w:val="bullet"/>
      <w:lvlText w:val="*"/>
      <w:lvlJc w:val="left"/>
    </w:lvl>
  </w:abstractNum>
  <w:abstractNum w:abstractNumId="1">
    <w:nsid w:val="06261887"/>
    <w:multiLevelType w:val="hybridMultilevel"/>
    <w:tmpl w:val="313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F30"/>
    <w:multiLevelType w:val="hybridMultilevel"/>
    <w:tmpl w:val="6666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D66C0"/>
    <w:multiLevelType w:val="hybridMultilevel"/>
    <w:tmpl w:val="53DA5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4663D"/>
    <w:multiLevelType w:val="hybridMultilevel"/>
    <w:tmpl w:val="227E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67686"/>
    <w:multiLevelType w:val="hybridMultilevel"/>
    <w:tmpl w:val="6994BBF2"/>
    <w:lvl w:ilvl="0" w:tplc="AB1CE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4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20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46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C4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4F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8E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AB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48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AB45CD"/>
    <w:multiLevelType w:val="hybridMultilevel"/>
    <w:tmpl w:val="FBF4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E4AD9"/>
    <w:multiLevelType w:val="hybridMultilevel"/>
    <w:tmpl w:val="60D2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C7B2E"/>
    <w:multiLevelType w:val="hybridMultilevel"/>
    <w:tmpl w:val="D164A5EA"/>
    <w:lvl w:ilvl="0" w:tplc="8C980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89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E9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4F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D81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4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A8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AB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8F6550"/>
    <w:multiLevelType w:val="hybridMultilevel"/>
    <w:tmpl w:val="DF4A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62F21"/>
    <w:multiLevelType w:val="hybridMultilevel"/>
    <w:tmpl w:val="8072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F0AF2"/>
    <w:multiLevelType w:val="hybridMultilevel"/>
    <w:tmpl w:val="2700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C6509"/>
    <w:multiLevelType w:val="hybridMultilevel"/>
    <w:tmpl w:val="66D4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0479E"/>
    <w:multiLevelType w:val="hybridMultilevel"/>
    <w:tmpl w:val="4A54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677F3"/>
    <w:multiLevelType w:val="hybridMultilevel"/>
    <w:tmpl w:val="23D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E383D"/>
    <w:multiLevelType w:val="hybridMultilevel"/>
    <w:tmpl w:val="7CFC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365FB"/>
    <w:multiLevelType w:val="hybridMultilevel"/>
    <w:tmpl w:val="2C74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9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4"/>
        </w:rPr>
      </w:lvl>
    </w:lvlOverride>
  </w:num>
  <w:num w:numId="11">
    <w:abstractNumId w:val="16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  <w:num w:numId="16">
    <w:abstractNumId w:val="7"/>
  </w:num>
  <w:num w:numId="17">
    <w:abstractNumId w:val="10"/>
  </w:num>
  <w:num w:numId="18">
    <w:abstractNumId w:val="9"/>
  </w:num>
  <w:num w:numId="19">
    <w:abstractNumId w:val="12"/>
  </w:num>
  <w:num w:numId="20">
    <w:abstractNumId w:val="1"/>
  </w:num>
  <w:num w:numId="21">
    <w:abstractNumId w:val="14"/>
  </w:num>
  <w:num w:numId="22">
    <w:abstractNumId w:val="15"/>
  </w:num>
  <w:num w:numId="23">
    <w:abstractNumId w:val="2"/>
  </w:num>
  <w:num w:numId="24">
    <w:abstractNumId w:val="5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5F"/>
    <w:rsid w:val="0010402F"/>
    <w:rsid w:val="0020089F"/>
    <w:rsid w:val="004D0920"/>
    <w:rsid w:val="005D3F04"/>
    <w:rsid w:val="00624828"/>
    <w:rsid w:val="00896F5F"/>
    <w:rsid w:val="009967B3"/>
    <w:rsid w:val="00CD7D8C"/>
    <w:rsid w:val="00E0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8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57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78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99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0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4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3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248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9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66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819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942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442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68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090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6904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77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276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7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3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70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6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14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service-details/trauma-systems-committ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McCabe, Marybeth (DPH)</dc:creator>
  <cp:lastModifiedBy> </cp:lastModifiedBy>
  <cp:revision>5</cp:revision>
  <dcterms:created xsi:type="dcterms:W3CDTF">2019-02-28T18:04:00Z</dcterms:created>
  <dcterms:modified xsi:type="dcterms:W3CDTF">2019-03-05T17:30:00Z</dcterms:modified>
</cp:coreProperties>
</file>