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89" w:rsidRPr="00275F89" w:rsidRDefault="00275F89" w:rsidP="00275F89">
      <w:pPr>
        <w:spacing w:before="161" w:after="161" w:line="240" w:lineRule="auto"/>
        <w:outlineLvl w:val="0"/>
        <w:rPr>
          <w:rFonts w:ascii="Tahoma" w:eastAsia="Times New Roman" w:hAnsi="Tahoma" w:cs="Tahoma"/>
          <w:b/>
          <w:bCs/>
          <w:color w:val="222222"/>
          <w:kern w:val="36"/>
          <w:sz w:val="29"/>
          <w:szCs w:val="29"/>
        </w:rPr>
      </w:pPr>
      <w:r w:rsidRPr="00275F89">
        <w:rPr>
          <w:rFonts w:ascii="Tahoma" w:eastAsia="Times New Roman" w:hAnsi="Tahoma" w:cs="Tahoma"/>
          <w:b/>
          <w:bCs/>
          <w:color w:val="222222"/>
          <w:kern w:val="36"/>
          <w:sz w:val="29"/>
          <w:szCs w:val="29"/>
        </w:rPr>
        <w:t>Prevailing Wage Law Amended 8/8/08</w:t>
      </w:r>
    </w:p>
    <w:p w:rsidR="00275F89" w:rsidRPr="00275F89" w:rsidRDefault="00275F89" w:rsidP="00275F89">
      <w:pPr>
        <w:shd w:val="clear" w:color="auto" w:fill="FFFFFF"/>
        <w:spacing w:after="0" w:line="240" w:lineRule="auto"/>
        <w:rPr>
          <w:rFonts w:ascii="Arial" w:eastAsia="Times New Roman" w:hAnsi="Arial" w:cs="Arial"/>
          <w:color w:val="222222"/>
          <w:sz w:val="18"/>
          <w:szCs w:val="18"/>
        </w:rPr>
      </w:pPr>
      <w:r w:rsidRPr="00275F89">
        <w:rPr>
          <w:rFonts w:ascii="Arial" w:eastAsia="Times New Roman" w:hAnsi="Arial" w:cs="Arial"/>
          <w:b/>
          <w:bCs/>
          <w:color w:val="222222"/>
          <w:sz w:val="18"/>
          <w:szCs w:val="18"/>
        </w:rPr>
        <w:t>Annual Updates to Multi-Year Public Construction Contracts</w:t>
      </w:r>
    </w:p>
    <w:p w:rsidR="00275F89" w:rsidRPr="00275F89" w:rsidRDefault="00275F89" w:rsidP="00275F89">
      <w:pPr>
        <w:shd w:val="clear" w:color="auto" w:fill="FFFFFF"/>
        <w:spacing w:after="240" w:line="240" w:lineRule="auto"/>
        <w:rPr>
          <w:rFonts w:ascii="Arial" w:eastAsia="Times New Roman" w:hAnsi="Arial" w:cs="Arial"/>
          <w:color w:val="222222"/>
          <w:sz w:val="18"/>
          <w:szCs w:val="18"/>
        </w:rPr>
      </w:pPr>
      <w:r w:rsidRPr="00275F89">
        <w:rPr>
          <w:rFonts w:ascii="Arial" w:eastAsia="Times New Roman" w:hAnsi="Arial" w:cs="Arial"/>
          <w:color w:val="222222"/>
          <w:sz w:val="18"/>
          <w:szCs w:val="18"/>
        </w:rPr>
        <w:t>On August 8, 2008, the state prevailing wage law, M.G.L. c. 149, §27, was amended to require annual updates to prevailing wage schedules for all public construction projects lasting longer than one year.</w:t>
      </w:r>
    </w:p>
    <w:p w:rsidR="00275F89" w:rsidRPr="00275F89" w:rsidRDefault="00275F89" w:rsidP="00275F89">
      <w:pPr>
        <w:numPr>
          <w:ilvl w:val="0"/>
          <w:numId w:val="1"/>
        </w:numPr>
        <w:shd w:val="clear" w:color="auto" w:fill="FFFFFF"/>
        <w:spacing w:before="240" w:after="240" w:line="240" w:lineRule="auto"/>
        <w:ind w:left="0"/>
        <w:rPr>
          <w:rFonts w:ascii="Arial" w:eastAsia="Times New Roman" w:hAnsi="Arial" w:cs="Arial"/>
          <w:color w:val="222222"/>
          <w:sz w:val="18"/>
          <w:szCs w:val="18"/>
        </w:rPr>
      </w:pPr>
      <w:r w:rsidRPr="00275F89">
        <w:rPr>
          <w:rFonts w:ascii="Arial" w:eastAsia="Times New Roman" w:hAnsi="Arial" w:cs="Arial"/>
          <w:color w:val="222222"/>
          <w:sz w:val="18"/>
          <w:szCs w:val="18"/>
        </w:rPr>
        <w:t>Awarding authorities are required to request these wage schedules from the Department of Labor Standards (DLS) on a timely basis.</w:t>
      </w:r>
    </w:p>
    <w:p w:rsidR="00275F89" w:rsidRPr="00275F89" w:rsidRDefault="00275F89" w:rsidP="00275F89">
      <w:pPr>
        <w:numPr>
          <w:ilvl w:val="0"/>
          <w:numId w:val="2"/>
        </w:numPr>
        <w:shd w:val="clear" w:color="auto" w:fill="FFFFFF"/>
        <w:spacing w:before="240" w:after="240" w:line="240" w:lineRule="auto"/>
        <w:ind w:left="0"/>
        <w:rPr>
          <w:rFonts w:ascii="Arial" w:eastAsia="Times New Roman" w:hAnsi="Arial" w:cs="Arial"/>
          <w:color w:val="222222"/>
          <w:sz w:val="18"/>
          <w:szCs w:val="18"/>
        </w:rPr>
      </w:pPr>
      <w:r w:rsidRPr="00275F89">
        <w:rPr>
          <w:rFonts w:ascii="Arial" w:eastAsia="Times New Roman" w:hAnsi="Arial" w:cs="Arial"/>
          <w:color w:val="222222"/>
          <w:sz w:val="18"/>
          <w:szCs w:val="18"/>
        </w:rPr>
        <w:t>Contractors are required to obtain the wage schedules from awarding authorities, and to pay no less than these rates to covered workers.</w:t>
      </w:r>
    </w:p>
    <w:p w:rsidR="00275F89" w:rsidRPr="00275F89" w:rsidRDefault="00275F89" w:rsidP="00275F89">
      <w:pPr>
        <w:shd w:val="clear" w:color="auto" w:fill="FFFFFF"/>
        <w:spacing w:after="199" w:line="240" w:lineRule="auto"/>
        <w:outlineLvl w:val="1"/>
        <w:rPr>
          <w:rFonts w:ascii="Tahoma" w:eastAsia="Times New Roman" w:hAnsi="Tahoma" w:cs="Tahoma"/>
          <w:b/>
          <w:bCs/>
          <w:color w:val="222222"/>
          <w:sz w:val="24"/>
          <w:szCs w:val="24"/>
        </w:rPr>
      </w:pPr>
      <w:r w:rsidRPr="00275F89">
        <w:rPr>
          <w:rFonts w:ascii="Tahoma" w:eastAsia="Times New Roman" w:hAnsi="Tahoma" w:cs="Tahoma"/>
          <w:b/>
          <w:bCs/>
          <w:color w:val="222222"/>
          <w:sz w:val="24"/>
          <w:szCs w:val="24"/>
        </w:rPr>
        <w:t>FAQs</w:t>
      </w:r>
    </w:p>
    <w:p w:rsidR="00275F89" w:rsidRPr="00275F89" w:rsidRDefault="00275F89" w:rsidP="00275F89">
      <w:pPr>
        <w:shd w:val="clear" w:color="auto" w:fill="FFFFFF"/>
        <w:spacing w:after="240" w:line="240" w:lineRule="auto"/>
        <w:rPr>
          <w:rFonts w:ascii="Arial" w:eastAsia="Times New Roman" w:hAnsi="Arial" w:cs="Arial"/>
          <w:color w:val="222222"/>
          <w:sz w:val="18"/>
          <w:szCs w:val="18"/>
        </w:rPr>
      </w:pPr>
      <w:r w:rsidRPr="00275F89">
        <w:rPr>
          <w:rFonts w:ascii="Arial" w:eastAsia="Times New Roman" w:hAnsi="Arial" w:cs="Arial"/>
          <w:b/>
          <w:bCs/>
          <w:i/>
          <w:iCs/>
          <w:color w:val="222222"/>
          <w:sz w:val="18"/>
          <w:szCs w:val="18"/>
        </w:rPr>
        <w:t>Q. What contracts need annual updates?</w:t>
      </w:r>
    </w:p>
    <w:p w:rsidR="00275F89" w:rsidRPr="00275F89" w:rsidRDefault="00275F89" w:rsidP="00275F89">
      <w:pPr>
        <w:shd w:val="clear" w:color="auto" w:fill="FFFFFF"/>
        <w:spacing w:after="240" w:line="240" w:lineRule="auto"/>
        <w:rPr>
          <w:rFonts w:ascii="Arial" w:eastAsia="Times New Roman" w:hAnsi="Arial" w:cs="Arial"/>
          <w:color w:val="222222"/>
          <w:sz w:val="18"/>
          <w:szCs w:val="18"/>
        </w:rPr>
      </w:pPr>
      <w:r w:rsidRPr="00275F89">
        <w:rPr>
          <w:rFonts w:ascii="Arial" w:eastAsia="Times New Roman" w:hAnsi="Arial" w:cs="Arial"/>
          <w:color w:val="222222"/>
          <w:sz w:val="18"/>
          <w:szCs w:val="18"/>
        </w:rPr>
        <w:t>A. This law applies to all public construction contracts (contracts subject to M.G.L. c. 149, §27) bid on or after August 8, 2008. This law does not affect contracts bid prior to August 8, 2008.</w:t>
      </w:r>
    </w:p>
    <w:p w:rsidR="00275F89" w:rsidRPr="00275F89" w:rsidRDefault="00275F89" w:rsidP="00275F89">
      <w:pPr>
        <w:shd w:val="clear" w:color="auto" w:fill="FFFFFF"/>
        <w:spacing w:after="240" w:line="240" w:lineRule="auto"/>
        <w:rPr>
          <w:rFonts w:ascii="Arial" w:eastAsia="Times New Roman" w:hAnsi="Arial" w:cs="Arial"/>
          <w:color w:val="222222"/>
          <w:sz w:val="18"/>
          <w:szCs w:val="18"/>
        </w:rPr>
      </w:pPr>
      <w:r w:rsidRPr="00275F89">
        <w:rPr>
          <w:rFonts w:ascii="Arial" w:eastAsia="Times New Roman" w:hAnsi="Arial" w:cs="Arial"/>
          <w:b/>
          <w:bCs/>
          <w:i/>
          <w:iCs/>
          <w:color w:val="222222"/>
          <w:sz w:val="18"/>
          <w:szCs w:val="18"/>
        </w:rPr>
        <w:t>Q. What if the awarding authority estimates that the project will last less than one year, but the work extends into a second contract year?</w:t>
      </w:r>
    </w:p>
    <w:p w:rsidR="00275F89" w:rsidRPr="00275F89" w:rsidRDefault="00275F89" w:rsidP="00275F89">
      <w:pPr>
        <w:shd w:val="clear" w:color="auto" w:fill="FFFFFF"/>
        <w:spacing w:after="240" w:line="240" w:lineRule="auto"/>
        <w:rPr>
          <w:rFonts w:ascii="Arial" w:eastAsia="Times New Roman" w:hAnsi="Arial" w:cs="Arial"/>
          <w:color w:val="222222"/>
          <w:sz w:val="18"/>
          <w:szCs w:val="18"/>
        </w:rPr>
      </w:pPr>
      <w:r w:rsidRPr="00275F89">
        <w:rPr>
          <w:rFonts w:ascii="Arial" w:eastAsia="Times New Roman" w:hAnsi="Arial" w:cs="Arial"/>
          <w:color w:val="222222"/>
          <w:sz w:val="18"/>
          <w:szCs w:val="18"/>
        </w:rPr>
        <w:t>A. The awarding authority must request an annual update, and the contractor must obtain and pay those rates.</w:t>
      </w:r>
    </w:p>
    <w:p w:rsidR="00275F89" w:rsidRPr="00275F89" w:rsidRDefault="00275F89" w:rsidP="00275F89">
      <w:pPr>
        <w:shd w:val="clear" w:color="auto" w:fill="FFFFFF"/>
        <w:spacing w:after="240" w:line="240" w:lineRule="auto"/>
        <w:rPr>
          <w:rFonts w:ascii="Arial" w:eastAsia="Times New Roman" w:hAnsi="Arial" w:cs="Arial"/>
          <w:color w:val="222222"/>
          <w:sz w:val="18"/>
          <w:szCs w:val="18"/>
        </w:rPr>
      </w:pPr>
      <w:r w:rsidRPr="00275F89">
        <w:rPr>
          <w:rFonts w:ascii="Arial" w:eastAsia="Times New Roman" w:hAnsi="Arial" w:cs="Arial"/>
          <w:b/>
          <w:bCs/>
          <w:i/>
          <w:iCs/>
          <w:color w:val="222222"/>
          <w:sz w:val="18"/>
          <w:szCs w:val="18"/>
        </w:rPr>
        <w:t>Q. When must awarding authorities request these updates?</w:t>
      </w:r>
    </w:p>
    <w:p w:rsidR="00275F89" w:rsidRPr="00275F89" w:rsidRDefault="00275F89" w:rsidP="00275F89">
      <w:pPr>
        <w:shd w:val="clear" w:color="auto" w:fill="FFFFFF"/>
        <w:spacing w:after="240" w:line="240" w:lineRule="auto"/>
        <w:rPr>
          <w:rFonts w:ascii="Arial" w:eastAsia="Times New Roman" w:hAnsi="Arial" w:cs="Arial"/>
          <w:color w:val="222222"/>
          <w:sz w:val="18"/>
          <w:szCs w:val="18"/>
        </w:rPr>
      </w:pPr>
      <w:r w:rsidRPr="00275F89">
        <w:rPr>
          <w:rFonts w:ascii="Arial" w:eastAsia="Times New Roman" w:hAnsi="Arial" w:cs="Arial"/>
          <w:color w:val="222222"/>
          <w:sz w:val="18"/>
          <w:szCs w:val="18"/>
        </w:rPr>
        <w:t xml:space="preserve">A. Awarding authorities should request these updates no later than two weeks before the anniversary of the date the contract </w:t>
      </w:r>
      <w:proofErr w:type="gramStart"/>
      <w:r w:rsidRPr="00275F89">
        <w:rPr>
          <w:rFonts w:ascii="Arial" w:eastAsia="Times New Roman" w:hAnsi="Arial" w:cs="Arial"/>
          <w:color w:val="222222"/>
          <w:sz w:val="18"/>
          <w:szCs w:val="18"/>
        </w:rPr>
        <w:t>was executed</w:t>
      </w:r>
      <w:proofErr w:type="gramEnd"/>
      <w:r w:rsidRPr="00275F89">
        <w:rPr>
          <w:rFonts w:ascii="Arial" w:eastAsia="Times New Roman" w:hAnsi="Arial" w:cs="Arial"/>
          <w:color w:val="222222"/>
          <w:sz w:val="18"/>
          <w:szCs w:val="18"/>
        </w:rPr>
        <w:t xml:space="preserve"> by the awarding authority and the general contractor. For example, if a town enters into a three-year contract for road repairs on November 1, 2008, the town must request an updated wage schedule before November 1, 2009, and November 1, 2010. This request </w:t>
      </w:r>
      <w:proofErr w:type="gramStart"/>
      <w:r w:rsidRPr="00275F89">
        <w:rPr>
          <w:rFonts w:ascii="Arial" w:eastAsia="Times New Roman" w:hAnsi="Arial" w:cs="Arial"/>
          <w:color w:val="222222"/>
          <w:sz w:val="18"/>
          <w:szCs w:val="18"/>
        </w:rPr>
        <w:t>should be made</w:t>
      </w:r>
      <w:proofErr w:type="gramEnd"/>
      <w:r w:rsidRPr="00275F89">
        <w:rPr>
          <w:rFonts w:ascii="Arial" w:eastAsia="Times New Roman" w:hAnsi="Arial" w:cs="Arial"/>
          <w:color w:val="222222"/>
          <w:sz w:val="18"/>
          <w:szCs w:val="18"/>
        </w:rPr>
        <w:t xml:space="preserve"> by at least October 15 of each year to allow for processing time. The effective date for the new rates will be the anniversary date of the contract, regardless of date of issuance on the schedule. In this case, the rates would go into effect on November 1, 2009 and November 1, 2010, even if </w:t>
      </w:r>
      <w:proofErr w:type="gramStart"/>
      <w:r w:rsidRPr="00275F89">
        <w:rPr>
          <w:rFonts w:ascii="Arial" w:eastAsia="Times New Roman" w:hAnsi="Arial" w:cs="Arial"/>
          <w:color w:val="222222"/>
          <w:sz w:val="18"/>
          <w:szCs w:val="18"/>
        </w:rPr>
        <w:t>the schedules were issued by DOS</w:t>
      </w:r>
      <w:proofErr w:type="gramEnd"/>
      <w:r w:rsidRPr="00275F89">
        <w:rPr>
          <w:rFonts w:ascii="Arial" w:eastAsia="Times New Roman" w:hAnsi="Arial" w:cs="Arial"/>
          <w:color w:val="222222"/>
          <w:sz w:val="18"/>
          <w:szCs w:val="18"/>
        </w:rPr>
        <w:t xml:space="preserve"> on October 25 of each year.</w:t>
      </w:r>
    </w:p>
    <w:p w:rsidR="00275F89" w:rsidRPr="00275F89" w:rsidRDefault="00275F89" w:rsidP="00275F89">
      <w:pPr>
        <w:shd w:val="clear" w:color="auto" w:fill="FFFFFF"/>
        <w:spacing w:after="240" w:line="240" w:lineRule="auto"/>
        <w:rPr>
          <w:rFonts w:ascii="Arial" w:eastAsia="Times New Roman" w:hAnsi="Arial" w:cs="Arial"/>
          <w:color w:val="222222"/>
          <w:sz w:val="18"/>
          <w:szCs w:val="18"/>
        </w:rPr>
      </w:pPr>
      <w:r w:rsidRPr="00275F89">
        <w:rPr>
          <w:rFonts w:ascii="Arial" w:eastAsia="Times New Roman" w:hAnsi="Arial" w:cs="Arial"/>
          <w:b/>
          <w:bCs/>
          <w:i/>
          <w:iCs/>
          <w:color w:val="222222"/>
          <w:sz w:val="18"/>
          <w:szCs w:val="18"/>
        </w:rPr>
        <w:t>Q. What are contractors obligated to do?</w:t>
      </w:r>
    </w:p>
    <w:p w:rsidR="00275F89" w:rsidRPr="00275F89" w:rsidRDefault="00275F89" w:rsidP="00275F89">
      <w:pPr>
        <w:shd w:val="clear" w:color="auto" w:fill="FFFFFF"/>
        <w:spacing w:after="240" w:line="240" w:lineRule="auto"/>
        <w:rPr>
          <w:rFonts w:ascii="Arial" w:eastAsia="Times New Roman" w:hAnsi="Arial" w:cs="Arial"/>
          <w:color w:val="222222"/>
          <w:sz w:val="18"/>
          <w:szCs w:val="18"/>
        </w:rPr>
      </w:pPr>
      <w:r w:rsidRPr="00275F89">
        <w:rPr>
          <w:rFonts w:ascii="Arial" w:eastAsia="Times New Roman" w:hAnsi="Arial" w:cs="Arial"/>
          <w:color w:val="222222"/>
          <w:sz w:val="18"/>
          <w:szCs w:val="18"/>
        </w:rPr>
        <w:t xml:space="preserve">A. General Contractors must obtain these updated schedules from awarding authorities, and general and sub-contractors must pay no less than these rates to covered workers. Update schedules </w:t>
      </w:r>
      <w:proofErr w:type="gramStart"/>
      <w:r w:rsidRPr="00275F89">
        <w:rPr>
          <w:rFonts w:ascii="Arial" w:eastAsia="Times New Roman" w:hAnsi="Arial" w:cs="Arial"/>
          <w:color w:val="222222"/>
          <w:sz w:val="18"/>
          <w:szCs w:val="18"/>
        </w:rPr>
        <w:t>must also be posted</w:t>
      </w:r>
      <w:proofErr w:type="gramEnd"/>
      <w:r w:rsidRPr="00275F89">
        <w:rPr>
          <w:rFonts w:ascii="Arial" w:eastAsia="Times New Roman" w:hAnsi="Arial" w:cs="Arial"/>
          <w:color w:val="222222"/>
          <w:sz w:val="18"/>
          <w:szCs w:val="18"/>
        </w:rPr>
        <w:t xml:space="preserve"> in a conspicuous place at the worksite during the life of the contract. Failure to comply with the prevailing wage law may result in civil or criminal penalties and/or sanctions under M.G.L. c. 149, §27C.</w:t>
      </w:r>
    </w:p>
    <w:p w:rsidR="00091EA4" w:rsidRDefault="00275F89">
      <w:bookmarkStart w:id="0" w:name="_GoBack"/>
      <w:bookmarkEnd w:id="0"/>
    </w:p>
    <w:sectPr w:rsidR="00091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B3409"/>
    <w:multiLevelType w:val="multilevel"/>
    <w:tmpl w:val="083E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C4F7FCC"/>
    <w:multiLevelType w:val="multilevel"/>
    <w:tmpl w:val="381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89"/>
    <w:rsid w:val="00275F89"/>
    <w:rsid w:val="00442616"/>
    <w:rsid w:val="00CD0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5F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5F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F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5F89"/>
    <w:rPr>
      <w:rFonts w:ascii="Times New Roman" w:eastAsia="Times New Roman" w:hAnsi="Times New Roman" w:cs="Times New Roman"/>
      <w:b/>
      <w:bCs/>
      <w:sz w:val="36"/>
      <w:szCs w:val="36"/>
    </w:rPr>
  </w:style>
  <w:style w:type="character" w:styleId="Strong">
    <w:name w:val="Strong"/>
    <w:basedOn w:val="DefaultParagraphFont"/>
    <w:uiPriority w:val="22"/>
    <w:qFormat/>
    <w:rsid w:val="00275F89"/>
    <w:rPr>
      <w:b/>
      <w:bCs/>
    </w:rPr>
  </w:style>
  <w:style w:type="paragraph" w:styleId="NormalWeb">
    <w:name w:val="Normal (Web)"/>
    <w:basedOn w:val="Normal"/>
    <w:uiPriority w:val="99"/>
    <w:semiHidden/>
    <w:unhideWhenUsed/>
    <w:rsid w:val="00275F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5F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75F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75F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F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75F89"/>
    <w:rPr>
      <w:rFonts w:ascii="Times New Roman" w:eastAsia="Times New Roman" w:hAnsi="Times New Roman" w:cs="Times New Roman"/>
      <w:b/>
      <w:bCs/>
      <w:sz w:val="36"/>
      <w:szCs w:val="36"/>
    </w:rPr>
  </w:style>
  <w:style w:type="character" w:styleId="Strong">
    <w:name w:val="Strong"/>
    <w:basedOn w:val="DefaultParagraphFont"/>
    <w:uiPriority w:val="22"/>
    <w:qFormat/>
    <w:rsid w:val="00275F89"/>
    <w:rPr>
      <w:b/>
      <w:bCs/>
    </w:rPr>
  </w:style>
  <w:style w:type="paragraph" w:styleId="NormalWeb">
    <w:name w:val="Normal (Web)"/>
    <w:basedOn w:val="Normal"/>
    <w:uiPriority w:val="99"/>
    <w:semiHidden/>
    <w:unhideWhenUsed/>
    <w:rsid w:val="00275F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5F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582295">
      <w:bodyDiv w:val="1"/>
      <w:marLeft w:val="0"/>
      <w:marRight w:val="0"/>
      <w:marTop w:val="0"/>
      <w:marBottom w:val="0"/>
      <w:divBdr>
        <w:top w:val="none" w:sz="0" w:space="0" w:color="auto"/>
        <w:left w:val="none" w:sz="0" w:space="0" w:color="auto"/>
        <w:bottom w:val="none" w:sz="0" w:space="0" w:color="auto"/>
        <w:right w:val="none" w:sz="0" w:space="0" w:color="auto"/>
      </w:divBdr>
      <w:divsChild>
        <w:div w:id="343047739">
          <w:marLeft w:val="0"/>
          <w:marRight w:val="0"/>
          <w:marTop w:val="0"/>
          <w:marBottom w:val="0"/>
          <w:divBdr>
            <w:top w:val="none" w:sz="0" w:space="0" w:color="auto"/>
            <w:left w:val="none" w:sz="0" w:space="0" w:color="auto"/>
            <w:bottom w:val="none" w:sz="0" w:space="0" w:color="auto"/>
            <w:right w:val="none" w:sz="0" w:space="0" w:color="auto"/>
          </w:divBdr>
        </w:div>
        <w:div w:id="620385298">
          <w:marLeft w:val="0"/>
          <w:marRight w:val="0"/>
          <w:marTop w:val="0"/>
          <w:marBottom w:val="0"/>
          <w:divBdr>
            <w:top w:val="none" w:sz="0" w:space="0" w:color="auto"/>
            <w:left w:val="none" w:sz="0" w:space="0" w:color="auto"/>
            <w:bottom w:val="none" w:sz="0" w:space="0" w:color="auto"/>
            <w:right w:val="none" w:sz="0" w:space="0" w:color="auto"/>
          </w:divBdr>
          <w:divsChild>
            <w:div w:id="920214108">
              <w:marLeft w:val="0"/>
              <w:marRight w:val="0"/>
              <w:marTop w:val="0"/>
              <w:marBottom w:val="225"/>
              <w:divBdr>
                <w:top w:val="none" w:sz="0" w:space="0" w:color="auto"/>
                <w:left w:val="none" w:sz="0" w:space="0" w:color="auto"/>
                <w:bottom w:val="single" w:sz="6" w:space="11" w:color="DDDDDD"/>
                <w:right w:val="none" w:sz="0" w:space="0" w:color="auto"/>
              </w:divBdr>
              <w:divsChild>
                <w:div w:id="1146161080">
                  <w:marLeft w:val="0"/>
                  <w:marRight w:val="0"/>
                  <w:marTop w:val="0"/>
                  <w:marBottom w:val="0"/>
                  <w:divBdr>
                    <w:top w:val="none" w:sz="0" w:space="0" w:color="auto"/>
                    <w:left w:val="none" w:sz="0" w:space="0" w:color="auto"/>
                    <w:bottom w:val="none" w:sz="0" w:space="0" w:color="auto"/>
                    <w:right w:val="none" w:sz="0" w:space="0" w:color="auto"/>
                  </w:divBdr>
                  <w:divsChild>
                    <w:div w:id="9175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John (DLS)</dc:creator>
  <cp:lastModifiedBy>Beatrice, John (DLS)</cp:lastModifiedBy>
  <cp:revision>1</cp:revision>
  <dcterms:created xsi:type="dcterms:W3CDTF">2018-05-08T15:22:00Z</dcterms:created>
  <dcterms:modified xsi:type="dcterms:W3CDTF">2018-05-08T15:22:00Z</dcterms:modified>
</cp:coreProperties>
</file>