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AFC5E" w14:textId="02D8AE6C" w:rsidR="005B7511" w:rsidRPr="006D49F1" w:rsidRDefault="005B7511" w:rsidP="0069389E">
      <w:pPr>
        <w:pStyle w:val="FACE-H1-Title"/>
        <w:spacing w:before="0"/>
        <w:rPr>
          <w:rFonts w:asciiTheme="minorHAnsi" w:hAnsiTheme="minorHAnsi" w:cstheme="minorHAnsi"/>
          <w:color w:val="auto"/>
          <w:sz w:val="32"/>
          <w:szCs w:val="32"/>
        </w:rPr>
      </w:pPr>
      <w:r w:rsidRPr="006D49F1">
        <w:rPr>
          <w:rFonts w:asciiTheme="minorHAnsi" w:hAnsiTheme="minorHAnsi" w:cstheme="minorHAnsi"/>
          <w:color w:val="auto"/>
          <w:sz w:val="32"/>
          <w:szCs w:val="32"/>
        </w:rPr>
        <w:t>Massachusetts State FACE Program</w:t>
      </w:r>
    </w:p>
    <w:p w14:paraId="4DA80CCC" w14:textId="56E7BA54" w:rsidR="005B7511" w:rsidRPr="006D49F1" w:rsidRDefault="005B7511" w:rsidP="0069389E">
      <w:pPr>
        <w:pStyle w:val="FACE-H1-Title"/>
        <w:spacing w:before="0"/>
        <w:rPr>
          <w:rFonts w:asciiTheme="minorHAnsi" w:hAnsiTheme="minorHAnsi" w:cstheme="minorHAnsi"/>
          <w:color w:val="auto"/>
          <w:sz w:val="32"/>
          <w:szCs w:val="32"/>
        </w:rPr>
      </w:pPr>
      <w:r w:rsidRPr="006D49F1">
        <w:rPr>
          <w:rFonts w:asciiTheme="minorHAnsi" w:hAnsiTheme="minorHAnsi" w:cstheme="minorHAnsi"/>
          <w:color w:val="auto"/>
          <w:sz w:val="32"/>
          <w:szCs w:val="32"/>
        </w:rPr>
        <w:t>Fatality Assessment &amp; Control Evaluation</w:t>
      </w:r>
    </w:p>
    <w:p w14:paraId="12E3FDA3" w14:textId="4F8616E1" w:rsidR="0069389E" w:rsidRPr="006D49F1" w:rsidRDefault="0069389E" w:rsidP="0069389E">
      <w:pPr>
        <w:pStyle w:val="FACE-H1-Title"/>
        <w:spacing w:before="0"/>
        <w:rPr>
          <w:rFonts w:asciiTheme="minorHAnsi" w:hAnsiTheme="minorHAnsi" w:cstheme="minorHAnsi"/>
          <w:color w:val="auto"/>
          <w:sz w:val="32"/>
          <w:szCs w:val="32"/>
        </w:rPr>
      </w:pPr>
    </w:p>
    <w:p w14:paraId="69FE1009" w14:textId="77777777" w:rsidR="008B6841" w:rsidRPr="006D49F1" w:rsidRDefault="0069389E" w:rsidP="0069389E">
      <w:pPr>
        <w:pStyle w:val="FACE-H1-Title"/>
        <w:spacing w:before="0"/>
        <w:rPr>
          <w:rFonts w:asciiTheme="minorHAnsi" w:hAnsiTheme="minorHAnsi" w:cstheme="minorHAnsi"/>
          <w:color w:val="auto"/>
          <w:sz w:val="32"/>
          <w:szCs w:val="32"/>
        </w:rPr>
      </w:pPr>
      <w:r w:rsidRPr="006D49F1">
        <w:rPr>
          <w:rFonts w:asciiTheme="minorHAnsi" w:hAnsiTheme="minorHAnsi" w:cstheme="minorHAnsi"/>
          <w:color w:val="auto"/>
          <w:sz w:val="32"/>
          <w:szCs w:val="32"/>
        </w:rPr>
        <w:t>Safety Alert</w:t>
      </w:r>
    </w:p>
    <w:p w14:paraId="66288636" w14:textId="324A5DD2" w:rsidR="0069389E" w:rsidRPr="006D49F1" w:rsidRDefault="0069389E" w:rsidP="0069389E">
      <w:pPr>
        <w:pStyle w:val="FACE-H1-Title"/>
        <w:spacing w:before="0"/>
        <w:rPr>
          <w:rFonts w:asciiTheme="minorHAnsi" w:hAnsiTheme="minorHAnsi" w:cstheme="minorHAnsi"/>
          <w:color w:val="auto"/>
          <w:sz w:val="32"/>
          <w:szCs w:val="32"/>
        </w:rPr>
      </w:pPr>
      <w:r w:rsidRPr="006D49F1">
        <w:rPr>
          <w:rFonts w:asciiTheme="minorHAnsi" w:hAnsiTheme="minorHAnsi" w:cstheme="minorHAnsi"/>
          <w:color w:val="auto"/>
          <w:sz w:val="32"/>
          <w:szCs w:val="32"/>
        </w:rPr>
        <w:t xml:space="preserve">Helping employers prevent workplace </w:t>
      </w:r>
      <w:proofErr w:type="gramStart"/>
      <w:r w:rsidRPr="006D49F1">
        <w:rPr>
          <w:rFonts w:asciiTheme="minorHAnsi" w:hAnsiTheme="minorHAnsi" w:cstheme="minorHAnsi"/>
          <w:color w:val="auto"/>
          <w:sz w:val="32"/>
          <w:szCs w:val="32"/>
        </w:rPr>
        <w:t>deaths</w:t>
      </w:r>
      <w:proofErr w:type="gramEnd"/>
    </w:p>
    <w:p w14:paraId="4B9A871B" w14:textId="023DF586" w:rsidR="0069389E" w:rsidRPr="006D49F1" w:rsidRDefault="0069389E" w:rsidP="0069389E">
      <w:pPr>
        <w:pStyle w:val="FACE-H1-Title"/>
        <w:spacing w:before="0"/>
        <w:rPr>
          <w:rFonts w:asciiTheme="minorHAnsi" w:hAnsiTheme="minorHAnsi" w:cstheme="minorHAnsi"/>
          <w:color w:val="auto"/>
          <w:sz w:val="32"/>
          <w:szCs w:val="32"/>
        </w:rPr>
      </w:pPr>
    </w:p>
    <w:p w14:paraId="2D181054" w14:textId="5F4839AD" w:rsidR="00FC64DD" w:rsidRPr="006D49F1" w:rsidRDefault="00047EB1" w:rsidP="00FC64DD">
      <w:pPr>
        <w:rPr>
          <w:rFonts w:cstheme="minorHAnsi"/>
        </w:rPr>
      </w:pPr>
      <w:r w:rsidRPr="006D49F1">
        <w:rPr>
          <w:rStyle w:val="cf01"/>
          <w:rFonts w:asciiTheme="minorHAnsi" w:hAnsiTheme="minorHAnsi" w:cstheme="minorHAnsi"/>
          <w:sz w:val="24"/>
          <w:szCs w:val="24"/>
        </w:rPr>
        <w:t>The purpose of this Safety Alert is to: 1) Highlight an industry’s occupational health risks; 2) Share a case study of a recent occupational fatality; and 3) Provide guidance on how to prevent similar incidents.</w:t>
      </w:r>
    </w:p>
    <w:p w14:paraId="1E00C509" w14:textId="77777777" w:rsidR="0069389E" w:rsidRPr="006D49F1" w:rsidRDefault="0069389E" w:rsidP="0069389E">
      <w:pPr>
        <w:pStyle w:val="FACE-H1-Title"/>
        <w:spacing w:before="0"/>
        <w:rPr>
          <w:rFonts w:asciiTheme="minorHAnsi" w:hAnsiTheme="minorHAnsi" w:cstheme="minorHAnsi"/>
          <w:color w:val="auto"/>
          <w:sz w:val="32"/>
          <w:szCs w:val="32"/>
        </w:rPr>
      </w:pPr>
    </w:p>
    <w:p w14:paraId="3DB0E966" w14:textId="0DB840F9" w:rsidR="00141E33" w:rsidRPr="006D49F1" w:rsidRDefault="0099680E" w:rsidP="0069389E">
      <w:pPr>
        <w:pStyle w:val="FACE-H1-Title"/>
        <w:spacing w:before="0"/>
        <w:rPr>
          <w:rFonts w:asciiTheme="minorHAnsi" w:hAnsiTheme="minorHAnsi" w:cstheme="minorHAnsi"/>
          <w:color w:val="auto"/>
          <w:sz w:val="52"/>
          <w:szCs w:val="52"/>
        </w:rPr>
      </w:pPr>
      <w:r w:rsidRPr="006D49F1">
        <w:rPr>
          <w:rFonts w:asciiTheme="minorHAnsi" w:hAnsiTheme="minorHAnsi" w:cstheme="minorHAnsi"/>
          <w:color w:val="auto"/>
          <w:sz w:val="52"/>
          <w:szCs w:val="52"/>
        </w:rPr>
        <w:t>Preventing Fatalities from Falling Limbs in the Tree Care Industry</w:t>
      </w:r>
    </w:p>
    <w:p w14:paraId="25B15407" w14:textId="77777777" w:rsidR="00FC64DD" w:rsidRPr="006D49F1" w:rsidRDefault="00FC64DD" w:rsidP="0069389E">
      <w:pPr>
        <w:pStyle w:val="FACE-H1-Title"/>
        <w:spacing w:before="0"/>
        <w:rPr>
          <w:rFonts w:asciiTheme="minorHAnsi" w:hAnsiTheme="minorHAnsi" w:cstheme="minorHAnsi"/>
          <w:color w:val="auto"/>
          <w:sz w:val="28"/>
          <w:szCs w:val="28"/>
        </w:rPr>
      </w:pPr>
    </w:p>
    <w:p w14:paraId="46F6CE56" w14:textId="6D66B1CF" w:rsidR="00141E33" w:rsidRPr="006D49F1" w:rsidRDefault="006A4581" w:rsidP="0069389E">
      <w:pPr>
        <w:pStyle w:val="FACE-H1-Title"/>
        <w:spacing w:before="0"/>
        <w:rPr>
          <w:rFonts w:asciiTheme="minorHAnsi" w:hAnsiTheme="minorHAnsi" w:cstheme="minorHAnsi"/>
          <w:color w:val="auto"/>
          <w:sz w:val="24"/>
          <w:szCs w:val="24"/>
        </w:rPr>
      </w:pPr>
      <w:r w:rsidRPr="006D49F1">
        <w:rPr>
          <w:rFonts w:asciiTheme="minorHAnsi" w:hAnsiTheme="minorHAnsi" w:cstheme="minorHAnsi"/>
          <w:color w:val="auto"/>
          <w:sz w:val="24"/>
          <w:szCs w:val="24"/>
        </w:rPr>
        <w:t>BACKGROUND</w:t>
      </w:r>
    </w:p>
    <w:p w14:paraId="03709875" w14:textId="130B7470" w:rsidR="003F4C24" w:rsidRPr="006D49F1" w:rsidRDefault="008C2722" w:rsidP="0069389E">
      <w:pPr>
        <w:rPr>
          <w:rFonts w:cstheme="minorHAnsi"/>
        </w:rPr>
      </w:pPr>
      <w:r w:rsidRPr="006D49F1">
        <w:rPr>
          <w:rFonts w:cstheme="minorHAnsi"/>
        </w:rPr>
        <w:t>In the U.S., an average of 140 workers were killed annually by trees, logs, or limbs over the last five years. In Massachusetts alone, there are an estimated 100 injuries per year from being struck by trees, logs, or limbs that result in missed work.  These incidents often take place during routine landscaping activities and storm clean up. To reduce the number of these incidents, employers need to institute prevention strategies. Of note, climate change patterns may suggest a future with more frequent and severe storms, which will in turn result in a need for more storm clean-up work, thus increasing the urgency of effective prevention strategies.</w:t>
      </w:r>
    </w:p>
    <w:p w14:paraId="1254AA88" w14:textId="77777777" w:rsidR="00570B9F" w:rsidRPr="006D49F1" w:rsidRDefault="00570B9F" w:rsidP="0069389E">
      <w:pPr>
        <w:rPr>
          <w:rFonts w:cstheme="minorHAnsi"/>
        </w:rPr>
      </w:pPr>
    </w:p>
    <w:p w14:paraId="0DF8F51D" w14:textId="77777777" w:rsidR="00570B9F" w:rsidRPr="006D49F1" w:rsidRDefault="00570B9F" w:rsidP="00570B9F">
      <w:pPr>
        <w:rPr>
          <w:rFonts w:cstheme="minorHAnsi"/>
          <w:b/>
          <w:bCs/>
        </w:rPr>
      </w:pPr>
      <w:r w:rsidRPr="006D49F1">
        <w:rPr>
          <w:rFonts w:cstheme="minorHAnsi"/>
          <w:b/>
          <w:bCs/>
        </w:rPr>
        <w:t>Case Study: Tree Care Worker Fatally Struck by Log</w:t>
      </w:r>
    </w:p>
    <w:p w14:paraId="1B8B0940" w14:textId="22E0199A" w:rsidR="00570B9F" w:rsidRPr="006D49F1" w:rsidRDefault="00570B9F" w:rsidP="00570B9F">
      <w:pPr>
        <w:rPr>
          <w:rFonts w:cstheme="minorHAnsi"/>
        </w:rPr>
      </w:pPr>
      <w:r w:rsidRPr="006D49F1">
        <w:rPr>
          <w:rFonts w:cstheme="minorHAnsi"/>
        </w:rPr>
        <w:t>In January of 2020, tree care workers were cutting down several oak trees at a residence in Massachusetts. When one of the trunks fell, it landed on several logs that had been previously cut. One of those logs was struck with such force that it catapulted across the yard and struck a worker who was operating the woodchipper. The log caused severe head trauma to the chipper operator, and he was hospitalized and later pronounced dead. None of the workers were wearing protective helmets.</w:t>
      </w:r>
    </w:p>
    <w:p w14:paraId="4B9F283D" w14:textId="77777777" w:rsidR="008C2722" w:rsidRPr="006D49F1" w:rsidRDefault="008C2722" w:rsidP="0069389E">
      <w:pPr>
        <w:rPr>
          <w:rFonts w:cstheme="minorHAnsi"/>
        </w:rPr>
      </w:pPr>
    </w:p>
    <w:p w14:paraId="4D22F001" w14:textId="77777777" w:rsidR="006D49F1" w:rsidRPr="006D49F1" w:rsidRDefault="006D49F1" w:rsidP="006D49F1">
      <w:pPr>
        <w:rPr>
          <w:rFonts w:cstheme="minorHAnsi"/>
          <w:b/>
          <w:sz w:val="20"/>
          <w:szCs w:val="20"/>
        </w:rPr>
      </w:pPr>
    </w:p>
    <w:p w14:paraId="505E3526" w14:textId="77777777" w:rsidR="006D49F1" w:rsidRPr="006D49F1" w:rsidRDefault="006D49F1" w:rsidP="006D49F1">
      <w:pPr>
        <w:rPr>
          <w:rFonts w:cstheme="minorHAnsi"/>
          <w:b/>
          <w:bCs/>
          <w:sz w:val="28"/>
          <w:szCs w:val="28"/>
        </w:rPr>
      </w:pPr>
      <w:r w:rsidRPr="006D49F1">
        <w:rPr>
          <w:rFonts w:cstheme="minorHAnsi"/>
          <w:b/>
          <w:bCs/>
          <w:sz w:val="28"/>
          <w:szCs w:val="28"/>
        </w:rPr>
        <w:t>HOW CAN EMPLOYERS PREVENT INCIDENTS RELATED TO FALLING TREES AND LIMBS?</w:t>
      </w:r>
    </w:p>
    <w:p w14:paraId="4929C407" w14:textId="77777777" w:rsidR="006D49F1" w:rsidRPr="006D49F1" w:rsidRDefault="006D49F1" w:rsidP="006D49F1">
      <w:pPr>
        <w:rPr>
          <w:rFonts w:cstheme="minorHAnsi"/>
        </w:rPr>
      </w:pPr>
    </w:p>
    <w:p w14:paraId="6252167C" w14:textId="77777777" w:rsidR="006D49F1" w:rsidRPr="006D49F1" w:rsidRDefault="006D49F1" w:rsidP="006D49F1">
      <w:pPr>
        <w:numPr>
          <w:ilvl w:val="0"/>
          <w:numId w:val="6"/>
        </w:numPr>
        <w:spacing w:line="259" w:lineRule="auto"/>
        <w:rPr>
          <w:rFonts w:cstheme="minorHAnsi"/>
          <w:b/>
          <w:bCs/>
        </w:rPr>
      </w:pPr>
      <w:r w:rsidRPr="006D49F1">
        <w:rPr>
          <w:rFonts w:cstheme="minorHAnsi"/>
          <w:b/>
          <w:bCs/>
        </w:rPr>
        <w:t xml:space="preserve">Assess the work site for potential falling object hazards. </w:t>
      </w:r>
    </w:p>
    <w:p w14:paraId="02357A01" w14:textId="77777777" w:rsidR="006D49F1" w:rsidRPr="006D49F1" w:rsidRDefault="006D49F1" w:rsidP="006D49F1">
      <w:pPr>
        <w:numPr>
          <w:ilvl w:val="1"/>
          <w:numId w:val="6"/>
        </w:numPr>
        <w:spacing w:line="259" w:lineRule="auto"/>
        <w:rPr>
          <w:rFonts w:cstheme="minorHAnsi"/>
        </w:rPr>
      </w:pPr>
      <w:r w:rsidRPr="006D49F1">
        <w:rPr>
          <w:rFonts w:cstheme="minorHAnsi"/>
        </w:rPr>
        <w:t xml:space="preserve">Have a qualified arborist survey the worksite to identify damaged or weakened trees or branches that could fall. </w:t>
      </w:r>
    </w:p>
    <w:p w14:paraId="58961B81" w14:textId="77777777" w:rsidR="006D49F1" w:rsidRPr="006D49F1" w:rsidRDefault="006D49F1" w:rsidP="006D49F1">
      <w:pPr>
        <w:rPr>
          <w:rFonts w:cstheme="minorHAnsi"/>
        </w:rPr>
      </w:pPr>
    </w:p>
    <w:p w14:paraId="11AA04FA" w14:textId="77777777" w:rsidR="006D49F1" w:rsidRPr="006D49F1" w:rsidRDefault="006D49F1" w:rsidP="006D49F1">
      <w:pPr>
        <w:pStyle w:val="ListParagraph"/>
        <w:numPr>
          <w:ilvl w:val="0"/>
          <w:numId w:val="6"/>
        </w:numPr>
        <w:spacing w:line="259" w:lineRule="auto"/>
        <w:rPr>
          <w:rFonts w:cstheme="minorHAnsi"/>
        </w:rPr>
      </w:pPr>
      <w:r w:rsidRPr="006D49F1">
        <w:rPr>
          <w:rFonts w:cstheme="minorHAnsi"/>
          <w:b/>
          <w:bCs/>
        </w:rPr>
        <w:lastRenderedPageBreak/>
        <w:t xml:space="preserve">Determine if rigging is necessary, and make sure workers can use it safely. </w:t>
      </w:r>
    </w:p>
    <w:p w14:paraId="428D9E85" w14:textId="77777777" w:rsidR="006D49F1" w:rsidRDefault="006D49F1" w:rsidP="006D49F1">
      <w:pPr>
        <w:pStyle w:val="ListParagraph"/>
        <w:numPr>
          <w:ilvl w:val="1"/>
          <w:numId w:val="6"/>
        </w:numPr>
        <w:spacing w:line="259" w:lineRule="auto"/>
        <w:rPr>
          <w:rFonts w:cstheme="minorHAnsi"/>
        </w:rPr>
      </w:pPr>
      <w:r w:rsidRPr="006D49F1">
        <w:rPr>
          <w:rFonts w:cstheme="minorHAnsi"/>
        </w:rPr>
        <w:t xml:space="preserve">Follow guidance from the </w:t>
      </w:r>
      <w:hyperlink r:id="rId7" w:history="1">
        <w:r w:rsidRPr="006D49F1">
          <w:rPr>
            <w:rStyle w:val="Hyperlink"/>
            <w:rFonts w:cstheme="minorHAnsi"/>
            <w:color w:val="auto"/>
          </w:rPr>
          <w:t>ANSI Z133.1 standard</w:t>
        </w:r>
      </w:hyperlink>
      <w:r w:rsidRPr="006D49F1">
        <w:rPr>
          <w:rFonts w:cstheme="minorHAnsi"/>
        </w:rPr>
        <w:t>. It provides detailed guidance on rigging, tree trimming and removal, and other safety measures related to tree care.</w:t>
      </w:r>
    </w:p>
    <w:p w14:paraId="69DCA920" w14:textId="77777777" w:rsidR="0049694F" w:rsidRPr="006D49F1" w:rsidRDefault="0049694F" w:rsidP="0049694F">
      <w:pPr>
        <w:pStyle w:val="ListParagraph"/>
        <w:spacing w:line="259" w:lineRule="auto"/>
        <w:ind w:left="1170"/>
        <w:rPr>
          <w:rFonts w:cstheme="minorHAnsi"/>
        </w:rPr>
      </w:pPr>
    </w:p>
    <w:p w14:paraId="4E073AE5" w14:textId="77777777" w:rsidR="006D49F1" w:rsidRPr="006D49F1" w:rsidRDefault="006D49F1" w:rsidP="006D49F1">
      <w:pPr>
        <w:pStyle w:val="ListParagraph"/>
        <w:numPr>
          <w:ilvl w:val="0"/>
          <w:numId w:val="6"/>
        </w:numPr>
        <w:spacing w:line="259" w:lineRule="auto"/>
        <w:rPr>
          <w:rFonts w:cstheme="minorHAnsi"/>
        </w:rPr>
      </w:pPr>
      <w:r w:rsidRPr="006D49F1">
        <w:rPr>
          <w:rFonts w:cstheme="minorHAnsi"/>
          <w:b/>
          <w:bCs/>
        </w:rPr>
        <w:t xml:space="preserve">Establish drop zones where there is a hazard of objects falling. </w:t>
      </w:r>
      <w:r w:rsidRPr="006D49F1">
        <w:rPr>
          <w:rFonts w:cstheme="minorHAnsi"/>
        </w:rPr>
        <w:t>(See Figure 1)</w:t>
      </w:r>
    </w:p>
    <w:p w14:paraId="066B3039" w14:textId="77777777" w:rsidR="006D49F1" w:rsidRPr="0049694F" w:rsidRDefault="006D49F1" w:rsidP="006D49F1">
      <w:pPr>
        <w:pStyle w:val="ListParagraph"/>
        <w:numPr>
          <w:ilvl w:val="1"/>
          <w:numId w:val="6"/>
        </w:numPr>
        <w:spacing w:line="259" w:lineRule="auto"/>
        <w:rPr>
          <w:rFonts w:cstheme="minorHAnsi"/>
        </w:rPr>
      </w:pPr>
      <w:r w:rsidRPr="0049694F">
        <w:rPr>
          <w:rFonts w:cstheme="minorHAnsi"/>
        </w:rPr>
        <w:t>Measure drop zone and mark it with cones or caution barrier tape.</w:t>
      </w:r>
    </w:p>
    <w:p w14:paraId="5925A3B1" w14:textId="77777777" w:rsidR="006D49F1" w:rsidRPr="0049694F" w:rsidRDefault="006D49F1" w:rsidP="006D49F1">
      <w:pPr>
        <w:pStyle w:val="ListParagraph"/>
        <w:numPr>
          <w:ilvl w:val="2"/>
          <w:numId w:val="6"/>
        </w:numPr>
        <w:tabs>
          <w:tab w:val="clear" w:pos="2160"/>
        </w:tabs>
        <w:spacing w:line="259" w:lineRule="auto"/>
        <w:ind w:left="1710"/>
        <w:rPr>
          <w:rFonts w:cstheme="minorHAnsi"/>
        </w:rPr>
      </w:pPr>
      <w:r w:rsidRPr="0049694F">
        <w:rPr>
          <w:rFonts w:cstheme="minorHAnsi"/>
          <w:b/>
          <w:bCs/>
        </w:rPr>
        <w:t>In general</w:t>
      </w:r>
      <w:r w:rsidRPr="0049694F">
        <w:rPr>
          <w:rFonts w:cstheme="minorHAnsi"/>
        </w:rPr>
        <w:t xml:space="preserve">, the drop zone should be a distance of at least </w:t>
      </w:r>
      <w:r w:rsidRPr="0049694F">
        <w:rPr>
          <w:rFonts w:cstheme="minorHAnsi"/>
          <w:i/>
          <w:iCs/>
        </w:rPr>
        <w:t>2 times</w:t>
      </w:r>
      <w:r w:rsidRPr="0049694F">
        <w:rPr>
          <w:rFonts w:cstheme="minorHAnsi"/>
        </w:rPr>
        <w:t xml:space="preserve"> the height of the tree from the tree-felling operations.</w:t>
      </w:r>
    </w:p>
    <w:p w14:paraId="1405A4DB" w14:textId="77777777" w:rsidR="006D49F1" w:rsidRPr="0049694F" w:rsidRDefault="006D49F1" w:rsidP="006D49F1">
      <w:pPr>
        <w:pStyle w:val="ListParagraph"/>
        <w:numPr>
          <w:ilvl w:val="2"/>
          <w:numId w:val="6"/>
        </w:numPr>
        <w:tabs>
          <w:tab w:val="clear" w:pos="2160"/>
        </w:tabs>
        <w:spacing w:line="259" w:lineRule="auto"/>
        <w:ind w:left="1710"/>
        <w:rPr>
          <w:rFonts w:cstheme="minorHAnsi"/>
        </w:rPr>
      </w:pPr>
      <w:r w:rsidRPr="0049694F">
        <w:rPr>
          <w:rFonts w:cstheme="minorHAnsi"/>
          <w:b/>
          <w:bCs/>
        </w:rPr>
        <w:t>When using a rope to fell a tree</w:t>
      </w:r>
      <w:r w:rsidRPr="0049694F">
        <w:rPr>
          <w:rFonts w:cstheme="minorHAnsi"/>
        </w:rPr>
        <w:t xml:space="preserve">, the drop zone should be a distance of at least </w:t>
      </w:r>
      <w:r w:rsidRPr="0049694F">
        <w:rPr>
          <w:rFonts w:cstheme="minorHAnsi"/>
          <w:i/>
          <w:iCs/>
        </w:rPr>
        <w:t>1.5 times</w:t>
      </w:r>
      <w:r w:rsidRPr="0049694F">
        <w:rPr>
          <w:rFonts w:cstheme="minorHAnsi"/>
        </w:rPr>
        <w:t xml:space="preserve"> the height of the tree from the tree-felling operations.</w:t>
      </w:r>
    </w:p>
    <w:p w14:paraId="37921A16" w14:textId="77777777" w:rsidR="006D49F1" w:rsidRPr="0049694F" w:rsidRDefault="006D49F1" w:rsidP="006D49F1">
      <w:pPr>
        <w:pStyle w:val="ListParagraph"/>
        <w:numPr>
          <w:ilvl w:val="0"/>
          <w:numId w:val="9"/>
        </w:numPr>
        <w:spacing w:line="259" w:lineRule="auto"/>
        <w:rPr>
          <w:rFonts w:cstheme="minorHAnsi"/>
        </w:rPr>
      </w:pPr>
      <w:r w:rsidRPr="0049694F">
        <w:rPr>
          <w:rFonts w:cstheme="minorHAnsi"/>
        </w:rPr>
        <w:t xml:space="preserve">Ensure workers and equipment are not in the drop </w:t>
      </w:r>
      <w:proofErr w:type="gramStart"/>
      <w:r w:rsidRPr="0049694F">
        <w:rPr>
          <w:rFonts w:cstheme="minorHAnsi"/>
        </w:rPr>
        <w:t>zone, and</w:t>
      </w:r>
      <w:proofErr w:type="gramEnd"/>
      <w:r w:rsidRPr="0049694F">
        <w:rPr>
          <w:rFonts w:cstheme="minorHAnsi"/>
        </w:rPr>
        <w:t xml:space="preserve"> remove the debris from the drop zone when it is safe to do so. </w:t>
      </w:r>
    </w:p>
    <w:p w14:paraId="7AFF7E21" w14:textId="77777777" w:rsidR="006D49F1" w:rsidRDefault="006D49F1" w:rsidP="006D49F1">
      <w:pPr>
        <w:pStyle w:val="ListParagraph"/>
        <w:contextualSpacing w:val="0"/>
        <w:rPr>
          <w:rFonts w:cstheme="minorHAnsi"/>
          <w:b/>
          <w:bCs/>
        </w:rPr>
      </w:pPr>
    </w:p>
    <w:p w14:paraId="00E84825" w14:textId="2C556119" w:rsidR="004466EE" w:rsidRPr="00B6329D" w:rsidRDefault="004466EE" w:rsidP="00271E04">
      <w:pPr>
        <w:pStyle w:val="ListParagraph"/>
        <w:ind w:left="0"/>
        <w:rPr>
          <w:rFonts w:cstheme="minorHAnsi"/>
        </w:rPr>
      </w:pPr>
      <w:r w:rsidRPr="00B6329D">
        <w:rPr>
          <w:rFonts w:cstheme="minorHAnsi"/>
        </w:rPr>
        <w:t>(</w:t>
      </w:r>
      <w:r w:rsidR="005A4C3B" w:rsidRPr="00B6329D">
        <w:rPr>
          <w:rFonts w:cstheme="minorHAnsi"/>
        </w:rPr>
        <w:t>Th</w:t>
      </w:r>
      <w:r w:rsidR="00271E04" w:rsidRPr="00B6329D">
        <w:rPr>
          <w:rFonts w:cstheme="minorHAnsi"/>
        </w:rPr>
        <w:t>ere is an</w:t>
      </w:r>
      <w:r w:rsidR="005A4C3B" w:rsidRPr="00B6329D">
        <w:rPr>
          <w:rFonts w:cstheme="minorHAnsi"/>
        </w:rPr>
        <w:t xml:space="preserve"> image</w:t>
      </w:r>
      <w:r w:rsidR="00271E04" w:rsidRPr="00B6329D">
        <w:rPr>
          <w:rFonts w:cstheme="minorHAnsi"/>
        </w:rPr>
        <w:t xml:space="preserve"> that</w:t>
      </w:r>
      <w:r w:rsidR="005A4C3B" w:rsidRPr="00B6329D">
        <w:rPr>
          <w:rFonts w:cstheme="minorHAnsi"/>
        </w:rPr>
        <w:t xml:space="preserve"> shows how a worker should measure the drop zone around a tree that is going to be cut down, which is based on the height of the tree. The image is a green oval with a black icon of a tree standing upright in the middle. Where the black tree touches the ground, there are gray trees of the same height on their sides, which shows how you measure the drop zone distance around the tree.)</w:t>
      </w:r>
    </w:p>
    <w:p w14:paraId="4C2E23B0" w14:textId="77777777" w:rsidR="006D49F1" w:rsidRDefault="006D49F1" w:rsidP="006D49F1">
      <w:pPr>
        <w:pStyle w:val="ListParagraph"/>
        <w:rPr>
          <w:rFonts w:cstheme="minorHAnsi"/>
          <w:b/>
          <w:bCs/>
        </w:rPr>
      </w:pPr>
    </w:p>
    <w:p w14:paraId="1DBFA21D" w14:textId="77777777" w:rsidR="006D49F1" w:rsidRPr="006D49F1" w:rsidRDefault="006D49F1" w:rsidP="006D49F1">
      <w:pPr>
        <w:pStyle w:val="ListParagraph"/>
        <w:numPr>
          <w:ilvl w:val="0"/>
          <w:numId w:val="6"/>
        </w:numPr>
        <w:spacing w:line="259" w:lineRule="auto"/>
        <w:rPr>
          <w:rFonts w:cstheme="minorHAnsi"/>
          <w:b/>
          <w:bCs/>
        </w:rPr>
      </w:pPr>
      <w:r w:rsidRPr="006D49F1">
        <w:rPr>
          <w:rFonts w:cstheme="minorHAnsi"/>
          <w:b/>
          <w:bCs/>
        </w:rPr>
        <w:t xml:space="preserve">Set up a visual or verbal communication system between overhead workers and ground workers. </w:t>
      </w:r>
    </w:p>
    <w:p w14:paraId="5BBAEF00" w14:textId="77777777" w:rsidR="006D49F1" w:rsidRPr="006D49F1" w:rsidRDefault="006D49F1" w:rsidP="006D49F1">
      <w:pPr>
        <w:pStyle w:val="ListParagraph"/>
        <w:numPr>
          <w:ilvl w:val="1"/>
          <w:numId w:val="6"/>
        </w:numPr>
        <w:spacing w:line="259" w:lineRule="auto"/>
        <w:rPr>
          <w:rFonts w:cstheme="minorHAnsi"/>
          <w:b/>
          <w:bCs/>
        </w:rPr>
      </w:pPr>
      <w:r w:rsidRPr="006D49F1">
        <w:rPr>
          <w:rFonts w:cstheme="minorHAnsi"/>
        </w:rPr>
        <w:t xml:space="preserve">Workers should communicate when to stand clear of the drop zone and when it is safe to approach the drop zone. </w:t>
      </w:r>
    </w:p>
    <w:p w14:paraId="2D6FC33E" w14:textId="77777777" w:rsidR="006D49F1" w:rsidRPr="006D49F1" w:rsidRDefault="006D49F1" w:rsidP="006D49F1">
      <w:pPr>
        <w:pStyle w:val="ListParagraph"/>
        <w:rPr>
          <w:rFonts w:cstheme="minorHAnsi"/>
          <w:b/>
          <w:bCs/>
        </w:rPr>
      </w:pPr>
    </w:p>
    <w:p w14:paraId="33A1FF1C" w14:textId="77777777" w:rsidR="006D49F1" w:rsidRPr="006D49F1" w:rsidRDefault="006D49F1" w:rsidP="006D49F1">
      <w:pPr>
        <w:pStyle w:val="ListParagraph"/>
        <w:numPr>
          <w:ilvl w:val="0"/>
          <w:numId w:val="6"/>
        </w:numPr>
        <w:spacing w:line="259" w:lineRule="auto"/>
        <w:rPr>
          <w:rFonts w:cstheme="minorHAnsi"/>
        </w:rPr>
      </w:pPr>
      <w:r w:rsidRPr="006D49F1">
        <w:rPr>
          <w:rFonts w:cstheme="minorHAnsi"/>
          <w:b/>
          <w:bCs/>
        </w:rPr>
        <w:t xml:space="preserve">Provide training to tree care workers on: </w:t>
      </w:r>
    </w:p>
    <w:p w14:paraId="68C4A9FD" w14:textId="77777777" w:rsidR="006D49F1" w:rsidRPr="006D49F1" w:rsidRDefault="006D49F1" w:rsidP="006D49F1">
      <w:pPr>
        <w:pStyle w:val="ListParagraph"/>
        <w:numPr>
          <w:ilvl w:val="1"/>
          <w:numId w:val="6"/>
        </w:numPr>
        <w:spacing w:line="259" w:lineRule="auto"/>
        <w:rPr>
          <w:rFonts w:cstheme="minorHAnsi"/>
        </w:rPr>
      </w:pPr>
      <w:r w:rsidRPr="006D49F1">
        <w:rPr>
          <w:rFonts w:cstheme="minorHAnsi"/>
        </w:rPr>
        <w:t>Procedures and hazards for entering the drop zone.</w:t>
      </w:r>
      <w:r w:rsidRPr="006D49F1">
        <w:rPr>
          <w:rFonts w:cstheme="minorHAnsi"/>
          <w:b/>
          <w:bCs/>
        </w:rPr>
        <w:t xml:space="preserve"> </w:t>
      </w:r>
    </w:p>
    <w:p w14:paraId="5BBA406D" w14:textId="77777777" w:rsidR="006D49F1" w:rsidRPr="006D49F1" w:rsidRDefault="006D49F1" w:rsidP="006D49F1">
      <w:pPr>
        <w:pStyle w:val="ListParagraph"/>
        <w:numPr>
          <w:ilvl w:val="1"/>
          <w:numId w:val="6"/>
        </w:numPr>
        <w:spacing w:line="259" w:lineRule="auto"/>
        <w:rPr>
          <w:rFonts w:cstheme="minorHAnsi"/>
        </w:rPr>
      </w:pPr>
      <w:r w:rsidRPr="006D49F1">
        <w:rPr>
          <w:rFonts w:cstheme="minorHAnsi"/>
        </w:rPr>
        <w:t xml:space="preserve">Proper personal protective equipment (PPE) use. </w:t>
      </w:r>
    </w:p>
    <w:p w14:paraId="1346768F" w14:textId="77777777" w:rsidR="006D49F1" w:rsidRPr="006D49F1" w:rsidRDefault="006D49F1" w:rsidP="006D49F1">
      <w:pPr>
        <w:pStyle w:val="ListParagraph"/>
        <w:numPr>
          <w:ilvl w:val="1"/>
          <w:numId w:val="6"/>
        </w:numPr>
        <w:spacing w:line="259" w:lineRule="auto"/>
        <w:rPr>
          <w:rFonts w:cstheme="minorHAnsi"/>
        </w:rPr>
      </w:pPr>
      <w:r w:rsidRPr="006D49F1">
        <w:rPr>
          <w:rFonts w:cstheme="minorHAnsi"/>
        </w:rPr>
        <w:t>Emergency procedures, including the retreat path for ground workers so they can escape from falling trees.</w:t>
      </w:r>
    </w:p>
    <w:p w14:paraId="113F0114" w14:textId="77777777" w:rsidR="006D49F1" w:rsidRPr="006D49F1" w:rsidRDefault="006D49F1" w:rsidP="006D49F1">
      <w:pPr>
        <w:rPr>
          <w:rFonts w:cstheme="minorHAnsi"/>
          <w:b/>
          <w:bCs/>
        </w:rPr>
      </w:pPr>
    </w:p>
    <w:p w14:paraId="3919076D" w14:textId="77777777" w:rsidR="006D49F1" w:rsidRPr="006D49F1" w:rsidRDefault="006D49F1" w:rsidP="006D49F1">
      <w:pPr>
        <w:pStyle w:val="ListParagraph"/>
        <w:numPr>
          <w:ilvl w:val="0"/>
          <w:numId w:val="6"/>
        </w:numPr>
        <w:spacing w:line="259" w:lineRule="auto"/>
        <w:rPr>
          <w:rFonts w:cstheme="minorHAnsi"/>
        </w:rPr>
      </w:pPr>
      <w:r w:rsidRPr="006D49F1">
        <w:rPr>
          <w:rFonts w:cstheme="minorHAnsi"/>
          <w:b/>
        </w:rPr>
        <w:t>Provide workers with personal protective equipment (PPE</w:t>
      </w:r>
      <w:proofErr w:type="gramStart"/>
      <w:r w:rsidRPr="006D49F1">
        <w:rPr>
          <w:rFonts w:cstheme="minorHAnsi"/>
          <w:b/>
        </w:rPr>
        <w:t>), and</w:t>
      </w:r>
      <w:proofErr w:type="gramEnd"/>
      <w:r w:rsidRPr="006D49F1">
        <w:rPr>
          <w:rFonts w:cstheme="minorHAnsi"/>
          <w:b/>
        </w:rPr>
        <w:t xml:space="preserve"> ensure through training and supervision that they use it properly. </w:t>
      </w:r>
    </w:p>
    <w:p w14:paraId="103EAC0E" w14:textId="77777777" w:rsidR="006D49F1" w:rsidRPr="006D49F1" w:rsidRDefault="006D49F1" w:rsidP="006D49F1">
      <w:pPr>
        <w:pStyle w:val="ListParagraph"/>
        <w:numPr>
          <w:ilvl w:val="1"/>
          <w:numId w:val="6"/>
        </w:numPr>
        <w:spacing w:line="259" w:lineRule="auto"/>
        <w:rPr>
          <w:rFonts w:cstheme="minorHAnsi"/>
        </w:rPr>
      </w:pPr>
      <w:r w:rsidRPr="006D49F1">
        <w:rPr>
          <w:rFonts w:cstheme="minorHAnsi"/>
        </w:rPr>
        <w:t>Provide PPE that will protect workers from overheard falling objects, which includes a helmet, eye protection, safety boots, gloves, and hearing protection.</w:t>
      </w:r>
    </w:p>
    <w:p w14:paraId="17BACA6B" w14:textId="77777777" w:rsidR="006D49F1" w:rsidRPr="006D49F1" w:rsidRDefault="006D49F1" w:rsidP="0069389E">
      <w:pPr>
        <w:rPr>
          <w:rFonts w:cstheme="minorHAnsi"/>
        </w:rPr>
      </w:pPr>
    </w:p>
    <w:p w14:paraId="5ECC1596" w14:textId="203A9899" w:rsidR="00887A68" w:rsidRPr="00782104" w:rsidRDefault="00887A68" w:rsidP="00887A68">
      <w:pPr>
        <w:spacing w:line="256" w:lineRule="auto"/>
        <w:rPr>
          <w:rFonts w:eastAsia="Calibri" w:cstheme="minorHAnsi"/>
          <w:b/>
          <w:bCs/>
          <w:sz w:val="32"/>
          <w:szCs w:val="32"/>
        </w:rPr>
      </w:pPr>
      <w:r w:rsidRPr="00782104">
        <w:rPr>
          <w:rFonts w:eastAsia="Calibri" w:cstheme="minorHAnsi"/>
          <w:b/>
          <w:bCs/>
          <w:sz w:val="32"/>
          <w:szCs w:val="32"/>
        </w:rPr>
        <w:t>MORE INFORMATION</w:t>
      </w:r>
    </w:p>
    <w:p w14:paraId="0C34D7E5" w14:textId="77777777" w:rsidR="00782104" w:rsidRPr="00782104" w:rsidRDefault="00782104" w:rsidP="00782104">
      <w:pPr>
        <w:spacing w:line="256" w:lineRule="auto"/>
        <w:rPr>
          <w:rFonts w:eastAsia="Calibri" w:cstheme="minorHAnsi"/>
          <w:b/>
          <w:bCs/>
          <w:color w:val="000000" w:themeColor="text1"/>
        </w:rPr>
      </w:pPr>
      <w:r w:rsidRPr="00782104">
        <w:rPr>
          <w:rFonts w:eastAsia="Calibri" w:cstheme="minorHAnsi"/>
          <w:b/>
          <w:bCs/>
          <w:color w:val="000000" w:themeColor="text1"/>
        </w:rPr>
        <w:t>National Resources:</w:t>
      </w:r>
    </w:p>
    <w:p w14:paraId="624B207D" w14:textId="77777777" w:rsidR="00782104" w:rsidRPr="00782104" w:rsidRDefault="003C1FE8" w:rsidP="00782104">
      <w:pPr>
        <w:pStyle w:val="ListParagraph"/>
        <w:numPr>
          <w:ilvl w:val="0"/>
          <w:numId w:val="10"/>
        </w:numPr>
        <w:spacing w:after="160" w:line="256" w:lineRule="auto"/>
        <w:rPr>
          <w:rFonts w:eastAsia="Calibri" w:cstheme="minorHAnsi"/>
          <w:color w:val="000000" w:themeColor="text1"/>
        </w:rPr>
      </w:pPr>
      <w:hyperlink r:id="rId8" w:history="1">
        <w:r w:rsidR="00782104" w:rsidRPr="00782104">
          <w:rPr>
            <w:rStyle w:val="Hyperlink"/>
            <w:rFonts w:eastAsia="Calibri" w:cstheme="minorHAnsi"/>
          </w:rPr>
          <w:t>OSHA Hazard Bulletin Tree Care Work: Falls and Falling Object Hazards (osha.gov)</w:t>
        </w:r>
      </w:hyperlink>
    </w:p>
    <w:p w14:paraId="772A535E" w14:textId="77777777" w:rsidR="00782104" w:rsidRPr="00782104" w:rsidRDefault="003C1FE8" w:rsidP="00782104">
      <w:pPr>
        <w:pStyle w:val="ListParagraph"/>
        <w:numPr>
          <w:ilvl w:val="0"/>
          <w:numId w:val="10"/>
        </w:numPr>
        <w:spacing w:after="160" w:line="256" w:lineRule="auto"/>
        <w:rPr>
          <w:rStyle w:val="Hyperlink"/>
          <w:rFonts w:eastAsia="Calibri" w:cstheme="minorHAnsi"/>
          <w:color w:val="000000" w:themeColor="text1"/>
        </w:rPr>
      </w:pPr>
      <w:hyperlink r:id="rId9" w:history="1">
        <w:r w:rsidR="00782104" w:rsidRPr="00782104">
          <w:rPr>
            <w:rStyle w:val="Hyperlink"/>
            <w:rFonts w:eastAsia="Calibri" w:cstheme="minorHAnsi"/>
          </w:rPr>
          <w:t>Solutions for Tree Care Hazards (osha.gov)</w:t>
        </w:r>
      </w:hyperlink>
    </w:p>
    <w:p w14:paraId="2DCD35EF" w14:textId="77777777" w:rsidR="00782104" w:rsidRPr="00782104" w:rsidRDefault="003C1FE8" w:rsidP="00782104">
      <w:pPr>
        <w:pStyle w:val="ListParagraph"/>
        <w:numPr>
          <w:ilvl w:val="0"/>
          <w:numId w:val="10"/>
        </w:numPr>
        <w:spacing w:after="160" w:line="256" w:lineRule="auto"/>
        <w:rPr>
          <w:rStyle w:val="Hyperlink"/>
          <w:rFonts w:eastAsia="Calibri" w:cstheme="minorHAnsi"/>
          <w:color w:val="000000" w:themeColor="text1"/>
        </w:rPr>
      </w:pPr>
      <w:hyperlink r:id="rId10" w:history="1">
        <w:r w:rsidR="00782104" w:rsidRPr="00782104">
          <w:rPr>
            <w:rStyle w:val="Hyperlink"/>
            <w:rFonts w:eastAsia="Calibri" w:cstheme="minorHAnsi"/>
          </w:rPr>
          <w:t>Tree Trimming Safety (osha.gov)</w:t>
        </w:r>
      </w:hyperlink>
    </w:p>
    <w:p w14:paraId="349AE42C" w14:textId="77777777" w:rsidR="00782104" w:rsidRPr="00782104" w:rsidRDefault="003C1FE8" w:rsidP="00782104">
      <w:pPr>
        <w:pStyle w:val="ListParagraph"/>
        <w:numPr>
          <w:ilvl w:val="0"/>
          <w:numId w:val="10"/>
        </w:numPr>
        <w:spacing w:after="160" w:line="256" w:lineRule="auto"/>
        <w:rPr>
          <w:rStyle w:val="Hyperlink"/>
          <w:rFonts w:eastAsia="Calibri" w:cstheme="minorHAnsi"/>
          <w:color w:val="000000" w:themeColor="text1"/>
        </w:rPr>
      </w:pPr>
      <w:hyperlink r:id="rId11" w:history="1">
        <w:r w:rsidR="00782104" w:rsidRPr="00782104">
          <w:rPr>
            <w:rStyle w:val="Hyperlink"/>
            <w:rFonts w:eastAsia="Calibri" w:cstheme="minorHAnsi"/>
          </w:rPr>
          <w:t>Tree Care Work Know the Hazards: Brochure for Employees (osha.gov)</w:t>
        </w:r>
      </w:hyperlink>
    </w:p>
    <w:p w14:paraId="3530375D" w14:textId="77777777" w:rsidR="00782104" w:rsidRPr="00782104" w:rsidRDefault="003C1FE8" w:rsidP="00782104">
      <w:pPr>
        <w:pStyle w:val="ListParagraph"/>
        <w:numPr>
          <w:ilvl w:val="0"/>
          <w:numId w:val="10"/>
        </w:numPr>
        <w:spacing w:after="160" w:line="256" w:lineRule="auto"/>
        <w:rPr>
          <w:rStyle w:val="Hyperlink"/>
          <w:rFonts w:eastAsia="Calibri" w:cstheme="minorHAnsi"/>
          <w:color w:val="000000" w:themeColor="text1"/>
        </w:rPr>
      </w:pPr>
      <w:hyperlink r:id="rId12" w:history="1">
        <w:r w:rsidR="00782104" w:rsidRPr="00782104">
          <w:rPr>
            <w:rStyle w:val="Hyperlink"/>
            <w:rFonts w:eastAsia="Calibri" w:cstheme="minorHAnsi"/>
          </w:rPr>
          <w:t>Tree Care Industry (osha.gov)</w:t>
        </w:r>
      </w:hyperlink>
    </w:p>
    <w:p w14:paraId="15C8BA49" w14:textId="77777777" w:rsidR="00782104" w:rsidRPr="00782104" w:rsidRDefault="003C1FE8" w:rsidP="00782104">
      <w:pPr>
        <w:pStyle w:val="ListParagraph"/>
        <w:numPr>
          <w:ilvl w:val="0"/>
          <w:numId w:val="10"/>
        </w:numPr>
        <w:spacing w:after="160" w:line="256" w:lineRule="auto"/>
        <w:rPr>
          <w:rFonts w:eastAsia="Calibri" w:cstheme="minorHAnsi"/>
          <w:b/>
          <w:bCs/>
          <w:color w:val="000000" w:themeColor="text1"/>
        </w:rPr>
      </w:pPr>
      <w:hyperlink r:id="rId13" w:history="1">
        <w:r w:rsidR="00782104" w:rsidRPr="00782104">
          <w:rPr>
            <w:rStyle w:val="Hyperlink"/>
            <w:rFonts w:eastAsia="Calibri" w:cstheme="minorHAnsi"/>
          </w:rPr>
          <w:t>Fact Sheet: Landing Zone/ Drop Zone Precautions for Tree Trimming &amp; Removal Operations (tcia.org)</w:t>
        </w:r>
      </w:hyperlink>
    </w:p>
    <w:p w14:paraId="509F51A5" w14:textId="77777777" w:rsidR="00782104" w:rsidRPr="00782104" w:rsidRDefault="003C1FE8" w:rsidP="00782104">
      <w:pPr>
        <w:pStyle w:val="ListParagraph"/>
        <w:numPr>
          <w:ilvl w:val="0"/>
          <w:numId w:val="10"/>
        </w:numPr>
        <w:spacing w:after="160" w:line="256" w:lineRule="auto"/>
        <w:rPr>
          <w:rFonts w:eastAsia="Calibri" w:cstheme="minorHAnsi"/>
          <w:b/>
          <w:bCs/>
          <w:color w:val="000000" w:themeColor="text1"/>
        </w:rPr>
      </w:pPr>
      <w:hyperlink r:id="rId14" w:history="1">
        <w:r w:rsidR="00782104" w:rsidRPr="00782104">
          <w:rPr>
            <w:rStyle w:val="Hyperlink"/>
            <w:rFonts w:eastAsia="Calibri" w:cstheme="minorHAnsi"/>
          </w:rPr>
          <w:t>American National Standards Institute (ANSI) Z133 Safety Standard (isa-arbor.com)</w:t>
        </w:r>
      </w:hyperlink>
    </w:p>
    <w:p w14:paraId="0B0BF997" w14:textId="77777777" w:rsidR="00782104" w:rsidRPr="00782104" w:rsidRDefault="00782104" w:rsidP="00782104">
      <w:pPr>
        <w:spacing w:line="256" w:lineRule="auto"/>
        <w:rPr>
          <w:rFonts w:eastAsia="Calibri" w:cstheme="minorHAnsi"/>
          <w:b/>
          <w:bCs/>
          <w:color w:val="000000" w:themeColor="text1"/>
        </w:rPr>
      </w:pPr>
      <w:r w:rsidRPr="00782104">
        <w:rPr>
          <w:rFonts w:eastAsia="Calibri" w:cstheme="minorHAnsi"/>
          <w:b/>
          <w:bCs/>
          <w:color w:val="000000" w:themeColor="text1"/>
        </w:rPr>
        <w:t xml:space="preserve"> If you need help starting a health and safety program, find resources from the </w:t>
      </w:r>
      <w:r w:rsidRPr="00782104">
        <w:rPr>
          <w:rFonts w:eastAsia="Calibri" w:cstheme="minorHAnsi"/>
          <w:b/>
          <w:bCs/>
          <w:color w:val="000000" w:themeColor="text1"/>
        </w:rPr>
        <w:br/>
        <w:t xml:space="preserve"> Massachusetts Department of Labor Standards: </w:t>
      </w:r>
    </w:p>
    <w:p w14:paraId="6572D6BE" w14:textId="77777777" w:rsidR="00782104" w:rsidRPr="00782104" w:rsidRDefault="00782104" w:rsidP="00782104">
      <w:pPr>
        <w:spacing w:line="256" w:lineRule="auto"/>
        <w:rPr>
          <w:rFonts w:eastAsia="Calibri" w:cstheme="minorHAnsi"/>
          <w:color w:val="0000FF"/>
        </w:rPr>
      </w:pPr>
      <w:r w:rsidRPr="00782104">
        <w:rPr>
          <w:rFonts w:cstheme="minorHAnsi"/>
        </w:rPr>
        <w:t xml:space="preserve"> </w:t>
      </w:r>
      <w:hyperlink r:id="rId15" w:history="1">
        <w:r w:rsidRPr="00782104">
          <w:rPr>
            <w:rStyle w:val="Hyperlink"/>
            <w:rFonts w:eastAsia="Calibri" w:cstheme="minorHAnsi"/>
          </w:rPr>
          <w:t>On-Site Consultation Program (mass.gov)</w:t>
        </w:r>
      </w:hyperlink>
    </w:p>
    <w:p w14:paraId="0DA7445D" w14:textId="4DAD4B76" w:rsidR="005372F3" w:rsidRPr="006D49F1" w:rsidRDefault="005372F3" w:rsidP="005372F3">
      <w:pPr>
        <w:spacing w:line="256" w:lineRule="auto"/>
        <w:rPr>
          <w:rFonts w:eastAsia="Calibri" w:cstheme="minorHAnsi"/>
        </w:rPr>
      </w:pPr>
    </w:p>
    <w:p w14:paraId="02FCF323" w14:textId="77777777" w:rsidR="005372F3" w:rsidRPr="006D49F1" w:rsidRDefault="005372F3" w:rsidP="00887A68">
      <w:pPr>
        <w:spacing w:line="256" w:lineRule="auto"/>
        <w:rPr>
          <w:rFonts w:eastAsia="Calibri" w:cstheme="minorHAnsi"/>
          <w:b/>
          <w:bCs/>
          <w:sz w:val="32"/>
          <w:szCs w:val="32"/>
        </w:rPr>
      </w:pPr>
    </w:p>
    <w:p w14:paraId="73CB0200" w14:textId="77777777" w:rsidR="001F634C" w:rsidRPr="001F634C" w:rsidRDefault="001F634C" w:rsidP="001F634C">
      <w:pPr>
        <w:pStyle w:val="Footer"/>
        <w:rPr>
          <w:rFonts w:cstheme="minorHAnsi"/>
          <w:i/>
          <w:iCs/>
          <w:sz w:val="20"/>
          <w:szCs w:val="20"/>
        </w:rPr>
      </w:pPr>
      <w:r w:rsidRPr="001F634C">
        <w:rPr>
          <w:rFonts w:cstheme="minorHAnsi"/>
          <w:i/>
          <w:iCs/>
          <w:sz w:val="20"/>
          <w:szCs w:val="20"/>
        </w:rPr>
        <w:t>This narrative was developed to alert employers of a tragic incident. Developed by MA State Fatality Assessment and Control Evaluation (FACE) program in the Occupational Health Surveillance Program (OHSP) at the MA Department of Public Health. The FACE program is supported by a grant from the National Institute for Occupational Safety and Health (NIOSH). For more information, visit</w:t>
      </w:r>
      <w:hyperlink r:id="rId16">
        <w:r w:rsidRPr="001F634C">
          <w:rPr>
            <w:rStyle w:val="Hyperlink"/>
            <w:rFonts w:cstheme="minorHAnsi"/>
            <w:i/>
            <w:iCs/>
            <w:sz w:val="20"/>
            <w:szCs w:val="20"/>
          </w:rPr>
          <w:t xml:space="preserve"> </w:t>
        </w:r>
      </w:hyperlink>
      <w:hyperlink r:id="rId17">
        <w:r w:rsidRPr="001F634C">
          <w:rPr>
            <w:rStyle w:val="Hyperlink"/>
            <w:rFonts w:cstheme="minorHAnsi"/>
            <w:i/>
            <w:iCs/>
            <w:sz w:val="20"/>
            <w:szCs w:val="20"/>
          </w:rPr>
          <w:t>www.mass.gov/fatal-work-related-injuries</w:t>
        </w:r>
      </w:hyperlink>
      <w:r w:rsidRPr="001F634C">
        <w:rPr>
          <w:rFonts w:cstheme="minorHAnsi"/>
          <w:i/>
          <w:iCs/>
          <w:sz w:val="20"/>
          <w:szCs w:val="20"/>
        </w:rPr>
        <w:t xml:space="preserve">. Please email </w:t>
      </w:r>
      <w:hyperlink r:id="rId18">
        <w:r w:rsidRPr="001F634C">
          <w:rPr>
            <w:rStyle w:val="Hyperlink"/>
            <w:rFonts w:cstheme="minorHAnsi"/>
            <w:i/>
            <w:iCs/>
            <w:sz w:val="20"/>
            <w:szCs w:val="20"/>
          </w:rPr>
          <w:t>MA.FACE@mass.gov</w:t>
        </w:r>
      </w:hyperlink>
      <w:r w:rsidRPr="001F634C">
        <w:rPr>
          <w:rFonts w:cstheme="minorHAnsi"/>
          <w:i/>
          <w:iCs/>
          <w:sz w:val="20"/>
          <w:szCs w:val="20"/>
        </w:rPr>
        <w:t xml:space="preserve"> if you have any questions.</w:t>
      </w:r>
    </w:p>
    <w:p w14:paraId="0B5D0828" w14:textId="3135B0C3" w:rsidR="00141E33" w:rsidRPr="006D49F1" w:rsidRDefault="00141E33" w:rsidP="001F634C">
      <w:pPr>
        <w:pStyle w:val="Footer"/>
        <w:rPr>
          <w:rFonts w:cstheme="minorHAnsi"/>
          <w:i/>
          <w:iCs/>
          <w:sz w:val="20"/>
          <w:szCs w:val="20"/>
        </w:rPr>
      </w:pPr>
    </w:p>
    <w:sectPr w:rsidR="00141E33" w:rsidRPr="006D49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85AFC" w14:textId="77777777" w:rsidR="007B6A8C" w:rsidRDefault="007B6A8C" w:rsidP="008C2722">
      <w:r>
        <w:separator/>
      </w:r>
    </w:p>
  </w:endnote>
  <w:endnote w:type="continuationSeparator" w:id="0">
    <w:p w14:paraId="5E69779B" w14:textId="77777777" w:rsidR="007B6A8C" w:rsidRDefault="007B6A8C" w:rsidP="008C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B249" w14:textId="77777777" w:rsidR="007B6A8C" w:rsidRDefault="007B6A8C" w:rsidP="008C2722">
      <w:r>
        <w:separator/>
      </w:r>
    </w:p>
  </w:footnote>
  <w:footnote w:type="continuationSeparator" w:id="0">
    <w:p w14:paraId="64A11A5D" w14:textId="77777777" w:rsidR="007B6A8C" w:rsidRDefault="007B6A8C" w:rsidP="008C2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DF6"/>
    <w:multiLevelType w:val="hybridMultilevel"/>
    <w:tmpl w:val="468830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2260A6"/>
    <w:multiLevelType w:val="hybridMultilevel"/>
    <w:tmpl w:val="90605BC4"/>
    <w:lvl w:ilvl="0" w:tplc="17EE57C6">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D4467"/>
    <w:multiLevelType w:val="hybridMultilevel"/>
    <w:tmpl w:val="B418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5336B"/>
    <w:multiLevelType w:val="hybridMultilevel"/>
    <w:tmpl w:val="85349642"/>
    <w:lvl w:ilvl="0" w:tplc="08BC8A2E">
      <w:start w:val="1"/>
      <w:numFmt w:val="bullet"/>
      <w:lvlText w:val="●"/>
      <w:lvlJc w:val="left"/>
      <w:pPr>
        <w:tabs>
          <w:tab w:val="num" w:pos="720"/>
        </w:tabs>
        <w:ind w:left="720" w:hanging="360"/>
      </w:pPr>
      <w:rPr>
        <w:rFonts w:ascii="Calibri" w:hAnsi="Calibri" w:hint="default"/>
      </w:rPr>
    </w:lvl>
    <w:lvl w:ilvl="1" w:tplc="AC16646C" w:tentative="1">
      <w:start w:val="1"/>
      <w:numFmt w:val="bullet"/>
      <w:lvlText w:val="●"/>
      <w:lvlJc w:val="left"/>
      <w:pPr>
        <w:tabs>
          <w:tab w:val="num" w:pos="1440"/>
        </w:tabs>
        <w:ind w:left="1440" w:hanging="360"/>
      </w:pPr>
      <w:rPr>
        <w:rFonts w:ascii="Calibri" w:hAnsi="Calibri" w:hint="default"/>
      </w:rPr>
    </w:lvl>
    <w:lvl w:ilvl="2" w:tplc="F95CC7D4" w:tentative="1">
      <w:start w:val="1"/>
      <w:numFmt w:val="bullet"/>
      <w:lvlText w:val="●"/>
      <w:lvlJc w:val="left"/>
      <w:pPr>
        <w:tabs>
          <w:tab w:val="num" w:pos="2160"/>
        </w:tabs>
        <w:ind w:left="2160" w:hanging="360"/>
      </w:pPr>
      <w:rPr>
        <w:rFonts w:ascii="Calibri" w:hAnsi="Calibri" w:hint="default"/>
      </w:rPr>
    </w:lvl>
    <w:lvl w:ilvl="3" w:tplc="85F6957A" w:tentative="1">
      <w:start w:val="1"/>
      <w:numFmt w:val="bullet"/>
      <w:lvlText w:val="●"/>
      <w:lvlJc w:val="left"/>
      <w:pPr>
        <w:tabs>
          <w:tab w:val="num" w:pos="2880"/>
        </w:tabs>
        <w:ind w:left="2880" w:hanging="360"/>
      </w:pPr>
      <w:rPr>
        <w:rFonts w:ascii="Calibri" w:hAnsi="Calibri" w:hint="default"/>
      </w:rPr>
    </w:lvl>
    <w:lvl w:ilvl="4" w:tplc="E6807692" w:tentative="1">
      <w:start w:val="1"/>
      <w:numFmt w:val="bullet"/>
      <w:lvlText w:val="●"/>
      <w:lvlJc w:val="left"/>
      <w:pPr>
        <w:tabs>
          <w:tab w:val="num" w:pos="3600"/>
        </w:tabs>
        <w:ind w:left="3600" w:hanging="360"/>
      </w:pPr>
      <w:rPr>
        <w:rFonts w:ascii="Calibri" w:hAnsi="Calibri" w:hint="default"/>
      </w:rPr>
    </w:lvl>
    <w:lvl w:ilvl="5" w:tplc="1E7854BE" w:tentative="1">
      <w:start w:val="1"/>
      <w:numFmt w:val="bullet"/>
      <w:lvlText w:val="●"/>
      <w:lvlJc w:val="left"/>
      <w:pPr>
        <w:tabs>
          <w:tab w:val="num" w:pos="4320"/>
        </w:tabs>
        <w:ind w:left="4320" w:hanging="360"/>
      </w:pPr>
      <w:rPr>
        <w:rFonts w:ascii="Calibri" w:hAnsi="Calibri" w:hint="default"/>
      </w:rPr>
    </w:lvl>
    <w:lvl w:ilvl="6" w:tplc="910CE4F8" w:tentative="1">
      <w:start w:val="1"/>
      <w:numFmt w:val="bullet"/>
      <w:lvlText w:val="●"/>
      <w:lvlJc w:val="left"/>
      <w:pPr>
        <w:tabs>
          <w:tab w:val="num" w:pos="5040"/>
        </w:tabs>
        <w:ind w:left="5040" w:hanging="360"/>
      </w:pPr>
      <w:rPr>
        <w:rFonts w:ascii="Calibri" w:hAnsi="Calibri" w:hint="default"/>
      </w:rPr>
    </w:lvl>
    <w:lvl w:ilvl="7" w:tplc="B9F0B988" w:tentative="1">
      <w:start w:val="1"/>
      <w:numFmt w:val="bullet"/>
      <w:lvlText w:val="●"/>
      <w:lvlJc w:val="left"/>
      <w:pPr>
        <w:tabs>
          <w:tab w:val="num" w:pos="5760"/>
        </w:tabs>
        <w:ind w:left="5760" w:hanging="360"/>
      </w:pPr>
      <w:rPr>
        <w:rFonts w:ascii="Calibri" w:hAnsi="Calibri" w:hint="default"/>
      </w:rPr>
    </w:lvl>
    <w:lvl w:ilvl="8" w:tplc="330E0578"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4E7E0BE7"/>
    <w:multiLevelType w:val="hybridMultilevel"/>
    <w:tmpl w:val="C2C222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6AE2853"/>
    <w:multiLevelType w:val="hybridMultilevel"/>
    <w:tmpl w:val="EB92EB64"/>
    <w:lvl w:ilvl="0" w:tplc="DFBE112E">
      <w:numFmt w:val="bullet"/>
      <w:lvlText w:val=""/>
      <w:lvlJc w:val="left"/>
      <w:pPr>
        <w:ind w:left="1170" w:hanging="360"/>
      </w:pPr>
      <w:rPr>
        <w:rFonts w:ascii="Wingdings 3" w:hAnsi="Wingdings 3" w:hint="default"/>
        <w:color w:val="auto"/>
        <w:sz w:val="16"/>
        <w:szCs w:val="16"/>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6C775FBB"/>
    <w:multiLevelType w:val="hybridMultilevel"/>
    <w:tmpl w:val="4AFE5252"/>
    <w:lvl w:ilvl="0" w:tplc="9E34CABC">
      <w:start w:val="4"/>
      <w:numFmt w:val="decimal"/>
      <w:lvlText w:val="%1."/>
      <w:lvlJc w:val="left"/>
      <w:pPr>
        <w:tabs>
          <w:tab w:val="num" w:pos="720"/>
        </w:tabs>
        <w:ind w:left="720" w:hanging="360"/>
      </w:pPr>
      <w:rPr>
        <w:b/>
        <w:bCs/>
      </w:rPr>
    </w:lvl>
    <w:lvl w:ilvl="1" w:tplc="986CFB7C">
      <w:numFmt w:val="bullet"/>
      <w:lvlText w:val=""/>
      <w:lvlJc w:val="left"/>
      <w:pPr>
        <w:tabs>
          <w:tab w:val="num" w:pos="1170"/>
        </w:tabs>
        <w:ind w:left="1170" w:hanging="360"/>
      </w:pPr>
      <w:rPr>
        <w:rFonts w:ascii="Wingdings 3" w:hAnsi="Wingdings 3" w:hint="default"/>
        <w:color w:val="auto"/>
        <w:sz w:val="16"/>
        <w:szCs w:val="16"/>
      </w:rPr>
    </w:lvl>
    <w:lvl w:ilvl="2" w:tplc="A56EDAC8" w:tentative="1">
      <w:start w:val="1"/>
      <w:numFmt w:val="decimal"/>
      <w:lvlText w:val="%3."/>
      <w:lvlJc w:val="left"/>
      <w:pPr>
        <w:tabs>
          <w:tab w:val="num" w:pos="2160"/>
        </w:tabs>
        <w:ind w:left="2160" w:hanging="360"/>
      </w:pPr>
    </w:lvl>
    <w:lvl w:ilvl="3" w:tplc="D8A6D0EE" w:tentative="1">
      <w:start w:val="1"/>
      <w:numFmt w:val="decimal"/>
      <w:lvlText w:val="%4."/>
      <w:lvlJc w:val="left"/>
      <w:pPr>
        <w:tabs>
          <w:tab w:val="num" w:pos="2880"/>
        </w:tabs>
        <w:ind w:left="2880" w:hanging="360"/>
      </w:pPr>
    </w:lvl>
    <w:lvl w:ilvl="4" w:tplc="D97265D6" w:tentative="1">
      <w:start w:val="1"/>
      <w:numFmt w:val="decimal"/>
      <w:lvlText w:val="%5."/>
      <w:lvlJc w:val="left"/>
      <w:pPr>
        <w:tabs>
          <w:tab w:val="num" w:pos="3600"/>
        </w:tabs>
        <w:ind w:left="3600" w:hanging="360"/>
      </w:pPr>
    </w:lvl>
    <w:lvl w:ilvl="5" w:tplc="244A87B2" w:tentative="1">
      <w:start w:val="1"/>
      <w:numFmt w:val="decimal"/>
      <w:lvlText w:val="%6."/>
      <w:lvlJc w:val="left"/>
      <w:pPr>
        <w:tabs>
          <w:tab w:val="num" w:pos="4320"/>
        </w:tabs>
        <w:ind w:left="4320" w:hanging="360"/>
      </w:pPr>
    </w:lvl>
    <w:lvl w:ilvl="6" w:tplc="391A0908" w:tentative="1">
      <w:start w:val="1"/>
      <w:numFmt w:val="decimal"/>
      <w:lvlText w:val="%7."/>
      <w:lvlJc w:val="left"/>
      <w:pPr>
        <w:tabs>
          <w:tab w:val="num" w:pos="5040"/>
        </w:tabs>
        <w:ind w:left="5040" w:hanging="360"/>
      </w:pPr>
    </w:lvl>
    <w:lvl w:ilvl="7" w:tplc="ECDC408A" w:tentative="1">
      <w:start w:val="1"/>
      <w:numFmt w:val="decimal"/>
      <w:lvlText w:val="%8."/>
      <w:lvlJc w:val="left"/>
      <w:pPr>
        <w:tabs>
          <w:tab w:val="num" w:pos="5760"/>
        </w:tabs>
        <w:ind w:left="5760" w:hanging="360"/>
      </w:pPr>
    </w:lvl>
    <w:lvl w:ilvl="8" w:tplc="739466D0" w:tentative="1">
      <w:start w:val="1"/>
      <w:numFmt w:val="decimal"/>
      <w:lvlText w:val="%9."/>
      <w:lvlJc w:val="left"/>
      <w:pPr>
        <w:tabs>
          <w:tab w:val="num" w:pos="6480"/>
        </w:tabs>
        <w:ind w:left="6480" w:hanging="360"/>
      </w:pPr>
    </w:lvl>
  </w:abstractNum>
  <w:abstractNum w:abstractNumId="7" w15:restartNumberingAfterBreak="0">
    <w:nsid w:val="7000070B"/>
    <w:multiLevelType w:val="hybridMultilevel"/>
    <w:tmpl w:val="48E00CF4"/>
    <w:lvl w:ilvl="0" w:tplc="75ACE3EE">
      <w:start w:val="1"/>
      <w:numFmt w:val="decimal"/>
      <w:lvlText w:val="%1."/>
      <w:lvlJc w:val="left"/>
      <w:pPr>
        <w:tabs>
          <w:tab w:val="num" w:pos="720"/>
        </w:tabs>
        <w:ind w:left="720" w:hanging="360"/>
      </w:pPr>
      <w:rPr>
        <w:b/>
        <w:bCs/>
      </w:rPr>
    </w:lvl>
    <w:lvl w:ilvl="1" w:tplc="50E6EF12">
      <w:numFmt w:val="bullet"/>
      <w:lvlText w:val=""/>
      <w:lvlJc w:val="left"/>
      <w:pPr>
        <w:tabs>
          <w:tab w:val="num" w:pos="1170"/>
        </w:tabs>
        <w:ind w:left="1170" w:hanging="360"/>
      </w:pPr>
      <w:rPr>
        <w:rFonts w:ascii="Wingdings 3" w:hAnsi="Wingdings 3" w:hint="default"/>
        <w:color w:val="auto"/>
        <w:sz w:val="16"/>
        <w:szCs w:val="16"/>
      </w:rPr>
    </w:lvl>
    <w:lvl w:ilvl="2" w:tplc="E9DADBCE">
      <w:start w:val="1"/>
      <w:numFmt w:val="decimal"/>
      <w:lvlText w:val="%3."/>
      <w:lvlJc w:val="left"/>
      <w:pPr>
        <w:tabs>
          <w:tab w:val="num" w:pos="2160"/>
        </w:tabs>
        <w:ind w:left="2160" w:hanging="360"/>
      </w:pPr>
    </w:lvl>
    <w:lvl w:ilvl="3" w:tplc="2AE02ABE" w:tentative="1">
      <w:start w:val="1"/>
      <w:numFmt w:val="decimal"/>
      <w:lvlText w:val="%4."/>
      <w:lvlJc w:val="left"/>
      <w:pPr>
        <w:tabs>
          <w:tab w:val="num" w:pos="2880"/>
        </w:tabs>
        <w:ind w:left="2880" w:hanging="360"/>
      </w:pPr>
    </w:lvl>
    <w:lvl w:ilvl="4" w:tplc="1576D33E" w:tentative="1">
      <w:start w:val="1"/>
      <w:numFmt w:val="decimal"/>
      <w:lvlText w:val="%5."/>
      <w:lvlJc w:val="left"/>
      <w:pPr>
        <w:tabs>
          <w:tab w:val="num" w:pos="3600"/>
        </w:tabs>
        <w:ind w:left="3600" w:hanging="360"/>
      </w:pPr>
    </w:lvl>
    <w:lvl w:ilvl="5" w:tplc="92AAEA96" w:tentative="1">
      <w:start w:val="1"/>
      <w:numFmt w:val="decimal"/>
      <w:lvlText w:val="%6."/>
      <w:lvlJc w:val="left"/>
      <w:pPr>
        <w:tabs>
          <w:tab w:val="num" w:pos="4320"/>
        </w:tabs>
        <w:ind w:left="4320" w:hanging="360"/>
      </w:pPr>
    </w:lvl>
    <w:lvl w:ilvl="6" w:tplc="27F439DA" w:tentative="1">
      <w:start w:val="1"/>
      <w:numFmt w:val="decimal"/>
      <w:lvlText w:val="%7."/>
      <w:lvlJc w:val="left"/>
      <w:pPr>
        <w:tabs>
          <w:tab w:val="num" w:pos="5040"/>
        </w:tabs>
        <w:ind w:left="5040" w:hanging="360"/>
      </w:pPr>
    </w:lvl>
    <w:lvl w:ilvl="7" w:tplc="CD1E7654" w:tentative="1">
      <w:start w:val="1"/>
      <w:numFmt w:val="decimal"/>
      <w:lvlText w:val="%8."/>
      <w:lvlJc w:val="left"/>
      <w:pPr>
        <w:tabs>
          <w:tab w:val="num" w:pos="5760"/>
        </w:tabs>
        <w:ind w:left="5760" w:hanging="360"/>
      </w:pPr>
    </w:lvl>
    <w:lvl w:ilvl="8" w:tplc="E81C0D7A" w:tentative="1">
      <w:start w:val="1"/>
      <w:numFmt w:val="decimal"/>
      <w:lvlText w:val="%9."/>
      <w:lvlJc w:val="left"/>
      <w:pPr>
        <w:tabs>
          <w:tab w:val="num" w:pos="6480"/>
        </w:tabs>
        <w:ind w:left="6480" w:hanging="360"/>
      </w:pPr>
    </w:lvl>
  </w:abstractNum>
  <w:abstractNum w:abstractNumId="8" w15:restartNumberingAfterBreak="0">
    <w:nsid w:val="70203CCB"/>
    <w:multiLevelType w:val="hybridMultilevel"/>
    <w:tmpl w:val="DDD86BC4"/>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D66825"/>
    <w:multiLevelType w:val="hybridMultilevel"/>
    <w:tmpl w:val="729A2182"/>
    <w:lvl w:ilvl="0" w:tplc="FF48F946">
      <w:start w:val="1"/>
      <w:numFmt w:val="bullet"/>
      <w:lvlText w:val=""/>
      <w:lvlJc w:val="left"/>
      <w:pPr>
        <w:tabs>
          <w:tab w:val="num" w:pos="720"/>
        </w:tabs>
        <w:ind w:left="720" w:hanging="360"/>
      </w:pPr>
      <w:rPr>
        <w:rFonts w:ascii="Wingdings 3" w:hAnsi="Wingdings 3" w:hint="default"/>
        <w:color w:val="auto"/>
        <w:sz w:val="16"/>
        <w:szCs w:val="16"/>
      </w:rPr>
    </w:lvl>
    <w:lvl w:ilvl="1" w:tplc="F9F23B74" w:tentative="1">
      <w:start w:val="1"/>
      <w:numFmt w:val="bullet"/>
      <w:lvlText w:val=""/>
      <w:lvlJc w:val="left"/>
      <w:pPr>
        <w:tabs>
          <w:tab w:val="num" w:pos="1440"/>
        </w:tabs>
        <w:ind w:left="1440" w:hanging="360"/>
      </w:pPr>
      <w:rPr>
        <w:rFonts w:ascii="Wingdings 3" w:hAnsi="Wingdings 3" w:hint="default"/>
      </w:rPr>
    </w:lvl>
    <w:lvl w:ilvl="2" w:tplc="2034F0AC" w:tentative="1">
      <w:start w:val="1"/>
      <w:numFmt w:val="bullet"/>
      <w:lvlText w:val=""/>
      <w:lvlJc w:val="left"/>
      <w:pPr>
        <w:tabs>
          <w:tab w:val="num" w:pos="2160"/>
        </w:tabs>
        <w:ind w:left="2160" w:hanging="360"/>
      </w:pPr>
      <w:rPr>
        <w:rFonts w:ascii="Wingdings 3" w:hAnsi="Wingdings 3" w:hint="default"/>
      </w:rPr>
    </w:lvl>
    <w:lvl w:ilvl="3" w:tplc="8DA8CC4C" w:tentative="1">
      <w:start w:val="1"/>
      <w:numFmt w:val="bullet"/>
      <w:lvlText w:val=""/>
      <w:lvlJc w:val="left"/>
      <w:pPr>
        <w:tabs>
          <w:tab w:val="num" w:pos="2880"/>
        </w:tabs>
        <w:ind w:left="2880" w:hanging="360"/>
      </w:pPr>
      <w:rPr>
        <w:rFonts w:ascii="Wingdings 3" w:hAnsi="Wingdings 3" w:hint="default"/>
      </w:rPr>
    </w:lvl>
    <w:lvl w:ilvl="4" w:tplc="3EDC0200" w:tentative="1">
      <w:start w:val="1"/>
      <w:numFmt w:val="bullet"/>
      <w:lvlText w:val=""/>
      <w:lvlJc w:val="left"/>
      <w:pPr>
        <w:tabs>
          <w:tab w:val="num" w:pos="3600"/>
        </w:tabs>
        <w:ind w:left="3600" w:hanging="360"/>
      </w:pPr>
      <w:rPr>
        <w:rFonts w:ascii="Wingdings 3" w:hAnsi="Wingdings 3" w:hint="default"/>
      </w:rPr>
    </w:lvl>
    <w:lvl w:ilvl="5" w:tplc="3410C6DA" w:tentative="1">
      <w:start w:val="1"/>
      <w:numFmt w:val="bullet"/>
      <w:lvlText w:val=""/>
      <w:lvlJc w:val="left"/>
      <w:pPr>
        <w:tabs>
          <w:tab w:val="num" w:pos="4320"/>
        </w:tabs>
        <w:ind w:left="4320" w:hanging="360"/>
      </w:pPr>
      <w:rPr>
        <w:rFonts w:ascii="Wingdings 3" w:hAnsi="Wingdings 3" w:hint="default"/>
      </w:rPr>
    </w:lvl>
    <w:lvl w:ilvl="6" w:tplc="2C087ACE" w:tentative="1">
      <w:start w:val="1"/>
      <w:numFmt w:val="bullet"/>
      <w:lvlText w:val=""/>
      <w:lvlJc w:val="left"/>
      <w:pPr>
        <w:tabs>
          <w:tab w:val="num" w:pos="5040"/>
        </w:tabs>
        <w:ind w:left="5040" w:hanging="360"/>
      </w:pPr>
      <w:rPr>
        <w:rFonts w:ascii="Wingdings 3" w:hAnsi="Wingdings 3" w:hint="default"/>
      </w:rPr>
    </w:lvl>
    <w:lvl w:ilvl="7" w:tplc="C67ABDDE" w:tentative="1">
      <w:start w:val="1"/>
      <w:numFmt w:val="bullet"/>
      <w:lvlText w:val=""/>
      <w:lvlJc w:val="left"/>
      <w:pPr>
        <w:tabs>
          <w:tab w:val="num" w:pos="5760"/>
        </w:tabs>
        <w:ind w:left="5760" w:hanging="360"/>
      </w:pPr>
      <w:rPr>
        <w:rFonts w:ascii="Wingdings 3" w:hAnsi="Wingdings 3" w:hint="default"/>
      </w:rPr>
    </w:lvl>
    <w:lvl w:ilvl="8" w:tplc="63BA36AC" w:tentative="1">
      <w:start w:val="1"/>
      <w:numFmt w:val="bullet"/>
      <w:lvlText w:val=""/>
      <w:lvlJc w:val="left"/>
      <w:pPr>
        <w:tabs>
          <w:tab w:val="num" w:pos="6480"/>
        </w:tabs>
        <w:ind w:left="6480" w:hanging="360"/>
      </w:pPr>
      <w:rPr>
        <w:rFonts w:ascii="Wingdings 3" w:hAnsi="Wingdings 3" w:hint="default"/>
      </w:rPr>
    </w:lvl>
  </w:abstractNum>
  <w:num w:numId="1" w16cid:durableId="991981454">
    <w:abstractNumId w:val="1"/>
  </w:num>
  <w:num w:numId="2" w16cid:durableId="1689914859">
    <w:abstractNumId w:val="4"/>
  </w:num>
  <w:num w:numId="3" w16cid:durableId="765536632">
    <w:abstractNumId w:val="8"/>
  </w:num>
  <w:num w:numId="4" w16cid:durableId="734666406">
    <w:abstractNumId w:val="0"/>
  </w:num>
  <w:num w:numId="5" w16cid:durableId="103350544">
    <w:abstractNumId w:val="9"/>
  </w:num>
  <w:num w:numId="6" w16cid:durableId="1134829913">
    <w:abstractNumId w:val="7"/>
  </w:num>
  <w:num w:numId="7" w16cid:durableId="466706105">
    <w:abstractNumId w:val="6"/>
  </w:num>
  <w:num w:numId="8" w16cid:durableId="337275422">
    <w:abstractNumId w:val="3"/>
  </w:num>
  <w:num w:numId="9" w16cid:durableId="317928860">
    <w:abstractNumId w:val="5"/>
  </w:num>
  <w:num w:numId="10" w16cid:durableId="400104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33"/>
    <w:rsid w:val="0002494B"/>
    <w:rsid w:val="00047EB1"/>
    <w:rsid w:val="00087505"/>
    <w:rsid w:val="00107302"/>
    <w:rsid w:val="0014066F"/>
    <w:rsid w:val="00141E33"/>
    <w:rsid w:val="00151E0D"/>
    <w:rsid w:val="001F634C"/>
    <w:rsid w:val="00271E04"/>
    <w:rsid w:val="003628D0"/>
    <w:rsid w:val="00392B01"/>
    <w:rsid w:val="003C1FE8"/>
    <w:rsid w:val="003F4C24"/>
    <w:rsid w:val="004466EE"/>
    <w:rsid w:val="004516AD"/>
    <w:rsid w:val="0049694F"/>
    <w:rsid w:val="00506D61"/>
    <w:rsid w:val="005372F3"/>
    <w:rsid w:val="00570B9F"/>
    <w:rsid w:val="005A4C3B"/>
    <w:rsid w:val="005B7511"/>
    <w:rsid w:val="005F60BC"/>
    <w:rsid w:val="00681FF1"/>
    <w:rsid w:val="0069389E"/>
    <w:rsid w:val="006A4581"/>
    <w:rsid w:val="006D49F1"/>
    <w:rsid w:val="00782104"/>
    <w:rsid w:val="007B6A8C"/>
    <w:rsid w:val="007E18D2"/>
    <w:rsid w:val="00887A68"/>
    <w:rsid w:val="008B6841"/>
    <w:rsid w:val="008C2722"/>
    <w:rsid w:val="00925517"/>
    <w:rsid w:val="0099680E"/>
    <w:rsid w:val="009C60C4"/>
    <w:rsid w:val="00B6329D"/>
    <w:rsid w:val="00CF5864"/>
    <w:rsid w:val="00D3276A"/>
    <w:rsid w:val="00D50B23"/>
    <w:rsid w:val="00F71BBD"/>
    <w:rsid w:val="00FC64DD"/>
    <w:rsid w:val="00FD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2895"/>
  <w15:chartTrackingRefBased/>
  <w15:docId w15:val="{E37C8241-3AE1-4A35-B041-68E62B3F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E33"/>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141E3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E-H1-Title">
    <w:name w:val="FACE-H1-Title"/>
    <w:basedOn w:val="Heading1"/>
    <w:qFormat/>
    <w:rsid w:val="00141E33"/>
    <w:pPr>
      <w:tabs>
        <w:tab w:val="right" w:leader="underscore" w:pos="6750"/>
      </w:tabs>
      <w:spacing w:before="100"/>
    </w:pPr>
    <w:rPr>
      <w:rFonts w:ascii="Calibri" w:eastAsia="Calibri" w:hAnsi="Calibri" w:cs="Arial"/>
      <w:b/>
      <w:bCs/>
      <w:color w:val="0072B8"/>
      <w:sz w:val="36"/>
      <w:szCs w:val="36"/>
      <w:lang w:val="en"/>
    </w:rPr>
  </w:style>
  <w:style w:type="paragraph" w:styleId="ListParagraph">
    <w:name w:val="List Paragraph"/>
    <w:basedOn w:val="Normal"/>
    <w:uiPriority w:val="34"/>
    <w:qFormat/>
    <w:rsid w:val="00141E33"/>
    <w:pPr>
      <w:ind w:left="720"/>
      <w:contextualSpacing/>
    </w:pPr>
  </w:style>
  <w:style w:type="character" w:customStyle="1" w:styleId="Heading1Char">
    <w:name w:val="Heading 1 Char"/>
    <w:basedOn w:val="DefaultParagraphFont"/>
    <w:link w:val="Heading1"/>
    <w:uiPriority w:val="9"/>
    <w:rsid w:val="00141E33"/>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qFormat/>
    <w:rsid w:val="00141E33"/>
    <w:rPr>
      <w:rFonts w:asciiTheme="minorHAnsi" w:hAnsiTheme="minorHAnsi"/>
      <w:color w:val="0000FF"/>
      <w:sz w:val="22"/>
      <w:u w:val="single"/>
    </w:rPr>
  </w:style>
  <w:style w:type="paragraph" w:styleId="Footer">
    <w:name w:val="footer"/>
    <w:basedOn w:val="Normal"/>
    <w:link w:val="FooterChar"/>
    <w:uiPriority w:val="99"/>
    <w:unhideWhenUsed/>
    <w:rsid w:val="00141E33"/>
    <w:pPr>
      <w:tabs>
        <w:tab w:val="center" w:pos="4680"/>
        <w:tab w:val="right" w:pos="9360"/>
      </w:tabs>
    </w:pPr>
  </w:style>
  <w:style w:type="character" w:customStyle="1" w:styleId="FooterChar">
    <w:name w:val="Footer Char"/>
    <w:basedOn w:val="DefaultParagraphFont"/>
    <w:link w:val="Footer"/>
    <w:uiPriority w:val="99"/>
    <w:rsid w:val="00141E33"/>
    <w:rPr>
      <w:kern w:val="0"/>
      <w:sz w:val="24"/>
      <w:szCs w:val="24"/>
      <w14:ligatures w14:val="none"/>
    </w:rPr>
  </w:style>
  <w:style w:type="character" w:customStyle="1" w:styleId="cf01">
    <w:name w:val="cf01"/>
    <w:basedOn w:val="DefaultParagraphFont"/>
    <w:rsid w:val="00FC64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sites/default/files/publications/OSHAHB3731.pdf" TargetMode="External"/><Relationship Id="rId13" Type="http://schemas.openxmlformats.org/officeDocument/2006/relationships/hyperlink" Target="https://executivetreecare.com/wp-content/uploads/2022/07/drop-zone-fact-sheet-tcia3-20120620.pdf" TargetMode="External"/><Relationship Id="rId18" Type="http://schemas.openxmlformats.org/officeDocument/2006/relationships/hyperlink" Target="mailto:MA.FACE@mass.gov" TargetMode="External"/><Relationship Id="rId3" Type="http://schemas.openxmlformats.org/officeDocument/2006/relationships/settings" Target="settings.xml"/><Relationship Id="rId7" Type="http://schemas.openxmlformats.org/officeDocument/2006/relationships/hyperlink" Target="https://wwv.isa-arbor.com/store/product/122/" TargetMode="External"/><Relationship Id="rId12" Type="http://schemas.openxmlformats.org/officeDocument/2006/relationships/hyperlink" Target="https://www.osha.gov/tree-care" TargetMode="External"/><Relationship Id="rId17" Type="http://schemas.openxmlformats.org/officeDocument/2006/relationships/hyperlink" Target="http://www.mass.gov/fatal-work-related-injuries" TargetMode="External"/><Relationship Id="rId2" Type="http://schemas.openxmlformats.org/officeDocument/2006/relationships/styles" Target="styles.xml"/><Relationship Id="rId16" Type="http://schemas.openxmlformats.org/officeDocument/2006/relationships/hyperlink" Target="http://www.mass.gov/fatal-work-related-injur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ha.gov/sites/default/files/publications/OSHA3752.pdf" TargetMode="External"/><Relationship Id="rId5" Type="http://schemas.openxmlformats.org/officeDocument/2006/relationships/footnotes" Target="footnotes.xml"/><Relationship Id="rId15" Type="http://schemas.openxmlformats.org/officeDocument/2006/relationships/hyperlink" Target="https://www.mass.gov/on-site-consultation-program" TargetMode="External"/><Relationship Id="rId10" Type="http://schemas.openxmlformats.org/officeDocument/2006/relationships/hyperlink" Target="https://www.osha.gov/sites/default/files/publications/trim.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sha.gov/sites/default/files/publications/OSHA3940.pdf" TargetMode="External"/><Relationship Id="rId14" Type="http://schemas.openxmlformats.org/officeDocument/2006/relationships/hyperlink" Target="https://wwv.isa-arbor.com/store/product/1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Yiu, Sarah (DPH)</dc:creator>
  <cp:keywords/>
  <dc:description/>
  <cp:lastModifiedBy>Harrison, Deborah (EHS)</cp:lastModifiedBy>
  <cp:revision>2</cp:revision>
  <dcterms:created xsi:type="dcterms:W3CDTF">2024-01-23T12:31:00Z</dcterms:created>
  <dcterms:modified xsi:type="dcterms:W3CDTF">2024-01-23T12:31:00Z</dcterms:modified>
</cp:coreProperties>
</file>