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09DCA" w14:textId="5735E948" w:rsidR="00FF321C" w:rsidRDefault="009A1EB1" w:rsidP="002B5438">
      <w:pPr>
        <w:spacing w:before="240"/>
        <w:rPr>
          <w:b/>
          <w:color w:val="5F497A" w:themeColor="accent4" w:themeShade="BF"/>
          <w:sz w:val="40"/>
          <w:szCs w:val="40"/>
        </w:rPr>
      </w:pPr>
      <w:bookmarkStart w:id="0" w:name="_Toc38376828"/>
      <w:bookmarkStart w:id="1" w:name="_Toc22909866"/>
      <w:bookmarkStart w:id="2" w:name="_Toc36127927"/>
      <w:r>
        <w:rPr>
          <w:noProof/>
        </w:rPr>
        <w:drawing>
          <wp:inline distT="0" distB="0" distL="0" distR="0" wp14:anchorId="6C901D4F" wp14:editId="6FC1563C">
            <wp:extent cx="6858000" cy="3262183"/>
            <wp:effectExtent l="0" t="0" r="0" b="0"/>
            <wp:docPr id="9" name="Picture 9" descr="IPRO logo with tag line &quot;better healthcare realized&quot;" title="I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780" t="3599" r="4534" b="63068"/>
                    <a:stretch/>
                  </pic:blipFill>
                  <pic:spPr bwMode="auto">
                    <a:xfrm>
                      <a:off x="0" y="0"/>
                      <a:ext cx="6858000" cy="3262183"/>
                    </a:xfrm>
                    <a:prstGeom prst="rect">
                      <a:avLst/>
                    </a:prstGeom>
                    <a:ln>
                      <a:noFill/>
                    </a:ln>
                    <a:extLst>
                      <a:ext uri="{53640926-AAD7-44D8-BBD7-CCE9431645EC}">
                        <a14:shadowObscured xmlns:a14="http://schemas.microsoft.com/office/drawing/2010/main"/>
                      </a:ext>
                    </a:extLst>
                  </pic:spPr>
                </pic:pic>
              </a:graphicData>
            </a:graphic>
          </wp:inline>
        </w:drawing>
      </w:r>
    </w:p>
    <w:p w14:paraId="1672217B" w14:textId="77777777" w:rsidR="00862D9F" w:rsidRPr="00231CEE" w:rsidRDefault="00862D9F" w:rsidP="002B5438">
      <w:pPr>
        <w:spacing w:after="1800"/>
        <w:rPr>
          <w:b/>
          <w:color w:val="5F497A" w:themeColor="accent4" w:themeShade="BF"/>
          <w:sz w:val="40"/>
          <w:szCs w:val="40"/>
        </w:rPr>
      </w:pPr>
    </w:p>
    <w:p w14:paraId="337B3005" w14:textId="77777777" w:rsidR="0088681D" w:rsidRDefault="0088681D" w:rsidP="002B5438">
      <w:pPr>
        <w:jc w:val="right"/>
        <w:rPr>
          <w:b/>
          <w:color w:val="34BB9F"/>
          <w:sz w:val="56"/>
          <w:szCs w:val="56"/>
        </w:rPr>
      </w:pPr>
      <w:r>
        <w:rPr>
          <w:b/>
          <w:color w:val="34BB9F"/>
          <w:sz w:val="56"/>
          <w:szCs w:val="56"/>
        </w:rPr>
        <w:t>External Quality Review</w:t>
      </w:r>
    </w:p>
    <w:p w14:paraId="17EDFC79" w14:textId="38A7759C" w:rsidR="00FF321C" w:rsidRPr="0088681D" w:rsidRDefault="00D45440" w:rsidP="002B5438">
      <w:pPr>
        <w:jc w:val="right"/>
        <w:rPr>
          <w:b/>
          <w:color w:val="34BB9F"/>
          <w:sz w:val="56"/>
          <w:szCs w:val="56"/>
        </w:rPr>
      </w:pPr>
      <w:r>
        <w:rPr>
          <w:b/>
          <w:color w:val="34BB9F"/>
          <w:sz w:val="56"/>
          <w:szCs w:val="56"/>
        </w:rPr>
        <w:t>Primary Care Accountable Care Organizations</w:t>
      </w:r>
    </w:p>
    <w:p w14:paraId="1FFB5A77" w14:textId="0186CDDC" w:rsidR="00DA4534" w:rsidRPr="00A8243E" w:rsidRDefault="00B469E2" w:rsidP="002B5438">
      <w:pPr>
        <w:jc w:val="right"/>
        <w:rPr>
          <w:b/>
          <w:sz w:val="48"/>
          <w:szCs w:val="48"/>
        </w:rPr>
      </w:pPr>
      <w:bookmarkStart w:id="3" w:name="_Hlk120093853"/>
      <w:r w:rsidRPr="00B469E2">
        <w:rPr>
          <w:b/>
          <w:sz w:val="48"/>
          <w:szCs w:val="48"/>
        </w:rPr>
        <w:t xml:space="preserve">Annual Technical Report, </w:t>
      </w:r>
      <w:bookmarkEnd w:id="0"/>
      <w:r w:rsidR="00255544">
        <w:rPr>
          <w:b/>
          <w:sz w:val="48"/>
          <w:szCs w:val="48"/>
        </w:rPr>
        <w:t>Calendar Year 2022</w:t>
      </w:r>
    </w:p>
    <w:bookmarkEnd w:id="3"/>
    <w:p w14:paraId="08CA5D07" w14:textId="318AD866" w:rsidR="00FF321C" w:rsidRDefault="00255544" w:rsidP="002B5438">
      <w:pPr>
        <w:spacing w:after="1680"/>
        <w:jc w:val="right"/>
        <w:rPr>
          <w:b/>
          <w:sz w:val="48"/>
          <w:szCs w:val="48"/>
        </w:rPr>
      </w:pPr>
      <w:r w:rsidRPr="00255544">
        <w:rPr>
          <w:noProof/>
          <w:sz w:val="48"/>
          <w:szCs w:val="48"/>
        </w:rPr>
        <w:drawing>
          <wp:anchor distT="0" distB="0" distL="114300" distR="114300" simplePos="0" relativeHeight="251659776" behindDoc="0" locked="0" layoutInCell="1" allowOverlap="1" wp14:anchorId="2273CE8A" wp14:editId="390B3705">
            <wp:simplePos x="0" y="0"/>
            <wp:positionH relativeFrom="margin">
              <wp:align>right</wp:align>
            </wp:positionH>
            <wp:positionV relativeFrom="paragraph">
              <wp:posOffset>1169670</wp:posOffset>
            </wp:positionV>
            <wp:extent cx="3794760" cy="1203960"/>
            <wp:effectExtent l="0" t="0" r="0" b="0"/>
            <wp:wrapThrough wrapText="bothSides">
              <wp:wrapPolygon edited="0">
                <wp:start x="0" y="0"/>
                <wp:lineTo x="0" y="21190"/>
                <wp:lineTo x="21470" y="21190"/>
                <wp:lineTo x="21470" y="0"/>
                <wp:lineTo x="0" y="0"/>
              </wp:wrapPolygon>
            </wp:wrapThrough>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4760" cy="1203960"/>
                    </a:xfrm>
                    <a:prstGeom prst="rect">
                      <a:avLst/>
                    </a:prstGeom>
                    <a:noFill/>
                    <a:ln>
                      <a:noFill/>
                    </a:ln>
                  </pic:spPr>
                </pic:pic>
              </a:graphicData>
            </a:graphic>
          </wp:anchor>
        </w:drawing>
      </w:r>
    </w:p>
    <w:p w14:paraId="565F8832" w14:textId="0CBE86AE" w:rsidR="009A1EB1" w:rsidRPr="00C747DD" w:rsidRDefault="009A1EB1" w:rsidP="002B5438">
      <w:pPr>
        <w:spacing w:after="240"/>
        <w:jc w:val="right"/>
        <w:rPr>
          <w:sz w:val="48"/>
          <w:szCs w:val="48"/>
        </w:rPr>
      </w:pPr>
    </w:p>
    <w:p w14:paraId="29F8B7EA" w14:textId="77777777" w:rsidR="00FF321C" w:rsidRPr="0088681D" w:rsidRDefault="009A1EB1" w:rsidP="002B5438">
      <w:pPr>
        <w:spacing w:after="4200"/>
        <w:rPr>
          <w:sz w:val="48"/>
          <w:szCs w:val="48"/>
        </w:rPr>
      </w:pPr>
      <w:r>
        <w:rPr>
          <w:noProof/>
        </w:rPr>
        <w:drawing>
          <wp:inline distT="0" distB="0" distL="0" distR="0" wp14:anchorId="2A60DC9C" wp14:editId="60FC0EFB">
            <wp:extent cx="6858000" cy="528252"/>
            <wp:effectExtent l="0" t="0" r="0" b="5715"/>
            <wp:docPr id="10" name="Picture 10" descr="Lower page logo with IPRO website: ipro.org" title="ipro.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902" t="90910" r="4412" b="3693"/>
                    <a:stretch/>
                  </pic:blipFill>
                  <pic:spPr bwMode="auto">
                    <a:xfrm>
                      <a:off x="0" y="0"/>
                      <a:ext cx="6858000" cy="528252"/>
                    </a:xfrm>
                    <a:prstGeom prst="rect">
                      <a:avLst/>
                    </a:prstGeom>
                    <a:ln>
                      <a:noFill/>
                    </a:ln>
                    <a:extLst>
                      <a:ext uri="{53640926-AAD7-44D8-BBD7-CCE9431645EC}">
                        <a14:shadowObscured xmlns:a14="http://schemas.microsoft.com/office/drawing/2010/main"/>
                      </a:ext>
                    </a:extLst>
                  </pic:spPr>
                </pic:pic>
              </a:graphicData>
            </a:graphic>
          </wp:inline>
        </w:drawing>
      </w:r>
      <w:r w:rsidR="00FF321C">
        <w:br w:type="page"/>
      </w:r>
    </w:p>
    <w:p w14:paraId="45B44601" w14:textId="77777777" w:rsidR="00FF321C" w:rsidRPr="00C97A17" w:rsidRDefault="00FF321C" w:rsidP="002B5438">
      <w:pPr>
        <w:jc w:val="center"/>
        <w:rPr>
          <w:rFonts w:ascii="Calibri Light" w:hAnsi="Calibri Light" w:cs="Calibri Light"/>
          <w:b/>
          <w:sz w:val="28"/>
          <w:szCs w:val="28"/>
        </w:rPr>
      </w:pPr>
      <w:r w:rsidRPr="00C97A17">
        <w:rPr>
          <w:rFonts w:ascii="Calibri Light" w:hAnsi="Calibri Light" w:cs="Calibri Light"/>
          <w:b/>
          <w:sz w:val="28"/>
          <w:szCs w:val="28"/>
        </w:rPr>
        <w:lastRenderedPageBreak/>
        <w:t>Table of Contents</w:t>
      </w:r>
    </w:p>
    <w:p w14:paraId="11636214" w14:textId="49994FFC" w:rsidR="002961C4" w:rsidRDefault="00AD33B7">
      <w:pPr>
        <w:pStyle w:val="TOC1"/>
        <w:tabs>
          <w:tab w:val="left" w:pos="440"/>
          <w:tab w:val="right" w:leader="dot" w:pos="10790"/>
        </w:tabs>
        <w:rPr>
          <w:rFonts w:cstheme="minorBidi"/>
          <w:b w:val="0"/>
          <w:bCs w:val="0"/>
          <w:caps w:val="0"/>
          <w:noProof/>
          <w:sz w:val="22"/>
          <w:szCs w:val="22"/>
        </w:rPr>
      </w:pPr>
      <w:r w:rsidRPr="0063074B">
        <w:rPr>
          <w:rFonts w:ascii="Calibri Light" w:hAnsi="Calibri Light" w:cs="Calibri Light"/>
          <w:caps w:val="0"/>
        </w:rPr>
        <w:fldChar w:fldCharType="begin"/>
      </w:r>
      <w:r w:rsidRPr="0063074B">
        <w:rPr>
          <w:rFonts w:ascii="Calibri Light" w:hAnsi="Calibri Light" w:cs="Calibri Light"/>
          <w:caps w:val="0"/>
        </w:rPr>
        <w:instrText xml:space="preserve"> TOC \o "1-1" \h \z \t "Heading 2,2" </w:instrText>
      </w:r>
      <w:r w:rsidRPr="0063074B">
        <w:rPr>
          <w:rFonts w:ascii="Calibri Light" w:hAnsi="Calibri Light" w:cs="Calibri Light"/>
          <w:caps w:val="0"/>
        </w:rPr>
        <w:fldChar w:fldCharType="separate"/>
      </w:r>
      <w:hyperlink w:anchor="_Toc132286032" w:history="1">
        <w:r w:rsidR="002961C4" w:rsidRPr="00736D77">
          <w:rPr>
            <w:rStyle w:val="Hyperlink"/>
            <w:noProof/>
          </w:rPr>
          <w:t>I.</w:t>
        </w:r>
        <w:r w:rsidR="002961C4">
          <w:rPr>
            <w:rFonts w:cstheme="minorBidi"/>
            <w:b w:val="0"/>
            <w:bCs w:val="0"/>
            <w:caps w:val="0"/>
            <w:noProof/>
            <w:sz w:val="22"/>
            <w:szCs w:val="22"/>
          </w:rPr>
          <w:tab/>
        </w:r>
        <w:r w:rsidR="002961C4" w:rsidRPr="00736D77">
          <w:rPr>
            <w:rStyle w:val="Hyperlink"/>
            <w:noProof/>
          </w:rPr>
          <w:t>Executive Summary</w:t>
        </w:r>
        <w:r w:rsidR="002961C4">
          <w:rPr>
            <w:noProof/>
            <w:webHidden/>
          </w:rPr>
          <w:tab/>
        </w:r>
        <w:r w:rsidR="002961C4">
          <w:rPr>
            <w:noProof/>
            <w:webHidden/>
          </w:rPr>
          <w:fldChar w:fldCharType="begin"/>
        </w:r>
        <w:r w:rsidR="002961C4">
          <w:rPr>
            <w:noProof/>
            <w:webHidden/>
          </w:rPr>
          <w:instrText xml:space="preserve"> PAGEREF _Toc132286032 \h </w:instrText>
        </w:r>
        <w:r w:rsidR="002961C4">
          <w:rPr>
            <w:noProof/>
            <w:webHidden/>
          </w:rPr>
        </w:r>
        <w:r w:rsidR="002961C4">
          <w:rPr>
            <w:noProof/>
            <w:webHidden/>
          </w:rPr>
          <w:fldChar w:fldCharType="separate"/>
        </w:r>
        <w:r w:rsidR="00843848">
          <w:rPr>
            <w:noProof/>
            <w:webHidden/>
          </w:rPr>
          <w:t>I-4</w:t>
        </w:r>
        <w:r w:rsidR="002961C4">
          <w:rPr>
            <w:noProof/>
            <w:webHidden/>
          </w:rPr>
          <w:fldChar w:fldCharType="end"/>
        </w:r>
      </w:hyperlink>
    </w:p>
    <w:p w14:paraId="2CB65DC0" w14:textId="685C64B2" w:rsidR="002961C4" w:rsidRDefault="00AF5A1E">
      <w:pPr>
        <w:pStyle w:val="TOC2"/>
        <w:tabs>
          <w:tab w:val="right" w:leader="dot" w:pos="10790"/>
        </w:tabs>
        <w:rPr>
          <w:rFonts w:cstheme="minorBidi"/>
          <w:smallCaps w:val="0"/>
          <w:noProof/>
          <w:sz w:val="22"/>
          <w:szCs w:val="22"/>
        </w:rPr>
      </w:pPr>
      <w:hyperlink w:anchor="_Toc132286033" w:history="1">
        <w:r w:rsidR="002961C4" w:rsidRPr="00736D77">
          <w:rPr>
            <w:rStyle w:val="Hyperlink"/>
            <w:rFonts w:ascii="Calibri Light" w:hAnsi="Calibri Light" w:cs="Calibri Light"/>
            <w:noProof/>
          </w:rPr>
          <w:t>Primary Care Accountable Care Organizations</w:t>
        </w:r>
        <w:r w:rsidR="002961C4">
          <w:rPr>
            <w:noProof/>
            <w:webHidden/>
          </w:rPr>
          <w:tab/>
        </w:r>
        <w:r w:rsidR="002961C4">
          <w:rPr>
            <w:noProof/>
            <w:webHidden/>
          </w:rPr>
          <w:fldChar w:fldCharType="begin"/>
        </w:r>
        <w:r w:rsidR="002961C4">
          <w:rPr>
            <w:noProof/>
            <w:webHidden/>
          </w:rPr>
          <w:instrText xml:space="preserve"> PAGEREF _Toc132286033 \h </w:instrText>
        </w:r>
        <w:r w:rsidR="002961C4">
          <w:rPr>
            <w:noProof/>
            <w:webHidden/>
          </w:rPr>
        </w:r>
        <w:r w:rsidR="002961C4">
          <w:rPr>
            <w:noProof/>
            <w:webHidden/>
          </w:rPr>
          <w:fldChar w:fldCharType="separate"/>
        </w:r>
        <w:r w:rsidR="00843848">
          <w:rPr>
            <w:noProof/>
            <w:webHidden/>
          </w:rPr>
          <w:t>I-4</w:t>
        </w:r>
        <w:r w:rsidR="002961C4">
          <w:rPr>
            <w:noProof/>
            <w:webHidden/>
          </w:rPr>
          <w:fldChar w:fldCharType="end"/>
        </w:r>
      </w:hyperlink>
    </w:p>
    <w:p w14:paraId="6B376956" w14:textId="1D8F810F" w:rsidR="002961C4" w:rsidRDefault="00AF5A1E">
      <w:pPr>
        <w:pStyle w:val="TOC2"/>
        <w:tabs>
          <w:tab w:val="right" w:leader="dot" w:pos="10790"/>
        </w:tabs>
        <w:rPr>
          <w:rFonts w:cstheme="minorBidi"/>
          <w:smallCaps w:val="0"/>
          <w:noProof/>
          <w:sz w:val="22"/>
          <w:szCs w:val="22"/>
        </w:rPr>
      </w:pPr>
      <w:hyperlink w:anchor="_Toc132286034" w:history="1">
        <w:r w:rsidR="002961C4" w:rsidRPr="00736D77">
          <w:rPr>
            <w:rStyle w:val="Hyperlink"/>
            <w:rFonts w:ascii="Calibri Light" w:hAnsi="Calibri Light" w:cs="Calibri Light"/>
            <w:noProof/>
          </w:rPr>
          <w:t>Purpose of Report</w:t>
        </w:r>
        <w:r w:rsidR="002961C4">
          <w:rPr>
            <w:noProof/>
            <w:webHidden/>
          </w:rPr>
          <w:tab/>
        </w:r>
        <w:r w:rsidR="002961C4">
          <w:rPr>
            <w:noProof/>
            <w:webHidden/>
          </w:rPr>
          <w:fldChar w:fldCharType="begin"/>
        </w:r>
        <w:r w:rsidR="002961C4">
          <w:rPr>
            <w:noProof/>
            <w:webHidden/>
          </w:rPr>
          <w:instrText xml:space="preserve"> PAGEREF _Toc132286034 \h </w:instrText>
        </w:r>
        <w:r w:rsidR="002961C4">
          <w:rPr>
            <w:noProof/>
            <w:webHidden/>
          </w:rPr>
        </w:r>
        <w:r w:rsidR="002961C4">
          <w:rPr>
            <w:noProof/>
            <w:webHidden/>
          </w:rPr>
          <w:fldChar w:fldCharType="separate"/>
        </w:r>
        <w:r w:rsidR="00843848">
          <w:rPr>
            <w:noProof/>
            <w:webHidden/>
          </w:rPr>
          <w:t>I-4</w:t>
        </w:r>
        <w:r w:rsidR="002961C4">
          <w:rPr>
            <w:noProof/>
            <w:webHidden/>
          </w:rPr>
          <w:fldChar w:fldCharType="end"/>
        </w:r>
      </w:hyperlink>
    </w:p>
    <w:p w14:paraId="47D0F93C" w14:textId="0DE6AF1C" w:rsidR="002961C4" w:rsidRDefault="00AF5A1E">
      <w:pPr>
        <w:pStyle w:val="TOC2"/>
        <w:tabs>
          <w:tab w:val="right" w:leader="dot" w:pos="10790"/>
        </w:tabs>
        <w:rPr>
          <w:rFonts w:cstheme="minorBidi"/>
          <w:smallCaps w:val="0"/>
          <w:noProof/>
          <w:sz w:val="22"/>
          <w:szCs w:val="22"/>
        </w:rPr>
      </w:pPr>
      <w:hyperlink w:anchor="_Toc132286035" w:history="1">
        <w:r w:rsidR="002961C4" w:rsidRPr="00736D77">
          <w:rPr>
            <w:rStyle w:val="Hyperlink"/>
            <w:rFonts w:ascii="Calibri Light" w:hAnsi="Calibri Light" w:cs="Calibri Light"/>
            <w:noProof/>
          </w:rPr>
          <w:t>Scope of External Quality Review Activities</w:t>
        </w:r>
        <w:r w:rsidR="002961C4">
          <w:rPr>
            <w:noProof/>
            <w:webHidden/>
          </w:rPr>
          <w:tab/>
        </w:r>
        <w:r w:rsidR="002961C4">
          <w:rPr>
            <w:noProof/>
            <w:webHidden/>
          </w:rPr>
          <w:fldChar w:fldCharType="begin"/>
        </w:r>
        <w:r w:rsidR="002961C4">
          <w:rPr>
            <w:noProof/>
            <w:webHidden/>
          </w:rPr>
          <w:instrText xml:space="preserve"> PAGEREF _Toc132286035 \h </w:instrText>
        </w:r>
        <w:r w:rsidR="002961C4">
          <w:rPr>
            <w:noProof/>
            <w:webHidden/>
          </w:rPr>
        </w:r>
        <w:r w:rsidR="002961C4">
          <w:rPr>
            <w:noProof/>
            <w:webHidden/>
          </w:rPr>
          <w:fldChar w:fldCharType="separate"/>
        </w:r>
        <w:r w:rsidR="00843848">
          <w:rPr>
            <w:noProof/>
            <w:webHidden/>
          </w:rPr>
          <w:t>I-5</w:t>
        </w:r>
        <w:r w:rsidR="002961C4">
          <w:rPr>
            <w:noProof/>
            <w:webHidden/>
          </w:rPr>
          <w:fldChar w:fldCharType="end"/>
        </w:r>
      </w:hyperlink>
    </w:p>
    <w:p w14:paraId="36F64957" w14:textId="3E0C194B" w:rsidR="002961C4" w:rsidRDefault="00AF5A1E">
      <w:pPr>
        <w:pStyle w:val="TOC2"/>
        <w:tabs>
          <w:tab w:val="right" w:leader="dot" w:pos="10790"/>
        </w:tabs>
        <w:rPr>
          <w:rFonts w:cstheme="minorBidi"/>
          <w:smallCaps w:val="0"/>
          <w:noProof/>
          <w:sz w:val="22"/>
          <w:szCs w:val="22"/>
        </w:rPr>
      </w:pPr>
      <w:hyperlink w:anchor="_Toc132286036" w:history="1">
        <w:r w:rsidR="002961C4" w:rsidRPr="00736D77">
          <w:rPr>
            <w:rStyle w:val="Hyperlink"/>
            <w:rFonts w:ascii="Calibri Light" w:eastAsia="Times New Roman" w:hAnsi="Calibri Light" w:cs="Calibri Light"/>
            <w:noProof/>
          </w:rPr>
          <w:t>High-Level Program Findings</w:t>
        </w:r>
        <w:r w:rsidR="002961C4">
          <w:rPr>
            <w:noProof/>
            <w:webHidden/>
          </w:rPr>
          <w:tab/>
        </w:r>
        <w:r w:rsidR="002961C4">
          <w:rPr>
            <w:noProof/>
            <w:webHidden/>
          </w:rPr>
          <w:fldChar w:fldCharType="begin"/>
        </w:r>
        <w:r w:rsidR="002961C4">
          <w:rPr>
            <w:noProof/>
            <w:webHidden/>
          </w:rPr>
          <w:instrText xml:space="preserve"> PAGEREF _Toc132286036 \h </w:instrText>
        </w:r>
        <w:r w:rsidR="002961C4">
          <w:rPr>
            <w:noProof/>
            <w:webHidden/>
          </w:rPr>
        </w:r>
        <w:r w:rsidR="002961C4">
          <w:rPr>
            <w:noProof/>
            <w:webHidden/>
          </w:rPr>
          <w:fldChar w:fldCharType="separate"/>
        </w:r>
        <w:r w:rsidR="00843848">
          <w:rPr>
            <w:noProof/>
            <w:webHidden/>
          </w:rPr>
          <w:t>I-5</w:t>
        </w:r>
        <w:r w:rsidR="002961C4">
          <w:rPr>
            <w:noProof/>
            <w:webHidden/>
          </w:rPr>
          <w:fldChar w:fldCharType="end"/>
        </w:r>
      </w:hyperlink>
    </w:p>
    <w:p w14:paraId="21686094" w14:textId="53EFB100" w:rsidR="002961C4" w:rsidRDefault="00AF5A1E">
      <w:pPr>
        <w:pStyle w:val="TOC2"/>
        <w:tabs>
          <w:tab w:val="right" w:leader="dot" w:pos="10790"/>
        </w:tabs>
        <w:rPr>
          <w:rFonts w:cstheme="minorBidi"/>
          <w:smallCaps w:val="0"/>
          <w:noProof/>
          <w:sz w:val="22"/>
          <w:szCs w:val="22"/>
        </w:rPr>
      </w:pPr>
      <w:hyperlink w:anchor="_Toc132286037" w:history="1">
        <w:r w:rsidR="002961C4" w:rsidRPr="00736D77">
          <w:rPr>
            <w:rStyle w:val="Hyperlink"/>
            <w:rFonts w:ascii="Calibri Light" w:eastAsia="Times New Roman" w:hAnsi="Calibri Light" w:cs="Calibri Light"/>
            <w:noProof/>
          </w:rPr>
          <w:t>Recommendations</w:t>
        </w:r>
        <w:r w:rsidR="002961C4">
          <w:rPr>
            <w:noProof/>
            <w:webHidden/>
          </w:rPr>
          <w:tab/>
        </w:r>
        <w:r w:rsidR="002961C4">
          <w:rPr>
            <w:noProof/>
            <w:webHidden/>
          </w:rPr>
          <w:fldChar w:fldCharType="begin"/>
        </w:r>
        <w:r w:rsidR="002961C4">
          <w:rPr>
            <w:noProof/>
            <w:webHidden/>
          </w:rPr>
          <w:instrText xml:space="preserve"> PAGEREF _Toc132286037 \h </w:instrText>
        </w:r>
        <w:r w:rsidR="002961C4">
          <w:rPr>
            <w:noProof/>
            <w:webHidden/>
          </w:rPr>
        </w:r>
        <w:r w:rsidR="002961C4">
          <w:rPr>
            <w:noProof/>
            <w:webHidden/>
          </w:rPr>
          <w:fldChar w:fldCharType="separate"/>
        </w:r>
        <w:r w:rsidR="00843848">
          <w:rPr>
            <w:noProof/>
            <w:webHidden/>
          </w:rPr>
          <w:t>I-8</w:t>
        </w:r>
        <w:r w:rsidR="002961C4">
          <w:rPr>
            <w:noProof/>
            <w:webHidden/>
          </w:rPr>
          <w:fldChar w:fldCharType="end"/>
        </w:r>
      </w:hyperlink>
    </w:p>
    <w:p w14:paraId="3C4DDCAA" w14:textId="41BC257C" w:rsidR="002961C4" w:rsidRDefault="00AF5A1E">
      <w:pPr>
        <w:pStyle w:val="TOC1"/>
        <w:tabs>
          <w:tab w:val="left" w:pos="440"/>
          <w:tab w:val="right" w:leader="dot" w:pos="10790"/>
        </w:tabs>
        <w:rPr>
          <w:rFonts w:cstheme="minorBidi"/>
          <w:b w:val="0"/>
          <w:bCs w:val="0"/>
          <w:caps w:val="0"/>
          <w:noProof/>
          <w:sz w:val="22"/>
          <w:szCs w:val="22"/>
        </w:rPr>
      </w:pPr>
      <w:hyperlink w:anchor="_Toc132286038" w:history="1">
        <w:r w:rsidR="002961C4" w:rsidRPr="00736D77">
          <w:rPr>
            <w:rStyle w:val="Hyperlink"/>
            <w:noProof/>
          </w:rPr>
          <w:t>II.</w:t>
        </w:r>
        <w:r w:rsidR="002961C4">
          <w:rPr>
            <w:rFonts w:cstheme="minorBidi"/>
            <w:b w:val="0"/>
            <w:bCs w:val="0"/>
            <w:caps w:val="0"/>
            <w:noProof/>
            <w:sz w:val="22"/>
            <w:szCs w:val="22"/>
          </w:rPr>
          <w:tab/>
        </w:r>
        <w:r w:rsidR="002961C4" w:rsidRPr="00736D77">
          <w:rPr>
            <w:rStyle w:val="Hyperlink"/>
            <w:noProof/>
          </w:rPr>
          <w:t>Massachusetts Medicaid Managed Care Program</w:t>
        </w:r>
        <w:r w:rsidR="002961C4">
          <w:rPr>
            <w:noProof/>
            <w:webHidden/>
          </w:rPr>
          <w:tab/>
        </w:r>
        <w:r w:rsidR="002961C4">
          <w:rPr>
            <w:noProof/>
            <w:webHidden/>
          </w:rPr>
          <w:fldChar w:fldCharType="begin"/>
        </w:r>
        <w:r w:rsidR="002961C4">
          <w:rPr>
            <w:noProof/>
            <w:webHidden/>
          </w:rPr>
          <w:instrText xml:space="preserve"> PAGEREF _Toc132286038 \h </w:instrText>
        </w:r>
        <w:r w:rsidR="002961C4">
          <w:rPr>
            <w:noProof/>
            <w:webHidden/>
          </w:rPr>
        </w:r>
        <w:r w:rsidR="002961C4">
          <w:rPr>
            <w:noProof/>
            <w:webHidden/>
          </w:rPr>
          <w:fldChar w:fldCharType="separate"/>
        </w:r>
        <w:r w:rsidR="00843848">
          <w:rPr>
            <w:noProof/>
            <w:webHidden/>
          </w:rPr>
          <w:t>II-10</w:t>
        </w:r>
        <w:r w:rsidR="002961C4">
          <w:rPr>
            <w:noProof/>
            <w:webHidden/>
          </w:rPr>
          <w:fldChar w:fldCharType="end"/>
        </w:r>
      </w:hyperlink>
    </w:p>
    <w:p w14:paraId="121749DD" w14:textId="411FC04E" w:rsidR="002961C4" w:rsidRDefault="00AF5A1E">
      <w:pPr>
        <w:pStyle w:val="TOC2"/>
        <w:tabs>
          <w:tab w:val="right" w:leader="dot" w:pos="10790"/>
        </w:tabs>
        <w:rPr>
          <w:rFonts w:cstheme="minorBidi"/>
          <w:smallCaps w:val="0"/>
          <w:noProof/>
          <w:sz w:val="22"/>
          <w:szCs w:val="22"/>
        </w:rPr>
      </w:pPr>
      <w:hyperlink w:anchor="_Toc132286039" w:history="1">
        <w:r w:rsidR="002961C4" w:rsidRPr="00736D77">
          <w:rPr>
            <w:rStyle w:val="Hyperlink"/>
            <w:rFonts w:ascii="Calibri Light" w:hAnsi="Calibri Light" w:cs="Calibri Light"/>
            <w:noProof/>
          </w:rPr>
          <w:t>Managed Care in Massachusetts</w:t>
        </w:r>
        <w:r w:rsidR="002961C4">
          <w:rPr>
            <w:noProof/>
            <w:webHidden/>
          </w:rPr>
          <w:tab/>
        </w:r>
        <w:r w:rsidR="002961C4">
          <w:rPr>
            <w:noProof/>
            <w:webHidden/>
          </w:rPr>
          <w:fldChar w:fldCharType="begin"/>
        </w:r>
        <w:r w:rsidR="002961C4">
          <w:rPr>
            <w:noProof/>
            <w:webHidden/>
          </w:rPr>
          <w:instrText xml:space="preserve"> PAGEREF _Toc132286039 \h </w:instrText>
        </w:r>
        <w:r w:rsidR="002961C4">
          <w:rPr>
            <w:noProof/>
            <w:webHidden/>
          </w:rPr>
        </w:r>
        <w:r w:rsidR="002961C4">
          <w:rPr>
            <w:noProof/>
            <w:webHidden/>
          </w:rPr>
          <w:fldChar w:fldCharType="separate"/>
        </w:r>
        <w:r w:rsidR="00843848">
          <w:rPr>
            <w:noProof/>
            <w:webHidden/>
          </w:rPr>
          <w:t>II-10</w:t>
        </w:r>
        <w:r w:rsidR="002961C4">
          <w:rPr>
            <w:noProof/>
            <w:webHidden/>
          </w:rPr>
          <w:fldChar w:fldCharType="end"/>
        </w:r>
      </w:hyperlink>
    </w:p>
    <w:p w14:paraId="2279708A" w14:textId="6C3E19F6" w:rsidR="002961C4" w:rsidRDefault="00AF5A1E">
      <w:pPr>
        <w:pStyle w:val="TOC2"/>
        <w:tabs>
          <w:tab w:val="right" w:leader="dot" w:pos="10790"/>
        </w:tabs>
        <w:rPr>
          <w:rFonts w:cstheme="minorBidi"/>
          <w:smallCaps w:val="0"/>
          <w:noProof/>
          <w:sz w:val="22"/>
          <w:szCs w:val="22"/>
        </w:rPr>
      </w:pPr>
      <w:hyperlink w:anchor="_Toc132286040" w:history="1">
        <w:r w:rsidR="002961C4" w:rsidRPr="00736D77">
          <w:rPr>
            <w:rStyle w:val="Hyperlink"/>
            <w:rFonts w:ascii="Calibri Light" w:hAnsi="Calibri Light" w:cs="Calibri Light"/>
            <w:noProof/>
          </w:rPr>
          <w:t>MassHealth Medicaid Quality Strategy</w:t>
        </w:r>
        <w:r w:rsidR="002961C4">
          <w:rPr>
            <w:noProof/>
            <w:webHidden/>
          </w:rPr>
          <w:tab/>
        </w:r>
        <w:r w:rsidR="002961C4">
          <w:rPr>
            <w:noProof/>
            <w:webHidden/>
          </w:rPr>
          <w:fldChar w:fldCharType="begin"/>
        </w:r>
        <w:r w:rsidR="002961C4">
          <w:rPr>
            <w:noProof/>
            <w:webHidden/>
          </w:rPr>
          <w:instrText xml:space="preserve"> PAGEREF _Toc132286040 \h </w:instrText>
        </w:r>
        <w:r w:rsidR="002961C4">
          <w:rPr>
            <w:noProof/>
            <w:webHidden/>
          </w:rPr>
        </w:r>
        <w:r w:rsidR="002961C4">
          <w:rPr>
            <w:noProof/>
            <w:webHidden/>
          </w:rPr>
          <w:fldChar w:fldCharType="separate"/>
        </w:r>
        <w:r w:rsidR="00843848">
          <w:rPr>
            <w:noProof/>
            <w:webHidden/>
          </w:rPr>
          <w:t>II-10</w:t>
        </w:r>
        <w:r w:rsidR="002961C4">
          <w:rPr>
            <w:noProof/>
            <w:webHidden/>
          </w:rPr>
          <w:fldChar w:fldCharType="end"/>
        </w:r>
      </w:hyperlink>
    </w:p>
    <w:p w14:paraId="27DF1C06" w14:textId="5F501C44" w:rsidR="002961C4" w:rsidRDefault="00AF5A1E">
      <w:pPr>
        <w:pStyle w:val="TOC2"/>
        <w:tabs>
          <w:tab w:val="right" w:leader="dot" w:pos="10790"/>
        </w:tabs>
        <w:rPr>
          <w:rFonts w:cstheme="minorBidi"/>
          <w:smallCaps w:val="0"/>
          <w:noProof/>
          <w:sz w:val="22"/>
          <w:szCs w:val="22"/>
        </w:rPr>
      </w:pPr>
      <w:hyperlink w:anchor="_Toc132286041" w:history="1">
        <w:r w:rsidR="002961C4" w:rsidRPr="00736D77">
          <w:rPr>
            <w:rStyle w:val="Hyperlink"/>
            <w:rFonts w:ascii="Calibri Light" w:hAnsi="Calibri Light" w:cs="Calibri Light"/>
            <w:noProof/>
          </w:rPr>
          <w:t>IPRO’s Assessment of the Massachusetts Medicaid Quality Strategy</w:t>
        </w:r>
        <w:r w:rsidR="002961C4">
          <w:rPr>
            <w:noProof/>
            <w:webHidden/>
          </w:rPr>
          <w:tab/>
        </w:r>
        <w:r w:rsidR="002961C4">
          <w:rPr>
            <w:noProof/>
            <w:webHidden/>
          </w:rPr>
          <w:fldChar w:fldCharType="begin"/>
        </w:r>
        <w:r w:rsidR="002961C4">
          <w:rPr>
            <w:noProof/>
            <w:webHidden/>
          </w:rPr>
          <w:instrText xml:space="preserve"> PAGEREF _Toc132286041 \h </w:instrText>
        </w:r>
        <w:r w:rsidR="002961C4">
          <w:rPr>
            <w:noProof/>
            <w:webHidden/>
          </w:rPr>
        </w:r>
        <w:r w:rsidR="002961C4">
          <w:rPr>
            <w:noProof/>
            <w:webHidden/>
          </w:rPr>
          <w:fldChar w:fldCharType="separate"/>
        </w:r>
        <w:r w:rsidR="00843848">
          <w:rPr>
            <w:noProof/>
            <w:webHidden/>
          </w:rPr>
          <w:t>II-13</w:t>
        </w:r>
        <w:r w:rsidR="002961C4">
          <w:rPr>
            <w:noProof/>
            <w:webHidden/>
          </w:rPr>
          <w:fldChar w:fldCharType="end"/>
        </w:r>
      </w:hyperlink>
    </w:p>
    <w:p w14:paraId="3542ED5E" w14:textId="40CFB327" w:rsidR="002961C4" w:rsidRDefault="00AF5A1E">
      <w:pPr>
        <w:pStyle w:val="TOC1"/>
        <w:tabs>
          <w:tab w:val="left" w:pos="440"/>
          <w:tab w:val="right" w:leader="dot" w:pos="10790"/>
        </w:tabs>
        <w:rPr>
          <w:rFonts w:cstheme="minorBidi"/>
          <w:b w:val="0"/>
          <w:bCs w:val="0"/>
          <w:caps w:val="0"/>
          <w:noProof/>
          <w:sz w:val="22"/>
          <w:szCs w:val="22"/>
        </w:rPr>
      </w:pPr>
      <w:hyperlink w:anchor="_Toc132286042" w:history="1">
        <w:r w:rsidR="002961C4" w:rsidRPr="00736D77">
          <w:rPr>
            <w:rStyle w:val="Hyperlink"/>
            <w:noProof/>
          </w:rPr>
          <w:t>III.</w:t>
        </w:r>
        <w:r w:rsidR="002961C4">
          <w:rPr>
            <w:rFonts w:cstheme="minorBidi"/>
            <w:b w:val="0"/>
            <w:bCs w:val="0"/>
            <w:caps w:val="0"/>
            <w:noProof/>
            <w:sz w:val="22"/>
            <w:szCs w:val="22"/>
          </w:rPr>
          <w:tab/>
        </w:r>
        <w:r w:rsidR="002961C4" w:rsidRPr="00736D77">
          <w:rPr>
            <w:rStyle w:val="Hyperlink"/>
            <w:noProof/>
          </w:rPr>
          <w:t>Validation of Performance Measures</w:t>
        </w:r>
        <w:r w:rsidR="002961C4">
          <w:rPr>
            <w:noProof/>
            <w:webHidden/>
          </w:rPr>
          <w:tab/>
        </w:r>
        <w:r w:rsidR="002961C4">
          <w:rPr>
            <w:noProof/>
            <w:webHidden/>
          </w:rPr>
          <w:fldChar w:fldCharType="begin"/>
        </w:r>
        <w:r w:rsidR="002961C4">
          <w:rPr>
            <w:noProof/>
            <w:webHidden/>
          </w:rPr>
          <w:instrText xml:space="preserve"> PAGEREF _Toc132286042 \h </w:instrText>
        </w:r>
        <w:r w:rsidR="002961C4">
          <w:rPr>
            <w:noProof/>
            <w:webHidden/>
          </w:rPr>
        </w:r>
        <w:r w:rsidR="002961C4">
          <w:rPr>
            <w:noProof/>
            <w:webHidden/>
          </w:rPr>
          <w:fldChar w:fldCharType="separate"/>
        </w:r>
        <w:r w:rsidR="00843848">
          <w:rPr>
            <w:noProof/>
            <w:webHidden/>
          </w:rPr>
          <w:t>III-15</w:t>
        </w:r>
        <w:r w:rsidR="002961C4">
          <w:rPr>
            <w:noProof/>
            <w:webHidden/>
          </w:rPr>
          <w:fldChar w:fldCharType="end"/>
        </w:r>
      </w:hyperlink>
    </w:p>
    <w:p w14:paraId="63990B29" w14:textId="0013A12B" w:rsidR="002961C4" w:rsidRDefault="00AF5A1E">
      <w:pPr>
        <w:pStyle w:val="TOC2"/>
        <w:tabs>
          <w:tab w:val="right" w:leader="dot" w:pos="10790"/>
        </w:tabs>
        <w:rPr>
          <w:rFonts w:cstheme="minorBidi"/>
          <w:smallCaps w:val="0"/>
          <w:noProof/>
          <w:sz w:val="22"/>
          <w:szCs w:val="22"/>
        </w:rPr>
      </w:pPr>
      <w:hyperlink w:anchor="_Toc132286043" w:history="1">
        <w:r w:rsidR="002961C4" w:rsidRPr="00736D77">
          <w:rPr>
            <w:rStyle w:val="Hyperlink"/>
            <w:rFonts w:ascii="Calibri Light" w:hAnsi="Calibri Light" w:cs="Calibri Light"/>
            <w:noProof/>
          </w:rPr>
          <w:t>Objectives</w:t>
        </w:r>
        <w:r w:rsidR="002961C4">
          <w:rPr>
            <w:noProof/>
            <w:webHidden/>
          </w:rPr>
          <w:tab/>
        </w:r>
        <w:r w:rsidR="002961C4">
          <w:rPr>
            <w:noProof/>
            <w:webHidden/>
          </w:rPr>
          <w:fldChar w:fldCharType="begin"/>
        </w:r>
        <w:r w:rsidR="002961C4">
          <w:rPr>
            <w:noProof/>
            <w:webHidden/>
          </w:rPr>
          <w:instrText xml:space="preserve"> PAGEREF _Toc132286043 \h </w:instrText>
        </w:r>
        <w:r w:rsidR="002961C4">
          <w:rPr>
            <w:noProof/>
            <w:webHidden/>
          </w:rPr>
        </w:r>
        <w:r w:rsidR="002961C4">
          <w:rPr>
            <w:noProof/>
            <w:webHidden/>
          </w:rPr>
          <w:fldChar w:fldCharType="separate"/>
        </w:r>
        <w:r w:rsidR="00843848">
          <w:rPr>
            <w:noProof/>
            <w:webHidden/>
          </w:rPr>
          <w:t>III-15</w:t>
        </w:r>
        <w:r w:rsidR="002961C4">
          <w:rPr>
            <w:noProof/>
            <w:webHidden/>
          </w:rPr>
          <w:fldChar w:fldCharType="end"/>
        </w:r>
      </w:hyperlink>
    </w:p>
    <w:p w14:paraId="014DFFD6" w14:textId="73E37519" w:rsidR="002961C4" w:rsidRDefault="00AF5A1E">
      <w:pPr>
        <w:pStyle w:val="TOC2"/>
        <w:tabs>
          <w:tab w:val="right" w:leader="dot" w:pos="10790"/>
        </w:tabs>
        <w:rPr>
          <w:rFonts w:cstheme="minorBidi"/>
          <w:smallCaps w:val="0"/>
          <w:noProof/>
          <w:sz w:val="22"/>
          <w:szCs w:val="22"/>
        </w:rPr>
      </w:pPr>
      <w:hyperlink w:anchor="_Toc132286044" w:history="1">
        <w:r w:rsidR="002961C4" w:rsidRPr="00736D77">
          <w:rPr>
            <w:rStyle w:val="Hyperlink"/>
            <w:rFonts w:ascii="Calibri Light" w:hAnsi="Calibri Light" w:cs="Calibri Light"/>
            <w:noProof/>
          </w:rPr>
          <w:t>Technical Methods of Data Collection and Analysis</w:t>
        </w:r>
        <w:r w:rsidR="002961C4">
          <w:rPr>
            <w:noProof/>
            <w:webHidden/>
          </w:rPr>
          <w:tab/>
        </w:r>
        <w:r w:rsidR="002961C4">
          <w:rPr>
            <w:noProof/>
            <w:webHidden/>
          </w:rPr>
          <w:fldChar w:fldCharType="begin"/>
        </w:r>
        <w:r w:rsidR="002961C4">
          <w:rPr>
            <w:noProof/>
            <w:webHidden/>
          </w:rPr>
          <w:instrText xml:space="preserve"> PAGEREF _Toc132286044 \h </w:instrText>
        </w:r>
        <w:r w:rsidR="002961C4">
          <w:rPr>
            <w:noProof/>
            <w:webHidden/>
          </w:rPr>
        </w:r>
        <w:r w:rsidR="002961C4">
          <w:rPr>
            <w:noProof/>
            <w:webHidden/>
          </w:rPr>
          <w:fldChar w:fldCharType="separate"/>
        </w:r>
        <w:r w:rsidR="00843848">
          <w:rPr>
            <w:noProof/>
            <w:webHidden/>
          </w:rPr>
          <w:t>III-15</w:t>
        </w:r>
        <w:r w:rsidR="002961C4">
          <w:rPr>
            <w:noProof/>
            <w:webHidden/>
          </w:rPr>
          <w:fldChar w:fldCharType="end"/>
        </w:r>
      </w:hyperlink>
    </w:p>
    <w:p w14:paraId="285C6359" w14:textId="2223BE6E" w:rsidR="002961C4" w:rsidRDefault="00AF5A1E">
      <w:pPr>
        <w:pStyle w:val="TOC2"/>
        <w:tabs>
          <w:tab w:val="right" w:leader="dot" w:pos="10790"/>
        </w:tabs>
        <w:rPr>
          <w:rFonts w:cstheme="minorBidi"/>
          <w:smallCaps w:val="0"/>
          <w:noProof/>
          <w:sz w:val="22"/>
          <w:szCs w:val="22"/>
        </w:rPr>
      </w:pPr>
      <w:hyperlink w:anchor="_Toc132286045" w:history="1">
        <w:r w:rsidR="002961C4" w:rsidRPr="00736D77">
          <w:rPr>
            <w:rStyle w:val="Hyperlink"/>
            <w:rFonts w:ascii="Calibri Light" w:hAnsi="Calibri Light" w:cs="Calibri Light"/>
            <w:noProof/>
          </w:rPr>
          <w:t>Description of Data Obtained</w:t>
        </w:r>
        <w:r w:rsidR="002961C4">
          <w:rPr>
            <w:noProof/>
            <w:webHidden/>
          </w:rPr>
          <w:tab/>
        </w:r>
        <w:r w:rsidR="002961C4">
          <w:rPr>
            <w:noProof/>
            <w:webHidden/>
          </w:rPr>
          <w:fldChar w:fldCharType="begin"/>
        </w:r>
        <w:r w:rsidR="002961C4">
          <w:rPr>
            <w:noProof/>
            <w:webHidden/>
          </w:rPr>
          <w:instrText xml:space="preserve"> PAGEREF _Toc132286045 \h </w:instrText>
        </w:r>
        <w:r w:rsidR="002961C4">
          <w:rPr>
            <w:noProof/>
            <w:webHidden/>
          </w:rPr>
        </w:r>
        <w:r w:rsidR="002961C4">
          <w:rPr>
            <w:noProof/>
            <w:webHidden/>
          </w:rPr>
          <w:fldChar w:fldCharType="separate"/>
        </w:r>
        <w:r w:rsidR="00843848">
          <w:rPr>
            <w:noProof/>
            <w:webHidden/>
          </w:rPr>
          <w:t>III-16</w:t>
        </w:r>
        <w:r w:rsidR="002961C4">
          <w:rPr>
            <w:noProof/>
            <w:webHidden/>
          </w:rPr>
          <w:fldChar w:fldCharType="end"/>
        </w:r>
      </w:hyperlink>
    </w:p>
    <w:p w14:paraId="7B5C266B" w14:textId="4129ABC5" w:rsidR="002961C4" w:rsidRDefault="00AF5A1E">
      <w:pPr>
        <w:pStyle w:val="TOC2"/>
        <w:tabs>
          <w:tab w:val="right" w:leader="dot" w:pos="10790"/>
        </w:tabs>
        <w:rPr>
          <w:rFonts w:cstheme="minorBidi"/>
          <w:smallCaps w:val="0"/>
          <w:noProof/>
          <w:sz w:val="22"/>
          <w:szCs w:val="22"/>
        </w:rPr>
      </w:pPr>
      <w:hyperlink w:anchor="_Toc132286046" w:history="1">
        <w:r w:rsidR="002961C4" w:rsidRPr="00736D77">
          <w:rPr>
            <w:rStyle w:val="Hyperlink"/>
            <w:rFonts w:ascii="Calibri Light" w:hAnsi="Calibri Light" w:cs="Calibri Light"/>
            <w:noProof/>
          </w:rPr>
          <w:t>Validation Findings</w:t>
        </w:r>
        <w:r w:rsidR="002961C4">
          <w:rPr>
            <w:noProof/>
            <w:webHidden/>
          </w:rPr>
          <w:tab/>
        </w:r>
        <w:r w:rsidR="002961C4">
          <w:rPr>
            <w:noProof/>
            <w:webHidden/>
          </w:rPr>
          <w:fldChar w:fldCharType="begin"/>
        </w:r>
        <w:r w:rsidR="002961C4">
          <w:rPr>
            <w:noProof/>
            <w:webHidden/>
          </w:rPr>
          <w:instrText xml:space="preserve"> PAGEREF _Toc132286046 \h </w:instrText>
        </w:r>
        <w:r w:rsidR="002961C4">
          <w:rPr>
            <w:noProof/>
            <w:webHidden/>
          </w:rPr>
        </w:r>
        <w:r w:rsidR="002961C4">
          <w:rPr>
            <w:noProof/>
            <w:webHidden/>
          </w:rPr>
          <w:fldChar w:fldCharType="separate"/>
        </w:r>
        <w:r w:rsidR="00843848">
          <w:rPr>
            <w:noProof/>
            <w:webHidden/>
          </w:rPr>
          <w:t>III-16</w:t>
        </w:r>
        <w:r w:rsidR="002961C4">
          <w:rPr>
            <w:noProof/>
            <w:webHidden/>
          </w:rPr>
          <w:fldChar w:fldCharType="end"/>
        </w:r>
      </w:hyperlink>
    </w:p>
    <w:p w14:paraId="193AE174" w14:textId="42721168" w:rsidR="002961C4" w:rsidRDefault="00AF5A1E">
      <w:pPr>
        <w:pStyle w:val="TOC2"/>
        <w:tabs>
          <w:tab w:val="right" w:leader="dot" w:pos="10790"/>
        </w:tabs>
        <w:rPr>
          <w:rFonts w:cstheme="minorBidi"/>
          <w:smallCaps w:val="0"/>
          <w:noProof/>
          <w:sz w:val="22"/>
          <w:szCs w:val="22"/>
        </w:rPr>
      </w:pPr>
      <w:hyperlink w:anchor="_Toc132286047" w:history="1">
        <w:r w:rsidR="002961C4" w:rsidRPr="00736D77">
          <w:rPr>
            <w:rStyle w:val="Hyperlink"/>
            <w:rFonts w:ascii="Calibri Light" w:hAnsi="Calibri Light" w:cs="Calibri Light"/>
            <w:noProof/>
          </w:rPr>
          <w:t>Conclusions and Comparative Findings</w:t>
        </w:r>
        <w:r w:rsidR="002961C4">
          <w:rPr>
            <w:noProof/>
            <w:webHidden/>
          </w:rPr>
          <w:tab/>
        </w:r>
        <w:r w:rsidR="002961C4">
          <w:rPr>
            <w:noProof/>
            <w:webHidden/>
          </w:rPr>
          <w:fldChar w:fldCharType="begin"/>
        </w:r>
        <w:r w:rsidR="002961C4">
          <w:rPr>
            <w:noProof/>
            <w:webHidden/>
          </w:rPr>
          <w:instrText xml:space="preserve"> PAGEREF _Toc132286047 \h </w:instrText>
        </w:r>
        <w:r w:rsidR="002961C4">
          <w:rPr>
            <w:noProof/>
            <w:webHidden/>
          </w:rPr>
        </w:r>
        <w:r w:rsidR="002961C4">
          <w:rPr>
            <w:noProof/>
            <w:webHidden/>
          </w:rPr>
          <w:fldChar w:fldCharType="separate"/>
        </w:r>
        <w:r w:rsidR="00843848">
          <w:rPr>
            <w:noProof/>
            <w:webHidden/>
          </w:rPr>
          <w:t>III-17</w:t>
        </w:r>
        <w:r w:rsidR="002961C4">
          <w:rPr>
            <w:noProof/>
            <w:webHidden/>
          </w:rPr>
          <w:fldChar w:fldCharType="end"/>
        </w:r>
      </w:hyperlink>
    </w:p>
    <w:p w14:paraId="02E7E3B4" w14:textId="3D34DB43" w:rsidR="002961C4" w:rsidRDefault="00AF5A1E" w:rsidP="002649FC">
      <w:pPr>
        <w:pStyle w:val="TOC1"/>
        <w:tabs>
          <w:tab w:val="left" w:pos="450"/>
          <w:tab w:val="right" w:leader="dot" w:pos="10790"/>
        </w:tabs>
        <w:rPr>
          <w:rFonts w:cstheme="minorBidi"/>
          <w:b w:val="0"/>
          <w:bCs w:val="0"/>
          <w:caps w:val="0"/>
          <w:noProof/>
          <w:sz w:val="22"/>
          <w:szCs w:val="22"/>
        </w:rPr>
      </w:pPr>
      <w:hyperlink w:anchor="_Toc132286048" w:history="1">
        <w:r w:rsidR="002961C4" w:rsidRPr="00736D77">
          <w:rPr>
            <w:rStyle w:val="Hyperlink"/>
            <w:noProof/>
          </w:rPr>
          <w:t>IV.</w:t>
        </w:r>
        <w:r w:rsidR="002961C4">
          <w:rPr>
            <w:rFonts w:cstheme="minorBidi"/>
            <w:b w:val="0"/>
            <w:bCs w:val="0"/>
            <w:caps w:val="0"/>
            <w:noProof/>
            <w:sz w:val="22"/>
            <w:szCs w:val="22"/>
          </w:rPr>
          <w:tab/>
        </w:r>
        <w:r w:rsidR="002961C4" w:rsidRPr="00736D77">
          <w:rPr>
            <w:rStyle w:val="Hyperlink"/>
            <w:noProof/>
          </w:rPr>
          <w:t>Review of Compliance with Medicaid and CHIP Managed Care Regulations</w:t>
        </w:r>
        <w:r w:rsidR="002961C4">
          <w:rPr>
            <w:noProof/>
            <w:webHidden/>
          </w:rPr>
          <w:tab/>
        </w:r>
        <w:r w:rsidR="002961C4">
          <w:rPr>
            <w:noProof/>
            <w:webHidden/>
          </w:rPr>
          <w:fldChar w:fldCharType="begin"/>
        </w:r>
        <w:r w:rsidR="002961C4">
          <w:rPr>
            <w:noProof/>
            <w:webHidden/>
          </w:rPr>
          <w:instrText xml:space="preserve"> PAGEREF _Toc132286048 \h </w:instrText>
        </w:r>
        <w:r w:rsidR="002961C4">
          <w:rPr>
            <w:noProof/>
            <w:webHidden/>
          </w:rPr>
        </w:r>
        <w:r w:rsidR="002961C4">
          <w:rPr>
            <w:noProof/>
            <w:webHidden/>
          </w:rPr>
          <w:fldChar w:fldCharType="separate"/>
        </w:r>
        <w:r w:rsidR="00843848">
          <w:rPr>
            <w:noProof/>
            <w:webHidden/>
          </w:rPr>
          <w:t>IV-20</w:t>
        </w:r>
        <w:r w:rsidR="002961C4">
          <w:rPr>
            <w:noProof/>
            <w:webHidden/>
          </w:rPr>
          <w:fldChar w:fldCharType="end"/>
        </w:r>
      </w:hyperlink>
    </w:p>
    <w:p w14:paraId="15172B96" w14:textId="524BB34B" w:rsidR="002961C4" w:rsidRDefault="00AF5A1E">
      <w:pPr>
        <w:pStyle w:val="TOC2"/>
        <w:tabs>
          <w:tab w:val="right" w:leader="dot" w:pos="10790"/>
        </w:tabs>
        <w:rPr>
          <w:rFonts w:cstheme="minorBidi"/>
          <w:smallCaps w:val="0"/>
          <w:noProof/>
          <w:sz w:val="22"/>
          <w:szCs w:val="22"/>
        </w:rPr>
      </w:pPr>
      <w:hyperlink w:anchor="_Toc132286049" w:history="1">
        <w:r w:rsidR="002961C4" w:rsidRPr="00736D77">
          <w:rPr>
            <w:rStyle w:val="Hyperlink"/>
            <w:rFonts w:ascii="Calibri Light" w:hAnsi="Calibri Light" w:cs="Calibri Light"/>
            <w:noProof/>
          </w:rPr>
          <w:t>Objectives</w:t>
        </w:r>
        <w:r w:rsidR="002961C4">
          <w:rPr>
            <w:noProof/>
            <w:webHidden/>
          </w:rPr>
          <w:tab/>
        </w:r>
        <w:r w:rsidR="002961C4">
          <w:rPr>
            <w:noProof/>
            <w:webHidden/>
          </w:rPr>
          <w:fldChar w:fldCharType="begin"/>
        </w:r>
        <w:r w:rsidR="002961C4">
          <w:rPr>
            <w:noProof/>
            <w:webHidden/>
          </w:rPr>
          <w:instrText xml:space="preserve"> PAGEREF _Toc132286049 \h </w:instrText>
        </w:r>
        <w:r w:rsidR="002961C4">
          <w:rPr>
            <w:noProof/>
            <w:webHidden/>
          </w:rPr>
        </w:r>
        <w:r w:rsidR="002961C4">
          <w:rPr>
            <w:noProof/>
            <w:webHidden/>
          </w:rPr>
          <w:fldChar w:fldCharType="separate"/>
        </w:r>
        <w:r w:rsidR="00843848">
          <w:rPr>
            <w:noProof/>
            <w:webHidden/>
          </w:rPr>
          <w:t>IV-20</w:t>
        </w:r>
        <w:r w:rsidR="002961C4">
          <w:rPr>
            <w:noProof/>
            <w:webHidden/>
          </w:rPr>
          <w:fldChar w:fldCharType="end"/>
        </w:r>
      </w:hyperlink>
    </w:p>
    <w:p w14:paraId="34EFE001" w14:textId="1751DB51" w:rsidR="002961C4" w:rsidRDefault="00AF5A1E">
      <w:pPr>
        <w:pStyle w:val="TOC2"/>
        <w:tabs>
          <w:tab w:val="right" w:leader="dot" w:pos="10790"/>
        </w:tabs>
        <w:rPr>
          <w:rFonts w:cstheme="minorBidi"/>
          <w:smallCaps w:val="0"/>
          <w:noProof/>
          <w:sz w:val="22"/>
          <w:szCs w:val="22"/>
        </w:rPr>
      </w:pPr>
      <w:hyperlink w:anchor="_Toc132286050" w:history="1">
        <w:r w:rsidR="002961C4" w:rsidRPr="00736D77">
          <w:rPr>
            <w:rStyle w:val="Hyperlink"/>
            <w:rFonts w:ascii="Calibri Light" w:hAnsi="Calibri Light" w:cs="Calibri Light"/>
            <w:noProof/>
          </w:rPr>
          <w:t>Technical Methods of Data Collection and Analysis</w:t>
        </w:r>
        <w:r w:rsidR="002961C4">
          <w:rPr>
            <w:noProof/>
            <w:webHidden/>
          </w:rPr>
          <w:tab/>
        </w:r>
        <w:r w:rsidR="002961C4">
          <w:rPr>
            <w:noProof/>
            <w:webHidden/>
          </w:rPr>
          <w:fldChar w:fldCharType="begin"/>
        </w:r>
        <w:r w:rsidR="002961C4">
          <w:rPr>
            <w:noProof/>
            <w:webHidden/>
          </w:rPr>
          <w:instrText xml:space="preserve"> PAGEREF _Toc132286050 \h </w:instrText>
        </w:r>
        <w:r w:rsidR="002961C4">
          <w:rPr>
            <w:noProof/>
            <w:webHidden/>
          </w:rPr>
        </w:r>
        <w:r w:rsidR="002961C4">
          <w:rPr>
            <w:noProof/>
            <w:webHidden/>
          </w:rPr>
          <w:fldChar w:fldCharType="separate"/>
        </w:r>
        <w:r w:rsidR="00843848">
          <w:rPr>
            <w:noProof/>
            <w:webHidden/>
          </w:rPr>
          <w:t>IV-20</w:t>
        </w:r>
        <w:r w:rsidR="002961C4">
          <w:rPr>
            <w:noProof/>
            <w:webHidden/>
          </w:rPr>
          <w:fldChar w:fldCharType="end"/>
        </w:r>
      </w:hyperlink>
    </w:p>
    <w:p w14:paraId="71714DEB" w14:textId="48A4C14B" w:rsidR="002961C4" w:rsidRDefault="00AF5A1E">
      <w:pPr>
        <w:pStyle w:val="TOC2"/>
        <w:tabs>
          <w:tab w:val="right" w:leader="dot" w:pos="10790"/>
        </w:tabs>
        <w:rPr>
          <w:rFonts w:cstheme="minorBidi"/>
          <w:smallCaps w:val="0"/>
          <w:noProof/>
          <w:sz w:val="22"/>
          <w:szCs w:val="22"/>
        </w:rPr>
      </w:pPr>
      <w:hyperlink w:anchor="_Toc132286051" w:history="1">
        <w:r w:rsidR="002961C4" w:rsidRPr="00736D77">
          <w:rPr>
            <w:rStyle w:val="Hyperlink"/>
            <w:rFonts w:ascii="Calibri Light" w:hAnsi="Calibri Light" w:cs="Calibri Light"/>
            <w:noProof/>
          </w:rPr>
          <w:t>Description of Data Obtained</w:t>
        </w:r>
        <w:r w:rsidR="002961C4">
          <w:rPr>
            <w:noProof/>
            <w:webHidden/>
          </w:rPr>
          <w:tab/>
        </w:r>
        <w:r w:rsidR="002961C4">
          <w:rPr>
            <w:noProof/>
            <w:webHidden/>
          </w:rPr>
          <w:fldChar w:fldCharType="begin"/>
        </w:r>
        <w:r w:rsidR="002961C4">
          <w:rPr>
            <w:noProof/>
            <w:webHidden/>
          </w:rPr>
          <w:instrText xml:space="preserve"> PAGEREF _Toc132286051 \h </w:instrText>
        </w:r>
        <w:r w:rsidR="002961C4">
          <w:rPr>
            <w:noProof/>
            <w:webHidden/>
          </w:rPr>
        </w:r>
        <w:r w:rsidR="002961C4">
          <w:rPr>
            <w:noProof/>
            <w:webHidden/>
          </w:rPr>
          <w:fldChar w:fldCharType="separate"/>
        </w:r>
        <w:r w:rsidR="00843848">
          <w:rPr>
            <w:noProof/>
            <w:webHidden/>
          </w:rPr>
          <w:t>IV-21</w:t>
        </w:r>
        <w:r w:rsidR="002961C4">
          <w:rPr>
            <w:noProof/>
            <w:webHidden/>
          </w:rPr>
          <w:fldChar w:fldCharType="end"/>
        </w:r>
      </w:hyperlink>
    </w:p>
    <w:p w14:paraId="22C71C1F" w14:textId="3107822F" w:rsidR="002961C4" w:rsidRDefault="00AF5A1E">
      <w:pPr>
        <w:pStyle w:val="TOC2"/>
        <w:tabs>
          <w:tab w:val="right" w:leader="dot" w:pos="10790"/>
        </w:tabs>
        <w:rPr>
          <w:rFonts w:cstheme="minorBidi"/>
          <w:smallCaps w:val="0"/>
          <w:noProof/>
          <w:sz w:val="22"/>
          <w:szCs w:val="22"/>
        </w:rPr>
      </w:pPr>
      <w:hyperlink w:anchor="_Toc132286052" w:history="1">
        <w:r w:rsidR="002961C4" w:rsidRPr="00736D77">
          <w:rPr>
            <w:rStyle w:val="Hyperlink"/>
            <w:rFonts w:ascii="Calibri Light" w:hAnsi="Calibri Light" w:cs="Calibri Light"/>
            <w:noProof/>
          </w:rPr>
          <w:t>Conclusions and Comparative Findings</w:t>
        </w:r>
        <w:r w:rsidR="002961C4">
          <w:rPr>
            <w:noProof/>
            <w:webHidden/>
          </w:rPr>
          <w:tab/>
        </w:r>
        <w:r w:rsidR="002961C4">
          <w:rPr>
            <w:noProof/>
            <w:webHidden/>
          </w:rPr>
          <w:fldChar w:fldCharType="begin"/>
        </w:r>
        <w:r w:rsidR="002961C4">
          <w:rPr>
            <w:noProof/>
            <w:webHidden/>
          </w:rPr>
          <w:instrText xml:space="preserve"> PAGEREF _Toc132286052 \h </w:instrText>
        </w:r>
        <w:r w:rsidR="002961C4">
          <w:rPr>
            <w:noProof/>
            <w:webHidden/>
          </w:rPr>
        </w:r>
        <w:r w:rsidR="002961C4">
          <w:rPr>
            <w:noProof/>
            <w:webHidden/>
          </w:rPr>
          <w:fldChar w:fldCharType="separate"/>
        </w:r>
        <w:r w:rsidR="00843848">
          <w:rPr>
            <w:noProof/>
            <w:webHidden/>
          </w:rPr>
          <w:t>IV-21</w:t>
        </w:r>
        <w:r w:rsidR="002961C4">
          <w:rPr>
            <w:noProof/>
            <w:webHidden/>
          </w:rPr>
          <w:fldChar w:fldCharType="end"/>
        </w:r>
      </w:hyperlink>
    </w:p>
    <w:p w14:paraId="4B8E8C88" w14:textId="69CDEEF5" w:rsidR="002961C4" w:rsidRDefault="00AF5A1E">
      <w:pPr>
        <w:pStyle w:val="TOC1"/>
        <w:tabs>
          <w:tab w:val="left" w:pos="440"/>
          <w:tab w:val="right" w:leader="dot" w:pos="10790"/>
        </w:tabs>
        <w:rPr>
          <w:rFonts w:cstheme="minorBidi"/>
          <w:b w:val="0"/>
          <w:bCs w:val="0"/>
          <w:caps w:val="0"/>
          <w:noProof/>
          <w:sz w:val="22"/>
          <w:szCs w:val="22"/>
        </w:rPr>
      </w:pPr>
      <w:hyperlink w:anchor="_Toc132286053" w:history="1">
        <w:r w:rsidR="002961C4" w:rsidRPr="00736D77">
          <w:rPr>
            <w:rStyle w:val="Hyperlink"/>
            <w:noProof/>
          </w:rPr>
          <w:t>V.</w:t>
        </w:r>
        <w:r w:rsidR="002961C4">
          <w:rPr>
            <w:rFonts w:cstheme="minorBidi"/>
            <w:b w:val="0"/>
            <w:bCs w:val="0"/>
            <w:caps w:val="0"/>
            <w:noProof/>
            <w:sz w:val="22"/>
            <w:szCs w:val="22"/>
          </w:rPr>
          <w:tab/>
        </w:r>
        <w:r w:rsidR="002961C4" w:rsidRPr="00736D77">
          <w:rPr>
            <w:rStyle w:val="Hyperlink"/>
            <w:noProof/>
          </w:rPr>
          <w:t>Validation of Quality-of-Care Surveys – Primary Care Member Experience Survey</w:t>
        </w:r>
        <w:r w:rsidR="002961C4">
          <w:rPr>
            <w:noProof/>
            <w:webHidden/>
          </w:rPr>
          <w:tab/>
        </w:r>
        <w:r w:rsidR="002961C4">
          <w:rPr>
            <w:noProof/>
            <w:webHidden/>
          </w:rPr>
          <w:fldChar w:fldCharType="begin"/>
        </w:r>
        <w:r w:rsidR="002961C4">
          <w:rPr>
            <w:noProof/>
            <w:webHidden/>
          </w:rPr>
          <w:instrText xml:space="preserve"> PAGEREF _Toc132286053 \h </w:instrText>
        </w:r>
        <w:r w:rsidR="002961C4">
          <w:rPr>
            <w:noProof/>
            <w:webHidden/>
          </w:rPr>
        </w:r>
        <w:r w:rsidR="002961C4">
          <w:rPr>
            <w:noProof/>
            <w:webHidden/>
          </w:rPr>
          <w:fldChar w:fldCharType="separate"/>
        </w:r>
        <w:r w:rsidR="00843848">
          <w:rPr>
            <w:noProof/>
            <w:webHidden/>
          </w:rPr>
          <w:t>V-23</w:t>
        </w:r>
        <w:r w:rsidR="002961C4">
          <w:rPr>
            <w:noProof/>
            <w:webHidden/>
          </w:rPr>
          <w:fldChar w:fldCharType="end"/>
        </w:r>
      </w:hyperlink>
    </w:p>
    <w:p w14:paraId="36B20AE2" w14:textId="0977EA28" w:rsidR="002961C4" w:rsidRDefault="00AF5A1E">
      <w:pPr>
        <w:pStyle w:val="TOC2"/>
        <w:tabs>
          <w:tab w:val="right" w:leader="dot" w:pos="10790"/>
        </w:tabs>
        <w:rPr>
          <w:rFonts w:cstheme="minorBidi"/>
          <w:smallCaps w:val="0"/>
          <w:noProof/>
          <w:sz w:val="22"/>
          <w:szCs w:val="22"/>
        </w:rPr>
      </w:pPr>
      <w:hyperlink w:anchor="_Toc132286054" w:history="1">
        <w:r w:rsidR="002961C4" w:rsidRPr="00736D77">
          <w:rPr>
            <w:rStyle w:val="Hyperlink"/>
            <w:rFonts w:ascii="Calibri Light" w:hAnsi="Calibri Light" w:cs="Calibri Light"/>
            <w:noProof/>
          </w:rPr>
          <w:t>Objectives</w:t>
        </w:r>
        <w:r w:rsidR="002961C4">
          <w:rPr>
            <w:noProof/>
            <w:webHidden/>
          </w:rPr>
          <w:tab/>
        </w:r>
        <w:r w:rsidR="002961C4">
          <w:rPr>
            <w:noProof/>
            <w:webHidden/>
          </w:rPr>
          <w:fldChar w:fldCharType="begin"/>
        </w:r>
        <w:r w:rsidR="002961C4">
          <w:rPr>
            <w:noProof/>
            <w:webHidden/>
          </w:rPr>
          <w:instrText xml:space="preserve"> PAGEREF _Toc132286054 \h </w:instrText>
        </w:r>
        <w:r w:rsidR="002961C4">
          <w:rPr>
            <w:noProof/>
            <w:webHidden/>
          </w:rPr>
        </w:r>
        <w:r w:rsidR="002961C4">
          <w:rPr>
            <w:noProof/>
            <w:webHidden/>
          </w:rPr>
          <w:fldChar w:fldCharType="separate"/>
        </w:r>
        <w:r w:rsidR="00843848">
          <w:rPr>
            <w:noProof/>
            <w:webHidden/>
          </w:rPr>
          <w:t>V-23</w:t>
        </w:r>
        <w:r w:rsidR="002961C4">
          <w:rPr>
            <w:noProof/>
            <w:webHidden/>
          </w:rPr>
          <w:fldChar w:fldCharType="end"/>
        </w:r>
      </w:hyperlink>
    </w:p>
    <w:p w14:paraId="675852E5" w14:textId="430D0F55" w:rsidR="002961C4" w:rsidRDefault="00AF5A1E">
      <w:pPr>
        <w:pStyle w:val="TOC2"/>
        <w:tabs>
          <w:tab w:val="right" w:leader="dot" w:pos="10790"/>
        </w:tabs>
        <w:rPr>
          <w:rFonts w:cstheme="minorBidi"/>
          <w:smallCaps w:val="0"/>
          <w:noProof/>
          <w:sz w:val="22"/>
          <w:szCs w:val="22"/>
        </w:rPr>
      </w:pPr>
      <w:hyperlink w:anchor="_Toc132286055" w:history="1">
        <w:r w:rsidR="002961C4" w:rsidRPr="00736D77">
          <w:rPr>
            <w:rStyle w:val="Hyperlink"/>
            <w:rFonts w:ascii="Calibri Light" w:hAnsi="Calibri Light" w:cs="Calibri Light"/>
            <w:noProof/>
          </w:rPr>
          <w:t>Technical Methods of Data Collection and Analysis</w:t>
        </w:r>
        <w:r w:rsidR="002961C4">
          <w:rPr>
            <w:noProof/>
            <w:webHidden/>
          </w:rPr>
          <w:tab/>
        </w:r>
        <w:r w:rsidR="002961C4">
          <w:rPr>
            <w:noProof/>
            <w:webHidden/>
          </w:rPr>
          <w:fldChar w:fldCharType="begin"/>
        </w:r>
        <w:r w:rsidR="002961C4">
          <w:rPr>
            <w:noProof/>
            <w:webHidden/>
          </w:rPr>
          <w:instrText xml:space="preserve"> PAGEREF _Toc132286055 \h </w:instrText>
        </w:r>
        <w:r w:rsidR="002961C4">
          <w:rPr>
            <w:noProof/>
            <w:webHidden/>
          </w:rPr>
        </w:r>
        <w:r w:rsidR="002961C4">
          <w:rPr>
            <w:noProof/>
            <w:webHidden/>
          </w:rPr>
          <w:fldChar w:fldCharType="separate"/>
        </w:r>
        <w:r w:rsidR="00843848">
          <w:rPr>
            <w:noProof/>
            <w:webHidden/>
          </w:rPr>
          <w:t>V-23</w:t>
        </w:r>
        <w:r w:rsidR="002961C4">
          <w:rPr>
            <w:noProof/>
            <w:webHidden/>
          </w:rPr>
          <w:fldChar w:fldCharType="end"/>
        </w:r>
      </w:hyperlink>
    </w:p>
    <w:p w14:paraId="42711061" w14:textId="387EFB5D" w:rsidR="002961C4" w:rsidRDefault="00AF5A1E">
      <w:pPr>
        <w:pStyle w:val="TOC2"/>
        <w:tabs>
          <w:tab w:val="right" w:leader="dot" w:pos="10790"/>
        </w:tabs>
        <w:rPr>
          <w:rFonts w:cstheme="minorBidi"/>
          <w:smallCaps w:val="0"/>
          <w:noProof/>
          <w:sz w:val="22"/>
          <w:szCs w:val="22"/>
        </w:rPr>
      </w:pPr>
      <w:hyperlink w:anchor="_Toc132286056" w:history="1">
        <w:r w:rsidR="002961C4" w:rsidRPr="00736D77">
          <w:rPr>
            <w:rStyle w:val="Hyperlink"/>
            <w:rFonts w:ascii="Calibri Light" w:hAnsi="Calibri Light" w:cs="Calibri Light"/>
            <w:noProof/>
          </w:rPr>
          <w:t>Description of Data Obtained</w:t>
        </w:r>
        <w:r w:rsidR="002961C4">
          <w:rPr>
            <w:noProof/>
            <w:webHidden/>
          </w:rPr>
          <w:tab/>
        </w:r>
        <w:r w:rsidR="002961C4">
          <w:rPr>
            <w:noProof/>
            <w:webHidden/>
          </w:rPr>
          <w:fldChar w:fldCharType="begin"/>
        </w:r>
        <w:r w:rsidR="002961C4">
          <w:rPr>
            <w:noProof/>
            <w:webHidden/>
          </w:rPr>
          <w:instrText xml:space="preserve"> PAGEREF _Toc132286056 \h </w:instrText>
        </w:r>
        <w:r w:rsidR="002961C4">
          <w:rPr>
            <w:noProof/>
            <w:webHidden/>
          </w:rPr>
        </w:r>
        <w:r w:rsidR="002961C4">
          <w:rPr>
            <w:noProof/>
            <w:webHidden/>
          </w:rPr>
          <w:fldChar w:fldCharType="separate"/>
        </w:r>
        <w:r w:rsidR="00843848">
          <w:rPr>
            <w:noProof/>
            <w:webHidden/>
          </w:rPr>
          <w:t>V-24</w:t>
        </w:r>
        <w:r w:rsidR="002961C4">
          <w:rPr>
            <w:noProof/>
            <w:webHidden/>
          </w:rPr>
          <w:fldChar w:fldCharType="end"/>
        </w:r>
      </w:hyperlink>
    </w:p>
    <w:p w14:paraId="068E3661" w14:textId="4CA3F036" w:rsidR="002961C4" w:rsidRDefault="00AF5A1E">
      <w:pPr>
        <w:pStyle w:val="TOC2"/>
        <w:tabs>
          <w:tab w:val="right" w:leader="dot" w:pos="10790"/>
        </w:tabs>
        <w:rPr>
          <w:rFonts w:cstheme="minorBidi"/>
          <w:smallCaps w:val="0"/>
          <w:noProof/>
          <w:sz w:val="22"/>
          <w:szCs w:val="22"/>
        </w:rPr>
      </w:pPr>
      <w:hyperlink w:anchor="_Toc132286057" w:history="1">
        <w:r w:rsidR="002961C4" w:rsidRPr="00736D77">
          <w:rPr>
            <w:rStyle w:val="Hyperlink"/>
            <w:rFonts w:ascii="Calibri Light" w:hAnsi="Calibri Light" w:cs="Calibri Light"/>
            <w:noProof/>
          </w:rPr>
          <w:t>Conclusions and Comparative Findings</w:t>
        </w:r>
        <w:r w:rsidR="002961C4">
          <w:rPr>
            <w:noProof/>
            <w:webHidden/>
          </w:rPr>
          <w:tab/>
        </w:r>
        <w:r w:rsidR="002961C4">
          <w:rPr>
            <w:noProof/>
            <w:webHidden/>
          </w:rPr>
          <w:fldChar w:fldCharType="begin"/>
        </w:r>
        <w:r w:rsidR="002961C4">
          <w:rPr>
            <w:noProof/>
            <w:webHidden/>
          </w:rPr>
          <w:instrText xml:space="preserve"> PAGEREF _Toc132286057 \h </w:instrText>
        </w:r>
        <w:r w:rsidR="002961C4">
          <w:rPr>
            <w:noProof/>
            <w:webHidden/>
          </w:rPr>
        </w:r>
        <w:r w:rsidR="002961C4">
          <w:rPr>
            <w:noProof/>
            <w:webHidden/>
          </w:rPr>
          <w:fldChar w:fldCharType="separate"/>
        </w:r>
        <w:r w:rsidR="00843848">
          <w:rPr>
            <w:noProof/>
            <w:webHidden/>
          </w:rPr>
          <w:t>V-24</w:t>
        </w:r>
        <w:r w:rsidR="002961C4">
          <w:rPr>
            <w:noProof/>
            <w:webHidden/>
          </w:rPr>
          <w:fldChar w:fldCharType="end"/>
        </w:r>
      </w:hyperlink>
    </w:p>
    <w:p w14:paraId="18C8D240" w14:textId="5427C300" w:rsidR="002961C4" w:rsidRDefault="00AF5A1E" w:rsidP="002649FC">
      <w:pPr>
        <w:pStyle w:val="TOC1"/>
        <w:tabs>
          <w:tab w:val="left" w:pos="450"/>
          <w:tab w:val="right" w:leader="dot" w:pos="10790"/>
        </w:tabs>
        <w:rPr>
          <w:rFonts w:cstheme="minorBidi"/>
          <w:b w:val="0"/>
          <w:bCs w:val="0"/>
          <w:caps w:val="0"/>
          <w:noProof/>
          <w:sz w:val="22"/>
          <w:szCs w:val="22"/>
        </w:rPr>
      </w:pPr>
      <w:hyperlink w:anchor="_Toc132286058" w:history="1">
        <w:r w:rsidR="002961C4" w:rsidRPr="00736D77">
          <w:rPr>
            <w:rStyle w:val="Hyperlink"/>
            <w:noProof/>
          </w:rPr>
          <w:t>VI.</w:t>
        </w:r>
        <w:r w:rsidR="002961C4">
          <w:rPr>
            <w:rFonts w:cstheme="minorBidi"/>
            <w:b w:val="0"/>
            <w:bCs w:val="0"/>
            <w:caps w:val="0"/>
            <w:noProof/>
            <w:sz w:val="22"/>
            <w:szCs w:val="22"/>
          </w:rPr>
          <w:tab/>
        </w:r>
        <w:r w:rsidR="002961C4" w:rsidRPr="00736D77">
          <w:rPr>
            <w:rStyle w:val="Hyperlink"/>
            <w:noProof/>
          </w:rPr>
          <w:t>MCP Responses to the Previous EQR Recommendations</w:t>
        </w:r>
        <w:r w:rsidR="002961C4">
          <w:rPr>
            <w:noProof/>
            <w:webHidden/>
          </w:rPr>
          <w:tab/>
        </w:r>
        <w:r w:rsidR="002961C4">
          <w:rPr>
            <w:noProof/>
            <w:webHidden/>
          </w:rPr>
          <w:fldChar w:fldCharType="begin"/>
        </w:r>
        <w:r w:rsidR="002961C4">
          <w:rPr>
            <w:noProof/>
            <w:webHidden/>
          </w:rPr>
          <w:instrText xml:space="preserve"> PAGEREF _Toc132286058 \h </w:instrText>
        </w:r>
        <w:r w:rsidR="002961C4">
          <w:rPr>
            <w:noProof/>
            <w:webHidden/>
          </w:rPr>
        </w:r>
        <w:r w:rsidR="002961C4">
          <w:rPr>
            <w:noProof/>
            <w:webHidden/>
          </w:rPr>
          <w:fldChar w:fldCharType="separate"/>
        </w:r>
        <w:r w:rsidR="00843848">
          <w:rPr>
            <w:noProof/>
            <w:webHidden/>
          </w:rPr>
          <w:t>VI-26</w:t>
        </w:r>
        <w:r w:rsidR="002961C4">
          <w:rPr>
            <w:noProof/>
            <w:webHidden/>
          </w:rPr>
          <w:fldChar w:fldCharType="end"/>
        </w:r>
      </w:hyperlink>
    </w:p>
    <w:p w14:paraId="6B369EC4" w14:textId="43902A84" w:rsidR="002961C4" w:rsidRDefault="00AF5A1E">
      <w:pPr>
        <w:pStyle w:val="TOC2"/>
        <w:tabs>
          <w:tab w:val="right" w:leader="dot" w:pos="10790"/>
        </w:tabs>
        <w:rPr>
          <w:rFonts w:cstheme="minorBidi"/>
          <w:smallCaps w:val="0"/>
          <w:noProof/>
          <w:sz w:val="22"/>
          <w:szCs w:val="22"/>
        </w:rPr>
      </w:pPr>
      <w:hyperlink w:anchor="_Toc132286059" w:history="1">
        <w:r w:rsidR="002961C4" w:rsidRPr="00736D77">
          <w:rPr>
            <w:rStyle w:val="Hyperlink"/>
            <w:rFonts w:ascii="Calibri Light" w:eastAsia="Times New Roman" w:hAnsi="Calibri Light" w:cs="Calibri Light"/>
            <w:noProof/>
          </w:rPr>
          <w:t>C3 ACO Response to Previous EQR Recommendations</w:t>
        </w:r>
        <w:r w:rsidR="002961C4">
          <w:rPr>
            <w:noProof/>
            <w:webHidden/>
          </w:rPr>
          <w:tab/>
        </w:r>
        <w:r w:rsidR="002961C4">
          <w:rPr>
            <w:noProof/>
            <w:webHidden/>
          </w:rPr>
          <w:fldChar w:fldCharType="begin"/>
        </w:r>
        <w:r w:rsidR="002961C4">
          <w:rPr>
            <w:noProof/>
            <w:webHidden/>
          </w:rPr>
          <w:instrText xml:space="preserve"> PAGEREF _Toc132286059 \h </w:instrText>
        </w:r>
        <w:r w:rsidR="002961C4">
          <w:rPr>
            <w:noProof/>
            <w:webHidden/>
          </w:rPr>
        </w:r>
        <w:r w:rsidR="002961C4">
          <w:rPr>
            <w:noProof/>
            <w:webHidden/>
          </w:rPr>
          <w:fldChar w:fldCharType="separate"/>
        </w:r>
        <w:r w:rsidR="00843848">
          <w:rPr>
            <w:noProof/>
            <w:webHidden/>
          </w:rPr>
          <w:t>VI-26</w:t>
        </w:r>
        <w:r w:rsidR="002961C4">
          <w:rPr>
            <w:noProof/>
            <w:webHidden/>
          </w:rPr>
          <w:fldChar w:fldCharType="end"/>
        </w:r>
      </w:hyperlink>
    </w:p>
    <w:p w14:paraId="2975A3EA" w14:textId="20EA9FBA" w:rsidR="002961C4" w:rsidRDefault="00AF5A1E">
      <w:pPr>
        <w:pStyle w:val="TOC2"/>
        <w:tabs>
          <w:tab w:val="right" w:leader="dot" w:pos="10790"/>
        </w:tabs>
        <w:rPr>
          <w:rFonts w:cstheme="minorBidi"/>
          <w:smallCaps w:val="0"/>
          <w:noProof/>
          <w:sz w:val="22"/>
          <w:szCs w:val="22"/>
        </w:rPr>
      </w:pPr>
      <w:hyperlink w:anchor="_Toc132286060" w:history="1">
        <w:r w:rsidR="002961C4" w:rsidRPr="00736D77">
          <w:rPr>
            <w:rStyle w:val="Hyperlink"/>
            <w:rFonts w:ascii="Calibri Light" w:eastAsia="Times New Roman" w:hAnsi="Calibri Light" w:cs="Calibri Light"/>
            <w:noProof/>
          </w:rPr>
          <w:t>MGB ACO Response to Previous EQR Recommendations</w:t>
        </w:r>
        <w:r w:rsidR="002961C4">
          <w:rPr>
            <w:noProof/>
            <w:webHidden/>
          </w:rPr>
          <w:tab/>
        </w:r>
        <w:r w:rsidR="002961C4">
          <w:rPr>
            <w:noProof/>
            <w:webHidden/>
          </w:rPr>
          <w:fldChar w:fldCharType="begin"/>
        </w:r>
        <w:r w:rsidR="002961C4">
          <w:rPr>
            <w:noProof/>
            <w:webHidden/>
          </w:rPr>
          <w:instrText xml:space="preserve"> PAGEREF _Toc132286060 \h </w:instrText>
        </w:r>
        <w:r w:rsidR="002961C4">
          <w:rPr>
            <w:noProof/>
            <w:webHidden/>
          </w:rPr>
        </w:r>
        <w:r w:rsidR="002961C4">
          <w:rPr>
            <w:noProof/>
            <w:webHidden/>
          </w:rPr>
          <w:fldChar w:fldCharType="separate"/>
        </w:r>
        <w:r w:rsidR="00843848">
          <w:rPr>
            <w:noProof/>
            <w:webHidden/>
          </w:rPr>
          <w:t>VI-28</w:t>
        </w:r>
        <w:r w:rsidR="002961C4">
          <w:rPr>
            <w:noProof/>
            <w:webHidden/>
          </w:rPr>
          <w:fldChar w:fldCharType="end"/>
        </w:r>
      </w:hyperlink>
    </w:p>
    <w:p w14:paraId="211E1244" w14:textId="33D26702" w:rsidR="002961C4" w:rsidRDefault="00AF5A1E">
      <w:pPr>
        <w:pStyle w:val="TOC2"/>
        <w:tabs>
          <w:tab w:val="right" w:leader="dot" w:pos="10790"/>
        </w:tabs>
        <w:rPr>
          <w:rFonts w:cstheme="minorBidi"/>
          <w:smallCaps w:val="0"/>
          <w:noProof/>
          <w:sz w:val="22"/>
          <w:szCs w:val="22"/>
        </w:rPr>
      </w:pPr>
      <w:hyperlink w:anchor="_Toc132286061" w:history="1">
        <w:r w:rsidR="002961C4" w:rsidRPr="00736D77">
          <w:rPr>
            <w:rStyle w:val="Hyperlink"/>
            <w:rFonts w:ascii="Calibri Light" w:eastAsia="Times New Roman" w:hAnsi="Calibri Light" w:cs="Calibri Light"/>
            <w:noProof/>
          </w:rPr>
          <w:t>Steward ACO Response to Previous EQR Recommendations</w:t>
        </w:r>
        <w:r w:rsidR="002961C4">
          <w:rPr>
            <w:noProof/>
            <w:webHidden/>
          </w:rPr>
          <w:tab/>
        </w:r>
        <w:r w:rsidR="002961C4">
          <w:rPr>
            <w:noProof/>
            <w:webHidden/>
          </w:rPr>
          <w:fldChar w:fldCharType="begin"/>
        </w:r>
        <w:r w:rsidR="002961C4">
          <w:rPr>
            <w:noProof/>
            <w:webHidden/>
          </w:rPr>
          <w:instrText xml:space="preserve"> PAGEREF _Toc132286061 \h </w:instrText>
        </w:r>
        <w:r w:rsidR="002961C4">
          <w:rPr>
            <w:noProof/>
            <w:webHidden/>
          </w:rPr>
        </w:r>
        <w:r w:rsidR="002961C4">
          <w:rPr>
            <w:noProof/>
            <w:webHidden/>
          </w:rPr>
          <w:fldChar w:fldCharType="separate"/>
        </w:r>
        <w:r w:rsidR="00843848">
          <w:rPr>
            <w:noProof/>
            <w:webHidden/>
          </w:rPr>
          <w:t>VI-30</w:t>
        </w:r>
        <w:r w:rsidR="002961C4">
          <w:rPr>
            <w:noProof/>
            <w:webHidden/>
          </w:rPr>
          <w:fldChar w:fldCharType="end"/>
        </w:r>
      </w:hyperlink>
    </w:p>
    <w:p w14:paraId="19AF6E68" w14:textId="417ABCF8" w:rsidR="002961C4" w:rsidRDefault="00AF5A1E" w:rsidP="002649FC">
      <w:pPr>
        <w:pStyle w:val="TOC1"/>
        <w:tabs>
          <w:tab w:val="left" w:pos="450"/>
          <w:tab w:val="right" w:leader="dot" w:pos="10790"/>
        </w:tabs>
        <w:rPr>
          <w:rFonts w:cstheme="minorBidi"/>
          <w:b w:val="0"/>
          <w:bCs w:val="0"/>
          <w:caps w:val="0"/>
          <w:noProof/>
          <w:sz w:val="22"/>
          <w:szCs w:val="22"/>
        </w:rPr>
      </w:pPr>
      <w:hyperlink w:anchor="_Toc132286062" w:history="1">
        <w:r w:rsidR="002961C4" w:rsidRPr="00736D77">
          <w:rPr>
            <w:rStyle w:val="Hyperlink"/>
            <w:noProof/>
          </w:rPr>
          <w:t>VII.</w:t>
        </w:r>
        <w:r w:rsidR="002961C4">
          <w:rPr>
            <w:rFonts w:cstheme="minorBidi"/>
            <w:b w:val="0"/>
            <w:bCs w:val="0"/>
            <w:caps w:val="0"/>
            <w:noProof/>
            <w:sz w:val="22"/>
            <w:szCs w:val="22"/>
          </w:rPr>
          <w:tab/>
        </w:r>
        <w:r w:rsidR="002961C4" w:rsidRPr="00736D77">
          <w:rPr>
            <w:rStyle w:val="Hyperlink"/>
            <w:noProof/>
          </w:rPr>
          <w:t>MCP Strengths, Opportunities for Improvement, and EQR Recommendations</w:t>
        </w:r>
        <w:r w:rsidR="002961C4">
          <w:rPr>
            <w:noProof/>
            <w:webHidden/>
          </w:rPr>
          <w:tab/>
        </w:r>
        <w:r w:rsidR="002961C4">
          <w:rPr>
            <w:noProof/>
            <w:webHidden/>
          </w:rPr>
          <w:fldChar w:fldCharType="begin"/>
        </w:r>
        <w:r w:rsidR="002961C4">
          <w:rPr>
            <w:noProof/>
            <w:webHidden/>
          </w:rPr>
          <w:instrText xml:space="preserve"> PAGEREF _Toc132286062 \h </w:instrText>
        </w:r>
        <w:r w:rsidR="002961C4">
          <w:rPr>
            <w:noProof/>
            <w:webHidden/>
          </w:rPr>
        </w:r>
        <w:r w:rsidR="002961C4">
          <w:rPr>
            <w:noProof/>
            <w:webHidden/>
          </w:rPr>
          <w:fldChar w:fldCharType="separate"/>
        </w:r>
        <w:r w:rsidR="00843848">
          <w:rPr>
            <w:noProof/>
            <w:webHidden/>
          </w:rPr>
          <w:t>VII-34</w:t>
        </w:r>
        <w:r w:rsidR="002961C4">
          <w:rPr>
            <w:noProof/>
            <w:webHidden/>
          </w:rPr>
          <w:fldChar w:fldCharType="end"/>
        </w:r>
      </w:hyperlink>
    </w:p>
    <w:p w14:paraId="7A2B4BFE" w14:textId="32F195C1" w:rsidR="002961C4" w:rsidRDefault="00AF5A1E" w:rsidP="002649FC">
      <w:pPr>
        <w:pStyle w:val="TOC1"/>
        <w:tabs>
          <w:tab w:val="left" w:pos="450"/>
          <w:tab w:val="right" w:leader="dot" w:pos="10790"/>
        </w:tabs>
        <w:rPr>
          <w:rFonts w:cstheme="minorBidi"/>
          <w:b w:val="0"/>
          <w:bCs w:val="0"/>
          <w:caps w:val="0"/>
          <w:noProof/>
          <w:sz w:val="22"/>
          <w:szCs w:val="22"/>
        </w:rPr>
      </w:pPr>
      <w:hyperlink w:anchor="_Toc132286063" w:history="1">
        <w:r w:rsidR="002961C4" w:rsidRPr="00736D77">
          <w:rPr>
            <w:rStyle w:val="Hyperlink"/>
            <w:noProof/>
          </w:rPr>
          <w:t>VIII.</w:t>
        </w:r>
        <w:r w:rsidR="002961C4">
          <w:rPr>
            <w:rFonts w:cstheme="minorBidi"/>
            <w:b w:val="0"/>
            <w:bCs w:val="0"/>
            <w:caps w:val="0"/>
            <w:noProof/>
            <w:sz w:val="22"/>
            <w:szCs w:val="22"/>
          </w:rPr>
          <w:tab/>
        </w:r>
        <w:r w:rsidR="002961C4" w:rsidRPr="00736D77">
          <w:rPr>
            <w:rStyle w:val="Hyperlink"/>
            <w:noProof/>
          </w:rPr>
          <w:t>Required Elements in EQR Technical Report</w:t>
        </w:r>
        <w:r w:rsidR="002961C4">
          <w:rPr>
            <w:noProof/>
            <w:webHidden/>
          </w:rPr>
          <w:tab/>
        </w:r>
        <w:r w:rsidR="002961C4">
          <w:rPr>
            <w:noProof/>
            <w:webHidden/>
          </w:rPr>
          <w:fldChar w:fldCharType="begin"/>
        </w:r>
        <w:r w:rsidR="002961C4">
          <w:rPr>
            <w:noProof/>
            <w:webHidden/>
          </w:rPr>
          <w:instrText xml:space="preserve"> PAGEREF _Toc132286063 \h </w:instrText>
        </w:r>
        <w:r w:rsidR="002961C4">
          <w:rPr>
            <w:noProof/>
            <w:webHidden/>
          </w:rPr>
        </w:r>
        <w:r w:rsidR="002961C4">
          <w:rPr>
            <w:noProof/>
            <w:webHidden/>
          </w:rPr>
          <w:fldChar w:fldCharType="separate"/>
        </w:r>
        <w:r w:rsidR="00843848">
          <w:rPr>
            <w:noProof/>
            <w:webHidden/>
          </w:rPr>
          <w:t>VIII-43</w:t>
        </w:r>
        <w:r w:rsidR="002961C4">
          <w:rPr>
            <w:noProof/>
            <w:webHidden/>
          </w:rPr>
          <w:fldChar w:fldCharType="end"/>
        </w:r>
      </w:hyperlink>
    </w:p>
    <w:p w14:paraId="6A0F42A9" w14:textId="3375E2DD" w:rsidR="002961C4" w:rsidRDefault="00AF5A1E">
      <w:pPr>
        <w:pStyle w:val="TOC1"/>
        <w:tabs>
          <w:tab w:val="left" w:pos="440"/>
          <w:tab w:val="right" w:leader="dot" w:pos="10790"/>
        </w:tabs>
        <w:rPr>
          <w:rFonts w:cstheme="minorBidi"/>
          <w:b w:val="0"/>
          <w:bCs w:val="0"/>
          <w:caps w:val="0"/>
          <w:noProof/>
          <w:sz w:val="22"/>
          <w:szCs w:val="22"/>
        </w:rPr>
      </w:pPr>
      <w:hyperlink w:anchor="_Toc132286064" w:history="1">
        <w:r w:rsidR="002961C4" w:rsidRPr="00736D77">
          <w:rPr>
            <w:rStyle w:val="Hyperlink"/>
            <w:noProof/>
          </w:rPr>
          <w:t>IX.</w:t>
        </w:r>
        <w:r w:rsidR="002961C4">
          <w:rPr>
            <w:rFonts w:cstheme="minorBidi"/>
            <w:b w:val="0"/>
            <w:bCs w:val="0"/>
            <w:caps w:val="0"/>
            <w:noProof/>
            <w:sz w:val="22"/>
            <w:szCs w:val="22"/>
          </w:rPr>
          <w:tab/>
        </w:r>
        <w:r w:rsidR="002961C4" w:rsidRPr="00736D77">
          <w:rPr>
            <w:rStyle w:val="Hyperlink"/>
            <w:noProof/>
          </w:rPr>
          <w:t>Appendix A – MassHealth Quality Goals and Objectives</w:t>
        </w:r>
        <w:r w:rsidR="002961C4">
          <w:rPr>
            <w:noProof/>
            <w:webHidden/>
          </w:rPr>
          <w:tab/>
        </w:r>
        <w:r w:rsidR="002961C4">
          <w:rPr>
            <w:noProof/>
            <w:webHidden/>
          </w:rPr>
          <w:fldChar w:fldCharType="begin"/>
        </w:r>
        <w:r w:rsidR="002961C4">
          <w:rPr>
            <w:noProof/>
            <w:webHidden/>
          </w:rPr>
          <w:instrText xml:space="preserve"> PAGEREF _Toc132286064 \h </w:instrText>
        </w:r>
        <w:r w:rsidR="002961C4">
          <w:rPr>
            <w:noProof/>
            <w:webHidden/>
          </w:rPr>
        </w:r>
        <w:r w:rsidR="002961C4">
          <w:rPr>
            <w:noProof/>
            <w:webHidden/>
          </w:rPr>
          <w:fldChar w:fldCharType="separate"/>
        </w:r>
        <w:r w:rsidR="00843848">
          <w:rPr>
            <w:noProof/>
            <w:webHidden/>
          </w:rPr>
          <w:t>IX-45</w:t>
        </w:r>
        <w:r w:rsidR="002961C4">
          <w:rPr>
            <w:noProof/>
            <w:webHidden/>
          </w:rPr>
          <w:fldChar w:fldCharType="end"/>
        </w:r>
      </w:hyperlink>
    </w:p>
    <w:p w14:paraId="667D431B" w14:textId="59F4B332" w:rsidR="002961C4" w:rsidRDefault="00AF5A1E">
      <w:pPr>
        <w:pStyle w:val="TOC1"/>
        <w:tabs>
          <w:tab w:val="left" w:pos="440"/>
          <w:tab w:val="right" w:leader="dot" w:pos="10790"/>
        </w:tabs>
        <w:rPr>
          <w:rFonts w:cstheme="minorBidi"/>
          <w:b w:val="0"/>
          <w:bCs w:val="0"/>
          <w:caps w:val="0"/>
          <w:noProof/>
          <w:sz w:val="22"/>
          <w:szCs w:val="22"/>
        </w:rPr>
      </w:pPr>
      <w:hyperlink w:anchor="_Toc132286065" w:history="1">
        <w:r w:rsidR="002961C4" w:rsidRPr="00736D77">
          <w:rPr>
            <w:rStyle w:val="Hyperlink"/>
            <w:noProof/>
          </w:rPr>
          <w:t>X.</w:t>
        </w:r>
        <w:r w:rsidR="002961C4">
          <w:rPr>
            <w:rFonts w:cstheme="minorBidi"/>
            <w:b w:val="0"/>
            <w:bCs w:val="0"/>
            <w:caps w:val="0"/>
            <w:noProof/>
            <w:sz w:val="22"/>
            <w:szCs w:val="22"/>
          </w:rPr>
          <w:tab/>
        </w:r>
        <w:r w:rsidR="002961C4" w:rsidRPr="00736D77">
          <w:rPr>
            <w:rStyle w:val="Hyperlink"/>
            <w:noProof/>
          </w:rPr>
          <w:t>Appendix B – MassHealth Managed Care Programs and Plans</w:t>
        </w:r>
        <w:r w:rsidR="002961C4">
          <w:rPr>
            <w:noProof/>
            <w:webHidden/>
          </w:rPr>
          <w:tab/>
        </w:r>
        <w:r w:rsidR="002961C4">
          <w:rPr>
            <w:noProof/>
            <w:webHidden/>
          </w:rPr>
          <w:fldChar w:fldCharType="begin"/>
        </w:r>
        <w:r w:rsidR="002961C4">
          <w:rPr>
            <w:noProof/>
            <w:webHidden/>
          </w:rPr>
          <w:instrText xml:space="preserve"> PAGEREF _Toc132286065 \h </w:instrText>
        </w:r>
        <w:r w:rsidR="002961C4">
          <w:rPr>
            <w:noProof/>
            <w:webHidden/>
          </w:rPr>
        </w:r>
        <w:r w:rsidR="002961C4">
          <w:rPr>
            <w:noProof/>
            <w:webHidden/>
          </w:rPr>
          <w:fldChar w:fldCharType="separate"/>
        </w:r>
        <w:r w:rsidR="00843848">
          <w:rPr>
            <w:noProof/>
            <w:webHidden/>
          </w:rPr>
          <w:t>X-46</w:t>
        </w:r>
        <w:r w:rsidR="002961C4">
          <w:rPr>
            <w:noProof/>
            <w:webHidden/>
          </w:rPr>
          <w:fldChar w:fldCharType="end"/>
        </w:r>
      </w:hyperlink>
    </w:p>
    <w:p w14:paraId="6E844A5B" w14:textId="4C0AC392" w:rsidR="002961C4" w:rsidRDefault="00AF5A1E">
      <w:pPr>
        <w:pStyle w:val="TOC1"/>
        <w:tabs>
          <w:tab w:val="left" w:pos="440"/>
          <w:tab w:val="right" w:leader="dot" w:pos="10790"/>
        </w:tabs>
        <w:rPr>
          <w:rFonts w:cstheme="minorBidi"/>
          <w:b w:val="0"/>
          <w:bCs w:val="0"/>
          <w:caps w:val="0"/>
          <w:noProof/>
          <w:sz w:val="22"/>
          <w:szCs w:val="22"/>
        </w:rPr>
      </w:pPr>
      <w:hyperlink w:anchor="_Toc132286066" w:history="1">
        <w:r w:rsidR="002961C4" w:rsidRPr="00736D77">
          <w:rPr>
            <w:rStyle w:val="Hyperlink"/>
            <w:noProof/>
          </w:rPr>
          <w:t>XI.</w:t>
        </w:r>
        <w:r w:rsidR="002961C4">
          <w:rPr>
            <w:rFonts w:cstheme="minorBidi"/>
            <w:b w:val="0"/>
            <w:bCs w:val="0"/>
            <w:caps w:val="0"/>
            <w:noProof/>
            <w:sz w:val="22"/>
            <w:szCs w:val="22"/>
          </w:rPr>
          <w:tab/>
        </w:r>
        <w:r w:rsidR="002961C4" w:rsidRPr="00736D77">
          <w:rPr>
            <w:rStyle w:val="Hyperlink"/>
            <w:noProof/>
          </w:rPr>
          <w:t>Appendix C – MassHealth Quality Measures</w:t>
        </w:r>
        <w:r w:rsidR="002961C4">
          <w:rPr>
            <w:noProof/>
            <w:webHidden/>
          </w:rPr>
          <w:tab/>
        </w:r>
        <w:r w:rsidR="002961C4">
          <w:rPr>
            <w:noProof/>
            <w:webHidden/>
          </w:rPr>
          <w:fldChar w:fldCharType="begin"/>
        </w:r>
        <w:r w:rsidR="002961C4">
          <w:rPr>
            <w:noProof/>
            <w:webHidden/>
          </w:rPr>
          <w:instrText xml:space="preserve"> PAGEREF _Toc132286066 \h </w:instrText>
        </w:r>
        <w:r w:rsidR="002961C4">
          <w:rPr>
            <w:noProof/>
            <w:webHidden/>
          </w:rPr>
        </w:r>
        <w:r w:rsidR="002961C4">
          <w:rPr>
            <w:noProof/>
            <w:webHidden/>
          </w:rPr>
          <w:fldChar w:fldCharType="separate"/>
        </w:r>
        <w:r w:rsidR="00843848">
          <w:rPr>
            <w:noProof/>
            <w:webHidden/>
          </w:rPr>
          <w:t>XI-49</w:t>
        </w:r>
        <w:r w:rsidR="002961C4">
          <w:rPr>
            <w:noProof/>
            <w:webHidden/>
          </w:rPr>
          <w:fldChar w:fldCharType="end"/>
        </w:r>
      </w:hyperlink>
    </w:p>
    <w:p w14:paraId="52BB831B" w14:textId="6425864F" w:rsidR="006E386A" w:rsidRDefault="00AD33B7" w:rsidP="002B5438">
      <w:pPr>
        <w:rPr>
          <w:noProof/>
        </w:rPr>
      </w:pPr>
      <w:r w:rsidRPr="0063074B">
        <w:rPr>
          <w:rFonts w:ascii="Calibri Light" w:hAnsi="Calibri Light" w:cs="Calibri Light"/>
          <w:sz w:val="20"/>
          <w:szCs w:val="20"/>
        </w:rPr>
        <w:fldChar w:fldCharType="end"/>
      </w:r>
      <w:r w:rsidR="00D2485A" w:rsidRPr="00044C48">
        <w:rPr>
          <w:szCs w:val="24"/>
        </w:rPr>
        <w:fldChar w:fldCharType="begin"/>
      </w:r>
      <w:r w:rsidR="00D2485A" w:rsidRPr="00044C48">
        <w:rPr>
          <w:szCs w:val="24"/>
        </w:rPr>
        <w:instrText xml:space="preserve"> TOC \o "1-1" \h \z \t "Heading 2,2" </w:instrText>
      </w:r>
      <w:r w:rsidR="00D2485A" w:rsidRPr="00044C48">
        <w:rPr>
          <w:szCs w:val="24"/>
        </w:rPr>
        <w:fldChar w:fldCharType="separate"/>
      </w:r>
    </w:p>
    <w:p w14:paraId="24D015C2" w14:textId="364ED9F1" w:rsidR="00D2485A" w:rsidRPr="00862D9F" w:rsidRDefault="00D2485A" w:rsidP="002B5438">
      <w:r w:rsidRPr="00044C48">
        <w:rPr>
          <w:szCs w:val="24"/>
        </w:rPr>
        <w:fldChar w:fldCharType="end"/>
      </w:r>
    </w:p>
    <w:p w14:paraId="068BF590" w14:textId="77777777" w:rsidR="00EF5867" w:rsidRDefault="00EF5867">
      <w:pPr>
        <w:spacing w:after="200" w:line="276" w:lineRule="auto"/>
        <w:rPr>
          <w:rFonts w:ascii="Calibri Light" w:hAnsi="Calibri Light" w:cs="Calibri Light"/>
          <w:b/>
          <w:sz w:val="28"/>
          <w:szCs w:val="28"/>
        </w:rPr>
      </w:pPr>
      <w:r>
        <w:rPr>
          <w:rFonts w:ascii="Calibri Light" w:hAnsi="Calibri Light" w:cs="Calibri Light"/>
          <w:b/>
          <w:sz w:val="28"/>
          <w:szCs w:val="28"/>
        </w:rPr>
        <w:br w:type="page"/>
      </w:r>
    </w:p>
    <w:p w14:paraId="5DDF84EC" w14:textId="0E08E6D3" w:rsidR="00FF321C" w:rsidRPr="00C97A17" w:rsidRDefault="002C1A54" w:rsidP="002B5438">
      <w:pPr>
        <w:jc w:val="center"/>
        <w:rPr>
          <w:rFonts w:ascii="Calibri Light" w:hAnsi="Calibri Light" w:cs="Calibri Light"/>
          <w:b/>
          <w:sz w:val="28"/>
          <w:szCs w:val="28"/>
        </w:rPr>
      </w:pPr>
      <w:r w:rsidRPr="00C97A17">
        <w:rPr>
          <w:rFonts w:ascii="Calibri Light" w:hAnsi="Calibri Light" w:cs="Calibri Light"/>
          <w:b/>
          <w:sz w:val="28"/>
          <w:szCs w:val="28"/>
        </w:rPr>
        <w:lastRenderedPageBreak/>
        <w:t>List of Tables</w:t>
      </w:r>
    </w:p>
    <w:p w14:paraId="53904AF9" w14:textId="4245313D" w:rsidR="002961C4" w:rsidRDefault="007C3441">
      <w:pPr>
        <w:pStyle w:val="TableofFigures"/>
        <w:tabs>
          <w:tab w:val="right" w:leader="dot" w:pos="10790"/>
        </w:tabs>
        <w:rPr>
          <w:rFonts w:cstheme="minorBidi"/>
          <w:smallCaps w:val="0"/>
          <w:noProof/>
          <w:sz w:val="22"/>
          <w:szCs w:val="22"/>
        </w:rPr>
      </w:pPr>
      <w:r w:rsidRPr="008B0498">
        <w:rPr>
          <w:rFonts w:ascii="Calibri Light" w:hAnsi="Calibri Light" w:cs="Calibri Light"/>
        </w:rPr>
        <w:fldChar w:fldCharType="begin"/>
      </w:r>
      <w:r w:rsidRPr="008B0498">
        <w:rPr>
          <w:rFonts w:ascii="Calibri Light" w:hAnsi="Calibri Light" w:cs="Calibri Light"/>
        </w:rPr>
        <w:instrText xml:space="preserve"> TOC \h \z \c "Table" </w:instrText>
      </w:r>
      <w:r w:rsidRPr="008B0498">
        <w:rPr>
          <w:rFonts w:ascii="Calibri Light" w:hAnsi="Calibri Light" w:cs="Calibri Light"/>
        </w:rPr>
        <w:fldChar w:fldCharType="separate"/>
      </w:r>
      <w:hyperlink w:anchor="_Toc132286067" w:history="1">
        <w:r w:rsidR="002961C4" w:rsidRPr="005D3930">
          <w:rPr>
            <w:rStyle w:val="Hyperlink"/>
            <w:rFonts w:ascii="Calibri Light" w:hAnsi="Calibri Light" w:cs="Calibri Light"/>
            <w:noProof/>
          </w:rPr>
          <w:t>Table 1: MassHealth’s PC ACOs − CY 2022</w:t>
        </w:r>
        <w:r w:rsidR="002961C4">
          <w:rPr>
            <w:noProof/>
            <w:webHidden/>
          </w:rPr>
          <w:tab/>
        </w:r>
        <w:r w:rsidR="002961C4">
          <w:rPr>
            <w:noProof/>
            <w:webHidden/>
          </w:rPr>
          <w:fldChar w:fldCharType="begin"/>
        </w:r>
        <w:r w:rsidR="002961C4">
          <w:rPr>
            <w:noProof/>
            <w:webHidden/>
          </w:rPr>
          <w:instrText xml:space="preserve"> PAGEREF _Toc132286067 \h </w:instrText>
        </w:r>
        <w:r w:rsidR="002961C4">
          <w:rPr>
            <w:noProof/>
            <w:webHidden/>
          </w:rPr>
        </w:r>
        <w:r w:rsidR="002961C4">
          <w:rPr>
            <w:noProof/>
            <w:webHidden/>
          </w:rPr>
          <w:fldChar w:fldCharType="separate"/>
        </w:r>
        <w:r w:rsidR="00843848">
          <w:rPr>
            <w:noProof/>
            <w:webHidden/>
          </w:rPr>
          <w:t>I-4</w:t>
        </w:r>
        <w:r w:rsidR="002961C4">
          <w:rPr>
            <w:noProof/>
            <w:webHidden/>
          </w:rPr>
          <w:fldChar w:fldCharType="end"/>
        </w:r>
      </w:hyperlink>
    </w:p>
    <w:p w14:paraId="6199234C" w14:textId="6078651B" w:rsidR="002961C4" w:rsidRDefault="00AF5A1E">
      <w:pPr>
        <w:pStyle w:val="TableofFigures"/>
        <w:tabs>
          <w:tab w:val="right" w:leader="dot" w:pos="10790"/>
        </w:tabs>
        <w:rPr>
          <w:rFonts w:cstheme="minorBidi"/>
          <w:smallCaps w:val="0"/>
          <w:noProof/>
          <w:sz w:val="22"/>
          <w:szCs w:val="22"/>
        </w:rPr>
      </w:pPr>
      <w:hyperlink w:anchor="_Toc132286068" w:history="1">
        <w:r w:rsidR="002961C4" w:rsidRPr="005D3930">
          <w:rPr>
            <w:rStyle w:val="Hyperlink"/>
            <w:rFonts w:ascii="Calibri Light" w:hAnsi="Calibri Light" w:cs="Calibri Light"/>
            <w:noProof/>
          </w:rPr>
          <w:t>Table 2: MassHealth’s Strategic Goals</w:t>
        </w:r>
        <w:r w:rsidR="002961C4">
          <w:rPr>
            <w:noProof/>
            <w:webHidden/>
          </w:rPr>
          <w:tab/>
        </w:r>
        <w:r w:rsidR="002961C4">
          <w:rPr>
            <w:noProof/>
            <w:webHidden/>
          </w:rPr>
          <w:fldChar w:fldCharType="begin"/>
        </w:r>
        <w:r w:rsidR="002961C4">
          <w:rPr>
            <w:noProof/>
            <w:webHidden/>
          </w:rPr>
          <w:instrText xml:space="preserve"> PAGEREF _Toc132286068 \h </w:instrText>
        </w:r>
        <w:r w:rsidR="002961C4">
          <w:rPr>
            <w:noProof/>
            <w:webHidden/>
          </w:rPr>
        </w:r>
        <w:r w:rsidR="002961C4">
          <w:rPr>
            <w:noProof/>
            <w:webHidden/>
          </w:rPr>
          <w:fldChar w:fldCharType="separate"/>
        </w:r>
        <w:r w:rsidR="00843848">
          <w:rPr>
            <w:noProof/>
            <w:webHidden/>
          </w:rPr>
          <w:t>II-10</w:t>
        </w:r>
        <w:r w:rsidR="002961C4">
          <w:rPr>
            <w:noProof/>
            <w:webHidden/>
          </w:rPr>
          <w:fldChar w:fldCharType="end"/>
        </w:r>
      </w:hyperlink>
    </w:p>
    <w:p w14:paraId="4AEC0994" w14:textId="6E25B290" w:rsidR="002961C4" w:rsidRDefault="00AF5A1E">
      <w:pPr>
        <w:pStyle w:val="TableofFigures"/>
        <w:tabs>
          <w:tab w:val="right" w:leader="dot" w:pos="10790"/>
        </w:tabs>
        <w:rPr>
          <w:rFonts w:cstheme="minorBidi"/>
          <w:smallCaps w:val="0"/>
          <w:noProof/>
          <w:sz w:val="22"/>
          <w:szCs w:val="22"/>
        </w:rPr>
      </w:pPr>
      <w:hyperlink w:anchor="_Toc132286069" w:history="1">
        <w:r w:rsidR="002961C4" w:rsidRPr="005D3930">
          <w:rPr>
            <w:rStyle w:val="Hyperlink"/>
            <w:rFonts w:ascii="Calibri Light" w:hAnsi="Calibri Light" w:cs="Calibri Light"/>
            <w:noProof/>
          </w:rPr>
          <w:t>Table 3: PC ACO Compliance with Information System Standards – MY 2021</w:t>
        </w:r>
        <w:r w:rsidR="002961C4">
          <w:rPr>
            <w:noProof/>
            <w:webHidden/>
          </w:rPr>
          <w:tab/>
        </w:r>
        <w:r w:rsidR="002961C4">
          <w:rPr>
            <w:noProof/>
            <w:webHidden/>
          </w:rPr>
          <w:fldChar w:fldCharType="begin"/>
        </w:r>
        <w:r w:rsidR="002961C4">
          <w:rPr>
            <w:noProof/>
            <w:webHidden/>
          </w:rPr>
          <w:instrText xml:space="preserve"> PAGEREF _Toc132286069 \h </w:instrText>
        </w:r>
        <w:r w:rsidR="002961C4">
          <w:rPr>
            <w:noProof/>
            <w:webHidden/>
          </w:rPr>
        </w:r>
        <w:r w:rsidR="002961C4">
          <w:rPr>
            <w:noProof/>
            <w:webHidden/>
          </w:rPr>
          <w:fldChar w:fldCharType="separate"/>
        </w:r>
        <w:r w:rsidR="00843848">
          <w:rPr>
            <w:noProof/>
            <w:webHidden/>
          </w:rPr>
          <w:t>III-17</w:t>
        </w:r>
        <w:r w:rsidR="002961C4">
          <w:rPr>
            <w:noProof/>
            <w:webHidden/>
          </w:rPr>
          <w:fldChar w:fldCharType="end"/>
        </w:r>
      </w:hyperlink>
    </w:p>
    <w:p w14:paraId="5C384CFA" w14:textId="31B498DD" w:rsidR="002961C4" w:rsidRDefault="00AF5A1E">
      <w:pPr>
        <w:pStyle w:val="TableofFigures"/>
        <w:tabs>
          <w:tab w:val="right" w:leader="dot" w:pos="10790"/>
        </w:tabs>
        <w:rPr>
          <w:rFonts w:cstheme="minorBidi"/>
          <w:smallCaps w:val="0"/>
          <w:noProof/>
          <w:sz w:val="22"/>
          <w:szCs w:val="22"/>
        </w:rPr>
      </w:pPr>
      <w:hyperlink w:anchor="_Toc132286070" w:history="1">
        <w:r w:rsidR="002961C4" w:rsidRPr="005D3930">
          <w:rPr>
            <w:rStyle w:val="Hyperlink"/>
            <w:rFonts w:ascii="Calibri Light" w:hAnsi="Calibri Light" w:cs="Calibri Light"/>
            <w:noProof/>
          </w:rPr>
          <w:t>Table 4: Color Key for HEDIS Performance Measure Comparison to NCQA HEDIS MY 2021 Quality Compass New England (NE) Regional Percentiles.</w:t>
        </w:r>
        <w:r w:rsidR="002961C4">
          <w:rPr>
            <w:noProof/>
            <w:webHidden/>
          </w:rPr>
          <w:tab/>
        </w:r>
        <w:r w:rsidR="002961C4">
          <w:rPr>
            <w:noProof/>
            <w:webHidden/>
          </w:rPr>
          <w:fldChar w:fldCharType="begin"/>
        </w:r>
        <w:r w:rsidR="002961C4">
          <w:rPr>
            <w:noProof/>
            <w:webHidden/>
          </w:rPr>
          <w:instrText xml:space="preserve"> PAGEREF _Toc132286070 \h </w:instrText>
        </w:r>
        <w:r w:rsidR="002961C4">
          <w:rPr>
            <w:noProof/>
            <w:webHidden/>
          </w:rPr>
        </w:r>
        <w:r w:rsidR="002961C4">
          <w:rPr>
            <w:noProof/>
            <w:webHidden/>
          </w:rPr>
          <w:fldChar w:fldCharType="separate"/>
        </w:r>
        <w:r w:rsidR="00843848">
          <w:rPr>
            <w:noProof/>
            <w:webHidden/>
          </w:rPr>
          <w:t>III-17</w:t>
        </w:r>
        <w:r w:rsidR="002961C4">
          <w:rPr>
            <w:noProof/>
            <w:webHidden/>
          </w:rPr>
          <w:fldChar w:fldCharType="end"/>
        </w:r>
      </w:hyperlink>
    </w:p>
    <w:p w14:paraId="76EE0755" w14:textId="0E958473" w:rsidR="002961C4" w:rsidRDefault="00AF5A1E">
      <w:pPr>
        <w:pStyle w:val="TableofFigures"/>
        <w:tabs>
          <w:tab w:val="right" w:leader="dot" w:pos="10790"/>
        </w:tabs>
        <w:rPr>
          <w:rFonts w:cstheme="minorBidi"/>
          <w:smallCaps w:val="0"/>
          <w:noProof/>
          <w:sz w:val="22"/>
          <w:szCs w:val="22"/>
        </w:rPr>
      </w:pPr>
      <w:hyperlink w:anchor="_Toc132286071" w:history="1">
        <w:r w:rsidR="002961C4" w:rsidRPr="005D3930">
          <w:rPr>
            <w:rStyle w:val="Hyperlink"/>
            <w:rFonts w:ascii="Calibri Light" w:hAnsi="Calibri Light" w:cs="Calibri Light"/>
            <w:noProof/>
          </w:rPr>
          <w:t>Table 5: PC ACO HEDIS Performance Measures – MY 2021</w:t>
        </w:r>
        <w:r w:rsidR="002961C4">
          <w:rPr>
            <w:noProof/>
            <w:webHidden/>
          </w:rPr>
          <w:tab/>
        </w:r>
        <w:r w:rsidR="002961C4">
          <w:rPr>
            <w:noProof/>
            <w:webHidden/>
          </w:rPr>
          <w:fldChar w:fldCharType="begin"/>
        </w:r>
        <w:r w:rsidR="002961C4">
          <w:rPr>
            <w:noProof/>
            <w:webHidden/>
          </w:rPr>
          <w:instrText xml:space="preserve"> PAGEREF _Toc132286071 \h </w:instrText>
        </w:r>
        <w:r w:rsidR="002961C4">
          <w:rPr>
            <w:noProof/>
            <w:webHidden/>
          </w:rPr>
        </w:r>
        <w:r w:rsidR="002961C4">
          <w:rPr>
            <w:noProof/>
            <w:webHidden/>
          </w:rPr>
          <w:fldChar w:fldCharType="separate"/>
        </w:r>
        <w:r w:rsidR="00843848">
          <w:rPr>
            <w:noProof/>
            <w:webHidden/>
          </w:rPr>
          <w:t>III-18</w:t>
        </w:r>
        <w:r w:rsidR="002961C4">
          <w:rPr>
            <w:noProof/>
            <w:webHidden/>
          </w:rPr>
          <w:fldChar w:fldCharType="end"/>
        </w:r>
      </w:hyperlink>
    </w:p>
    <w:p w14:paraId="249C3307" w14:textId="398AF7CD" w:rsidR="002961C4" w:rsidRDefault="00AF5A1E">
      <w:pPr>
        <w:pStyle w:val="TableofFigures"/>
        <w:tabs>
          <w:tab w:val="right" w:leader="dot" w:pos="10790"/>
        </w:tabs>
        <w:rPr>
          <w:rFonts w:cstheme="minorBidi"/>
          <w:smallCaps w:val="0"/>
          <w:noProof/>
          <w:sz w:val="22"/>
          <w:szCs w:val="22"/>
        </w:rPr>
      </w:pPr>
      <w:hyperlink w:anchor="_Toc132286072" w:history="1">
        <w:r w:rsidR="002961C4" w:rsidRPr="005D3930">
          <w:rPr>
            <w:rStyle w:val="Hyperlink"/>
            <w:rFonts w:ascii="Calibri Light" w:hAnsi="Calibri Light" w:cs="Calibri Light"/>
            <w:noProof/>
          </w:rPr>
          <w:t>Table 6: Color Key for State-Specific Performance Measure Comparison to the state benchmark</w:t>
        </w:r>
        <w:r w:rsidR="002961C4">
          <w:rPr>
            <w:noProof/>
            <w:webHidden/>
          </w:rPr>
          <w:tab/>
        </w:r>
        <w:r w:rsidR="002961C4">
          <w:rPr>
            <w:noProof/>
            <w:webHidden/>
          </w:rPr>
          <w:fldChar w:fldCharType="begin"/>
        </w:r>
        <w:r w:rsidR="002961C4">
          <w:rPr>
            <w:noProof/>
            <w:webHidden/>
          </w:rPr>
          <w:instrText xml:space="preserve"> PAGEREF _Toc132286072 \h </w:instrText>
        </w:r>
        <w:r w:rsidR="002961C4">
          <w:rPr>
            <w:noProof/>
            <w:webHidden/>
          </w:rPr>
        </w:r>
        <w:r w:rsidR="002961C4">
          <w:rPr>
            <w:noProof/>
            <w:webHidden/>
          </w:rPr>
          <w:fldChar w:fldCharType="separate"/>
        </w:r>
        <w:r w:rsidR="00843848">
          <w:rPr>
            <w:noProof/>
            <w:webHidden/>
          </w:rPr>
          <w:t>III-18</w:t>
        </w:r>
        <w:r w:rsidR="002961C4">
          <w:rPr>
            <w:noProof/>
            <w:webHidden/>
          </w:rPr>
          <w:fldChar w:fldCharType="end"/>
        </w:r>
      </w:hyperlink>
    </w:p>
    <w:p w14:paraId="175E63CB" w14:textId="00D08A95" w:rsidR="002961C4" w:rsidRDefault="00AF5A1E">
      <w:pPr>
        <w:pStyle w:val="TableofFigures"/>
        <w:tabs>
          <w:tab w:val="right" w:leader="dot" w:pos="10790"/>
        </w:tabs>
        <w:rPr>
          <w:rFonts w:cstheme="minorBidi"/>
          <w:smallCaps w:val="0"/>
          <w:noProof/>
          <w:sz w:val="22"/>
          <w:szCs w:val="22"/>
        </w:rPr>
      </w:pPr>
      <w:hyperlink w:anchor="_Toc132286073" w:history="1">
        <w:r w:rsidR="002961C4" w:rsidRPr="005D3930">
          <w:rPr>
            <w:rStyle w:val="Hyperlink"/>
            <w:rFonts w:ascii="Calibri Light" w:hAnsi="Calibri Light" w:cs="Calibri Light"/>
            <w:noProof/>
          </w:rPr>
          <w:t>Table 7: PC ACO State-Specific Performance Measures – MY 2021</w:t>
        </w:r>
        <w:r w:rsidR="002961C4">
          <w:rPr>
            <w:noProof/>
            <w:webHidden/>
          </w:rPr>
          <w:tab/>
        </w:r>
        <w:r w:rsidR="002961C4">
          <w:rPr>
            <w:noProof/>
            <w:webHidden/>
          </w:rPr>
          <w:fldChar w:fldCharType="begin"/>
        </w:r>
        <w:r w:rsidR="002961C4">
          <w:rPr>
            <w:noProof/>
            <w:webHidden/>
          </w:rPr>
          <w:instrText xml:space="preserve"> PAGEREF _Toc132286073 \h </w:instrText>
        </w:r>
        <w:r w:rsidR="002961C4">
          <w:rPr>
            <w:noProof/>
            <w:webHidden/>
          </w:rPr>
        </w:r>
        <w:r w:rsidR="002961C4">
          <w:rPr>
            <w:noProof/>
            <w:webHidden/>
          </w:rPr>
          <w:fldChar w:fldCharType="separate"/>
        </w:r>
        <w:r w:rsidR="00843848">
          <w:rPr>
            <w:noProof/>
            <w:webHidden/>
          </w:rPr>
          <w:t>III-19</w:t>
        </w:r>
        <w:r w:rsidR="002961C4">
          <w:rPr>
            <w:noProof/>
            <w:webHidden/>
          </w:rPr>
          <w:fldChar w:fldCharType="end"/>
        </w:r>
      </w:hyperlink>
    </w:p>
    <w:p w14:paraId="1B272AD4" w14:textId="3B8B59B4" w:rsidR="002961C4" w:rsidRDefault="00AF5A1E">
      <w:pPr>
        <w:pStyle w:val="TableofFigures"/>
        <w:tabs>
          <w:tab w:val="right" w:leader="dot" w:pos="10790"/>
        </w:tabs>
        <w:rPr>
          <w:rFonts w:cstheme="minorBidi"/>
          <w:smallCaps w:val="0"/>
          <w:noProof/>
          <w:sz w:val="22"/>
          <w:szCs w:val="22"/>
        </w:rPr>
      </w:pPr>
      <w:hyperlink w:anchor="_Toc132286074" w:history="1">
        <w:r w:rsidR="002961C4" w:rsidRPr="005D3930">
          <w:rPr>
            <w:rStyle w:val="Hyperlink"/>
            <w:rFonts w:ascii="Calibri Light" w:hAnsi="Calibri Light" w:cs="Calibri Light"/>
            <w:noProof/>
          </w:rPr>
          <w:t>Table 8: Scoring Definitions</w:t>
        </w:r>
        <w:r w:rsidR="002961C4">
          <w:rPr>
            <w:noProof/>
            <w:webHidden/>
          </w:rPr>
          <w:tab/>
        </w:r>
        <w:r w:rsidR="002961C4">
          <w:rPr>
            <w:noProof/>
            <w:webHidden/>
          </w:rPr>
          <w:fldChar w:fldCharType="begin"/>
        </w:r>
        <w:r w:rsidR="002961C4">
          <w:rPr>
            <w:noProof/>
            <w:webHidden/>
          </w:rPr>
          <w:instrText xml:space="preserve"> PAGEREF _Toc132286074 \h </w:instrText>
        </w:r>
        <w:r w:rsidR="002961C4">
          <w:rPr>
            <w:noProof/>
            <w:webHidden/>
          </w:rPr>
        </w:r>
        <w:r w:rsidR="002961C4">
          <w:rPr>
            <w:noProof/>
            <w:webHidden/>
          </w:rPr>
          <w:fldChar w:fldCharType="separate"/>
        </w:r>
        <w:r w:rsidR="00843848">
          <w:rPr>
            <w:noProof/>
            <w:webHidden/>
          </w:rPr>
          <w:t>IV-21</w:t>
        </w:r>
        <w:r w:rsidR="002961C4">
          <w:rPr>
            <w:noProof/>
            <w:webHidden/>
          </w:rPr>
          <w:fldChar w:fldCharType="end"/>
        </w:r>
      </w:hyperlink>
    </w:p>
    <w:p w14:paraId="48A2D6D0" w14:textId="69B55456" w:rsidR="002961C4" w:rsidRDefault="00AF5A1E">
      <w:pPr>
        <w:pStyle w:val="TableofFigures"/>
        <w:tabs>
          <w:tab w:val="right" w:leader="dot" w:pos="10790"/>
        </w:tabs>
        <w:rPr>
          <w:rFonts w:cstheme="minorBidi"/>
          <w:smallCaps w:val="0"/>
          <w:noProof/>
          <w:sz w:val="22"/>
          <w:szCs w:val="22"/>
        </w:rPr>
      </w:pPr>
      <w:hyperlink w:anchor="_Toc132286075" w:history="1">
        <w:r w:rsidR="002961C4" w:rsidRPr="005D3930">
          <w:rPr>
            <w:rStyle w:val="Hyperlink"/>
            <w:rFonts w:ascii="Calibri Light" w:hAnsi="Calibri Light" w:cs="Calibri Light"/>
            <w:noProof/>
          </w:rPr>
          <w:t>Table 9: CFR Standards to State Contract Crosswalk – 2021 Compliance Validation Results</w:t>
        </w:r>
        <w:r w:rsidR="002961C4">
          <w:rPr>
            <w:noProof/>
            <w:webHidden/>
          </w:rPr>
          <w:tab/>
        </w:r>
        <w:r w:rsidR="002961C4">
          <w:rPr>
            <w:noProof/>
            <w:webHidden/>
          </w:rPr>
          <w:fldChar w:fldCharType="begin"/>
        </w:r>
        <w:r w:rsidR="002961C4">
          <w:rPr>
            <w:noProof/>
            <w:webHidden/>
          </w:rPr>
          <w:instrText xml:space="preserve"> PAGEREF _Toc132286075 \h </w:instrText>
        </w:r>
        <w:r w:rsidR="002961C4">
          <w:rPr>
            <w:noProof/>
            <w:webHidden/>
          </w:rPr>
        </w:r>
        <w:r w:rsidR="002961C4">
          <w:rPr>
            <w:noProof/>
            <w:webHidden/>
          </w:rPr>
          <w:fldChar w:fldCharType="separate"/>
        </w:r>
        <w:r w:rsidR="00843848">
          <w:rPr>
            <w:noProof/>
            <w:webHidden/>
          </w:rPr>
          <w:t>IV-22</w:t>
        </w:r>
        <w:r w:rsidR="002961C4">
          <w:rPr>
            <w:noProof/>
            <w:webHidden/>
          </w:rPr>
          <w:fldChar w:fldCharType="end"/>
        </w:r>
      </w:hyperlink>
    </w:p>
    <w:p w14:paraId="2A17D490" w14:textId="53BD278E" w:rsidR="002961C4" w:rsidRDefault="00AF5A1E">
      <w:pPr>
        <w:pStyle w:val="TableofFigures"/>
        <w:tabs>
          <w:tab w:val="right" w:leader="dot" w:pos="10790"/>
        </w:tabs>
        <w:rPr>
          <w:rFonts w:cstheme="minorBidi"/>
          <w:smallCaps w:val="0"/>
          <w:noProof/>
          <w:sz w:val="22"/>
          <w:szCs w:val="22"/>
        </w:rPr>
      </w:pPr>
      <w:hyperlink w:anchor="_Toc132286076" w:history="1">
        <w:r w:rsidR="002961C4" w:rsidRPr="005D3930">
          <w:rPr>
            <w:rStyle w:val="Hyperlink"/>
            <w:rFonts w:ascii="Calibri Light" w:hAnsi="Calibri Light" w:cs="Calibri Light"/>
            <w:noProof/>
          </w:rPr>
          <w:t>Table 10: PC MES − Technical Methods of Data Collection, MY 2021</w:t>
        </w:r>
        <w:r w:rsidR="002961C4">
          <w:rPr>
            <w:noProof/>
            <w:webHidden/>
          </w:rPr>
          <w:tab/>
        </w:r>
        <w:r w:rsidR="002961C4">
          <w:rPr>
            <w:noProof/>
            <w:webHidden/>
          </w:rPr>
          <w:fldChar w:fldCharType="begin"/>
        </w:r>
        <w:r w:rsidR="002961C4">
          <w:rPr>
            <w:noProof/>
            <w:webHidden/>
          </w:rPr>
          <w:instrText xml:space="preserve"> PAGEREF _Toc132286076 \h </w:instrText>
        </w:r>
        <w:r w:rsidR="002961C4">
          <w:rPr>
            <w:noProof/>
            <w:webHidden/>
          </w:rPr>
        </w:r>
        <w:r w:rsidR="002961C4">
          <w:rPr>
            <w:noProof/>
            <w:webHidden/>
          </w:rPr>
          <w:fldChar w:fldCharType="separate"/>
        </w:r>
        <w:r w:rsidR="00843848">
          <w:rPr>
            <w:noProof/>
            <w:webHidden/>
          </w:rPr>
          <w:t>V-24</w:t>
        </w:r>
        <w:r w:rsidR="002961C4">
          <w:rPr>
            <w:noProof/>
            <w:webHidden/>
          </w:rPr>
          <w:fldChar w:fldCharType="end"/>
        </w:r>
      </w:hyperlink>
    </w:p>
    <w:p w14:paraId="6F425A79" w14:textId="04AF4F2C" w:rsidR="002961C4" w:rsidRDefault="00AF5A1E">
      <w:pPr>
        <w:pStyle w:val="TableofFigures"/>
        <w:tabs>
          <w:tab w:val="right" w:leader="dot" w:pos="10790"/>
        </w:tabs>
        <w:rPr>
          <w:rFonts w:cstheme="minorBidi"/>
          <w:smallCaps w:val="0"/>
          <w:noProof/>
          <w:sz w:val="22"/>
          <w:szCs w:val="22"/>
        </w:rPr>
      </w:pPr>
      <w:hyperlink w:anchor="_Toc132286077" w:history="1">
        <w:r w:rsidR="002961C4" w:rsidRPr="005D3930">
          <w:rPr>
            <w:rStyle w:val="Hyperlink"/>
            <w:rFonts w:ascii="Calibri Light" w:hAnsi="Calibri Light" w:cs="Calibri Light"/>
            <w:noProof/>
          </w:rPr>
          <w:t>Table 11: Color Key for PC MES Performance Measure Comparison Score</w:t>
        </w:r>
        <w:r w:rsidR="002961C4">
          <w:rPr>
            <w:noProof/>
            <w:webHidden/>
          </w:rPr>
          <w:tab/>
        </w:r>
        <w:r w:rsidR="002961C4">
          <w:rPr>
            <w:noProof/>
            <w:webHidden/>
          </w:rPr>
          <w:fldChar w:fldCharType="begin"/>
        </w:r>
        <w:r w:rsidR="002961C4">
          <w:rPr>
            <w:noProof/>
            <w:webHidden/>
          </w:rPr>
          <w:instrText xml:space="preserve"> PAGEREF _Toc132286077 \h </w:instrText>
        </w:r>
        <w:r w:rsidR="002961C4">
          <w:rPr>
            <w:noProof/>
            <w:webHidden/>
          </w:rPr>
        </w:r>
        <w:r w:rsidR="002961C4">
          <w:rPr>
            <w:noProof/>
            <w:webHidden/>
          </w:rPr>
          <w:fldChar w:fldCharType="separate"/>
        </w:r>
        <w:r w:rsidR="00843848">
          <w:rPr>
            <w:noProof/>
            <w:webHidden/>
          </w:rPr>
          <w:t>V-24</w:t>
        </w:r>
        <w:r w:rsidR="002961C4">
          <w:rPr>
            <w:noProof/>
            <w:webHidden/>
          </w:rPr>
          <w:fldChar w:fldCharType="end"/>
        </w:r>
      </w:hyperlink>
    </w:p>
    <w:p w14:paraId="5F95BCB5" w14:textId="597D0F13" w:rsidR="002961C4" w:rsidRDefault="00AF5A1E">
      <w:pPr>
        <w:pStyle w:val="TableofFigures"/>
        <w:tabs>
          <w:tab w:val="right" w:leader="dot" w:pos="10790"/>
        </w:tabs>
        <w:rPr>
          <w:rFonts w:cstheme="minorBidi"/>
          <w:smallCaps w:val="0"/>
          <w:noProof/>
          <w:sz w:val="22"/>
          <w:szCs w:val="22"/>
        </w:rPr>
      </w:pPr>
      <w:hyperlink w:anchor="_Toc132286078" w:history="1">
        <w:r w:rsidR="002961C4" w:rsidRPr="005D3930">
          <w:rPr>
            <w:rStyle w:val="Hyperlink"/>
            <w:rFonts w:ascii="Calibri Light" w:hAnsi="Calibri Light" w:cs="Calibri Light"/>
            <w:noProof/>
          </w:rPr>
          <w:t>Table 12: PC MES Performance – Adult Member, PY 2021</w:t>
        </w:r>
        <w:r w:rsidR="002961C4">
          <w:rPr>
            <w:noProof/>
            <w:webHidden/>
          </w:rPr>
          <w:tab/>
        </w:r>
        <w:r w:rsidR="002961C4">
          <w:rPr>
            <w:noProof/>
            <w:webHidden/>
          </w:rPr>
          <w:fldChar w:fldCharType="begin"/>
        </w:r>
        <w:r w:rsidR="002961C4">
          <w:rPr>
            <w:noProof/>
            <w:webHidden/>
          </w:rPr>
          <w:instrText xml:space="preserve"> PAGEREF _Toc132286078 \h </w:instrText>
        </w:r>
        <w:r w:rsidR="002961C4">
          <w:rPr>
            <w:noProof/>
            <w:webHidden/>
          </w:rPr>
        </w:r>
        <w:r w:rsidR="002961C4">
          <w:rPr>
            <w:noProof/>
            <w:webHidden/>
          </w:rPr>
          <w:fldChar w:fldCharType="separate"/>
        </w:r>
        <w:r w:rsidR="00843848">
          <w:rPr>
            <w:noProof/>
            <w:webHidden/>
          </w:rPr>
          <w:t>V-24</w:t>
        </w:r>
        <w:r w:rsidR="002961C4">
          <w:rPr>
            <w:noProof/>
            <w:webHidden/>
          </w:rPr>
          <w:fldChar w:fldCharType="end"/>
        </w:r>
      </w:hyperlink>
    </w:p>
    <w:p w14:paraId="0E754333" w14:textId="0CFFB687" w:rsidR="002961C4" w:rsidRDefault="00AF5A1E">
      <w:pPr>
        <w:pStyle w:val="TableofFigures"/>
        <w:tabs>
          <w:tab w:val="right" w:leader="dot" w:pos="10790"/>
        </w:tabs>
        <w:rPr>
          <w:rFonts w:cstheme="minorBidi"/>
          <w:smallCaps w:val="0"/>
          <w:noProof/>
          <w:sz w:val="22"/>
          <w:szCs w:val="22"/>
        </w:rPr>
      </w:pPr>
      <w:hyperlink w:anchor="_Toc132286079" w:history="1">
        <w:r w:rsidR="002961C4" w:rsidRPr="005D3930">
          <w:rPr>
            <w:rStyle w:val="Hyperlink"/>
            <w:rFonts w:ascii="Calibri Light" w:hAnsi="Calibri Light" w:cs="Calibri Light"/>
            <w:noProof/>
          </w:rPr>
          <w:t>Table 13: PC MES Performance – Child Member, PY 2021</w:t>
        </w:r>
        <w:r w:rsidR="002961C4">
          <w:rPr>
            <w:noProof/>
            <w:webHidden/>
          </w:rPr>
          <w:tab/>
        </w:r>
        <w:r w:rsidR="002961C4">
          <w:rPr>
            <w:noProof/>
            <w:webHidden/>
          </w:rPr>
          <w:fldChar w:fldCharType="begin"/>
        </w:r>
        <w:r w:rsidR="002961C4">
          <w:rPr>
            <w:noProof/>
            <w:webHidden/>
          </w:rPr>
          <w:instrText xml:space="preserve"> PAGEREF _Toc132286079 \h </w:instrText>
        </w:r>
        <w:r w:rsidR="002961C4">
          <w:rPr>
            <w:noProof/>
            <w:webHidden/>
          </w:rPr>
        </w:r>
        <w:r w:rsidR="002961C4">
          <w:rPr>
            <w:noProof/>
            <w:webHidden/>
          </w:rPr>
          <w:fldChar w:fldCharType="separate"/>
        </w:r>
        <w:r w:rsidR="00843848">
          <w:rPr>
            <w:noProof/>
            <w:webHidden/>
          </w:rPr>
          <w:t>V-25</w:t>
        </w:r>
        <w:r w:rsidR="002961C4">
          <w:rPr>
            <w:noProof/>
            <w:webHidden/>
          </w:rPr>
          <w:fldChar w:fldCharType="end"/>
        </w:r>
      </w:hyperlink>
    </w:p>
    <w:p w14:paraId="439FAE07" w14:textId="1FC8F06D" w:rsidR="002961C4" w:rsidRDefault="00AF5A1E">
      <w:pPr>
        <w:pStyle w:val="TableofFigures"/>
        <w:tabs>
          <w:tab w:val="right" w:leader="dot" w:pos="10790"/>
        </w:tabs>
        <w:rPr>
          <w:rFonts w:cstheme="minorBidi"/>
          <w:smallCaps w:val="0"/>
          <w:noProof/>
          <w:sz w:val="22"/>
          <w:szCs w:val="22"/>
        </w:rPr>
      </w:pPr>
      <w:hyperlink w:anchor="_Toc132286080" w:history="1">
        <w:r w:rsidR="002961C4" w:rsidRPr="005D3930">
          <w:rPr>
            <w:rStyle w:val="Hyperlink"/>
            <w:rFonts w:ascii="Calibri Light" w:hAnsi="Calibri Light" w:cs="Calibri Light"/>
            <w:noProof/>
          </w:rPr>
          <w:t>Table 14: C3 PC ACO Response to Previous EQR Recommendations</w:t>
        </w:r>
        <w:r w:rsidR="002961C4">
          <w:rPr>
            <w:noProof/>
            <w:webHidden/>
          </w:rPr>
          <w:tab/>
        </w:r>
        <w:r w:rsidR="002961C4">
          <w:rPr>
            <w:noProof/>
            <w:webHidden/>
          </w:rPr>
          <w:fldChar w:fldCharType="begin"/>
        </w:r>
        <w:r w:rsidR="002961C4">
          <w:rPr>
            <w:noProof/>
            <w:webHidden/>
          </w:rPr>
          <w:instrText xml:space="preserve"> PAGEREF _Toc132286080 \h </w:instrText>
        </w:r>
        <w:r w:rsidR="002961C4">
          <w:rPr>
            <w:noProof/>
            <w:webHidden/>
          </w:rPr>
        </w:r>
        <w:r w:rsidR="002961C4">
          <w:rPr>
            <w:noProof/>
            <w:webHidden/>
          </w:rPr>
          <w:fldChar w:fldCharType="separate"/>
        </w:r>
        <w:r w:rsidR="00843848">
          <w:rPr>
            <w:noProof/>
            <w:webHidden/>
          </w:rPr>
          <w:t>VI-26</w:t>
        </w:r>
        <w:r w:rsidR="002961C4">
          <w:rPr>
            <w:noProof/>
            <w:webHidden/>
          </w:rPr>
          <w:fldChar w:fldCharType="end"/>
        </w:r>
      </w:hyperlink>
    </w:p>
    <w:p w14:paraId="5FE42CB7" w14:textId="21ACE22A" w:rsidR="002961C4" w:rsidRDefault="00AF5A1E">
      <w:pPr>
        <w:pStyle w:val="TableofFigures"/>
        <w:tabs>
          <w:tab w:val="right" w:leader="dot" w:pos="10790"/>
        </w:tabs>
        <w:rPr>
          <w:rFonts w:cstheme="minorBidi"/>
          <w:smallCaps w:val="0"/>
          <w:noProof/>
          <w:sz w:val="22"/>
          <w:szCs w:val="22"/>
        </w:rPr>
      </w:pPr>
      <w:hyperlink w:anchor="_Toc132286081" w:history="1">
        <w:r w:rsidR="002961C4" w:rsidRPr="005D3930">
          <w:rPr>
            <w:rStyle w:val="Hyperlink"/>
            <w:rFonts w:ascii="Calibri Light" w:hAnsi="Calibri Light" w:cs="Calibri Light"/>
            <w:noProof/>
          </w:rPr>
          <w:t>Table 15: MGB PC ACO Response to Previous EQR Recommendations</w:t>
        </w:r>
        <w:r w:rsidR="002961C4">
          <w:rPr>
            <w:noProof/>
            <w:webHidden/>
          </w:rPr>
          <w:tab/>
        </w:r>
        <w:r w:rsidR="002961C4">
          <w:rPr>
            <w:noProof/>
            <w:webHidden/>
          </w:rPr>
          <w:fldChar w:fldCharType="begin"/>
        </w:r>
        <w:r w:rsidR="002961C4">
          <w:rPr>
            <w:noProof/>
            <w:webHidden/>
          </w:rPr>
          <w:instrText xml:space="preserve"> PAGEREF _Toc132286081 \h </w:instrText>
        </w:r>
        <w:r w:rsidR="002961C4">
          <w:rPr>
            <w:noProof/>
            <w:webHidden/>
          </w:rPr>
        </w:r>
        <w:r w:rsidR="002961C4">
          <w:rPr>
            <w:noProof/>
            <w:webHidden/>
          </w:rPr>
          <w:fldChar w:fldCharType="separate"/>
        </w:r>
        <w:r w:rsidR="00843848">
          <w:rPr>
            <w:noProof/>
            <w:webHidden/>
          </w:rPr>
          <w:t>VI-28</w:t>
        </w:r>
        <w:r w:rsidR="002961C4">
          <w:rPr>
            <w:noProof/>
            <w:webHidden/>
          </w:rPr>
          <w:fldChar w:fldCharType="end"/>
        </w:r>
      </w:hyperlink>
    </w:p>
    <w:p w14:paraId="4F945114" w14:textId="7529ACA8" w:rsidR="002961C4" w:rsidRDefault="00AF5A1E">
      <w:pPr>
        <w:pStyle w:val="TableofFigures"/>
        <w:tabs>
          <w:tab w:val="right" w:leader="dot" w:pos="10790"/>
        </w:tabs>
        <w:rPr>
          <w:rFonts w:cstheme="minorBidi"/>
          <w:smallCaps w:val="0"/>
          <w:noProof/>
          <w:sz w:val="22"/>
          <w:szCs w:val="22"/>
        </w:rPr>
      </w:pPr>
      <w:hyperlink w:anchor="_Toc132286082" w:history="1">
        <w:r w:rsidR="002961C4" w:rsidRPr="005D3930">
          <w:rPr>
            <w:rStyle w:val="Hyperlink"/>
            <w:rFonts w:ascii="Calibri Light" w:hAnsi="Calibri Light" w:cs="Calibri Light"/>
            <w:noProof/>
          </w:rPr>
          <w:t>Table 16: Steward PC ACO Response to Previous EQR Recommendations</w:t>
        </w:r>
        <w:r w:rsidR="002961C4">
          <w:rPr>
            <w:noProof/>
            <w:webHidden/>
          </w:rPr>
          <w:tab/>
        </w:r>
        <w:r w:rsidR="002961C4">
          <w:rPr>
            <w:noProof/>
            <w:webHidden/>
          </w:rPr>
          <w:fldChar w:fldCharType="begin"/>
        </w:r>
        <w:r w:rsidR="002961C4">
          <w:rPr>
            <w:noProof/>
            <w:webHidden/>
          </w:rPr>
          <w:instrText xml:space="preserve"> PAGEREF _Toc132286082 \h </w:instrText>
        </w:r>
        <w:r w:rsidR="002961C4">
          <w:rPr>
            <w:noProof/>
            <w:webHidden/>
          </w:rPr>
        </w:r>
        <w:r w:rsidR="002961C4">
          <w:rPr>
            <w:noProof/>
            <w:webHidden/>
          </w:rPr>
          <w:fldChar w:fldCharType="separate"/>
        </w:r>
        <w:r w:rsidR="00843848">
          <w:rPr>
            <w:noProof/>
            <w:webHidden/>
          </w:rPr>
          <w:t>VI-30</w:t>
        </w:r>
        <w:r w:rsidR="002961C4">
          <w:rPr>
            <w:noProof/>
            <w:webHidden/>
          </w:rPr>
          <w:fldChar w:fldCharType="end"/>
        </w:r>
      </w:hyperlink>
    </w:p>
    <w:p w14:paraId="07F75BFD" w14:textId="340C317C" w:rsidR="002961C4" w:rsidRDefault="00AF5A1E">
      <w:pPr>
        <w:pStyle w:val="TableofFigures"/>
        <w:tabs>
          <w:tab w:val="right" w:leader="dot" w:pos="10790"/>
        </w:tabs>
        <w:rPr>
          <w:rFonts w:cstheme="minorBidi"/>
          <w:smallCaps w:val="0"/>
          <w:noProof/>
          <w:sz w:val="22"/>
          <w:szCs w:val="22"/>
        </w:rPr>
      </w:pPr>
      <w:hyperlink w:anchor="_Toc132286083" w:history="1">
        <w:r w:rsidR="002961C4" w:rsidRPr="005D3930">
          <w:rPr>
            <w:rStyle w:val="Hyperlink"/>
            <w:rFonts w:ascii="Calibri Light" w:hAnsi="Calibri Light" w:cs="Calibri Light"/>
            <w:noProof/>
          </w:rPr>
          <w:t>Table 17: Strengths, Opportunities for Improvement, and EQR Recommendations for All PC ACOs</w:t>
        </w:r>
        <w:r w:rsidR="002961C4">
          <w:rPr>
            <w:noProof/>
            <w:webHidden/>
          </w:rPr>
          <w:tab/>
        </w:r>
        <w:r w:rsidR="002961C4">
          <w:rPr>
            <w:noProof/>
            <w:webHidden/>
          </w:rPr>
          <w:fldChar w:fldCharType="begin"/>
        </w:r>
        <w:r w:rsidR="002961C4">
          <w:rPr>
            <w:noProof/>
            <w:webHidden/>
          </w:rPr>
          <w:instrText xml:space="preserve"> PAGEREF _Toc132286083 \h </w:instrText>
        </w:r>
        <w:r w:rsidR="002961C4">
          <w:rPr>
            <w:noProof/>
            <w:webHidden/>
          </w:rPr>
        </w:r>
        <w:r w:rsidR="002961C4">
          <w:rPr>
            <w:noProof/>
            <w:webHidden/>
          </w:rPr>
          <w:fldChar w:fldCharType="separate"/>
        </w:r>
        <w:r w:rsidR="00843848">
          <w:rPr>
            <w:noProof/>
            <w:webHidden/>
          </w:rPr>
          <w:t>VII-34</w:t>
        </w:r>
        <w:r w:rsidR="002961C4">
          <w:rPr>
            <w:noProof/>
            <w:webHidden/>
          </w:rPr>
          <w:fldChar w:fldCharType="end"/>
        </w:r>
      </w:hyperlink>
    </w:p>
    <w:p w14:paraId="3790A5B8" w14:textId="0DB2D95F" w:rsidR="002961C4" w:rsidRDefault="00AF5A1E">
      <w:pPr>
        <w:pStyle w:val="TableofFigures"/>
        <w:tabs>
          <w:tab w:val="right" w:leader="dot" w:pos="10790"/>
        </w:tabs>
        <w:rPr>
          <w:rFonts w:cstheme="minorBidi"/>
          <w:smallCaps w:val="0"/>
          <w:noProof/>
          <w:sz w:val="22"/>
          <w:szCs w:val="22"/>
        </w:rPr>
      </w:pPr>
      <w:hyperlink w:anchor="_Toc132286084" w:history="1">
        <w:r w:rsidR="002961C4" w:rsidRPr="005D3930">
          <w:rPr>
            <w:rStyle w:val="Hyperlink"/>
            <w:rFonts w:ascii="Calibri Light" w:hAnsi="Calibri Light" w:cs="Calibri Light"/>
            <w:noProof/>
          </w:rPr>
          <w:t>Table 18: Required Elements in EQR Technical Report</w:t>
        </w:r>
        <w:r w:rsidR="002961C4">
          <w:rPr>
            <w:noProof/>
            <w:webHidden/>
          </w:rPr>
          <w:tab/>
        </w:r>
        <w:r w:rsidR="002961C4">
          <w:rPr>
            <w:noProof/>
            <w:webHidden/>
          </w:rPr>
          <w:fldChar w:fldCharType="begin"/>
        </w:r>
        <w:r w:rsidR="002961C4">
          <w:rPr>
            <w:noProof/>
            <w:webHidden/>
          </w:rPr>
          <w:instrText xml:space="preserve"> PAGEREF _Toc132286084 \h </w:instrText>
        </w:r>
        <w:r w:rsidR="002961C4">
          <w:rPr>
            <w:noProof/>
            <w:webHidden/>
          </w:rPr>
        </w:r>
        <w:r w:rsidR="002961C4">
          <w:rPr>
            <w:noProof/>
            <w:webHidden/>
          </w:rPr>
          <w:fldChar w:fldCharType="separate"/>
        </w:r>
        <w:r w:rsidR="00843848">
          <w:rPr>
            <w:noProof/>
            <w:webHidden/>
          </w:rPr>
          <w:t>VIII-43</w:t>
        </w:r>
        <w:r w:rsidR="002961C4">
          <w:rPr>
            <w:noProof/>
            <w:webHidden/>
          </w:rPr>
          <w:fldChar w:fldCharType="end"/>
        </w:r>
      </w:hyperlink>
    </w:p>
    <w:p w14:paraId="2AAAC712" w14:textId="2750417D" w:rsidR="008B0498" w:rsidRPr="008B0498" w:rsidRDefault="007C3441" w:rsidP="008B0498">
      <w:pPr>
        <w:tabs>
          <w:tab w:val="right" w:leader="dot" w:pos="10800"/>
        </w:tabs>
        <w:rPr>
          <w:rFonts w:ascii="Calibri Light" w:hAnsi="Calibri Light" w:cs="Calibri Light"/>
          <w:smallCaps/>
          <w:noProof/>
          <w:sz w:val="20"/>
          <w:szCs w:val="20"/>
        </w:rPr>
      </w:pPr>
      <w:r w:rsidRPr="008B0498">
        <w:rPr>
          <w:rFonts w:ascii="Calibri Light" w:hAnsi="Calibri Light" w:cs="Calibri Light"/>
          <w:smallCaps/>
          <w:sz w:val="20"/>
          <w:szCs w:val="20"/>
        </w:rPr>
        <w:fldChar w:fldCharType="end"/>
      </w:r>
      <w:r w:rsidR="00C97A17" w:rsidRPr="008B0498">
        <w:rPr>
          <w:rFonts w:ascii="Calibri Light" w:hAnsi="Calibri Light" w:cs="Calibri Light"/>
          <w:smallCaps/>
          <w:sz w:val="20"/>
          <w:szCs w:val="20"/>
        </w:rPr>
        <w:fldChar w:fldCharType="begin"/>
      </w:r>
      <w:r w:rsidR="00C97A17" w:rsidRPr="008B0498">
        <w:rPr>
          <w:rFonts w:ascii="Calibri Light" w:hAnsi="Calibri Light" w:cs="Calibri Light"/>
          <w:smallCaps/>
          <w:sz w:val="20"/>
          <w:szCs w:val="20"/>
        </w:rPr>
        <w:instrText xml:space="preserve"> TOC \h \z \c "Table A" </w:instrText>
      </w:r>
      <w:r w:rsidR="00C97A17" w:rsidRPr="008B0498">
        <w:rPr>
          <w:rFonts w:ascii="Calibri Light" w:hAnsi="Calibri Light" w:cs="Calibri Light"/>
          <w:smallCaps/>
          <w:sz w:val="20"/>
          <w:szCs w:val="20"/>
        </w:rPr>
        <w:fldChar w:fldCharType="separate"/>
      </w:r>
      <w:hyperlink w:anchor="_Toc130290459" w:history="1">
        <w:r w:rsidR="008B0498" w:rsidRPr="008B0498">
          <w:rPr>
            <w:rStyle w:val="Hyperlink"/>
            <w:rFonts w:ascii="Calibri Light" w:hAnsi="Calibri Light" w:cs="Calibri Light"/>
            <w:smallCaps/>
            <w:noProof/>
            <w:sz w:val="20"/>
            <w:szCs w:val="20"/>
          </w:rPr>
          <w:t>Table A1: MassHealth Quality Strategy Goals and Objectives</w:t>
        </w:r>
        <w:r w:rsidR="008B0498" w:rsidRPr="008B0498">
          <w:rPr>
            <w:rFonts w:ascii="Calibri Light" w:hAnsi="Calibri Light" w:cs="Calibri Light"/>
            <w:smallCaps/>
            <w:noProof/>
            <w:webHidden/>
            <w:sz w:val="20"/>
            <w:szCs w:val="20"/>
          </w:rPr>
          <w:tab/>
        </w:r>
        <w:r w:rsidR="008B0498" w:rsidRPr="008B0498">
          <w:rPr>
            <w:rFonts w:ascii="Calibri Light" w:hAnsi="Calibri Light" w:cs="Calibri Light"/>
            <w:smallCaps/>
            <w:noProof/>
            <w:webHidden/>
            <w:sz w:val="20"/>
            <w:szCs w:val="20"/>
          </w:rPr>
          <w:fldChar w:fldCharType="begin"/>
        </w:r>
        <w:r w:rsidR="008B0498" w:rsidRPr="008B0498">
          <w:rPr>
            <w:rFonts w:ascii="Calibri Light" w:hAnsi="Calibri Light" w:cs="Calibri Light"/>
            <w:smallCaps/>
            <w:noProof/>
            <w:webHidden/>
            <w:sz w:val="20"/>
            <w:szCs w:val="20"/>
          </w:rPr>
          <w:instrText xml:space="preserve"> PAGEREF _Toc130290459 \h </w:instrText>
        </w:r>
        <w:r w:rsidR="008B0498" w:rsidRPr="008B0498">
          <w:rPr>
            <w:rFonts w:ascii="Calibri Light" w:hAnsi="Calibri Light" w:cs="Calibri Light"/>
            <w:smallCaps/>
            <w:noProof/>
            <w:webHidden/>
            <w:sz w:val="20"/>
            <w:szCs w:val="20"/>
          </w:rPr>
        </w:r>
        <w:r w:rsidR="008B0498" w:rsidRPr="008B0498">
          <w:rPr>
            <w:rFonts w:ascii="Calibri Light" w:hAnsi="Calibri Light" w:cs="Calibri Light"/>
            <w:smallCaps/>
            <w:noProof/>
            <w:webHidden/>
            <w:sz w:val="20"/>
            <w:szCs w:val="20"/>
          </w:rPr>
          <w:fldChar w:fldCharType="separate"/>
        </w:r>
        <w:r w:rsidR="00843848">
          <w:rPr>
            <w:rFonts w:ascii="Calibri Light" w:hAnsi="Calibri Light" w:cs="Calibri Light"/>
            <w:smallCaps/>
            <w:noProof/>
            <w:webHidden/>
            <w:sz w:val="20"/>
            <w:szCs w:val="20"/>
          </w:rPr>
          <w:t>IX-45</w:t>
        </w:r>
        <w:r w:rsidR="008B0498" w:rsidRPr="008B0498">
          <w:rPr>
            <w:rFonts w:ascii="Calibri Light" w:hAnsi="Calibri Light" w:cs="Calibri Light"/>
            <w:smallCaps/>
            <w:noProof/>
            <w:webHidden/>
            <w:sz w:val="20"/>
            <w:szCs w:val="20"/>
          </w:rPr>
          <w:fldChar w:fldCharType="end"/>
        </w:r>
      </w:hyperlink>
    </w:p>
    <w:p w14:paraId="6797788A" w14:textId="3E88E2A5" w:rsidR="008B0498" w:rsidRPr="008B0498" w:rsidRDefault="00C97A17" w:rsidP="008B0498">
      <w:pPr>
        <w:tabs>
          <w:tab w:val="right" w:leader="dot" w:pos="10800"/>
        </w:tabs>
        <w:rPr>
          <w:rFonts w:ascii="Calibri Light" w:hAnsi="Calibri Light" w:cs="Calibri Light"/>
          <w:smallCaps/>
          <w:noProof/>
          <w:sz w:val="20"/>
          <w:szCs w:val="20"/>
        </w:rPr>
      </w:pPr>
      <w:r w:rsidRPr="008B0498">
        <w:rPr>
          <w:rFonts w:ascii="Calibri Light" w:hAnsi="Calibri Light" w:cs="Calibri Light"/>
          <w:smallCaps/>
          <w:sz w:val="20"/>
          <w:szCs w:val="20"/>
        </w:rPr>
        <w:fldChar w:fldCharType="end"/>
      </w:r>
      <w:r w:rsidRPr="008B0498">
        <w:rPr>
          <w:rFonts w:ascii="Calibri Light" w:hAnsi="Calibri Light" w:cs="Calibri Light"/>
          <w:smallCaps/>
          <w:sz w:val="20"/>
          <w:szCs w:val="20"/>
        </w:rPr>
        <w:fldChar w:fldCharType="begin"/>
      </w:r>
      <w:r w:rsidRPr="008B0498">
        <w:rPr>
          <w:rFonts w:ascii="Calibri Light" w:hAnsi="Calibri Light" w:cs="Calibri Light"/>
          <w:smallCaps/>
          <w:sz w:val="20"/>
          <w:szCs w:val="20"/>
        </w:rPr>
        <w:instrText xml:space="preserve"> TOC \h \z \c "Table B" </w:instrText>
      </w:r>
      <w:r w:rsidRPr="008B0498">
        <w:rPr>
          <w:rFonts w:ascii="Calibri Light" w:hAnsi="Calibri Light" w:cs="Calibri Light"/>
          <w:smallCaps/>
          <w:sz w:val="20"/>
          <w:szCs w:val="20"/>
        </w:rPr>
        <w:fldChar w:fldCharType="separate"/>
      </w:r>
      <w:hyperlink w:anchor="_Toc130290460" w:history="1">
        <w:r w:rsidR="008B0498" w:rsidRPr="008B0498">
          <w:rPr>
            <w:rStyle w:val="Hyperlink"/>
            <w:rFonts w:ascii="Calibri Light" w:hAnsi="Calibri Light" w:cs="Calibri Light"/>
            <w:smallCaps/>
            <w:noProof/>
            <w:sz w:val="20"/>
            <w:szCs w:val="20"/>
          </w:rPr>
          <w:t>Table B1: MassHealth Managed Care Programs and Health Plans by Program</w:t>
        </w:r>
        <w:r w:rsidR="008B0498" w:rsidRPr="008B0498">
          <w:rPr>
            <w:rFonts w:ascii="Calibri Light" w:hAnsi="Calibri Light" w:cs="Calibri Light"/>
            <w:smallCaps/>
            <w:noProof/>
            <w:webHidden/>
            <w:sz w:val="20"/>
            <w:szCs w:val="20"/>
          </w:rPr>
          <w:tab/>
        </w:r>
        <w:r w:rsidR="008B0498" w:rsidRPr="008B0498">
          <w:rPr>
            <w:rFonts w:ascii="Calibri Light" w:hAnsi="Calibri Light" w:cs="Calibri Light"/>
            <w:smallCaps/>
            <w:noProof/>
            <w:webHidden/>
            <w:sz w:val="20"/>
            <w:szCs w:val="20"/>
          </w:rPr>
          <w:fldChar w:fldCharType="begin"/>
        </w:r>
        <w:r w:rsidR="008B0498" w:rsidRPr="008B0498">
          <w:rPr>
            <w:rFonts w:ascii="Calibri Light" w:hAnsi="Calibri Light" w:cs="Calibri Light"/>
            <w:smallCaps/>
            <w:noProof/>
            <w:webHidden/>
            <w:sz w:val="20"/>
            <w:szCs w:val="20"/>
          </w:rPr>
          <w:instrText xml:space="preserve"> PAGEREF _Toc130290460 \h </w:instrText>
        </w:r>
        <w:r w:rsidR="008B0498" w:rsidRPr="008B0498">
          <w:rPr>
            <w:rFonts w:ascii="Calibri Light" w:hAnsi="Calibri Light" w:cs="Calibri Light"/>
            <w:smallCaps/>
            <w:noProof/>
            <w:webHidden/>
            <w:sz w:val="20"/>
            <w:szCs w:val="20"/>
          </w:rPr>
        </w:r>
        <w:r w:rsidR="008B0498" w:rsidRPr="008B0498">
          <w:rPr>
            <w:rFonts w:ascii="Calibri Light" w:hAnsi="Calibri Light" w:cs="Calibri Light"/>
            <w:smallCaps/>
            <w:noProof/>
            <w:webHidden/>
            <w:sz w:val="20"/>
            <w:szCs w:val="20"/>
          </w:rPr>
          <w:fldChar w:fldCharType="separate"/>
        </w:r>
        <w:r w:rsidR="00843848">
          <w:rPr>
            <w:rFonts w:ascii="Calibri Light" w:hAnsi="Calibri Light" w:cs="Calibri Light"/>
            <w:smallCaps/>
            <w:noProof/>
            <w:webHidden/>
            <w:sz w:val="20"/>
            <w:szCs w:val="20"/>
          </w:rPr>
          <w:t>X-46</w:t>
        </w:r>
        <w:r w:rsidR="008B0498" w:rsidRPr="008B0498">
          <w:rPr>
            <w:rFonts w:ascii="Calibri Light" w:hAnsi="Calibri Light" w:cs="Calibri Light"/>
            <w:smallCaps/>
            <w:noProof/>
            <w:webHidden/>
            <w:sz w:val="20"/>
            <w:szCs w:val="20"/>
          </w:rPr>
          <w:fldChar w:fldCharType="end"/>
        </w:r>
      </w:hyperlink>
    </w:p>
    <w:p w14:paraId="076FB7A7" w14:textId="4FD19C07" w:rsidR="008B0498" w:rsidRPr="008B0498" w:rsidRDefault="00C97A17" w:rsidP="00A20DF3">
      <w:pPr>
        <w:tabs>
          <w:tab w:val="right" w:leader="dot" w:pos="10800"/>
        </w:tabs>
        <w:spacing w:after="480"/>
        <w:rPr>
          <w:rFonts w:ascii="Calibri Light" w:hAnsi="Calibri Light" w:cs="Calibri Light"/>
          <w:smallCaps/>
          <w:noProof/>
          <w:sz w:val="20"/>
          <w:szCs w:val="20"/>
        </w:rPr>
      </w:pPr>
      <w:r w:rsidRPr="008B0498">
        <w:rPr>
          <w:rFonts w:ascii="Calibri Light" w:hAnsi="Calibri Light" w:cs="Calibri Light"/>
          <w:smallCaps/>
          <w:sz w:val="20"/>
          <w:szCs w:val="20"/>
        </w:rPr>
        <w:fldChar w:fldCharType="end"/>
      </w:r>
      <w:r w:rsidRPr="008B0498">
        <w:rPr>
          <w:rFonts w:ascii="Calibri Light" w:hAnsi="Calibri Light" w:cs="Calibri Light"/>
          <w:smallCaps/>
          <w:sz w:val="20"/>
          <w:szCs w:val="20"/>
        </w:rPr>
        <w:fldChar w:fldCharType="begin"/>
      </w:r>
      <w:r w:rsidRPr="008B0498">
        <w:rPr>
          <w:rFonts w:ascii="Calibri Light" w:hAnsi="Calibri Light" w:cs="Calibri Light"/>
          <w:smallCaps/>
          <w:sz w:val="20"/>
          <w:szCs w:val="20"/>
        </w:rPr>
        <w:instrText xml:space="preserve"> TOC \h \z \c "Table C" </w:instrText>
      </w:r>
      <w:r w:rsidRPr="008B0498">
        <w:rPr>
          <w:rFonts w:ascii="Calibri Light" w:hAnsi="Calibri Light" w:cs="Calibri Light"/>
          <w:smallCaps/>
          <w:sz w:val="20"/>
          <w:szCs w:val="20"/>
        </w:rPr>
        <w:fldChar w:fldCharType="separate"/>
      </w:r>
      <w:hyperlink w:anchor="_Toc130290461" w:history="1">
        <w:r w:rsidR="008B0498" w:rsidRPr="008B0498">
          <w:rPr>
            <w:rStyle w:val="Hyperlink"/>
            <w:rFonts w:ascii="Calibri Light" w:hAnsi="Calibri Light" w:cs="Calibri Light"/>
            <w:smallCaps/>
            <w:noProof/>
            <w:sz w:val="20"/>
            <w:szCs w:val="20"/>
          </w:rPr>
          <w:t>Table C1: Quality Measures and MassHealth Goals and Objectives Across Managed Care Entities</w:t>
        </w:r>
        <w:r w:rsidR="008B0498" w:rsidRPr="008B0498">
          <w:rPr>
            <w:rFonts w:ascii="Calibri Light" w:hAnsi="Calibri Light" w:cs="Calibri Light"/>
            <w:smallCaps/>
            <w:noProof/>
            <w:webHidden/>
            <w:sz w:val="20"/>
            <w:szCs w:val="20"/>
          </w:rPr>
          <w:tab/>
        </w:r>
        <w:r w:rsidR="008B0498" w:rsidRPr="008B0498">
          <w:rPr>
            <w:rFonts w:ascii="Calibri Light" w:hAnsi="Calibri Light" w:cs="Calibri Light"/>
            <w:smallCaps/>
            <w:noProof/>
            <w:webHidden/>
            <w:sz w:val="20"/>
            <w:szCs w:val="20"/>
          </w:rPr>
          <w:fldChar w:fldCharType="begin"/>
        </w:r>
        <w:r w:rsidR="008B0498" w:rsidRPr="008B0498">
          <w:rPr>
            <w:rFonts w:ascii="Calibri Light" w:hAnsi="Calibri Light" w:cs="Calibri Light"/>
            <w:smallCaps/>
            <w:noProof/>
            <w:webHidden/>
            <w:sz w:val="20"/>
            <w:szCs w:val="20"/>
          </w:rPr>
          <w:instrText xml:space="preserve"> PAGEREF _Toc130290461 \h </w:instrText>
        </w:r>
        <w:r w:rsidR="008B0498" w:rsidRPr="008B0498">
          <w:rPr>
            <w:rFonts w:ascii="Calibri Light" w:hAnsi="Calibri Light" w:cs="Calibri Light"/>
            <w:smallCaps/>
            <w:noProof/>
            <w:webHidden/>
            <w:sz w:val="20"/>
            <w:szCs w:val="20"/>
          </w:rPr>
        </w:r>
        <w:r w:rsidR="008B0498" w:rsidRPr="008B0498">
          <w:rPr>
            <w:rFonts w:ascii="Calibri Light" w:hAnsi="Calibri Light" w:cs="Calibri Light"/>
            <w:smallCaps/>
            <w:noProof/>
            <w:webHidden/>
            <w:sz w:val="20"/>
            <w:szCs w:val="20"/>
          </w:rPr>
          <w:fldChar w:fldCharType="separate"/>
        </w:r>
        <w:r w:rsidR="00843848">
          <w:rPr>
            <w:rFonts w:ascii="Calibri Light" w:hAnsi="Calibri Light" w:cs="Calibri Light"/>
            <w:smallCaps/>
            <w:noProof/>
            <w:webHidden/>
            <w:sz w:val="20"/>
            <w:szCs w:val="20"/>
          </w:rPr>
          <w:t>XI-49</w:t>
        </w:r>
        <w:r w:rsidR="008B0498" w:rsidRPr="008B0498">
          <w:rPr>
            <w:rFonts w:ascii="Calibri Light" w:hAnsi="Calibri Light" w:cs="Calibri Light"/>
            <w:smallCaps/>
            <w:noProof/>
            <w:webHidden/>
            <w:sz w:val="20"/>
            <w:szCs w:val="20"/>
          </w:rPr>
          <w:fldChar w:fldCharType="end"/>
        </w:r>
      </w:hyperlink>
    </w:p>
    <w:p w14:paraId="6C5E8313" w14:textId="5B250118" w:rsidR="00B82C05" w:rsidRPr="00044C48" w:rsidRDefault="00C97A17" w:rsidP="002B5438">
      <w:pPr>
        <w:tabs>
          <w:tab w:val="right" w:leader="dot" w:pos="10800"/>
        </w:tabs>
        <w:spacing w:after="240"/>
        <w:rPr>
          <w:szCs w:val="24"/>
        </w:rPr>
      </w:pPr>
      <w:r w:rsidRPr="008B0498">
        <w:rPr>
          <w:rFonts w:ascii="Calibri Light" w:hAnsi="Calibri Light" w:cs="Calibri Light"/>
          <w:smallCaps/>
          <w:sz w:val="20"/>
          <w:szCs w:val="20"/>
        </w:rPr>
        <w:fldChar w:fldCharType="end"/>
      </w:r>
      <w:r>
        <w:rPr>
          <w:rFonts w:cstheme="minorHAnsi"/>
          <w:b/>
          <w:bCs/>
          <w:noProof/>
          <w:sz w:val="20"/>
          <w:szCs w:val="20"/>
        </w:rPr>
        <mc:AlternateContent>
          <mc:Choice Requires="wps">
            <w:drawing>
              <wp:inline distT="0" distB="0" distL="0" distR="0" wp14:anchorId="35A7D4A7" wp14:editId="56169F9E">
                <wp:extent cx="6858000" cy="1076325"/>
                <wp:effectExtent l="0" t="0" r="19050" b="28575"/>
                <wp:docPr id="307" name="Text Box 2" descr="Healthcare Effectiveness Data and Information Set (HEDISÒ) is a registered trademark of the National Committee for Quality Assurance (NCQA). The HEDIS Compliance Audit™ is a trademark of the NCQA. Consumer Assessment of Healthcare Providers and Systems (CAHPSÒ) is a registered trademark of the Agency for Healthcare Research and Quality (AHRQ). SASÒ is a registered trademark of SAS Institute, Inc. " title="Use of NCQA Products and Information in Repor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76325"/>
                        </a:xfrm>
                        <a:prstGeom prst="rect">
                          <a:avLst/>
                        </a:prstGeom>
                        <a:solidFill>
                          <a:srgbClr val="FFFFFF"/>
                        </a:solidFill>
                        <a:ln w="3175">
                          <a:solidFill>
                            <a:srgbClr val="000000"/>
                          </a:solidFill>
                          <a:miter lim="800000"/>
                          <a:headEnd/>
                          <a:tailEnd/>
                        </a:ln>
                      </wps:spPr>
                      <wps:txbx>
                        <w:txbxContent>
                          <w:p w14:paraId="68D554D9" w14:textId="53782FF2" w:rsidR="00C97A17" w:rsidRPr="00C97A17" w:rsidRDefault="00C97A17" w:rsidP="00C97A17">
                            <w:pPr>
                              <w:rPr>
                                <w:rFonts w:ascii="Calibri Light" w:hAnsi="Calibri Light" w:cs="Calibri Light"/>
                                <w:szCs w:val="24"/>
                              </w:rPr>
                            </w:pPr>
                            <w:r w:rsidRPr="00C97A17">
                              <w:rPr>
                                <w:rFonts w:ascii="Calibri Light" w:hAnsi="Calibri Light" w:cs="Calibri Light"/>
                                <w:szCs w:val="24"/>
                              </w:rPr>
                              <w:t>Healthcare Effectiveness Data and Information Set (HEDIS</w:t>
                            </w:r>
                            <w:r w:rsidR="001E0581" w:rsidRPr="00C97A17">
                              <w:rPr>
                                <w:rFonts w:ascii="Calibri Light" w:hAnsi="Calibri Light" w:cs="Calibri Light"/>
                                <w:szCs w:val="24"/>
                                <w:vertAlign w:val="superscript"/>
                              </w:rPr>
                              <w:sym w:font="SymbolPS" w:char="F0D2"/>
                            </w:r>
                            <w:r w:rsidRPr="00C97A17">
                              <w:rPr>
                                <w:rFonts w:ascii="Calibri Light" w:hAnsi="Calibri Light" w:cs="Calibri Light"/>
                                <w:szCs w:val="24"/>
                              </w:rPr>
                              <w:t>) and Quality Compass</w:t>
                            </w:r>
                            <w:r w:rsidR="001E0581" w:rsidRPr="00C97A17">
                              <w:rPr>
                                <w:rFonts w:ascii="Calibri Light" w:hAnsi="Calibri Light" w:cs="Calibri Light"/>
                                <w:szCs w:val="24"/>
                                <w:vertAlign w:val="superscript"/>
                              </w:rPr>
                              <w:sym w:font="SymbolPS" w:char="F0D2"/>
                            </w:r>
                            <w:r w:rsidRPr="00C97A17">
                              <w:rPr>
                                <w:rFonts w:ascii="Calibri Light" w:hAnsi="Calibri Light" w:cs="Calibri Light"/>
                                <w:szCs w:val="24"/>
                              </w:rPr>
                              <w:t xml:space="preserve"> are registered trademarks of the National Committee for Quality Assurance (NCQA). The HEDIS Compliance Audit™ is a trademark of the NCQA. Consumer Assessment of Healthcare Providers and Systems (CAHPS</w:t>
                            </w:r>
                            <w:r w:rsidRPr="00C97A17">
                              <w:rPr>
                                <w:rFonts w:ascii="Calibri Light" w:hAnsi="Calibri Light" w:cs="Calibri Light"/>
                                <w:szCs w:val="24"/>
                                <w:vertAlign w:val="superscript"/>
                              </w:rPr>
                              <w:sym w:font="SymbolPS" w:char="F0D2"/>
                            </w:r>
                            <w:r w:rsidRPr="00C97A17">
                              <w:rPr>
                                <w:rFonts w:ascii="Calibri Light" w:hAnsi="Calibri Light" w:cs="Calibri Light"/>
                                <w:szCs w:val="24"/>
                              </w:rPr>
                              <w:t>) is a registered trademark of the Agency for Healthcare Research and Quality (AHRQ). Telligen</w:t>
                            </w:r>
                            <w:r w:rsidRPr="00C97A17">
                              <w:rPr>
                                <w:rFonts w:ascii="Calibri Light" w:hAnsi="Calibri Light" w:cs="Calibri Light"/>
                                <w:szCs w:val="24"/>
                                <w:vertAlign w:val="superscript"/>
                              </w:rPr>
                              <w:sym w:font="SymbolPS" w:char="F0D2"/>
                            </w:r>
                            <w:r w:rsidRPr="00C97A17">
                              <w:rPr>
                                <w:rFonts w:ascii="Calibri Light" w:hAnsi="Calibri Light" w:cs="Calibri Light"/>
                                <w:szCs w:val="24"/>
                              </w:rPr>
                              <w:t xml:space="preserve"> is a registered trademark of Telligen, Inc.</w:t>
                            </w:r>
                            <w:r w:rsidR="00000467">
                              <w:rPr>
                                <w:rFonts w:ascii="Calibri Light" w:hAnsi="Calibri Light" w:cs="Calibri Light"/>
                                <w:szCs w:val="24"/>
                              </w:rPr>
                              <w:t xml:space="preserve"> </w:t>
                            </w:r>
                            <w:r w:rsidR="00000467" w:rsidRPr="004D379D">
                              <w:rPr>
                                <w:rFonts w:ascii="Calibri Light" w:hAnsi="Calibri Light" w:cs="Calibri Light"/>
                                <w:szCs w:val="24"/>
                              </w:rPr>
                              <w:t>CareAnalyzer</w:t>
                            </w:r>
                            <w:r w:rsidR="00000467" w:rsidRPr="004D379D">
                              <w:rPr>
                                <w:rFonts w:ascii="Calibri Light" w:hAnsi="Calibri Light" w:cs="Calibri Light"/>
                                <w:szCs w:val="24"/>
                                <w:vertAlign w:val="superscript"/>
                              </w:rPr>
                              <w:sym w:font="SymbolPS" w:char="F0D2"/>
                            </w:r>
                            <w:r w:rsidR="00000467" w:rsidRPr="004D379D">
                              <w:rPr>
                                <w:rFonts w:ascii="Calibri Light" w:hAnsi="Calibri Light" w:cs="Calibri Light"/>
                                <w:szCs w:val="24"/>
                              </w:rPr>
                              <w:t xml:space="preserve"> is a registered trademark of DST Health Solution, Inc</w:t>
                            </w:r>
                            <w:r w:rsidR="00000467">
                              <w:rPr>
                                <w:rFonts w:ascii="Calibri Light" w:hAnsi="Calibri Light" w:cs="Calibri Light"/>
                                <w:szCs w:val="24"/>
                              </w:rPr>
                              <w:t>.</w:t>
                            </w:r>
                          </w:p>
                        </w:txbxContent>
                      </wps:txbx>
                      <wps:bodyPr rot="0" vert="horz" wrap="square" lIns="91440" tIns="45720" rIns="91440" bIns="45720" anchor="t" anchorCtr="0">
                        <a:noAutofit/>
                      </wps:bodyPr>
                    </wps:wsp>
                  </a:graphicData>
                </a:graphic>
              </wp:inline>
            </w:drawing>
          </mc:Choice>
          <mc:Fallback xmlns:w16du="http://schemas.microsoft.com/office/word/2023/wordml/word16du">
            <w:pict>
              <v:shapetype w14:anchorId="35A7D4A7" id="_x0000_t202" coordsize="21600,21600" o:spt="202" path="m,l,21600r21600,l21600,xe">
                <v:stroke joinstyle="miter"/>
                <v:path gradientshapeok="t" o:connecttype="rect"/>
              </v:shapetype>
              <v:shape id="Text Box 2" o:spid="_x0000_s1026" type="#_x0000_t202" alt="Title: Use of NCQA Products and Information in Report - Description: Healthcare Effectiveness Data and Information Set (HEDISÒ) is a registered trademark of the National Committee for Quality Assurance (NCQA). The HEDIS Compliance Audit™ is a trademark of the NCQA. Consumer Assessment of Healthcare Providers and Systems (CAHPSÒ) is a registered trademark of the Agency for Healthcare Research and Quality (AHRQ). SASÒ is a registered trademark of SAS Institute, Inc. " style="width:540pt;height:8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qezFQIAACAEAAAOAAAAZHJzL2Uyb0RvYy54bWysU9tu2zAMfR+wfxD0vthOc6sRp+jSZRjQ&#10;XYBuHyDLcixMFjVJiZ19fSnZTdMOexnmB0E0qcPDQ3J907eKHIV1EnRBs0lKidAcKqn3Bf3xffdu&#10;RYnzTFdMgRYFPQlHbzZv36w7k4spNKAqYQmCaJd3pqCN9yZPEscb0TI3ASM0OmuwLfNo2n1SWdYh&#10;equSaZoukg5sZSxw4Rz+vRucdBPx61pw/7WunfBEFRS5+XjaeJbhTDZrlu8tM43kIw32DyxaJjUm&#10;PUPdMc/Iwco/oFrJLTio/YRDm0BdSy5iDVhNlr6q5qFhRsRaUBxnzjK5/wfLvxwfzDdLfP8eemxg&#10;LMKZe+A/HdGwbZjei1troWsEqzBxFiRLOuPy8WmQ2uUugJTdZ6iwyezgIQL1tW2DKlgnQXRswOks&#10;uug94fhzsZqv0hRdHH1ZulxcTecxB8ufnhvr/EcBLQmXglrsaoRnx3vnAx2WP4WEbA6UrHZSqWjY&#10;fblVlhwZTsAufiP6izClSVfQq2w5HxT4KwRSDWyHrC8gWulxlJVsCxoKGoJYHnT7oKs4aJ5JNdyR&#10;stKjkEG7QUXflz0GBkFLqE4oqYVhZHHF8NKA/U1Jh+NaUPfrwKygRH3S2JbrbDYL8x2N2Xw5RcNe&#10;espLD9McoQrqKRmuWx93Igim4RbbV8so7DOTkSuOYdR7XJkw55d2jHpe7M0jAAAA//8DAFBLAwQU&#10;AAYACAAAACEAdCaB09gAAAAGAQAADwAAAGRycy9kb3ducmV2LnhtbEyPQUvDQBCF74L/YRnBi9hd&#10;C7Y1ZlOKoDeFtv6AaTImoZnZkN028d879aKXYR5vePO9fD1xZ840xDaIh4eZA0NShqqV2sPn/vV+&#10;BSYmlAq7IOThmyKsi+urHLMqjLKl8y7VRkMkZuihSanPrI1lQ4xxFnoS9b7CwJhUDrWtBhw1nDs7&#10;d25hGVvRDw329NJQedyd2MM7Ck7M281dSPzB4/z4ttw7729vps0zmERT+juGC76iQ6FMh3CSKprO&#10;gxZJv/PiuZVTfdBt8fQItsjtf/ziBwAA//8DAFBLAQItABQABgAIAAAAIQC2gziS/gAAAOEBAAAT&#10;AAAAAAAAAAAAAAAAAAAAAABbQ29udGVudF9UeXBlc10ueG1sUEsBAi0AFAAGAAgAAAAhADj9If/W&#10;AAAAlAEAAAsAAAAAAAAAAAAAAAAALwEAAF9yZWxzLy5yZWxzUEsBAi0AFAAGAAgAAAAhADLKp7MV&#10;AgAAIAQAAA4AAAAAAAAAAAAAAAAALgIAAGRycy9lMm9Eb2MueG1sUEsBAi0AFAAGAAgAAAAhAHQm&#10;gdPYAAAABgEAAA8AAAAAAAAAAAAAAAAAbwQAAGRycy9kb3ducmV2LnhtbFBLBQYAAAAABAAEAPMA&#10;AAB0BQAAAAA=&#10;" strokeweight=".25pt">
                <v:textbox>
                  <w:txbxContent>
                    <w:p w14:paraId="68D554D9" w14:textId="53782FF2" w:rsidR="00C97A17" w:rsidRPr="00C97A17" w:rsidRDefault="00C97A17" w:rsidP="00C97A17">
                      <w:pPr>
                        <w:rPr>
                          <w:rFonts w:ascii="Calibri Light" w:hAnsi="Calibri Light" w:cs="Calibri Light"/>
                          <w:szCs w:val="24"/>
                        </w:rPr>
                      </w:pPr>
                      <w:r w:rsidRPr="00C97A17">
                        <w:rPr>
                          <w:rFonts w:ascii="Calibri Light" w:hAnsi="Calibri Light" w:cs="Calibri Light"/>
                          <w:szCs w:val="24"/>
                        </w:rPr>
                        <w:t>Healthcare Effectiveness Data and Information Set (HEDIS</w:t>
                      </w:r>
                      <w:r w:rsidR="001E0581" w:rsidRPr="00C97A17">
                        <w:rPr>
                          <w:rFonts w:ascii="Calibri Light" w:hAnsi="Calibri Light" w:cs="Calibri Light"/>
                          <w:szCs w:val="24"/>
                          <w:vertAlign w:val="superscript"/>
                        </w:rPr>
                        <w:sym w:font="SymbolPS" w:char="F0D2"/>
                      </w:r>
                      <w:r w:rsidRPr="00C97A17">
                        <w:rPr>
                          <w:rFonts w:ascii="Calibri Light" w:hAnsi="Calibri Light" w:cs="Calibri Light"/>
                          <w:szCs w:val="24"/>
                        </w:rPr>
                        <w:t>) and Quality Compass</w:t>
                      </w:r>
                      <w:r w:rsidR="001E0581" w:rsidRPr="00C97A17">
                        <w:rPr>
                          <w:rFonts w:ascii="Calibri Light" w:hAnsi="Calibri Light" w:cs="Calibri Light"/>
                          <w:szCs w:val="24"/>
                          <w:vertAlign w:val="superscript"/>
                        </w:rPr>
                        <w:sym w:font="SymbolPS" w:char="F0D2"/>
                      </w:r>
                      <w:r w:rsidRPr="00C97A17">
                        <w:rPr>
                          <w:rFonts w:ascii="Calibri Light" w:hAnsi="Calibri Light" w:cs="Calibri Light"/>
                          <w:szCs w:val="24"/>
                        </w:rPr>
                        <w:t xml:space="preserve"> are registered trademarks of the National Committee for Quality Assurance (NCQA). The HEDIS Compliance Audit™ is a trademark of the NCQA. Consumer Assessment of Healthcare Providers and Systems (CAHPS</w:t>
                      </w:r>
                      <w:r w:rsidRPr="00C97A17">
                        <w:rPr>
                          <w:rFonts w:ascii="Calibri Light" w:hAnsi="Calibri Light" w:cs="Calibri Light"/>
                          <w:szCs w:val="24"/>
                          <w:vertAlign w:val="superscript"/>
                        </w:rPr>
                        <w:sym w:font="SymbolPS" w:char="F0D2"/>
                      </w:r>
                      <w:r w:rsidRPr="00C97A17">
                        <w:rPr>
                          <w:rFonts w:ascii="Calibri Light" w:hAnsi="Calibri Light" w:cs="Calibri Light"/>
                          <w:szCs w:val="24"/>
                        </w:rPr>
                        <w:t>) is a registered trademark of the Agency for Healthcare Research and Quality (AHRQ). Telligen</w:t>
                      </w:r>
                      <w:r w:rsidRPr="00C97A17">
                        <w:rPr>
                          <w:rFonts w:ascii="Calibri Light" w:hAnsi="Calibri Light" w:cs="Calibri Light"/>
                          <w:szCs w:val="24"/>
                          <w:vertAlign w:val="superscript"/>
                        </w:rPr>
                        <w:sym w:font="SymbolPS" w:char="F0D2"/>
                      </w:r>
                      <w:r w:rsidRPr="00C97A17">
                        <w:rPr>
                          <w:rFonts w:ascii="Calibri Light" w:hAnsi="Calibri Light" w:cs="Calibri Light"/>
                          <w:szCs w:val="24"/>
                        </w:rPr>
                        <w:t xml:space="preserve"> is a registered trademark of Telligen, Inc.</w:t>
                      </w:r>
                      <w:r w:rsidR="00000467">
                        <w:rPr>
                          <w:rFonts w:ascii="Calibri Light" w:hAnsi="Calibri Light" w:cs="Calibri Light"/>
                          <w:szCs w:val="24"/>
                        </w:rPr>
                        <w:t xml:space="preserve"> </w:t>
                      </w:r>
                      <w:r w:rsidR="00000467" w:rsidRPr="004D379D">
                        <w:rPr>
                          <w:rFonts w:ascii="Calibri Light" w:hAnsi="Calibri Light" w:cs="Calibri Light"/>
                          <w:szCs w:val="24"/>
                        </w:rPr>
                        <w:t>CareAnalyzer</w:t>
                      </w:r>
                      <w:r w:rsidR="00000467" w:rsidRPr="004D379D">
                        <w:rPr>
                          <w:rFonts w:ascii="Calibri Light" w:hAnsi="Calibri Light" w:cs="Calibri Light"/>
                          <w:szCs w:val="24"/>
                          <w:vertAlign w:val="superscript"/>
                        </w:rPr>
                        <w:sym w:font="SymbolPS" w:char="F0D2"/>
                      </w:r>
                      <w:r w:rsidR="00000467" w:rsidRPr="004D379D">
                        <w:rPr>
                          <w:rFonts w:ascii="Calibri Light" w:hAnsi="Calibri Light" w:cs="Calibri Light"/>
                          <w:szCs w:val="24"/>
                        </w:rPr>
                        <w:t xml:space="preserve"> is a registered trademark of DST Health Solution, Inc</w:t>
                      </w:r>
                      <w:r w:rsidR="00000467">
                        <w:rPr>
                          <w:rFonts w:ascii="Calibri Light" w:hAnsi="Calibri Light" w:cs="Calibri Light"/>
                          <w:szCs w:val="24"/>
                        </w:rPr>
                        <w:t>.</w:t>
                      </w:r>
                    </w:p>
                  </w:txbxContent>
                </v:textbox>
                <w10:anchorlock/>
              </v:shape>
            </w:pict>
          </mc:Fallback>
        </mc:AlternateContent>
      </w:r>
    </w:p>
    <w:p w14:paraId="00D7694A" w14:textId="77777777" w:rsidR="00377015" w:rsidRDefault="00377015" w:rsidP="002B5438">
      <w:pPr>
        <w:spacing w:after="200"/>
        <w:rPr>
          <w:rFonts w:asciiTheme="minorHAnsi" w:hAnsiTheme="minorHAnsi" w:cstheme="minorHAnsi"/>
          <w:b/>
          <w:smallCaps/>
          <w:sz w:val="28"/>
          <w:szCs w:val="28"/>
        </w:rPr>
      </w:pPr>
      <w:r>
        <w:rPr>
          <w:b/>
          <w:sz w:val="28"/>
          <w:szCs w:val="28"/>
        </w:rPr>
        <w:br w:type="page"/>
      </w:r>
    </w:p>
    <w:p w14:paraId="46358BDA" w14:textId="77777777" w:rsidR="00FC2D2B" w:rsidRPr="003345FC" w:rsidRDefault="00143E30" w:rsidP="00876F94">
      <w:pPr>
        <w:pStyle w:val="Heading1"/>
        <w:ind w:left="360" w:hanging="360"/>
      </w:pPr>
      <w:bookmarkStart w:id="4" w:name="_Toc86933871"/>
      <w:bookmarkStart w:id="5" w:name="_Toc112764600"/>
      <w:bookmarkStart w:id="6" w:name="_Toc132286032"/>
      <w:r w:rsidRPr="003345FC">
        <w:lastRenderedPageBreak/>
        <w:t>Executive Summary</w:t>
      </w:r>
      <w:bookmarkEnd w:id="1"/>
      <w:bookmarkEnd w:id="2"/>
      <w:bookmarkEnd w:id="4"/>
      <w:bookmarkEnd w:id="5"/>
      <w:bookmarkEnd w:id="6"/>
    </w:p>
    <w:p w14:paraId="0744CB5F" w14:textId="41803E23" w:rsidR="00F22C97" w:rsidRPr="00E12F79" w:rsidRDefault="00711CE3" w:rsidP="002B5438">
      <w:pPr>
        <w:pStyle w:val="Heading2"/>
        <w:rPr>
          <w:rFonts w:ascii="Calibri Light" w:hAnsi="Calibri Light" w:cs="Calibri Light"/>
        </w:rPr>
      </w:pPr>
      <w:bookmarkStart w:id="7" w:name="_Toc132286033"/>
      <w:bookmarkStart w:id="8" w:name="_Toc86933872"/>
      <w:bookmarkStart w:id="9" w:name="_Toc112764601"/>
      <w:r>
        <w:rPr>
          <w:rFonts w:ascii="Calibri Light" w:hAnsi="Calibri Light" w:cs="Calibri Light"/>
        </w:rPr>
        <w:t>Primary Care Accountable Care Organizations</w:t>
      </w:r>
      <w:bookmarkEnd w:id="7"/>
    </w:p>
    <w:p w14:paraId="4B9BB780" w14:textId="78FC3FCD" w:rsidR="00D70112" w:rsidRDefault="00D70112" w:rsidP="002B5438">
      <w:pPr>
        <w:rPr>
          <w:rFonts w:ascii="Calibri Light" w:hAnsi="Calibri Light" w:cs="Calibri Light"/>
        </w:rPr>
      </w:pPr>
      <w:r>
        <w:rPr>
          <w:rFonts w:ascii="Calibri Light" w:hAnsi="Calibri Light" w:cs="Calibri Light"/>
        </w:rPr>
        <w:t xml:space="preserve">External </w:t>
      </w:r>
      <w:r w:rsidR="00EF2BCA">
        <w:rPr>
          <w:rFonts w:ascii="Calibri Light" w:hAnsi="Calibri Light" w:cs="Calibri Light"/>
        </w:rPr>
        <w:t xml:space="preserve">quality review </w:t>
      </w:r>
      <w:r>
        <w:rPr>
          <w:rFonts w:ascii="Calibri Light" w:hAnsi="Calibri Light" w:cs="Calibri Light"/>
        </w:rPr>
        <w:t xml:space="preserve">(EQR) is the evaluation </w:t>
      </w:r>
      <w:r w:rsidR="006F016D">
        <w:rPr>
          <w:rFonts w:ascii="Calibri Light" w:hAnsi="Calibri Light" w:cs="Calibri Light"/>
        </w:rPr>
        <w:t xml:space="preserve">and validation </w:t>
      </w:r>
      <w:r>
        <w:rPr>
          <w:rFonts w:ascii="Calibri Light" w:hAnsi="Calibri Light" w:cs="Calibri Light"/>
        </w:rPr>
        <w:t xml:space="preserve">of </w:t>
      </w:r>
      <w:r w:rsidR="006D11C9">
        <w:rPr>
          <w:rFonts w:ascii="Calibri Light" w:hAnsi="Calibri Light" w:cs="Calibri Light"/>
        </w:rPr>
        <w:t>information</w:t>
      </w:r>
      <w:r>
        <w:rPr>
          <w:rFonts w:ascii="Calibri Light" w:hAnsi="Calibri Light" w:cs="Calibri Light"/>
        </w:rPr>
        <w:t xml:space="preserve"> about quality, timeliness, and access</w:t>
      </w:r>
      <w:r w:rsidR="006D11C9">
        <w:rPr>
          <w:rFonts w:ascii="Calibri Light" w:hAnsi="Calibri Light" w:cs="Calibri Light"/>
        </w:rPr>
        <w:t xml:space="preserve"> to health care services furnished to Medicaid enrollees.</w:t>
      </w:r>
      <w:r>
        <w:rPr>
          <w:rFonts w:ascii="Calibri Light" w:hAnsi="Calibri Light" w:cs="Calibri Light"/>
        </w:rPr>
        <w:t xml:space="preserve"> The </w:t>
      </w:r>
      <w:r w:rsidR="006D11C9">
        <w:rPr>
          <w:rFonts w:ascii="Calibri Light" w:hAnsi="Calibri Light" w:cs="Calibri Light"/>
        </w:rPr>
        <w:t>objective</w:t>
      </w:r>
      <w:r>
        <w:rPr>
          <w:rFonts w:ascii="Calibri Light" w:hAnsi="Calibri Light" w:cs="Calibri Light"/>
        </w:rPr>
        <w:t xml:space="preserve"> of the </w:t>
      </w:r>
      <w:r w:rsidR="00670438">
        <w:rPr>
          <w:rFonts w:ascii="Calibri Light" w:hAnsi="Calibri Light" w:cs="Calibri Light"/>
        </w:rPr>
        <w:t>EQR</w:t>
      </w:r>
      <w:r>
        <w:rPr>
          <w:rFonts w:ascii="Calibri Light" w:hAnsi="Calibri Light" w:cs="Calibri Light"/>
        </w:rPr>
        <w:t xml:space="preserve"> is to improve states’ ability to oversee managed care plans</w:t>
      </w:r>
      <w:r w:rsidR="00EF2BCA">
        <w:rPr>
          <w:rFonts w:ascii="Calibri Light" w:hAnsi="Calibri Light" w:cs="Calibri Light"/>
        </w:rPr>
        <w:t xml:space="preserve"> (MCPs)</w:t>
      </w:r>
      <w:r>
        <w:rPr>
          <w:rFonts w:ascii="Calibri Light" w:hAnsi="Calibri Light" w:cs="Calibri Light"/>
        </w:rPr>
        <w:t xml:space="preserve"> and to help </w:t>
      </w:r>
      <w:r w:rsidR="00EF2BCA">
        <w:rPr>
          <w:rFonts w:ascii="Calibri Light" w:hAnsi="Calibri Light" w:cs="Calibri Light"/>
        </w:rPr>
        <w:t>MCPs</w:t>
      </w:r>
      <w:r>
        <w:rPr>
          <w:rFonts w:ascii="Calibri Light" w:hAnsi="Calibri Light" w:cs="Calibri Light"/>
        </w:rPr>
        <w:t xml:space="preserve"> </w:t>
      </w:r>
      <w:r w:rsidR="000E45B1">
        <w:rPr>
          <w:rFonts w:ascii="Calibri Light" w:hAnsi="Calibri Light" w:cs="Calibri Light"/>
        </w:rPr>
        <w:t xml:space="preserve">to </w:t>
      </w:r>
      <w:r>
        <w:rPr>
          <w:rFonts w:ascii="Calibri Light" w:hAnsi="Calibri Light" w:cs="Calibri Light"/>
        </w:rPr>
        <w:t xml:space="preserve">improve their performance. This </w:t>
      </w:r>
      <w:r w:rsidR="00EF2BCA">
        <w:rPr>
          <w:rFonts w:ascii="Calibri Light" w:hAnsi="Calibri Light" w:cs="Calibri Light"/>
        </w:rPr>
        <w:t xml:space="preserve">annual technical report </w:t>
      </w:r>
      <w:r w:rsidR="006D11C9">
        <w:rPr>
          <w:rFonts w:ascii="Calibri Light" w:hAnsi="Calibri Light" w:cs="Calibri Light"/>
        </w:rPr>
        <w:t xml:space="preserve">(ATR) </w:t>
      </w:r>
      <w:r w:rsidR="00FA1516">
        <w:rPr>
          <w:rFonts w:ascii="Calibri Light" w:hAnsi="Calibri Light" w:cs="Calibri Light"/>
        </w:rPr>
        <w:t xml:space="preserve">describes </w:t>
      </w:r>
      <w:r w:rsidR="006D11C9">
        <w:rPr>
          <w:rFonts w:ascii="Calibri Light" w:hAnsi="Calibri Light" w:cs="Calibri Light"/>
        </w:rPr>
        <w:t xml:space="preserve">the results of the </w:t>
      </w:r>
      <w:r w:rsidR="00EF2BCA">
        <w:rPr>
          <w:rFonts w:ascii="Calibri Light" w:hAnsi="Calibri Light" w:cs="Calibri Light"/>
        </w:rPr>
        <w:t>EQR for</w:t>
      </w:r>
      <w:r w:rsidR="00257E7E">
        <w:rPr>
          <w:rFonts w:ascii="Calibri Light" w:hAnsi="Calibri Light" w:cs="Calibri Light"/>
        </w:rPr>
        <w:t xml:space="preserve"> </w:t>
      </w:r>
      <w:r w:rsidR="005E5075">
        <w:rPr>
          <w:rFonts w:ascii="Calibri Light" w:hAnsi="Calibri Light" w:cs="Calibri Light"/>
        </w:rPr>
        <w:t xml:space="preserve">primary care accountable care organizations </w:t>
      </w:r>
      <w:r w:rsidR="000A2C35">
        <w:rPr>
          <w:rFonts w:ascii="Calibri Light" w:hAnsi="Calibri Light" w:cs="Calibri Light"/>
        </w:rPr>
        <w:t>(PC ACOs)</w:t>
      </w:r>
      <w:r w:rsidR="00FA670A">
        <w:rPr>
          <w:rFonts w:ascii="Calibri Light" w:hAnsi="Calibri Light" w:cs="Calibri Light"/>
        </w:rPr>
        <w:t xml:space="preserve"> </w:t>
      </w:r>
      <w:r w:rsidR="0038074A">
        <w:rPr>
          <w:rFonts w:ascii="Calibri Light" w:hAnsi="Calibri Light" w:cs="Calibri Light"/>
        </w:rPr>
        <w:t xml:space="preserve">that </w:t>
      </w:r>
      <w:r w:rsidR="008E5537">
        <w:rPr>
          <w:rFonts w:ascii="Calibri Light" w:hAnsi="Calibri Light" w:cs="Calibri Light"/>
        </w:rPr>
        <w:t xml:space="preserve">furnish </w:t>
      </w:r>
      <w:r w:rsidR="007B76D0">
        <w:rPr>
          <w:rFonts w:ascii="Calibri Light" w:hAnsi="Calibri Light" w:cs="Calibri Light"/>
        </w:rPr>
        <w:t>health care</w:t>
      </w:r>
      <w:r w:rsidR="008E5537">
        <w:rPr>
          <w:rFonts w:ascii="Calibri Light" w:hAnsi="Calibri Light" w:cs="Calibri Light"/>
        </w:rPr>
        <w:t xml:space="preserve"> services </w:t>
      </w:r>
      <w:r w:rsidR="007B76D0">
        <w:rPr>
          <w:rFonts w:ascii="Calibri Light" w:hAnsi="Calibri Light" w:cs="Calibri Light"/>
        </w:rPr>
        <w:t xml:space="preserve">to Medicaid enrollees </w:t>
      </w:r>
      <w:r w:rsidR="008E5537">
        <w:rPr>
          <w:rFonts w:ascii="Calibri Light" w:hAnsi="Calibri Light" w:cs="Calibri Light"/>
        </w:rPr>
        <w:t xml:space="preserve">in </w:t>
      </w:r>
      <w:r w:rsidR="002D5605">
        <w:rPr>
          <w:rFonts w:ascii="Calibri Light" w:hAnsi="Calibri Light" w:cs="Calibri Light"/>
        </w:rPr>
        <w:t>Massachusetts</w:t>
      </w:r>
      <w:r w:rsidR="00B2684A">
        <w:rPr>
          <w:rFonts w:ascii="Calibri Light" w:hAnsi="Calibri Light" w:cs="Calibri Light"/>
        </w:rPr>
        <w:t xml:space="preserve">. </w:t>
      </w:r>
    </w:p>
    <w:p w14:paraId="5C7756F3" w14:textId="77777777" w:rsidR="00D70112" w:rsidRDefault="00D70112" w:rsidP="002B5438">
      <w:pPr>
        <w:rPr>
          <w:rFonts w:ascii="Calibri Light" w:hAnsi="Calibri Light" w:cs="Calibri Light"/>
        </w:rPr>
      </w:pPr>
    </w:p>
    <w:p w14:paraId="5A303E7E" w14:textId="10618FC4" w:rsidR="00F22C97" w:rsidRPr="00EC6D9D" w:rsidRDefault="00227033" w:rsidP="002B5438">
      <w:pPr>
        <w:rPr>
          <w:rFonts w:ascii="Calibri Light" w:hAnsi="Calibri Light" w:cs="Calibri Light"/>
          <w:szCs w:val="24"/>
          <w:highlight w:val="green"/>
        </w:rPr>
      </w:pPr>
      <w:r w:rsidRPr="00227033">
        <w:rPr>
          <w:rFonts w:ascii="Calibri Light" w:hAnsi="Calibri Light" w:cs="Calibri Light"/>
        </w:rPr>
        <w:t xml:space="preserve">Massachusetts’s Medicaid </w:t>
      </w:r>
      <w:r w:rsidRPr="003D5165">
        <w:rPr>
          <w:rFonts w:ascii="Calibri Light" w:hAnsi="Calibri Light" w:cs="Calibri Light"/>
        </w:rPr>
        <w:t xml:space="preserve">program, </w:t>
      </w:r>
      <w:r w:rsidR="005E5075">
        <w:rPr>
          <w:rFonts w:ascii="Calibri Light" w:hAnsi="Calibri Light" w:cs="Calibri Light"/>
          <w:szCs w:val="24"/>
        </w:rPr>
        <w:t>administered by the</w:t>
      </w:r>
      <w:r w:rsidR="005E5075" w:rsidRPr="00CF4C84">
        <w:rPr>
          <w:rFonts w:ascii="Calibri Light" w:hAnsi="Calibri Light" w:cs="Calibri Light"/>
          <w:szCs w:val="24"/>
        </w:rPr>
        <w:t xml:space="preserve"> </w:t>
      </w:r>
      <w:r w:rsidR="005E5075">
        <w:rPr>
          <w:rFonts w:ascii="Calibri Light" w:hAnsi="Calibri Light" w:cs="Calibri Light"/>
          <w:szCs w:val="24"/>
        </w:rPr>
        <w:t>Massachusetts</w:t>
      </w:r>
      <w:r w:rsidR="005E5075" w:rsidRPr="00CF4C84">
        <w:rPr>
          <w:rFonts w:ascii="Calibri Light" w:hAnsi="Calibri Light" w:cs="Calibri Light"/>
          <w:szCs w:val="24"/>
        </w:rPr>
        <w:t xml:space="preserve"> Executive Office </w:t>
      </w:r>
      <w:r w:rsidR="005E5075" w:rsidRPr="008D0317">
        <w:rPr>
          <w:rFonts w:ascii="Calibri Light" w:hAnsi="Calibri Light" w:cs="Calibri Light"/>
          <w:szCs w:val="24"/>
        </w:rPr>
        <w:t>of Health and Human Services (EOHHS</w:t>
      </w:r>
      <w:r w:rsidR="005E5075">
        <w:rPr>
          <w:rFonts w:ascii="Calibri Light" w:hAnsi="Calibri Light" w:cs="Calibri Light"/>
          <w:szCs w:val="24"/>
        </w:rPr>
        <w:t xml:space="preserve">, known as </w:t>
      </w:r>
      <w:r w:rsidR="005E5075" w:rsidRPr="008D0317">
        <w:rPr>
          <w:rFonts w:ascii="Calibri Light" w:hAnsi="Calibri Light" w:cs="Calibri Light"/>
          <w:szCs w:val="24"/>
        </w:rPr>
        <w:t>“MassHealth”)</w:t>
      </w:r>
      <w:r w:rsidRPr="003D5165">
        <w:rPr>
          <w:rFonts w:ascii="Calibri Light" w:hAnsi="Calibri Light" w:cs="Calibri Light"/>
        </w:rPr>
        <w:t xml:space="preserve">, </w:t>
      </w:r>
      <w:r w:rsidR="00723AF2" w:rsidRPr="003D5165">
        <w:rPr>
          <w:rFonts w:ascii="Calibri Light" w:hAnsi="Calibri Light" w:cs="Calibri Light"/>
        </w:rPr>
        <w:t xml:space="preserve">contracted with </w:t>
      </w:r>
      <w:r w:rsidR="007E3BB1" w:rsidRPr="003D5165">
        <w:rPr>
          <w:rFonts w:ascii="Calibri Light" w:hAnsi="Calibri Light" w:cs="Calibri Light"/>
        </w:rPr>
        <w:t>three</w:t>
      </w:r>
      <w:r w:rsidR="00723AF2" w:rsidRPr="003D5165">
        <w:rPr>
          <w:rFonts w:ascii="Calibri Light" w:hAnsi="Calibri Light" w:cs="Calibri Light"/>
        </w:rPr>
        <w:t xml:space="preserve"> </w:t>
      </w:r>
      <w:r w:rsidR="00954D8D" w:rsidRPr="003D5165">
        <w:rPr>
          <w:rFonts w:ascii="Calibri Light" w:hAnsi="Calibri Light" w:cs="Calibri Light"/>
        </w:rPr>
        <w:t>PC ACOs</w:t>
      </w:r>
      <w:r w:rsidR="00934ADA" w:rsidRPr="003D5165">
        <w:rPr>
          <w:rFonts w:ascii="Calibri Light" w:hAnsi="Calibri Light" w:cs="Calibri Light"/>
        </w:rPr>
        <w:t xml:space="preserve"> during the </w:t>
      </w:r>
      <w:r w:rsidR="00A8243E" w:rsidRPr="003D5165">
        <w:rPr>
          <w:rFonts w:ascii="Calibri Light" w:hAnsi="Calibri Light" w:cs="Calibri Light"/>
        </w:rPr>
        <w:t xml:space="preserve">2022 calendar year (CY). </w:t>
      </w:r>
      <w:r w:rsidR="00B46F17">
        <w:rPr>
          <w:rFonts w:ascii="Calibri Light" w:hAnsi="Calibri Light" w:cs="Calibri Light"/>
        </w:rPr>
        <w:t xml:space="preserve">PC ACOs </w:t>
      </w:r>
      <w:r w:rsidR="00B46F17" w:rsidRPr="00B46F17">
        <w:rPr>
          <w:rFonts w:ascii="Calibri Light" w:hAnsi="Calibri Light" w:cs="Calibri Light"/>
        </w:rPr>
        <w:t>are health plans consisting of groups of primary care providers who contract directly with MassHealth to provide integrated and coordinated care. A PC</w:t>
      </w:r>
      <w:r w:rsidR="00C25CF5">
        <w:rPr>
          <w:rFonts w:ascii="Calibri Light" w:hAnsi="Calibri Light" w:cs="Calibri Light"/>
        </w:rPr>
        <w:t xml:space="preserve"> </w:t>
      </w:r>
      <w:r w:rsidR="00B46F17" w:rsidRPr="00B46F17">
        <w:rPr>
          <w:rFonts w:ascii="Calibri Light" w:hAnsi="Calibri Light" w:cs="Calibri Light"/>
        </w:rPr>
        <w:t xml:space="preserve">ACO functions as an accountable care organization and a primary care case management </w:t>
      </w:r>
      <w:r w:rsidR="00D86E1B">
        <w:rPr>
          <w:rFonts w:ascii="Calibri Light" w:hAnsi="Calibri Light" w:cs="Calibri Light"/>
        </w:rPr>
        <w:t xml:space="preserve">(PCCM) </w:t>
      </w:r>
      <w:r w:rsidR="00B46F17" w:rsidRPr="00B46F17">
        <w:rPr>
          <w:rFonts w:ascii="Calibri Light" w:hAnsi="Calibri Light" w:cs="Calibri Light"/>
        </w:rPr>
        <w:t>arrangement. In contrast to ACPPs, a PC</w:t>
      </w:r>
      <w:r w:rsidR="00C25CF5">
        <w:rPr>
          <w:rFonts w:ascii="Calibri Light" w:hAnsi="Calibri Light" w:cs="Calibri Light"/>
        </w:rPr>
        <w:t xml:space="preserve"> </w:t>
      </w:r>
      <w:r w:rsidR="00B46F17" w:rsidRPr="00B46F17">
        <w:rPr>
          <w:rFonts w:ascii="Calibri Light" w:hAnsi="Calibri Light" w:cs="Calibri Light"/>
        </w:rPr>
        <w:t>ACO does not partner with just one managed care organization. Instead, PC</w:t>
      </w:r>
      <w:r w:rsidR="00C25CF5">
        <w:rPr>
          <w:rFonts w:ascii="Calibri Light" w:hAnsi="Calibri Light" w:cs="Calibri Light"/>
        </w:rPr>
        <w:t xml:space="preserve"> </w:t>
      </w:r>
      <w:r w:rsidR="00B46F17" w:rsidRPr="00B46F17">
        <w:rPr>
          <w:rFonts w:ascii="Calibri Light" w:hAnsi="Calibri Light" w:cs="Calibri Light"/>
        </w:rPr>
        <w:t xml:space="preserve">ACOs use the MassHealth network of specialists and hospitals. Behavioral health services are provided by the Massachusetts Behavioral Health Partnership (MBHP). </w:t>
      </w:r>
      <w:r w:rsidR="00401C6D" w:rsidRPr="003D5165">
        <w:rPr>
          <w:rFonts w:ascii="Calibri Light" w:hAnsi="Calibri Light" w:cs="Calibri Light"/>
          <w:szCs w:val="24"/>
        </w:rPr>
        <w:t xml:space="preserve">MassHealth’s </w:t>
      </w:r>
      <w:r w:rsidR="00954D8D" w:rsidRPr="003D5165">
        <w:rPr>
          <w:rFonts w:ascii="Calibri Light" w:hAnsi="Calibri Light" w:cs="Calibri Light"/>
          <w:szCs w:val="24"/>
        </w:rPr>
        <w:t>PC ACOs</w:t>
      </w:r>
      <w:r w:rsidR="00401C6D" w:rsidRPr="003D5165">
        <w:rPr>
          <w:rFonts w:ascii="Calibri Light" w:hAnsi="Calibri Light" w:cs="Calibri Light"/>
          <w:szCs w:val="24"/>
        </w:rPr>
        <w:t xml:space="preserve"> are </w:t>
      </w:r>
      <w:r w:rsidR="00F22C97" w:rsidRPr="003D5165">
        <w:rPr>
          <w:rFonts w:ascii="Calibri Light" w:hAnsi="Calibri Light" w:cs="Calibri Light"/>
          <w:szCs w:val="24"/>
        </w:rPr>
        <w:t xml:space="preserve">listed in </w:t>
      </w:r>
      <w:r w:rsidR="00B16A32" w:rsidRPr="003D5165">
        <w:rPr>
          <w:rFonts w:ascii="Calibri Light" w:hAnsi="Calibri Light" w:cs="Calibri Light"/>
          <w:b/>
          <w:bCs/>
          <w:szCs w:val="24"/>
        </w:rPr>
        <w:t>T</w:t>
      </w:r>
      <w:r w:rsidR="00F22C97" w:rsidRPr="003D5165">
        <w:rPr>
          <w:rFonts w:ascii="Calibri Light" w:hAnsi="Calibri Light" w:cs="Calibri Light"/>
          <w:b/>
          <w:bCs/>
          <w:szCs w:val="24"/>
        </w:rPr>
        <w:t>able</w:t>
      </w:r>
      <w:r w:rsidR="00B16A32" w:rsidRPr="003D5165">
        <w:rPr>
          <w:rFonts w:ascii="Calibri Light" w:hAnsi="Calibri Light" w:cs="Calibri Light"/>
          <w:b/>
          <w:bCs/>
          <w:szCs w:val="24"/>
        </w:rPr>
        <w:t xml:space="preserve"> 1</w:t>
      </w:r>
      <w:r w:rsidR="00F22C97" w:rsidRPr="003D5165">
        <w:rPr>
          <w:rFonts w:ascii="Calibri Light" w:hAnsi="Calibri Light" w:cs="Calibri Light"/>
          <w:szCs w:val="24"/>
        </w:rPr>
        <w:t>.</w:t>
      </w:r>
    </w:p>
    <w:p w14:paraId="70177400" w14:textId="77777777" w:rsidR="0091653C" w:rsidRPr="0091653C" w:rsidRDefault="0091653C" w:rsidP="002B5438">
      <w:pPr>
        <w:pStyle w:val="ListParagraph"/>
        <w:ind w:left="1440"/>
        <w:rPr>
          <w:rFonts w:ascii="Calibri Light" w:hAnsi="Calibri Light" w:cs="Calibri Light"/>
          <w:b/>
          <w:bCs/>
        </w:rPr>
      </w:pPr>
    </w:p>
    <w:p w14:paraId="5E4AA136" w14:textId="0A4ECC09" w:rsidR="0091653C" w:rsidRPr="002A09AD" w:rsidRDefault="0091653C" w:rsidP="002B5438">
      <w:pPr>
        <w:pStyle w:val="Caption"/>
        <w:rPr>
          <w:rFonts w:ascii="Calibri Light" w:hAnsi="Calibri Light" w:cs="Calibri Light"/>
          <w:szCs w:val="24"/>
        </w:rPr>
      </w:pPr>
      <w:bookmarkStart w:id="10" w:name="_Hlk127473445"/>
      <w:bookmarkStart w:id="11" w:name="_Toc132286067"/>
      <w:r w:rsidRPr="002A09AD">
        <w:rPr>
          <w:rFonts w:ascii="Calibri Light" w:hAnsi="Calibri Light" w:cs="Calibri Light"/>
        </w:rPr>
        <w:t xml:space="preserve">Table </w:t>
      </w:r>
      <w:r w:rsidRPr="002A09AD">
        <w:rPr>
          <w:rFonts w:ascii="Calibri Light" w:hAnsi="Calibri Light" w:cs="Calibri Light"/>
        </w:rPr>
        <w:fldChar w:fldCharType="begin"/>
      </w:r>
      <w:r w:rsidRPr="002A09AD">
        <w:rPr>
          <w:rFonts w:ascii="Calibri Light" w:hAnsi="Calibri Light" w:cs="Calibri Light"/>
        </w:rPr>
        <w:instrText xml:space="preserve"> SEQ Table \* ARABIC </w:instrText>
      </w:r>
      <w:r w:rsidRPr="002A09AD">
        <w:rPr>
          <w:rFonts w:ascii="Calibri Light" w:hAnsi="Calibri Light" w:cs="Calibri Light"/>
        </w:rPr>
        <w:fldChar w:fldCharType="separate"/>
      </w:r>
      <w:r w:rsidR="00843848">
        <w:rPr>
          <w:rFonts w:ascii="Calibri Light" w:hAnsi="Calibri Light" w:cs="Calibri Light"/>
          <w:noProof/>
        </w:rPr>
        <w:t>1</w:t>
      </w:r>
      <w:r w:rsidRPr="002A09AD">
        <w:rPr>
          <w:rFonts w:ascii="Calibri Light" w:hAnsi="Calibri Light" w:cs="Calibri Light"/>
          <w:noProof/>
        </w:rPr>
        <w:fldChar w:fldCharType="end"/>
      </w:r>
      <w:r w:rsidRPr="002A09AD">
        <w:rPr>
          <w:rFonts w:ascii="Calibri Light" w:hAnsi="Calibri Light" w:cs="Calibri Light"/>
        </w:rPr>
        <w:t xml:space="preserve">: </w:t>
      </w:r>
      <w:r w:rsidR="00B1694B" w:rsidRPr="002A09AD">
        <w:rPr>
          <w:rFonts w:ascii="Calibri Light" w:hAnsi="Calibri Light" w:cs="Calibri Light"/>
        </w:rPr>
        <w:t xml:space="preserve">MassHealth’s </w:t>
      </w:r>
      <w:bookmarkEnd w:id="10"/>
      <w:r w:rsidR="00A17F0F" w:rsidRPr="002A09AD">
        <w:rPr>
          <w:rFonts w:ascii="Calibri Light" w:hAnsi="Calibri Light" w:cs="Calibri Light"/>
        </w:rPr>
        <w:t>PC ACOs</w:t>
      </w:r>
      <w:r w:rsidR="00B1694B" w:rsidRPr="002A09AD">
        <w:rPr>
          <w:rFonts w:ascii="Calibri Light" w:hAnsi="Calibri Light" w:cs="Calibri Light"/>
        </w:rPr>
        <w:t xml:space="preserve"> </w:t>
      </w:r>
      <w:r w:rsidR="00DB664E">
        <w:rPr>
          <w:rFonts w:ascii="Calibri Light" w:hAnsi="Calibri Light" w:cs="Calibri Light"/>
        </w:rPr>
        <w:t>−</w:t>
      </w:r>
      <w:r w:rsidR="00DB664E" w:rsidRPr="002A09AD">
        <w:rPr>
          <w:rFonts w:ascii="Calibri Light" w:hAnsi="Calibri Light" w:cs="Calibri Light"/>
        </w:rPr>
        <w:t xml:space="preserve"> </w:t>
      </w:r>
      <w:r w:rsidR="00B1694B" w:rsidRPr="002A09AD">
        <w:rPr>
          <w:rFonts w:ascii="Calibri Light" w:hAnsi="Calibri Light" w:cs="Calibri Light"/>
        </w:rPr>
        <w:t>CY 2022</w:t>
      </w:r>
      <w:bookmarkEnd w:id="11"/>
      <w:r w:rsidRPr="002A09AD">
        <w:rPr>
          <w:rFonts w:ascii="Calibri Light" w:hAnsi="Calibri Light" w:cs="Calibri Light"/>
        </w:rPr>
        <w:t xml:space="preserve"> </w:t>
      </w:r>
    </w:p>
    <w:tbl>
      <w:tblPr>
        <w:tblStyle w:val="TableGrid"/>
        <w:tblW w:w="0" w:type="auto"/>
        <w:tblLook w:val="04A0" w:firstRow="1" w:lastRow="0" w:firstColumn="1" w:lastColumn="0" w:noHBand="0" w:noVBand="1"/>
      </w:tblPr>
      <w:tblGrid>
        <w:gridCol w:w="3145"/>
        <w:gridCol w:w="3420"/>
        <w:gridCol w:w="2070"/>
        <w:gridCol w:w="2155"/>
      </w:tblGrid>
      <w:tr w:rsidR="00F22C97" w:rsidRPr="00A77F76" w14:paraId="02ECAFE4" w14:textId="77777777" w:rsidTr="00DB664E">
        <w:tc>
          <w:tcPr>
            <w:tcW w:w="3145" w:type="dxa"/>
            <w:tcBorders>
              <w:bottom w:val="single" w:sz="4" w:space="0" w:color="auto"/>
              <w:right w:val="single" w:sz="4" w:space="0" w:color="auto"/>
            </w:tcBorders>
            <w:shd w:val="clear" w:color="auto" w:fill="5F497A" w:themeFill="accent4" w:themeFillShade="BF"/>
            <w:vAlign w:val="bottom"/>
          </w:tcPr>
          <w:p w14:paraId="5EF968D4" w14:textId="0F7B8B29" w:rsidR="00F22C97" w:rsidRPr="00A77F76" w:rsidRDefault="00A17F0F" w:rsidP="002B5438">
            <w:pPr>
              <w:jc w:val="left"/>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PC ACO</w:t>
            </w:r>
            <w:r w:rsidR="00F22C97" w:rsidRPr="00A77F76">
              <w:rPr>
                <w:rFonts w:ascii="Calibri Light" w:hAnsi="Calibri Light" w:cs="Calibri Light"/>
                <w:b/>
                <w:bCs/>
                <w:color w:val="FFFFFF" w:themeColor="background1"/>
                <w:sz w:val="22"/>
              </w:rPr>
              <w:t xml:space="preserve"> Name</w:t>
            </w:r>
          </w:p>
        </w:tc>
        <w:tc>
          <w:tcPr>
            <w:tcW w:w="3420"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bottom"/>
          </w:tcPr>
          <w:p w14:paraId="21378235" w14:textId="77777777" w:rsidR="00F22C97" w:rsidRPr="00A77F76" w:rsidRDefault="00F22C97" w:rsidP="002B5438">
            <w:pPr>
              <w:jc w:val="center"/>
              <w:rPr>
                <w:rFonts w:ascii="Calibri Light" w:hAnsi="Calibri Light" w:cs="Calibri Light"/>
                <w:b/>
                <w:bCs/>
                <w:color w:val="FFFFFF" w:themeColor="background1"/>
                <w:sz w:val="22"/>
              </w:rPr>
            </w:pPr>
            <w:r w:rsidRPr="00A77F76">
              <w:rPr>
                <w:rFonts w:ascii="Calibri Light" w:hAnsi="Calibri Light" w:cs="Calibri Light"/>
                <w:b/>
                <w:bCs/>
                <w:color w:val="FFFFFF" w:themeColor="background1"/>
                <w:sz w:val="22"/>
              </w:rPr>
              <w:t>Abbreviation Used in the Report</w:t>
            </w:r>
          </w:p>
        </w:tc>
        <w:tc>
          <w:tcPr>
            <w:tcW w:w="2070"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bottom"/>
          </w:tcPr>
          <w:p w14:paraId="698AE206" w14:textId="77777777" w:rsidR="00F22C97" w:rsidRPr="00A77F76" w:rsidRDefault="00F22C97" w:rsidP="002B5438">
            <w:pPr>
              <w:jc w:val="center"/>
              <w:rPr>
                <w:rFonts w:ascii="Calibri Light" w:hAnsi="Calibri Light" w:cs="Calibri Light"/>
                <w:b/>
                <w:bCs/>
                <w:color w:val="FFFFFF" w:themeColor="background1"/>
                <w:sz w:val="22"/>
              </w:rPr>
            </w:pPr>
            <w:r w:rsidRPr="00A77F76">
              <w:rPr>
                <w:rFonts w:ascii="Calibri Light" w:hAnsi="Calibri Light" w:cs="Calibri Light"/>
                <w:b/>
                <w:bCs/>
                <w:color w:val="FFFFFF" w:themeColor="background1"/>
                <w:sz w:val="22"/>
              </w:rPr>
              <w:t>Members as of December 31, 2022</w:t>
            </w:r>
          </w:p>
        </w:tc>
        <w:tc>
          <w:tcPr>
            <w:tcW w:w="2155"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bottom"/>
          </w:tcPr>
          <w:p w14:paraId="100DF7EB" w14:textId="2C6542B8" w:rsidR="00F22C97" w:rsidRPr="00A77F76" w:rsidRDefault="00F22C97" w:rsidP="002B5438">
            <w:pPr>
              <w:jc w:val="center"/>
              <w:rPr>
                <w:rFonts w:ascii="Calibri Light" w:hAnsi="Calibri Light" w:cs="Calibri Light"/>
                <w:b/>
                <w:bCs/>
                <w:color w:val="FFFFFF" w:themeColor="background1"/>
                <w:sz w:val="22"/>
              </w:rPr>
            </w:pPr>
            <w:r w:rsidRPr="00A77F76">
              <w:rPr>
                <w:rFonts w:ascii="Calibri Light" w:hAnsi="Calibri Light" w:cs="Calibri Light"/>
                <w:b/>
                <w:bCs/>
                <w:color w:val="FFFFFF" w:themeColor="background1"/>
                <w:sz w:val="22"/>
              </w:rPr>
              <w:t xml:space="preserve">Percent of Total </w:t>
            </w:r>
            <w:r w:rsidR="00A17F0F">
              <w:rPr>
                <w:rFonts w:ascii="Calibri Light" w:hAnsi="Calibri Light" w:cs="Calibri Light"/>
                <w:b/>
                <w:bCs/>
                <w:color w:val="FFFFFF" w:themeColor="background1"/>
                <w:sz w:val="22"/>
              </w:rPr>
              <w:t>PC ACO</w:t>
            </w:r>
            <w:r w:rsidRPr="00A77F76">
              <w:rPr>
                <w:rFonts w:ascii="Calibri Light" w:hAnsi="Calibri Light" w:cs="Calibri Light"/>
                <w:b/>
                <w:bCs/>
                <w:color w:val="FFFFFF" w:themeColor="background1"/>
                <w:sz w:val="22"/>
              </w:rPr>
              <w:t xml:space="preserve"> Population</w:t>
            </w:r>
          </w:p>
        </w:tc>
      </w:tr>
      <w:tr w:rsidR="00A17F0F" w:rsidRPr="00A77F76" w14:paraId="52B2DCCC" w14:textId="77777777" w:rsidTr="00DB664E">
        <w:tc>
          <w:tcPr>
            <w:tcW w:w="3145" w:type="dxa"/>
            <w:tcBorders>
              <w:top w:val="single" w:sz="4" w:space="0" w:color="auto"/>
              <w:left w:val="single" w:sz="4" w:space="0" w:color="auto"/>
              <w:bottom w:val="single" w:sz="4" w:space="0" w:color="auto"/>
              <w:right w:val="single" w:sz="4" w:space="0" w:color="auto"/>
            </w:tcBorders>
            <w:shd w:val="clear" w:color="auto" w:fill="auto"/>
            <w:vAlign w:val="center"/>
          </w:tcPr>
          <w:p w14:paraId="4D24762C" w14:textId="729EC7D2" w:rsidR="00A17F0F" w:rsidRPr="00A17F0F" w:rsidRDefault="00A17F0F" w:rsidP="002B5438">
            <w:pPr>
              <w:pStyle w:val="ListParagraph"/>
              <w:ind w:left="0"/>
              <w:rPr>
                <w:rFonts w:ascii="Calibri Light" w:hAnsi="Calibri Light" w:cs="Calibri Light"/>
                <w:sz w:val="22"/>
              </w:rPr>
            </w:pPr>
            <w:r w:rsidRPr="00A17F0F">
              <w:rPr>
                <w:rFonts w:ascii="Calibri Light" w:hAnsi="Calibri Light" w:cs="Calibri Light"/>
                <w:color w:val="000000"/>
                <w:sz w:val="22"/>
              </w:rPr>
              <w:t xml:space="preserve">Community Care Cooperative </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0AD6669C" w14:textId="2253EBDC" w:rsidR="00A17F0F" w:rsidRPr="00A17F0F" w:rsidRDefault="00A17F0F" w:rsidP="002B5438">
            <w:pPr>
              <w:contextualSpacing/>
              <w:jc w:val="left"/>
              <w:rPr>
                <w:rFonts w:ascii="Calibri Light" w:hAnsi="Calibri Light" w:cs="Calibri Light"/>
                <w:color w:val="000000" w:themeColor="text1"/>
                <w:sz w:val="22"/>
              </w:rPr>
            </w:pPr>
            <w:r w:rsidRPr="00A17F0F">
              <w:rPr>
                <w:rFonts w:ascii="Calibri Light" w:hAnsi="Calibri Light" w:cs="Calibri Light"/>
                <w:color w:val="000000"/>
                <w:sz w:val="22"/>
              </w:rPr>
              <w:t>C3 ACO</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5E2B1303" w14:textId="5B87CC97" w:rsidR="00A17F0F" w:rsidRPr="00A17F0F" w:rsidRDefault="00A17F0F" w:rsidP="002B5438">
            <w:pPr>
              <w:jc w:val="right"/>
              <w:rPr>
                <w:rFonts w:ascii="Calibri Light" w:hAnsi="Calibri Light" w:cs="Calibri Light"/>
                <w:sz w:val="22"/>
                <w:highlight w:val="green"/>
              </w:rPr>
            </w:pPr>
            <w:r w:rsidRPr="00A17F0F">
              <w:rPr>
                <w:rFonts w:ascii="Calibri Light" w:hAnsi="Calibri Light" w:cs="Calibri Light"/>
                <w:sz w:val="22"/>
              </w:rPr>
              <w:t>182</w:t>
            </w:r>
            <w:r>
              <w:rPr>
                <w:rFonts w:ascii="Calibri Light" w:hAnsi="Calibri Light" w:cs="Calibri Light"/>
                <w:sz w:val="22"/>
              </w:rPr>
              <w:t>,</w:t>
            </w:r>
            <w:r w:rsidRPr="00A17F0F">
              <w:rPr>
                <w:rFonts w:ascii="Calibri Light" w:hAnsi="Calibri Light" w:cs="Calibri Light"/>
                <w:sz w:val="22"/>
              </w:rPr>
              <w:t>003</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585379A" w14:textId="26E041D9" w:rsidR="00A17F0F" w:rsidRPr="00A17F0F" w:rsidRDefault="00A17F0F" w:rsidP="002B5438">
            <w:pPr>
              <w:jc w:val="right"/>
              <w:rPr>
                <w:rFonts w:ascii="Calibri Light" w:hAnsi="Calibri Light" w:cs="Calibri Light"/>
                <w:sz w:val="22"/>
                <w:highlight w:val="green"/>
              </w:rPr>
            </w:pPr>
            <w:r>
              <w:rPr>
                <w:rFonts w:ascii="Calibri Light" w:hAnsi="Calibri Light" w:cs="Calibri Light"/>
                <w:sz w:val="22"/>
              </w:rPr>
              <w:t>36.74%</w:t>
            </w:r>
          </w:p>
        </w:tc>
      </w:tr>
      <w:tr w:rsidR="00A17F0F" w:rsidRPr="00A77F76" w14:paraId="4CF0A4A7" w14:textId="77777777" w:rsidTr="00DB664E">
        <w:tc>
          <w:tcPr>
            <w:tcW w:w="3145" w:type="dxa"/>
            <w:tcBorders>
              <w:top w:val="single" w:sz="4" w:space="0" w:color="auto"/>
              <w:left w:val="single" w:sz="4" w:space="0" w:color="auto"/>
              <w:bottom w:val="single" w:sz="4" w:space="0" w:color="auto"/>
              <w:right w:val="single" w:sz="4" w:space="0" w:color="auto"/>
            </w:tcBorders>
            <w:shd w:val="clear" w:color="auto" w:fill="auto"/>
            <w:vAlign w:val="center"/>
          </w:tcPr>
          <w:p w14:paraId="0D59E9B8" w14:textId="5064BED8" w:rsidR="00A17F0F" w:rsidRPr="00A17F0F" w:rsidRDefault="00A17F0F" w:rsidP="002B5438">
            <w:pPr>
              <w:pStyle w:val="ListParagraph"/>
              <w:ind w:left="0"/>
              <w:rPr>
                <w:rFonts w:ascii="Calibri Light" w:hAnsi="Calibri Light" w:cs="Calibri Light"/>
                <w:sz w:val="22"/>
              </w:rPr>
            </w:pPr>
            <w:r w:rsidRPr="00A17F0F">
              <w:rPr>
                <w:rFonts w:ascii="Calibri Light" w:hAnsi="Calibri Light" w:cs="Calibri Light"/>
                <w:color w:val="000000"/>
                <w:sz w:val="22"/>
              </w:rPr>
              <w:t>Mass General Brigham</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4D67E0FB" w14:textId="04460561" w:rsidR="00A17F0F" w:rsidRPr="00A17F0F" w:rsidRDefault="00A17F0F" w:rsidP="002B5438">
            <w:pPr>
              <w:contextualSpacing/>
              <w:rPr>
                <w:rFonts w:ascii="Calibri Light" w:hAnsi="Calibri Light" w:cs="Calibri Light"/>
                <w:color w:val="000000" w:themeColor="text1"/>
                <w:sz w:val="22"/>
              </w:rPr>
            </w:pPr>
            <w:r w:rsidRPr="00A17F0F">
              <w:rPr>
                <w:rFonts w:ascii="Calibri Light" w:hAnsi="Calibri Light" w:cs="Calibri Light"/>
                <w:color w:val="000000"/>
                <w:sz w:val="22"/>
              </w:rPr>
              <w:t>MGB ACO</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252EE350" w14:textId="03C09C2B" w:rsidR="00A17F0F" w:rsidRPr="00A17F0F" w:rsidRDefault="00A17F0F" w:rsidP="002B5438">
            <w:pPr>
              <w:jc w:val="right"/>
              <w:rPr>
                <w:rFonts w:ascii="Calibri Light" w:hAnsi="Calibri Light" w:cs="Calibri Light"/>
                <w:sz w:val="22"/>
              </w:rPr>
            </w:pPr>
            <w:r w:rsidRPr="00A17F0F">
              <w:rPr>
                <w:rFonts w:ascii="Calibri Light" w:hAnsi="Calibri Light" w:cs="Calibri Light"/>
                <w:sz w:val="22"/>
              </w:rPr>
              <w:t>159</w:t>
            </w:r>
            <w:r>
              <w:rPr>
                <w:rFonts w:ascii="Calibri Light" w:hAnsi="Calibri Light" w:cs="Calibri Light"/>
                <w:sz w:val="22"/>
              </w:rPr>
              <w:t>,</w:t>
            </w:r>
            <w:r w:rsidRPr="00A17F0F">
              <w:rPr>
                <w:rFonts w:ascii="Calibri Light" w:hAnsi="Calibri Light" w:cs="Calibri Light"/>
                <w:sz w:val="22"/>
              </w:rPr>
              <w:t>474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12D33DA5" w14:textId="044AF3A8" w:rsidR="00A17F0F" w:rsidRPr="00A17F0F" w:rsidRDefault="00A17F0F" w:rsidP="002B5438">
            <w:pPr>
              <w:jc w:val="right"/>
              <w:rPr>
                <w:rFonts w:ascii="Calibri Light" w:hAnsi="Calibri Light" w:cs="Calibri Light"/>
                <w:sz w:val="22"/>
              </w:rPr>
            </w:pPr>
            <w:r>
              <w:rPr>
                <w:rFonts w:ascii="Calibri Light" w:hAnsi="Calibri Light" w:cs="Calibri Light"/>
                <w:sz w:val="22"/>
              </w:rPr>
              <w:t>32.19%</w:t>
            </w:r>
          </w:p>
        </w:tc>
      </w:tr>
      <w:tr w:rsidR="00A17F0F" w:rsidRPr="00A77F76" w14:paraId="2B754184" w14:textId="77777777" w:rsidTr="00DB664E">
        <w:tc>
          <w:tcPr>
            <w:tcW w:w="3145" w:type="dxa"/>
            <w:tcBorders>
              <w:top w:val="single" w:sz="4" w:space="0" w:color="auto"/>
              <w:left w:val="single" w:sz="4" w:space="0" w:color="auto"/>
              <w:bottom w:val="single" w:sz="4" w:space="0" w:color="auto"/>
              <w:right w:val="single" w:sz="4" w:space="0" w:color="auto"/>
            </w:tcBorders>
            <w:shd w:val="clear" w:color="auto" w:fill="auto"/>
            <w:vAlign w:val="center"/>
          </w:tcPr>
          <w:p w14:paraId="67110C13" w14:textId="43FA528A" w:rsidR="00A17F0F" w:rsidRPr="00A17F0F" w:rsidRDefault="00A17F0F" w:rsidP="002B5438">
            <w:pPr>
              <w:pStyle w:val="ListParagraph"/>
              <w:ind w:left="0"/>
              <w:rPr>
                <w:rFonts w:ascii="Calibri Light" w:hAnsi="Calibri Light" w:cs="Calibri Light"/>
                <w:sz w:val="22"/>
              </w:rPr>
            </w:pPr>
            <w:r w:rsidRPr="00A17F0F">
              <w:rPr>
                <w:rFonts w:ascii="Calibri Light" w:hAnsi="Calibri Light" w:cs="Calibri Light"/>
                <w:color w:val="000000"/>
                <w:sz w:val="22"/>
              </w:rPr>
              <w:t xml:space="preserve">Steward Health Choice </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14091F14" w14:textId="46B13660" w:rsidR="00A17F0F" w:rsidRPr="00A17F0F" w:rsidRDefault="00A17F0F" w:rsidP="002B5438">
            <w:pPr>
              <w:contextualSpacing/>
              <w:rPr>
                <w:rFonts w:ascii="Calibri Light" w:hAnsi="Calibri Light" w:cs="Calibri Light"/>
                <w:color w:val="000000" w:themeColor="text1"/>
                <w:sz w:val="22"/>
              </w:rPr>
            </w:pPr>
            <w:r w:rsidRPr="00A17F0F">
              <w:rPr>
                <w:rFonts w:ascii="Calibri Light" w:hAnsi="Calibri Light" w:cs="Calibri Light"/>
                <w:color w:val="000000"/>
                <w:sz w:val="22"/>
              </w:rPr>
              <w:t>Steward</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3CFA0481" w14:textId="0F33D2E6" w:rsidR="00A17F0F" w:rsidRPr="00A17F0F" w:rsidRDefault="00A17F0F" w:rsidP="002B5438">
            <w:pPr>
              <w:jc w:val="right"/>
              <w:rPr>
                <w:rFonts w:ascii="Calibri Light" w:hAnsi="Calibri Light" w:cs="Calibri Light"/>
                <w:sz w:val="22"/>
              </w:rPr>
            </w:pPr>
            <w:r w:rsidRPr="00A17F0F">
              <w:rPr>
                <w:rFonts w:ascii="Calibri Light" w:hAnsi="Calibri Light" w:cs="Calibri Light"/>
                <w:sz w:val="22"/>
              </w:rPr>
              <w:t>153</w:t>
            </w:r>
            <w:r>
              <w:rPr>
                <w:rFonts w:ascii="Calibri Light" w:hAnsi="Calibri Light" w:cs="Calibri Light"/>
                <w:sz w:val="22"/>
              </w:rPr>
              <w:t>,</w:t>
            </w:r>
            <w:r w:rsidRPr="00A17F0F">
              <w:rPr>
                <w:rFonts w:ascii="Calibri Light" w:hAnsi="Calibri Light" w:cs="Calibri Light"/>
                <w:sz w:val="22"/>
              </w:rPr>
              <w:t>891</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5E8B9237" w14:textId="4A7234FE" w:rsidR="00A17F0F" w:rsidRPr="00A17F0F" w:rsidRDefault="00A17F0F" w:rsidP="002B5438">
            <w:pPr>
              <w:jc w:val="right"/>
              <w:rPr>
                <w:rFonts w:ascii="Calibri Light" w:hAnsi="Calibri Light" w:cs="Calibri Light"/>
                <w:sz w:val="22"/>
              </w:rPr>
            </w:pPr>
            <w:r>
              <w:rPr>
                <w:rFonts w:ascii="Calibri Light" w:hAnsi="Calibri Light" w:cs="Calibri Light"/>
                <w:sz w:val="22"/>
              </w:rPr>
              <w:t>31.07%</w:t>
            </w:r>
          </w:p>
        </w:tc>
      </w:tr>
    </w:tbl>
    <w:p w14:paraId="3DA5EEBB" w14:textId="77777777" w:rsidR="00C029E4" w:rsidRDefault="00C029E4" w:rsidP="00C97A17">
      <w:pPr>
        <w:spacing w:after="240"/>
      </w:pPr>
    </w:p>
    <w:p w14:paraId="2E005205" w14:textId="449CA2C5" w:rsidR="00F22C97" w:rsidRPr="00E12F79" w:rsidRDefault="00AE57DB" w:rsidP="002B5438">
      <w:pPr>
        <w:rPr>
          <w:rFonts w:ascii="Calibri Light" w:hAnsi="Calibri Light" w:cs="Calibri Light"/>
        </w:rPr>
      </w:pPr>
      <w:r w:rsidRPr="00F6702F">
        <w:rPr>
          <w:rFonts w:ascii="Calibri Light" w:hAnsi="Calibri Light" w:cs="Calibri Light"/>
        </w:rPr>
        <w:t>The</w:t>
      </w:r>
      <w:r w:rsidRPr="00F6702F">
        <w:rPr>
          <w:rFonts w:ascii="Calibri Light" w:hAnsi="Calibri Light" w:cs="Calibri Light"/>
          <w:b/>
          <w:bCs/>
        </w:rPr>
        <w:t xml:space="preserve"> </w:t>
      </w:r>
      <w:r w:rsidR="00F6702F" w:rsidRPr="00F6702F">
        <w:rPr>
          <w:rFonts w:ascii="Calibri Light" w:hAnsi="Calibri Light" w:cs="Calibri Light"/>
          <w:b/>
          <w:bCs/>
        </w:rPr>
        <w:t xml:space="preserve">Community Care Cooperative </w:t>
      </w:r>
      <w:r w:rsidRPr="00F6702F">
        <w:rPr>
          <w:rFonts w:ascii="Calibri Light" w:hAnsi="Calibri Light" w:cs="Calibri Light"/>
        </w:rPr>
        <w:t>(</w:t>
      </w:r>
      <w:r w:rsidR="00F6702F" w:rsidRPr="00F6702F">
        <w:rPr>
          <w:rFonts w:ascii="Calibri Light" w:hAnsi="Calibri Light" w:cs="Calibri Light"/>
          <w:b/>
          <w:bCs/>
        </w:rPr>
        <w:t>C3 ACO</w:t>
      </w:r>
      <w:r w:rsidRPr="00F6702F">
        <w:rPr>
          <w:rFonts w:ascii="Calibri Light" w:hAnsi="Calibri Light" w:cs="Calibri Light"/>
        </w:rPr>
        <w:t xml:space="preserve">) </w:t>
      </w:r>
      <w:r w:rsidR="0054491A" w:rsidRPr="00F6702F">
        <w:rPr>
          <w:rFonts w:ascii="Calibri Light" w:hAnsi="Calibri Light" w:cs="Calibri Light"/>
        </w:rPr>
        <w:t xml:space="preserve">is </w:t>
      </w:r>
      <w:r w:rsidR="00F6702F" w:rsidRPr="00F6702F">
        <w:rPr>
          <w:rFonts w:ascii="Calibri Light" w:hAnsi="Calibri Light" w:cs="Calibri Light"/>
        </w:rPr>
        <w:t xml:space="preserve">an </w:t>
      </w:r>
      <w:r w:rsidR="00DB664E">
        <w:rPr>
          <w:rFonts w:ascii="Calibri Light" w:hAnsi="Calibri Light" w:cs="Calibri Light"/>
        </w:rPr>
        <w:t>ACO</w:t>
      </w:r>
      <w:r w:rsidR="009C230D" w:rsidRPr="00F6702F">
        <w:rPr>
          <w:rFonts w:ascii="Calibri Light" w:hAnsi="Calibri Light" w:cs="Calibri Light"/>
        </w:rPr>
        <w:t xml:space="preserve"> that serve</w:t>
      </w:r>
      <w:r w:rsidR="00472A76">
        <w:rPr>
          <w:rFonts w:ascii="Calibri Light" w:hAnsi="Calibri Light" w:cs="Calibri Light"/>
        </w:rPr>
        <w:t>s</w:t>
      </w:r>
      <w:r w:rsidR="009C230D" w:rsidRPr="00F6702F">
        <w:rPr>
          <w:rFonts w:ascii="Calibri Light" w:hAnsi="Calibri Light" w:cs="Calibri Light"/>
        </w:rPr>
        <w:t xml:space="preserve"> </w:t>
      </w:r>
      <w:r w:rsidR="00F6702F" w:rsidRPr="00F6702F">
        <w:rPr>
          <w:rFonts w:ascii="Calibri Light" w:hAnsi="Calibri Light" w:cs="Calibri Light"/>
        </w:rPr>
        <w:t>182,003</w:t>
      </w:r>
      <w:r w:rsidR="00F6702F">
        <w:rPr>
          <w:rFonts w:ascii="Calibri Light" w:hAnsi="Calibri Light" w:cs="Calibri Light"/>
        </w:rPr>
        <w:t xml:space="preserve"> </w:t>
      </w:r>
      <w:r w:rsidR="00F6702F" w:rsidRPr="00F6702F">
        <w:rPr>
          <w:rFonts w:ascii="Calibri Light" w:hAnsi="Calibri Light" w:cs="Calibri Light"/>
        </w:rPr>
        <w:t>MassHealth enrollees</w:t>
      </w:r>
      <w:r w:rsidR="009C230D" w:rsidRPr="00F6702F">
        <w:rPr>
          <w:rFonts w:ascii="Calibri Light" w:hAnsi="Calibri Light" w:cs="Calibri Light"/>
        </w:rPr>
        <w:t>.</w:t>
      </w:r>
      <w:r w:rsidR="00AB6D51">
        <w:rPr>
          <w:rFonts w:ascii="Calibri Light" w:hAnsi="Calibri Light" w:cs="Calibri Light"/>
        </w:rPr>
        <w:t xml:space="preserve"> C3</w:t>
      </w:r>
      <w:r w:rsidR="00A15ED9">
        <w:rPr>
          <w:rFonts w:ascii="Calibri Light" w:hAnsi="Calibri Light" w:cs="Calibri Light"/>
        </w:rPr>
        <w:t xml:space="preserve"> ACO</w:t>
      </w:r>
      <w:r w:rsidR="00AB6D51">
        <w:rPr>
          <w:rFonts w:ascii="Calibri Light" w:hAnsi="Calibri Light" w:cs="Calibri Light"/>
        </w:rPr>
        <w:t xml:space="preserve"> was formed in 2016</w:t>
      </w:r>
      <w:r w:rsidR="00E43F2E">
        <w:rPr>
          <w:rFonts w:ascii="Calibri Light" w:hAnsi="Calibri Light" w:cs="Calibri Light"/>
        </w:rPr>
        <w:t xml:space="preserve"> </w:t>
      </w:r>
      <w:r w:rsidR="001C5687">
        <w:rPr>
          <w:rFonts w:ascii="Calibri Light" w:hAnsi="Calibri Light" w:cs="Calibri Light"/>
        </w:rPr>
        <w:t xml:space="preserve">by leaders from nice </w:t>
      </w:r>
      <w:r w:rsidR="00A15ED9">
        <w:rPr>
          <w:rFonts w:ascii="Calibri Light" w:hAnsi="Calibri Light" w:cs="Calibri Light"/>
        </w:rPr>
        <w:t xml:space="preserve">federally qualified health centers </w:t>
      </w:r>
      <w:r w:rsidR="001C5687">
        <w:rPr>
          <w:rFonts w:ascii="Calibri Light" w:hAnsi="Calibri Light" w:cs="Calibri Light"/>
        </w:rPr>
        <w:t xml:space="preserve">(FQHCs). </w:t>
      </w:r>
      <w:r w:rsidR="002E2A9E">
        <w:rPr>
          <w:rFonts w:ascii="Calibri Light" w:hAnsi="Calibri Light" w:cs="Calibri Light"/>
        </w:rPr>
        <w:t xml:space="preserve">It is the only </w:t>
      </w:r>
      <w:r w:rsidR="00A15ED9">
        <w:rPr>
          <w:rFonts w:ascii="Calibri Light" w:hAnsi="Calibri Light" w:cs="Calibri Light"/>
        </w:rPr>
        <w:t>ACO</w:t>
      </w:r>
      <w:r w:rsidR="002E2A9E">
        <w:rPr>
          <w:rFonts w:ascii="Calibri Light" w:hAnsi="Calibri Light" w:cs="Calibri Light"/>
        </w:rPr>
        <w:t xml:space="preserve"> in Massachusetts </w:t>
      </w:r>
      <w:r w:rsidR="0021590C">
        <w:rPr>
          <w:rFonts w:ascii="Calibri Light" w:hAnsi="Calibri Light" w:cs="Calibri Light"/>
        </w:rPr>
        <w:t xml:space="preserve">founded by </w:t>
      </w:r>
      <w:r w:rsidR="00465F7B">
        <w:rPr>
          <w:rFonts w:ascii="Calibri Light" w:hAnsi="Calibri Light" w:cs="Calibri Light"/>
        </w:rPr>
        <w:t xml:space="preserve">and </w:t>
      </w:r>
      <w:r w:rsidR="0021590C">
        <w:rPr>
          <w:rFonts w:ascii="Calibri Light" w:hAnsi="Calibri Light" w:cs="Calibri Light"/>
        </w:rPr>
        <w:t>governed by FQHCs.</w:t>
      </w:r>
      <w:r w:rsidR="008234A6">
        <w:rPr>
          <w:rStyle w:val="FootnoteReference"/>
          <w:rFonts w:ascii="Calibri Light" w:hAnsi="Calibri Light" w:cs="Calibri Light"/>
        </w:rPr>
        <w:footnoteReference w:id="2"/>
      </w:r>
    </w:p>
    <w:p w14:paraId="5D57495B" w14:textId="77777777" w:rsidR="00F22C97" w:rsidRPr="00E12F79" w:rsidRDefault="00F22C97" w:rsidP="002B5438">
      <w:pPr>
        <w:rPr>
          <w:rFonts w:ascii="Calibri Light" w:hAnsi="Calibri Light" w:cs="Calibri Light"/>
        </w:rPr>
      </w:pPr>
      <w:r w:rsidRPr="00E12F79">
        <w:rPr>
          <w:rFonts w:ascii="Calibri Light" w:hAnsi="Calibri Light" w:cs="Calibri Light"/>
        </w:rPr>
        <w:t> </w:t>
      </w:r>
    </w:p>
    <w:p w14:paraId="13D1A429" w14:textId="40D911C4" w:rsidR="00F22C97" w:rsidRDefault="00F6702F" w:rsidP="002B5438">
      <w:pPr>
        <w:contextualSpacing/>
        <w:rPr>
          <w:rFonts w:ascii="Calibri Light" w:hAnsi="Calibri Light" w:cs="Calibri Light"/>
        </w:rPr>
      </w:pPr>
      <w:r w:rsidRPr="00F6702F">
        <w:rPr>
          <w:rFonts w:ascii="Calibri Light" w:hAnsi="Calibri Light" w:cs="Calibri Light"/>
        </w:rPr>
        <w:t>The</w:t>
      </w:r>
      <w:r w:rsidRPr="00F6702F">
        <w:rPr>
          <w:rFonts w:ascii="Calibri Light" w:hAnsi="Calibri Light" w:cs="Calibri Light"/>
          <w:b/>
          <w:bCs/>
        </w:rPr>
        <w:t xml:space="preserve"> </w:t>
      </w:r>
      <w:r>
        <w:rPr>
          <w:rFonts w:ascii="Calibri Light" w:hAnsi="Calibri Light" w:cs="Calibri Light"/>
          <w:b/>
          <w:bCs/>
        </w:rPr>
        <w:t>Mass General Brigham</w:t>
      </w:r>
      <w:r w:rsidRPr="00F6702F">
        <w:rPr>
          <w:rFonts w:ascii="Calibri Light" w:hAnsi="Calibri Light" w:cs="Calibri Light"/>
          <w:b/>
          <w:bCs/>
        </w:rPr>
        <w:t xml:space="preserve"> </w:t>
      </w:r>
      <w:r w:rsidRPr="00F6702F">
        <w:rPr>
          <w:rFonts w:ascii="Calibri Light" w:hAnsi="Calibri Light" w:cs="Calibri Light"/>
        </w:rPr>
        <w:t>(</w:t>
      </w:r>
      <w:r>
        <w:rPr>
          <w:rFonts w:ascii="Calibri Light" w:hAnsi="Calibri Light" w:cs="Calibri Light"/>
          <w:b/>
          <w:bCs/>
        </w:rPr>
        <w:t>MGB</w:t>
      </w:r>
      <w:r w:rsidRPr="00F6702F">
        <w:rPr>
          <w:rFonts w:ascii="Calibri Light" w:hAnsi="Calibri Light" w:cs="Calibri Light"/>
          <w:b/>
          <w:bCs/>
        </w:rPr>
        <w:t xml:space="preserve"> ACO</w:t>
      </w:r>
      <w:r w:rsidRPr="00F6702F">
        <w:rPr>
          <w:rFonts w:ascii="Calibri Light" w:hAnsi="Calibri Light" w:cs="Calibri Light"/>
        </w:rPr>
        <w:t xml:space="preserve">) is an </w:t>
      </w:r>
      <w:r w:rsidR="00A15ED9">
        <w:rPr>
          <w:rFonts w:ascii="Calibri Light" w:hAnsi="Calibri Light" w:cs="Calibri Light"/>
        </w:rPr>
        <w:t>ACO</w:t>
      </w:r>
      <w:r w:rsidRPr="00F6702F">
        <w:rPr>
          <w:rFonts w:ascii="Calibri Light" w:hAnsi="Calibri Light" w:cs="Calibri Light"/>
        </w:rPr>
        <w:t xml:space="preserve"> that serves 159,474</w:t>
      </w:r>
      <w:r>
        <w:rPr>
          <w:rFonts w:ascii="Calibri Light" w:hAnsi="Calibri Light" w:cs="Calibri Light"/>
        </w:rPr>
        <w:t xml:space="preserve"> </w:t>
      </w:r>
      <w:r w:rsidRPr="00F6702F">
        <w:rPr>
          <w:rFonts w:ascii="Calibri Light" w:hAnsi="Calibri Light" w:cs="Calibri Light"/>
        </w:rPr>
        <w:t xml:space="preserve">MassHealth enrollees. </w:t>
      </w:r>
      <w:r w:rsidR="00B36AE2">
        <w:rPr>
          <w:rFonts w:ascii="Calibri Light" w:hAnsi="Calibri Light" w:cs="Calibri Light"/>
        </w:rPr>
        <w:t>MGB ACO</w:t>
      </w:r>
      <w:r w:rsidR="00E5497D">
        <w:rPr>
          <w:rFonts w:ascii="Calibri Light" w:hAnsi="Calibri Light" w:cs="Calibri Light"/>
        </w:rPr>
        <w:t xml:space="preserve"> was founded by Brigham</w:t>
      </w:r>
      <w:r w:rsidR="00ED23AC">
        <w:rPr>
          <w:rFonts w:ascii="Calibri Light" w:hAnsi="Calibri Light" w:cs="Calibri Light"/>
        </w:rPr>
        <w:t xml:space="preserve"> and</w:t>
      </w:r>
      <w:r w:rsidR="00E5497D">
        <w:rPr>
          <w:rFonts w:ascii="Calibri Light" w:hAnsi="Calibri Light" w:cs="Calibri Light"/>
        </w:rPr>
        <w:t xml:space="preserve"> </w:t>
      </w:r>
      <w:r w:rsidR="00465F7B">
        <w:rPr>
          <w:rFonts w:ascii="Calibri Light" w:hAnsi="Calibri Light" w:cs="Calibri Light"/>
        </w:rPr>
        <w:t>W</w:t>
      </w:r>
      <w:r w:rsidR="00E5497D">
        <w:rPr>
          <w:rFonts w:ascii="Calibri Light" w:hAnsi="Calibri Light" w:cs="Calibri Light"/>
        </w:rPr>
        <w:t>omen’s Hospital and Massachusetts General Ho</w:t>
      </w:r>
      <w:r w:rsidR="002A51B5">
        <w:rPr>
          <w:rFonts w:ascii="Calibri Light" w:hAnsi="Calibri Light" w:cs="Calibri Light"/>
        </w:rPr>
        <w:t xml:space="preserve">spital, two leading academic medical centers. </w:t>
      </w:r>
      <w:r w:rsidR="00DC0955">
        <w:rPr>
          <w:rFonts w:ascii="Calibri Light" w:hAnsi="Calibri Light" w:cs="Calibri Light"/>
        </w:rPr>
        <w:t xml:space="preserve">In addition to academic medical centers, </w:t>
      </w:r>
      <w:r w:rsidR="005D2EFA">
        <w:rPr>
          <w:rFonts w:ascii="Calibri Light" w:hAnsi="Calibri Light" w:cs="Calibri Light"/>
        </w:rPr>
        <w:t>MGB</w:t>
      </w:r>
      <w:r w:rsidR="00B36AE2">
        <w:rPr>
          <w:rFonts w:ascii="Calibri Light" w:hAnsi="Calibri Light" w:cs="Calibri Light"/>
        </w:rPr>
        <w:t xml:space="preserve"> ACO</w:t>
      </w:r>
      <w:r w:rsidR="005D2EFA">
        <w:rPr>
          <w:rFonts w:ascii="Calibri Light" w:hAnsi="Calibri Light" w:cs="Calibri Light"/>
        </w:rPr>
        <w:t xml:space="preserve"> includes specialty hospitals, community hospitals, a rehabilitation </w:t>
      </w:r>
      <w:r w:rsidR="0098542D">
        <w:rPr>
          <w:rFonts w:ascii="Calibri Light" w:hAnsi="Calibri Light" w:cs="Calibri Light"/>
        </w:rPr>
        <w:t>network</w:t>
      </w:r>
      <w:r w:rsidR="005D2EFA">
        <w:rPr>
          <w:rFonts w:ascii="Calibri Light" w:hAnsi="Calibri Light" w:cs="Calibri Light"/>
        </w:rPr>
        <w:t xml:space="preserve">, a health </w:t>
      </w:r>
      <w:r w:rsidR="0098542D">
        <w:rPr>
          <w:rFonts w:ascii="Calibri Light" w:hAnsi="Calibri Light" w:cs="Calibri Light"/>
        </w:rPr>
        <w:t>insurance plan</w:t>
      </w:r>
      <w:r w:rsidR="005D2EFA">
        <w:rPr>
          <w:rFonts w:ascii="Calibri Light" w:hAnsi="Calibri Light" w:cs="Calibri Light"/>
        </w:rPr>
        <w:t xml:space="preserve">, a physician network, a teaching </w:t>
      </w:r>
      <w:r w:rsidR="0098542D">
        <w:rPr>
          <w:rFonts w:ascii="Calibri Light" w:hAnsi="Calibri Light" w:cs="Calibri Light"/>
        </w:rPr>
        <w:t>organization</w:t>
      </w:r>
      <w:r w:rsidR="005D2EFA">
        <w:rPr>
          <w:rFonts w:ascii="Calibri Light" w:hAnsi="Calibri Light" w:cs="Calibri Light"/>
        </w:rPr>
        <w:t>, an</w:t>
      </w:r>
      <w:r w:rsidR="0098542D">
        <w:rPr>
          <w:rFonts w:ascii="Calibri Light" w:hAnsi="Calibri Light" w:cs="Calibri Light"/>
        </w:rPr>
        <w:t xml:space="preserve">d many </w:t>
      </w:r>
      <w:r w:rsidR="002A19BD">
        <w:rPr>
          <w:rFonts w:ascii="Calibri Light" w:hAnsi="Calibri Light" w:cs="Calibri Light"/>
        </w:rPr>
        <w:t>locations</w:t>
      </w:r>
      <w:r w:rsidR="0098542D">
        <w:rPr>
          <w:rFonts w:ascii="Calibri Light" w:hAnsi="Calibri Light" w:cs="Calibri Light"/>
        </w:rPr>
        <w:t xml:space="preserve"> for urgent and community care.</w:t>
      </w:r>
      <w:r w:rsidR="00CD23A4">
        <w:rPr>
          <w:rStyle w:val="FootnoteReference"/>
          <w:rFonts w:ascii="Calibri Light" w:hAnsi="Calibri Light" w:cs="Calibri Light"/>
        </w:rPr>
        <w:footnoteReference w:id="3"/>
      </w:r>
      <w:r w:rsidR="0098542D">
        <w:rPr>
          <w:rFonts w:ascii="Calibri Light" w:hAnsi="Calibri Light" w:cs="Calibri Light"/>
        </w:rPr>
        <w:t xml:space="preserve"> </w:t>
      </w:r>
    </w:p>
    <w:p w14:paraId="7F19BBA7" w14:textId="16F4840F" w:rsidR="00E47D94" w:rsidRDefault="00E47D94" w:rsidP="002B5438">
      <w:pPr>
        <w:contextualSpacing/>
        <w:rPr>
          <w:rFonts w:ascii="Calibri Light" w:hAnsi="Calibri Light" w:cs="Calibri Light"/>
        </w:rPr>
      </w:pPr>
    </w:p>
    <w:p w14:paraId="67DC16DE" w14:textId="3BDE5919" w:rsidR="00E47D94" w:rsidRPr="00E12F79" w:rsidRDefault="00F6702F" w:rsidP="002B5438">
      <w:pPr>
        <w:contextualSpacing/>
        <w:rPr>
          <w:rFonts w:ascii="Calibri Light" w:hAnsi="Calibri Light" w:cs="Calibri Light"/>
        </w:rPr>
      </w:pPr>
      <w:r w:rsidRPr="00F6702F">
        <w:rPr>
          <w:rFonts w:ascii="Calibri Light" w:hAnsi="Calibri Light" w:cs="Calibri Light"/>
        </w:rPr>
        <w:t>The</w:t>
      </w:r>
      <w:r w:rsidRPr="00F6702F">
        <w:rPr>
          <w:rFonts w:ascii="Calibri Light" w:hAnsi="Calibri Light" w:cs="Calibri Light"/>
          <w:b/>
          <w:bCs/>
        </w:rPr>
        <w:t xml:space="preserve"> </w:t>
      </w:r>
      <w:r>
        <w:rPr>
          <w:rFonts w:ascii="Calibri Light" w:hAnsi="Calibri Light" w:cs="Calibri Light"/>
          <w:b/>
          <w:bCs/>
        </w:rPr>
        <w:t>Steward Health Choice</w:t>
      </w:r>
      <w:r w:rsidRPr="00F6702F">
        <w:rPr>
          <w:rFonts w:ascii="Calibri Light" w:hAnsi="Calibri Light" w:cs="Calibri Light"/>
          <w:b/>
          <w:bCs/>
        </w:rPr>
        <w:t xml:space="preserve"> </w:t>
      </w:r>
      <w:r w:rsidRPr="00F6702F">
        <w:rPr>
          <w:rFonts w:ascii="Calibri Light" w:hAnsi="Calibri Light" w:cs="Calibri Light"/>
        </w:rPr>
        <w:t>(</w:t>
      </w:r>
      <w:r>
        <w:rPr>
          <w:rFonts w:ascii="Calibri Light" w:hAnsi="Calibri Light" w:cs="Calibri Light"/>
          <w:b/>
          <w:bCs/>
        </w:rPr>
        <w:t>Steward</w:t>
      </w:r>
      <w:r w:rsidRPr="00F6702F">
        <w:rPr>
          <w:rFonts w:ascii="Calibri Light" w:hAnsi="Calibri Light" w:cs="Calibri Light"/>
        </w:rPr>
        <w:t xml:space="preserve">) is an </w:t>
      </w:r>
      <w:r w:rsidR="00DA39C6">
        <w:rPr>
          <w:rFonts w:ascii="Calibri Light" w:hAnsi="Calibri Light" w:cs="Calibri Light"/>
        </w:rPr>
        <w:t>ACO</w:t>
      </w:r>
      <w:r w:rsidRPr="00F6702F">
        <w:rPr>
          <w:rFonts w:ascii="Calibri Light" w:hAnsi="Calibri Light" w:cs="Calibri Light"/>
        </w:rPr>
        <w:t xml:space="preserve"> that serves 153,891</w:t>
      </w:r>
      <w:r>
        <w:rPr>
          <w:rFonts w:ascii="Calibri Light" w:hAnsi="Calibri Light" w:cs="Calibri Light"/>
        </w:rPr>
        <w:t xml:space="preserve"> </w:t>
      </w:r>
      <w:r w:rsidRPr="00F6702F">
        <w:rPr>
          <w:rFonts w:ascii="Calibri Light" w:hAnsi="Calibri Light" w:cs="Calibri Light"/>
        </w:rPr>
        <w:t xml:space="preserve">MassHealth enrollees. </w:t>
      </w:r>
      <w:r w:rsidR="00A17818">
        <w:rPr>
          <w:rFonts w:ascii="Calibri Light" w:hAnsi="Calibri Light" w:cs="Calibri Light"/>
        </w:rPr>
        <w:t xml:space="preserve">Steward is a part of the Steward Health Care </w:t>
      </w:r>
      <w:r w:rsidR="00E74E7E">
        <w:rPr>
          <w:rFonts w:ascii="Calibri Light" w:hAnsi="Calibri Light" w:cs="Calibri Light"/>
        </w:rPr>
        <w:t xml:space="preserve">System. Steward’s network includes hospitals, </w:t>
      </w:r>
      <w:r w:rsidR="00857207">
        <w:rPr>
          <w:rFonts w:ascii="Calibri Light" w:hAnsi="Calibri Light" w:cs="Calibri Light"/>
        </w:rPr>
        <w:t>urgent</w:t>
      </w:r>
      <w:r w:rsidR="00E74E7E">
        <w:rPr>
          <w:rFonts w:ascii="Calibri Light" w:hAnsi="Calibri Light" w:cs="Calibri Light"/>
        </w:rPr>
        <w:t xml:space="preserve"> care centers, </w:t>
      </w:r>
      <w:r w:rsidR="00857207">
        <w:rPr>
          <w:rFonts w:ascii="Calibri Light" w:hAnsi="Calibri Light" w:cs="Calibri Light"/>
        </w:rPr>
        <w:t xml:space="preserve">and </w:t>
      </w:r>
      <w:r w:rsidR="00E74E7E">
        <w:rPr>
          <w:rFonts w:ascii="Calibri Light" w:hAnsi="Calibri Light" w:cs="Calibri Light"/>
        </w:rPr>
        <w:t>skilled nursing facilities</w:t>
      </w:r>
      <w:r w:rsidR="00857207">
        <w:rPr>
          <w:rFonts w:ascii="Calibri Light" w:hAnsi="Calibri Light" w:cs="Calibri Light"/>
        </w:rPr>
        <w:t>.</w:t>
      </w:r>
      <w:r w:rsidR="00C8563A">
        <w:rPr>
          <w:rStyle w:val="FootnoteReference"/>
          <w:rFonts w:ascii="Calibri Light" w:hAnsi="Calibri Light" w:cs="Calibri Light"/>
        </w:rPr>
        <w:footnoteReference w:id="4"/>
      </w:r>
      <w:r w:rsidR="00857207">
        <w:rPr>
          <w:rFonts w:ascii="Calibri Light" w:hAnsi="Calibri Light" w:cs="Calibri Light"/>
        </w:rPr>
        <w:t xml:space="preserve"> </w:t>
      </w:r>
    </w:p>
    <w:p w14:paraId="0F42F414" w14:textId="28CACDC5" w:rsidR="00143E30" w:rsidRPr="00E12F79" w:rsidRDefault="00FA459A" w:rsidP="002B5438">
      <w:pPr>
        <w:pStyle w:val="Heading2"/>
        <w:contextualSpacing/>
        <w:rPr>
          <w:rFonts w:ascii="Calibri Light" w:hAnsi="Calibri Light" w:cs="Calibri Light"/>
        </w:rPr>
      </w:pPr>
      <w:bookmarkStart w:id="12" w:name="_Toc132286034"/>
      <w:r w:rsidRPr="00E12F79">
        <w:rPr>
          <w:rFonts w:ascii="Calibri Light" w:hAnsi="Calibri Light" w:cs="Calibri Light"/>
        </w:rPr>
        <w:t>Purpose of Report</w:t>
      </w:r>
      <w:bookmarkEnd w:id="8"/>
      <w:bookmarkEnd w:id="9"/>
      <w:bookmarkEnd w:id="12"/>
    </w:p>
    <w:p w14:paraId="66770773" w14:textId="090C9D60" w:rsidR="00FA459A" w:rsidRPr="00E12F79" w:rsidRDefault="007C2679" w:rsidP="002B5438">
      <w:pPr>
        <w:jc w:val="both"/>
        <w:rPr>
          <w:rFonts w:ascii="Calibri Light" w:hAnsi="Calibri Light" w:cs="Calibri Light"/>
          <w:szCs w:val="24"/>
        </w:rPr>
      </w:pPr>
      <w:r w:rsidRPr="00E12F79">
        <w:rPr>
          <w:rFonts w:ascii="Calibri Light" w:hAnsi="Calibri Light" w:cs="Calibri Light"/>
          <w:szCs w:val="24"/>
        </w:rPr>
        <w:t>The purpose of this</w:t>
      </w:r>
      <w:r w:rsidR="006C7BF5" w:rsidRPr="00E12F79">
        <w:rPr>
          <w:rFonts w:ascii="Calibri Light" w:hAnsi="Calibri Light" w:cs="Calibri Light"/>
          <w:szCs w:val="24"/>
        </w:rPr>
        <w:t xml:space="preserve"> </w:t>
      </w:r>
      <w:r w:rsidR="005E5075">
        <w:rPr>
          <w:rFonts w:ascii="Calibri Light" w:hAnsi="Calibri Light" w:cs="Calibri Light"/>
          <w:szCs w:val="24"/>
        </w:rPr>
        <w:t>ATR</w:t>
      </w:r>
      <w:r w:rsidRPr="00E12F79">
        <w:rPr>
          <w:rFonts w:ascii="Calibri Light" w:hAnsi="Calibri Light" w:cs="Calibri Light"/>
          <w:szCs w:val="24"/>
        </w:rPr>
        <w:t xml:space="preserve"> is to </w:t>
      </w:r>
      <w:r w:rsidR="006C7BF5" w:rsidRPr="00E12F79">
        <w:rPr>
          <w:rFonts w:ascii="Calibri Light" w:hAnsi="Calibri Light" w:cs="Calibri Light"/>
          <w:szCs w:val="24"/>
        </w:rPr>
        <w:t xml:space="preserve">present the results of EQR </w:t>
      </w:r>
      <w:r w:rsidR="00FB2536" w:rsidRPr="00E12F79">
        <w:rPr>
          <w:rFonts w:ascii="Calibri Light" w:hAnsi="Calibri Light" w:cs="Calibri Light"/>
          <w:szCs w:val="24"/>
        </w:rPr>
        <w:t xml:space="preserve">activities </w:t>
      </w:r>
      <w:r w:rsidR="006C7BF5" w:rsidRPr="00E12F79">
        <w:rPr>
          <w:rFonts w:ascii="Calibri Light" w:hAnsi="Calibri Light" w:cs="Calibri Light"/>
          <w:szCs w:val="24"/>
        </w:rPr>
        <w:t xml:space="preserve">conducted to assess the quality, timeliness, and access to health care services furnished to Medicaid enrollees, in accordance with the following federal managed </w:t>
      </w:r>
      <w:r w:rsidR="00AC27E6">
        <w:rPr>
          <w:rFonts w:ascii="Calibri Light" w:hAnsi="Calibri Light" w:cs="Calibri Light"/>
          <w:szCs w:val="24"/>
        </w:rPr>
        <w:t>c</w:t>
      </w:r>
      <w:r w:rsidR="006C7BF5" w:rsidRPr="00E12F79">
        <w:rPr>
          <w:rFonts w:ascii="Calibri Light" w:hAnsi="Calibri Light" w:cs="Calibri Light"/>
          <w:szCs w:val="24"/>
        </w:rPr>
        <w:t xml:space="preserve">are regulations: </w:t>
      </w:r>
      <w:r w:rsidR="006C7BF5" w:rsidRPr="00E12F79">
        <w:rPr>
          <w:rFonts w:ascii="Calibri Light" w:hAnsi="Calibri Light" w:cs="Calibri Light"/>
          <w:i/>
          <w:szCs w:val="24"/>
        </w:rPr>
        <w:t xml:space="preserve">Title 42 </w:t>
      </w:r>
      <w:r w:rsidR="005E5075">
        <w:rPr>
          <w:rFonts w:ascii="Calibri Light" w:hAnsi="Calibri Light" w:cs="Calibri Light"/>
          <w:i/>
          <w:szCs w:val="24"/>
        </w:rPr>
        <w:t>Code of Federal Regulations (</w:t>
      </w:r>
      <w:r w:rsidR="006C7BF5" w:rsidRPr="00E12F79">
        <w:rPr>
          <w:rFonts w:ascii="Calibri Light" w:hAnsi="Calibri Light" w:cs="Calibri Light"/>
          <w:i/>
          <w:szCs w:val="24"/>
        </w:rPr>
        <w:t>CFR</w:t>
      </w:r>
      <w:r w:rsidR="005E5075">
        <w:rPr>
          <w:rFonts w:ascii="Calibri Light" w:hAnsi="Calibri Light" w:cs="Calibri Light"/>
          <w:i/>
          <w:szCs w:val="24"/>
        </w:rPr>
        <w:t>)</w:t>
      </w:r>
      <w:r w:rsidR="006C7BF5" w:rsidRPr="00E12F79">
        <w:rPr>
          <w:rFonts w:ascii="Calibri Light" w:hAnsi="Calibri Light" w:cs="Calibri Light"/>
          <w:i/>
          <w:szCs w:val="24"/>
        </w:rPr>
        <w:t xml:space="preserve"> Section </w:t>
      </w:r>
      <w:r w:rsidR="005E5075">
        <w:rPr>
          <w:rFonts w:ascii="Calibri Light" w:hAnsi="Calibri Light" w:cs="Calibri Light"/>
          <w:i/>
          <w:szCs w:val="24"/>
        </w:rPr>
        <w:t>(</w:t>
      </w:r>
      <w:r w:rsidR="006C7BF5" w:rsidRPr="00E12F79">
        <w:rPr>
          <w:rFonts w:ascii="Calibri Light" w:hAnsi="Calibri Light" w:cs="Calibri Light"/>
          <w:i/>
          <w:szCs w:val="24"/>
          <w:shd w:val="clear" w:color="auto" w:fill="FFFFFF"/>
        </w:rPr>
        <w:t>§</w:t>
      </w:r>
      <w:r w:rsidR="005E5075">
        <w:rPr>
          <w:rFonts w:ascii="Calibri Light" w:hAnsi="Calibri Light" w:cs="Calibri Light"/>
          <w:i/>
          <w:szCs w:val="24"/>
          <w:shd w:val="clear" w:color="auto" w:fill="FFFFFF"/>
        </w:rPr>
        <w:t>)</w:t>
      </w:r>
      <w:r w:rsidR="006C7BF5" w:rsidRPr="00E12F79">
        <w:rPr>
          <w:rFonts w:ascii="Calibri Light" w:hAnsi="Calibri Light" w:cs="Calibri Light"/>
          <w:i/>
          <w:szCs w:val="24"/>
          <w:shd w:val="clear" w:color="auto" w:fill="FFFFFF"/>
        </w:rPr>
        <w:t xml:space="preserve"> </w:t>
      </w:r>
      <w:r w:rsidR="006C7BF5" w:rsidRPr="00E12F79">
        <w:rPr>
          <w:rFonts w:ascii="Calibri Light" w:hAnsi="Calibri Light" w:cs="Calibri Light"/>
          <w:i/>
          <w:szCs w:val="24"/>
        </w:rPr>
        <w:t>438.364 External review results</w:t>
      </w:r>
      <w:r w:rsidR="006C7BF5" w:rsidRPr="00E12F79">
        <w:rPr>
          <w:rFonts w:ascii="Calibri Light" w:hAnsi="Calibri Light" w:cs="Calibri Light"/>
          <w:szCs w:val="24"/>
        </w:rPr>
        <w:t xml:space="preserve"> (</w:t>
      </w:r>
      <w:r w:rsidR="006C7BF5" w:rsidRPr="00E12F79">
        <w:rPr>
          <w:rFonts w:ascii="Calibri Light" w:hAnsi="Calibri Light" w:cs="Calibri Light"/>
          <w:i/>
          <w:szCs w:val="24"/>
        </w:rPr>
        <w:t>a)</w:t>
      </w:r>
      <w:r w:rsidR="006C7BF5" w:rsidRPr="00E12F79">
        <w:rPr>
          <w:rFonts w:ascii="Calibri Light" w:hAnsi="Calibri Light" w:cs="Calibri Light"/>
          <w:szCs w:val="24"/>
        </w:rPr>
        <w:t xml:space="preserve"> through </w:t>
      </w:r>
      <w:r w:rsidR="006C7BF5" w:rsidRPr="00E12F79">
        <w:rPr>
          <w:rFonts w:ascii="Calibri Light" w:hAnsi="Calibri Light" w:cs="Calibri Light"/>
          <w:i/>
          <w:szCs w:val="24"/>
        </w:rPr>
        <w:t>(d)</w:t>
      </w:r>
      <w:r w:rsidR="006C7BF5" w:rsidRPr="00E12F79">
        <w:rPr>
          <w:rFonts w:ascii="Calibri Light" w:hAnsi="Calibri Light" w:cs="Calibri Light"/>
          <w:szCs w:val="24"/>
        </w:rPr>
        <w:t xml:space="preserve"> and </w:t>
      </w:r>
      <w:r w:rsidR="006C7BF5" w:rsidRPr="00E12F79">
        <w:rPr>
          <w:rFonts w:ascii="Calibri Light" w:hAnsi="Calibri Light" w:cs="Calibri Light"/>
          <w:i/>
          <w:szCs w:val="24"/>
        </w:rPr>
        <w:t xml:space="preserve">Title 42 CFR </w:t>
      </w:r>
      <w:r w:rsidR="006C7BF5" w:rsidRPr="00E12F79">
        <w:rPr>
          <w:rFonts w:ascii="Calibri Light" w:hAnsi="Calibri Light" w:cs="Calibri Light"/>
          <w:i/>
          <w:szCs w:val="24"/>
          <w:shd w:val="clear" w:color="auto" w:fill="FFFFFF"/>
        </w:rPr>
        <w:t xml:space="preserve">§ </w:t>
      </w:r>
      <w:r w:rsidR="006C7BF5" w:rsidRPr="00E12F79">
        <w:rPr>
          <w:rFonts w:ascii="Calibri Light" w:hAnsi="Calibri Light" w:cs="Calibri Light"/>
          <w:i/>
          <w:szCs w:val="24"/>
        </w:rPr>
        <w:t>438.358 Activities related to external quality review</w:t>
      </w:r>
      <w:r w:rsidR="006C7BF5" w:rsidRPr="00E12F79">
        <w:rPr>
          <w:rFonts w:ascii="Calibri Light" w:hAnsi="Calibri Light" w:cs="Calibri Light"/>
          <w:szCs w:val="24"/>
        </w:rPr>
        <w:t xml:space="preserve">. </w:t>
      </w:r>
      <w:r w:rsidR="00A33E75">
        <w:rPr>
          <w:rFonts w:ascii="Calibri Light" w:hAnsi="Calibri Light" w:cs="Calibri Light"/>
          <w:szCs w:val="24"/>
        </w:rPr>
        <w:t xml:space="preserve">EQR activities validate two levels of </w:t>
      </w:r>
      <w:r w:rsidR="0015519C">
        <w:rPr>
          <w:rFonts w:ascii="Calibri Light" w:hAnsi="Calibri Light" w:cs="Calibri Light"/>
          <w:szCs w:val="24"/>
        </w:rPr>
        <w:lastRenderedPageBreak/>
        <w:t>compliance</w:t>
      </w:r>
      <w:r w:rsidR="003A7F8B">
        <w:rPr>
          <w:rFonts w:ascii="Calibri Light" w:hAnsi="Calibri Light" w:cs="Calibri Light"/>
          <w:szCs w:val="24"/>
        </w:rPr>
        <w:t xml:space="preserve"> to</w:t>
      </w:r>
      <w:r w:rsidR="00A33E75">
        <w:rPr>
          <w:rFonts w:ascii="Calibri Light" w:hAnsi="Calibri Light" w:cs="Calibri Light"/>
          <w:szCs w:val="24"/>
        </w:rPr>
        <w:t xml:space="preserve"> </w:t>
      </w:r>
      <w:r w:rsidR="00461B26">
        <w:rPr>
          <w:rFonts w:ascii="Calibri Light" w:hAnsi="Calibri Light" w:cs="Calibri Light"/>
          <w:szCs w:val="24"/>
        </w:rPr>
        <w:t>assert</w:t>
      </w:r>
      <w:r w:rsidR="005154C9">
        <w:rPr>
          <w:rFonts w:ascii="Calibri Light" w:hAnsi="Calibri Light" w:cs="Calibri Light"/>
          <w:szCs w:val="24"/>
        </w:rPr>
        <w:t xml:space="preserve"> </w:t>
      </w:r>
      <w:r w:rsidR="0078144C">
        <w:rPr>
          <w:rFonts w:ascii="Calibri Light" w:hAnsi="Calibri Light" w:cs="Calibri Light"/>
          <w:szCs w:val="24"/>
        </w:rPr>
        <w:t>whether</w:t>
      </w:r>
      <w:r w:rsidR="005154C9">
        <w:rPr>
          <w:rFonts w:ascii="Calibri Light" w:hAnsi="Calibri Light" w:cs="Calibri Light"/>
          <w:szCs w:val="24"/>
        </w:rPr>
        <w:t xml:space="preserve"> the </w:t>
      </w:r>
      <w:r w:rsidR="00120313">
        <w:rPr>
          <w:rFonts w:ascii="Calibri Light" w:hAnsi="Calibri Light" w:cs="Calibri Light"/>
          <w:szCs w:val="24"/>
        </w:rPr>
        <w:t>PC ACOs</w:t>
      </w:r>
      <w:r w:rsidR="005154C9">
        <w:rPr>
          <w:rFonts w:ascii="Calibri Light" w:hAnsi="Calibri Light" w:cs="Calibri Light"/>
          <w:szCs w:val="24"/>
        </w:rPr>
        <w:t xml:space="preserve"> met the state standards and</w:t>
      </w:r>
      <w:r w:rsidR="0078144C">
        <w:rPr>
          <w:rFonts w:ascii="Calibri Light" w:hAnsi="Calibri Light" w:cs="Calibri Light"/>
          <w:szCs w:val="24"/>
        </w:rPr>
        <w:t xml:space="preserve"> whether the s</w:t>
      </w:r>
      <w:r w:rsidR="00CC15AD">
        <w:rPr>
          <w:rFonts w:ascii="Calibri Light" w:hAnsi="Calibri Light" w:cs="Calibri Light"/>
          <w:szCs w:val="24"/>
        </w:rPr>
        <w:t xml:space="preserve">tate met the federal standards as defined in </w:t>
      </w:r>
      <w:r w:rsidR="00B3325B">
        <w:rPr>
          <w:rFonts w:ascii="Calibri Light" w:hAnsi="Calibri Light" w:cs="Calibri Light"/>
          <w:szCs w:val="24"/>
        </w:rPr>
        <w:t xml:space="preserve">the </w:t>
      </w:r>
      <w:r w:rsidR="001E6E3F">
        <w:rPr>
          <w:rFonts w:ascii="Calibri Light" w:hAnsi="Calibri Light" w:cs="Calibri Light"/>
          <w:szCs w:val="24"/>
        </w:rPr>
        <w:t xml:space="preserve">CFR. </w:t>
      </w:r>
    </w:p>
    <w:p w14:paraId="79149BF7" w14:textId="6E00E542" w:rsidR="00FA459A" w:rsidRPr="00215881" w:rsidRDefault="00FA459A" w:rsidP="002B5438">
      <w:pPr>
        <w:pStyle w:val="Heading2"/>
        <w:rPr>
          <w:rFonts w:ascii="Calibri Light" w:hAnsi="Calibri Light" w:cs="Calibri Light"/>
        </w:rPr>
      </w:pPr>
      <w:bookmarkStart w:id="13" w:name="_Toc132286035"/>
      <w:bookmarkStart w:id="14" w:name="_Toc86933873"/>
      <w:bookmarkStart w:id="15" w:name="_Toc112764602"/>
      <w:r w:rsidRPr="00215881">
        <w:rPr>
          <w:rFonts w:ascii="Calibri Light" w:hAnsi="Calibri Light" w:cs="Calibri Light"/>
        </w:rPr>
        <w:t>Scope of External Quality Review Activities</w:t>
      </w:r>
      <w:bookmarkEnd w:id="13"/>
      <w:r w:rsidRPr="00215881">
        <w:rPr>
          <w:rFonts w:ascii="Calibri Light" w:hAnsi="Calibri Light" w:cs="Calibri Light"/>
        </w:rPr>
        <w:t xml:space="preserve"> </w:t>
      </w:r>
      <w:bookmarkEnd w:id="14"/>
      <w:bookmarkEnd w:id="15"/>
    </w:p>
    <w:p w14:paraId="26B03C75" w14:textId="153D458C" w:rsidR="00F6104A" w:rsidRPr="00E12F79" w:rsidRDefault="005E5075" w:rsidP="002B5438">
      <w:pPr>
        <w:rPr>
          <w:rFonts w:ascii="Calibri Light" w:hAnsi="Calibri Light" w:cs="Calibri Light"/>
          <w:szCs w:val="24"/>
        </w:rPr>
      </w:pPr>
      <w:r>
        <w:rPr>
          <w:rFonts w:ascii="Calibri Light" w:hAnsi="Calibri Light" w:cs="Calibri Light"/>
          <w:szCs w:val="24"/>
        </w:rPr>
        <w:t>MassHealth</w:t>
      </w:r>
      <w:r w:rsidR="00F03D3A" w:rsidRPr="008D0317">
        <w:rPr>
          <w:rFonts w:ascii="Calibri Light" w:hAnsi="Calibri Light" w:cs="Calibri Light"/>
          <w:szCs w:val="24"/>
        </w:rPr>
        <w:t xml:space="preserve"> contracted with IPRO, an external quality review organization (EQRO), to conduct </w:t>
      </w:r>
      <w:r w:rsidR="0080422B" w:rsidRPr="008D0317">
        <w:rPr>
          <w:rFonts w:ascii="Calibri Light" w:hAnsi="Calibri Light" w:cs="Calibri Light"/>
          <w:szCs w:val="24"/>
        </w:rPr>
        <w:t>m</w:t>
      </w:r>
      <w:r w:rsidR="00F03D3A" w:rsidRPr="008D0317">
        <w:rPr>
          <w:rFonts w:ascii="Calibri Light" w:hAnsi="Calibri Light" w:cs="Calibri Light"/>
          <w:szCs w:val="24"/>
        </w:rPr>
        <w:t>andatory EQR activities</w:t>
      </w:r>
      <w:r w:rsidR="00CF4C84" w:rsidRPr="008D0317">
        <w:rPr>
          <w:rFonts w:ascii="Calibri Light" w:hAnsi="Calibri Light" w:cs="Calibri Light"/>
          <w:szCs w:val="24"/>
        </w:rPr>
        <w:t xml:space="preserve"> for its </w:t>
      </w:r>
      <w:r w:rsidR="00120313" w:rsidRPr="008D0317">
        <w:rPr>
          <w:rFonts w:ascii="Calibri Light" w:hAnsi="Calibri Light" w:cs="Calibri Light"/>
          <w:szCs w:val="24"/>
        </w:rPr>
        <w:t>PC ACOs</w:t>
      </w:r>
      <w:r w:rsidR="001927C1" w:rsidRPr="008D0317">
        <w:rPr>
          <w:rFonts w:ascii="Calibri Light" w:hAnsi="Calibri Light" w:cs="Calibri Light"/>
          <w:szCs w:val="24"/>
        </w:rPr>
        <w:t xml:space="preserve">. </w:t>
      </w:r>
      <w:r w:rsidR="00D113AD" w:rsidRPr="008D0317">
        <w:rPr>
          <w:rFonts w:ascii="Calibri Light" w:hAnsi="Calibri Light" w:cs="Calibri Light"/>
          <w:szCs w:val="24"/>
        </w:rPr>
        <w:t xml:space="preserve">As </w:t>
      </w:r>
      <w:r w:rsidR="00FF15BA" w:rsidRPr="008D0317">
        <w:rPr>
          <w:rFonts w:ascii="Calibri Light" w:hAnsi="Calibri Light" w:cs="Calibri Light"/>
          <w:szCs w:val="24"/>
        </w:rPr>
        <w:t xml:space="preserve">a type of a </w:t>
      </w:r>
      <w:r w:rsidR="0080422B" w:rsidRPr="008D0317">
        <w:rPr>
          <w:rFonts w:ascii="Calibri Light" w:hAnsi="Calibri Light" w:cs="Calibri Light"/>
          <w:szCs w:val="24"/>
        </w:rPr>
        <w:t xml:space="preserve">PCCM </w:t>
      </w:r>
      <w:r w:rsidR="00D113AD" w:rsidRPr="008D0317">
        <w:rPr>
          <w:rFonts w:ascii="Calibri Light" w:hAnsi="Calibri Light" w:cs="Calibri Light"/>
          <w:szCs w:val="24"/>
        </w:rPr>
        <w:t>arrangement, PC ACOs are subject to two of the mandatory EQR activities</w:t>
      </w:r>
      <w:r w:rsidR="001C0A6E">
        <w:rPr>
          <w:rFonts w:ascii="Calibri Light" w:hAnsi="Calibri Light" w:cs="Calibri Light"/>
          <w:szCs w:val="24"/>
        </w:rPr>
        <w:t>, as outlined by the Centers for Medicare and Medicaid Services (CMS)</w:t>
      </w:r>
      <w:r w:rsidR="009C0A12" w:rsidRPr="008D0317">
        <w:rPr>
          <w:rFonts w:ascii="Calibri Light" w:hAnsi="Calibri Light" w:cs="Calibri Light"/>
          <w:szCs w:val="24"/>
        </w:rPr>
        <w:t xml:space="preserve">. </w:t>
      </w:r>
      <w:r w:rsidR="00D42DFE" w:rsidRPr="00CF4C84">
        <w:rPr>
          <w:rFonts w:ascii="Calibri Light" w:hAnsi="Calibri Light" w:cs="Calibri Light"/>
          <w:szCs w:val="24"/>
        </w:rPr>
        <w:t xml:space="preserve">As set forth in </w:t>
      </w:r>
      <w:r w:rsidR="00D42DFE" w:rsidRPr="00CF4C84">
        <w:rPr>
          <w:rFonts w:ascii="Calibri Light" w:hAnsi="Calibri Light" w:cs="Calibri Light"/>
          <w:i/>
          <w:szCs w:val="24"/>
        </w:rPr>
        <w:t xml:space="preserve">Title 42 CFR </w:t>
      </w:r>
      <w:r w:rsidR="00D42DFE" w:rsidRPr="00CF4C84">
        <w:rPr>
          <w:rFonts w:ascii="Calibri Light" w:hAnsi="Calibri Light" w:cs="Calibri Light"/>
          <w:i/>
          <w:szCs w:val="24"/>
          <w:shd w:val="clear" w:color="auto" w:fill="FFFFFF"/>
        </w:rPr>
        <w:t xml:space="preserve">§ </w:t>
      </w:r>
      <w:r w:rsidR="00D42DFE" w:rsidRPr="00CF4C84">
        <w:rPr>
          <w:rFonts w:ascii="Calibri Light" w:hAnsi="Calibri Light" w:cs="Calibri Light"/>
          <w:i/>
          <w:szCs w:val="24"/>
        </w:rPr>
        <w:t xml:space="preserve">438.358 Activities related to external quality </w:t>
      </w:r>
      <w:r w:rsidR="00D42DFE" w:rsidRPr="007B204A">
        <w:rPr>
          <w:rFonts w:ascii="Calibri Light" w:hAnsi="Calibri Light" w:cs="Calibri Light"/>
          <w:i/>
          <w:szCs w:val="24"/>
        </w:rPr>
        <w:t>review(b)(1)</w:t>
      </w:r>
      <w:r w:rsidR="00D42DFE" w:rsidRPr="00CF4C84">
        <w:rPr>
          <w:rFonts w:ascii="Calibri Light" w:hAnsi="Calibri Light" w:cs="Calibri Light"/>
          <w:szCs w:val="24"/>
        </w:rPr>
        <w:t>, these</w:t>
      </w:r>
      <w:r w:rsidR="00D42DFE" w:rsidRPr="00E12F79">
        <w:rPr>
          <w:rFonts w:ascii="Calibri Light" w:hAnsi="Calibri Light" w:cs="Calibri Light"/>
          <w:szCs w:val="24"/>
        </w:rPr>
        <w:t xml:space="preserve"> activities are</w:t>
      </w:r>
      <w:r w:rsidR="00FA459A" w:rsidRPr="008D0317">
        <w:rPr>
          <w:rFonts w:ascii="Calibri Light" w:hAnsi="Calibri Light" w:cs="Calibri Light"/>
          <w:szCs w:val="24"/>
        </w:rPr>
        <w:t>:</w:t>
      </w:r>
    </w:p>
    <w:p w14:paraId="344FE633" w14:textId="5B8F0865" w:rsidR="00FA459A" w:rsidRPr="00E12F79" w:rsidRDefault="007A5413" w:rsidP="002B5438">
      <w:pPr>
        <w:pStyle w:val="ListParagraph"/>
        <w:numPr>
          <w:ilvl w:val="0"/>
          <w:numId w:val="12"/>
        </w:numPr>
        <w:spacing w:after="200"/>
        <w:ind w:left="720"/>
        <w:rPr>
          <w:rFonts w:ascii="Calibri Light" w:hAnsi="Calibri Light" w:cs="Calibri Light"/>
          <w:szCs w:val="24"/>
        </w:rPr>
      </w:pPr>
      <w:r w:rsidRPr="00E12F79">
        <w:rPr>
          <w:rFonts w:ascii="Calibri Light" w:hAnsi="Calibri Light" w:cs="Calibri Light"/>
          <w:b/>
          <w:i/>
          <w:szCs w:val="24"/>
        </w:rPr>
        <w:t xml:space="preserve">CMS Mandatory </w:t>
      </w:r>
      <w:r w:rsidRPr="00A15E61">
        <w:rPr>
          <w:rFonts w:ascii="Calibri Light" w:hAnsi="Calibri Light" w:cs="Calibri Light"/>
          <w:b/>
          <w:i/>
          <w:szCs w:val="24"/>
        </w:rPr>
        <w:t>Protocol 2:</w:t>
      </w:r>
      <w:r w:rsidRPr="00A15E61">
        <w:rPr>
          <w:rFonts w:ascii="Calibri Light" w:hAnsi="Calibri Light" w:cs="Calibri Light"/>
          <w:i/>
          <w:szCs w:val="24"/>
        </w:rPr>
        <w:t xml:space="preserve"> </w:t>
      </w:r>
      <w:r w:rsidRPr="00A15E61">
        <w:rPr>
          <w:rFonts w:ascii="Calibri Light" w:hAnsi="Calibri Light" w:cs="Calibri Light"/>
          <w:b/>
          <w:i/>
          <w:szCs w:val="24"/>
        </w:rPr>
        <w:t>Validation of Performance Measures</w:t>
      </w:r>
      <w:r w:rsidRPr="00E12F79">
        <w:rPr>
          <w:rFonts w:ascii="Calibri Light" w:hAnsi="Calibri Light" w:cs="Calibri Light"/>
          <w:szCs w:val="24"/>
        </w:rPr>
        <w:t xml:space="preserve"> </w:t>
      </w:r>
      <w:r w:rsidR="00FA459A" w:rsidRPr="00E12F79">
        <w:rPr>
          <w:rFonts w:ascii="Calibri Light" w:hAnsi="Calibri Light" w:cs="Calibri Light"/>
          <w:b/>
          <w:szCs w:val="24"/>
        </w:rPr>
        <w:t xml:space="preserve">– </w:t>
      </w:r>
      <w:r w:rsidR="00FA459A" w:rsidRPr="00E12F79">
        <w:rPr>
          <w:rFonts w:ascii="Calibri Light" w:hAnsi="Calibri Light" w:cs="Calibri Light"/>
          <w:szCs w:val="24"/>
        </w:rPr>
        <w:t xml:space="preserve">This activity assesses the accuracy of performance measures </w:t>
      </w:r>
      <w:r w:rsidR="00D42DFE">
        <w:rPr>
          <w:rFonts w:ascii="Calibri Light" w:hAnsi="Calibri Light" w:cs="Calibri Light"/>
          <w:szCs w:val="24"/>
        </w:rPr>
        <w:t xml:space="preserve">(PMs) </w:t>
      </w:r>
      <w:r w:rsidR="00FA459A" w:rsidRPr="00E12F79">
        <w:rPr>
          <w:rFonts w:ascii="Calibri Light" w:hAnsi="Calibri Light" w:cs="Calibri Light"/>
          <w:szCs w:val="24"/>
        </w:rPr>
        <w:t xml:space="preserve">reported by each </w:t>
      </w:r>
      <w:r w:rsidR="0097655E">
        <w:rPr>
          <w:rFonts w:ascii="Calibri Light" w:hAnsi="Calibri Light" w:cs="Calibri Light"/>
          <w:szCs w:val="24"/>
        </w:rPr>
        <w:t>PC ACO</w:t>
      </w:r>
      <w:r w:rsidR="007E3BB1">
        <w:rPr>
          <w:rFonts w:ascii="Calibri Light" w:hAnsi="Calibri Light" w:cs="Calibri Light"/>
          <w:szCs w:val="24"/>
        </w:rPr>
        <w:t xml:space="preserve"> </w:t>
      </w:r>
      <w:r w:rsidR="00FA459A" w:rsidRPr="00E12F79">
        <w:rPr>
          <w:rFonts w:ascii="Calibri Light" w:hAnsi="Calibri Light" w:cs="Calibri Light"/>
          <w:szCs w:val="24"/>
        </w:rPr>
        <w:t>and determine</w:t>
      </w:r>
      <w:r w:rsidR="001C4811">
        <w:rPr>
          <w:rFonts w:ascii="Calibri Light" w:hAnsi="Calibri Light" w:cs="Calibri Light"/>
          <w:szCs w:val="24"/>
        </w:rPr>
        <w:t>s</w:t>
      </w:r>
      <w:r w:rsidR="00FA459A" w:rsidRPr="00E12F79">
        <w:rPr>
          <w:rFonts w:ascii="Calibri Light" w:hAnsi="Calibri Light" w:cs="Calibri Light"/>
          <w:szCs w:val="24"/>
        </w:rPr>
        <w:t xml:space="preserve"> the extent to which the </w:t>
      </w:r>
      <w:r w:rsidR="00E30F89" w:rsidRPr="00E12F79">
        <w:rPr>
          <w:rFonts w:ascii="Calibri Light" w:hAnsi="Calibri Light" w:cs="Calibri Light"/>
          <w:szCs w:val="24"/>
        </w:rPr>
        <w:t>rates</w:t>
      </w:r>
      <w:r w:rsidR="00FA459A" w:rsidRPr="00E12F79">
        <w:rPr>
          <w:rFonts w:ascii="Calibri Light" w:hAnsi="Calibri Light" w:cs="Calibri Light"/>
          <w:szCs w:val="24"/>
        </w:rPr>
        <w:t xml:space="preserve"> calculated by the </w:t>
      </w:r>
      <w:r w:rsidR="00E31773">
        <w:rPr>
          <w:rFonts w:ascii="Calibri Light" w:hAnsi="Calibri Light" w:cs="Calibri Light"/>
          <w:szCs w:val="24"/>
        </w:rPr>
        <w:t>PC ACOs</w:t>
      </w:r>
      <w:r w:rsidR="00E31773" w:rsidRPr="00E12F79">
        <w:rPr>
          <w:rFonts w:ascii="Calibri Light" w:hAnsi="Calibri Light" w:cs="Calibri Light"/>
          <w:szCs w:val="24"/>
        </w:rPr>
        <w:t xml:space="preserve"> </w:t>
      </w:r>
      <w:r w:rsidR="00FA459A" w:rsidRPr="00E12F79">
        <w:rPr>
          <w:rFonts w:ascii="Calibri Light" w:hAnsi="Calibri Light" w:cs="Calibri Light"/>
          <w:szCs w:val="24"/>
        </w:rPr>
        <w:t>follow state specifications and reporting requirements.</w:t>
      </w:r>
    </w:p>
    <w:p w14:paraId="783EFF53" w14:textId="78762B7E" w:rsidR="00FA459A" w:rsidRPr="00E12F79" w:rsidRDefault="007A5413" w:rsidP="002B5438">
      <w:pPr>
        <w:pStyle w:val="ListParagraph"/>
        <w:numPr>
          <w:ilvl w:val="0"/>
          <w:numId w:val="12"/>
        </w:numPr>
        <w:spacing w:after="200"/>
        <w:ind w:left="720"/>
        <w:rPr>
          <w:rFonts w:ascii="Calibri Light" w:hAnsi="Calibri Light" w:cs="Calibri Light"/>
          <w:szCs w:val="24"/>
        </w:rPr>
      </w:pPr>
      <w:r w:rsidRPr="00E12F79">
        <w:rPr>
          <w:rFonts w:ascii="Calibri Light" w:hAnsi="Calibri Light" w:cs="Calibri Light"/>
          <w:b/>
          <w:i/>
          <w:szCs w:val="24"/>
        </w:rPr>
        <w:t xml:space="preserve">CMS Mandatory </w:t>
      </w:r>
      <w:r w:rsidRPr="00A15E61">
        <w:rPr>
          <w:rFonts w:ascii="Calibri Light" w:hAnsi="Calibri Light" w:cs="Calibri Light"/>
          <w:b/>
          <w:i/>
          <w:szCs w:val="24"/>
        </w:rPr>
        <w:t>Protocol 3: Review of Compliance with Medicaid and CHIP</w:t>
      </w:r>
      <w:r w:rsidR="00D42DFE" w:rsidRPr="00A15E61">
        <w:rPr>
          <w:rStyle w:val="FootnoteReference"/>
          <w:rFonts w:ascii="Calibri Light" w:hAnsi="Calibri Light" w:cs="Calibri Light"/>
          <w:b/>
          <w:i/>
          <w:szCs w:val="24"/>
        </w:rPr>
        <w:footnoteReference w:id="5"/>
      </w:r>
      <w:r w:rsidRPr="00A15E61">
        <w:rPr>
          <w:rFonts w:ascii="Calibri Light" w:hAnsi="Calibri Light" w:cs="Calibri Light"/>
          <w:b/>
          <w:i/>
          <w:szCs w:val="24"/>
        </w:rPr>
        <w:t xml:space="preserve"> Managed Care Regulations</w:t>
      </w:r>
      <w:r w:rsidRPr="00E12F79">
        <w:rPr>
          <w:rFonts w:ascii="Calibri Light" w:hAnsi="Calibri Light" w:cs="Calibri Light"/>
          <w:i/>
          <w:szCs w:val="24"/>
        </w:rPr>
        <w:t xml:space="preserve"> </w:t>
      </w:r>
      <w:r w:rsidR="00FA459A" w:rsidRPr="00E12F79">
        <w:rPr>
          <w:rFonts w:ascii="Calibri Light" w:hAnsi="Calibri Light" w:cs="Calibri Light"/>
          <w:b/>
          <w:szCs w:val="24"/>
        </w:rPr>
        <w:t xml:space="preserve">– </w:t>
      </w:r>
      <w:r w:rsidR="00FA459A" w:rsidRPr="00E12F79">
        <w:rPr>
          <w:rFonts w:ascii="Calibri Light" w:hAnsi="Calibri Light" w:cs="Calibri Light"/>
          <w:szCs w:val="24"/>
        </w:rPr>
        <w:t xml:space="preserve">This activity determines </w:t>
      </w:r>
      <w:r w:rsidR="0097655E">
        <w:rPr>
          <w:rFonts w:ascii="Calibri Light" w:hAnsi="Calibri Light" w:cs="Calibri Light"/>
          <w:szCs w:val="24"/>
        </w:rPr>
        <w:t>PC ACOs</w:t>
      </w:r>
      <w:r w:rsidR="00A15AF9">
        <w:rPr>
          <w:rFonts w:ascii="Calibri Light" w:hAnsi="Calibri Light" w:cs="Calibri Light"/>
          <w:szCs w:val="24"/>
        </w:rPr>
        <w:t>’</w:t>
      </w:r>
      <w:r w:rsidR="00FA459A" w:rsidRPr="00E12F79">
        <w:rPr>
          <w:rFonts w:ascii="Calibri Light" w:hAnsi="Calibri Light" w:cs="Calibri Light"/>
          <w:szCs w:val="24"/>
        </w:rPr>
        <w:t xml:space="preserve"> compliance with its contract and with state and federal regulations.</w:t>
      </w:r>
    </w:p>
    <w:p w14:paraId="20553761" w14:textId="4B71063A" w:rsidR="0079059B" w:rsidRPr="00E12F79" w:rsidRDefault="0079059B" w:rsidP="002B5438">
      <w:pPr>
        <w:rPr>
          <w:rFonts w:ascii="Calibri Light" w:hAnsi="Calibri Light" w:cs="Calibri Light"/>
          <w:szCs w:val="24"/>
        </w:rPr>
      </w:pPr>
      <w:r w:rsidRPr="00E12F79">
        <w:rPr>
          <w:rFonts w:ascii="Calibri Light" w:hAnsi="Calibri Light" w:cs="Calibri Light"/>
          <w:szCs w:val="24"/>
        </w:rPr>
        <w:t xml:space="preserve">The results of </w:t>
      </w:r>
      <w:r w:rsidR="006F6D11">
        <w:rPr>
          <w:rFonts w:ascii="Calibri Light" w:hAnsi="Calibri Light" w:cs="Calibri Light"/>
          <w:szCs w:val="24"/>
        </w:rPr>
        <w:t>the</w:t>
      </w:r>
      <w:r w:rsidRPr="00E12F79">
        <w:rPr>
          <w:rFonts w:ascii="Calibri Light" w:hAnsi="Calibri Light" w:cs="Calibri Light"/>
          <w:szCs w:val="24"/>
        </w:rPr>
        <w:t xml:space="preserve"> EQR activities are presented in individual activity sections of this report. Each of the activity sections includes information on:</w:t>
      </w:r>
    </w:p>
    <w:p w14:paraId="003A3519" w14:textId="6D4FB6DF" w:rsidR="0079059B" w:rsidRPr="00E12F79" w:rsidRDefault="00254059" w:rsidP="002B5438">
      <w:pPr>
        <w:pStyle w:val="ListParagraph"/>
        <w:numPr>
          <w:ilvl w:val="0"/>
          <w:numId w:val="16"/>
        </w:numPr>
        <w:ind w:left="360"/>
        <w:rPr>
          <w:rFonts w:ascii="Calibri Light" w:hAnsi="Calibri Light" w:cs="Calibri Light"/>
          <w:szCs w:val="24"/>
        </w:rPr>
      </w:pPr>
      <w:r>
        <w:rPr>
          <w:rFonts w:ascii="Calibri Light" w:hAnsi="Calibri Light" w:cs="Calibri Light"/>
          <w:szCs w:val="24"/>
        </w:rPr>
        <w:t xml:space="preserve">technical methods of </w:t>
      </w:r>
      <w:r w:rsidR="0079059B" w:rsidRPr="00E12F79">
        <w:rPr>
          <w:rFonts w:ascii="Calibri Light" w:hAnsi="Calibri Light" w:cs="Calibri Light"/>
          <w:szCs w:val="24"/>
        </w:rPr>
        <w:t>data collection and analysis</w:t>
      </w:r>
      <w:r>
        <w:rPr>
          <w:rFonts w:ascii="Calibri Light" w:hAnsi="Calibri Light" w:cs="Calibri Light"/>
          <w:szCs w:val="24"/>
        </w:rPr>
        <w:t>,</w:t>
      </w:r>
      <w:r w:rsidR="0079059B" w:rsidRPr="00E12F79">
        <w:rPr>
          <w:rFonts w:ascii="Calibri Light" w:hAnsi="Calibri Light" w:cs="Calibri Light"/>
          <w:szCs w:val="24"/>
        </w:rPr>
        <w:t xml:space="preserve"> </w:t>
      </w:r>
    </w:p>
    <w:p w14:paraId="5189459D" w14:textId="03035A0B" w:rsidR="00254059" w:rsidRDefault="00254059" w:rsidP="002B5438">
      <w:pPr>
        <w:pStyle w:val="ListParagraph"/>
        <w:numPr>
          <w:ilvl w:val="0"/>
          <w:numId w:val="16"/>
        </w:numPr>
        <w:ind w:left="360"/>
        <w:rPr>
          <w:rFonts w:ascii="Calibri Light" w:hAnsi="Calibri Light" w:cs="Calibri Light"/>
          <w:szCs w:val="24"/>
        </w:rPr>
      </w:pPr>
      <w:r>
        <w:rPr>
          <w:rFonts w:ascii="Calibri Light" w:hAnsi="Calibri Light" w:cs="Calibri Light"/>
          <w:szCs w:val="24"/>
        </w:rPr>
        <w:t>description of obtained data,</w:t>
      </w:r>
    </w:p>
    <w:p w14:paraId="54139DAE" w14:textId="1941E848" w:rsidR="0079059B" w:rsidRPr="00E12F79" w:rsidRDefault="0079059B" w:rsidP="002B5438">
      <w:pPr>
        <w:pStyle w:val="ListParagraph"/>
        <w:numPr>
          <w:ilvl w:val="0"/>
          <w:numId w:val="16"/>
        </w:numPr>
        <w:ind w:left="360"/>
        <w:rPr>
          <w:rFonts w:ascii="Calibri Light" w:hAnsi="Calibri Light" w:cs="Calibri Light"/>
          <w:szCs w:val="24"/>
        </w:rPr>
      </w:pPr>
      <w:r w:rsidRPr="00E12F79">
        <w:rPr>
          <w:rFonts w:ascii="Calibri Light" w:hAnsi="Calibri Light" w:cs="Calibri Light"/>
          <w:szCs w:val="24"/>
        </w:rPr>
        <w:t>comparative findings</w:t>
      </w:r>
      <w:r w:rsidR="00A15E61">
        <w:rPr>
          <w:rFonts w:ascii="Calibri Light" w:hAnsi="Calibri Light" w:cs="Calibri Light"/>
          <w:szCs w:val="24"/>
        </w:rPr>
        <w:t>,</w:t>
      </w:r>
      <w:r w:rsidRPr="00E12F79">
        <w:rPr>
          <w:rFonts w:ascii="Calibri Light" w:hAnsi="Calibri Light" w:cs="Calibri Light"/>
          <w:szCs w:val="24"/>
        </w:rPr>
        <w:t xml:space="preserve"> and </w:t>
      </w:r>
    </w:p>
    <w:p w14:paraId="0F94EC64" w14:textId="5B02C2A6" w:rsidR="0079059B" w:rsidRPr="00E12F79" w:rsidRDefault="0079059B" w:rsidP="002B5438">
      <w:pPr>
        <w:pStyle w:val="ListParagraph"/>
        <w:numPr>
          <w:ilvl w:val="0"/>
          <w:numId w:val="16"/>
        </w:numPr>
        <w:ind w:left="360"/>
        <w:rPr>
          <w:rFonts w:ascii="Calibri Light" w:hAnsi="Calibri Light" w:cs="Calibri Light"/>
          <w:szCs w:val="24"/>
        </w:rPr>
      </w:pPr>
      <w:r w:rsidRPr="00E12F79">
        <w:rPr>
          <w:rFonts w:ascii="Calibri Light" w:hAnsi="Calibri Light" w:cs="Calibri Light"/>
          <w:szCs w:val="24"/>
        </w:rPr>
        <w:t>where applicable, the</w:t>
      </w:r>
      <w:r w:rsidR="00254059">
        <w:rPr>
          <w:rFonts w:ascii="Calibri Light" w:hAnsi="Calibri Light" w:cs="Calibri Light"/>
          <w:szCs w:val="24"/>
        </w:rPr>
        <w:t xml:space="preserve"> </w:t>
      </w:r>
      <w:r w:rsidR="00395E11">
        <w:rPr>
          <w:rFonts w:ascii="Calibri Light" w:hAnsi="Calibri Light" w:cs="Calibri Light"/>
          <w:szCs w:val="24"/>
        </w:rPr>
        <w:t xml:space="preserve">PC ACOs’ </w:t>
      </w:r>
      <w:r w:rsidRPr="00E12F79">
        <w:rPr>
          <w:rFonts w:ascii="Calibri Light" w:hAnsi="Calibri Light" w:cs="Calibri Light"/>
          <w:szCs w:val="24"/>
        </w:rPr>
        <w:t xml:space="preserve">performance strengths and opportunities for improvement. </w:t>
      </w:r>
    </w:p>
    <w:p w14:paraId="661F00D1" w14:textId="77777777" w:rsidR="0079059B" w:rsidRPr="00E12F79" w:rsidRDefault="0079059B" w:rsidP="002B5438">
      <w:pPr>
        <w:rPr>
          <w:rFonts w:ascii="Calibri Light" w:hAnsi="Calibri Light" w:cs="Calibri Light"/>
          <w:strike/>
          <w:szCs w:val="24"/>
        </w:rPr>
      </w:pPr>
    </w:p>
    <w:p w14:paraId="03F5AAD2" w14:textId="03821231" w:rsidR="0079059B" w:rsidRPr="00E12F79" w:rsidRDefault="00395E11" w:rsidP="002B5438">
      <w:pPr>
        <w:rPr>
          <w:rFonts w:ascii="Calibri Light" w:hAnsi="Calibri Light" w:cs="Calibri Light"/>
          <w:szCs w:val="24"/>
        </w:rPr>
      </w:pPr>
      <w:r>
        <w:rPr>
          <w:rFonts w:ascii="Calibri Light" w:hAnsi="Calibri Light" w:cs="Calibri Light"/>
          <w:szCs w:val="24"/>
        </w:rPr>
        <w:t>Both</w:t>
      </w:r>
      <w:r w:rsidR="0079059B" w:rsidRPr="00B8420A">
        <w:rPr>
          <w:rFonts w:ascii="Calibri Light" w:hAnsi="Calibri Light" w:cs="Calibri Light"/>
          <w:szCs w:val="24"/>
        </w:rPr>
        <w:t xml:space="preserve"> mandatory EQR activities were conducted in accordance with CMS EQR protocols</w:t>
      </w:r>
      <w:r w:rsidR="0079059B" w:rsidRPr="00E12F79">
        <w:rPr>
          <w:rFonts w:ascii="Calibri Light" w:hAnsi="Calibri Light" w:cs="Calibri Light"/>
          <w:szCs w:val="24"/>
        </w:rPr>
        <w:t xml:space="preserve">. CMS defined </w:t>
      </w:r>
      <w:r w:rsidR="0079059B" w:rsidRPr="00E12F79">
        <w:rPr>
          <w:rFonts w:ascii="Calibri Light" w:hAnsi="Calibri Light" w:cs="Calibri Light"/>
          <w:i/>
          <w:iCs/>
          <w:szCs w:val="24"/>
        </w:rPr>
        <w:t>validation</w:t>
      </w:r>
      <w:r w:rsidR="0079059B" w:rsidRPr="00E12F79">
        <w:rPr>
          <w:rFonts w:ascii="Calibri Light" w:hAnsi="Calibri Light" w:cs="Calibri Light"/>
          <w:szCs w:val="24"/>
        </w:rPr>
        <w:t xml:space="preserve"> in </w:t>
      </w:r>
      <w:r w:rsidR="0079059B" w:rsidRPr="00E12F79">
        <w:rPr>
          <w:rFonts w:ascii="Calibri Light" w:hAnsi="Calibri Light" w:cs="Calibri Light"/>
          <w:i/>
          <w:szCs w:val="24"/>
        </w:rPr>
        <w:t xml:space="preserve">Title 42 CFR </w:t>
      </w:r>
      <w:r w:rsidR="0079059B" w:rsidRPr="00E12F79">
        <w:rPr>
          <w:rFonts w:ascii="Calibri Light" w:hAnsi="Calibri Light" w:cs="Calibri Light"/>
          <w:i/>
          <w:szCs w:val="24"/>
          <w:shd w:val="clear" w:color="auto" w:fill="FFFFFF"/>
        </w:rPr>
        <w:t xml:space="preserve">§ </w:t>
      </w:r>
      <w:r w:rsidR="0079059B" w:rsidRPr="00E12F79">
        <w:rPr>
          <w:rFonts w:ascii="Calibri Light" w:hAnsi="Calibri Light" w:cs="Calibri Light"/>
          <w:i/>
          <w:szCs w:val="24"/>
        </w:rPr>
        <w:t xml:space="preserve">438.320 Definitions </w:t>
      </w:r>
      <w:r w:rsidR="0079059B" w:rsidRPr="00E12F79">
        <w:rPr>
          <w:rFonts w:ascii="Calibri Light" w:hAnsi="Calibri Light" w:cs="Calibri Light"/>
          <w:szCs w:val="24"/>
        </w:rPr>
        <w:t xml:space="preserve">as “the review of information, data, and procedures to determine the extent to which they are accurate, reliable, free from bias, and in accord with standards for data collection and </w:t>
      </w:r>
      <w:r w:rsidR="001F0ACE" w:rsidRPr="00E12F79">
        <w:rPr>
          <w:rFonts w:ascii="Calibri Light" w:hAnsi="Calibri Light" w:cs="Calibri Light"/>
          <w:szCs w:val="24"/>
        </w:rPr>
        <w:t>analysis.</w:t>
      </w:r>
      <w:r w:rsidR="00545B09">
        <w:rPr>
          <w:rFonts w:ascii="Calibri Light" w:hAnsi="Calibri Light" w:cs="Calibri Light"/>
          <w:szCs w:val="24"/>
        </w:rPr>
        <w:t>”</w:t>
      </w:r>
      <w:r w:rsidR="001F0ACE" w:rsidRPr="00E12F79">
        <w:rPr>
          <w:rFonts w:ascii="Calibri Light" w:hAnsi="Calibri Light" w:cs="Calibri Light"/>
          <w:szCs w:val="24"/>
        </w:rPr>
        <w:t xml:space="preserve"> </w:t>
      </w:r>
    </w:p>
    <w:p w14:paraId="0DCB988D" w14:textId="3E2D04B9" w:rsidR="009F7B69" w:rsidRPr="00BC0A5B" w:rsidRDefault="009F7B69" w:rsidP="002B5438">
      <w:pPr>
        <w:pStyle w:val="Heading2"/>
        <w:rPr>
          <w:rFonts w:eastAsia="Times New Roman"/>
        </w:rPr>
      </w:pPr>
      <w:bookmarkStart w:id="16" w:name="_Toc132286036"/>
      <w:bookmarkStart w:id="17" w:name="_Toc86933877"/>
      <w:bookmarkStart w:id="18" w:name="_Toc112764606"/>
      <w:r w:rsidRPr="001C4811">
        <w:rPr>
          <w:rFonts w:ascii="Calibri Light" w:eastAsia="Times New Roman" w:hAnsi="Calibri Light" w:cs="Calibri Light"/>
        </w:rPr>
        <w:t>High-Level Program Findings</w:t>
      </w:r>
      <w:bookmarkEnd w:id="16"/>
      <w:r w:rsidRPr="00BC0A5B">
        <w:rPr>
          <w:rFonts w:eastAsia="Times New Roman"/>
        </w:rPr>
        <w:t xml:space="preserve"> </w:t>
      </w:r>
    </w:p>
    <w:p w14:paraId="71769510" w14:textId="2C140425" w:rsidR="008D0317" w:rsidRPr="00BC0A5B" w:rsidRDefault="008D0317" w:rsidP="002B5438">
      <w:pPr>
        <w:rPr>
          <w:rFonts w:ascii="Calibri Light" w:eastAsia="Times New Roman" w:hAnsi="Calibri Light" w:cs="Calibri Light"/>
          <w:szCs w:val="24"/>
        </w:rPr>
      </w:pPr>
      <w:bookmarkStart w:id="19" w:name="_Toc36127931"/>
      <w:r w:rsidRPr="00BC0A5B">
        <w:rPr>
          <w:rFonts w:ascii="Calibri Light" w:eastAsia="Times New Roman" w:hAnsi="Calibri Light" w:cs="Calibri Light"/>
          <w:szCs w:val="24"/>
        </w:rPr>
        <w:t xml:space="preserve">The EQR activities conducted in CY 2022 demonstrated that MassHealth and the </w:t>
      </w:r>
      <w:r>
        <w:rPr>
          <w:rFonts w:ascii="Calibri Light" w:eastAsia="Times New Roman" w:hAnsi="Calibri Light" w:cs="Calibri Light"/>
          <w:szCs w:val="24"/>
        </w:rPr>
        <w:t>PC ACOs</w:t>
      </w:r>
      <w:r w:rsidRPr="00BC0A5B">
        <w:rPr>
          <w:rFonts w:ascii="Calibri Light" w:eastAsia="Times New Roman" w:hAnsi="Calibri Light" w:cs="Calibri Light"/>
          <w:szCs w:val="24"/>
        </w:rPr>
        <w:t xml:space="preserve"> share a commitment to improvement in providing high-quality, timely, and accessible care for members.</w:t>
      </w:r>
    </w:p>
    <w:p w14:paraId="6D41866A" w14:textId="77777777" w:rsidR="008D0317" w:rsidRPr="00BC0A5B" w:rsidRDefault="008D0317" w:rsidP="002B5438">
      <w:pPr>
        <w:rPr>
          <w:rFonts w:ascii="Calibri Light" w:eastAsia="Times New Roman" w:hAnsi="Calibri Light" w:cs="Calibri Light"/>
          <w:szCs w:val="24"/>
        </w:rPr>
      </w:pPr>
    </w:p>
    <w:p w14:paraId="05CE773D" w14:textId="0A78DD96" w:rsidR="008D0317" w:rsidRPr="00BC0A5B" w:rsidRDefault="008D0317" w:rsidP="002B5438">
      <w:pPr>
        <w:rPr>
          <w:rFonts w:ascii="Calibri Light" w:eastAsia="Times New Roman" w:hAnsi="Calibri Light" w:cs="Calibri Light"/>
          <w:szCs w:val="24"/>
        </w:rPr>
      </w:pPr>
      <w:r w:rsidRPr="00BC0A5B">
        <w:rPr>
          <w:rFonts w:ascii="Calibri Light" w:eastAsia="Times New Roman" w:hAnsi="Calibri Light" w:cs="Calibri Light"/>
          <w:szCs w:val="24"/>
        </w:rPr>
        <w:t xml:space="preserve">IPRO used the analyses and evaluations of CY 2022 EQR activity findings to assess the performance of MassHealth’s </w:t>
      </w:r>
      <w:r>
        <w:rPr>
          <w:rFonts w:ascii="Calibri Light" w:eastAsia="Times New Roman" w:hAnsi="Calibri Light" w:cs="Calibri Light"/>
          <w:szCs w:val="24"/>
        </w:rPr>
        <w:t>PC ACOs</w:t>
      </w:r>
      <w:r w:rsidRPr="00BC0A5B">
        <w:rPr>
          <w:rFonts w:ascii="Calibri Light" w:eastAsia="Times New Roman" w:hAnsi="Calibri Light" w:cs="Calibri Light"/>
          <w:szCs w:val="24"/>
        </w:rPr>
        <w:t xml:space="preserve"> in providing quality, timely, and accessible health</w:t>
      </w:r>
      <w:r w:rsidR="000D2A8D">
        <w:rPr>
          <w:rFonts w:ascii="Calibri Light" w:eastAsia="Times New Roman" w:hAnsi="Calibri Light" w:cs="Calibri Light"/>
          <w:szCs w:val="24"/>
        </w:rPr>
        <w:t xml:space="preserve"> </w:t>
      </w:r>
      <w:r w:rsidRPr="00BC0A5B">
        <w:rPr>
          <w:rFonts w:ascii="Calibri Light" w:eastAsia="Times New Roman" w:hAnsi="Calibri Light" w:cs="Calibri Light"/>
          <w:szCs w:val="24"/>
        </w:rPr>
        <w:t xml:space="preserve">care services to Medicaid members. The individual </w:t>
      </w:r>
      <w:r>
        <w:rPr>
          <w:rFonts w:ascii="Calibri Light" w:eastAsia="Times New Roman" w:hAnsi="Calibri Light" w:cs="Calibri Light"/>
          <w:szCs w:val="24"/>
        </w:rPr>
        <w:t>PC ACOs</w:t>
      </w:r>
      <w:r w:rsidRPr="00BC0A5B">
        <w:rPr>
          <w:rFonts w:ascii="Calibri Light" w:eastAsia="Times New Roman" w:hAnsi="Calibri Light" w:cs="Calibri Light"/>
          <w:szCs w:val="24"/>
        </w:rPr>
        <w:t xml:space="preserve"> were evaluated against state and national benchmarks for measures related to the </w:t>
      </w:r>
      <w:r w:rsidRPr="00232E54">
        <w:rPr>
          <w:rFonts w:ascii="Calibri Light" w:eastAsia="Times New Roman" w:hAnsi="Calibri Light" w:cs="Calibri Light"/>
          <w:b/>
          <w:bCs/>
          <w:szCs w:val="24"/>
        </w:rPr>
        <w:t>quality</w:t>
      </w:r>
      <w:r w:rsidRPr="00BC0A5B">
        <w:rPr>
          <w:rFonts w:ascii="Calibri Light" w:eastAsia="Times New Roman" w:hAnsi="Calibri Light" w:cs="Calibri Light"/>
          <w:szCs w:val="24"/>
        </w:rPr>
        <w:t xml:space="preserve">, </w:t>
      </w:r>
      <w:r w:rsidRPr="00232E54">
        <w:rPr>
          <w:rFonts w:ascii="Calibri Light" w:eastAsia="Times New Roman" w:hAnsi="Calibri Light" w:cs="Calibri Light"/>
          <w:b/>
          <w:bCs/>
          <w:szCs w:val="24"/>
        </w:rPr>
        <w:t>access</w:t>
      </w:r>
      <w:r w:rsidRPr="00BC0A5B">
        <w:rPr>
          <w:rFonts w:ascii="Calibri Light" w:eastAsia="Times New Roman" w:hAnsi="Calibri Light" w:cs="Calibri Light"/>
          <w:szCs w:val="24"/>
        </w:rPr>
        <w:t xml:space="preserve">, and </w:t>
      </w:r>
      <w:r w:rsidRPr="00232E54">
        <w:rPr>
          <w:rFonts w:ascii="Calibri Light" w:eastAsia="Times New Roman" w:hAnsi="Calibri Light" w:cs="Calibri Light"/>
          <w:b/>
          <w:bCs/>
          <w:szCs w:val="24"/>
        </w:rPr>
        <w:t>timeliness</w:t>
      </w:r>
      <w:r w:rsidRPr="00BC0A5B">
        <w:rPr>
          <w:rFonts w:ascii="Calibri Light" w:eastAsia="Times New Roman" w:hAnsi="Calibri Light" w:cs="Calibri Light"/>
          <w:szCs w:val="24"/>
        </w:rPr>
        <w:t xml:space="preserve"> domains, and results were compared to previous years for trending when possible. These plan-level findings </w:t>
      </w:r>
      <w:r>
        <w:rPr>
          <w:rFonts w:ascii="Calibri Light" w:eastAsia="Times New Roman" w:hAnsi="Calibri Light" w:cs="Calibri Light"/>
          <w:szCs w:val="24"/>
        </w:rPr>
        <w:t xml:space="preserve">and recommendations for each PC ACO </w:t>
      </w:r>
      <w:r w:rsidRPr="00BC0A5B">
        <w:rPr>
          <w:rFonts w:ascii="Calibri Light" w:eastAsia="Times New Roman" w:hAnsi="Calibri Light" w:cs="Calibri Light"/>
          <w:szCs w:val="24"/>
        </w:rPr>
        <w:t xml:space="preserve">are discussed in each EQR activity section, as well as in the </w:t>
      </w:r>
      <w:r w:rsidR="00B418FA">
        <w:rPr>
          <w:rFonts w:ascii="Calibri Light" w:eastAsia="Times New Roman" w:hAnsi="Calibri Light" w:cs="Calibri Light"/>
          <w:b/>
          <w:szCs w:val="24"/>
        </w:rPr>
        <w:t>MCP</w:t>
      </w:r>
      <w:r w:rsidRPr="00BC0A5B">
        <w:rPr>
          <w:rFonts w:ascii="Calibri Light" w:eastAsia="Times New Roman" w:hAnsi="Calibri Light" w:cs="Calibri Light"/>
          <w:b/>
          <w:szCs w:val="24"/>
        </w:rPr>
        <w:t xml:space="preserve"> Strengths</w:t>
      </w:r>
      <w:r w:rsidR="00F6196E">
        <w:rPr>
          <w:rFonts w:ascii="Calibri Light" w:eastAsia="Times New Roman" w:hAnsi="Calibri Light" w:cs="Calibri Light"/>
          <w:b/>
          <w:szCs w:val="24"/>
        </w:rPr>
        <w:t>,</w:t>
      </w:r>
      <w:r w:rsidR="00F6196E" w:rsidRPr="00BC0A5B">
        <w:rPr>
          <w:rFonts w:ascii="Calibri Light" w:eastAsia="Times New Roman" w:hAnsi="Calibri Light" w:cs="Calibri Light"/>
          <w:b/>
          <w:szCs w:val="24"/>
        </w:rPr>
        <w:t xml:space="preserve"> </w:t>
      </w:r>
      <w:r w:rsidRPr="00BC0A5B">
        <w:rPr>
          <w:rFonts w:ascii="Calibri Light" w:eastAsia="Times New Roman" w:hAnsi="Calibri Light" w:cs="Calibri Light"/>
          <w:b/>
          <w:szCs w:val="24"/>
        </w:rPr>
        <w:t xml:space="preserve">Opportunities for Improvement, and EQR Recommendations </w:t>
      </w:r>
      <w:r w:rsidRPr="00BC0A5B">
        <w:rPr>
          <w:rFonts w:ascii="Calibri Light" w:eastAsia="Times New Roman" w:hAnsi="Calibri Light" w:cs="Calibri Light"/>
          <w:szCs w:val="24"/>
        </w:rPr>
        <w:t>section.</w:t>
      </w:r>
    </w:p>
    <w:p w14:paraId="5CC113D5" w14:textId="77777777" w:rsidR="008D0317" w:rsidRPr="00BC0A5B" w:rsidRDefault="008D0317" w:rsidP="002B5438">
      <w:pPr>
        <w:rPr>
          <w:rFonts w:ascii="Calibri Light" w:eastAsia="Times New Roman" w:hAnsi="Calibri Light" w:cs="Calibri Light"/>
          <w:spacing w:val="-5"/>
          <w:szCs w:val="24"/>
        </w:rPr>
      </w:pPr>
    </w:p>
    <w:p w14:paraId="7622C6D1" w14:textId="0D2E55F0" w:rsidR="008D0317" w:rsidRPr="00BC0A5B" w:rsidRDefault="008D0317" w:rsidP="002B5438">
      <w:pPr>
        <w:rPr>
          <w:rFonts w:ascii="Calibri Light" w:eastAsia="Times New Roman" w:hAnsi="Calibri Light" w:cs="Calibri Light"/>
          <w:spacing w:val="-5"/>
          <w:szCs w:val="24"/>
        </w:rPr>
      </w:pPr>
      <w:r w:rsidRPr="00BC0A5B">
        <w:rPr>
          <w:rFonts w:ascii="Calibri Light" w:eastAsia="Times New Roman" w:hAnsi="Calibri Light" w:cs="Calibri Light"/>
          <w:szCs w:val="24"/>
        </w:rPr>
        <w:t xml:space="preserve">The overall findings for </w:t>
      </w:r>
      <w:r>
        <w:rPr>
          <w:rFonts w:ascii="Calibri Light" w:eastAsia="Times New Roman" w:hAnsi="Calibri Light" w:cs="Calibri Light"/>
          <w:szCs w:val="24"/>
        </w:rPr>
        <w:t>the PC ACO program</w:t>
      </w:r>
      <w:r w:rsidRPr="00BC0A5B">
        <w:rPr>
          <w:rFonts w:ascii="Calibri Light" w:eastAsia="Times New Roman" w:hAnsi="Calibri Light" w:cs="Calibri Light"/>
          <w:szCs w:val="24"/>
        </w:rPr>
        <w:t xml:space="preserve"> were also compared and analyzed to develop overarching conclusions and recommendations for </w:t>
      </w:r>
      <w:r>
        <w:rPr>
          <w:rFonts w:ascii="Calibri Light" w:eastAsia="Times New Roman" w:hAnsi="Calibri Light" w:cs="Calibri Light"/>
          <w:szCs w:val="24"/>
        </w:rPr>
        <w:t>MassHealth</w:t>
      </w:r>
      <w:r w:rsidRPr="00BC0A5B">
        <w:rPr>
          <w:rFonts w:ascii="Calibri Light" w:eastAsia="Times New Roman" w:hAnsi="Calibri Light" w:cs="Calibri Light"/>
          <w:szCs w:val="24"/>
        </w:rPr>
        <w:t xml:space="preserve">. The following provides a high-level summary of these findings for the MassHealth Medicaid </w:t>
      </w:r>
      <w:r>
        <w:rPr>
          <w:rFonts w:ascii="Calibri Light" w:eastAsia="Times New Roman" w:hAnsi="Calibri Light" w:cs="Calibri Light"/>
          <w:szCs w:val="24"/>
        </w:rPr>
        <w:t>PC ACO</w:t>
      </w:r>
      <w:r w:rsidRPr="00BC0A5B">
        <w:rPr>
          <w:rFonts w:ascii="Calibri Light" w:eastAsia="Times New Roman" w:hAnsi="Calibri Light" w:cs="Calibri Light"/>
          <w:szCs w:val="24"/>
        </w:rPr>
        <w:t xml:space="preserve"> program.</w:t>
      </w:r>
    </w:p>
    <w:p w14:paraId="0C9D16C9" w14:textId="53BE69FD" w:rsidR="009F7B69" w:rsidRPr="005870BD" w:rsidRDefault="009F7B69" w:rsidP="002B5438">
      <w:pPr>
        <w:pStyle w:val="Heading3"/>
        <w:rPr>
          <w:rFonts w:ascii="Calibri Light" w:eastAsia="Times New Roman" w:hAnsi="Calibri Light" w:cs="Calibri Light"/>
        </w:rPr>
      </w:pPr>
      <w:r w:rsidRPr="005870BD">
        <w:rPr>
          <w:rFonts w:ascii="Calibri Light" w:eastAsia="Times New Roman" w:hAnsi="Calibri Light" w:cs="Calibri Light"/>
        </w:rPr>
        <w:t xml:space="preserve">MassHealth Medicaid Comprehensive Quality Strategy </w:t>
      </w:r>
    </w:p>
    <w:p w14:paraId="613E16B2" w14:textId="04F28E13" w:rsidR="007C1D07" w:rsidRDefault="008D0317" w:rsidP="002B5438">
      <w:pPr>
        <w:rPr>
          <w:rFonts w:ascii="Calibri Light" w:hAnsi="Calibri Light" w:cs="Calibri Light"/>
        </w:rPr>
      </w:pPr>
      <w:r>
        <w:rPr>
          <w:rFonts w:ascii="Calibri Light" w:hAnsi="Calibri Light" w:cs="Calibri Light"/>
        </w:rPr>
        <w:t>S</w:t>
      </w:r>
      <w:r w:rsidRPr="00A8704E">
        <w:rPr>
          <w:rFonts w:ascii="Calibri Light" w:hAnsi="Calibri Light" w:cs="Calibri Light"/>
        </w:rPr>
        <w:t>tate agencies</w:t>
      </w:r>
      <w:r>
        <w:rPr>
          <w:rFonts w:ascii="Calibri Light" w:hAnsi="Calibri Light" w:cs="Calibri Light"/>
        </w:rPr>
        <w:t xml:space="preserve"> must draft and implement a written quality strategy for assessing and improving the quality of health care services furnished by their </w:t>
      </w:r>
      <w:r w:rsidR="00A92BF6">
        <w:rPr>
          <w:rFonts w:ascii="Calibri Light" w:hAnsi="Calibri Light" w:cs="Calibri Light"/>
        </w:rPr>
        <w:t>MCPs</w:t>
      </w:r>
      <w:r>
        <w:rPr>
          <w:rFonts w:ascii="Calibri Light" w:hAnsi="Calibri Light" w:cs="Calibri Light"/>
        </w:rPr>
        <w:t xml:space="preserve">, as established in </w:t>
      </w:r>
      <w:r w:rsidRPr="00A8704E">
        <w:rPr>
          <w:rFonts w:ascii="Calibri Light" w:hAnsi="Calibri Light" w:cs="Calibri Light"/>
          <w:i/>
          <w:iCs/>
        </w:rPr>
        <w:t>Title 42 CFR § 438.3</w:t>
      </w:r>
      <w:r>
        <w:rPr>
          <w:rFonts w:ascii="Calibri Light" w:hAnsi="Calibri Light" w:cs="Calibri Light"/>
          <w:i/>
          <w:iCs/>
        </w:rPr>
        <w:t>4</w:t>
      </w:r>
      <w:r w:rsidRPr="00A8704E">
        <w:rPr>
          <w:rFonts w:ascii="Calibri Light" w:hAnsi="Calibri Light" w:cs="Calibri Light"/>
          <w:i/>
          <w:iCs/>
        </w:rPr>
        <w:t>0</w:t>
      </w:r>
      <w:r>
        <w:rPr>
          <w:rFonts w:ascii="Calibri Light" w:hAnsi="Calibri Light" w:cs="Calibri Light"/>
        </w:rPr>
        <w:t xml:space="preserve">. </w:t>
      </w:r>
    </w:p>
    <w:p w14:paraId="4A391335" w14:textId="77777777" w:rsidR="007C1D07" w:rsidRDefault="007C1D07">
      <w:pPr>
        <w:spacing w:after="200" w:line="276" w:lineRule="auto"/>
        <w:rPr>
          <w:rFonts w:ascii="Calibri Light" w:hAnsi="Calibri Light" w:cs="Calibri Light"/>
        </w:rPr>
      </w:pPr>
      <w:r>
        <w:rPr>
          <w:rFonts w:ascii="Calibri Light" w:hAnsi="Calibri Light" w:cs="Calibri Light"/>
        </w:rPr>
        <w:br w:type="page"/>
      </w:r>
    </w:p>
    <w:p w14:paraId="164EFF5D" w14:textId="77777777" w:rsidR="002C604C" w:rsidRDefault="002C604C" w:rsidP="002B5438">
      <w:pPr>
        <w:rPr>
          <w:rFonts w:ascii="Calibri Light" w:hAnsi="Calibri Light" w:cs="Calibri Light"/>
          <w:szCs w:val="24"/>
        </w:rPr>
      </w:pPr>
      <w:r w:rsidRPr="00E537E9">
        <w:rPr>
          <w:rFonts w:ascii="Calibri Light" w:hAnsi="Calibri Light" w:cs="Calibri Light"/>
          <w:b/>
          <w:bCs/>
          <w:szCs w:val="24"/>
        </w:rPr>
        <w:lastRenderedPageBreak/>
        <w:t>Strengths</w:t>
      </w:r>
      <w:r>
        <w:rPr>
          <w:rFonts w:ascii="Calibri Light" w:hAnsi="Calibri Light" w:cs="Calibri Light"/>
          <w:szCs w:val="24"/>
        </w:rPr>
        <w:t xml:space="preserve">: </w:t>
      </w:r>
    </w:p>
    <w:p w14:paraId="3418259E" w14:textId="1AED1FEE" w:rsidR="008D0317" w:rsidRDefault="008D0317" w:rsidP="002B5438">
      <w:pPr>
        <w:rPr>
          <w:rFonts w:ascii="Calibri Light" w:hAnsi="Calibri Light" w:cs="Calibri Light"/>
          <w:szCs w:val="24"/>
        </w:rPr>
      </w:pPr>
      <w:r w:rsidRPr="00260AF5">
        <w:rPr>
          <w:rFonts w:ascii="Calibri Light" w:hAnsi="Calibri Light" w:cs="Calibri Light"/>
          <w:szCs w:val="24"/>
        </w:rPr>
        <w:t>MassHealth’s quality strategy is designed to improve the quality of health</w:t>
      </w:r>
      <w:r w:rsidR="000D2A8D">
        <w:rPr>
          <w:rFonts w:ascii="Calibri Light" w:hAnsi="Calibri Light" w:cs="Calibri Light"/>
          <w:szCs w:val="24"/>
        </w:rPr>
        <w:t xml:space="preserve"> </w:t>
      </w:r>
      <w:r w:rsidRPr="00260AF5">
        <w:rPr>
          <w:rFonts w:ascii="Calibri Light" w:hAnsi="Calibri Light" w:cs="Calibri Light"/>
          <w:szCs w:val="24"/>
        </w:rPr>
        <w:t xml:space="preserve">care for MassHealth members. It articulates managed care priorities, including goals and objectives for quality improvement. </w:t>
      </w:r>
    </w:p>
    <w:p w14:paraId="39578613" w14:textId="77777777" w:rsidR="008D0317" w:rsidRDefault="008D0317" w:rsidP="002B5438">
      <w:pPr>
        <w:rPr>
          <w:rFonts w:ascii="Calibri Light" w:hAnsi="Calibri Light" w:cs="Calibri Light"/>
          <w:szCs w:val="24"/>
        </w:rPr>
      </w:pPr>
    </w:p>
    <w:p w14:paraId="6FA7540C" w14:textId="1D67FCBC" w:rsidR="002C604C" w:rsidRDefault="002C604C" w:rsidP="002B5438">
      <w:pPr>
        <w:rPr>
          <w:rFonts w:ascii="Calibri Light" w:hAnsi="Calibri Light" w:cs="Calibri Light"/>
          <w:szCs w:val="24"/>
        </w:rPr>
      </w:pPr>
      <w:r w:rsidRPr="00260AF5">
        <w:rPr>
          <w:rFonts w:ascii="Calibri Light" w:hAnsi="Calibri Light" w:cs="Calibri Light"/>
          <w:szCs w:val="24"/>
        </w:rPr>
        <w:t xml:space="preserve">Quality strategy goals are considered in the design of MassHealth managed care programs, selection of quality metrics and quality improvement projects, as well as in the design of other MassHealth initiatives. </w:t>
      </w:r>
    </w:p>
    <w:p w14:paraId="01503238" w14:textId="68411CC2" w:rsidR="002C604C" w:rsidRDefault="002C604C" w:rsidP="002B5438">
      <w:pPr>
        <w:rPr>
          <w:rFonts w:ascii="Calibri Light" w:hAnsi="Calibri Light" w:cs="Calibri Light"/>
          <w:szCs w:val="24"/>
        </w:rPr>
      </w:pPr>
      <w:r w:rsidRPr="00260AF5">
        <w:rPr>
          <w:rFonts w:ascii="Calibri Light" w:hAnsi="Calibri Light" w:cs="Calibri Light"/>
          <w:szCs w:val="24"/>
        </w:rPr>
        <w:t xml:space="preserve">Consequently, MassHealth programs and initiatives reflect the priorities articulated in the strategy and include specific measures. Measures’ targets are explained in the quality strategy </w:t>
      </w:r>
      <w:r w:rsidR="00C73103">
        <w:rPr>
          <w:rFonts w:ascii="Calibri Light" w:hAnsi="Calibri Light" w:cs="Calibri Light"/>
          <w:szCs w:val="24"/>
        </w:rPr>
        <w:t>by</w:t>
      </w:r>
      <w:r w:rsidR="00C73103" w:rsidRPr="00260AF5">
        <w:rPr>
          <w:rFonts w:ascii="Calibri Light" w:hAnsi="Calibri Light" w:cs="Calibri Light"/>
          <w:szCs w:val="24"/>
        </w:rPr>
        <w:t xml:space="preserve"> </w:t>
      </w:r>
      <w:r w:rsidRPr="00260AF5">
        <w:rPr>
          <w:rFonts w:ascii="Calibri Light" w:hAnsi="Calibri Light" w:cs="Calibri Light"/>
          <w:szCs w:val="24"/>
        </w:rPr>
        <w:t xml:space="preserve">each managed care program. </w:t>
      </w:r>
    </w:p>
    <w:p w14:paraId="7CA34A82" w14:textId="77777777" w:rsidR="002C604C" w:rsidRDefault="002C604C" w:rsidP="002B5438">
      <w:pPr>
        <w:rPr>
          <w:rFonts w:ascii="Calibri Light" w:hAnsi="Calibri Light" w:cs="Calibri Light"/>
          <w:szCs w:val="24"/>
        </w:rPr>
      </w:pPr>
    </w:p>
    <w:p w14:paraId="1F6E57F6" w14:textId="24F91E9D" w:rsidR="002C604C" w:rsidRDefault="002C604C" w:rsidP="002B5438">
      <w:pPr>
        <w:rPr>
          <w:rFonts w:ascii="Calibri Light" w:hAnsi="Calibri Light" w:cs="Calibri Light"/>
          <w:szCs w:val="24"/>
        </w:rPr>
      </w:pPr>
      <w:r w:rsidRPr="00260AF5">
        <w:rPr>
          <w:rFonts w:ascii="Calibri Light" w:hAnsi="Calibri Light" w:cs="Calibri Light"/>
          <w:szCs w:val="24"/>
        </w:rPr>
        <w:t xml:space="preserve">MassHealth reviews and evaluates the effectiveness of its quality strategy every three years. In addition to the triennial review, MassHealth also conducts an annual review of measures and key performance indicators to assess progress toward strategic goals. MassHealth relies on the </w:t>
      </w:r>
      <w:r>
        <w:rPr>
          <w:rFonts w:ascii="Calibri Light" w:hAnsi="Calibri Light" w:cs="Calibri Light"/>
          <w:szCs w:val="24"/>
        </w:rPr>
        <w:t xml:space="preserve">annual </w:t>
      </w:r>
      <w:r w:rsidR="00C73103">
        <w:rPr>
          <w:rFonts w:ascii="Calibri Light" w:hAnsi="Calibri Light" w:cs="Calibri Light"/>
          <w:szCs w:val="24"/>
        </w:rPr>
        <w:t>EQR</w:t>
      </w:r>
      <w:r w:rsidRPr="00260AF5">
        <w:rPr>
          <w:rFonts w:ascii="Calibri Light" w:hAnsi="Calibri Light" w:cs="Calibri Light"/>
          <w:szCs w:val="24"/>
        </w:rPr>
        <w:t xml:space="preserve"> </w:t>
      </w:r>
      <w:r>
        <w:rPr>
          <w:rFonts w:ascii="Calibri Light" w:hAnsi="Calibri Light" w:cs="Calibri Light"/>
          <w:szCs w:val="24"/>
        </w:rPr>
        <w:t xml:space="preserve">process </w:t>
      </w:r>
      <w:r w:rsidRPr="00260AF5">
        <w:rPr>
          <w:rFonts w:ascii="Calibri Light" w:hAnsi="Calibri Light" w:cs="Calibri Light"/>
          <w:szCs w:val="24"/>
        </w:rPr>
        <w:t>to assess the managed care programs’ effectiveness in providing high quality accessible services.</w:t>
      </w:r>
    </w:p>
    <w:p w14:paraId="67314B9C" w14:textId="77777777" w:rsidR="002C604C" w:rsidRDefault="002C604C" w:rsidP="002B5438">
      <w:pPr>
        <w:rPr>
          <w:rFonts w:ascii="Calibri Light" w:hAnsi="Calibri Light" w:cs="Calibri Light"/>
          <w:szCs w:val="24"/>
        </w:rPr>
      </w:pPr>
    </w:p>
    <w:p w14:paraId="692E984E" w14:textId="77777777" w:rsidR="002C604C" w:rsidRDefault="002C604C" w:rsidP="002B5438">
      <w:pPr>
        <w:rPr>
          <w:rFonts w:ascii="Calibri Light" w:hAnsi="Calibri Light" w:cs="Calibri Light"/>
          <w:szCs w:val="24"/>
        </w:rPr>
      </w:pPr>
      <w:r w:rsidRPr="00E537E9">
        <w:rPr>
          <w:rFonts w:ascii="Calibri Light" w:hAnsi="Calibri Light" w:cs="Calibri Light"/>
          <w:b/>
          <w:bCs/>
          <w:szCs w:val="24"/>
        </w:rPr>
        <w:t>Opportunities for improvement</w:t>
      </w:r>
      <w:r>
        <w:rPr>
          <w:rFonts w:ascii="Calibri Light" w:hAnsi="Calibri Light" w:cs="Calibri Light"/>
          <w:szCs w:val="24"/>
        </w:rPr>
        <w:t xml:space="preserve">: </w:t>
      </w:r>
    </w:p>
    <w:p w14:paraId="25B93086" w14:textId="77777777" w:rsidR="007860C0" w:rsidRDefault="007860C0" w:rsidP="007860C0">
      <w:pPr>
        <w:rPr>
          <w:rFonts w:ascii="Calibri Light" w:hAnsi="Calibri Light" w:cs="Calibri Light"/>
          <w:szCs w:val="24"/>
        </w:rPr>
      </w:pPr>
      <w:r w:rsidRPr="00F81BAA">
        <w:rPr>
          <w:rFonts w:ascii="Calibri Light" w:hAnsi="Calibri Light" w:cs="Calibri Light"/>
          <w:szCs w:val="24"/>
        </w:rPr>
        <w:t>Although MassHealth evaluates the effectiveness of its quality strategy, the most recent evaluation, which was conducted on the previous quality strategy, did not clearly assess whether the state met or made progress on its strategic goals and objectives. The evaluation of the current quality strategy should assess whether the state successfully promoted better care for MassHealth members (goal 1), achieved measurable reductions in health care inequities (goal 2), made care more value-based (goal 3), successfully promoted person- and family-centered care (goal 4), and improved care through better integration, communication, and coordination (goal 5).</w:t>
      </w:r>
      <w:r>
        <w:rPr>
          <w:rFonts w:ascii="Calibri Light" w:hAnsi="Calibri Light" w:cs="Calibri Light"/>
          <w:szCs w:val="24"/>
        </w:rPr>
        <w:t xml:space="preserve"> </w:t>
      </w:r>
    </w:p>
    <w:p w14:paraId="6DB2CA72" w14:textId="7F9E3F16" w:rsidR="00211D3C" w:rsidRDefault="00211D3C" w:rsidP="002B5438">
      <w:pPr>
        <w:rPr>
          <w:rFonts w:ascii="Calibri Light" w:hAnsi="Calibri Light" w:cs="Calibri Light"/>
          <w:szCs w:val="24"/>
        </w:rPr>
      </w:pPr>
    </w:p>
    <w:p w14:paraId="74E7284C" w14:textId="5E7FF3B5" w:rsidR="00211D3C" w:rsidRDefault="00211D3C" w:rsidP="002B5438">
      <w:pPr>
        <w:rPr>
          <w:rFonts w:ascii="Calibri Light" w:hAnsi="Calibri Light" w:cs="Calibri Light"/>
          <w:szCs w:val="24"/>
        </w:rPr>
      </w:pPr>
      <w:r>
        <w:rPr>
          <w:rFonts w:ascii="Calibri Light" w:hAnsi="Calibri Light" w:cs="Calibri Light"/>
          <w:szCs w:val="24"/>
        </w:rPr>
        <w:t xml:space="preserve">For example, to assess if </w:t>
      </w:r>
      <w:r w:rsidRPr="00E31511">
        <w:rPr>
          <w:rFonts w:ascii="Calibri Light" w:hAnsi="Calibri Light" w:cs="Calibri Light"/>
          <w:szCs w:val="24"/>
        </w:rPr>
        <w:t xml:space="preserve">MassHealth achieved measurable reductions in health care inequities (goal 2), </w:t>
      </w:r>
      <w:r>
        <w:rPr>
          <w:rFonts w:ascii="Calibri Light" w:hAnsi="Calibri Light" w:cs="Calibri Light"/>
          <w:szCs w:val="24"/>
        </w:rPr>
        <w:t>the state</w:t>
      </w:r>
      <w:r w:rsidRPr="00E31511">
        <w:rPr>
          <w:rFonts w:ascii="Calibri Light" w:hAnsi="Calibri Light" w:cs="Calibri Light"/>
          <w:szCs w:val="24"/>
        </w:rPr>
        <w:t xml:space="preserve"> could look at the core set measures stratified by race/ethnicity; to </w:t>
      </w:r>
      <w:r>
        <w:rPr>
          <w:rFonts w:ascii="Calibri Light" w:hAnsi="Calibri Light" w:cs="Calibri Light"/>
          <w:szCs w:val="24"/>
        </w:rPr>
        <w:t>assess</w:t>
      </w:r>
      <w:r w:rsidRPr="00E31511">
        <w:rPr>
          <w:rFonts w:ascii="Calibri Light" w:hAnsi="Calibri Light" w:cs="Calibri Light"/>
          <w:szCs w:val="24"/>
        </w:rPr>
        <w:t xml:space="preserve"> if MassHealth made care more value-based (goal 3), </w:t>
      </w:r>
      <w:r>
        <w:rPr>
          <w:rFonts w:ascii="Calibri Light" w:hAnsi="Calibri Light" w:cs="Calibri Light"/>
          <w:szCs w:val="24"/>
        </w:rPr>
        <w:t>the state</w:t>
      </w:r>
      <w:r w:rsidRPr="00E31511">
        <w:rPr>
          <w:rFonts w:ascii="Calibri Light" w:hAnsi="Calibri Light" w:cs="Calibri Light"/>
          <w:szCs w:val="24"/>
        </w:rPr>
        <w:t xml:space="preserve"> could look at the number of enrollees in value-based arrangements</w:t>
      </w:r>
      <w:r>
        <w:rPr>
          <w:rFonts w:ascii="Calibri Light" w:hAnsi="Calibri Light" w:cs="Calibri Light"/>
          <w:szCs w:val="24"/>
        </w:rPr>
        <w:t xml:space="preserve">. </w:t>
      </w:r>
      <w:r w:rsidRPr="00E31511">
        <w:rPr>
          <w:rFonts w:ascii="Calibri Light" w:hAnsi="Calibri Light" w:cs="Calibri Light"/>
          <w:szCs w:val="24"/>
        </w:rPr>
        <w:t>The state may decide to continue with or revise its five strategic goals based on the evaluation</w:t>
      </w:r>
      <w:r>
        <w:rPr>
          <w:rFonts w:ascii="Calibri Light" w:hAnsi="Calibri Light" w:cs="Calibri Light"/>
          <w:szCs w:val="24"/>
        </w:rPr>
        <w:t>.</w:t>
      </w:r>
    </w:p>
    <w:p w14:paraId="7DD0ACCA" w14:textId="77777777" w:rsidR="002C604C" w:rsidRDefault="002C604C" w:rsidP="002B5438">
      <w:pPr>
        <w:jc w:val="both"/>
        <w:rPr>
          <w:rFonts w:ascii="Calibri Light" w:eastAsia="Calibri" w:hAnsi="Calibri Light" w:cs="Calibri Light"/>
          <w:szCs w:val="24"/>
        </w:rPr>
      </w:pPr>
    </w:p>
    <w:p w14:paraId="4981B67F" w14:textId="77777777" w:rsidR="002C604C" w:rsidRPr="00BC0A5B" w:rsidRDefault="002C604C" w:rsidP="002B5438">
      <w:pPr>
        <w:jc w:val="both"/>
        <w:rPr>
          <w:rFonts w:ascii="Calibri Light" w:eastAsia="Calibri" w:hAnsi="Calibri Light" w:cs="Calibri Light"/>
          <w:szCs w:val="24"/>
        </w:rPr>
      </w:pPr>
      <w:r>
        <w:rPr>
          <w:rFonts w:ascii="Calibri Light" w:eastAsia="Calibri" w:hAnsi="Calibri Light" w:cs="Calibri Light"/>
          <w:szCs w:val="24"/>
        </w:rPr>
        <w:t xml:space="preserve">IPRO’s assessment of the </w:t>
      </w:r>
      <w:r w:rsidRPr="005D6516">
        <w:rPr>
          <w:rFonts w:ascii="Calibri Light" w:eastAsia="Calibri" w:hAnsi="Calibri Light" w:cs="Calibri Light"/>
          <w:i/>
          <w:iCs/>
          <w:szCs w:val="24"/>
        </w:rPr>
        <w:t>Comprehensive Quality Strategy</w:t>
      </w:r>
      <w:r>
        <w:rPr>
          <w:rFonts w:ascii="Calibri Light" w:eastAsia="Calibri" w:hAnsi="Calibri Light" w:cs="Calibri Light"/>
          <w:szCs w:val="24"/>
        </w:rPr>
        <w:t xml:space="preserve"> is</w:t>
      </w:r>
      <w:r w:rsidRPr="00BC0A5B">
        <w:rPr>
          <w:rFonts w:ascii="Calibri Light" w:eastAsia="Calibri" w:hAnsi="Calibri Light" w:cs="Calibri Light"/>
          <w:szCs w:val="24"/>
        </w:rPr>
        <w:t xml:space="preserve"> provided in </w:t>
      </w:r>
      <w:r w:rsidRPr="00BC0A5B">
        <w:rPr>
          <w:rFonts w:ascii="Calibri Light" w:eastAsia="Calibri" w:hAnsi="Calibri Light" w:cs="Calibri Light"/>
          <w:b/>
          <w:szCs w:val="24"/>
        </w:rPr>
        <w:t xml:space="preserve">Section </w:t>
      </w:r>
      <w:r>
        <w:rPr>
          <w:rFonts w:ascii="Calibri Light" w:eastAsia="Calibri" w:hAnsi="Calibri Light" w:cs="Calibri Light"/>
          <w:b/>
          <w:szCs w:val="24"/>
        </w:rPr>
        <w:t>II</w:t>
      </w:r>
      <w:r w:rsidRPr="00BC0A5B">
        <w:rPr>
          <w:rFonts w:ascii="Calibri Light" w:eastAsia="Calibri" w:hAnsi="Calibri Light" w:cs="Calibri Light"/>
          <w:szCs w:val="24"/>
        </w:rPr>
        <w:t xml:space="preserve"> of this report.</w:t>
      </w:r>
    </w:p>
    <w:p w14:paraId="4554AB87" w14:textId="77777777" w:rsidR="009F7B69" w:rsidRPr="005870BD" w:rsidRDefault="009F7B69" w:rsidP="002B5438">
      <w:pPr>
        <w:pStyle w:val="Heading3"/>
        <w:rPr>
          <w:rFonts w:ascii="Calibri Light" w:eastAsia="Times New Roman" w:hAnsi="Calibri Light" w:cs="Calibri Light"/>
        </w:rPr>
      </w:pPr>
      <w:r w:rsidRPr="005870BD">
        <w:rPr>
          <w:rFonts w:ascii="Calibri Light" w:eastAsia="Times New Roman" w:hAnsi="Calibri Light" w:cs="Calibri Light"/>
        </w:rPr>
        <w:t>Performance Improvement Projects</w:t>
      </w:r>
    </w:p>
    <w:p w14:paraId="503E91BF" w14:textId="7A967E85" w:rsidR="00395E11" w:rsidRPr="005870BD" w:rsidRDefault="009F7B69" w:rsidP="002B5438">
      <w:pPr>
        <w:rPr>
          <w:rFonts w:ascii="Calibri Light" w:hAnsi="Calibri Light" w:cs="Calibri Light"/>
          <w:szCs w:val="24"/>
        </w:rPr>
      </w:pPr>
      <w:r w:rsidRPr="00260AF5">
        <w:rPr>
          <w:rFonts w:ascii="Calibri Light" w:hAnsi="Calibri Light" w:cs="Calibri Light"/>
          <w:szCs w:val="24"/>
        </w:rPr>
        <w:t>MassHealth selected topics for its performance improvement projects</w:t>
      </w:r>
      <w:r w:rsidR="005E4650">
        <w:rPr>
          <w:rFonts w:ascii="Calibri Light" w:hAnsi="Calibri Light" w:cs="Calibri Light"/>
          <w:szCs w:val="24"/>
        </w:rPr>
        <w:t xml:space="preserve"> (PIP)</w:t>
      </w:r>
      <w:r w:rsidRPr="00260AF5">
        <w:rPr>
          <w:rFonts w:ascii="Calibri Light" w:hAnsi="Calibri Light" w:cs="Calibri Light"/>
          <w:szCs w:val="24"/>
        </w:rPr>
        <w:t xml:space="preserve"> in alignment with the quality strategy goals and objectives. </w:t>
      </w:r>
      <w:r w:rsidR="00395E11" w:rsidRPr="00395E11">
        <w:rPr>
          <w:rFonts w:ascii="Calibri Light" w:hAnsi="Calibri Light" w:cs="Calibri Light"/>
          <w:szCs w:val="24"/>
        </w:rPr>
        <w:t xml:space="preserve">As </w:t>
      </w:r>
      <w:r w:rsidR="00395E11">
        <w:rPr>
          <w:rFonts w:ascii="Calibri Light" w:hAnsi="Calibri Light" w:cs="Calibri Light"/>
          <w:szCs w:val="24"/>
        </w:rPr>
        <w:t xml:space="preserve">a type of a </w:t>
      </w:r>
      <w:r w:rsidR="001E3075">
        <w:rPr>
          <w:rFonts w:ascii="Calibri Light" w:hAnsi="Calibri Light" w:cs="Calibri Light"/>
          <w:szCs w:val="24"/>
        </w:rPr>
        <w:t>PCCM</w:t>
      </w:r>
      <w:r w:rsidR="00395E11" w:rsidRPr="00395E11">
        <w:rPr>
          <w:rFonts w:ascii="Calibri Light" w:hAnsi="Calibri Light" w:cs="Calibri Light"/>
          <w:szCs w:val="24"/>
        </w:rPr>
        <w:t xml:space="preserve"> </w:t>
      </w:r>
      <w:r w:rsidR="001E3075">
        <w:rPr>
          <w:rFonts w:ascii="Calibri Light" w:hAnsi="Calibri Light" w:cs="Calibri Light"/>
          <w:szCs w:val="24"/>
        </w:rPr>
        <w:t>a</w:t>
      </w:r>
      <w:r w:rsidR="00395E11" w:rsidRPr="00395E11">
        <w:rPr>
          <w:rFonts w:ascii="Calibri Light" w:hAnsi="Calibri Light" w:cs="Calibri Light"/>
          <w:szCs w:val="24"/>
        </w:rPr>
        <w:t xml:space="preserve">rrangement, PC ACOs </w:t>
      </w:r>
      <w:r w:rsidR="00395E11">
        <w:rPr>
          <w:rFonts w:ascii="Calibri Light" w:hAnsi="Calibri Light" w:cs="Calibri Light"/>
          <w:szCs w:val="24"/>
        </w:rPr>
        <w:t>were not</w:t>
      </w:r>
      <w:r w:rsidR="00395E11" w:rsidRPr="00395E11">
        <w:rPr>
          <w:rFonts w:ascii="Calibri Light" w:hAnsi="Calibri Light" w:cs="Calibri Light"/>
          <w:szCs w:val="24"/>
        </w:rPr>
        <w:t xml:space="preserve"> subject to </w:t>
      </w:r>
      <w:r w:rsidR="00395E11">
        <w:rPr>
          <w:rFonts w:ascii="Calibri Light" w:hAnsi="Calibri Light" w:cs="Calibri Light"/>
          <w:szCs w:val="24"/>
        </w:rPr>
        <w:t>the</w:t>
      </w:r>
      <w:r w:rsidR="00395E11" w:rsidRPr="00395E11">
        <w:rPr>
          <w:rFonts w:ascii="Calibri Light" w:hAnsi="Calibri Light" w:cs="Calibri Light"/>
          <w:szCs w:val="24"/>
        </w:rPr>
        <w:t xml:space="preserve"> validation of </w:t>
      </w:r>
      <w:r w:rsidR="00211D3C">
        <w:rPr>
          <w:rFonts w:ascii="Calibri Light" w:hAnsi="Calibri Light" w:cs="Calibri Light"/>
          <w:szCs w:val="24"/>
        </w:rPr>
        <w:t>PIPs</w:t>
      </w:r>
      <w:r w:rsidR="002B5438">
        <w:rPr>
          <w:rFonts w:ascii="Calibri Light" w:hAnsi="Calibri Light" w:cs="Calibri Light"/>
          <w:szCs w:val="24"/>
        </w:rPr>
        <w:t>,</w:t>
      </w:r>
      <w:r w:rsidR="00687E78">
        <w:rPr>
          <w:rFonts w:ascii="Calibri Light" w:hAnsi="Calibri Light" w:cs="Calibri Light"/>
          <w:szCs w:val="24"/>
        </w:rPr>
        <w:t xml:space="preserve"> and PC ACOs did not conduct any PIPs</w:t>
      </w:r>
      <w:r w:rsidR="00395E11" w:rsidRPr="00395E11">
        <w:rPr>
          <w:rFonts w:ascii="Calibri Light" w:hAnsi="Calibri Light" w:cs="Calibri Light"/>
          <w:szCs w:val="24"/>
        </w:rPr>
        <w:t>.</w:t>
      </w:r>
      <w:r w:rsidR="00687E78" w:rsidRPr="00687E78">
        <w:rPr>
          <w:rFonts w:ascii="Segoe UI" w:hAnsi="Segoe UI" w:cs="Segoe UI"/>
          <w:sz w:val="18"/>
          <w:szCs w:val="18"/>
        </w:rPr>
        <w:t xml:space="preserve"> </w:t>
      </w:r>
    </w:p>
    <w:p w14:paraId="20C18895" w14:textId="6D2C1C17" w:rsidR="009F7B69" w:rsidRPr="005870BD" w:rsidRDefault="009F7B69" w:rsidP="002B5438">
      <w:pPr>
        <w:pStyle w:val="Heading3"/>
        <w:rPr>
          <w:rFonts w:ascii="Calibri Light" w:eastAsia="Times New Roman" w:hAnsi="Calibri Light" w:cs="Calibri Light"/>
        </w:rPr>
      </w:pPr>
      <w:r w:rsidRPr="005870BD">
        <w:rPr>
          <w:rFonts w:ascii="Calibri Light" w:eastAsia="Times New Roman" w:hAnsi="Calibri Light" w:cs="Calibri Light"/>
        </w:rPr>
        <w:t xml:space="preserve">Performance Measure Validation </w:t>
      </w:r>
    </w:p>
    <w:p w14:paraId="34E85AAE" w14:textId="7A809DE3" w:rsidR="00687E78" w:rsidRDefault="00687E78" w:rsidP="002B5438">
      <w:pPr>
        <w:rPr>
          <w:rFonts w:ascii="Calibri Light" w:hAnsi="Calibri Light" w:cs="Calibri Light"/>
          <w:szCs w:val="24"/>
        </w:rPr>
      </w:pPr>
      <w:bookmarkStart w:id="20" w:name="_Hlk127642757"/>
      <w:r>
        <w:rPr>
          <w:rFonts w:ascii="Calibri Light" w:hAnsi="Calibri Light" w:cs="Calibri Light"/>
          <w:szCs w:val="24"/>
        </w:rPr>
        <w:t xml:space="preserve">IPRO validated the accuracy of </w:t>
      </w:r>
      <w:r w:rsidR="002B5438">
        <w:rPr>
          <w:rFonts w:ascii="Calibri Light" w:hAnsi="Calibri Light" w:cs="Calibri Light"/>
          <w:szCs w:val="24"/>
        </w:rPr>
        <w:t>PMs</w:t>
      </w:r>
      <w:r>
        <w:rPr>
          <w:rFonts w:ascii="Calibri Light" w:hAnsi="Calibri Light" w:cs="Calibri Light"/>
          <w:szCs w:val="24"/>
        </w:rPr>
        <w:t xml:space="preserve"> and evaluated the state of health care quality in the </w:t>
      </w:r>
      <w:r w:rsidR="00465F7B">
        <w:rPr>
          <w:rFonts w:ascii="Calibri Light" w:hAnsi="Calibri Light" w:cs="Calibri Light"/>
          <w:szCs w:val="24"/>
        </w:rPr>
        <w:t>PC ACO</w:t>
      </w:r>
      <w:r>
        <w:rPr>
          <w:rFonts w:ascii="Calibri Light" w:hAnsi="Calibri Light" w:cs="Calibri Light"/>
          <w:szCs w:val="24"/>
        </w:rPr>
        <w:t xml:space="preserve"> program. </w:t>
      </w:r>
    </w:p>
    <w:p w14:paraId="6F1DAF6F" w14:textId="77777777" w:rsidR="0083391C" w:rsidRPr="0083391C" w:rsidRDefault="0083391C" w:rsidP="002B5438">
      <w:pPr>
        <w:jc w:val="both"/>
        <w:rPr>
          <w:rFonts w:ascii="Calibri Light" w:hAnsi="Calibri Light" w:cs="Calibri Light"/>
          <w:szCs w:val="24"/>
        </w:rPr>
      </w:pPr>
    </w:p>
    <w:p w14:paraId="60E02065" w14:textId="77777777" w:rsidR="0083391C" w:rsidRPr="0083391C" w:rsidRDefault="0083391C" w:rsidP="002B5438">
      <w:pPr>
        <w:jc w:val="both"/>
        <w:rPr>
          <w:rFonts w:ascii="Calibri Light" w:hAnsi="Calibri Light" w:cs="Calibri Light"/>
          <w:szCs w:val="24"/>
        </w:rPr>
      </w:pPr>
      <w:r w:rsidRPr="0083391C">
        <w:rPr>
          <w:rFonts w:ascii="Calibri Light" w:hAnsi="Calibri Light" w:cs="Calibri Light"/>
          <w:b/>
          <w:bCs/>
          <w:szCs w:val="24"/>
        </w:rPr>
        <w:t>Strengths</w:t>
      </w:r>
      <w:r w:rsidRPr="0083391C">
        <w:rPr>
          <w:rFonts w:ascii="Calibri Light" w:hAnsi="Calibri Light" w:cs="Calibri Light"/>
          <w:szCs w:val="24"/>
        </w:rPr>
        <w:t xml:space="preserve">: </w:t>
      </w:r>
    </w:p>
    <w:p w14:paraId="34A6C9F9" w14:textId="7D9F20FB" w:rsidR="00687E78" w:rsidRDefault="00687E78" w:rsidP="002B5438">
      <w:pPr>
        <w:jc w:val="both"/>
        <w:rPr>
          <w:rFonts w:ascii="Calibri Light" w:hAnsi="Calibri Light" w:cs="Calibri Light"/>
          <w:szCs w:val="24"/>
        </w:rPr>
      </w:pPr>
      <w:r w:rsidRPr="0083391C">
        <w:rPr>
          <w:rFonts w:ascii="Calibri Light" w:hAnsi="Calibri Light" w:cs="Calibri Light"/>
          <w:szCs w:val="24"/>
        </w:rPr>
        <w:t xml:space="preserve">The use of quality metrics is one of the key elements of MassHealth’s quality strategy. </w:t>
      </w:r>
    </w:p>
    <w:p w14:paraId="5CC140FB" w14:textId="77777777" w:rsidR="00687E78" w:rsidRPr="0083391C" w:rsidRDefault="00687E78" w:rsidP="002B5438">
      <w:pPr>
        <w:jc w:val="both"/>
        <w:rPr>
          <w:rFonts w:ascii="Calibri Light" w:hAnsi="Calibri Light" w:cs="Calibri Light"/>
          <w:szCs w:val="24"/>
        </w:rPr>
      </w:pPr>
    </w:p>
    <w:p w14:paraId="1147B243" w14:textId="77777777" w:rsidR="0083391C" w:rsidRPr="0083391C" w:rsidRDefault="0083391C" w:rsidP="002B5438">
      <w:pPr>
        <w:rPr>
          <w:rFonts w:ascii="Calibri Light" w:hAnsi="Calibri Light" w:cs="Calibri Light"/>
          <w:szCs w:val="24"/>
        </w:rPr>
      </w:pPr>
      <w:r w:rsidRPr="0083391C">
        <w:rPr>
          <w:rFonts w:ascii="Calibri Light" w:hAnsi="Calibri Light" w:cs="Calibri Light"/>
          <w:szCs w:val="24"/>
        </w:rPr>
        <w:t>At a statewide level, MassHealth monitors the Medicaid program’s performance on the CMS Medicaid Adult and Child Core Sets measures. On a program level, each managed care program has a distinctive slate of measures selected to reflect MassHealth quality strategy goals and objectives.</w:t>
      </w:r>
    </w:p>
    <w:p w14:paraId="068E7994" w14:textId="77777777" w:rsidR="0083391C" w:rsidRPr="0083391C" w:rsidRDefault="0083391C" w:rsidP="002B5438">
      <w:pPr>
        <w:rPr>
          <w:rFonts w:ascii="Calibri Light" w:hAnsi="Calibri Light" w:cs="Calibri Light"/>
          <w:szCs w:val="24"/>
        </w:rPr>
      </w:pPr>
    </w:p>
    <w:p w14:paraId="2D14503E" w14:textId="1BDA7AE5" w:rsidR="00687E78" w:rsidRPr="0009174E" w:rsidRDefault="00801DE9" w:rsidP="002B5438">
      <w:pPr>
        <w:rPr>
          <w:rFonts w:ascii="Calibri Light" w:hAnsi="Calibri Light" w:cs="Calibri Light"/>
          <w:szCs w:val="24"/>
        </w:rPr>
      </w:pPr>
      <w:r>
        <w:rPr>
          <w:rFonts w:ascii="Calibri Light" w:hAnsi="Calibri Light" w:cs="Calibri Light"/>
          <w:szCs w:val="24"/>
        </w:rPr>
        <w:t>PC ACOs</w:t>
      </w:r>
      <w:r w:rsidR="0083391C" w:rsidRPr="0083391C">
        <w:rPr>
          <w:rFonts w:ascii="Calibri Light" w:hAnsi="Calibri Light" w:cs="Calibri Light"/>
          <w:szCs w:val="24"/>
        </w:rPr>
        <w:t xml:space="preserve"> are evaluated on a set of </w:t>
      </w:r>
      <w:r w:rsidR="00291CD8">
        <w:rPr>
          <w:rFonts w:ascii="Calibri Light" w:hAnsi="Calibri Light" w:cs="Calibri Light"/>
          <w:szCs w:val="24"/>
        </w:rPr>
        <w:t>Healthcare Effectiveness Data and Information Set (</w:t>
      </w:r>
      <w:r w:rsidR="0083391C" w:rsidRPr="0083391C">
        <w:rPr>
          <w:rFonts w:ascii="Calibri Light" w:hAnsi="Calibri Light" w:cs="Calibri Light"/>
          <w:szCs w:val="24"/>
        </w:rPr>
        <w:t>HEDIS</w:t>
      </w:r>
      <w:r w:rsidR="00062E1E" w:rsidRPr="00C97A17">
        <w:rPr>
          <w:rFonts w:ascii="Calibri Light" w:hAnsi="Calibri Light" w:cs="Calibri Light"/>
          <w:szCs w:val="24"/>
          <w:vertAlign w:val="superscript"/>
        </w:rPr>
        <w:sym w:font="SymbolPS" w:char="F0D2"/>
      </w:r>
      <w:r w:rsidR="00291CD8">
        <w:rPr>
          <w:rFonts w:ascii="Calibri Light" w:hAnsi="Calibri Light" w:cs="Calibri Light"/>
          <w:szCs w:val="24"/>
        </w:rPr>
        <w:t>)</w:t>
      </w:r>
      <w:r w:rsidR="0083391C" w:rsidRPr="0083391C">
        <w:rPr>
          <w:rFonts w:ascii="Calibri Light" w:hAnsi="Calibri Light" w:cs="Calibri Light"/>
          <w:szCs w:val="24"/>
        </w:rPr>
        <w:t xml:space="preserve"> and non-HEDIS </w:t>
      </w:r>
      <w:r w:rsidR="002B5438">
        <w:rPr>
          <w:rFonts w:ascii="Calibri Light" w:hAnsi="Calibri Light" w:cs="Calibri Light"/>
          <w:szCs w:val="24"/>
        </w:rPr>
        <w:t>(</w:t>
      </w:r>
      <w:r w:rsidR="00687E78">
        <w:rPr>
          <w:rFonts w:ascii="Calibri Light" w:hAnsi="Calibri Light" w:cs="Calibri Light"/>
          <w:szCs w:val="24"/>
        </w:rPr>
        <w:t xml:space="preserve">i.e., </w:t>
      </w:r>
      <w:r w:rsidR="00687E78" w:rsidRPr="00A3046F">
        <w:rPr>
          <w:rFonts w:ascii="Calibri Light" w:hAnsi="Calibri Light" w:cs="Calibri Light"/>
          <w:szCs w:val="24"/>
        </w:rPr>
        <w:t>measures that are not reported to</w:t>
      </w:r>
      <w:r w:rsidR="00687E78" w:rsidRPr="00A3046F">
        <w:rPr>
          <w:rFonts w:asciiTheme="minorHAnsi" w:hAnsiTheme="minorHAnsi" w:cstheme="minorHAnsi"/>
          <w:szCs w:val="24"/>
        </w:rPr>
        <w:t xml:space="preserve"> </w:t>
      </w:r>
      <w:r w:rsidR="00687E78" w:rsidRPr="00A3046F">
        <w:rPr>
          <w:rFonts w:ascii="Calibri Light" w:hAnsi="Calibri Light" w:cs="Calibri Light"/>
          <w:szCs w:val="24"/>
        </w:rPr>
        <w:t>the</w:t>
      </w:r>
      <w:r w:rsidR="00687E78">
        <w:rPr>
          <w:rFonts w:asciiTheme="minorHAnsi" w:hAnsiTheme="minorHAnsi" w:cstheme="minorHAnsi"/>
          <w:szCs w:val="24"/>
        </w:rPr>
        <w:t xml:space="preserve"> </w:t>
      </w:r>
      <w:r w:rsidR="00687E78" w:rsidRPr="00A3046F">
        <w:rPr>
          <w:rFonts w:ascii="Calibri Light" w:hAnsi="Calibri Light" w:cs="Calibri Light"/>
          <w:szCs w:val="24"/>
        </w:rPr>
        <w:t xml:space="preserve">National Committee for Quality Assurance </w:t>
      </w:r>
      <w:r w:rsidR="002B5438">
        <w:rPr>
          <w:rFonts w:ascii="Calibri Light" w:hAnsi="Calibri Light" w:cs="Calibri Light"/>
          <w:szCs w:val="24"/>
        </w:rPr>
        <w:t>[</w:t>
      </w:r>
      <w:r w:rsidR="00687E78" w:rsidRPr="00A3046F">
        <w:rPr>
          <w:rFonts w:ascii="Calibri Light" w:hAnsi="Calibri Light" w:cs="Calibri Light"/>
          <w:szCs w:val="24"/>
        </w:rPr>
        <w:t>NCQA</w:t>
      </w:r>
      <w:r w:rsidR="002B5438">
        <w:rPr>
          <w:rFonts w:ascii="Calibri Light" w:hAnsi="Calibri Light" w:cs="Calibri Light"/>
          <w:szCs w:val="24"/>
        </w:rPr>
        <w:t>]</w:t>
      </w:r>
      <w:r w:rsidR="00687E78" w:rsidRPr="00A3046F">
        <w:rPr>
          <w:rFonts w:ascii="Calibri Light" w:hAnsi="Calibri Light" w:cs="Calibri Light"/>
          <w:szCs w:val="24"/>
        </w:rPr>
        <w:t xml:space="preserve"> via the Interactive Data Submission System </w:t>
      </w:r>
      <w:r w:rsidR="002B5438">
        <w:rPr>
          <w:rFonts w:ascii="Calibri Light" w:hAnsi="Calibri Light" w:cs="Calibri Light"/>
          <w:szCs w:val="24"/>
        </w:rPr>
        <w:t>[</w:t>
      </w:r>
      <w:r w:rsidR="00687E78" w:rsidRPr="00A3046F">
        <w:rPr>
          <w:rFonts w:ascii="Calibri Light" w:hAnsi="Calibri Light" w:cs="Calibri Light"/>
          <w:szCs w:val="24"/>
        </w:rPr>
        <w:t>IDSS</w:t>
      </w:r>
      <w:r w:rsidR="002B5438">
        <w:rPr>
          <w:rFonts w:ascii="Calibri Light" w:hAnsi="Calibri Light" w:cs="Calibri Light"/>
          <w:szCs w:val="24"/>
        </w:rPr>
        <w:t>])</w:t>
      </w:r>
      <w:r w:rsidR="00687E78" w:rsidRPr="0009174E">
        <w:rPr>
          <w:rFonts w:ascii="Calibri Light" w:hAnsi="Calibri Light" w:cs="Calibri Light"/>
          <w:szCs w:val="24"/>
        </w:rPr>
        <w:t xml:space="preserve">. </w:t>
      </w:r>
      <w:r w:rsidR="00687E78">
        <w:rPr>
          <w:rFonts w:ascii="Calibri Light" w:hAnsi="Calibri Light" w:cs="Calibri Light"/>
          <w:szCs w:val="24"/>
        </w:rPr>
        <w:t xml:space="preserve">All </w:t>
      </w:r>
      <w:r w:rsidR="004C3C77">
        <w:rPr>
          <w:rFonts w:ascii="Calibri Light" w:hAnsi="Calibri Light" w:cs="Calibri Light"/>
          <w:szCs w:val="24"/>
        </w:rPr>
        <w:t>q</w:t>
      </w:r>
      <w:r w:rsidR="00687E78" w:rsidRPr="0009174E">
        <w:rPr>
          <w:rFonts w:ascii="Calibri Light" w:hAnsi="Calibri Light" w:cs="Calibri Light"/>
          <w:szCs w:val="24"/>
        </w:rPr>
        <w:t xml:space="preserve">uality measures rates are calculated by MassHealth’s vendor </w:t>
      </w:r>
      <w:proofErr w:type="spellStart"/>
      <w:r w:rsidR="00687E78" w:rsidRPr="0009174E">
        <w:rPr>
          <w:rFonts w:ascii="Calibri Light" w:hAnsi="Calibri Light" w:cs="Calibri Light"/>
          <w:szCs w:val="24"/>
        </w:rPr>
        <w:t>Telligen</w:t>
      </w:r>
      <w:proofErr w:type="spellEnd"/>
      <w:r w:rsidR="002B5438" w:rsidRPr="002B5438">
        <w:rPr>
          <w:rFonts w:ascii="Calibri Light" w:hAnsi="Calibri Light" w:cs="Calibri Light"/>
          <w:szCs w:val="24"/>
          <w:vertAlign w:val="superscript"/>
        </w:rPr>
        <w:sym w:font="SymbolPS" w:char="F0D2"/>
      </w:r>
      <w:r w:rsidR="00687E78" w:rsidRPr="0009174E">
        <w:rPr>
          <w:rFonts w:ascii="Calibri Light" w:hAnsi="Calibri Light" w:cs="Calibri Light"/>
          <w:szCs w:val="24"/>
        </w:rPr>
        <w:t xml:space="preserve">. </w:t>
      </w:r>
    </w:p>
    <w:p w14:paraId="3684E530" w14:textId="7F5719C2" w:rsidR="009B6F67" w:rsidRDefault="009B6F67" w:rsidP="002B5438">
      <w:pPr>
        <w:rPr>
          <w:rFonts w:ascii="Calibri Light" w:hAnsi="Calibri Light" w:cs="Calibri Light"/>
          <w:szCs w:val="24"/>
        </w:rPr>
      </w:pPr>
    </w:p>
    <w:p w14:paraId="3F68650F" w14:textId="33360B1F" w:rsidR="0083391C" w:rsidRDefault="009B6F67" w:rsidP="002B5438">
      <w:pPr>
        <w:rPr>
          <w:rFonts w:ascii="Calibri Light" w:hAnsi="Calibri Light" w:cs="Calibri Light"/>
          <w:szCs w:val="24"/>
        </w:rPr>
      </w:pPr>
      <w:r w:rsidRPr="0083391C">
        <w:rPr>
          <w:rFonts w:ascii="Calibri Light" w:hAnsi="Calibri Light" w:cs="Calibri Light"/>
          <w:szCs w:val="24"/>
        </w:rPr>
        <w:t>IPRO conducted the Information Systems Capabilities Assessment (ISCA)</w:t>
      </w:r>
      <w:r>
        <w:rPr>
          <w:rFonts w:ascii="Calibri Light" w:hAnsi="Calibri Light" w:cs="Calibri Light"/>
          <w:szCs w:val="24"/>
        </w:rPr>
        <w:t xml:space="preserve"> and </w:t>
      </w:r>
      <w:r w:rsidRPr="009B6F67">
        <w:rPr>
          <w:rFonts w:ascii="Calibri Light" w:hAnsi="Calibri Light" w:cs="Calibri Light"/>
          <w:szCs w:val="24"/>
        </w:rPr>
        <w:t>confirm</w:t>
      </w:r>
      <w:r>
        <w:rPr>
          <w:rFonts w:ascii="Calibri Light" w:hAnsi="Calibri Light" w:cs="Calibri Light"/>
          <w:szCs w:val="24"/>
        </w:rPr>
        <w:t xml:space="preserve">ed </w:t>
      </w:r>
      <w:r w:rsidRPr="009B6F67">
        <w:rPr>
          <w:rFonts w:ascii="Calibri Light" w:hAnsi="Calibri Light" w:cs="Calibri Light"/>
          <w:szCs w:val="24"/>
        </w:rPr>
        <w:t>that MassHealth’s information systems were appropriately capable of meeting regulatory requirements for managed care quality assessment and reporting.</w:t>
      </w:r>
      <w:r>
        <w:rPr>
          <w:rFonts w:ascii="Calibri Light" w:hAnsi="Calibri Light" w:cs="Calibri Light"/>
          <w:szCs w:val="24"/>
        </w:rPr>
        <w:t xml:space="preserve"> </w:t>
      </w:r>
      <w:r w:rsidRPr="009B6F67">
        <w:rPr>
          <w:rFonts w:ascii="Calibri Light" w:hAnsi="Calibri Light" w:cs="Calibri Light"/>
          <w:szCs w:val="24"/>
        </w:rPr>
        <w:t xml:space="preserve">IPRO found that </w:t>
      </w:r>
      <w:r w:rsidR="00A0567A">
        <w:rPr>
          <w:rFonts w:ascii="Calibri Light" w:hAnsi="Calibri Light" w:cs="Calibri Light"/>
          <w:szCs w:val="24"/>
        </w:rPr>
        <w:t xml:space="preserve">MassHealth was </w:t>
      </w:r>
      <w:r w:rsidRPr="009B6F67">
        <w:rPr>
          <w:rFonts w:ascii="Calibri Light" w:hAnsi="Calibri Light" w:cs="Calibri Light"/>
          <w:szCs w:val="24"/>
        </w:rPr>
        <w:t>fully compliant with information system standards</w:t>
      </w:r>
      <w:r>
        <w:rPr>
          <w:rFonts w:ascii="Calibri Light" w:hAnsi="Calibri Light" w:cs="Calibri Light"/>
          <w:szCs w:val="24"/>
        </w:rPr>
        <w:t xml:space="preserve">. </w:t>
      </w:r>
    </w:p>
    <w:p w14:paraId="0ABB8E45" w14:textId="77777777" w:rsidR="009B6F67" w:rsidRPr="0083391C" w:rsidRDefault="009B6F67" w:rsidP="002B5438">
      <w:pPr>
        <w:rPr>
          <w:rFonts w:ascii="Calibri Light" w:hAnsi="Calibri Light" w:cs="Calibri Light"/>
          <w:szCs w:val="24"/>
        </w:rPr>
      </w:pPr>
    </w:p>
    <w:p w14:paraId="22F9CABD" w14:textId="77777777" w:rsidR="0083391C" w:rsidRPr="0083391C" w:rsidRDefault="0083391C" w:rsidP="002B5438">
      <w:pPr>
        <w:jc w:val="both"/>
        <w:rPr>
          <w:rFonts w:ascii="Calibri Light" w:hAnsi="Calibri Light" w:cs="Calibri Light"/>
          <w:szCs w:val="24"/>
        </w:rPr>
      </w:pPr>
      <w:r w:rsidRPr="0083391C">
        <w:rPr>
          <w:rFonts w:ascii="Calibri Light" w:hAnsi="Calibri Light" w:cs="Calibri Light"/>
          <w:b/>
          <w:bCs/>
          <w:szCs w:val="24"/>
        </w:rPr>
        <w:t>Opportunities for improvement</w:t>
      </w:r>
      <w:r w:rsidRPr="0083391C">
        <w:rPr>
          <w:rFonts w:ascii="Calibri Light" w:hAnsi="Calibri Light" w:cs="Calibri Light"/>
          <w:szCs w:val="24"/>
        </w:rPr>
        <w:t xml:space="preserve">: </w:t>
      </w:r>
    </w:p>
    <w:p w14:paraId="2B297E52" w14:textId="46A10012" w:rsidR="0083391C" w:rsidRPr="009B6F67" w:rsidRDefault="009B6F67" w:rsidP="002B5438">
      <w:pPr>
        <w:rPr>
          <w:rFonts w:ascii="Calibri Light" w:hAnsi="Calibri Light" w:cs="Calibri Light"/>
          <w:szCs w:val="24"/>
        </w:rPr>
      </w:pPr>
      <w:r w:rsidRPr="009B6F67">
        <w:rPr>
          <w:rFonts w:ascii="Calibri Light" w:hAnsi="Calibri Light" w:cs="Calibri Light"/>
          <w:szCs w:val="24"/>
        </w:rPr>
        <w:t>Medical record review validation was conducted to confirm that the PC ACOs followed appropriate processes to report rates using the hybrid methodology. Each PC ACO provided charts for sample records for medical record review validation. While all PC ACOs met the 80% threshold for the selected sample charts appropriately abstracted, some concerns were identified with chart abstraction for one PC ACO. The identified concerns had no impact to the overall rates.</w:t>
      </w:r>
    </w:p>
    <w:p w14:paraId="5AB11E95" w14:textId="77777777" w:rsidR="009B6F67" w:rsidRPr="0083391C" w:rsidRDefault="009B6F67" w:rsidP="002B5438">
      <w:pPr>
        <w:rPr>
          <w:rFonts w:ascii="Calibri Light" w:hAnsi="Calibri Light" w:cs="Calibri Light"/>
          <w:szCs w:val="24"/>
          <w:highlight w:val="green"/>
        </w:rPr>
      </w:pPr>
    </w:p>
    <w:p w14:paraId="71DFE042" w14:textId="3B556F44" w:rsidR="0083391C" w:rsidRPr="0083391C" w:rsidRDefault="0083391C" w:rsidP="002B5438">
      <w:pPr>
        <w:rPr>
          <w:rFonts w:ascii="Calibri Light" w:hAnsi="Calibri Light" w:cs="Calibri Light"/>
          <w:szCs w:val="24"/>
        </w:rPr>
      </w:pPr>
      <w:r w:rsidRPr="0083391C">
        <w:rPr>
          <w:rFonts w:ascii="Calibri Light" w:hAnsi="Calibri Light" w:cs="Calibri Light"/>
          <w:szCs w:val="24"/>
        </w:rPr>
        <w:t xml:space="preserve">The review of the processes used to collect, calculate, and report the </w:t>
      </w:r>
      <w:r w:rsidR="000A1C7D">
        <w:rPr>
          <w:rFonts w:ascii="Calibri Light" w:hAnsi="Calibri Light" w:cs="Calibri Light"/>
          <w:szCs w:val="24"/>
        </w:rPr>
        <w:t>PMs</w:t>
      </w:r>
      <w:r w:rsidRPr="0083391C">
        <w:rPr>
          <w:rFonts w:ascii="Calibri Light" w:hAnsi="Calibri Light" w:cs="Calibri Light"/>
          <w:szCs w:val="24"/>
        </w:rPr>
        <w:t xml:space="preserve"> uncovered that the provider specialty mapping processes used for </w:t>
      </w:r>
      <w:r w:rsidR="000A1C7D">
        <w:rPr>
          <w:rFonts w:ascii="Calibri Light" w:hAnsi="Calibri Light" w:cs="Calibri Light"/>
          <w:szCs w:val="24"/>
        </w:rPr>
        <w:t>measurement</w:t>
      </w:r>
      <w:r w:rsidR="00904159">
        <w:rPr>
          <w:rFonts w:ascii="Calibri Light" w:hAnsi="Calibri Light" w:cs="Calibri Light"/>
          <w:szCs w:val="24"/>
        </w:rPr>
        <w:t xml:space="preserve"> year</w:t>
      </w:r>
      <w:r w:rsidR="000A1C7D">
        <w:rPr>
          <w:rFonts w:ascii="Calibri Light" w:hAnsi="Calibri Light" w:cs="Calibri Light"/>
          <w:szCs w:val="24"/>
        </w:rPr>
        <w:t xml:space="preserve"> (</w:t>
      </w:r>
      <w:r w:rsidRPr="0083391C">
        <w:rPr>
          <w:rFonts w:ascii="Calibri Light" w:hAnsi="Calibri Light" w:cs="Calibri Light"/>
          <w:szCs w:val="24"/>
        </w:rPr>
        <w:t>MY</w:t>
      </w:r>
      <w:r w:rsidR="000A1C7D">
        <w:rPr>
          <w:rFonts w:ascii="Calibri Light" w:hAnsi="Calibri Light" w:cs="Calibri Light"/>
          <w:szCs w:val="24"/>
        </w:rPr>
        <w:t>)</w:t>
      </w:r>
      <w:r w:rsidRPr="0083391C">
        <w:rPr>
          <w:rFonts w:ascii="Calibri Light" w:hAnsi="Calibri Light" w:cs="Calibri Light"/>
          <w:szCs w:val="24"/>
        </w:rPr>
        <w:t xml:space="preserve"> 2021 were not current and need to be updated. This finding </w:t>
      </w:r>
      <w:r w:rsidR="008C6CD3">
        <w:rPr>
          <w:rFonts w:ascii="Calibri Light" w:hAnsi="Calibri Light" w:cs="Calibri Light"/>
          <w:szCs w:val="24"/>
        </w:rPr>
        <w:t xml:space="preserve">also </w:t>
      </w:r>
      <w:r w:rsidRPr="0083391C">
        <w:rPr>
          <w:rFonts w:ascii="Calibri Light" w:hAnsi="Calibri Light" w:cs="Calibri Light"/>
          <w:szCs w:val="24"/>
        </w:rPr>
        <w:t>did not impact reported rates</w:t>
      </w:r>
      <w:r w:rsidR="00B2684A" w:rsidRPr="0083391C">
        <w:rPr>
          <w:rFonts w:ascii="Calibri Light" w:hAnsi="Calibri Light" w:cs="Calibri Light"/>
          <w:szCs w:val="24"/>
        </w:rPr>
        <w:t xml:space="preserve">. </w:t>
      </w:r>
    </w:p>
    <w:p w14:paraId="34AB4754" w14:textId="77777777" w:rsidR="0083391C" w:rsidRPr="0083391C" w:rsidRDefault="0083391C" w:rsidP="002B5438">
      <w:pPr>
        <w:rPr>
          <w:rFonts w:ascii="Calibri Light" w:hAnsi="Calibri Light" w:cs="Calibri Light"/>
          <w:szCs w:val="24"/>
        </w:rPr>
      </w:pPr>
    </w:p>
    <w:p w14:paraId="29DC2507" w14:textId="59ACAE11" w:rsidR="0083391C" w:rsidRPr="0083391C" w:rsidRDefault="0083391C" w:rsidP="002B5438">
      <w:pPr>
        <w:rPr>
          <w:rFonts w:ascii="Calibri Light" w:hAnsi="Calibri Light" w:cs="Calibri Light"/>
          <w:szCs w:val="24"/>
        </w:rPr>
      </w:pPr>
      <w:bookmarkStart w:id="21" w:name="_Hlk128404164"/>
      <w:r w:rsidRPr="0083391C">
        <w:rPr>
          <w:rFonts w:ascii="Calibri Light" w:hAnsi="Calibri Light" w:cs="Calibri Light"/>
          <w:szCs w:val="24"/>
        </w:rPr>
        <w:t>When IPRO compared the</w:t>
      </w:r>
      <w:r w:rsidR="00366808">
        <w:rPr>
          <w:rFonts w:ascii="Calibri Light" w:hAnsi="Calibri Light" w:cs="Calibri Light"/>
          <w:szCs w:val="24"/>
        </w:rPr>
        <w:t xml:space="preserve"> </w:t>
      </w:r>
      <w:r w:rsidRPr="0083391C">
        <w:rPr>
          <w:rFonts w:ascii="Calibri Light" w:hAnsi="Calibri Light" w:cs="Calibri Light"/>
          <w:szCs w:val="24"/>
        </w:rPr>
        <w:t xml:space="preserve">statewide </w:t>
      </w:r>
      <w:r w:rsidR="00181FF2">
        <w:rPr>
          <w:rFonts w:ascii="Calibri Light" w:hAnsi="Calibri Light" w:cs="Calibri Light"/>
          <w:szCs w:val="24"/>
        </w:rPr>
        <w:t>averages</w:t>
      </w:r>
      <w:r w:rsidR="00181FF2" w:rsidRPr="0083391C">
        <w:rPr>
          <w:rFonts w:ascii="Calibri Light" w:hAnsi="Calibri Light" w:cs="Calibri Light"/>
          <w:szCs w:val="24"/>
        </w:rPr>
        <w:t xml:space="preserve"> </w:t>
      </w:r>
      <w:r w:rsidRPr="0083391C">
        <w:rPr>
          <w:rFonts w:ascii="Calibri Light" w:hAnsi="Calibri Light" w:cs="Calibri Light"/>
          <w:szCs w:val="24"/>
        </w:rPr>
        <w:t>to the NCQA Quality Compass</w:t>
      </w:r>
      <w:r w:rsidR="000A1C7D" w:rsidRPr="000A1C7D">
        <w:rPr>
          <w:rFonts w:ascii="Calibri Light" w:hAnsi="Calibri Light" w:cs="Calibri Light"/>
          <w:szCs w:val="24"/>
          <w:vertAlign w:val="superscript"/>
        </w:rPr>
        <w:sym w:font="SymbolPS" w:char="F0D2"/>
      </w:r>
      <w:r w:rsidRPr="0083391C">
        <w:rPr>
          <w:rFonts w:ascii="Calibri Light" w:hAnsi="Calibri Light" w:cs="Calibri Light"/>
          <w:szCs w:val="24"/>
        </w:rPr>
        <w:t xml:space="preserve"> percentiles, </w:t>
      </w:r>
      <w:r w:rsidR="000A1C7D">
        <w:rPr>
          <w:rFonts w:ascii="Calibri Light" w:hAnsi="Calibri Light" w:cs="Calibri Light"/>
          <w:szCs w:val="24"/>
        </w:rPr>
        <w:t>6</w:t>
      </w:r>
      <w:r w:rsidR="000A1C7D" w:rsidRPr="0083391C">
        <w:rPr>
          <w:rFonts w:ascii="Calibri Light" w:hAnsi="Calibri Light" w:cs="Calibri Light"/>
          <w:szCs w:val="24"/>
        </w:rPr>
        <w:t xml:space="preserve"> </w:t>
      </w:r>
      <w:r w:rsidRPr="0083391C">
        <w:rPr>
          <w:rFonts w:ascii="Calibri Light" w:hAnsi="Calibri Light" w:cs="Calibri Light"/>
          <w:szCs w:val="24"/>
        </w:rPr>
        <w:t xml:space="preserve">out of 12 statewide </w:t>
      </w:r>
      <w:r w:rsidR="00181FF2">
        <w:rPr>
          <w:rFonts w:ascii="Calibri Light" w:hAnsi="Calibri Light" w:cs="Calibri Light"/>
          <w:szCs w:val="24"/>
        </w:rPr>
        <w:t>averages</w:t>
      </w:r>
      <w:r w:rsidR="00181FF2" w:rsidRPr="0083391C">
        <w:rPr>
          <w:rFonts w:ascii="Calibri Light" w:hAnsi="Calibri Light" w:cs="Calibri Light"/>
          <w:szCs w:val="24"/>
        </w:rPr>
        <w:t xml:space="preserve"> </w:t>
      </w:r>
      <w:r w:rsidRPr="0083391C">
        <w:rPr>
          <w:rFonts w:ascii="Calibri Light" w:hAnsi="Calibri Light" w:cs="Calibri Light"/>
          <w:szCs w:val="24"/>
        </w:rPr>
        <w:t>were below the New England</w:t>
      </w:r>
      <w:r w:rsidR="00665ED9">
        <w:rPr>
          <w:rFonts w:ascii="Calibri Light" w:hAnsi="Calibri Light" w:cs="Calibri Light"/>
          <w:szCs w:val="24"/>
        </w:rPr>
        <w:t xml:space="preserve"> (NE)</w:t>
      </w:r>
      <w:r w:rsidRPr="0083391C">
        <w:rPr>
          <w:rFonts w:ascii="Calibri Light" w:hAnsi="Calibri Light" w:cs="Calibri Light"/>
          <w:szCs w:val="24"/>
        </w:rPr>
        <w:t xml:space="preserve"> </w:t>
      </w:r>
      <w:r w:rsidR="000A1C7D">
        <w:rPr>
          <w:rFonts w:ascii="Calibri Light" w:hAnsi="Calibri Light" w:cs="Calibri Light"/>
          <w:szCs w:val="24"/>
        </w:rPr>
        <w:t>r</w:t>
      </w:r>
      <w:r w:rsidRPr="0083391C">
        <w:rPr>
          <w:rFonts w:ascii="Calibri Light" w:hAnsi="Calibri Light" w:cs="Calibri Light"/>
          <w:szCs w:val="24"/>
        </w:rPr>
        <w:t>egional 25</w:t>
      </w:r>
      <w:r w:rsidRPr="0083391C">
        <w:rPr>
          <w:rFonts w:ascii="Calibri Light" w:hAnsi="Calibri Light" w:cs="Calibri Light"/>
          <w:szCs w:val="24"/>
          <w:vertAlign w:val="superscript"/>
        </w:rPr>
        <w:t>th</w:t>
      </w:r>
      <w:r w:rsidRPr="0083391C">
        <w:rPr>
          <w:rFonts w:ascii="Calibri Light" w:hAnsi="Calibri Light" w:cs="Calibri Light"/>
          <w:szCs w:val="24"/>
        </w:rPr>
        <w:t xml:space="preserve"> percentiles.</w:t>
      </w:r>
      <w:bookmarkEnd w:id="21"/>
      <w:r w:rsidRPr="0083391C">
        <w:rPr>
          <w:rFonts w:ascii="Calibri Light" w:hAnsi="Calibri Light" w:cs="Calibri Light"/>
          <w:szCs w:val="24"/>
        </w:rPr>
        <w:t xml:space="preserve"> The CIS rate was below the 50</w:t>
      </w:r>
      <w:r w:rsidRPr="0083391C">
        <w:rPr>
          <w:rFonts w:ascii="Calibri Light" w:hAnsi="Calibri Light" w:cs="Calibri Light"/>
          <w:szCs w:val="24"/>
          <w:vertAlign w:val="superscript"/>
        </w:rPr>
        <w:t>th</w:t>
      </w:r>
      <w:r w:rsidRPr="0083391C">
        <w:rPr>
          <w:rFonts w:ascii="Calibri Light" w:hAnsi="Calibri Light" w:cs="Calibri Light"/>
          <w:szCs w:val="24"/>
        </w:rPr>
        <w:t xml:space="preserve"> percentile, and the CBP, CDC, and FUM rates were below the 75</w:t>
      </w:r>
      <w:r w:rsidRPr="0083391C">
        <w:rPr>
          <w:rFonts w:ascii="Calibri Light" w:hAnsi="Calibri Light" w:cs="Calibri Light"/>
          <w:szCs w:val="24"/>
          <w:vertAlign w:val="superscript"/>
        </w:rPr>
        <w:t>th</w:t>
      </w:r>
      <w:r w:rsidRPr="0083391C">
        <w:rPr>
          <w:rFonts w:ascii="Calibri Light" w:hAnsi="Calibri Light" w:cs="Calibri Light"/>
          <w:szCs w:val="24"/>
        </w:rPr>
        <w:t xml:space="preserve"> percentile. </w:t>
      </w:r>
      <w:bookmarkStart w:id="22" w:name="_Hlk128002854"/>
      <w:r w:rsidRPr="0083391C">
        <w:rPr>
          <w:rFonts w:ascii="Calibri Light" w:hAnsi="Calibri Light" w:cs="Calibri Light"/>
          <w:szCs w:val="24"/>
        </w:rPr>
        <w:t>The 75</w:t>
      </w:r>
      <w:r w:rsidRPr="0083391C">
        <w:rPr>
          <w:rFonts w:ascii="Calibri Light" w:hAnsi="Calibri Light" w:cs="Calibri Light"/>
          <w:szCs w:val="24"/>
          <w:vertAlign w:val="superscript"/>
        </w:rPr>
        <w:t>th</w:t>
      </w:r>
      <w:r w:rsidRPr="0083391C">
        <w:rPr>
          <w:rFonts w:ascii="Calibri Light" w:hAnsi="Calibri Light" w:cs="Calibri Light"/>
          <w:szCs w:val="24"/>
        </w:rPr>
        <w:t xml:space="preserve"> percentile is used by MassHealth to reflect a minimum (threshold) standard for performance. </w:t>
      </w:r>
      <w:bookmarkEnd w:id="22"/>
      <w:r w:rsidRPr="0083391C">
        <w:rPr>
          <w:rFonts w:ascii="Calibri Light" w:hAnsi="Calibri Light" w:cs="Calibri Light"/>
          <w:szCs w:val="24"/>
        </w:rPr>
        <w:t xml:space="preserve">The IMA and APM </w:t>
      </w:r>
      <w:r w:rsidR="00C76AA2">
        <w:rPr>
          <w:rFonts w:ascii="Calibri Light" w:hAnsi="Calibri Light" w:cs="Calibri Light"/>
          <w:szCs w:val="24"/>
        </w:rPr>
        <w:t>measures</w:t>
      </w:r>
      <w:r w:rsidR="00687E78">
        <w:rPr>
          <w:rFonts w:ascii="Calibri Light" w:hAnsi="Calibri Light" w:cs="Calibri Light"/>
          <w:szCs w:val="24"/>
        </w:rPr>
        <w:t xml:space="preserve"> </w:t>
      </w:r>
      <w:r w:rsidRPr="0083391C">
        <w:rPr>
          <w:rFonts w:ascii="Calibri Light" w:hAnsi="Calibri Light" w:cs="Calibri Light"/>
          <w:szCs w:val="24"/>
        </w:rPr>
        <w:t>were above the 75</w:t>
      </w:r>
      <w:r w:rsidRPr="0083391C">
        <w:rPr>
          <w:rFonts w:ascii="Calibri Light" w:hAnsi="Calibri Light" w:cs="Calibri Light"/>
          <w:szCs w:val="24"/>
          <w:vertAlign w:val="superscript"/>
        </w:rPr>
        <w:t>th</w:t>
      </w:r>
      <w:r w:rsidRPr="0083391C">
        <w:rPr>
          <w:rFonts w:ascii="Calibri Light" w:hAnsi="Calibri Light" w:cs="Calibri Light"/>
          <w:szCs w:val="24"/>
        </w:rPr>
        <w:t xml:space="preserve"> percentile but below the 90</w:t>
      </w:r>
      <w:r w:rsidRPr="0083391C">
        <w:rPr>
          <w:rFonts w:ascii="Calibri Light" w:hAnsi="Calibri Light" w:cs="Calibri Light"/>
          <w:szCs w:val="24"/>
          <w:vertAlign w:val="superscript"/>
        </w:rPr>
        <w:t>th</w:t>
      </w:r>
      <w:r w:rsidRPr="0083391C">
        <w:rPr>
          <w:rFonts w:ascii="Calibri Light" w:hAnsi="Calibri Light" w:cs="Calibri Light"/>
          <w:szCs w:val="24"/>
        </w:rPr>
        <w:t xml:space="preserve">. All </w:t>
      </w:r>
      <w:r w:rsidR="004728FD">
        <w:rPr>
          <w:rFonts w:ascii="Calibri Light" w:hAnsi="Calibri Light" w:cs="Calibri Light"/>
          <w:szCs w:val="24"/>
        </w:rPr>
        <w:t>PC ACOs</w:t>
      </w:r>
      <w:r w:rsidRPr="0083391C">
        <w:rPr>
          <w:rFonts w:ascii="Calibri Light" w:hAnsi="Calibri Light" w:cs="Calibri Light"/>
          <w:szCs w:val="24"/>
        </w:rPr>
        <w:t xml:space="preserve"> scored below the 25</w:t>
      </w:r>
      <w:r w:rsidRPr="0083391C">
        <w:rPr>
          <w:rFonts w:ascii="Calibri Light" w:hAnsi="Calibri Light" w:cs="Calibri Light"/>
          <w:szCs w:val="24"/>
          <w:vertAlign w:val="superscript"/>
        </w:rPr>
        <w:t>th</w:t>
      </w:r>
      <w:r w:rsidRPr="0083391C">
        <w:rPr>
          <w:rFonts w:ascii="Calibri Light" w:hAnsi="Calibri Light" w:cs="Calibri Light"/>
          <w:szCs w:val="24"/>
        </w:rPr>
        <w:t xml:space="preserve"> percentile on the IET </w:t>
      </w:r>
      <w:r w:rsidR="004728FD">
        <w:rPr>
          <w:rFonts w:ascii="Calibri Light" w:hAnsi="Calibri Light" w:cs="Calibri Light"/>
          <w:szCs w:val="24"/>
        </w:rPr>
        <w:t xml:space="preserve">Initiation and </w:t>
      </w:r>
      <w:r w:rsidRPr="0083391C">
        <w:rPr>
          <w:rFonts w:ascii="Calibri Light" w:hAnsi="Calibri Light" w:cs="Calibri Light"/>
          <w:szCs w:val="24"/>
        </w:rPr>
        <w:t>Engagement measure</w:t>
      </w:r>
      <w:r w:rsidR="004728FD">
        <w:rPr>
          <w:rFonts w:ascii="Calibri Light" w:hAnsi="Calibri Light" w:cs="Calibri Light"/>
          <w:szCs w:val="24"/>
        </w:rPr>
        <w:t>s</w:t>
      </w:r>
      <w:r w:rsidRPr="0083391C">
        <w:rPr>
          <w:rFonts w:ascii="Calibri Light" w:hAnsi="Calibri Light" w:cs="Calibri Light"/>
          <w:szCs w:val="24"/>
        </w:rPr>
        <w:t xml:space="preserve">. </w:t>
      </w:r>
    </w:p>
    <w:p w14:paraId="7D854A44" w14:textId="77777777" w:rsidR="0083391C" w:rsidRPr="0083391C" w:rsidRDefault="0083391C" w:rsidP="002B5438">
      <w:pPr>
        <w:rPr>
          <w:rFonts w:ascii="Calibri Light" w:hAnsi="Calibri Light" w:cs="Calibri Light"/>
          <w:szCs w:val="24"/>
          <w:highlight w:val="green"/>
        </w:rPr>
      </w:pPr>
    </w:p>
    <w:p w14:paraId="7D7F12E7" w14:textId="274640B0" w:rsidR="0083391C" w:rsidRPr="0083391C" w:rsidRDefault="0083391C" w:rsidP="002B5438">
      <w:pPr>
        <w:rPr>
          <w:rFonts w:ascii="Calibri Light" w:hAnsi="Calibri Light" w:cs="Calibri Light"/>
          <w:szCs w:val="24"/>
        </w:rPr>
      </w:pPr>
      <w:r w:rsidRPr="0083391C">
        <w:rPr>
          <w:rFonts w:ascii="Calibri Light" w:hAnsi="Calibri Light" w:cs="Calibri Light"/>
          <w:szCs w:val="24"/>
        </w:rPr>
        <w:t xml:space="preserve">For the </w:t>
      </w:r>
      <w:r w:rsidR="00F35759" w:rsidRPr="0083391C">
        <w:rPr>
          <w:rFonts w:ascii="Calibri Light" w:hAnsi="Calibri Light" w:cs="Calibri Light"/>
          <w:szCs w:val="24"/>
        </w:rPr>
        <w:t>state</w:t>
      </w:r>
      <w:r w:rsidR="00F35759">
        <w:rPr>
          <w:rFonts w:ascii="Calibri Light" w:hAnsi="Calibri Light" w:cs="Calibri Light"/>
          <w:szCs w:val="24"/>
        </w:rPr>
        <w:t xml:space="preserve"> specific</w:t>
      </w:r>
      <w:r w:rsidRPr="0083391C">
        <w:rPr>
          <w:rFonts w:ascii="Calibri Light" w:hAnsi="Calibri Light" w:cs="Calibri Light"/>
          <w:szCs w:val="24"/>
        </w:rPr>
        <w:t xml:space="preserve"> </w:t>
      </w:r>
      <w:r w:rsidR="00687E78">
        <w:rPr>
          <w:rFonts w:ascii="Calibri Light" w:hAnsi="Calibri Light" w:cs="Calibri Light"/>
          <w:szCs w:val="24"/>
        </w:rPr>
        <w:t>(non-HEDIS)</w:t>
      </w:r>
      <w:r w:rsidR="00687E78" w:rsidRPr="0083391C">
        <w:rPr>
          <w:rFonts w:ascii="Calibri Light" w:hAnsi="Calibri Light" w:cs="Calibri Light"/>
          <w:szCs w:val="24"/>
        </w:rPr>
        <w:t xml:space="preserve"> </w:t>
      </w:r>
      <w:r w:rsidRPr="0083391C">
        <w:rPr>
          <w:rFonts w:ascii="Calibri Light" w:hAnsi="Calibri Light" w:cs="Calibri Light"/>
          <w:szCs w:val="24"/>
        </w:rPr>
        <w:t xml:space="preserve">measures, IPRO compared the statewide </w:t>
      </w:r>
      <w:r w:rsidR="00C76AA2">
        <w:rPr>
          <w:rFonts w:ascii="Calibri Light" w:hAnsi="Calibri Light" w:cs="Calibri Light"/>
          <w:szCs w:val="24"/>
        </w:rPr>
        <w:t>averages</w:t>
      </w:r>
      <w:r w:rsidR="00C76AA2" w:rsidRPr="0083391C">
        <w:rPr>
          <w:rFonts w:ascii="Calibri Light" w:hAnsi="Calibri Light" w:cs="Calibri Light"/>
          <w:szCs w:val="24"/>
        </w:rPr>
        <w:t xml:space="preserve"> </w:t>
      </w:r>
      <w:r w:rsidRPr="0083391C">
        <w:rPr>
          <w:rFonts w:ascii="Calibri Light" w:hAnsi="Calibri Light" w:cs="Calibri Light"/>
          <w:szCs w:val="24"/>
        </w:rPr>
        <w:t xml:space="preserve">to goal benchmarks determined by MassHealth. The statewide </w:t>
      </w:r>
      <w:r w:rsidR="00C802E3">
        <w:rPr>
          <w:rFonts w:ascii="Calibri Light" w:hAnsi="Calibri Light" w:cs="Calibri Light"/>
          <w:szCs w:val="24"/>
        </w:rPr>
        <w:t>averages</w:t>
      </w:r>
      <w:r w:rsidR="00C802E3" w:rsidRPr="0083391C">
        <w:rPr>
          <w:rFonts w:ascii="Calibri Light" w:hAnsi="Calibri Light" w:cs="Calibri Light"/>
          <w:szCs w:val="24"/>
        </w:rPr>
        <w:t xml:space="preserve"> </w:t>
      </w:r>
      <w:r w:rsidRPr="0083391C">
        <w:rPr>
          <w:rFonts w:ascii="Calibri Light" w:hAnsi="Calibri Light" w:cs="Calibri Light"/>
          <w:szCs w:val="24"/>
        </w:rPr>
        <w:t>for 6 out of 1</w:t>
      </w:r>
      <w:r w:rsidR="00710937" w:rsidRPr="00710937">
        <w:rPr>
          <w:rFonts w:ascii="Calibri Light" w:hAnsi="Calibri Light" w:cs="Calibri Light"/>
          <w:szCs w:val="24"/>
        </w:rPr>
        <w:t>8</w:t>
      </w:r>
      <w:r w:rsidRPr="0083391C">
        <w:rPr>
          <w:rFonts w:ascii="Calibri Light" w:hAnsi="Calibri Light" w:cs="Calibri Light"/>
          <w:szCs w:val="24"/>
        </w:rPr>
        <w:t xml:space="preserve"> state-specific measures were above the goal benchmarks. The statewide average for 9 out </w:t>
      </w:r>
      <w:r w:rsidR="00AB269E">
        <w:rPr>
          <w:rFonts w:ascii="Calibri Light" w:hAnsi="Calibri Light" w:cs="Calibri Light"/>
          <w:szCs w:val="24"/>
        </w:rPr>
        <w:t>of</w:t>
      </w:r>
      <w:r w:rsidR="00AB269E" w:rsidRPr="0083391C">
        <w:rPr>
          <w:rFonts w:ascii="Calibri Light" w:hAnsi="Calibri Light" w:cs="Calibri Light"/>
          <w:szCs w:val="24"/>
        </w:rPr>
        <w:t xml:space="preserve"> </w:t>
      </w:r>
      <w:r w:rsidRPr="0083391C">
        <w:rPr>
          <w:rFonts w:ascii="Calibri Light" w:hAnsi="Calibri Light" w:cs="Calibri Light"/>
          <w:szCs w:val="24"/>
        </w:rPr>
        <w:t>1</w:t>
      </w:r>
      <w:r w:rsidR="00710937" w:rsidRPr="00710937">
        <w:rPr>
          <w:rFonts w:ascii="Calibri Light" w:hAnsi="Calibri Light" w:cs="Calibri Light"/>
          <w:szCs w:val="24"/>
        </w:rPr>
        <w:t>8</w:t>
      </w:r>
      <w:r w:rsidRPr="0083391C">
        <w:rPr>
          <w:rFonts w:ascii="Calibri Light" w:hAnsi="Calibri Light" w:cs="Calibri Light"/>
          <w:szCs w:val="24"/>
        </w:rPr>
        <w:t xml:space="preserve"> measures were below the goal benchmark. For three measures, the benchmark values were not available. </w:t>
      </w:r>
    </w:p>
    <w:p w14:paraId="39974DB5" w14:textId="77777777" w:rsidR="00801DE9" w:rsidRDefault="00801DE9" w:rsidP="002B5438">
      <w:pPr>
        <w:jc w:val="both"/>
        <w:rPr>
          <w:rFonts w:ascii="Calibri Light" w:eastAsia="Calibri" w:hAnsi="Calibri Light" w:cs="Calibri Light"/>
          <w:szCs w:val="24"/>
        </w:rPr>
      </w:pPr>
    </w:p>
    <w:p w14:paraId="5B8074EE" w14:textId="1707BAF8" w:rsidR="009F7B69" w:rsidRPr="00051570" w:rsidRDefault="009F7B69" w:rsidP="002B5438">
      <w:pPr>
        <w:jc w:val="both"/>
        <w:rPr>
          <w:rFonts w:ascii="Calibri Light" w:eastAsia="Calibri" w:hAnsi="Calibri Light" w:cs="Calibri Light"/>
          <w:szCs w:val="24"/>
        </w:rPr>
      </w:pPr>
      <w:r>
        <w:rPr>
          <w:rFonts w:ascii="Calibri Light" w:eastAsia="Calibri" w:hAnsi="Calibri Light" w:cs="Calibri Light"/>
          <w:szCs w:val="24"/>
        </w:rPr>
        <w:t>Performance measure validation</w:t>
      </w:r>
      <w:r w:rsidR="00915584">
        <w:rPr>
          <w:rFonts w:ascii="Calibri Light" w:eastAsia="Calibri" w:hAnsi="Calibri Light" w:cs="Calibri Light"/>
          <w:szCs w:val="24"/>
        </w:rPr>
        <w:t xml:space="preserve"> (PMV)</w:t>
      </w:r>
      <w:r>
        <w:rPr>
          <w:rFonts w:ascii="Calibri Light" w:eastAsia="Calibri" w:hAnsi="Calibri Light" w:cs="Calibri Light"/>
          <w:szCs w:val="24"/>
        </w:rPr>
        <w:t xml:space="preserve"> findings are </w:t>
      </w:r>
      <w:r w:rsidRPr="00BC0A5B">
        <w:rPr>
          <w:rFonts w:ascii="Calibri Light" w:eastAsia="Calibri" w:hAnsi="Calibri Light" w:cs="Calibri Light"/>
          <w:szCs w:val="24"/>
        </w:rPr>
        <w:t xml:space="preserve">provided in </w:t>
      </w:r>
      <w:r w:rsidRPr="00BC0A5B">
        <w:rPr>
          <w:rFonts w:ascii="Calibri Light" w:eastAsia="Calibri" w:hAnsi="Calibri Light" w:cs="Calibri Light"/>
          <w:b/>
          <w:szCs w:val="24"/>
        </w:rPr>
        <w:t xml:space="preserve">Section </w:t>
      </w:r>
      <w:r>
        <w:rPr>
          <w:rFonts w:ascii="Calibri Light" w:eastAsia="Calibri" w:hAnsi="Calibri Light" w:cs="Calibri Light"/>
          <w:b/>
          <w:szCs w:val="24"/>
        </w:rPr>
        <w:t>I</w:t>
      </w:r>
      <w:r w:rsidR="005E5465">
        <w:rPr>
          <w:rFonts w:ascii="Calibri Light" w:eastAsia="Calibri" w:hAnsi="Calibri Light" w:cs="Calibri Light"/>
          <w:b/>
          <w:szCs w:val="24"/>
        </w:rPr>
        <w:t>II</w:t>
      </w:r>
      <w:r w:rsidRPr="00BC0A5B">
        <w:rPr>
          <w:rFonts w:ascii="Calibri Light" w:eastAsia="Calibri" w:hAnsi="Calibri Light" w:cs="Calibri Light"/>
          <w:szCs w:val="24"/>
        </w:rPr>
        <w:t xml:space="preserve"> of this report.</w:t>
      </w:r>
    </w:p>
    <w:bookmarkEnd w:id="20"/>
    <w:p w14:paraId="6A12B2CA" w14:textId="77777777" w:rsidR="009F7B69" w:rsidRPr="005870BD" w:rsidRDefault="009F7B69" w:rsidP="002B5438">
      <w:pPr>
        <w:pStyle w:val="Heading3"/>
        <w:rPr>
          <w:rFonts w:ascii="Calibri Light" w:eastAsia="Times New Roman" w:hAnsi="Calibri Light" w:cs="Calibri Light"/>
        </w:rPr>
      </w:pPr>
      <w:r w:rsidRPr="005870BD">
        <w:rPr>
          <w:rFonts w:ascii="Calibri Light" w:eastAsia="Times New Roman" w:hAnsi="Calibri Light" w:cs="Calibri Light"/>
        </w:rPr>
        <w:t xml:space="preserve">Compliance </w:t>
      </w:r>
    </w:p>
    <w:p w14:paraId="6A61D189" w14:textId="0059B982" w:rsidR="009F7B69" w:rsidRDefault="009F7B69" w:rsidP="002B5438">
      <w:pPr>
        <w:rPr>
          <w:rFonts w:ascii="Calibri Light" w:hAnsi="Calibri Light" w:cs="Calibri Light"/>
          <w:szCs w:val="24"/>
        </w:rPr>
      </w:pPr>
      <w:r w:rsidRPr="00260AF5">
        <w:rPr>
          <w:rFonts w:ascii="Calibri Light" w:hAnsi="Calibri Light" w:cs="Calibri Light"/>
          <w:szCs w:val="24"/>
        </w:rPr>
        <w:t xml:space="preserve">The compliance of </w:t>
      </w:r>
      <w:r w:rsidR="005E5465">
        <w:rPr>
          <w:rFonts w:ascii="Calibri Light" w:hAnsi="Calibri Light" w:cs="Calibri Light"/>
          <w:szCs w:val="24"/>
        </w:rPr>
        <w:t>PC ACOs</w:t>
      </w:r>
      <w:r w:rsidRPr="00260AF5">
        <w:rPr>
          <w:rFonts w:ascii="Calibri Light" w:hAnsi="Calibri Light" w:cs="Calibri Light"/>
          <w:szCs w:val="24"/>
        </w:rPr>
        <w:t xml:space="preserve"> with Medicaid and CHIP managed care regulations was evaluated by MassHealth’s previous EQRO</w:t>
      </w:r>
      <w:r w:rsidRPr="003C590B">
        <w:rPr>
          <w:rFonts w:ascii="Calibri Light" w:hAnsi="Calibri Light" w:cs="Calibri Light"/>
          <w:szCs w:val="24"/>
        </w:rPr>
        <w:t>. The most current review was conducted in 202</w:t>
      </w:r>
      <w:r w:rsidR="005E5465">
        <w:rPr>
          <w:rFonts w:ascii="Calibri Light" w:hAnsi="Calibri Light" w:cs="Calibri Light"/>
          <w:szCs w:val="24"/>
        </w:rPr>
        <w:t>1</w:t>
      </w:r>
      <w:r w:rsidRPr="003C590B">
        <w:rPr>
          <w:rFonts w:ascii="Calibri Light" w:hAnsi="Calibri Light" w:cs="Calibri Light"/>
          <w:szCs w:val="24"/>
        </w:rPr>
        <w:t xml:space="preserve"> for the 20</w:t>
      </w:r>
      <w:r w:rsidR="005E5465">
        <w:rPr>
          <w:rFonts w:ascii="Calibri Light" w:hAnsi="Calibri Light" w:cs="Calibri Light"/>
          <w:szCs w:val="24"/>
        </w:rPr>
        <w:t>20</w:t>
      </w:r>
      <w:r w:rsidRPr="003C590B">
        <w:rPr>
          <w:rFonts w:ascii="Calibri Light" w:hAnsi="Calibri Light" w:cs="Calibri Light"/>
          <w:szCs w:val="24"/>
        </w:rPr>
        <w:t xml:space="preserve"> contract year. IPRO summarized the 202</w:t>
      </w:r>
      <w:r w:rsidR="005E5465">
        <w:rPr>
          <w:rFonts w:ascii="Calibri Light" w:hAnsi="Calibri Light" w:cs="Calibri Light"/>
          <w:szCs w:val="24"/>
        </w:rPr>
        <w:t>1</w:t>
      </w:r>
      <w:r w:rsidRPr="003C590B">
        <w:rPr>
          <w:rFonts w:ascii="Calibri Light" w:hAnsi="Calibri Light" w:cs="Calibri Light"/>
          <w:szCs w:val="24"/>
        </w:rPr>
        <w:t xml:space="preserve"> compliance results and followed up with each plan on recommendations made by the previous EQRO. IPRO</w:t>
      </w:r>
      <w:r w:rsidR="004E2975">
        <w:rPr>
          <w:rFonts w:ascii="Calibri Light" w:hAnsi="Calibri Light" w:cs="Calibri Light"/>
          <w:szCs w:val="24"/>
        </w:rPr>
        <w:t>’</w:t>
      </w:r>
      <w:r w:rsidRPr="003C590B">
        <w:rPr>
          <w:rFonts w:ascii="Calibri Light" w:hAnsi="Calibri Light" w:cs="Calibri Light"/>
          <w:szCs w:val="24"/>
        </w:rPr>
        <w:t>s assessment</w:t>
      </w:r>
      <w:r w:rsidRPr="00260AF5">
        <w:rPr>
          <w:rFonts w:ascii="Calibri Light" w:hAnsi="Calibri Light" w:cs="Calibri Light"/>
          <w:szCs w:val="24"/>
        </w:rPr>
        <w:t xml:space="preserve"> of whether </w:t>
      </w:r>
      <w:r w:rsidR="005E5465">
        <w:rPr>
          <w:rFonts w:ascii="Calibri Light" w:hAnsi="Calibri Light" w:cs="Calibri Light"/>
          <w:szCs w:val="24"/>
        </w:rPr>
        <w:t xml:space="preserve">PC ACOs </w:t>
      </w:r>
      <w:r w:rsidRPr="00260AF5">
        <w:rPr>
          <w:rFonts w:ascii="Calibri Light" w:hAnsi="Calibri Light" w:cs="Calibri Light"/>
          <w:szCs w:val="24"/>
        </w:rPr>
        <w:t>effectively addressed the recommendations is included</w:t>
      </w:r>
      <w:r w:rsidRPr="00BC0A5B">
        <w:rPr>
          <w:rFonts w:ascii="Calibri Light" w:hAnsi="Calibri Light" w:cs="Calibri Light"/>
          <w:szCs w:val="24"/>
        </w:rPr>
        <w:t xml:space="preserve"> in </w:t>
      </w:r>
      <w:r w:rsidRPr="00BC0A5B">
        <w:rPr>
          <w:rFonts w:ascii="Calibri Light" w:hAnsi="Calibri Light" w:cs="Calibri Light"/>
          <w:b/>
          <w:szCs w:val="24"/>
        </w:rPr>
        <w:t xml:space="preserve">Section </w:t>
      </w:r>
      <w:r w:rsidRPr="00260AF5">
        <w:rPr>
          <w:rFonts w:ascii="Calibri Light" w:hAnsi="Calibri Light" w:cs="Calibri Light"/>
          <w:b/>
          <w:szCs w:val="24"/>
        </w:rPr>
        <w:t>VI</w:t>
      </w:r>
      <w:r w:rsidRPr="00BC0A5B">
        <w:rPr>
          <w:rFonts w:ascii="Calibri Light" w:hAnsi="Calibri Light" w:cs="Calibri Light"/>
          <w:szCs w:val="24"/>
        </w:rPr>
        <w:t xml:space="preserve"> of this report.</w:t>
      </w:r>
      <w:r w:rsidRPr="00260AF5">
        <w:rPr>
          <w:rFonts w:ascii="Calibri Light" w:hAnsi="Calibri Light" w:cs="Calibri Light"/>
          <w:szCs w:val="24"/>
        </w:rPr>
        <w:t xml:space="preserve"> </w:t>
      </w:r>
      <w:r>
        <w:rPr>
          <w:rFonts w:ascii="Calibri Light" w:hAnsi="Calibri Light" w:cs="Calibri Light"/>
          <w:szCs w:val="24"/>
        </w:rPr>
        <w:t>T</w:t>
      </w:r>
      <w:r w:rsidRPr="00260AF5">
        <w:rPr>
          <w:rFonts w:ascii="Calibri Light" w:hAnsi="Calibri Light" w:cs="Calibri Light"/>
          <w:szCs w:val="24"/>
        </w:rPr>
        <w:t xml:space="preserve">he compliance validation process is conducted triennially, and the next comprehensive review will be conducted in </w:t>
      </w:r>
      <w:r w:rsidR="00915584">
        <w:rPr>
          <w:rFonts w:ascii="Calibri Light" w:hAnsi="Calibri Light" w:cs="Calibri Light"/>
          <w:szCs w:val="24"/>
        </w:rPr>
        <w:t>contract year</w:t>
      </w:r>
      <w:r w:rsidR="00915584" w:rsidRPr="00260AF5">
        <w:rPr>
          <w:rFonts w:ascii="Calibri Light" w:hAnsi="Calibri Light" w:cs="Calibri Light"/>
          <w:szCs w:val="24"/>
        </w:rPr>
        <w:t xml:space="preserve"> </w:t>
      </w:r>
      <w:r w:rsidRPr="00260AF5">
        <w:rPr>
          <w:rFonts w:ascii="Calibri Light" w:hAnsi="Calibri Light" w:cs="Calibri Light"/>
          <w:szCs w:val="24"/>
        </w:rPr>
        <w:t>202</w:t>
      </w:r>
      <w:r w:rsidR="005E5465">
        <w:rPr>
          <w:rFonts w:ascii="Calibri Light" w:hAnsi="Calibri Light" w:cs="Calibri Light"/>
          <w:szCs w:val="24"/>
        </w:rPr>
        <w:t>4</w:t>
      </w:r>
      <w:r w:rsidRPr="00260AF5">
        <w:rPr>
          <w:rFonts w:ascii="Calibri Light" w:hAnsi="Calibri Light" w:cs="Calibri Light"/>
          <w:szCs w:val="24"/>
        </w:rPr>
        <w:t>.</w:t>
      </w:r>
    </w:p>
    <w:p w14:paraId="45B07306" w14:textId="77777777" w:rsidR="009F7B69" w:rsidRDefault="009F7B69" w:rsidP="002B5438">
      <w:pPr>
        <w:rPr>
          <w:rFonts w:ascii="Calibri Light" w:hAnsi="Calibri Light" w:cs="Calibri Light"/>
          <w:szCs w:val="24"/>
        </w:rPr>
      </w:pPr>
    </w:p>
    <w:p w14:paraId="1D39897E" w14:textId="3167E323" w:rsidR="009F7B69" w:rsidRPr="00BC0A5B" w:rsidRDefault="005E5465" w:rsidP="002B5438">
      <w:pPr>
        <w:rPr>
          <w:rFonts w:ascii="Calibri Light" w:hAnsi="Calibri Light" w:cs="Calibri Light"/>
          <w:szCs w:val="24"/>
        </w:rPr>
      </w:pPr>
      <w:r>
        <w:rPr>
          <w:rFonts w:ascii="Calibri Light" w:hAnsi="Calibri Light" w:cs="Calibri Light"/>
          <w:szCs w:val="24"/>
        </w:rPr>
        <w:t>PC ACO</w:t>
      </w:r>
      <w:r w:rsidR="009F7B69">
        <w:rPr>
          <w:rFonts w:ascii="Calibri Light" w:hAnsi="Calibri Light" w:cs="Calibri Light"/>
          <w:szCs w:val="24"/>
        </w:rPr>
        <w:t>-specific results</w:t>
      </w:r>
      <w:r w:rsidR="00915584">
        <w:rPr>
          <w:rFonts w:ascii="Calibri Light" w:hAnsi="Calibri Light" w:cs="Calibri Light"/>
          <w:szCs w:val="24"/>
        </w:rPr>
        <w:t xml:space="preserve"> for compliance with Medicaid and CHIP managed care regulations</w:t>
      </w:r>
      <w:r w:rsidR="009F7B69">
        <w:rPr>
          <w:rFonts w:ascii="Calibri Light" w:hAnsi="Calibri Light" w:cs="Calibri Light"/>
          <w:szCs w:val="24"/>
        </w:rPr>
        <w:t xml:space="preserve"> are provided in </w:t>
      </w:r>
      <w:r w:rsidR="009F7B69" w:rsidRPr="00051570">
        <w:rPr>
          <w:rFonts w:ascii="Calibri Light" w:hAnsi="Calibri Light" w:cs="Calibri Light"/>
          <w:b/>
          <w:bCs/>
          <w:szCs w:val="24"/>
        </w:rPr>
        <w:t xml:space="preserve">Section </w:t>
      </w:r>
      <w:r>
        <w:rPr>
          <w:rFonts w:ascii="Calibri Light" w:hAnsi="Calibri Light" w:cs="Calibri Light"/>
          <w:b/>
          <w:bCs/>
          <w:szCs w:val="24"/>
        </w:rPr>
        <w:t>I</w:t>
      </w:r>
      <w:r w:rsidR="009F7B69" w:rsidRPr="00051570">
        <w:rPr>
          <w:rFonts w:ascii="Calibri Light" w:hAnsi="Calibri Light" w:cs="Calibri Light"/>
          <w:b/>
          <w:bCs/>
          <w:szCs w:val="24"/>
        </w:rPr>
        <w:t>V</w:t>
      </w:r>
      <w:r w:rsidR="009F7B69">
        <w:rPr>
          <w:rFonts w:ascii="Calibri Light" w:hAnsi="Calibri Light" w:cs="Calibri Light"/>
          <w:szCs w:val="24"/>
        </w:rPr>
        <w:t xml:space="preserve"> of this report. </w:t>
      </w:r>
    </w:p>
    <w:p w14:paraId="0A5A408D" w14:textId="77777777" w:rsidR="009F7B69" w:rsidRPr="005870BD" w:rsidRDefault="009F7B69" w:rsidP="002B5438">
      <w:pPr>
        <w:pStyle w:val="Heading3"/>
        <w:rPr>
          <w:rFonts w:ascii="Calibri Light" w:eastAsia="Times New Roman" w:hAnsi="Calibri Light" w:cs="Calibri Light"/>
        </w:rPr>
      </w:pPr>
      <w:r w:rsidRPr="005870BD">
        <w:rPr>
          <w:rFonts w:ascii="Calibri Light" w:eastAsia="Times New Roman" w:hAnsi="Calibri Light" w:cs="Calibri Light"/>
        </w:rPr>
        <w:t>Member Experience of Care Survey</w:t>
      </w:r>
    </w:p>
    <w:p w14:paraId="28129FA3" w14:textId="77777777" w:rsidR="003752BE" w:rsidRPr="003752BE" w:rsidRDefault="003752BE" w:rsidP="002B5438">
      <w:pPr>
        <w:rPr>
          <w:rFonts w:ascii="Calibri Light" w:hAnsi="Calibri Light" w:cs="Calibri Light"/>
          <w:szCs w:val="24"/>
        </w:rPr>
      </w:pPr>
      <w:r w:rsidRPr="003752BE">
        <w:rPr>
          <w:rFonts w:ascii="Calibri Light" w:hAnsi="Calibri Light" w:cs="Calibri Light"/>
          <w:szCs w:val="24"/>
        </w:rPr>
        <w:t>The overall objective of the member experience surveys is to capture accurate and complete information about consumer-reported experiences with health care.</w:t>
      </w:r>
    </w:p>
    <w:p w14:paraId="6D830A34" w14:textId="62C69C72" w:rsidR="00334B49" w:rsidRDefault="00334B49">
      <w:pPr>
        <w:spacing w:after="200" w:line="276" w:lineRule="auto"/>
        <w:rPr>
          <w:rFonts w:ascii="Calibri Light" w:hAnsi="Calibri Light" w:cs="Calibri Light"/>
          <w:szCs w:val="24"/>
        </w:rPr>
      </w:pPr>
      <w:r>
        <w:rPr>
          <w:rFonts w:ascii="Calibri Light" w:hAnsi="Calibri Light" w:cs="Calibri Light"/>
          <w:szCs w:val="24"/>
        </w:rPr>
        <w:br w:type="page"/>
      </w:r>
    </w:p>
    <w:p w14:paraId="572B4C7F" w14:textId="77777777" w:rsidR="003752BE" w:rsidRPr="003752BE" w:rsidRDefault="003752BE" w:rsidP="002B5438">
      <w:pPr>
        <w:rPr>
          <w:rFonts w:ascii="Calibri Light" w:hAnsi="Calibri Light" w:cs="Calibri Light"/>
          <w:szCs w:val="24"/>
        </w:rPr>
      </w:pPr>
      <w:r w:rsidRPr="003752BE">
        <w:rPr>
          <w:rFonts w:ascii="Calibri Light" w:hAnsi="Calibri Light" w:cs="Calibri Light"/>
          <w:b/>
          <w:bCs/>
          <w:szCs w:val="24"/>
        </w:rPr>
        <w:lastRenderedPageBreak/>
        <w:t>Strengths</w:t>
      </w:r>
      <w:r w:rsidRPr="003752BE">
        <w:rPr>
          <w:rFonts w:ascii="Calibri Light" w:hAnsi="Calibri Light" w:cs="Calibri Light"/>
          <w:szCs w:val="24"/>
        </w:rPr>
        <w:t>:</w:t>
      </w:r>
    </w:p>
    <w:p w14:paraId="33229BA6" w14:textId="3567BCF1" w:rsidR="003752BE" w:rsidRPr="003752BE" w:rsidRDefault="003752BE" w:rsidP="002B5438">
      <w:pPr>
        <w:rPr>
          <w:rFonts w:ascii="Calibri Light" w:hAnsi="Calibri Light" w:cs="Calibri Light"/>
          <w:szCs w:val="24"/>
        </w:rPr>
      </w:pPr>
      <w:r w:rsidRPr="003752BE">
        <w:rPr>
          <w:rFonts w:ascii="Calibri Light" w:hAnsi="Calibri Light" w:cs="Calibri Light"/>
          <w:szCs w:val="24"/>
        </w:rPr>
        <w:t xml:space="preserve">MassHealth surveys </w:t>
      </w:r>
      <w:r w:rsidR="00915584">
        <w:rPr>
          <w:rFonts w:ascii="Calibri Light" w:hAnsi="Calibri Light" w:cs="Calibri Light"/>
          <w:szCs w:val="24"/>
        </w:rPr>
        <w:t>ACO</w:t>
      </w:r>
      <w:r w:rsidR="00C53582">
        <w:rPr>
          <w:rFonts w:ascii="Calibri Light" w:hAnsi="Calibri Light" w:cs="Calibri Light"/>
          <w:szCs w:val="24"/>
        </w:rPr>
        <w:t xml:space="preserve"> members</w:t>
      </w:r>
      <w:r w:rsidRPr="003752BE">
        <w:rPr>
          <w:rFonts w:ascii="Calibri Light" w:hAnsi="Calibri Light" w:cs="Calibri Light"/>
          <w:szCs w:val="24"/>
        </w:rPr>
        <w:t xml:space="preserve"> about their experiences with </w:t>
      </w:r>
      <w:r w:rsidR="00C53582">
        <w:rPr>
          <w:rFonts w:ascii="Calibri Light" w:hAnsi="Calibri Light" w:cs="Calibri Light"/>
          <w:szCs w:val="24"/>
        </w:rPr>
        <w:t>PCPs</w:t>
      </w:r>
      <w:r w:rsidRPr="003752BE">
        <w:rPr>
          <w:rFonts w:ascii="Calibri Light" w:hAnsi="Calibri Light" w:cs="Calibri Light"/>
          <w:szCs w:val="24"/>
        </w:rPr>
        <w:t xml:space="preserve"> using the Primary Care Member Experience Survey (PC MES), based on the Consumer Assessment of Healthcare Providers and </w:t>
      </w:r>
      <w:r w:rsidR="000D2A8D">
        <w:rPr>
          <w:rFonts w:ascii="Calibri Light" w:hAnsi="Calibri Light" w:cs="Calibri Light"/>
          <w:szCs w:val="24"/>
        </w:rPr>
        <w:t>S</w:t>
      </w:r>
      <w:r w:rsidRPr="003752BE">
        <w:rPr>
          <w:rFonts w:ascii="Calibri Light" w:hAnsi="Calibri Light" w:cs="Calibri Light"/>
          <w:szCs w:val="24"/>
        </w:rPr>
        <w:t>ystems (CAHPS</w:t>
      </w:r>
      <w:r w:rsidR="00915584" w:rsidRPr="001C4811">
        <w:rPr>
          <w:rFonts w:asciiTheme="minorHAnsi" w:hAnsiTheme="minorHAnsi" w:cstheme="minorHAnsi"/>
          <w:szCs w:val="24"/>
          <w:vertAlign w:val="superscript"/>
        </w:rPr>
        <w:sym w:font="SymbolPS" w:char="F0D2"/>
      </w:r>
      <w:r w:rsidRPr="003752BE">
        <w:rPr>
          <w:rFonts w:ascii="Calibri Light" w:hAnsi="Calibri Light" w:cs="Calibri Light"/>
          <w:szCs w:val="24"/>
        </w:rPr>
        <w:t>)</w:t>
      </w:r>
      <w:r w:rsidR="00915584">
        <w:rPr>
          <w:rFonts w:ascii="Calibri Light" w:hAnsi="Calibri Light" w:cs="Calibri Light"/>
          <w:szCs w:val="24"/>
        </w:rPr>
        <w:t xml:space="preserve"> Clinician </w:t>
      </w:r>
      <w:r w:rsidR="00976B38">
        <w:rPr>
          <w:rFonts w:ascii="Calibri Light" w:hAnsi="Calibri Light" w:cs="Calibri Light"/>
          <w:szCs w:val="24"/>
        </w:rPr>
        <w:t>&amp;</w:t>
      </w:r>
      <w:r w:rsidR="00915584">
        <w:rPr>
          <w:rFonts w:ascii="Calibri Light" w:hAnsi="Calibri Light" w:cs="Calibri Light"/>
          <w:szCs w:val="24"/>
        </w:rPr>
        <w:t xml:space="preserve"> Group Survey (CG-CAHPS)</w:t>
      </w:r>
      <w:r w:rsidRPr="003752BE">
        <w:rPr>
          <w:rFonts w:ascii="Calibri Light" w:hAnsi="Calibri Light" w:cs="Calibri Light"/>
          <w:szCs w:val="24"/>
        </w:rPr>
        <w:t>. The CG-CAHPS survey asks members to report on their experiences with providers and staff in physician practices and groups.</w:t>
      </w:r>
    </w:p>
    <w:p w14:paraId="51B9FE47" w14:textId="77777777" w:rsidR="003752BE" w:rsidRPr="003752BE" w:rsidRDefault="003752BE" w:rsidP="002B5438">
      <w:pPr>
        <w:rPr>
          <w:rFonts w:ascii="Calibri Light" w:hAnsi="Calibri Light" w:cs="Calibri Light"/>
          <w:szCs w:val="24"/>
        </w:rPr>
      </w:pPr>
    </w:p>
    <w:p w14:paraId="2D39E3EC" w14:textId="4352E6C3" w:rsidR="003752BE" w:rsidRPr="003752BE" w:rsidRDefault="00DE1646" w:rsidP="002B5438">
      <w:pPr>
        <w:rPr>
          <w:rFonts w:ascii="Calibri Light" w:hAnsi="Calibri Light" w:cs="Calibri Light"/>
          <w:szCs w:val="24"/>
        </w:rPr>
      </w:pPr>
      <w:r>
        <w:rPr>
          <w:rFonts w:ascii="Calibri Light" w:hAnsi="Calibri Light" w:cs="Calibri Light"/>
          <w:szCs w:val="24"/>
        </w:rPr>
        <w:t xml:space="preserve">PC </w:t>
      </w:r>
      <w:r w:rsidR="00377BDF">
        <w:rPr>
          <w:rFonts w:ascii="Calibri Light" w:hAnsi="Calibri Light" w:cs="Calibri Light"/>
          <w:szCs w:val="24"/>
        </w:rPr>
        <w:t xml:space="preserve">ACOs </w:t>
      </w:r>
      <w:r w:rsidR="003752BE" w:rsidRPr="003752BE">
        <w:rPr>
          <w:rFonts w:ascii="Calibri Light" w:hAnsi="Calibri Light" w:cs="Calibri Light"/>
          <w:szCs w:val="24"/>
        </w:rPr>
        <w:t>are contractually required to participate in the MassHealth member satisfaction activities and to use survey results in designing quality improvement initiatives.</w:t>
      </w:r>
      <w:r w:rsidR="0046335E">
        <w:rPr>
          <w:rFonts w:ascii="Calibri Light" w:hAnsi="Calibri Light" w:cs="Calibri Light"/>
          <w:szCs w:val="24"/>
        </w:rPr>
        <w:t xml:space="preserve"> </w:t>
      </w:r>
    </w:p>
    <w:p w14:paraId="20E9AC7A" w14:textId="77777777" w:rsidR="003752BE" w:rsidRPr="003752BE" w:rsidRDefault="003752BE" w:rsidP="002B5438">
      <w:pPr>
        <w:rPr>
          <w:rFonts w:ascii="Calibri Light" w:hAnsi="Calibri Light" w:cs="Calibri Light"/>
          <w:szCs w:val="24"/>
        </w:rPr>
      </w:pPr>
    </w:p>
    <w:p w14:paraId="3F8A92B2" w14:textId="777FDE36" w:rsidR="003752BE" w:rsidRPr="0088486C" w:rsidRDefault="003752BE" w:rsidP="002B5438">
      <w:pPr>
        <w:rPr>
          <w:rFonts w:ascii="Calibri Light" w:hAnsi="Calibri Light" w:cs="Calibri Light"/>
          <w:szCs w:val="24"/>
        </w:rPr>
      </w:pPr>
      <w:r w:rsidRPr="0088486C">
        <w:rPr>
          <w:rFonts w:ascii="Calibri Light" w:hAnsi="Calibri Light" w:cs="Calibri Light"/>
          <w:szCs w:val="24"/>
        </w:rPr>
        <w:t>MassHealth uses the survey results to assess ACO performance. Four of the member experience measures are included in the calculation of the ACOs</w:t>
      </w:r>
      <w:r w:rsidR="00355A5D">
        <w:rPr>
          <w:rFonts w:ascii="Calibri Light" w:hAnsi="Calibri Light" w:cs="Calibri Light"/>
          <w:szCs w:val="24"/>
        </w:rPr>
        <w:t>’</w:t>
      </w:r>
      <w:r w:rsidRPr="0088486C">
        <w:rPr>
          <w:rFonts w:ascii="Calibri Light" w:hAnsi="Calibri Light" w:cs="Calibri Light"/>
          <w:szCs w:val="24"/>
        </w:rPr>
        <w:t xml:space="preserve"> quality score that impacts a portion of the savings that ACOs earn. </w:t>
      </w:r>
    </w:p>
    <w:p w14:paraId="422A905A" w14:textId="77777777" w:rsidR="003752BE" w:rsidRPr="003752BE" w:rsidRDefault="003752BE" w:rsidP="002B5438">
      <w:pPr>
        <w:rPr>
          <w:rFonts w:ascii="Calibri Light" w:hAnsi="Calibri Light" w:cs="Calibri Light"/>
          <w:szCs w:val="24"/>
        </w:rPr>
      </w:pPr>
    </w:p>
    <w:p w14:paraId="75F0B6CA" w14:textId="77777777" w:rsidR="003752BE" w:rsidRPr="003752BE" w:rsidRDefault="003752BE" w:rsidP="002B5438">
      <w:pPr>
        <w:rPr>
          <w:rFonts w:ascii="Calibri Light" w:hAnsi="Calibri Light" w:cs="Calibri Light"/>
          <w:szCs w:val="24"/>
        </w:rPr>
      </w:pPr>
      <w:r w:rsidRPr="003752BE">
        <w:rPr>
          <w:rFonts w:ascii="Calibri Light" w:hAnsi="Calibri Light" w:cs="Calibri Light"/>
          <w:b/>
          <w:bCs/>
          <w:szCs w:val="24"/>
        </w:rPr>
        <w:t>Opportunities for improvement</w:t>
      </w:r>
      <w:r w:rsidRPr="003752BE">
        <w:rPr>
          <w:rFonts w:ascii="Calibri Light" w:hAnsi="Calibri Light" w:cs="Calibri Light"/>
          <w:szCs w:val="24"/>
        </w:rPr>
        <w:t xml:space="preserve">: </w:t>
      </w:r>
    </w:p>
    <w:p w14:paraId="2EA16B61" w14:textId="67C84543" w:rsidR="003752BE" w:rsidRPr="003752BE" w:rsidRDefault="003752BE" w:rsidP="002B5438">
      <w:pPr>
        <w:rPr>
          <w:rFonts w:ascii="Calibri Light" w:hAnsi="Calibri Light" w:cs="Calibri Light"/>
          <w:szCs w:val="24"/>
        </w:rPr>
      </w:pPr>
      <w:r w:rsidRPr="003752BE">
        <w:rPr>
          <w:rFonts w:ascii="Calibri Light" w:hAnsi="Calibri Light" w:cs="Calibri Light"/>
          <w:szCs w:val="24"/>
        </w:rPr>
        <w:t xml:space="preserve">MassHealth currently excludes </w:t>
      </w:r>
      <w:r w:rsidR="007B55A8">
        <w:rPr>
          <w:rFonts w:ascii="Calibri Light" w:hAnsi="Calibri Light" w:cs="Calibri Light"/>
          <w:szCs w:val="24"/>
        </w:rPr>
        <w:t>members</w:t>
      </w:r>
      <w:r w:rsidR="007B55A8" w:rsidRPr="003752BE">
        <w:rPr>
          <w:rFonts w:ascii="Calibri Light" w:hAnsi="Calibri Light" w:cs="Calibri Light"/>
          <w:szCs w:val="24"/>
        </w:rPr>
        <w:t xml:space="preserve"> </w:t>
      </w:r>
      <w:r w:rsidRPr="003752BE">
        <w:rPr>
          <w:rFonts w:ascii="Calibri Light" w:hAnsi="Calibri Light" w:cs="Calibri Light"/>
          <w:szCs w:val="24"/>
        </w:rPr>
        <w:t>with telehealth</w:t>
      </w:r>
      <w:r w:rsidR="004A2B13">
        <w:rPr>
          <w:rFonts w:ascii="Calibri Light" w:hAnsi="Calibri Light" w:cs="Calibri Light"/>
          <w:szCs w:val="24"/>
        </w:rPr>
        <w:t>-</w:t>
      </w:r>
      <w:r w:rsidRPr="003752BE">
        <w:rPr>
          <w:rFonts w:ascii="Calibri Light" w:hAnsi="Calibri Light" w:cs="Calibri Light"/>
          <w:szCs w:val="24"/>
        </w:rPr>
        <w:t xml:space="preserve">only visits from the survey sample and uses the survey instrument based on the CG-CAHPS 3.0 survey tool. The newer 3.1 version of CG-CAHPS survey tool was updated to reference in-person, phone, and video visits. Updating the PC MES survey instrument to reflect the 3.1 version would allow MassHealth to capture information from a more complete population of members. </w:t>
      </w:r>
    </w:p>
    <w:p w14:paraId="01A135CB" w14:textId="77777777" w:rsidR="003752BE" w:rsidRPr="003752BE" w:rsidRDefault="003752BE" w:rsidP="002B5438">
      <w:pPr>
        <w:rPr>
          <w:rFonts w:ascii="Calibri Light" w:hAnsi="Calibri Light" w:cs="Calibri Light"/>
          <w:szCs w:val="24"/>
        </w:rPr>
      </w:pPr>
    </w:p>
    <w:p w14:paraId="20996026" w14:textId="5F9C819F" w:rsidR="003752BE" w:rsidRPr="003752BE" w:rsidRDefault="003752BE" w:rsidP="002B5438">
      <w:pPr>
        <w:rPr>
          <w:rFonts w:ascii="Calibri Light" w:hAnsi="Calibri Light" w:cs="Calibri Light"/>
          <w:szCs w:val="24"/>
        </w:rPr>
      </w:pPr>
      <w:r w:rsidRPr="003752BE">
        <w:rPr>
          <w:rFonts w:ascii="Calibri Light" w:hAnsi="Calibri Light" w:cs="Calibri Light"/>
          <w:szCs w:val="24"/>
        </w:rPr>
        <w:t xml:space="preserve">Summarized information about health plans’ performance is not available on the MassHealth website. Making survey reports publicly available could </w:t>
      </w:r>
      <w:r w:rsidR="002944CD">
        <w:rPr>
          <w:rFonts w:ascii="Calibri Light" w:hAnsi="Calibri Light" w:cs="Calibri Light"/>
          <w:szCs w:val="24"/>
        </w:rPr>
        <w:t xml:space="preserve">help </w:t>
      </w:r>
      <w:r w:rsidRPr="003752BE">
        <w:rPr>
          <w:rFonts w:ascii="Calibri Light" w:hAnsi="Calibri Light" w:cs="Calibri Light"/>
          <w:szCs w:val="24"/>
        </w:rPr>
        <w:t xml:space="preserve">inform consumers about health plan choices. </w:t>
      </w:r>
    </w:p>
    <w:p w14:paraId="370A5C83" w14:textId="77777777" w:rsidR="003752BE" w:rsidRPr="003752BE" w:rsidRDefault="003752BE" w:rsidP="002B5438">
      <w:pPr>
        <w:rPr>
          <w:rFonts w:ascii="Calibri Light" w:hAnsi="Calibri Light" w:cs="Calibri Light"/>
          <w:szCs w:val="24"/>
        </w:rPr>
      </w:pPr>
    </w:p>
    <w:p w14:paraId="08DB85E7" w14:textId="12259791" w:rsidR="009F7B69" w:rsidRPr="00260AF5" w:rsidRDefault="003752BE" w:rsidP="002B5438">
      <w:pPr>
        <w:rPr>
          <w:rFonts w:ascii="Calibri Light" w:hAnsi="Calibri Light" w:cs="Calibri Light"/>
          <w:szCs w:val="24"/>
        </w:rPr>
      </w:pPr>
      <w:r w:rsidRPr="004A1EB2">
        <w:rPr>
          <w:rFonts w:ascii="Calibri Light" w:hAnsi="Calibri Light" w:cs="Calibri Light"/>
          <w:szCs w:val="24"/>
        </w:rPr>
        <w:t xml:space="preserve">IPRO compared the </w:t>
      </w:r>
      <w:r w:rsidR="004A1EB2" w:rsidRPr="004A1EB2">
        <w:rPr>
          <w:rFonts w:ascii="Calibri Light" w:hAnsi="Calibri Light" w:cs="Calibri Light"/>
          <w:szCs w:val="24"/>
        </w:rPr>
        <w:t>PC ACOs</w:t>
      </w:r>
      <w:r w:rsidR="00553D16">
        <w:rPr>
          <w:rFonts w:ascii="Calibri Light" w:hAnsi="Calibri Light" w:cs="Calibri Light"/>
          <w:szCs w:val="24"/>
        </w:rPr>
        <w:t>’</w:t>
      </w:r>
      <w:r w:rsidRPr="004A1EB2">
        <w:rPr>
          <w:rFonts w:ascii="Calibri Light" w:hAnsi="Calibri Light" w:cs="Calibri Light"/>
          <w:szCs w:val="24"/>
        </w:rPr>
        <w:t xml:space="preserve"> adult and child PC MES results to statewide </w:t>
      </w:r>
      <w:r w:rsidR="00F35759">
        <w:rPr>
          <w:rFonts w:ascii="Calibri Light" w:hAnsi="Calibri Light" w:cs="Calibri Light"/>
          <w:szCs w:val="24"/>
        </w:rPr>
        <w:t>scores</w:t>
      </w:r>
      <w:r w:rsidRPr="004A1EB2">
        <w:rPr>
          <w:rFonts w:ascii="Calibri Light" w:hAnsi="Calibri Light" w:cs="Calibri Light"/>
          <w:szCs w:val="24"/>
        </w:rPr>
        <w:t xml:space="preserve"> calculated for all </w:t>
      </w:r>
      <w:r w:rsidR="00A45462">
        <w:rPr>
          <w:rFonts w:ascii="Calibri Light" w:hAnsi="Calibri Light" w:cs="Calibri Light"/>
          <w:szCs w:val="24"/>
        </w:rPr>
        <w:t>ACOs</w:t>
      </w:r>
      <w:r w:rsidRPr="004A1EB2">
        <w:rPr>
          <w:rFonts w:ascii="Calibri Light" w:hAnsi="Calibri Light" w:cs="Calibri Light"/>
          <w:szCs w:val="24"/>
        </w:rPr>
        <w:t>, including ACPPs and PC ACOs.</w:t>
      </w:r>
      <w:r w:rsidR="004A1EB2" w:rsidRPr="004A1EB2">
        <w:rPr>
          <w:rFonts w:ascii="Calibri Light" w:hAnsi="Calibri Light" w:cs="Calibri Light"/>
          <w:szCs w:val="24"/>
        </w:rPr>
        <w:t xml:space="preserve"> </w:t>
      </w:r>
      <w:r w:rsidR="00B73D3E">
        <w:rPr>
          <w:rFonts w:ascii="Calibri Light" w:hAnsi="Calibri Light" w:cs="Calibri Light"/>
          <w:szCs w:val="24"/>
        </w:rPr>
        <w:t>PC ACO</w:t>
      </w:r>
      <w:r w:rsidR="009F7B69" w:rsidRPr="004A1EB2">
        <w:rPr>
          <w:rFonts w:ascii="Calibri Light" w:hAnsi="Calibri Light" w:cs="Calibri Light"/>
          <w:szCs w:val="24"/>
        </w:rPr>
        <w:t>-specific results</w:t>
      </w:r>
      <w:r w:rsidR="00A45462">
        <w:rPr>
          <w:rFonts w:ascii="Calibri Light" w:hAnsi="Calibri Light" w:cs="Calibri Light"/>
          <w:szCs w:val="24"/>
        </w:rPr>
        <w:t xml:space="preserve"> for member experience of care surveys</w:t>
      </w:r>
      <w:r w:rsidR="009F7B69" w:rsidRPr="004A1EB2">
        <w:rPr>
          <w:rFonts w:ascii="Calibri Light" w:hAnsi="Calibri Light" w:cs="Calibri Light"/>
          <w:szCs w:val="24"/>
        </w:rPr>
        <w:t xml:space="preserve"> are provided in </w:t>
      </w:r>
      <w:r w:rsidR="009F7B69" w:rsidRPr="004A1EB2">
        <w:rPr>
          <w:rFonts w:ascii="Calibri Light" w:hAnsi="Calibri Light" w:cs="Calibri Light"/>
          <w:b/>
          <w:bCs/>
          <w:szCs w:val="24"/>
        </w:rPr>
        <w:t>Section V</w:t>
      </w:r>
      <w:r w:rsidR="009F7B69" w:rsidRPr="004A1EB2">
        <w:rPr>
          <w:rFonts w:ascii="Calibri Light" w:hAnsi="Calibri Light" w:cs="Calibri Light"/>
          <w:szCs w:val="24"/>
        </w:rPr>
        <w:t xml:space="preserve"> of this report.</w:t>
      </w:r>
      <w:r w:rsidR="009F7B69">
        <w:rPr>
          <w:rFonts w:ascii="Calibri Light" w:hAnsi="Calibri Light" w:cs="Calibri Light"/>
          <w:szCs w:val="24"/>
        </w:rPr>
        <w:t xml:space="preserve"> </w:t>
      </w:r>
    </w:p>
    <w:p w14:paraId="68AC95CE" w14:textId="77777777" w:rsidR="009F7B69" w:rsidRPr="001C4811" w:rsidRDefault="009F7B69" w:rsidP="002B5438">
      <w:pPr>
        <w:pStyle w:val="Heading2"/>
        <w:rPr>
          <w:rFonts w:ascii="Calibri Light" w:eastAsia="Times New Roman" w:hAnsi="Calibri Light" w:cs="Calibri Light"/>
        </w:rPr>
      </w:pPr>
      <w:bookmarkStart w:id="23" w:name="_Toc132286037"/>
      <w:bookmarkStart w:id="24" w:name="_Toc36127933"/>
      <w:bookmarkStart w:id="25" w:name="_Hlk127560922"/>
      <w:bookmarkEnd w:id="19"/>
      <w:r w:rsidRPr="001C4811">
        <w:rPr>
          <w:rFonts w:ascii="Calibri Light" w:eastAsia="Times New Roman" w:hAnsi="Calibri Light" w:cs="Calibri Light"/>
        </w:rPr>
        <w:t>Recommendations</w:t>
      </w:r>
      <w:bookmarkEnd w:id="23"/>
    </w:p>
    <w:p w14:paraId="3FFBE417" w14:textId="77AD9463" w:rsidR="009F7B69" w:rsidRPr="00BC0A5B" w:rsidRDefault="009F7B69" w:rsidP="002B5438">
      <w:pPr>
        <w:rPr>
          <w:rFonts w:ascii="Calibri Light" w:eastAsia="Calibri" w:hAnsi="Calibri Light" w:cs="Calibri Light"/>
          <w:szCs w:val="24"/>
        </w:rPr>
      </w:pPr>
      <w:bookmarkStart w:id="26" w:name="_Hlk95137451"/>
      <w:bookmarkEnd w:id="24"/>
      <w:bookmarkEnd w:id="25"/>
      <w:r w:rsidRPr="00BC0A5B">
        <w:rPr>
          <w:rFonts w:ascii="Calibri Light" w:eastAsia="Calibri" w:hAnsi="Calibri Light" w:cs="Calibri Light"/>
          <w:szCs w:val="24"/>
        </w:rPr>
        <w:t xml:space="preserve">Per </w:t>
      </w:r>
      <w:r w:rsidR="00924F93" w:rsidRPr="00924F93">
        <w:rPr>
          <w:rFonts w:ascii="Calibri Light" w:eastAsia="Calibri" w:hAnsi="Calibri Light" w:cs="Calibri Light"/>
          <w:i/>
          <w:iCs/>
          <w:szCs w:val="24"/>
        </w:rPr>
        <w:t xml:space="preserve">Title </w:t>
      </w:r>
      <w:r w:rsidRPr="00924F93">
        <w:rPr>
          <w:rFonts w:ascii="Calibri Light" w:eastAsia="Calibri" w:hAnsi="Calibri Light" w:cs="Calibri Light"/>
          <w:i/>
          <w:iCs/>
          <w:szCs w:val="24"/>
        </w:rPr>
        <w:t>42 CFR</w:t>
      </w:r>
      <w:r w:rsidRPr="00BC0A5B">
        <w:rPr>
          <w:rFonts w:ascii="Calibri Light" w:eastAsia="Calibri" w:hAnsi="Calibri Light" w:cs="Calibri Light"/>
          <w:i/>
          <w:szCs w:val="24"/>
        </w:rPr>
        <w:t xml:space="preserve"> § 438.364 External quality review results(a)(4)</w:t>
      </w:r>
      <w:r w:rsidRPr="00BC0A5B">
        <w:rPr>
          <w:rFonts w:ascii="Calibri Light" w:eastAsia="Calibri" w:hAnsi="Calibri Light" w:cs="Calibri Light"/>
          <w:szCs w:val="24"/>
        </w:rPr>
        <w:t xml:space="preserve">, this report is required to include recommendations for improving the quality of health care services furnished by the </w:t>
      </w:r>
      <w:r w:rsidR="00FF15BA">
        <w:rPr>
          <w:rFonts w:ascii="Calibri Light" w:eastAsia="Calibri" w:hAnsi="Calibri Light" w:cs="Calibri Light"/>
          <w:szCs w:val="24"/>
        </w:rPr>
        <w:t>PC ACOs</w:t>
      </w:r>
      <w:r w:rsidRPr="00BC0A5B">
        <w:rPr>
          <w:rFonts w:ascii="Calibri Light" w:eastAsia="Calibri" w:hAnsi="Calibri Light" w:cs="Calibri Light"/>
          <w:szCs w:val="24"/>
        </w:rPr>
        <w:t xml:space="preserve"> and recommendations on how MassHealth can target the goals and the objectives outlined in the state’s quality strategy to better support improvement in the </w:t>
      </w:r>
      <w:r w:rsidRPr="00BC0A5B">
        <w:rPr>
          <w:rFonts w:ascii="Calibri Light" w:eastAsia="Calibri" w:hAnsi="Calibri Light" w:cs="Calibri Light"/>
          <w:b/>
          <w:bCs/>
          <w:szCs w:val="24"/>
        </w:rPr>
        <w:t>quality</w:t>
      </w:r>
      <w:r w:rsidRPr="00BC0A5B">
        <w:rPr>
          <w:rFonts w:ascii="Calibri Light" w:eastAsia="Calibri" w:hAnsi="Calibri Light" w:cs="Calibri Light"/>
          <w:szCs w:val="24"/>
        </w:rPr>
        <w:t xml:space="preserve"> of, </w:t>
      </w:r>
      <w:r w:rsidRPr="00BC0A5B">
        <w:rPr>
          <w:rFonts w:ascii="Calibri Light" w:eastAsia="Calibri" w:hAnsi="Calibri Light" w:cs="Calibri Light"/>
          <w:b/>
          <w:bCs/>
          <w:szCs w:val="24"/>
        </w:rPr>
        <w:t>timeliness</w:t>
      </w:r>
      <w:r w:rsidRPr="00BC0A5B">
        <w:rPr>
          <w:rFonts w:ascii="Calibri Light" w:eastAsia="Calibri" w:hAnsi="Calibri Light" w:cs="Calibri Light"/>
          <w:szCs w:val="24"/>
        </w:rPr>
        <w:t xml:space="preserve"> of, and </w:t>
      </w:r>
      <w:r w:rsidRPr="00BC0A5B">
        <w:rPr>
          <w:rFonts w:ascii="Calibri Light" w:eastAsia="Calibri" w:hAnsi="Calibri Light" w:cs="Calibri Light"/>
          <w:b/>
          <w:bCs/>
          <w:szCs w:val="24"/>
        </w:rPr>
        <w:t>access</w:t>
      </w:r>
      <w:r w:rsidRPr="00BC0A5B">
        <w:rPr>
          <w:rFonts w:ascii="Calibri Light" w:eastAsia="Calibri" w:hAnsi="Calibri Light" w:cs="Calibri Light"/>
          <w:szCs w:val="24"/>
        </w:rPr>
        <w:t xml:space="preserve"> to health care services furnished to Medicaid managed care enrollees. </w:t>
      </w:r>
    </w:p>
    <w:p w14:paraId="3D6A218B" w14:textId="77777777" w:rsidR="009F7B69" w:rsidRPr="00E3142C" w:rsidRDefault="009F7B69" w:rsidP="002B5438">
      <w:pPr>
        <w:pStyle w:val="Heading3"/>
        <w:rPr>
          <w:rFonts w:ascii="Calibri Light" w:eastAsia="Times New Roman" w:hAnsi="Calibri Light" w:cs="Calibri Light"/>
        </w:rPr>
      </w:pPr>
      <w:bookmarkStart w:id="27" w:name="_Toc88683631"/>
      <w:bookmarkStart w:id="28" w:name="_Toc92303586"/>
      <w:bookmarkStart w:id="29" w:name="_Toc95383319"/>
      <w:bookmarkEnd w:id="26"/>
      <w:r w:rsidRPr="00E3142C">
        <w:rPr>
          <w:rFonts w:ascii="Calibri Light" w:eastAsia="Times New Roman" w:hAnsi="Calibri Light" w:cs="Calibri Light"/>
        </w:rPr>
        <w:t xml:space="preserve">EQR Recommendations for </w:t>
      </w:r>
      <w:bookmarkEnd w:id="27"/>
      <w:bookmarkEnd w:id="28"/>
      <w:bookmarkEnd w:id="29"/>
      <w:r w:rsidRPr="00E3142C">
        <w:rPr>
          <w:rFonts w:ascii="Calibri Light" w:eastAsia="Times New Roman" w:hAnsi="Calibri Light" w:cs="Calibri Light"/>
        </w:rPr>
        <w:t>MassHealth</w:t>
      </w:r>
    </w:p>
    <w:p w14:paraId="2B95AD82" w14:textId="56551878" w:rsidR="009F7B69" w:rsidRPr="005D5B9D" w:rsidRDefault="009F7B69" w:rsidP="00334B49">
      <w:pPr>
        <w:pStyle w:val="ListParagraph"/>
        <w:numPr>
          <w:ilvl w:val="0"/>
          <w:numId w:val="24"/>
        </w:numPr>
        <w:ind w:left="360"/>
        <w:rPr>
          <w:rFonts w:ascii="Calibri Light" w:eastAsia="Times New Roman" w:hAnsi="Calibri Light" w:cs="Calibri Light"/>
        </w:rPr>
      </w:pPr>
      <w:r w:rsidRPr="009353C5">
        <w:rPr>
          <w:rFonts w:ascii="Calibri Light" w:eastAsia="Calibri" w:hAnsi="Calibri Light" w:cs="Calibri Light"/>
          <w:i/>
          <w:iCs/>
          <w:szCs w:val="24"/>
        </w:rPr>
        <w:t>Recommendation towards achieving the goals of the Medicaid quality strategy</w:t>
      </w:r>
      <w:r w:rsidRPr="009F7B69">
        <w:rPr>
          <w:rFonts w:ascii="Calibri Light" w:eastAsia="Calibri" w:hAnsi="Calibri Light" w:cs="Calibri Light"/>
          <w:szCs w:val="24"/>
        </w:rPr>
        <w:t xml:space="preserve"> </w:t>
      </w:r>
      <w:r w:rsidR="00924F93">
        <w:rPr>
          <w:rFonts w:ascii="Calibri Light" w:eastAsia="Calibri" w:hAnsi="Calibri Light" w:cs="Calibri Light"/>
          <w:szCs w:val="24"/>
        </w:rPr>
        <w:t>−</w:t>
      </w:r>
      <w:r w:rsidR="00924F93" w:rsidRPr="009F7B69">
        <w:rPr>
          <w:rFonts w:ascii="Calibri Light" w:eastAsia="Calibri" w:hAnsi="Calibri Light" w:cs="Calibri Light"/>
          <w:szCs w:val="24"/>
        </w:rPr>
        <w:t xml:space="preserve"> </w:t>
      </w:r>
      <w:r w:rsidRPr="009F7B69">
        <w:rPr>
          <w:rFonts w:ascii="Calibri Light" w:eastAsia="Times New Roman" w:hAnsi="Calibri Light" w:cs="Calibri Light"/>
        </w:rPr>
        <w:t xml:space="preserve">MassHealth should assess whether the state met or made progress </w:t>
      </w:r>
      <w:r w:rsidRPr="00D85F07">
        <w:rPr>
          <w:rFonts w:ascii="Calibri Light" w:eastAsia="Times New Roman" w:hAnsi="Calibri Light" w:cs="Calibri Light"/>
        </w:rPr>
        <w:t xml:space="preserve">on the </w:t>
      </w:r>
      <w:r w:rsidR="00614EA0" w:rsidRPr="00D85F07">
        <w:rPr>
          <w:rFonts w:ascii="Calibri Light" w:eastAsia="Times New Roman" w:hAnsi="Calibri Light" w:cs="Calibri Light"/>
        </w:rPr>
        <w:t>five</w:t>
      </w:r>
      <w:r w:rsidRPr="00D85F07">
        <w:rPr>
          <w:rFonts w:ascii="Calibri Light" w:eastAsia="Times New Roman" w:hAnsi="Calibri Light" w:cs="Calibri Light"/>
        </w:rPr>
        <w:t xml:space="preserve"> strategic goals and objectives described in the quality strategy. This assessment should describe whether the state successfully promoted better care for MassHealth members</w:t>
      </w:r>
      <w:r w:rsidR="00117996">
        <w:rPr>
          <w:rFonts w:ascii="Calibri Light" w:eastAsia="Times New Roman" w:hAnsi="Calibri Light" w:cs="Calibri Light"/>
        </w:rPr>
        <w:t xml:space="preserve"> (goal 1)</w:t>
      </w:r>
      <w:r w:rsidRPr="00D85F07">
        <w:rPr>
          <w:rFonts w:ascii="Calibri Light" w:eastAsia="Times New Roman" w:hAnsi="Calibri Light" w:cs="Calibri Light"/>
        </w:rPr>
        <w:t>, achieved measurable reductions in health care inequities</w:t>
      </w:r>
      <w:r w:rsidR="00117996">
        <w:rPr>
          <w:rFonts w:ascii="Calibri Light" w:eastAsia="Times New Roman" w:hAnsi="Calibri Light" w:cs="Calibri Light"/>
        </w:rPr>
        <w:t xml:space="preserve"> (goal 2)</w:t>
      </w:r>
      <w:r w:rsidRPr="00D85F07">
        <w:rPr>
          <w:rFonts w:ascii="Calibri Light" w:eastAsia="Times New Roman" w:hAnsi="Calibri Light" w:cs="Calibri Light"/>
        </w:rPr>
        <w:t>, made care more value-based</w:t>
      </w:r>
      <w:r w:rsidR="00117996">
        <w:rPr>
          <w:rFonts w:ascii="Calibri Light" w:eastAsia="Times New Roman" w:hAnsi="Calibri Light" w:cs="Calibri Light"/>
        </w:rPr>
        <w:t xml:space="preserve"> (goal 3)</w:t>
      </w:r>
      <w:r w:rsidRPr="00D85F07">
        <w:rPr>
          <w:rFonts w:ascii="Calibri Light" w:eastAsia="Times New Roman" w:hAnsi="Calibri Light" w:cs="Calibri Light"/>
        </w:rPr>
        <w:t>, successfully promoted person-</w:t>
      </w:r>
      <w:r w:rsidR="00924F93">
        <w:rPr>
          <w:rFonts w:ascii="Calibri Light" w:eastAsia="Times New Roman" w:hAnsi="Calibri Light" w:cs="Calibri Light"/>
        </w:rPr>
        <w:t xml:space="preserve"> and family-</w:t>
      </w:r>
      <w:r w:rsidRPr="00D85F07">
        <w:rPr>
          <w:rFonts w:ascii="Calibri Light" w:eastAsia="Times New Roman" w:hAnsi="Calibri Light" w:cs="Calibri Light"/>
        </w:rPr>
        <w:t>centered care</w:t>
      </w:r>
      <w:r w:rsidR="00117996">
        <w:rPr>
          <w:rFonts w:ascii="Calibri Light" w:eastAsia="Times New Roman" w:hAnsi="Calibri Light" w:cs="Calibri Light"/>
        </w:rPr>
        <w:t xml:space="preserve"> (goal 4)</w:t>
      </w:r>
      <w:r w:rsidRPr="00D85F07">
        <w:rPr>
          <w:rFonts w:ascii="Calibri Light" w:eastAsia="Times New Roman" w:hAnsi="Calibri Light" w:cs="Calibri Light"/>
        </w:rPr>
        <w:t>, and improved care through better integration, communication, and coordination</w:t>
      </w:r>
      <w:r w:rsidR="00117996">
        <w:rPr>
          <w:rFonts w:ascii="Calibri Light" w:eastAsia="Times New Roman" w:hAnsi="Calibri Light" w:cs="Calibri Light"/>
        </w:rPr>
        <w:t xml:space="preserve"> (goal 5)</w:t>
      </w:r>
      <w:r w:rsidRPr="00D85F07">
        <w:rPr>
          <w:rFonts w:ascii="Calibri Light" w:eastAsia="Times New Roman" w:hAnsi="Calibri Light" w:cs="Calibri Light"/>
        </w:rPr>
        <w:t xml:space="preserve">. The state may decide to continue with or revise its </w:t>
      </w:r>
      <w:r w:rsidR="00614EA0" w:rsidRPr="00D85F07">
        <w:rPr>
          <w:rFonts w:ascii="Calibri Light" w:eastAsia="Times New Roman" w:hAnsi="Calibri Light" w:cs="Calibri Light"/>
        </w:rPr>
        <w:t>five</w:t>
      </w:r>
      <w:r w:rsidRPr="00D85F07">
        <w:rPr>
          <w:rFonts w:ascii="Calibri Light" w:eastAsia="Times New Roman" w:hAnsi="Calibri Light" w:cs="Calibri Light"/>
        </w:rPr>
        <w:t xml:space="preserve"> </w:t>
      </w:r>
      <w:r w:rsidRPr="0088486C">
        <w:rPr>
          <w:rFonts w:ascii="Calibri Light" w:eastAsia="Times New Roman" w:hAnsi="Calibri Light" w:cs="Calibri Light"/>
        </w:rPr>
        <w:t xml:space="preserve">strategic </w:t>
      </w:r>
      <w:r w:rsidRPr="005D5B9D">
        <w:rPr>
          <w:rFonts w:ascii="Calibri Light" w:eastAsia="Times New Roman" w:hAnsi="Calibri Light" w:cs="Calibri Light"/>
        </w:rPr>
        <w:t>goals and objectives based on the evaluation.</w:t>
      </w:r>
      <w:r w:rsidRPr="005D5B9D">
        <w:rPr>
          <w:rStyle w:val="FootnoteReference"/>
          <w:rFonts w:ascii="Calibri Light" w:eastAsia="Times New Roman" w:hAnsi="Calibri Light" w:cs="Calibri Light"/>
        </w:rPr>
        <w:footnoteReference w:id="6"/>
      </w:r>
    </w:p>
    <w:p w14:paraId="282E302A" w14:textId="4A19F96A" w:rsidR="009F7B69" w:rsidRPr="005D5B9D" w:rsidRDefault="009F7B69" w:rsidP="00334B49">
      <w:pPr>
        <w:pStyle w:val="ListParagraph"/>
        <w:numPr>
          <w:ilvl w:val="0"/>
          <w:numId w:val="24"/>
        </w:numPr>
        <w:ind w:left="360"/>
        <w:rPr>
          <w:rFonts w:ascii="Calibri Light" w:hAnsi="Calibri Light" w:cs="Calibri Light"/>
          <w:szCs w:val="24"/>
        </w:rPr>
      </w:pPr>
      <w:r w:rsidRPr="005D5B9D">
        <w:rPr>
          <w:rFonts w:ascii="Calibri Light" w:eastAsia="Times New Roman" w:hAnsi="Calibri Light" w:cs="Calibri Light"/>
          <w:i/>
          <w:iCs/>
        </w:rPr>
        <w:t xml:space="preserve">Recommendation towards accelerating the effectiveness of </w:t>
      </w:r>
      <w:r w:rsidR="00924F93">
        <w:rPr>
          <w:rFonts w:ascii="Calibri Light" w:eastAsia="Times New Roman" w:hAnsi="Calibri Light" w:cs="Calibri Light"/>
          <w:i/>
          <w:iCs/>
        </w:rPr>
        <w:t>PIPs</w:t>
      </w:r>
      <w:r w:rsidRPr="005D5B9D">
        <w:rPr>
          <w:rFonts w:ascii="Calibri Light" w:eastAsia="Times New Roman" w:hAnsi="Calibri Light" w:cs="Calibri Light"/>
          <w:i/>
          <w:iCs/>
        </w:rPr>
        <w:t xml:space="preserve"> </w:t>
      </w:r>
      <w:r w:rsidR="00924F93">
        <w:rPr>
          <w:rFonts w:ascii="Calibri Light" w:eastAsia="Times New Roman" w:hAnsi="Calibri Light" w:cs="Calibri Light"/>
        </w:rPr>
        <w:t>−</w:t>
      </w:r>
      <w:r w:rsidR="00924F93" w:rsidRPr="005D5B9D">
        <w:rPr>
          <w:rFonts w:ascii="Calibri Light" w:eastAsia="Times New Roman" w:hAnsi="Calibri Light" w:cs="Calibri Light"/>
          <w:i/>
          <w:iCs/>
        </w:rPr>
        <w:t xml:space="preserve"> </w:t>
      </w:r>
      <w:r w:rsidR="0088486C" w:rsidRPr="005D5B9D">
        <w:rPr>
          <w:rFonts w:ascii="Calibri Light" w:hAnsi="Calibri Light" w:cs="Calibri Light"/>
          <w:szCs w:val="24"/>
        </w:rPr>
        <w:t xml:space="preserve">While regulations do not require PCCM entities to conduct PIPs as a part of their </w:t>
      </w:r>
      <w:r w:rsidR="00A3489B">
        <w:rPr>
          <w:rFonts w:ascii="Calibri Light" w:hAnsi="Calibri Light" w:cs="Calibri Light"/>
          <w:szCs w:val="24"/>
        </w:rPr>
        <w:t>quality assurance and performance improvement (</w:t>
      </w:r>
      <w:r w:rsidR="0088486C" w:rsidRPr="005D5B9D">
        <w:rPr>
          <w:rFonts w:ascii="Calibri Light" w:hAnsi="Calibri Light" w:cs="Calibri Light"/>
          <w:szCs w:val="24"/>
        </w:rPr>
        <w:t>QAPI</w:t>
      </w:r>
      <w:r w:rsidR="00A3489B">
        <w:rPr>
          <w:rFonts w:ascii="Calibri Light" w:hAnsi="Calibri Light" w:cs="Calibri Light"/>
          <w:szCs w:val="24"/>
        </w:rPr>
        <w:t>)</w:t>
      </w:r>
      <w:r w:rsidR="0088486C" w:rsidRPr="005D5B9D">
        <w:rPr>
          <w:rFonts w:ascii="Calibri Light" w:hAnsi="Calibri Light" w:cs="Calibri Light"/>
          <w:szCs w:val="24"/>
        </w:rPr>
        <w:t xml:space="preserve"> programs, states may choose to require their PCCM entities to do so. States that require PCCM entities to conduct PIPs </w:t>
      </w:r>
      <w:r w:rsidR="0088486C" w:rsidRPr="005D5B9D">
        <w:rPr>
          <w:rFonts w:ascii="Calibri Light" w:hAnsi="Calibri Light" w:cs="Calibri Light"/>
          <w:szCs w:val="24"/>
        </w:rPr>
        <w:lastRenderedPageBreak/>
        <w:t>should consider validating those PIPs.</w:t>
      </w:r>
      <w:r w:rsidR="007F719D" w:rsidRPr="005D5B9D">
        <w:rPr>
          <w:rStyle w:val="FootnoteReference"/>
          <w:rFonts w:ascii="Calibri Light" w:hAnsi="Calibri Light" w:cs="Calibri Light"/>
          <w:szCs w:val="24"/>
        </w:rPr>
        <w:footnoteReference w:id="7"/>
      </w:r>
      <w:r w:rsidR="0088486C" w:rsidRPr="005D5B9D">
        <w:rPr>
          <w:rFonts w:ascii="Calibri Light" w:hAnsi="Calibri Light" w:cs="Calibri Light"/>
          <w:szCs w:val="24"/>
        </w:rPr>
        <w:t xml:space="preserve"> </w:t>
      </w:r>
      <w:r w:rsidR="005A0578" w:rsidRPr="005D5B9D">
        <w:rPr>
          <w:rFonts w:ascii="Calibri Light" w:eastAsia="Times New Roman" w:hAnsi="Calibri Light" w:cs="Calibri Light"/>
        </w:rPr>
        <w:t>PC ACO</w:t>
      </w:r>
      <w:r w:rsidR="004A2B13">
        <w:rPr>
          <w:rFonts w:ascii="Calibri Light" w:eastAsia="Times New Roman" w:hAnsi="Calibri Light" w:cs="Calibri Light"/>
        </w:rPr>
        <w:t>s</w:t>
      </w:r>
      <w:r w:rsidR="005A0578" w:rsidRPr="005D5B9D">
        <w:rPr>
          <w:rFonts w:ascii="Calibri Light" w:eastAsia="Times New Roman" w:hAnsi="Calibri Light" w:cs="Calibri Light"/>
        </w:rPr>
        <w:t xml:space="preserve"> serve a large portion of MassHealth’s enrollees. </w:t>
      </w:r>
      <w:r w:rsidR="00FF15BA" w:rsidRPr="005D5B9D">
        <w:rPr>
          <w:rFonts w:ascii="Calibri Light" w:eastAsia="Times New Roman" w:hAnsi="Calibri Light" w:cs="Calibri Light"/>
        </w:rPr>
        <w:t>IPRO recommends that MassHealth</w:t>
      </w:r>
      <w:r w:rsidR="00987520" w:rsidRPr="005D5B9D">
        <w:rPr>
          <w:rFonts w:ascii="Calibri Light" w:eastAsia="Times New Roman" w:hAnsi="Calibri Light" w:cs="Calibri Light"/>
        </w:rPr>
        <w:t xml:space="preserve"> </w:t>
      </w:r>
      <w:r w:rsidR="0088486C" w:rsidRPr="005D5B9D">
        <w:rPr>
          <w:rFonts w:ascii="Calibri Light" w:eastAsia="Times New Roman" w:hAnsi="Calibri Light" w:cs="Calibri Light"/>
        </w:rPr>
        <w:t xml:space="preserve">require PC ACOs to </w:t>
      </w:r>
      <w:r w:rsidR="007C57A2">
        <w:rPr>
          <w:rFonts w:ascii="Calibri Light" w:eastAsia="Times New Roman" w:hAnsi="Calibri Light" w:cs="Calibri Light"/>
        </w:rPr>
        <w:t>validate</w:t>
      </w:r>
      <w:r w:rsidR="007C57A2" w:rsidRPr="005D5B9D">
        <w:rPr>
          <w:rFonts w:ascii="Calibri Light" w:eastAsia="Times New Roman" w:hAnsi="Calibri Light" w:cs="Calibri Light"/>
        </w:rPr>
        <w:t xml:space="preserve"> </w:t>
      </w:r>
      <w:r w:rsidR="000735CD">
        <w:rPr>
          <w:rFonts w:ascii="Calibri Light" w:eastAsia="Times New Roman" w:hAnsi="Calibri Light" w:cs="Calibri Light"/>
        </w:rPr>
        <w:t>PIPs</w:t>
      </w:r>
      <w:r w:rsidR="0088486C" w:rsidRPr="005D5B9D">
        <w:rPr>
          <w:rFonts w:ascii="Calibri Light" w:eastAsia="Times New Roman" w:hAnsi="Calibri Light" w:cs="Calibri Light"/>
        </w:rPr>
        <w:t xml:space="preserve">. </w:t>
      </w:r>
    </w:p>
    <w:p w14:paraId="1D93D62A" w14:textId="61823A43" w:rsidR="00900D52" w:rsidRPr="005D5B9D" w:rsidRDefault="00900D52" w:rsidP="00334B49">
      <w:pPr>
        <w:pStyle w:val="ListParagraph"/>
        <w:numPr>
          <w:ilvl w:val="0"/>
          <w:numId w:val="24"/>
        </w:numPr>
        <w:ind w:left="360"/>
        <w:rPr>
          <w:rFonts w:ascii="Calibri Light" w:eastAsia="Times New Roman" w:hAnsi="Calibri Light" w:cs="Calibri Light"/>
        </w:rPr>
      </w:pPr>
      <w:r w:rsidRPr="005D5B9D">
        <w:rPr>
          <w:rFonts w:ascii="Calibri Light" w:eastAsia="Times New Roman" w:hAnsi="Calibri Light" w:cs="Calibri Light"/>
          <w:i/>
          <w:iCs/>
        </w:rPr>
        <w:t xml:space="preserve">Recommendation towards accurate calculation of </w:t>
      </w:r>
      <w:r w:rsidR="007C57A2">
        <w:rPr>
          <w:rFonts w:ascii="Calibri Light" w:eastAsia="Times New Roman" w:hAnsi="Calibri Light" w:cs="Calibri Light"/>
          <w:i/>
          <w:iCs/>
        </w:rPr>
        <w:t>PMs</w:t>
      </w:r>
      <w:r w:rsidRPr="005D5B9D">
        <w:rPr>
          <w:rFonts w:ascii="Calibri Light" w:eastAsia="Times New Roman" w:hAnsi="Calibri Light" w:cs="Calibri Light"/>
        </w:rPr>
        <w:t xml:space="preserve"> – IPRO recommends improving oversight of medical record review processes to confirm accuracy of abstracted data reported by PC ACOs</w:t>
      </w:r>
      <w:r w:rsidR="007F719D" w:rsidRPr="005D5B9D">
        <w:rPr>
          <w:rFonts w:ascii="Calibri Light" w:eastAsia="Times New Roman" w:hAnsi="Calibri Light" w:cs="Calibri Light"/>
        </w:rPr>
        <w:t xml:space="preserve"> </w:t>
      </w:r>
      <w:r w:rsidRPr="005D5B9D">
        <w:rPr>
          <w:rFonts w:ascii="Calibri Light" w:eastAsia="Times New Roman" w:hAnsi="Calibri Light" w:cs="Calibri Light"/>
        </w:rPr>
        <w:t>and updating provider specialty mapping to improve measure rate accuracy.</w:t>
      </w:r>
    </w:p>
    <w:p w14:paraId="0EDD5C3C" w14:textId="60ABCC63" w:rsidR="009F7B69" w:rsidRPr="0088486C" w:rsidRDefault="009F7B69" w:rsidP="00334B49">
      <w:pPr>
        <w:pStyle w:val="ListParagraph"/>
        <w:numPr>
          <w:ilvl w:val="0"/>
          <w:numId w:val="24"/>
        </w:numPr>
        <w:ind w:left="360"/>
        <w:rPr>
          <w:rFonts w:ascii="Calibri Light" w:eastAsia="Times New Roman" w:hAnsi="Calibri Light" w:cs="Calibri Light"/>
        </w:rPr>
      </w:pPr>
      <w:r w:rsidRPr="005D5B9D">
        <w:rPr>
          <w:rFonts w:ascii="Calibri Light" w:eastAsia="Times New Roman" w:hAnsi="Calibri Light" w:cs="Calibri Light"/>
          <w:i/>
          <w:iCs/>
        </w:rPr>
        <w:t>Recommendation towards better performance on quality measures</w:t>
      </w:r>
      <w:r w:rsidRPr="005D5B9D">
        <w:rPr>
          <w:rFonts w:ascii="Calibri Light" w:eastAsia="Times New Roman" w:hAnsi="Calibri Light" w:cs="Calibri Light"/>
        </w:rPr>
        <w:t xml:space="preserve"> </w:t>
      </w:r>
      <w:r w:rsidR="00513D3B" w:rsidRPr="005D5B9D">
        <w:rPr>
          <w:rFonts w:ascii="Calibri Light" w:eastAsia="Times New Roman" w:hAnsi="Calibri Light" w:cs="Calibri Light"/>
        </w:rPr>
        <w:t>–</w:t>
      </w:r>
      <w:r w:rsidRPr="005D5B9D">
        <w:rPr>
          <w:rFonts w:ascii="Calibri Light" w:eastAsia="Times New Roman" w:hAnsi="Calibri Light" w:cs="Calibri Light"/>
        </w:rPr>
        <w:t xml:space="preserve"> </w:t>
      </w:r>
      <w:r w:rsidR="00513D3B" w:rsidRPr="005D5B9D">
        <w:rPr>
          <w:rFonts w:ascii="Calibri Light" w:eastAsia="Times New Roman" w:hAnsi="Calibri Light" w:cs="Calibri Light"/>
        </w:rPr>
        <w:t>MassHealth should c</w:t>
      </w:r>
      <w:r w:rsidRPr="005D5B9D">
        <w:rPr>
          <w:rFonts w:ascii="Calibri Light" w:eastAsia="Times New Roman" w:hAnsi="Calibri Light" w:cs="Calibri Light"/>
        </w:rPr>
        <w:t xml:space="preserve">ontinue to leverage the HEDIS and CAHPS Health Plan Survey data and report findings to support the development of relevant major initiatives, quality improvement </w:t>
      </w:r>
      <w:r w:rsidRPr="0088486C">
        <w:rPr>
          <w:rFonts w:ascii="Calibri Light" w:eastAsia="Times New Roman" w:hAnsi="Calibri Light" w:cs="Calibri Light"/>
        </w:rPr>
        <w:t xml:space="preserve">strategies and interventions, and performance monitoring and evaluation activities. </w:t>
      </w:r>
    </w:p>
    <w:p w14:paraId="39CCD2B3" w14:textId="0447D914" w:rsidR="004E3C76" w:rsidRPr="0088486C" w:rsidRDefault="004E3C76" w:rsidP="00334B49">
      <w:pPr>
        <w:pStyle w:val="ListParagraph"/>
        <w:numPr>
          <w:ilvl w:val="0"/>
          <w:numId w:val="24"/>
        </w:numPr>
        <w:ind w:left="360"/>
        <w:rPr>
          <w:rFonts w:ascii="Calibri Light" w:eastAsia="Times New Roman" w:hAnsi="Calibri Light" w:cs="Calibri Light"/>
        </w:rPr>
      </w:pPr>
      <w:r w:rsidRPr="0088486C">
        <w:rPr>
          <w:rFonts w:ascii="Calibri Light" w:eastAsia="Times New Roman" w:hAnsi="Calibri Light" w:cs="Calibri Light"/>
          <w:i/>
          <w:iCs/>
        </w:rPr>
        <w:t>Recommendation towards capturing complete information about member experiences with health care</w:t>
      </w:r>
      <w:r w:rsidR="004A2B13">
        <w:rPr>
          <w:rFonts w:ascii="Calibri Light" w:eastAsia="Times New Roman" w:hAnsi="Calibri Light" w:cs="Calibri Light"/>
        </w:rPr>
        <w:t xml:space="preserve"> – </w:t>
      </w:r>
      <w:r w:rsidR="00170072">
        <w:rPr>
          <w:rFonts w:ascii="Calibri Light" w:eastAsia="Times New Roman" w:hAnsi="Calibri Light" w:cs="Calibri Light"/>
        </w:rPr>
        <w:t xml:space="preserve">IPRO </w:t>
      </w:r>
      <w:r w:rsidR="00170072" w:rsidRPr="00793D7B">
        <w:rPr>
          <w:rFonts w:ascii="Calibri Light" w:eastAsia="Times New Roman" w:hAnsi="Calibri Light" w:cs="Calibri Light"/>
        </w:rPr>
        <w:t>recommends</w:t>
      </w:r>
      <w:r w:rsidR="007F719D" w:rsidRPr="00793D7B">
        <w:rPr>
          <w:rFonts w:ascii="Calibri Light" w:eastAsia="Times New Roman" w:hAnsi="Calibri Light" w:cs="Calibri Light"/>
        </w:rPr>
        <w:t xml:space="preserve"> that MassHealth consider including telehealth</w:t>
      </w:r>
      <w:r w:rsidR="004A2B13">
        <w:rPr>
          <w:rFonts w:ascii="Calibri Light" w:eastAsia="Times New Roman" w:hAnsi="Calibri Light" w:cs="Calibri Light"/>
        </w:rPr>
        <w:t>-</w:t>
      </w:r>
      <w:r w:rsidR="007F719D" w:rsidRPr="00793D7B">
        <w:rPr>
          <w:rFonts w:ascii="Calibri Light" w:eastAsia="Times New Roman" w:hAnsi="Calibri Light" w:cs="Calibri Light"/>
        </w:rPr>
        <w:t>only members in the survey sample and update the PC MES survey instrument to reflect the 3.1 version of the CG-CAHPS tool.</w:t>
      </w:r>
    </w:p>
    <w:p w14:paraId="391A077D" w14:textId="137CCEF9" w:rsidR="000B5BF9" w:rsidRPr="0088486C" w:rsidRDefault="000B5BF9" w:rsidP="00334B49">
      <w:pPr>
        <w:pStyle w:val="ListParagraph"/>
        <w:numPr>
          <w:ilvl w:val="0"/>
          <w:numId w:val="24"/>
        </w:numPr>
        <w:ind w:left="360"/>
        <w:rPr>
          <w:rFonts w:ascii="Calibri Light" w:eastAsia="Times New Roman" w:hAnsi="Calibri Light" w:cs="Calibri Light"/>
        </w:rPr>
      </w:pPr>
      <w:r w:rsidRPr="0088486C">
        <w:rPr>
          <w:rFonts w:ascii="Calibri Light" w:eastAsia="Times New Roman" w:hAnsi="Calibri Light" w:cs="Calibri Light"/>
          <w:i/>
          <w:iCs/>
        </w:rPr>
        <w:t>Recommendation towards sharing information about member experiences with health care</w:t>
      </w:r>
      <w:r w:rsidR="004A2B13">
        <w:rPr>
          <w:rFonts w:ascii="Calibri Light" w:eastAsia="Times New Roman" w:hAnsi="Calibri Light" w:cs="Calibri Light"/>
          <w:i/>
          <w:iCs/>
        </w:rPr>
        <w:t xml:space="preserve"> </w:t>
      </w:r>
      <w:r w:rsidR="004A2B13" w:rsidRPr="007C57A2">
        <w:rPr>
          <w:rFonts w:ascii="Calibri Light" w:eastAsia="Times New Roman" w:hAnsi="Calibri Light" w:cs="Calibri Light"/>
        </w:rPr>
        <w:t>–</w:t>
      </w:r>
      <w:r w:rsidR="004A2B13">
        <w:rPr>
          <w:rFonts w:ascii="Calibri Light" w:eastAsia="Times New Roman" w:hAnsi="Calibri Light" w:cs="Calibri Light"/>
          <w:i/>
          <w:iCs/>
        </w:rPr>
        <w:t xml:space="preserve"> </w:t>
      </w:r>
      <w:r w:rsidR="00170072" w:rsidRPr="007C57A2">
        <w:rPr>
          <w:rFonts w:ascii="Calibri Light" w:eastAsia="Times New Roman" w:hAnsi="Calibri Light" w:cs="Calibri Light"/>
        </w:rPr>
        <w:t>IPRO</w:t>
      </w:r>
      <w:r w:rsidR="00170072">
        <w:rPr>
          <w:rFonts w:ascii="Calibri Light" w:eastAsia="Times New Roman" w:hAnsi="Calibri Light" w:cs="Calibri Light"/>
          <w:i/>
          <w:iCs/>
        </w:rPr>
        <w:t xml:space="preserve"> </w:t>
      </w:r>
      <w:r w:rsidR="00170072" w:rsidRPr="00793D7B">
        <w:rPr>
          <w:rFonts w:ascii="Calibri Light" w:eastAsia="Times New Roman" w:hAnsi="Calibri Light" w:cs="Calibri Light"/>
        </w:rPr>
        <w:t>recommends</w:t>
      </w:r>
      <w:r w:rsidR="007F719D" w:rsidRPr="00793D7B">
        <w:rPr>
          <w:rFonts w:ascii="Calibri Light" w:eastAsia="Times New Roman" w:hAnsi="Calibri Light" w:cs="Calibri Light"/>
        </w:rPr>
        <w:t xml:space="preserve"> that MassHealth publish summary results from member experience surveys on the MassHealth Quality Reports and Resources website and make the results available to MassHealth enrollees.</w:t>
      </w:r>
    </w:p>
    <w:p w14:paraId="735DC462" w14:textId="5C02059D" w:rsidR="006D08F1" w:rsidRPr="00EC212D" w:rsidRDefault="009353C5" w:rsidP="002B5438">
      <w:pPr>
        <w:pStyle w:val="Heading3"/>
        <w:rPr>
          <w:rFonts w:ascii="Calibri Light" w:eastAsia="Times New Roman" w:hAnsi="Calibri Light" w:cs="Calibri Light"/>
          <w:color w:val="000000" w:themeColor="text1"/>
        </w:rPr>
      </w:pPr>
      <w:r w:rsidRPr="00EC212D">
        <w:rPr>
          <w:rFonts w:ascii="Calibri Light" w:eastAsia="Times New Roman" w:hAnsi="Calibri Light" w:cs="Calibri Light"/>
        </w:rPr>
        <w:t xml:space="preserve">EQR Recommendations for </w:t>
      </w:r>
      <w:r w:rsidR="00EC212D" w:rsidRPr="00EC212D">
        <w:rPr>
          <w:rFonts w:ascii="Calibri Light" w:eastAsia="Times New Roman" w:hAnsi="Calibri Light" w:cs="Calibri Light"/>
        </w:rPr>
        <w:t xml:space="preserve">PC ACO </w:t>
      </w:r>
      <w:r w:rsidRPr="00EC212D">
        <w:rPr>
          <w:rFonts w:ascii="Calibri Light" w:eastAsia="Times New Roman" w:hAnsi="Calibri Light" w:cs="Calibri Light"/>
        </w:rPr>
        <w:t>Plans</w:t>
      </w:r>
    </w:p>
    <w:p w14:paraId="6F43D890" w14:textId="29EA531B" w:rsidR="006D08F1" w:rsidRPr="009353C5" w:rsidRDefault="00FF15BA" w:rsidP="002B5438">
      <w:pPr>
        <w:jc w:val="both"/>
        <w:rPr>
          <w:rFonts w:ascii="Calibri Light" w:eastAsia="Calibri" w:hAnsi="Calibri Light" w:cs="Calibri Light"/>
          <w:color w:val="000000" w:themeColor="text1"/>
          <w:szCs w:val="24"/>
        </w:rPr>
      </w:pPr>
      <w:bookmarkStart w:id="30" w:name="_Hlk127647593"/>
      <w:r>
        <w:rPr>
          <w:rFonts w:ascii="Calibri Light" w:eastAsia="Calibri" w:hAnsi="Calibri Light" w:cs="Calibri Light"/>
          <w:color w:val="000000" w:themeColor="text1"/>
          <w:szCs w:val="24"/>
        </w:rPr>
        <w:t>PC ACO</w:t>
      </w:r>
      <w:r w:rsidR="006D08F1" w:rsidRPr="009353C5">
        <w:rPr>
          <w:rFonts w:ascii="Calibri Light" w:eastAsia="Calibri" w:hAnsi="Calibri Light" w:cs="Calibri Light"/>
          <w:color w:val="000000" w:themeColor="text1"/>
          <w:szCs w:val="24"/>
        </w:rPr>
        <w:t xml:space="preserve">-specific recommendations related to the </w:t>
      </w:r>
      <w:r w:rsidR="006D08F1" w:rsidRPr="009353C5">
        <w:rPr>
          <w:rFonts w:ascii="Calibri Light" w:eastAsia="Calibri" w:hAnsi="Calibri Light" w:cs="Calibri Light"/>
          <w:b/>
          <w:color w:val="000000" w:themeColor="text1"/>
          <w:szCs w:val="24"/>
        </w:rPr>
        <w:t>quality</w:t>
      </w:r>
      <w:r w:rsidR="006D08F1" w:rsidRPr="009353C5">
        <w:rPr>
          <w:rFonts w:ascii="Calibri Light" w:eastAsia="Calibri" w:hAnsi="Calibri Light" w:cs="Calibri Light"/>
          <w:color w:val="000000" w:themeColor="text1"/>
          <w:szCs w:val="24"/>
        </w:rPr>
        <w:t xml:space="preserve">, </w:t>
      </w:r>
      <w:r w:rsidR="006D08F1" w:rsidRPr="009353C5">
        <w:rPr>
          <w:rFonts w:ascii="Calibri Light" w:eastAsia="Calibri" w:hAnsi="Calibri Light" w:cs="Calibri Light"/>
          <w:b/>
          <w:color w:val="000000" w:themeColor="text1"/>
          <w:szCs w:val="24"/>
        </w:rPr>
        <w:t>timeliness</w:t>
      </w:r>
      <w:r w:rsidR="006D08F1" w:rsidRPr="009353C5">
        <w:rPr>
          <w:rFonts w:ascii="Calibri Light" w:eastAsia="Calibri" w:hAnsi="Calibri Light" w:cs="Calibri Light"/>
          <w:color w:val="000000" w:themeColor="text1"/>
          <w:szCs w:val="24"/>
        </w:rPr>
        <w:t xml:space="preserve">, and </w:t>
      </w:r>
      <w:r w:rsidR="006D08F1" w:rsidRPr="009353C5">
        <w:rPr>
          <w:rFonts w:ascii="Calibri Light" w:eastAsia="Calibri" w:hAnsi="Calibri Light" w:cs="Calibri Light"/>
          <w:b/>
          <w:color w:val="000000" w:themeColor="text1"/>
          <w:szCs w:val="24"/>
        </w:rPr>
        <w:t xml:space="preserve">access </w:t>
      </w:r>
      <w:r w:rsidR="006D08F1" w:rsidRPr="009353C5">
        <w:rPr>
          <w:rFonts w:ascii="Calibri Light" w:eastAsia="Calibri" w:hAnsi="Calibri Light" w:cs="Calibri Light"/>
          <w:color w:val="000000" w:themeColor="text1"/>
          <w:szCs w:val="24"/>
        </w:rPr>
        <w:t xml:space="preserve">to care are provided in </w:t>
      </w:r>
      <w:r w:rsidR="006D08F1" w:rsidRPr="009353C5">
        <w:rPr>
          <w:rFonts w:ascii="Calibri Light" w:eastAsia="Calibri" w:hAnsi="Calibri Light" w:cs="Calibri Light"/>
          <w:b/>
          <w:color w:val="000000" w:themeColor="text1"/>
          <w:szCs w:val="24"/>
        </w:rPr>
        <w:t xml:space="preserve">Section </w:t>
      </w:r>
      <w:r>
        <w:rPr>
          <w:rFonts w:ascii="Calibri Light" w:eastAsia="Calibri" w:hAnsi="Calibri Light" w:cs="Calibri Light"/>
          <w:b/>
          <w:color w:val="000000" w:themeColor="text1"/>
          <w:szCs w:val="24"/>
        </w:rPr>
        <w:t>VII</w:t>
      </w:r>
      <w:r w:rsidR="006D08F1" w:rsidRPr="009353C5">
        <w:rPr>
          <w:rFonts w:ascii="Calibri Light" w:eastAsia="Calibri" w:hAnsi="Calibri Light" w:cs="Calibri Light"/>
          <w:color w:val="000000" w:themeColor="text1"/>
          <w:szCs w:val="24"/>
        </w:rPr>
        <w:t xml:space="preserve"> of this report.</w:t>
      </w:r>
    </w:p>
    <w:bookmarkEnd w:id="30"/>
    <w:p w14:paraId="7785D36B" w14:textId="33DB8833" w:rsidR="00513D3B" w:rsidRPr="00C97A17" w:rsidRDefault="00C97A17" w:rsidP="00C97A17">
      <w:pPr>
        <w:spacing w:after="200" w:line="276" w:lineRule="auto"/>
        <w:rPr>
          <w:rFonts w:ascii="Calibri Light" w:hAnsi="Calibri Light" w:cs="Calibri Light"/>
          <w:szCs w:val="24"/>
        </w:rPr>
      </w:pPr>
      <w:r>
        <w:rPr>
          <w:rFonts w:ascii="Calibri Light" w:hAnsi="Calibri Light" w:cs="Calibri Light"/>
          <w:szCs w:val="24"/>
        </w:rPr>
        <w:br w:type="page"/>
      </w:r>
    </w:p>
    <w:p w14:paraId="2FE1C7D1" w14:textId="60CC4689" w:rsidR="00943CA6" w:rsidRPr="003345FC" w:rsidRDefault="00FB2401" w:rsidP="00876F94">
      <w:pPr>
        <w:pStyle w:val="Heading1"/>
        <w:ind w:left="360" w:hanging="360"/>
      </w:pPr>
      <w:bookmarkStart w:id="31" w:name="_Toc132286038"/>
      <w:r w:rsidRPr="00715F2D">
        <w:lastRenderedPageBreak/>
        <w:t>Massachusetts</w:t>
      </w:r>
      <w:r w:rsidR="007E2E2C" w:rsidRPr="003345FC">
        <w:t xml:space="preserve"> Medicaid Managed Care Program</w:t>
      </w:r>
      <w:bookmarkEnd w:id="17"/>
      <w:bookmarkEnd w:id="18"/>
      <w:bookmarkEnd w:id="31"/>
    </w:p>
    <w:p w14:paraId="03BB6C0E" w14:textId="6C6E4A04" w:rsidR="00143E30" w:rsidRPr="00E12F79" w:rsidRDefault="00143E30" w:rsidP="002B5438">
      <w:pPr>
        <w:pStyle w:val="Heading2"/>
        <w:rPr>
          <w:rFonts w:ascii="Calibri Light" w:hAnsi="Calibri Light" w:cs="Calibri Light"/>
        </w:rPr>
      </w:pPr>
      <w:bookmarkStart w:id="32" w:name="_Toc22909873"/>
      <w:bookmarkStart w:id="33" w:name="_Toc36127935"/>
      <w:bookmarkStart w:id="34" w:name="_Toc51252297"/>
      <w:bookmarkStart w:id="35" w:name="_Toc54182093"/>
      <w:bookmarkStart w:id="36" w:name="_Toc64480000"/>
      <w:bookmarkStart w:id="37" w:name="_Toc67305526"/>
      <w:bookmarkStart w:id="38" w:name="_Toc86933878"/>
      <w:bookmarkStart w:id="39" w:name="_Toc112764607"/>
      <w:bookmarkStart w:id="40" w:name="_Toc132286039"/>
      <w:r w:rsidRPr="00E12F79">
        <w:rPr>
          <w:rFonts w:ascii="Calibri Light" w:hAnsi="Calibri Light" w:cs="Calibri Light"/>
        </w:rPr>
        <w:t>Managed Care</w:t>
      </w:r>
      <w:r w:rsidR="00FE045A" w:rsidRPr="00E12F79">
        <w:rPr>
          <w:rFonts w:ascii="Calibri Light" w:hAnsi="Calibri Light" w:cs="Calibri Light"/>
        </w:rPr>
        <w:t xml:space="preserve"> in </w:t>
      </w:r>
      <w:bookmarkEnd w:id="32"/>
      <w:bookmarkEnd w:id="33"/>
      <w:bookmarkEnd w:id="34"/>
      <w:bookmarkEnd w:id="35"/>
      <w:bookmarkEnd w:id="36"/>
      <w:bookmarkEnd w:id="37"/>
      <w:bookmarkEnd w:id="38"/>
      <w:r w:rsidR="00FB2401" w:rsidRPr="00715F2D">
        <w:rPr>
          <w:rFonts w:ascii="Calibri Light" w:hAnsi="Calibri Light" w:cs="Calibri Light"/>
        </w:rPr>
        <w:t>Massachusetts</w:t>
      </w:r>
      <w:bookmarkEnd w:id="39"/>
      <w:bookmarkEnd w:id="40"/>
    </w:p>
    <w:p w14:paraId="73066746" w14:textId="77777777" w:rsidR="00C0639A" w:rsidRPr="00E12F79" w:rsidRDefault="00C0639A" w:rsidP="00C0639A">
      <w:pPr>
        <w:rPr>
          <w:rFonts w:ascii="Calibri Light" w:hAnsi="Calibri Light" w:cs="Calibri Light"/>
        </w:rPr>
      </w:pPr>
      <w:bookmarkStart w:id="41" w:name="_Toc22909878"/>
      <w:bookmarkStart w:id="42" w:name="_Toc36127940"/>
      <w:r w:rsidRPr="00E12F79">
        <w:rPr>
          <w:rFonts w:ascii="Calibri Light" w:hAnsi="Calibri Light" w:cs="Calibri Light"/>
        </w:rPr>
        <w:t xml:space="preserve">Massachusetts’s Medicaid </w:t>
      </w:r>
      <w:r>
        <w:rPr>
          <w:rFonts w:ascii="Calibri Light" w:hAnsi="Calibri Light" w:cs="Calibri Light"/>
        </w:rPr>
        <w:t xml:space="preserve">program </w:t>
      </w:r>
      <w:r w:rsidRPr="00E12F79">
        <w:rPr>
          <w:rFonts w:ascii="Calibri Light" w:hAnsi="Calibri Light" w:cs="Calibri Light"/>
        </w:rPr>
        <w:t xml:space="preserve">provides healthcare coverage to low-income individuals and families in the state. </w:t>
      </w:r>
      <w:r>
        <w:rPr>
          <w:rFonts w:ascii="Calibri Light" w:hAnsi="Calibri Light" w:cs="Calibri Light"/>
        </w:rPr>
        <w:t>The Massachusetts’s Medicaid program</w:t>
      </w:r>
      <w:r w:rsidRPr="00E12F79">
        <w:rPr>
          <w:rFonts w:ascii="Calibri Light" w:hAnsi="Calibri Light" w:cs="Calibri Light"/>
        </w:rPr>
        <w:t xml:space="preserve"> is funded by both the state and federal government, and it is administered by the Massachusetts </w:t>
      </w:r>
      <w:r>
        <w:rPr>
          <w:rFonts w:ascii="Calibri Light" w:hAnsi="Calibri Light" w:cs="Calibri Light"/>
        </w:rPr>
        <w:t>EOHSS, known as MassHealth.</w:t>
      </w:r>
    </w:p>
    <w:p w14:paraId="57B4D9B8" w14:textId="77777777" w:rsidR="00C0639A" w:rsidRPr="00E12F79" w:rsidRDefault="00C0639A" w:rsidP="00C0639A">
      <w:pPr>
        <w:rPr>
          <w:rFonts w:ascii="Calibri Light" w:hAnsi="Calibri Light" w:cs="Calibri Light"/>
        </w:rPr>
      </w:pPr>
    </w:p>
    <w:p w14:paraId="50115A42" w14:textId="30A224FB" w:rsidR="00C0639A" w:rsidRPr="00E12F79" w:rsidRDefault="00C0639A" w:rsidP="00C0639A">
      <w:pPr>
        <w:rPr>
          <w:rFonts w:ascii="Calibri Light" w:hAnsi="Calibri Light" w:cs="Calibri Light"/>
        </w:rPr>
      </w:pPr>
      <w:r w:rsidRPr="00E12F79">
        <w:rPr>
          <w:rFonts w:ascii="Calibri Light" w:hAnsi="Calibri Light" w:cs="Calibri Light"/>
        </w:rPr>
        <w:t>MassHealth’s mission is to improve the health outcomes of its members and their families by providing access to integrated health</w:t>
      </w:r>
      <w:r>
        <w:rPr>
          <w:rFonts w:ascii="Calibri Light" w:hAnsi="Calibri Light" w:cs="Calibri Light"/>
        </w:rPr>
        <w:t xml:space="preserve"> </w:t>
      </w:r>
      <w:r w:rsidRPr="00E12F79">
        <w:rPr>
          <w:rFonts w:ascii="Calibri Light" w:hAnsi="Calibri Light" w:cs="Calibri Light"/>
        </w:rPr>
        <w:t>care services that sustainably and equitably promote health, well-being, independence, and quality of life. MassHealth covers over 2 million residents in Massachusetts, approximately 30</w:t>
      </w:r>
      <w:r w:rsidR="00E51BD4">
        <w:rPr>
          <w:rFonts w:ascii="Calibri Light" w:hAnsi="Calibri Light" w:cs="Calibri Light"/>
        </w:rPr>
        <w:t xml:space="preserve">% </w:t>
      </w:r>
      <w:r w:rsidRPr="00E12F79">
        <w:rPr>
          <w:rFonts w:ascii="Calibri Light" w:hAnsi="Calibri Light" w:cs="Calibri Light"/>
        </w:rPr>
        <w:t>of the state’s population.</w:t>
      </w:r>
      <w:r>
        <w:rPr>
          <w:rStyle w:val="FootnoteReference"/>
          <w:rFonts w:ascii="Calibri Light" w:hAnsi="Calibri Light" w:cs="Calibri Light"/>
        </w:rPr>
        <w:footnoteReference w:id="8"/>
      </w:r>
      <w:r w:rsidRPr="00E12F79">
        <w:rPr>
          <w:rFonts w:ascii="Calibri Light" w:hAnsi="Calibri Light" w:cs="Calibri Light"/>
        </w:rPr>
        <w:t xml:space="preserve"> </w:t>
      </w:r>
    </w:p>
    <w:p w14:paraId="44C07DD4" w14:textId="77777777" w:rsidR="00C0639A" w:rsidRPr="00E12F79" w:rsidRDefault="00C0639A" w:rsidP="00C0639A">
      <w:pPr>
        <w:rPr>
          <w:rFonts w:ascii="Calibri Light" w:hAnsi="Calibri Light" w:cs="Calibri Light"/>
        </w:rPr>
      </w:pPr>
    </w:p>
    <w:p w14:paraId="27A7FE6A" w14:textId="5E81EABF" w:rsidR="00C0639A" w:rsidRPr="00E12F79" w:rsidRDefault="00C0639A" w:rsidP="00C0639A">
      <w:pPr>
        <w:rPr>
          <w:rFonts w:ascii="Calibri Light" w:hAnsi="Calibri Light" w:cs="Calibri Light"/>
        </w:rPr>
      </w:pPr>
      <w:r w:rsidRPr="00E12F79">
        <w:rPr>
          <w:rFonts w:ascii="Calibri Light" w:hAnsi="Calibri Light" w:cs="Calibri Light"/>
        </w:rPr>
        <w:t>MassHealth provides a range of health</w:t>
      </w:r>
      <w:r>
        <w:rPr>
          <w:rFonts w:ascii="Calibri Light" w:hAnsi="Calibri Light" w:cs="Calibri Light"/>
        </w:rPr>
        <w:t xml:space="preserve"> </w:t>
      </w:r>
      <w:r w:rsidRPr="00E12F79">
        <w:rPr>
          <w:rFonts w:ascii="Calibri Light" w:hAnsi="Calibri Light" w:cs="Calibri Light"/>
        </w:rPr>
        <w:t xml:space="preserve">care services, including preventive care, medical and surgical treatment, and behavioral health services. It also covers the cost of prescription drugs and medical equipment as well as transportation services, smoking cessation services, and </w:t>
      </w:r>
      <w:r w:rsidR="00BF6A87">
        <w:rPr>
          <w:rFonts w:ascii="Calibri Light" w:hAnsi="Calibri Light" w:cs="Calibri Light"/>
        </w:rPr>
        <w:t>long-term services and support (</w:t>
      </w:r>
      <w:r>
        <w:rPr>
          <w:rFonts w:ascii="Calibri Light" w:hAnsi="Calibri Light" w:cs="Calibri Light"/>
        </w:rPr>
        <w:t>LTSS</w:t>
      </w:r>
      <w:r w:rsidR="00BF6A87">
        <w:rPr>
          <w:rFonts w:ascii="Calibri Light" w:hAnsi="Calibri Light" w:cs="Calibri Light"/>
        </w:rPr>
        <w:t>)</w:t>
      </w:r>
      <w:r w:rsidRPr="00E12F79">
        <w:rPr>
          <w:rFonts w:ascii="Calibri Light" w:hAnsi="Calibri Light" w:cs="Calibri Light"/>
        </w:rPr>
        <w:t xml:space="preserve">. In addition, MassHealth offers specialized programs for certain populations, such as seniors, people with disabilities, and pregnant women. </w:t>
      </w:r>
    </w:p>
    <w:p w14:paraId="72D7FE86" w14:textId="77777777" w:rsidR="00C0639A" w:rsidRPr="00E12F79" w:rsidRDefault="00C0639A" w:rsidP="00C0639A">
      <w:pPr>
        <w:pStyle w:val="Heading2"/>
        <w:rPr>
          <w:rFonts w:ascii="Calibri Light" w:hAnsi="Calibri Light" w:cs="Calibri Light"/>
        </w:rPr>
      </w:pPr>
      <w:bookmarkStart w:id="43" w:name="_Toc64480001"/>
      <w:bookmarkStart w:id="44" w:name="_Toc67305527"/>
      <w:bookmarkStart w:id="45" w:name="_Toc86933879"/>
      <w:bookmarkStart w:id="46" w:name="_Toc112764608"/>
      <w:bookmarkStart w:id="47" w:name="_Toc128744806"/>
      <w:bookmarkStart w:id="48" w:name="_Toc132286040"/>
      <w:r w:rsidRPr="00715F2D">
        <w:rPr>
          <w:rFonts w:ascii="Calibri Light" w:hAnsi="Calibri Light" w:cs="Calibri Light"/>
        </w:rPr>
        <w:t>MassHealth</w:t>
      </w:r>
      <w:r w:rsidRPr="00E12F79">
        <w:rPr>
          <w:rFonts w:ascii="Calibri Light" w:hAnsi="Calibri Light" w:cs="Calibri Light"/>
        </w:rPr>
        <w:t xml:space="preserve"> Medicaid Quality Strategy</w:t>
      </w:r>
      <w:bookmarkEnd w:id="43"/>
      <w:bookmarkEnd w:id="44"/>
      <w:bookmarkEnd w:id="45"/>
      <w:bookmarkEnd w:id="46"/>
      <w:bookmarkEnd w:id="47"/>
      <w:bookmarkEnd w:id="48"/>
    </w:p>
    <w:p w14:paraId="634C4899" w14:textId="77777777" w:rsidR="00C0639A" w:rsidRDefault="00C0639A" w:rsidP="00C0639A">
      <w:pPr>
        <w:rPr>
          <w:rFonts w:ascii="Calibri Light" w:hAnsi="Calibri Light" w:cs="Calibri Light"/>
        </w:rPr>
      </w:pPr>
      <w:r w:rsidRPr="00A8704E">
        <w:rPr>
          <w:rFonts w:ascii="Calibri Light" w:hAnsi="Calibri Light" w:cs="Calibri Light"/>
          <w:i/>
          <w:iCs/>
        </w:rPr>
        <w:t>Title 42 CFR § 438.3</w:t>
      </w:r>
      <w:r>
        <w:rPr>
          <w:rFonts w:ascii="Calibri Light" w:hAnsi="Calibri Light" w:cs="Calibri Light"/>
          <w:i/>
          <w:iCs/>
        </w:rPr>
        <w:t>4</w:t>
      </w:r>
      <w:r w:rsidRPr="00A8704E">
        <w:rPr>
          <w:rFonts w:ascii="Calibri Light" w:hAnsi="Calibri Light" w:cs="Calibri Light"/>
          <w:i/>
          <w:iCs/>
        </w:rPr>
        <w:t>0</w:t>
      </w:r>
      <w:r w:rsidRPr="00A8704E">
        <w:rPr>
          <w:rFonts w:ascii="Calibri Light" w:hAnsi="Calibri Light" w:cs="Calibri Light"/>
        </w:rPr>
        <w:t xml:space="preserve"> establishes that state agencies</w:t>
      </w:r>
      <w:r>
        <w:rPr>
          <w:rFonts w:ascii="Calibri Light" w:hAnsi="Calibri Light" w:cs="Calibri Light"/>
        </w:rPr>
        <w:t xml:space="preserve"> must draft and implement a written quality strategy for assessing and improving the quality of health care services furnished by the managed care programs with which the state is contracted. </w:t>
      </w:r>
    </w:p>
    <w:p w14:paraId="008A0168" w14:textId="77777777" w:rsidR="00C0639A" w:rsidRDefault="00C0639A" w:rsidP="00C0639A">
      <w:pPr>
        <w:rPr>
          <w:rFonts w:ascii="Calibri Light" w:hAnsi="Calibri Light" w:cs="Calibri Light"/>
        </w:rPr>
      </w:pPr>
    </w:p>
    <w:p w14:paraId="4964B4DE" w14:textId="77777777" w:rsidR="00C0639A" w:rsidRDefault="00C0639A" w:rsidP="00C0639A">
      <w:pPr>
        <w:rPr>
          <w:rFonts w:ascii="Calibri Light" w:hAnsi="Calibri Light" w:cs="Calibri Light"/>
        </w:rPr>
      </w:pPr>
      <w:r w:rsidRPr="00E12F79">
        <w:rPr>
          <w:rFonts w:ascii="Calibri Light" w:hAnsi="Calibri Light" w:cs="Calibri Light"/>
        </w:rPr>
        <w:t>MassHealth has implemented a comprehensive Medicaid quality strategy to improve the quality of health</w:t>
      </w:r>
      <w:r>
        <w:rPr>
          <w:rFonts w:ascii="Calibri Light" w:hAnsi="Calibri Light" w:cs="Calibri Light"/>
        </w:rPr>
        <w:t xml:space="preserve"> </w:t>
      </w:r>
      <w:r w:rsidRPr="00E12F79">
        <w:rPr>
          <w:rFonts w:ascii="Calibri Light" w:hAnsi="Calibri Light" w:cs="Calibri Light"/>
        </w:rPr>
        <w:t>care for its members. The quality strategy is comprehensive</w:t>
      </w:r>
      <w:r>
        <w:rPr>
          <w:rFonts w:ascii="Calibri Light" w:hAnsi="Calibri Light" w:cs="Calibri Light"/>
        </w:rPr>
        <w:t>,</w:t>
      </w:r>
      <w:r w:rsidRPr="00E12F79">
        <w:rPr>
          <w:rFonts w:ascii="Calibri Light" w:hAnsi="Calibri Light" w:cs="Calibri Light"/>
        </w:rPr>
        <w:t xml:space="preserve"> as it guides quality improvement of services delivered to all MassHealth members</w:t>
      </w:r>
      <w:r>
        <w:rPr>
          <w:rFonts w:ascii="Calibri Light" w:hAnsi="Calibri Light" w:cs="Calibri Light"/>
        </w:rPr>
        <w:t>,</w:t>
      </w:r>
      <w:r w:rsidRPr="00E12F79">
        <w:rPr>
          <w:rFonts w:ascii="Calibri Light" w:hAnsi="Calibri Light" w:cs="Calibri Light"/>
        </w:rPr>
        <w:t xml:space="preserve"> including managed care and fee-for-service populations.</w:t>
      </w:r>
      <w:r>
        <w:rPr>
          <w:rFonts w:ascii="Calibri Light" w:hAnsi="Calibri Light" w:cs="Calibri Light"/>
        </w:rPr>
        <w:t xml:space="preserve"> MassHealth’s strategic goals are listed in </w:t>
      </w:r>
      <w:r w:rsidRPr="006E0181">
        <w:rPr>
          <w:rFonts w:ascii="Calibri Light" w:hAnsi="Calibri Light" w:cs="Calibri Light"/>
          <w:b/>
          <w:bCs/>
        </w:rPr>
        <w:t>Table 2</w:t>
      </w:r>
      <w:r>
        <w:rPr>
          <w:rFonts w:ascii="Calibri Light" w:hAnsi="Calibri Light" w:cs="Calibri Light"/>
        </w:rPr>
        <w:t xml:space="preserve">. </w:t>
      </w:r>
    </w:p>
    <w:p w14:paraId="377B8A6F" w14:textId="77777777" w:rsidR="00C0639A" w:rsidRPr="00E12F79" w:rsidRDefault="00C0639A" w:rsidP="00C0639A">
      <w:pPr>
        <w:rPr>
          <w:rFonts w:ascii="Calibri Light" w:hAnsi="Calibri Light" w:cs="Calibri Light"/>
        </w:rPr>
      </w:pPr>
    </w:p>
    <w:p w14:paraId="197A84D7" w14:textId="7A7B6087" w:rsidR="00C0639A" w:rsidRPr="00654478" w:rsidRDefault="00C0639A" w:rsidP="00C0639A">
      <w:pPr>
        <w:pStyle w:val="Caption"/>
        <w:rPr>
          <w:rFonts w:ascii="Calibri Light" w:hAnsi="Calibri Light" w:cs="Calibri Light"/>
        </w:rPr>
      </w:pPr>
      <w:bookmarkStart w:id="49" w:name="_Toc128744854"/>
      <w:bookmarkStart w:id="50" w:name="_Toc132286068"/>
      <w:r w:rsidRPr="00654478">
        <w:rPr>
          <w:rFonts w:ascii="Calibri Light" w:hAnsi="Calibri Light" w:cs="Calibri Light"/>
        </w:rPr>
        <w:t xml:space="preserve">Table </w:t>
      </w:r>
      <w:r w:rsidRPr="00654478">
        <w:rPr>
          <w:rFonts w:ascii="Calibri Light" w:hAnsi="Calibri Light" w:cs="Calibri Light"/>
        </w:rPr>
        <w:fldChar w:fldCharType="begin"/>
      </w:r>
      <w:r w:rsidRPr="00654478">
        <w:rPr>
          <w:rFonts w:ascii="Calibri Light" w:hAnsi="Calibri Light" w:cs="Calibri Light"/>
        </w:rPr>
        <w:instrText xml:space="preserve"> SEQ Table \* ARABIC </w:instrText>
      </w:r>
      <w:r w:rsidRPr="00654478">
        <w:rPr>
          <w:rFonts w:ascii="Calibri Light" w:hAnsi="Calibri Light" w:cs="Calibri Light"/>
        </w:rPr>
        <w:fldChar w:fldCharType="separate"/>
      </w:r>
      <w:r w:rsidR="00843848">
        <w:rPr>
          <w:rFonts w:ascii="Calibri Light" w:hAnsi="Calibri Light" w:cs="Calibri Light"/>
          <w:noProof/>
        </w:rPr>
        <w:t>2</w:t>
      </w:r>
      <w:r w:rsidRPr="00654478">
        <w:rPr>
          <w:rFonts w:ascii="Calibri Light" w:hAnsi="Calibri Light" w:cs="Calibri Light"/>
          <w:noProof/>
        </w:rPr>
        <w:fldChar w:fldCharType="end"/>
      </w:r>
      <w:r w:rsidRPr="00654478">
        <w:rPr>
          <w:rFonts w:ascii="Calibri Light" w:hAnsi="Calibri Light" w:cs="Calibri Light"/>
        </w:rPr>
        <w:t>: MassHealth’s Strategic Goals</w:t>
      </w:r>
      <w:bookmarkEnd w:id="49"/>
      <w:bookmarkEnd w:id="50"/>
      <w:r w:rsidRPr="00654478">
        <w:rPr>
          <w:rFonts w:ascii="Calibri Light" w:hAnsi="Calibri Light" w:cs="Calibri Light"/>
        </w:rPr>
        <w:t xml:space="preserve"> </w:t>
      </w:r>
    </w:p>
    <w:tbl>
      <w:tblPr>
        <w:tblStyle w:val="TableGrid"/>
        <w:tblW w:w="0" w:type="auto"/>
        <w:tblLook w:val="04A0" w:firstRow="1" w:lastRow="0" w:firstColumn="1" w:lastColumn="0" w:noHBand="0" w:noVBand="1"/>
      </w:tblPr>
      <w:tblGrid>
        <w:gridCol w:w="4315"/>
        <w:gridCol w:w="6475"/>
      </w:tblGrid>
      <w:tr w:rsidR="00C0639A" w14:paraId="1AFF3DE3" w14:textId="77777777" w:rsidTr="000F4797">
        <w:tc>
          <w:tcPr>
            <w:tcW w:w="4315" w:type="dxa"/>
            <w:shd w:val="clear" w:color="auto" w:fill="5F497A" w:themeFill="accent4" w:themeFillShade="BF"/>
            <w:vAlign w:val="bottom"/>
          </w:tcPr>
          <w:p w14:paraId="0C46EEA5" w14:textId="77777777" w:rsidR="00C0639A" w:rsidRPr="000527E0" w:rsidRDefault="00C0639A" w:rsidP="000F4797">
            <w:pPr>
              <w:jc w:val="left"/>
              <w:rPr>
                <w:rFonts w:ascii="Calibri Light" w:hAnsi="Calibri Light" w:cs="Calibri Light"/>
                <w:b/>
                <w:bCs/>
                <w:color w:val="FFFFFF" w:themeColor="background1"/>
                <w:sz w:val="22"/>
              </w:rPr>
            </w:pPr>
            <w:r w:rsidRPr="000527E0">
              <w:rPr>
                <w:rFonts w:ascii="Calibri Light" w:hAnsi="Calibri Light" w:cs="Calibri Light"/>
                <w:b/>
                <w:bCs/>
                <w:color w:val="FFFFFF" w:themeColor="background1"/>
                <w:sz w:val="22"/>
              </w:rPr>
              <w:t>Strategic Goal</w:t>
            </w:r>
          </w:p>
        </w:tc>
        <w:tc>
          <w:tcPr>
            <w:tcW w:w="6475" w:type="dxa"/>
            <w:shd w:val="clear" w:color="auto" w:fill="5F497A" w:themeFill="accent4" w:themeFillShade="BF"/>
            <w:vAlign w:val="bottom"/>
          </w:tcPr>
          <w:p w14:paraId="183DEECF" w14:textId="77777777" w:rsidR="00C0639A" w:rsidRPr="000527E0" w:rsidRDefault="00C0639A" w:rsidP="000F4797">
            <w:pPr>
              <w:jc w:val="center"/>
              <w:rPr>
                <w:rFonts w:ascii="Calibri Light" w:hAnsi="Calibri Light" w:cs="Calibri Light"/>
                <w:b/>
                <w:bCs/>
                <w:color w:val="FFFFFF" w:themeColor="background1"/>
                <w:sz w:val="22"/>
              </w:rPr>
            </w:pPr>
            <w:r w:rsidRPr="000527E0">
              <w:rPr>
                <w:rFonts w:ascii="Calibri Light" w:hAnsi="Calibri Light" w:cs="Calibri Light"/>
                <w:b/>
                <w:bCs/>
                <w:color w:val="FFFFFF" w:themeColor="background1"/>
                <w:sz w:val="22"/>
              </w:rPr>
              <w:t>Description</w:t>
            </w:r>
          </w:p>
        </w:tc>
      </w:tr>
      <w:tr w:rsidR="00C0639A" w14:paraId="6BBAE623" w14:textId="77777777" w:rsidTr="000F4797">
        <w:tc>
          <w:tcPr>
            <w:tcW w:w="4315" w:type="dxa"/>
            <w:vAlign w:val="center"/>
          </w:tcPr>
          <w:p w14:paraId="4CF5FA44" w14:textId="77777777" w:rsidR="00C0639A" w:rsidRPr="000527E0" w:rsidRDefault="00C0639A" w:rsidP="00C0639A">
            <w:pPr>
              <w:pStyle w:val="ListParagraph"/>
              <w:numPr>
                <w:ilvl w:val="0"/>
                <w:numId w:val="23"/>
              </w:numPr>
              <w:jc w:val="left"/>
              <w:rPr>
                <w:rFonts w:ascii="Calibri Light" w:hAnsi="Calibri Light" w:cs="Calibri Light"/>
                <w:sz w:val="22"/>
              </w:rPr>
            </w:pPr>
            <w:r w:rsidRPr="000527E0">
              <w:rPr>
                <w:rFonts w:ascii="Calibri Light" w:hAnsi="Calibri Light" w:cs="Calibri Light"/>
                <w:b/>
                <w:bCs/>
                <w:sz w:val="22"/>
              </w:rPr>
              <w:t>Promote better care</w:t>
            </w:r>
            <w:r w:rsidRPr="000527E0">
              <w:rPr>
                <w:rFonts w:ascii="Calibri Light" w:hAnsi="Calibri Light" w:cs="Calibri Light"/>
                <w:sz w:val="22"/>
              </w:rPr>
              <w:t xml:space="preserve"> </w:t>
            </w:r>
          </w:p>
        </w:tc>
        <w:tc>
          <w:tcPr>
            <w:tcW w:w="6475" w:type="dxa"/>
            <w:vAlign w:val="center"/>
          </w:tcPr>
          <w:p w14:paraId="138EE383" w14:textId="77777777" w:rsidR="00C0639A" w:rsidRPr="000527E0" w:rsidRDefault="00C0639A" w:rsidP="000F4797">
            <w:pPr>
              <w:jc w:val="left"/>
              <w:rPr>
                <w:rFonts w:ascii="Calibri Light" w:hAnsi="Calibri Light" w:cs="Calibri Light"/>
                <w:sz w:val="22"/>
              </w:rPr>
            </w:pPr>
            <w:r w:rsidRPr="000527E0">
              <w:rPr>
                <w:rFonts w:ascii="Calibri Light" w:hAnsi="Calibri Light" w:cs="Calibri Light"/>
                <w:sz w:val="22"/>
              </w:rPr>
              <w:t>Promote safe and high-quality care for MassHealth members</w:t>
            </w:r>
            <w:r>
              <w:rPr>
                <w:rFonts w:ascii="Calibri Light" w:hAnsi="Calibri Light" w:cs="Calibri Light"/>
                <w:sz w:val="22"/>
              </w:rPr>
              <w:t>.</w:t>
            </w:r>
          </w:p>
        </w:tc>
      </w:tr>
      <w:tr w:rsidR="00C0639A" w14:paraId="5A06464F" w14:textId="77777777" w:rsidTr="000F4797">
        <w:tc>
          <w:tcPr>
            <w:tcW w:w="4315" w:type="dxa"/>
            <w:vAlign w:val="center"/>
          </w:tcPr>
          <w:p w14:paraId="7C1BCCD7" w14:textId="77777777" w:rsidR="00C0639A" w:rsidRPr="000527E0" w:rsidRDefault="00C0639A" w:rsidP="00C0639A">
            <w:pPr>
              <w:pStyle w:val="ListParagraph"/>
              <w:numPr>
                <w:ilvl w:val="0"/>
                <w:numId w:val="23"/>
              </w:numPr>
              <w:jc w:val="left"/>
              <w:rPr>
                <w:rFonts w:ascii="Calibri Light" w:hAnsi="Calibri Light" w:cs="Calibri Light"/>
                <w:sz w:val="22"/>
              </w:rPr>
            </w:pPr>
            <w:r w:rsidRPr="000527E0">
              <w:rPr>
                <w:rFonts w:ascii="Calibri Light" w:hAnsi="Calibri Light" w:cs="Calibri Light"/>
                <w:b/>
                <w:bCs/>
                <w:sz w:val="22"/>
              </w:rPr>
              <w:t>Promote equitable care</w:t>
            </w:r>
          </w:p>
        </w:tc>
        <w:tc>
          <w:tcPr>
            <w:tcW w:w="6475" w:type="dxa"/>
            <w:vAlign w:val="center"/>
          </w:tcPr>
          <w:p w14:paraId="518E4552" w14:textId="77777777" w:rsidR="00C0639A" w:rsidRPr="000527E0" w:rsidRDefault="00C0639A" w:rsidP="000F4797">
            <w:pPr>
              <w:jc w:val="left"/>
              <w:rPr>
                <w:rFonts w:ascii="Calibri Light" w:hAnsi="Calibri Light" w:cs="Calibri Light"/>
                <w:sz w:val="22"/>
              </w:rPr>
            </w:pPr>
            <w:r w:rsidRPr="000527E0">
              <w:rPr>
                <w:rFonts w:ascii="Calibri Light" w:hAnsi="Calibri Light" w:cs="Calibri Light"/>
                <w:sz w:val="22"/>
              </w:rPr>
              <w:t>Achieve measurable reductions in health and health care quality inequities related to race, ethnicity, language, disability, sexual orientation, gender identity, and other social risk factors that MassHealth members experience.</w:t>
            </w:r>
          </w:p>
        </w:tc>
      </w:tr>
      <w:tr w:rsidR="00C0639A" w14:paraId="6876FA98" w14:textId="77777777" w:rsidTr="000F4797">
        <w:tc>
          <w:tcPr>
            <w:tcW w:w="4315" w:type="dxa"/>
            <w:vAlign w:val="center"/>
          </w:tcPr>
          <w:p w14:paraId="3DC437A4" w14:textId="77777777" w:rsidR="00C0639A" w:rsidRPr="000527E0" w:rsidRDefault="00C0639A" w:rsidP="00C0639A">
            <w:pPr>
              <w:pStyle w:val="ListParagraph"/>
              <w:numPr>
                <w:ilvl w:val="0"/>
                <w:numId w:val="23"/>
              </w:numPr>
              <w:jc w:val="left"/>
              <w:rPr>
                <w:rFonts w:ascii="Calibri Light" w:hAnsi="Calibri Light" w:cs="Calibri Light"/>
                <w:sz w:val="22"/>
              </w:rPr>
            </w:pPr>
            <w:r w:rsidRPr="000527E0">
              <w:rPr>
                <w:rFonts w:ascii="Calibri Light" w:hAnsi="Calibri Light" w:cs="Calibri Light"/>
                <w:b/>
                <w:bCs/>
                <w:sz w:val="22"/>
              </w:rPr>
              <w:t>Make care more value-based</w:t>
            </w:r>
          </w:p>
        </w:tc>
        <w:tc>
          <w:tcPr>
            <w:tcW w:w="6475" w:type="dxa"/>
            <w:vAlign w:val="center"/>
          </w:tcPr>
          <w:p w14:paraId="2B975A7B" w14:textId="77777777" w:rsidR="00C0639A" w:rsidRPr="000527E0" w:rsidRDefault="00C0639A" w:rsidP="000F4797">
            <w:pPr>
              <w:jc w:val="left"/>
              <w:rPr>
                <w:rFonts w:ascii="Calibri Light" w:hAnsi="Calibri Light" w:cs="Calibri Light"/>
                <w:sz w:val="22"/>
              </w:rPr>
            </w:pPr>
            <w:r w:rsidRPr="000527E0">
              <w:rPr>
                <w:rFonts w:ascii="Calibri Light" w:hAnsi="Calibri Light" w:cs="Calibri Light"/>
                <w:sz w:val="22"/>
              </w:rPr>
              <w:t>Ensure value-based care for our members by holding providers accountable for cost and high quality of patient-centered, equitable care.</w:t>
            </w:r>
          </w:p>
        </w:tc>
      </w:tr>
      <w:tr w:rsidR="00C0639A" w14:paraId="1BF7206C" w14:textId="77777777" w:rsidTr="000F4797">
        <w:tc>
          <w:tcPr>
            <w:tcW w:w="4315" w:type="dxa"/>
            <w:vAlign w:val="center"/>
          </w:tcPr>
          <w:p w14:paraId="37789839" w14:textId="77777777" w:rsidR="00C0639A" w:rsidRPr="000527E0" w:rsidRDefault="00C0639A" w:rsidP="00C0639A">
            <w:pPr>
              <w:pStyle w:val="ListParagraph"/>
              <w:numPr>
                <w:ilvl w:val="0"/>
                <w:numId w:val="23"/>
              </w:numPr>
              <w:jc w:val="left"/>
              <w:rPr>
                <w:rFonts w:ascii="Calibri Light" w:hAnsi="Calibri Light" w:cs="Calibri Light"/>
                <w:sz w:val="22"/>
              </w:rPr>
            </w:pPr>
            <w:r w:rsidRPr="000527E0">
              <w:rPr>
                <w:rFonts w:ascii="Calibri Light" w:hAnsi="Calibri Light" w:cs="Calibri Light"/>
                <w:b/>
                <w:bCs/>
                <w:sz w:val="22"/>
              </w:rPr>
              <w:t>Promote person and family-centered care</w:t>
            </w:r>
          </w:p>
        </w:tc>
        <w:tc>
          <w:tcPr>
            <w:tcW w:w="6475" w:type="dxa"/>
            <w:vAlign w:val="center"/>
          </w:tcPr>
          <w:p w14:paraId="287497FA" w14:textId="77777777" w:rsidR="00C0639A" w:rsidRPr="000527E0" w:rsidRDefault="00C0639A" w:rsidP="000F4797">
            <w:pPr>
              <w:jc w:val="left"/>
              <w:rPr>
                <w:rFonts w:ascii="Calibri Light" w:hAnsi="Calibri Light" w:cs="Calibri Light"/>
                <w:sz w:val="22"/>
              </w:rPr>
            </w:pPr>
            <w:r w:rsidRPr="000527E0">
              <w:rPr>
                <w:rFonts w:ascii="Calibri Light" w:hAnsi="Calibri Light" w:cs="Calibri Light"/>
                <w:sz w:val="22"/>
              </w:rPr>
              <w:t>Strengthen member and family-centered approaches to care and focus on engaging members in their health.</w:t>
            </w:r>
          </w:p>
        </w:tc>
      </w:tr>
      <w:tr w:rsidR="00C0639A" w14:paraId="75B11F8F" w14:textId="77777777" w:rsidTr="000F4797">
        <w:tc>
          <w:tcPr>
            <w:tcW w:w="4315" w:type="dxa"/>
            <w:vAlign w:val="center"/>
          </w:tcPr>
          <w:p w14:paraId="72A39776" w14:textId="77777777" w:rsidR="00C0639A" w:rsidRPr="000527E0" w:rsidRDefault="00C0639A" w:rsidP="00C0639A">
            <w:pPr>
              <w:pStyle w:val="ListParagraph"/>
              <w:numPr>
                <w:ilvl w:val="0"/>
                <w:numId w:val="23"/>
              </w:numPr>
              <w:jc w:val="left"/>
              <w:rPr>
                <w:rFonts w:ascii="Calibri Light" w:hAnsi="Calibri Light" w:cs="Calibri Light"/>
                <w:sz w:val="22"/>
              </w:rPr>
            </w:pPr>
            <w:r w:rsidRPr="000527E0">
              <w:rPr>
                <w:rFonts w:ascii="Calibri Light" w:hAnsi="Calibri Light" w:cs="Calibri Light"/>
                <w:b/>
                <w:bCs/>
                <w:sz w:val="22"/>
              </w:rPr>
              <w:t>Improve care</w:t>
            </w:r>
            <w:r w:rsidRPr="000527E0">
              <w:rPr>
                <w:rFonts w:ascii="Calibri Light" w:hAnsi="Calibri Light" w:cs="Calibri Light"/>
                <w:sz w:val="22"/>
              </w:rPr>
              <w:t xml:space="preserve"> </w:t>
            </w:r>
          </w:p>
        </w:tc>
        <w:tc>
          <w:tcPr>
            <w:tcW w:w="6475" w:type="dxa"/>
            <w:vAlign w:val="center"/>
          </w:tcPr>
          <w:p w14:paraId="08F68DF8" w14:textId="77777777" w:rsidR="00C0639A" w:rsidRPr="000527E0" w:rsidRDefault="00C0639A" w:rsidP="000F4797">
            <w:pPr>
              <w:jc w:val="left"/>
              <w:rPr>
                <w:rFonts w:ascii="Calibri Light" w:hAnsi="Calibri Light" w:cs="Calibri Light"/>
                <w:sz w:val="22"/>
              </w:rPr>
            </w:pPr>
            <w:r w:rsidRPr="000527E0">
              <w:rPr>
                <w:rFonts w:ascii="Calibri Light" w:hAnsi="Calibri Light" w:cs="Calibri Light"/>
                <w:sz w:val="22"/>
              </w:rPr>
              <w:t>Through better integration, communication, and coordination across the care continuum and across care teams for our members.</w:t>
            </w:r>
          </w:p>
        </w:tc>
      </w:tr>
    </w:tbl>
    <w:p w14:paraId="2714A132" w14:textId="77777777" w:rsidR="00C0639A" w:rsidRPr="00E12F79" w:rsidRDefault="00C0639A" w:rsidP="00C97A17">
      <w:pPr>
        <w:spacing w:after="240"/>
        <w:rPr>
          <w:rFonts w:ascii="Calibri Light" w:hAnsi="Calibri Light" w:cs="Calibri Light"/>
        </w:rPr>
      </w:pPr>
    </w:p>
    <w:p w14:paraId="5D78B289" w14:textId="77777777" w:rsidR="00C0639A" w:rsidRDefault="00C0639A" w:rsidP="00C0639A">
      <w:pPr>
        <w:rPr>
          <w:rFonts w:ascii="Calibri Light" w:hAnsi="Calibri Light" w:cs="Calibri Light"/>
        </w:rPr>
      </w:pPr>
      <w:r w:rsidRPr="00E12F79">
        <w:rPr>
          <w:rFonts w:ascii="Calibri Light" w:hAnsi="Calibri Light" w:cs="Calibri Light"/>
        </w:rPr>
        <w:t>Quality strategy goals are considered in the design of MassHealth managed care programs, selection of quality metrics</w:t>
      </w:r>
      <w:r>
        <w:rPr>
          <w:rFonts w:ascii="Calibri Light" w:hAnsi="Calibri Light" w:cs="Calibri Light"/>
        </w:rPr>
        <w:t>,</w:t>
      </w:r>
      <w:r w:rsidRPr="00E12F79">
        <w:rPr>
          <w:rFonts w:ascii="Calibri Light" w:hAnsi="Calibri Light" w:cs="Calibri Light"/>
        </w:rPr>
        <w:t xml:space="preserve"> and quality improvement projects for these programs, as well as in the design of other MassHealth initiatives. MassHealth’s managed care programs, quality metrics, and initiatives are described next in more detail. For the full list of MassHealth</w:t>
      </w:r>
      <w:r>
        <w:rPr>
          <w:rFonts w:ascii="Calibri Light" w:hAnsi="Calibri Light" w:cs="Calibri Light"/>
        </w:rPr>
        <w:t>’s</w:t>
      </w:r>
      <w:r w:rsidRPr="00E12F79">
        <w:rPr>
          <w:rFonts w:ascii="Calibri Light" w:hAnsi="Calibri Light" w:cs="Calibri Light"/>
        </w:rPr>
        <w:t xml:space="preserve"> quality goals and objectives see </w:t>
      </w:r>
      <w:r>
        <w:rPr>
          <w:rFonts w:ascii="Calibri Light" w:hAnsi="Calibri Light" w:cs="Calibri Light"/>
          <w:b/>
          <w:bCs/>
        </w:rPr>
        <w:t>Appendix</w:t>
      </w:r>
      <w:r w:rsidRPr="00E12F79">
        <w:rPr>
          <w:rFonts w:ascii="Calibri Light" w:hAnsi="Calibri Light" w:cs="Calibri Light"/>
          <w:b/>
          <w:bCs/>
        </w:rPr>
        <w:t xml:space="preserve"> A, Table </w:t>
      </w:r>
      <w:r>
        <w:rPr>
          <w:rFonts w:ascii="Calibri Light" w:hAnsi="Calibri Light" w:cs="Calibri Light"/>
          <w:b/>
          <w:bCs/>
        </w:rPr>
        <w:t>A1</w:t>
      </w:r>
      <w:r w:rsidRPr="00E12F79">
        <w:rPr>
          <w:rFonts w:ascii="Calibri Light" w:hAnsi="Calibri Light" w:cs="Calibri Light"/>
        </w:rPr>
        <w:t xml:space="preserve">. </w:t>
      </w:r>
    </w:p>
    <w:p w14:paraId="7A661486" w14:textId="77777777" w:rsidR="00C0639A" w:rsidRPr="00E12F79" w:rsidRDefault="00C0639A" w:rsidP="00C0639A">
      <w:pPr>
        <w:pStyle w:val="Heading3"/>
        <w:rPr>
          <w:rFonts w:ascii="Calibri Light" w:hAnsi="Calibri Light" w:cs="Calibri Light"/>
        </w:rPr>
      </w:pPr>
      <w:r w:rsidRPr="00E12F79">
        <w:rPr>
          <w:rFonts w:ascii="Calibri Light" w:hAnsi="Calibri Light" w:cs="Calibri Light"/>
        </w:rPr>
        <w:lastRenderedPageBreak/>
        <w:t xml:space="preserve">MassHealth </w:t>
      </w:r>
      <w:r>
        <w:rPr>
          <w:rFonts w:ascii="Calibri Light" w:hAnsi="Calibri Light" w:cs="Calibri Light"/>
        </w:rPr>
        <w:t>M</w:t>
      </w:r>
      <w:r w:rsidRPr="00E12F79">
        <w:rPr>
          <w:rFonts w:ascii="Calibri Light" w:hAnsi="Calibri Light" w:cs="Calibri Light"/>
        </w:rPr>
        <w:t xml:space="preserve">anaged </w:t>
      </w:r>
      <w:r>
        <w:rPr>
          <w:rFonts w:ascii="Calibri Light" w:hAnsi="Calibri Light" w:cs="Calibri Light"/>
        </w:rPr>
        <w:t>C</w:t>
      </w:r>
      <w:r w:rsidRPr="00E12F79">
        <w:rPr>
          <w:rFonts w:ascii="Calibri Light" w:hAnsi="Calibri Light" w:cs="Calibri Light"/>
        </w:rPr>
        <w:t xml:space="preserve">are </w:t>
      </w:r>
      <w:r>
        <w:rPr>
          <w:rFonts w:ascii="Calibri Light" w:hAnsi="Calibri Light" w:cs="Calibri Light"/>
        </w:rPr>
        <w:t>P</w:t>
      </w:r>
      <w:r w:rsidRPr="00E12F79">
        <w:rPr>
          <w:rFonts w:ascii="Calibri Light" w:hAnsi="Calibri Light" w:cs="Calibri Light"/>
        </w:rPr>
        <w:t xml:space="preserve">rograms </w:t>
      </w:r>
    </w:p>
    <w:p w14:paraId="2FC99342" w14:textId="77777777" w:rsidR="00121F6D" w:rsidRPr="001A32AB" w:rsidRDefault="00C0639A" w:rsidP="00121F6D">
      <w:pPr>
        <w:rPr>
          <w:rFonts w:ascii="Calibri Light" w:hAnsi="Calibri Light" w:cs="Calibri Light"/>
        </w:rPr>
      </w:pPr>
      <w:r w:rsidRPr="00E12F79">
        <w:rPr>
          <w:rFonts w:ascii="Calibri Light" w:hAnsi="Calibri Light" w:cs="Calibri Light"/>
        </w:rPr>
        <w:t>Under its quality strategy, EOHHS contracts with MCOs, ACOs, behavioral health</w:t>
      </w:r>
      <w:r>
        <w:rPr>
          <w:rFonts w:ascii="Calibri Light" w:hAnsi="Calibri Light" w:cs="Calibri Light"/>
        </w:rPr>
        <w:t xml:space="preserve"> providers</w:t>
      </w:r>
      <w:r w:rsidRPr="00E12F79">
        <w:rPr>
          <w:rFonts w:ascii="Calibri Light" w:hAnsi="Calibri Light" w:cs="Calibri Light"/>
        </w:rPr>
        <w:t>, and integrated care plans to provide coordinated health</w:t>
      </w:r>
      <w:r>
        <w:rPr>
          <w:rFonts w:ascii="Calibri Light" w:hAnsi="Calibri Light" w:cs="Calibri Light"/>
        </w:rPr>
        <w:t xml:space="preserve"> </w:t>
      </w:r>
      <w:r w:rsidRPr="00E12F79">
        <w:rPr>
          <w:rFonts w:ascii="Calibri Light" w:hAnsi="Calibri Light" w:cs="Calibri Light"/>
        </w:rPr>
        <w:t xml:space="preserve">care services to MassHealth </w:t>
      </w:r>
      <w:r>
        <w:rPr>
          <w:rFonts w:ascii="Calibri Light" w:hAnsi="Calibri Light" w:cs="Calibri Light"/>
        </w:rPr>
        <w:t>members</w:t>
      </w:r>
      <w:r w:rsidRPr="00E12F79">
        <w:rPr>
          <w:rFonts w:ascii="Calibri Light" w:hAnsi="Calibri Light" w:cs="Calibri Light"/>
        </w:rPr>
        <w:t xml:space="preserve">. </w:t>
      </w:r>
      <w:bookmarkStart w:id="51" w:name="_Hlk121165935"/>
      <w:r w:rsidR="00121F6D" w:rsidRPr="001A32AB">
        <w:rPr>
          <w:rFonts w:ascii="Calibri Light" w:hAnsi="Calibri Light" w:cs="Calibri Light"/>
        </w:rPr>
        <w:t xml:space="preserve">Most MassHealth members (70%) are enrolled in managed care and receive managed care services via one of seven distinct managed care programs described next. </w:t>
      </w:r>
    </w:p>
    <w:p w14:paraId="63231F92" w14:textId="77777777" w:rsidR="00121F6D" w:rsidRPr="001A32AB" w:rsidRDefault="00121F6D" w:rsidP="00121F6D">
      <w:pPr>
        <w:rPr>
          <w:rFonts w:ascii="Calibri Light" w:hAnsi="Calibri Light" w:cs="Calibri Light"/>
        </w:rPr>
      </w:pPr>
    </w:p>
    <w:p w14:paraId="557F00A6" w14:textId="77777777" w:rsidR="00121F6D" w:rsidRPr="001A32AB" w:rsidRDefault="00121F6D" w:rsidP="00121F6D">
      <w:pPr>
        <w:numPr>
          <w:ilvl w:val="0"/>
          <w:numId w:val="21"/>
        </w:numPr>
        <w:rPr>
          <w:rFonts w:ascii="Calibri Light" w:hAnsi="Calibri Light" w:cs="Calibri Light"/>
        </w:rPr>
      </w:pPr>
      <w:r w:rsidRPr="001A32AB">
        <w:rPr>
          <w:rFonts w:ascii="Calibri Light" w:hAnsi="Calibri Light" w:cs="Calibri Light"/>
        </w:rPr>
        <w:t xml:space="preserve">The </w:t>
      </w:r>
      <w:r w:rsidRPr="001A32AB">
        <w:rPr>
          <w:rFonts w:ascii="Calibri Light" w:hAnsi="Calibri Light" w:cs="Calibri Light"/>
          <w:b/>
          <w:bCs/>
        </w:rPr>
        <w:t>Accountable Care Partnership Plans</w:t>
      </w:r>
      <w:r w:rsidRPr="001A32AB">
        <w:rPr>
          <w:rFonts w:ascii="Calibri Light" w:hAnsi="Calibri Light" w:cs="Calibri Light"/>
        </w:rPr>
        <w:t xml:space="preserve"> (ACPPs) are health plans consisting of groups of primary care providers who partner with one managed care organization to provide coordinated care and create a full network of providers, including specialists, behavioral health providers, and hospitals. As accountable care organizations, ACPPs are rewarded for spending Medicaid dollars more wisely while providing high quality care to MassHealth enrollees.  To select an Accountable Care Partnership Plan, a MassHealth enrollee must live in the plan’s service area and must use the plan’s provider network.</w:t>
      </w:r>
    </w:p>
    <w:p w14:paraId="0448CDA1" w14:textId="1A6D0405" w:rsidR="00121F6D" w:rsidRPr="001A32AB" w:rsidRDefault="00121F6D" w:rsidP="00121F6D">
      <w:pPr>
        <w:numPr>
          <w:ilvl w:val="0"/>
          <w:numId w:val="21"/>
        </w:numPr>
        <w:rPr>
          <w:rFonts w:ascii="Calibri Light" w:hAnsi="Calibri Light" w:cs="Calibri Light"/>
        </w:rPr>
      </w:pPr>
      <w:r w:rsidRPr="001A32AB">
        <w:rPr>
          <w:rFonts w:ascii="Calibri Light" w:hAnsi="Calibri Light" w:cs="Calibri Light"/>
        </w:rPr>
        <w:t xml:space="preserve">The </w:t>
      </w:r>
      <w:r w:rsidRPr="001A32AB">
        <w:rPr>
          <w:rFonts w:ascii="Calibri Light" w:hAnsi="Calibri Light" w:cs="Calibri Light"/>
          <w:b/>
          <w:bCs/>
        </w:rPr>
        <w:t>Primary Care Accountable Care Organizations</w:t>
      </w:r>
      <w:r w:rsidRPr="001A32AB">
        <w:rPr>
          <w:rFonts w:ascii="Calibri Light" w:hAnsi="Calibri Light" w:cs="Calibri Light"/>
        </w:rPr>
        <w:t xml:space="preserve"> (PC</w:t>
      </w:r>
      <w:r w:rsidR="00C25CF5">
        <w:rPr>
          <w:rFonts w:ascii="Calibri Light" w:hAnsi="Calibri Light" w:cs="Calibri Light"/>
        </w:rPr>
        <w:t xml:space="preserve"> </w:t>
      </w:r>
      <w:r w:rsidRPr="001A32AB">
        <w:rPr>
          <w:rFonts w:ascii="Calibri Light" w:hAnsi="Calibri Light" w:cs="Calibri Light"/>
        </w:rPr>
        <w:t>ACOs) are health plans consisting of groups of primary care providers who contract directly with MassHealth to provide integrated and coordinated care. A PC</w:t>
      </w:r>
      <w:r w:rsidR="00C25CF5">
        <w:rPr>
          <w:rFonts w:ascii="Calibri Light" w:hAnsi="Calibri Light" w:cs="Calibri Light"/>
        </w:rPr>
        <w:t xml:space="preserve"> </w:t>
      </w:r>
      <w:r w:rsidRPr="001A32AB">
        <w:rPr>
          <w:rFonts w:ascii="Calibri Light" w:hAnsi="Calibri Light" w:cs="Calibri Light"/>
        </w:rPr>
        <w:t>ACO functions as an accountable care organization and a primary care case management arrangement. In contrast to ACPPs, a PC</w:t>
      </w:r>
      <w:r w:rsidR="00C25CF5">
        <w:rPr>
          <w:rFonts w:ascii="Calibri Light" w:hAnsi="Calibri Light" w:cs="Calibri Light"/>
        </w:rPr>
        <w:t xml:space="preserve"> </w:t>
      </w:r>
      <w:r w:rsidRPr="001A32AB">
        <w:rPr>
          <w:rFonts w:ascii="Calibri Light" w:hAnsi="Calibri Light" w:cs="Calibri Light"/>
        </w:rPr>
        <w:t>ACO does not partner with just one managed care organization. Instead, PC</w:t>
      </w:r>
      <w:r w:rsidR="00C25CF5">
        <w:rPr>
          <w:rFonts w:ascii="Calibri Light" w:hAnsi="Calibri Light" w:cs="Calibri Light"/>
        </w:rPr>
        <w:t xml:space="preserve"> </w:t>
      </w:r>
      <w:r w:rsidRPr="001A32AB">
        <w:rPr>
          <w:rFonts w:ascii="Calibri Light" w:hAnsi="Calibri Light" w:cs="Calibri Light"/>
        </w:rPr>
        <w:t xml:space="preserve">ACOs use the MassHealth network of specialists and hospitals. Behavioral health services are provided by the Massachusetts Behavioral Health Partnership (MBHP). </w:t>
      </w:r>
    </w:p>
    <w:p w14:paraId="78054D7C" w14:textId="77777777" w:rsidR="00121F6D" w:rsidRPr="001A32AB" w:rsidRDefault="00121F6D" w:rsidP="00121F6D">
      <w:pPr>
        <w:numPr>
          <w:ilvl w:val="0"/>
          <w:numId w:val="21"/>
        </w:numPr>
        <w:rPr>
          <w:rFonts w:ascii="Calibri Light" w:hAnsi="Calibri Light" w:cs="Calibri Light"/>
        </w:rPr>
      </w:pPr>
      <w:r w:rsidRPr="001A32AB">
        <w:rPr>
          <w:rFonts w:ascii="Calibri Light" w:hAnsi="Calibri Light" w:cs="Calibri Light"/>
          <w:b/>
          <w:bCs/>
        </w:rPr>
        <w:t>Managed Care Organizations</w:t>
      </w:r>
      <w:r w:rsidRPr="001A32AB">
        <w:rPr>
          <w:rFonts w:ascii="Calibri Light" w:hAnsi="Calibri Light" w:cs="Calibri Light"/>
        </w:rPr>
        <w:t xml:space="preserve"> (MCOs) are health plans run by health insurance companies with their own provider network that includes primary care providers, specialists, behavioral health providers, and hospitals. </w:t>
      </w:r>
    </w:p>
    <w:p w14:paraId="7E7A907E" w14:textId="77777777" w:rsidR="00121F6D" w:rsidRPr="001A32AB" w:rsidRDefault="00121F6D" w:rsidP="00121F6D">
      <w:pPr>
        <w:numPr>
          <w:ilvl w:val="0"/>
          <w:numId w:val="21"/>
        </w:numPr>
        <w:rPr>
          <w:rFonts w:ascii="Calibri Light" w:hAnsi="Calibri Light" w:cs="Calibri Light"/>
        </w:rPr>
      </w:pPr>
      <w:r w:rsidRPr="001A32AB">
        <w:rPr>
          <w:rFonts w:ascii="Calibri Light" w:hAnsi="Calibri Light" w:cs="Calibri Light"/>
          <w:b/>
          <w:bCs/>
        </w:rPr>
        <w:t>Primary Care Clinician Plan</w:t>
      </w:r>
      <w:r w:rsidRPr="001A32AB">
        <w:rPr>
          <w:rFonts w:ascii="Calibri Light" w:hAnsi="Calibri Light" w:cs="Calibri Light"/>
        </w:rPr>
        <w:t xml:space="preserve"> (PCCP) is a primary care case management arrangement, where Medicaid enrollees select or are assigned to a primary care provider, called a Primary Care Clinician (PCC). </w:t>
      </w:r>
      <w:r w:rsidRPr="001A32AB">
        <w:rPr>
          <w:rStyle w:val="ui-provider"/>
          <w:rFonts w:ascii="Calibri Light" w:hAnsi="Calibri Light" w:cs="Calibri Light"/>
        </w:rPr>
        <w:t>The PCC provides services to enrollees including the location, coordination, and monitoring of primary care health services</w:t>
      </w:r>
      <w:r w:rsidRPr="001A32AB">
        <w:rPr>
          <w:rFonts w:ascii="Calibri Light" w:hAnsi="Calibri Light" w:cs="Calibri Light"/>
        </w:rPr>
        <w:t>. PCCP uses the MassHealth network of primary care providers, specialists, and hospitals as well as the Massachusetts Behavioral Health Partnership’s network of behavioral health providers.</w:t>
      </w:r>
    </w:p>
    <w:p w14:paraId="3F063B1E" w14:textId="77777777" w:rsidR="00121F6D" w:rsidRPr="001A32AB" w:rsidRDefault="00121F6D" w:rsidP="00121F6D">
      <w:pPr>
        <w:numPr>
          <w:ilvl w:val="0"/>
          <w:numId w:val="21"/>
        </w:numPr>
        <w:shd w:val="clear" w:color="auto" w:fill="FFFFFF" w:themeFill="background1"/>
        <w:rPr>
          <w:rFonts w:ascii="Calibri Light" w:hAnsi="Calibri Light" w:cs="Calibri Light"/>
        </w:rPr>
      </w:pPr>
      <w:r w:rsidRPr="001A32AB">
        <w:rPr>
          <w:rFonts w:ascii="Calibri Light" w:hAnsi="Calibri Light" w:cs="Calibri Light"/>
          <w:b/>
          <w:bCs/>
        </w:rPr>
        <w:t>Massachusetts Behavioral Health Partnership</w:t>
      </w:r>
      <w:r w:rsidRPr="001A32AB">
        <w:rPr>
          <w:rFonts w:ascii="Calibri Light" w:hAnsi="Calibri Light" w:cs="Calibri Light"/>
        </w:rPr>
        <w:t xml:space="preserve"> is a health plan that manages behavioral health care for MassHealth’s Primary Care Accountable Care Organizations and the Primary Care Clinician Plan. MBHP also serves children in state custody, not otherwise enrolled in managed care and certain children enrolled in MassHealth who have commercial insurance as their primary insurance.</w:t>
      </w:r>
      <w:r w:rsidRPr="001A32AB">
        <w:rPr>
          <w:rFonts w:ascii="Calibri Light" w:hAnsi="Calibri Light" w:cs="Calibri Light"/>
          <w:vertAlign w:val="superscript"/>
        </w:rPr>
        <w:footnoteReference w:id="9"/>
      </w:r>
    </w:p>
    <w:p w14:paraId="6D16C5C9" w14:textId="77777777" w:rsidR="00121F6D" w:rsidRPr="001A32AB" w:rsidRDefault="00121F6D" w:rsidP="00121F6D">
      <w:pPr>
        <w:numPr>
          <w:ilvl w:val="0"/>
          <w:numId w:val="21"/>
        </w:numPr>
        <w:shd w:val="clear" w:color="auto" w:fill="FFFFFF" w:themeFill="background1"/>
        <w:rPr>
          <w:rFonts w:ascii="Calibri Light" w:hAnsi="Calibri Light" w:cs="Calibri Light"/>
        </w:rPr>
      </w:pPr>
      <w:r w:rsidRPr="001A32AB">
        <w:rPr>
          <w:rFonts w:ascii="Calibri Light" w:hAnsi="Calibri Light" w:cs="Calibri Light"/>
          <w:b/>
          <w:bCs/>
          <w:shd w:val="clear" w:color="auto" w:fill="FFFFFF" w:themeFill="background1"/>
        </w:rPr>
        <w:t>One Care</w:t>
      </w:r>
      <w:r w:rsidRPr="001A32AB">
        <w:rPr>
          <w:rFonts w:ascii="Calibri Light" w:hAnsi="Calibri Light" w:cs="Calibri Light"/>
          <w:shd w:val="clear" w:color="auto" w:fill="FFFFFF" w:themeFill="background1"/>
        </w:rPr>
        <w:t xml:space="preserve"> Plans</w:t>
      </w:r>
      <w:r w:rsidRPr="001A32AB">
        <w:rPr>
          <w:rFonts w:ascii="Calibri Light" w:hAnsi="Calibri Light" w:cs="Calibri Light"/>
        </w:rPr>
        <w:t xml:space="preserve"> are integrated health plans for people with disabilities that cover the full set of services provided by both Medicare and Medicaid. Through integrated care, members receive all medical and behavioral health services as well as long-term services and support. This plan is for enrollees between 21 and 64 years old who are dually enrolled in Medicaid and Medicare.</w:t>
      </w:r>
      <w:r w:rsidRPr="001A32AB">
        <w:rPr>
          <w:rFonts w:ascii="Calibri Light" w:hAnsi="Calibri Light" w:cs="Calibri Light"/>
          <w:vertAlign w:val="superscript"/>
        </w:rPr>
        <w:footnoteReference w:id="10"/>
      </w:r>
      <w:r w:rsidRPr="001A32AB">
        <w:rPr>
          <w:rFonts w:ascii="Calibri Light" w:hAnsi="Calibri Light" w:cs="Calibri Light"/>
        </w:rPr>
        <w:t xml:space="preserve"> </w:t>
      </w:r>
    </w:p>
    <w:p w14:paraId="1DAEB2B2" w14:textId="77777777" w:rsidR="00121F6D" w:rsidRPr="001A32AB" w:rsidRDefault="00121F6D" w:rsidP="00121F6D">
      <w:pPr>
        <w:numPr>
          <w:ilvl w:val="0"/>
          <w:numId w:val="21"/>
        </w:numPr>
        <w:rPr>
          <w:rFonts w:ascii="Calibri Light" w:hAnsi="Calibri Light" w:cs="Calibri Light"/>
        </w:rPr>
      </w:pPr>
      <w:r w:rsidRPr="001A32AB">
        <w:rPr>
          <w:rFonts w:ascii="Calibri Light" w:hAnsi="Calibri Light" w:cs="Calibri Light"/>
          <w:b/>
          <w:bCs/>
        </w:rPr>
        <w:t>Senior Care Options</w:t>
      </w:r>
      <w:r w:rsidRPr="001A32AB">
        <w:rPr>
          <w:rFonts w:ascii="Calibri Light" w:hAnsi="Calibri Light" w:cs="Calibri Light"/>
        </w:rPr>
        <w:t xml:space="preserve"> (SCO) plans are coordinated health plans that cover services paid by Medicare and Medicaid. This plan is for MassHealth enrollees 65 or older and it offers services to help seniors stay independently at home by combining healthcare services with social supports.</w:t>
      </w:r>
      <w:r w:rsidRPr="001A32AB">
        <w:rPr>
          <w:rFonts w:ascii="Calibri Light" w:hAnsi="Calibri Light" w:cs="Calibri Light"/>
          <w:vertAlign w:val="superscript"/>
        </w:rPr>
        <w:footnoteReference w:id="11"/>
      </w:r>
      <w:r w:rsidRPr="001A32AB">
        <w:rPr>
          <w:rFonts w:ascii="Calibri Light" w:hAnsi="Calibri Light" w:cs="Calibri Light"/>
        </w:rPr>
        <w:t xml:space="preserve"> </w:t>
      </w:r>
    </w:p>
    <w:p w14:paraId="57DBA29D" w14:textId="520A281C" w:rsidR="00C0639A" w:rsidRPr="00E12F79" w:rsidRDefault="00C0639A" w:rsidP="00121F6D">
      <w:pPr>
        <w:rPr>
          <w:rFonts w:ascii="Calibri Light" w:hAnsi="Calibri Light" w:cs="Calibri Light"/>
        </w:rPr>
      </w:pPr>
    </w:p>
    <w:p w14:paraId="1FFA5660" w14:textId="77777777" w:rsidR="00C0639A" w:rsidRPr="00E12F79" w:rsidRDefault="00C0639A" w:rsidP="00C0639A">
      <w:pPr>
        <w:rPr>
          <w:rFonts w:ascii="Calibri Light" w:hAnsi="Calibri Light" w:cs="Calibri Light"/>
        </w:rPr>
      </w:pPr>
      <w:r w:rsidRPr="00E12F79">
        <w:rPr>
          <w:rFonts w:ascii="Calibri Light" w:hAnsi="Calibri Light" w:cs="Calibri Light"/>
        </w:rPr>
        <w:t xml:space="preserve">See </w:t>
      </w:r>
      <w:r>
        <w:rPr>
          <w:rFonts w:ascii="Calibri Light" w:hAnsi="Calibri Light" w:cs="Calibri Light"/>
          <w:b/>
          <w:bCs/>
        </w:rPr>
        <w:t>Appendix</w:t>
      </w:r>
      <w:r w:rsidRPr="00E12F79">
        <w:rPr>
          <w:rFonts w:ascii="Calibri Light" w:hAnsi="Calibri Light" w:cs="Calibri Light"/>
          <w:b/>
          <w:bCs/>
        </w:rPr>
        <w:t xml:space="preserve"> B, Table </w:t>
      </w:r>
      <w:r>
        <w:rPr>
          <w:rFonts w:ascii="Calibri Light" w:hAnsi="Calibri Light" w:cs="Calibri Light"/>
          <w:b/>
          <w:bCs/>
        </w:rPr>
        <w:t>B1</w:t>
      </w:r>
      <w:r w:rsidRPr="00E12F79">
        <w:rPr>
          <w:rFonts w:ascii="Calibri Light" w:hAnsi="Calibri Light" w:cs="Calibri Light"/>
          <w:b/>
          <w:bCs/>
        </w:rPr>
        <w:t xml:space="preserve"> </w:t>
      </w:r>
      <w:r w:rsidRPr="00E12F79">
        <w:rPr>
          <w:rFonts w:ascii="Calibri Light" w:hAnsi="Calibri Light" w:cs="Calibri Light"/>
        </w:rPr>
        <w:t xml:space="preserve">for the list of </w:t>
      </w:r>
      <w:r>
        <w:rPr>
          <w:rFonts w:ascii="Calibri Light" w:hAnsi="Calibri Light" w:cs="Calibri Light"/>
        </w:rPr>
        <w:t xml:space="preserve">health plans </w:t>
      </w:r>
      <w:r w:rsidRPr="00E12F79">
        <w:rPr>
          <w:rFonts w:ascii="Calibri Light" w:hAnsi="Calibri Light" w:cs="Calibri Light"/>
        </w:rPr>
        <w:t xml:space="preserve">across the seven </w:t>
      </w:r>
      <w:r>
        <w:rPr>
          <w:rFonts w:ascii="Calibri Light" w:hAnsi="Calibri Light" w:cs="Calibri Light"/>
        </w:rPr>
        <w:t>managed care delivery</w:t>
      </w:r>
      <w:r w:rsidRPr="00E12F79">
        <w:rPr>
          <w:rFonts w:ascii="Calibri Light" w:hAnsi="Calibri Light" w:cs="Calibri Light"/>
        </w:rPr>
        <w:t xml:space="preserve"> programs</w:t>
      </w:r>
      <w:r>
        <w:rPr>
          <w:rFonts w:ascii="Calibri Light" w:hAnsi="Calibri Light" w:cs="Calibri Light"/>
        </w:rPr>
        <w:t>, including</w:t>
      </w:r>
      <w:r w:rsidRPr="0019598E">
        <w:t xml:space="preserve"> </w:t>
      </w:r>
      <w:r w:rsidRPr="0019598E">
        <w:rPr>
          <w:rFonts w:ascii="Calibri Light" w:hAnsi="Calibri Light" w:cs="Calibri Light"/>
        </w:rPr>
        <w:t xml:space="preserve">plan name, </w:t>
      </w:r>
      <w:r>
        <w:rPr>
          <w:rFonts w:ascii="Calibri Light" w:hAnsi="Calibri Light" w:cs="Calibri Light"/>
        </w:rPr>
        <w:t>MCP</w:t>
      </w:r>
      <w:r w:rsidRPr="0019598E">
        <w:rPr>
          <w:rFonts w:ascii="Calibri Light" w:hAnsi="Calibri Light" w:cs="Calibri Light"/>
        </w:rPr>
        <w:t xml:space="preserve"> type, managed care authority, and population served</w:t>
      </w:r>
      <w:r>
        <w:rPr>
          <w:rFonts w:ascii="Calibri Light" w:hAnsi="Calibri Light" w:cs="Calibri Light"/>
        </w:rPr>
        <w:t>.</w:t>
      </w:r>
    </w:p>
    <w:p w14:paraId="61D06595" w14:textId="77777777" w:rsidR="00C0639A" w:rsidRPr="00E12F79" w:rsidRDefault="00C0639A" w:rsidP="00C0639A">
      <w:pPr>
        <w:pStyle w:val="Heading3"/>
        <w:rPr>
          <w:rFonts w:ascii="Calibri Light" w:hAnsi="Calibri Light" w:cs="Calibri Light"/>
        </w:rPr>
      </w:pPr>
      <w:r w:rsidRPr="00E12F79">
        <w:rPr>
          <w:rFonts w:ascii="Calibri Light" w:hAnsi="Calibri Light" w:cs="Calibri Light"/>
        </w:rPr>
        <w:t>Quality Metrics</w:t>
      </w:r>
    </w:p>
    <w:p w14:paraId="12D5F4A0" w14:textId="77777777" w:rsidR="00C0639A" w:rsidRPr="00E12F79" w:rsidRDefault="00C0639A" w:rsidP="00C0639A">
      <w:pPr>
        <w:rPr>
          <w:rFonts w:ascii="Calibri Light" w:hAnsi="Calibri Light" w:cs="Calibri Light"/>
        </w:rPr>
      </w:pPr>
      <w:r w:rsidRPr="00E12F79">
        <w:rPr>
          <w:rFonts w:ascii="Calibri Light" w:hAnsi="Calibri Light" w:cs="Calibri Light"/>
        </w:rPr>
        <w:t xml:space="preserve">One of the key elements of MassHealth’s quality strategy is the use of quality metrics to monitor and improve the care that </w:t>
      </w:r>
      <w:r>
        <w:rPr>
          <w:rFonts w:ascii="Calibri Light" w:hAnsi="Calibri Light" w:cs="Calibri Light"/>
        </w:rPr>
        <w:t>health plans</w:t>
      </w:r>
      <w:r w:rsidRPr="00E12F79">
        <w:rPr>
          <w:rFonts w:ascii="Calibri Light" w:hAnsi="Calibri Light" w:cs="Calibri Light"/>
        </w:rPr>
        <w:t xml:space="preserve"> provide to MassHealth members. These metrics include measures of access to care, patient satisfaction, and </w:t>
      </w:r>
      <w:r>
        <w:rPr>
          <w:rFonts w:ascii="Calibri Light" w:hAnsi="Calibri Light" w:cs="Calibri Light"/>
        </w:rPr>
        <w:t>quality of health care services</w:t>
      </w:r>
      <w:r w:rsidRPr="00E12F79">
        <w:rPr>
          <w:rFonts w:ascii="Calibri Light" w:hAnsi="Calibri Light" w:cs="Calibri Light"/>
        </w:rPr>
        <w:t xml:space="preserve">. </w:t>
      </w:r>
    </w:p>
    <w:p w14:paraId="35165C64" w14:textId="77777777" w:rsidR="00C0639A" w:rsidRPr="00E12F79" w:rsidRDefault="00C0639A" w:rsidP="00C0639A">
      <w:pPr>
        <w:rPr>
          <w:rFonts w:ascii="Calibri Light" w:hAnsi="Calibri Light" w:cs="Calibri Light"/>
        </w:rPr>
      </w:pPr>
    </w:p>
    <w:p w14:paraId="35E33FFF" w14:textId="305FE3DE" w:rsidR="00C0639A" w:rsidRPr="00E12F79" w:rsidRDefault="00C0639A" w:rsidP="00C0639A">
      <w:pPr>
        <w:rPr>
          <w:rFonts w:ascii="Calibri Light" w:hAnsi="Calibri Light" w:cs="Calibri Light"/>
        </w:rPr>
      </w:pPr>
      <w:r w:rsidRPr="00E12F79">
        <w:rPr>
          <w:rFonts w:ascii="Calibri Light" w:hAnsi="Calibri Light" w:cs="Calibri Light"/>
        </w:rPr>
        <w:t xml:space="preserve">At a statewide level, MassHealth monitors </w:t>
      </w:r>
      <w:r>
        <w:rPr>
          <w:rFonts w:ascii="Calibri Light" w:hAnsi="Calibri Light" w:cs="Calibri Light"/>
        </w:rPr>
        <w:t>the Medicaid program’s</w:t>
      </w:r>
      <w:r w:rsidRPr="00E12F79">
        <w:rPr>
          <w:rFonts w:ascii="Calibri Light" w:hAnsi="Calibri Light" w:cs="Calibri Light"/>
        </w:rPr>
        <w:t xml:space="preserve"> performance on the CMS Medicaid Adult and Child Core Sets measures. On a program level, each managed care program has a distinctive slate of measures. Quality measures selected for each program reflect MassHealth quality strategy goals and objectives. </w:t>
      </w:r>
      <w:r>
        <w:rPr>
          <w:rFonts w:ascii="Calibri Light" w:hAnsi="Calibri Light" w:cs="Calibri Light"/>
        </w:rPr>
        <w:t>For the alignment between MassHealth’s quality measures with strategic goals and objectives, see</w:t>
      </w:r>
      <w:r w:rsidRPr="00E12F79">
        <w:rPr>
          <w:rFonts w:ascii="Calibri Light" w:hAnsi="Calibri Light" w:cs="Calibri Light"/>
        </w:rPr>
        <w:t xml:space="preserve"> </w:t>
      </w:r>
      <w:r w:rsidR="00E51BD4">
        <w:rPr>
          <w:rFonts w:ascii="Calibri Light" w:hAnsi="Calibri Light" w:cs="Calibri Light"/>
          <w:b/>
          <w:bCs/>
        </w:rPr>
        <w:t>Appendix</w:t>
      </w:r>
      <w:r w:rsidRPr="00E12F79">
        <w:rPr>
          <w:rFonts w:ascii="Calibri Light" w:hAnsi="Calibri Light" w:cs="Calibri Light"/>
          <w:b/>
          <w:bCs/>
        </w:rPr>
        <w:t xml:space="preserve"> C, Table </w:t>
      </w:r>
      <w:r>
        <w:rPr>
          <w:rFonts w:ascii="Calibri Light" w:hAnsi="Calibri Light" w:cs="Calibri Light"/>
          <w:b/>
          <w:bCs/>
        </w:rPr>
        <w:t>C1</w:t>
      </w:r>
      <w:r w:rsidRPr="00E12F79">
        <w:rPr>
          <w:rFonts w:ascii="Calibri Light" w:hAnsi="Calibri Light" w:cs="Calibri Light"/>
        </w:rPr>
        <w:t xml:space="preserve">. </w:t>
      </w:r>
    </w:p>
    <w:p w14:paraId="6A1AE10B" w14:textId="77777777" w:rsidR="00C0639A" w:rsidRPr="00E12F79" w:rsidRDefault="00C0639A" w:rsidP="00C0639A">
      <w:pPr>
        <w:rPr>
          <w:rFonts w:ascii="Calibri Light" w:hAnsi="Calibri Light" w:cs="Calibri Light"/>
        </w:rPr>
      </w:pPr>
    </w:p>
    <w:p w14:paraId="243840CF" w14:textId="77777777" w:rsidR="00C0639A" w:rsidRPr="00E12F79" w:rsidRDefault="00C0639A" w:rsidP="00C0639A">
      <w:pPr>
        <w:rPr>
          <w:rFonts w:ascii="Calibri Light" w:hAnsi="Calibri Light" w:cs="Calibri Light"/>
        </w:rPr>
      </w:pPr>
      <w:r w:rsidRPr="00E12F79">
        <w:rPr>
          <w:rFonts w:ascii="Calibri Light" w:hAnsi="Calibri Light" w:cs="Calibri Light"/>
        </w:rPr>
        <w:t>Under each managed care program, health plans are either required to calculate quality measure rates or the state calculates measure rates for the plans. Specifically, MCOs, SCOs, One Care</w:t>
      </w:r>
      <w:r>
        <w:rPr>
          <w:rFonts w:ascii="Calibri Light" w:hAnsi="Calibri Light" w:cs="Calibri Light"/>
        </w:rPr>
        <w:t xml:space="preserve"> Plans</w:t>
      </w:r>
      <w:r w:rsidRPr="00E12F79">
        <w:rPr>
          <w:rFonts w:ascii="Calibri Light" w:hAnsi="Calibri Light" w:cs="Calibri Light"/>
        </w:rPr>
        <w:t xml:space="preserve"> and MBHP calculate HEDIS rates and are required to report on these metrics on a regular basis, whereas ACOs’ and PCCP</w:t>
      </w:r>
      <w:r>
        <w:rPr>
          <w:rFonts w:ascii="Calibri Light" w:hAnsi="Calibri Light" w:cs="Calibri Light"/>
        </w:rPr>
        <w:t>’s</w:t>
      </w:r>
      <w:r w:rsidRPr="00E12F79">
        <w:rPr>
          <w:rFonts w:ascii="Calibri Light" w:hAnsi="Calibri Light" w:cs="Calibri Light"/>
        </w:rPr>
        <w:t xml:space="preserve"> quality rates are calculated by MassHealth’s vendor </w:t>
      </w:r>
      <w:proofErr w:type="spellStart"/>
      <w:r w:rsidRPr="00E12F79">
        <w:rPr>
          <w:rFonts w:ascii="Calibri Light" w:hAnsi="Calibri Light" w:cs="Calibri Light"/>
        </w:rPr>
        <w:t>Telligen</w:t>
      </w:r>
      <w:proofErr w:type="spellEnd"/>
      <w:r w:rsidRPr="00E12F79">
        <w:rPr>
          <w:rFonts w:ascii="Calibri Light" w:hAnsi="Calibri Light" w:cs="Calibri Light"/>
        </w:rPr>
        <w:t xml:space="preserve">. </w:t>
      </w:r>
      <w:r>
        <w:rPr>
          <w:rFonts w:ascii="Calibri Light" w:hAnsi="Calibri Light" w:cs="Calibri Light"/>
        </w:rPr>
        <w:t xml:space="preserve">MassHealth’s vendor also calculates MCOs’ quality measures that are not part of HEDIS reporting. </w:t>
      </w:r>
    </w:p>
    <w:p w14:paraId="1D1B0890" w14:textId="77777777" w:rsidR="00C0639A" w:rsidRPr="00E12F79" w:rsidRDefault="00C0639A" w:rsidP="00C0639A">
      <w:pPr>
        <w:rPr>
          <w:rFonts w:ascii="Calibri Light" w:hAnsi="Calibri Light" w:cs="Calibri Light"/>
        </w:rPr>
      </w:pPr>
    </w:p>
    <w:p w14:paraId="31243B1B" w14:textId="14D02314" w:rsidR="00C0639A" w:rsidRPr="00E12F79" w:rsidRDefault="00C0639A" w:rsidP="00C0639A">
      <w:pPr>
        <w:rPr>
          <w:rFonts w:ascii="Calibri Light" w:hAnsi="Calibri Light" w:cs="Calibri Light"/>
        </w:rPr>
      </w:pPr>
      <w:r w:rsidRPr="00E12F79">
        <w:rPr>
          <w:rFonts w:ascii="Calibri Light" w:hAnsi="Calibri Light" w:cs="Calibri Light"/>
        </w:rPr>
        <w:t xml:space="preserve">To evaluate performance, MassHealth identifies baselines and targets, compares </w:t>
      </w:r>
      <w:r>
        <w:rPr>
          <w:rFonts w:ascii="Calibri Light" w:hAnsi="Calibri Light" w:cs="Calibri Light"/>
        </w:rPr>
        <w:t xml:space="preserve">a </w:t>
      </w:r>
      <w:r w:rsidRPr="00E12F79">
        <w:rPr>
          <w:rFonts w:ascii="Calibri Light" w:hAnsi="Calibri Light" w:cs="Calibri Light"/>
        </w:rPr>
        <w:t>plan’s performance to these targets</w:t>
      </w:r>
      <w:r>
        <w:rPr>
          <w:rFonts w:ascii="Calibri Light" w:hAnsi="Calibri Light" w:cs="Calibri Light"/>
        </w:rPr>
        <w:t>,</w:t>
      </w:r>
      <w:r w:rsidRPr="00E12F79">
        <w:rPr>
          <w:rFonts w:ascii="Calibri Light" w:hAnsi="Calibri Light" w:cs="Calibri Light"/>
        </w:rPr>
        <w:t xml:space="preserve"> and identifies areas for improvement. For the MCO and ACO HEDIS measures, targets are the regional HEDIS Medicaid 75</w:t>
      </w:r>
      <w:r w:rsidRPr="00E12F79">
        <w:rPr>
          <w:rFonts w:ascii="Calibri Light" w:hAnsi="Calibri Light" w:cs="Calibri Light"/>
          <w:vertAlign w:val="superscript"/>
        </w:rPr>
        <w:t>th</w:t>
      </w:r>
      <w:r w:rsidRPr="00E12F79">
        <w:rPr>
          <w:rFonts w:ascii="Calibri Light" w:hAnsi="Calibri Light" w:cs="Calibri Light"/>
        </w:rPr>
        <w:t xml:space="preserve"> and 90</w:t>
      </w:r>
      <w:r w:rsidRPr="00E12F79">
        <w:rPr>
          <w:rFonts w:ascii="Calibri Light" w:hAnsi="Calibri Light" w:cs="Calibri Light"/>
          <w:vertAlign w:val="superscript"/>
        </w:rPr>
        <w:t>th</w:t>
      </w:r>
      <w:r w:rsidRPr="00E12F79">
        <w:rPr>
          <w:rFonts w:ascii="Calibri Light" w:hAnsi="Calibri Light" w:cs="Calibri Light"/>
        </w:rPr>
        <w:t xml:space="preserve"> percentile</w:t>
      </w:r>
      <w:r>
        <w:rPr>
          <w:rFonts w:ascii="Calibri Light" w:hAnsi="Calibri Light" w:cs="Calibri Light"/>
        </w:rPr>
        <w:t>s</w:t>
      </w:r>
      <w:r w:rsidRPr="00E12F79">
        <w:rPr>
          <w:rFonts w:ascii="Calibri Light" w:hAnsi="Calibri Light" w:cs="Calibri Light"/>
        </w:rPr>
        <w:t>. The MBHP and PCCP targets are the national HEDIS Medicaid 75</w:t>
      </w:r>
      <w:r w:rsidRPr="00E12F79">
        <w:rPr>
          <w:rFonts w:ascii="Calibri Light" w:hAnsi="Calibri Light" w:cs="Calibri Light"/>
          <w:vertAlign w:val="superscript"/>
        </w:rPr>
        <w:t>th</w:t>
      </w:r>
      <w:r w:rsidRPr="00E12F79">
        <w:rPr>
          <w:rFonts w:ascii="Calibri Light" w:hAnsi="Calibri Light" w:cs="Calibri Light"/>
        </w:rPr>
        <w:t xml:space="preserve"> and 90</w:t>
      </w:r>
      <w:r w:rsidRPr="00E12F79">
        <w:rPr>
          <w:rFonts w:ascii="Calibri Light" w:hAnsi="Calibri Light" w:cs="Calibri Light"/>
          <w:vertAlign w:val="superscript"/>
        </w:rPr>
        <w:t>th</w:t>
      </w:r>
      <w:r w:rsidRPr="00E12F79">
        <w:rPr>
          <w:rFonts w:ascii="Calibri Light" w:hAnsi="Calibri Light" w:cs="Calibri Light"/>
        </w:rPr>
        <w:t xml:space="preserve"> percentile</w:t>
      </w:r>
      <w:r>
        <w:rPr>
          <w:rFonts w:ascii="Calibri Light" w:hAnsi="Calibri Light" w:cs="Calibri Light"/>
        </w:rPr>
        <w:t>s, whereas t</w:t>
      </w:r>
      <w:r w:rsidRPr="00E12F79">
        <w:rPr>
          <w:rFonts w:ascii="Calibri Light" w:hAnsi="Calibri Light" w:cs="Calibri Light"/>
        </w:rPr>
        <w:t>he SCO and One Care</w:t>
      </w:r>
      <w:r>
        <w:rPr>
          <w:rFonts w:ascii="Calibri Light" w:hAnsi="Calibri Light" w:cs="Calibri Light"/>
        </w:rPr>
        <w:t xml:space="preserve"> Plan</w:t>
      </w:r>
      <w:r w:rsidRPr="00E12F79">
        <w:rPr>
          <w:rFonts w:ascii="Calibri Light" w:hAnsi="Calibri Light" w:cs="Calibri Light"/>
        </w:rPr>
        <w:t xml:space="preserve"> targets are the national HEDIS Medicare and Medicaid 75</w:t>
      </w:r>
      <w:r w:rsidRPr="00E12F79">
        <w:rPr>
          <w:rFonts w:ascii="Calibri Light" w:hAnsi="Calibri Light" w:cs="Calibri Light"/>
          <w:vertAlign w:val="superscript"/>
        </w:rPr>
        <w:t>th</w:t>
      </w:r>
      <w:r w:rsidRPr="00E12F79">
        <w:rPr>
          <w:rFonts w:ascii="Calibri Light" w:hAnsi="Calibri Light" w:cs="Calibri Light"/>
        </w:rPr>
        <w:t xml:space="preserve"> and 90</w:t>
      </w:r>
      <w:r w:rsidRPr="00E12F79">
        <w:rPr>
          <w:rFonts w:ascii="Calibri Light" w:hAnsi="Calibri Light" w:cs="Calibri Light"/>
          <w:vertAlign w:val="superscript"/>
        </w:rPr>
        <w:t>th</w:t>
      </w:r>
      <w:r w:rsidRPr="00E12F79">
        <w:rPr>
          <w:rFonts w:ascii="Calibri Light" w:hAnsi="Calibri Light" w:cs="Calibri Light"/>
        </w:rPr>
        <w:t xml:space="preserve"> percentile</w:t>
      </w:r>
      <w:r>
        <w:rPr>
          <w:rFonts w:ascii="Calibri Light" w:hAnsi="Calibri Light" w:cs="Calibri Light"/>
        </w:rPr>
        <w:t>s</w:t>
      </w:r>
      <w:r w:rsidRPr="00E12F79">
        <w:rPr>
          <w:rFonts w:ascii="Calibri Light" w:hAnsi="Calibri Light" w:cs="Calibri Light"/>
        </w:rPr>
        <w:t xml:space="preserve">. </w:t>
      </w:r>
      <w:r>
        <w:rPr>
          <w:rFonts w:ascii="Calibri Light" w:hAnsi="Calibri Light" w:cs="Calibri Light"/>
        </w:rPr>
        <w:t>The</w:t>
      </w:r>
      <w:r w:rsidRPr="00E12F79">
        <w:rPr>
          <w:rFonts w:ascii="Calibri Light" w:hAnsi="Calibri Light" w:cs="Calibri Light"/>
        </w:rPr>
        <w:t xml:space="preserve"> 75</w:t>
      </w:r>
      <w:r w:rsidRPr="00373363">
        <w:rPr>
          <w:rFonts w:ascii="Calibri Light" w:hAnsi="Calibri Light" w:cs="Calibri Light"/>
          <w:vertAlign w:val="superscript"/>
        </w:rPr>
        <w:t>th</w:t>
      </w:r>
      <w:r w:rsidRPr="00E12F79">
        <w:rPr>
          <w:rFonts w:ascii="Calibri Light" w:hAnsi="Calibri Light" w:cs="Calibri Light"/>
        </w:rPr>
        <w:t xml:space="preserve"> percentile is a minimum or threshold standard for performance</w:t>
      </w:r>
      <w:r>
        <w:rPr>
          <w:rFonts w:ascii="Calibri Light" w:hAnsi="Calibri Light" w:cs="Calibri Light"/>
        </w:rPr>
        <w:t>,</w:t>
      </w:r>
      <w:r w:rsidRPr="00E12F79">
        <w:rPr>
          <w:rFonts w:ascii="Calibri Light" w:hAnsi="Calibri Light" w:cs="Calibri Light"/>
        </w:rPr>
        <w:t xml:space="preserve"> and the 90</w:t>
      </w:r>
      <w:r w:rsidRPr="00E12F79">
        <w:rPr>
          <w:rFonts w:ascii="Calibri Light" w:hAnsi="Calibri Light" w:cs="Calibri Light"/>
          <w:vertAlign w:val="superscript"/>
        </w:rPr>
        <w:t>th</w:t>
      </w:r>
      <w:r w:rsidRPr="00E12F79">
        <w:rPr>
          <w:rFonts w:ascii="Calibri Light" w:hAnsi="Calibri Light" w:cs="Calibri Light"/>
        </w:rPr>
        <w:t xml:space="preserve"> performance reflects a goal target for performance. </w:t>
      </w:r>
      <w:r w:rsidR="0004198F" w:rsidRPr="00166D24">
        <w:rPr>
          <w:rFonts w:ascii="Calibri Light" w:hAnsi="Calibri Light" w:cs="Calibri Light"/>
        </w:rPr>
        <w:t>For non-HEDIS measures, fixed targets are determined based on prior performance</w:t>
      </w:r>
      <w:r w:rsidRPr="00E12F79">
        <w:rPr>
          <w:rFonts w:ascii="Calibri Light" w:hAnsi="Calibri Light" w:cs="Calibri Light"/>
        </w:rPr>
        <w:t>.</w:t>
      </w:r>
    </w:p>
    <w:p w14:paraId="55FC3687" w14:textId="77777777" w:rsidR="00C0639A" w:rsidRPr="00E12F79" w:rsidRDefault="00C0639A" w:rsidP="00C0639A">
      <w:pPr>
        <w:pStyle w:val="Heading3"/>
        <w:rPr>
          <w:rFonts w:ascii="Calibri Light" w:hAnsi="Calibri Light" w:cs="Calibri Light"/>
        </w:rPr>
      </w:pPr>
      <w:r w:rsidRPr="00E12F79">
        <w:rPr>
          <w:rFonts w:ascii="Calibri Light" w:hAnsi="Calibri Light" w:cs="Calibri Light"/>
        </w:rPr>
        <w:t>Performance Improvement Projects</w:t>
      </w:r>
    </w:p>
    <w:p w14:paraId="47C4A9F7" w14:textId="77777777" w:rsidR="00C0639A" w:rsidRDefault="00C0639A" w:rsidP="00C0639A">
      <w:pPr>
        <w:rPr>
          <w:rFonts w:ascii="Calibri Light" w:hAnsi="Calibri Light" w:cs="Calibri Light"/>
        </w:rPr>
      </w:pPr>
      <w:r w:rsidRPr="00E12F79">
        <w:rPr>
          <w:rFonts w:ascii="Calibri Light" w:hAnsi="Calibri Light" w:cs="Calibri Light"/>
        </w:rPr>
        <w:t xml:space="preserve">MassHealth selects topics for its </w:t>
      </w:r>
      <w:r>
        <w:rPr>
          <w:rFonts w:ascii="Calibri Light" w:hAnsi="Calibri Light" w:cs="Calibri Light"/>
        </w:rPr>
        <w:t>PIPs</w:t>
      </w:r>
      <w:r w:rsidRPr="00E12F79">
        <w:rPr>
          <w:rFonts w:ascii="Calibri Light" w:hAnsi="Calibri Light" w:cs="Calibri Light"/>
        </w:rPr>
        <w:t xml:space="preserve"> in alignment with the quality strategy goals and objectives, </w:t>
      </w:r>
      <w:r>
        <w:rPr>
          <w:rFonts w:ascii="Calibri Light" w:hAnsi="Calibri Light" w:cs="Calibri Light"/>
        </w:rPr>
        <w:t>as well as</w:t>
      </w:r>
      <w:r w:rsidRPr="00E12F79">
        <w:rPr>
          <w:rFonts w:ascii="Calibri Light" w:hAnsi="Calibri Light" w:cs="Calibri Light"/>
        </w:rPr>
        <w:t xml:space="preserve"> in alignment with </w:t>
      </w:r>
      <w:r>
        <w:rPr>
          <w:rFonts w:ascii="Calibri Light" w:hAnsi="Calibri Light" w:cs="Calibri Light"/>
        </w:rPr>
        <w:t xml:space="preserve">the </w:t>
      </w:r>
      <w:r w:rsidRPr="00E12F79">
        <w:rPr>
          <w:rFonts w:ascii="Calibri Light" w:hAnsi="Calibri Light" w:cs="Calibri Light"/>
        </w:rPr>
        <w:t xml:space="preserve">CMS </w:t>
      </w:r>
      <w:r>
        <w:rPr>
          <w:rFonts w:ascii="Calibri Light" w:hAnsi="Calibri Light" w:cs="Calibri Light"/>
        </w:rPr>
        <w:t xml:space="preserve">National </w:t>
      </w:r>
      <w:r w:rsidRPr="00E12F79">
        <w:rPr>
          <w:rFonts w:ascii="Calibri Light" w:hAnsi="Calibri Light" w:cs="Calibri Light"/>
        </w:rPr>
        <w:t xml:space="preserve">Quality Strategy. Except for the two </w:t>
      </w:r>
      <w:r>
        <w:rPr>
          <w:rFonts w:ascii="Calibri Light" w:hAnsi="Calibri Light" w:cs="Calibri Light"/>
        </w:rPr>
        <w:t>PCCM</w:t>
      </w:r>
      <w:r w:rsidRPr="00E12F79">
        <w:rPr>
          <w:rFonts w:ascii="Calibri Light" w:hAnsi="Calibri Light" w:cs="Calibri Light"/>
        </w:rPr>
        <w:t xml:space="preserve"> arrangements (i.e., PC ACOs and PCCP), all </w:t>
      </w:r>
      <w:r>
        <w:rPr>
          <w:rFonts w:ascii="Calibri Light" w:hAnsi="Calibri Light" w:cs="Calibri Light"/>
        </w:rPr>
        <w:t xml:space="preserve">health </w:t>
      </w:r>
      <w:r w:rsidRPr="00E12F79">
        <w:rPr>
          <w:rFonts w:ascii="Calibri Light" w:hAnsi="Calibri Light" w:cs="Calibri Light"/>
        </w:rPr>
        <w:t xml:space="preserve">plans are required to develop two </w:t>
      </w:r>
      <w:r>
        <w:rPr>
          <w:rFonts w:ascii="Calibri Light" w:hAnsi="Calibri Light" w:cs="Calibri Light"/>
        </w:rPr>
        <w:t>PIPs</w:t>
      </w:r>
      <w:r w:rsidRPr="00E12F79">
        <w:rPr>
          <w:rFonts w:ascii="Calibri Light" w:hAnsi="Calibri Light" w:cs="Calibri Light"/>
        </w:rPr>
        <w:t xml:space="preserve">. MassHealth requires that within each project there is at least one </w:t>
      </w:r>
      <w:r>
        <w:rPr>
          <w:rFonts w:ascii="Calibri Light" w:hAnsi="Calibri Light" w:cs="Calibri Light"/>
        </w:rPr>
        <w:t xml:space="preserve">intervention focused on </w:t>
      </w:r>
      <w:r w:rsidRPr="00E12F79">
        <w:rPr>
          <w:rFonts w:ascii="Calibri Light" w:hAnsi="Calibri Light" w:cs="Calibri Light"/>
        </w:rPr>
        <w:t>health equity</w:t>
      </w:r>
      <w:r>
        <w:rPr>
          <w:rFonts w:ascii="Calibri Light" w:hAnsi="Calibri Light" w:cs="Calibri Light"/>
        </w:rPr>
        <w:t>,</w:t>
      </w:r>
      <w:r w:rsidRPr="00E12F79">
        <w:rPr>
          <w:rFonts w:ascii="Calibri Light" w:hAnsi="Calibri Light" w:cs="Calibri Light"/>
        </w:rPr>
        <w:t xml:space="preserve"> which supports MassHealth’s strategic goal to promote equitable care. </w:t>
      </w:r>
    </w:p>
    <w:p w14:paraId="5EB94929" w14:textId="77777777" w:rsidR="00C0639A" w:rsidRDefault="00C0639A" w:rsidP="00C0639A">
      <w:pPr>
        <w:pStyle w:val="Heading3"/>
        <w:rPr>
          <w:rFonts w:ascii="Calibri Light" w:hAnsi="Calibri Light" w:cs="Calibri Light"/>
        </w:rPr>
      </w:pPr>
      <w:r>
        <w:rPr>
          <w:rFonts w:ascii="Calibri Light" w:hAnsi="Calibri Light" w:cs="Calibri Light"/>
        </w:rPr>
        <w:t>Member Experience of Care</w:t>
      </w:r>
      <w:r w:rsidRPr="00682B5F">
        <w:rPr>
          <w:rFonts w:ascii="Calibri Light" w:hAnsi="Calibri Light" w:cs="Calibri Light"/>
        </w:rPr>
        <w:t xml:space="preserve"> Surveys </w:t>
      </w:r>
    </w:p>
    <w:p w14:paraId="0538A156" w14:textId="77777777" w:rsidR="00C0639A" w:rsidRDefault="00C0639A" w:rsidP="00C0639A">
      <w:pPr>
        <w:rPr>
          <w:rFonts w:ascii="Calibri Light" w:hAnsi="Calibri Light" w:cs="Calibri Light"/>
        </w:rPr>
      </w:pPr>
      <w:r>
        <w:rPr>
          <w:rFonts w:ascii="Calibri Light" w:hAnsi="Calibri Light" w:cs="Calibri Light"/>
        </w:rPr>
        <w:t xml:space="preserve">Each MCO, One Care Plan, and SCO independently contracts with a certified CAHPS vendor to administer the member experience of care surveys. MassHealth monitors the submission of CAHPS surveys to either NCQA or CMS and uses the results to inform quality improvement work. </w:t>
      </w:r>
    </w:p>
    <w:p w14:paraId="689201E2" w14:textId="77777777" w:rsidR="00C0639A" w:rsidRDefault="00C0639A" w:rsidP="00C0639A">
      <w:pPr>
        <w:rPr>
          <w:rFonts w:ascii="Calibri Light" w:hAnsi="Calibri Light" w:cs="Calibri Light"/>
        </w:rPr>
      </w:pPr>
    </w:p>
    <w:p w14:paraId="445F2A4C" w14:textId="1A82F396" w:rsidR="00C0639A" w:rsidRDefault="00121B9B" w:rsidP="00C0639A">
      <w:pPr>
        <w:rPr>
          <w:rFonts w:ascii="Calibri Light" w:hAnsi="Calibri Light" w:cs="Calibri Light"/>
        </w:rPr>
      </w:pPr>
      <w:r>
        <w:rPr>
          <w:rFonts w:ascii="Calibri Light" w:hAnsi="Calibri Light" w:cs="Calibri Light"/>
        </w:rPr>
        <w:t xml:space="preserve">For </w:t>
      </w:r>
      <w:r w:rsidRPr="00AE037B">
        <w:rPr>
          <w:rFonts w:ascii="Calibri Light" w:hAnsi="Calibri Light" w:cs="Calibri Light"/>
        </w:rPr>
        <w:t>members enrolled in an ACPP, a PC ACO, and the PCCP, MassHealth conducts an annual survey adapted from CG-CAHPS that assesses members experiences with providers and staff in physician practices and groups. Survey scores are used in the evaluation</w:t>
      </w:r>
      <w:r w:rsidRPr="00273FDD">
        <w:rPr>
          <w:rFonts w:ascii="Calibri Light" w:hAnsi="Calibri Light" w:cs="Calibri Light"/>
        </w:rPr>
        <w:t xml:space="preserve"> of ACOs</w:t>
      </w:r>
      <w:r>
        <w:rPr>
          <w:rFonts w:ascii="Calibri Light" w:hAnsi="Calibri Light" w:cs="Calibri Light"/>
        </w:rPr>
        <w:t>’</w:t>
      </w:r>
      <w:r w:rsidRPr="00273FDD">
        <w:rPr>
          <w:rFonts w:ascii="Calibri Light" w:hAnsi="Calibri Light" w:cs="Calibri Light"/>
        </w:rPr>
        <w:t xml:space="preserve"> overall quality performance.</w:t>
      </w:r>
      <w:r>
        <w:rPr>
          <w:rFonts w:ascii="Calibri Light" w:hAnsi="Calibri Light" w:cs="Calibri Light"/>
        </w:rPr>
        <w:t xml:space="preserve"> </w:t>
      </w:r>
      <w:r w:rsidR="00C0639A">
        <w:rPr>
          <w:rFonts w:ascii="Calibri Light" w:hAnsi="Calibri Light" w:cs="Calibri Light"/>
        </w:rPr>
        <w:t xml:space="preserve"> </w:t>
      </w:r>
    </w:p>
    <w:p w14:paraId="11E66E5E" w14:textId="77777777" w:rsidR="00C0639A" w:rsidRDefault="00C0639A" w:rsidP="00C0639A">
      <w:pPr>
        <w:rPr>
          <w:rFonts w:ascii="Calibri Light" w:hAnsi="Calibri Light" w:cs="Calibri Light"/>
        </w:rPr>
      </w:pPr>
    </w:p>
    <w:p w14:paraId="5024CDEF" w14:textId="77777777" w:rsidR="00C0639A" w:rsidRPr="00273FDD" w:rsidRDefault="00C0639A" w:rsidP="00C0639A">
      <w:pPr>
        <w:rPr>
          <w:rFonts w:ascii="Calibri Light" w:hAnsi="Calibri Light" w:cs="Calibri Light"/>
        </w:rPr>
      </w:pPr>
      <w:r>
        <w:rPr>
          <w:rFonts w:ascii="Calibri Light" w:hAnsi="Calibri Light" w:cs="Calibri Light"/>
        </w:rPr>
        <w:t xml:space="preserve">Individuals covered by MBHP are asked about their experience with specialty behavioral health care via the MBHP’s Member Satisfaction Survey that MBHP is required to conduct annually. </w:t>
      </w:r>
    </w:p>
    <w:p w14:paraId="2EFD3619" w14:textId="77777777" w:rsidR="00C0639A" w:rsidRPr="00682B5F" w:rsidRDefault="00C0639A" w:rsidP="00C0639A">
      <w:pPr>
        <w:pStyle w:val="Heading3"/>
        <w:rPr>
          <w:rFonts w:ascii="Calibri Light" w:hAnsi="Calibri Light" w:cs="Calibri Light"/>
        </w:rPr>
      </w:pPr>
      <w:r w:rsidRPr="00682B5F">
        <w:rPr>
          <w:rFonts w:ascii="Calibri Light" w:hAnsi="Calibri Light" w:cs="Calibri Light"/>
        </w:rPr>
        <w:t>MassHealth Initiatives</w:t>
      </w:r>
    </w:p>
    <w:p w14:paraId="4311229E" w14:textId="5F4834D1" w:rsidR="00C0639A" w:rsidRPr="00E12F79" w:rsidRDefault="00C0639A" w:rsidP="00C0639A">
      <w:pPr>
        <w:rPr>
          <w:rFonts w:ascii="Calibri Light" w:hAnsi="Calibri Light" w:cs="Calibri Light"/>
        </w:rPr>
      </w:pPr>
      <w:r w:rsidRPr="00E12F79">
        <w:rPr>
          <w:rFonts w:ascii="Calibri Light" w:hAnsi="Calibri Light" w:cs="Calibri Light"/>
        </w:rPr>
        <w:t xml:space="preserve">In addition to managed care delivery programs, MassHealth has implemented several initiatives to support the goals of </w:t>
      </w:r>
      <w:r w:rsidR="00E51BD4">
        <w:rPr>
          <w:rFonts w:ascii="Calibri Light" w:hAnsi="Calibri Light" w:cs="Calibri Light"/>
        </w:rPr>
        <w:t>its</w:t>
      </w:r>
      <w:r w:rsidRPr="00E12F79">
        <w:rPr>
          <w:rFonts w:ascii="Calibri Light" w:hAnsi="Calibri Light" w:cs="Calibri Light"/>
        </w:rPr>
        <w:t xml:space="preserve"> quality strategy. </w:t>
      </w:r>
    </w:p>
    <w:p w14:paraId="0369D075" w14:textId="77777777" w:rsidR="00C0639A" w:rsidRPr="00E12F79" w:rsidRDefault="00C0639A" w:rsidP="00C0639A">
      <w:pPr>
        <w:pStyle w:val="Heading4"/>
        <w:rPr>
          <w:rFonts w:ascii="Calibri Light" w:hAnsi="Calibri Light" w:cs="Calibri Light"/>
        </w:rPr>
      </w:pPr>
      <w:r w:rsidRPr="00E12F79">
        <w:rPr>
          <w:rFonts w:ascii="Calibri Light" w:hAnsi="Calibri Light" w:cs="Calibri Light"/>
        </w:rPr>
        <w:t>1115 Demonstration Waiver</w:t>
      </w:r>
    </w:p>
    <w:p w14:paraId="0D6ECFCE" w14:textId="309B4CF7" w:rsidR="00C0639A" w:rsidRPr="00E12F79" w:rsidRDefault="00C0639A" w:rsidP="00C0639A">
      <w:pPr>
        <w:rPr>
          <w:rFonts w:ascii="Calibri Light" w:hAnsi="Calibri Light" w:cs="Calibri Light"/>
        </w:rPr>
      </w:pPr>
      <w:r w:rsidRPr="00E12F79">
        <w:rPr>
          <w:rFonts w:ascii="Calibri Light" w:hAnsi="Calibri Light" w:cs="Calibri Light"/>
        </w:rPr>
        <w:t xml:space="preserve">The MassHealth 1115 demonstration waiver is a statewide health reform initiative that enabled Massachusetts to achieve and maintain near universal healthcare coverage. Initially implemented in 1997, the initiative has developed over time through renewals and amendments. Through the 2018 renewal, MassHealth established </w:t>
      </w:r>
      <w:r>
        <w:rPr>
          <w:rFonts w:ascii="Calibri Light" w:hAnsi="Calibri Light" w:cs="Calibri Light"/>
        </w:rPr>
        <w:t>ACOs</w:t>
      </w:r>
      <w:r w:rsidRPr="00E12F79">
        <w:rPr>
          <w:rFonts w:ascii="Calibri Light" w:hAnsi="Calibri Light" w:cs="Calibri Light"/>
        </w:rPr>
        <w:t xml:space="preserve">, incorporated the Community Partners and Flexible Services (a program where </w:t>
      </w:r>
      <w:r>
        <w:rPr>
          <w:rFonts w:ascii="Calibri Light" w:hAnsi="Calibri Light" w:cs="Calibri Light"/>
        </w:rPr>
        <w:t>ACOs</w:t>
      </w:r>
      <w:r w:rsidRPr="00E12F79">
        <w:rPr>
          <w:rFonts w:ascii="Calibri Light" w:hAnsi="Calibri Light" w:cs="Calibri Light"/>
        </w:rPr>
        <w:t xml:space="preserve"> provide a set of </w:t>
      </w:r>
      <w:r w:rsidRPr="00E12F79">
        <w:rPr>
          <w:rFonts w:ascii="Calibri Light" w:hAnsi="Calibri Light" w:cs="Calibri Light"/>
        </w:rPr>
        <w:lastRenderedPageBreak/>
        <w:t>housing and nutritional support to certain members</w:t>
      </w:r>
      <w:proofErr w:type="gramStart"/>
      <w:r w:rsidRPr="00E12F79">
        <w:rPr>
          <w:rFonts w:ascii="Calibri Light" w:hAnsi="Calibri Light" w:cs="Calibri Light"/>
        </w:rPr>
        <w:t>)</w:t>
      </w:r>
      <w:proofErr w:type="gramEnd"/>
      <w:r w:rsidRPr="00E12F79">
        <w:rPr>
          <w:rFonts w:ascii="Calibri Light" w:hAnsi="Calibri Light" w:cs="Calibri Light"/>
        </w:rPr>
        <w:t xml:space="preserve"> and expanded coverage of </w:t>
      </w:r>
      <w:r w:rsidR="00813EA3">
        <w:rPr>
          <w:rFonts w:ascii="Calibri Light" w:hAnsi="Calibri Light" w:cs="Calibri Light"/>
        </w:rPr>
        <w:t>substance use disorder (</w:t>
      </w:r>
      <w:r>
        <w:rPr>
          <w:rFonts w:ascii="Calibri Light" w:hAnsi="Calibri Light" w:cs="Calibri Light"/>
        </w:rPr>
        <w:t>SUD</w:t>
      </w:r>
      <w:r w:rsidR="00813EA3">
        <w:rPr>
          <w:rFonts w:ascii="Calibri Light" w:hAnsi="Calibri Light" w:cs="Calibri Light"/>
        </w:rPr>
        <w:t>)</w:t>
      </w:r>
      <w:r w:rsidRPr="00E12F79">
        <w:rPr>
          <w:rFonts w:ascii="Calibri Light" w:hAnsi="Calibri Light" w:cs="Calibri Light"/>
        </w:rPr>
        <w:t xml:space="preserve"> services. </w:t>
      </w:r>
    </w:p>
    <w:p w14:paraId="6F26C742" w14:textId="77777777" w:rsidR="00C0639A" w:rsidRPr="00E12F79" w:rsidRDefault="00C0639A" w:rsidP="00C0639A">
      <w:pPr>
        <w:rPr>
          <w:rFonts w:ascii="Calibri Light" w:hAnsi="Calibri Light" w:cs="Calibri Light"/>
        </w:rPr>
      </w:pPr>
    </w:p>
    <w:p w14:paraId="3DB71C5F" w14:textId="77777777" w:rsidR="00C0639A" w:rsidRPr="00E12F79" w:rsidRDefault="00C0639A" w:rsidP="00C0639A">
      <w:pPr>
        <w:rPr>
          <w:rFonts w:ascii="Calibri Light" w:hAnsi="Calibri Light" w:cs="Calibri Light"/>
        </w:rPr>
      </w:pPr>
      <w:r w:rsidRPr="00E12F79">
        <w:rPr>
          <w:rFonts w:ascii="Calibri Light" w:hAnsi="Calibri Light" w:cs="Calibri Light"/>
        </w:rPr>
        <w:t xml:space="preserve">The 1115 demonstration waiver </w:t>
      </w:r>
      <w:r>
        <w:rPr>
          <w:rFonts w:ascii="Calibri Light" w:hAnsi="Calibri Light" w:cs="Calibri Light"/>
        </w:rPr>
        <w:t>was</w:t>
      </w:r>
      <w:r w:rsidRPr="00E12F79">
        <w:rPr>
          <w:rFonts w:ascii="Calibri Light" w:hAnsi="Calibri Light" w:cs="Calibri Light"/>
        </w:rPr>
        <w:t xml:space="preserve"> renewed in 2022 for the next five years. Under the most recent extension, MassHealth will continue to restructure the delivery system by increasing expectations for how </w:t>
      </w:r>
      <w:r>
        <w:rPr>
          <w:rFonts w:ascii="Calibri Light" w:hAnsi="Calibri Light" w:cs="Calibri Light"/>
        </w:rPr>
        <w:t>ACOs</w:t>
      </w:r>
      <w:r w:rsidRPr="00E12F79">
        <w:rPr>
          <w:rFonts w:ascii="Calibri Light" w:hAnsi="Calibri Light" w:cs="Calibri Light"/>
        </w:rPr>
        <w:t xml:space="preserve"> improve care. It will also support investments in primary care, behavioral health, and pediatric care</w:t>
      </w:r>
      <w:r>
        <w:rPr>
          <w:rFonts w:ascii="Calibri Light" w:hAnsi="Calibri Light" w:cs="Calibri Light"/>
        </w:rPr>
        <w:t>,</w:t>
      </w:r>
      <w:r w:rsidRPr="00E12F79">
        <w:rPr>
          <w:rFonts w:ascii="Calibri Light" w:hAnsi="Calibri Light" w:cs="Calibri Light"/>
        </w:rPr>
        <w:t xml:space="preserve"> as well as bring more focus on advancing health equity by incentivizing </w:t>
      </w:r>
      <w:r>
        <w:rPr>
          <w:rFonts w:ascii="Calibri Light" w:hAnsi="Calibri Light" w:cs="Calibri Light"/>
        </w:rPr>
        <w:t>ACOs</w:t>
      </w:r>
      <w:r w:rsidRPr="00E12F79">
        <w:rPr>
          <w:rFonts w:ascii="Calibri Light" w:hAnsi="Calibri Light" w:cs="Calibri Light"/>
        </w:rPr>
        <w:t xml:space="preserve"> and hospitals to work together to reduce disparities in quality and access. </w:t>
      </w:r>
    </w:p>
    <w:p w14:paraId="34C849D8" w14:textId="77777777" w:rsidR="00C0639A" w:rsidRPr="00E12F79" w:rsidRDefault="00C0639A" w:rsidP="00C0639A">
      <w:pPr>
        <w:pStyle w:val="Heading4"/>
        <w:rPr>
          <w:rFonts w:ascii="Calibri Light" w:hAnsi="Calibri Light" w:cs="Calibri Light"/>
        </w:rPr>
      </w:pPr>
      <w:r w:rsidRPr="00E12F79">
        <w:rPr>
          <w:rFonts w:ascii="Calibri Light" w:hAnsi="Calibri Light" w:cs="Calibri Light"/>
        </w:rPr>
        <w:t>Roadmap for Behavioral Health</w:t>
      </w:r>
    </w:p>
    <w:p w14:paraId="02C5BB70" w14:textId="77777777" w:rsidR="00C0639A" w:rsidRPr="00464FD5" w:rsidRDefault="00C0639A" w:rsidP="00C0639A">
      <w:pPr>
        <w:rPr>
          <w:rFonts w:ascii="Calibri Light" w:hAnsi="Calibri Light" w:cs="Calibri Light"/>
        </w:rPr>
      </w:pPr>
      <w:r w:rsidRPr="00E12F79">
        <w:rPr>
          <w:rFonts w:ascii="Calibri Light" w:hAnsi="Calibri Light" w:cs="Calibri Light"/>
        </w:rPr>
        <w:t xml:space="preserve">Another MassHealth </w:t>
      </w:r>
      <w:r>
        <w:rPr>
          <w:rFonts w:ascii="Calibri Light" w:hAnsi="Calibri Light" w:cs="Calibri Light"/>
        </w:rPr>
        <w:t>i</w:t>
      </w:r>
      <w:r w:rsidRPr="00E12F79">
        <w:rPr>
          <w:rFonts w:ascii="Calibri Light" w:hAnsi="Calibri Light" w:cs="Calibri Light"/>
        </w:rPr>
        <w:t xml:space="preserve">nitiative that supports the goals of the quality strategy is the five-year roadmap for behavioral health reform that was released in 2021. Key components of implementing this initiative </w:t>
      </w:r>
      <w:r>
        <w:rPr>
          <w:rFonts w:ascii="Calibri Light" w:hAnsi="Calibri Light" w:cs="Calibri Light"/>
        </w:rPr>
        <w:t>include the following</w:t>
      </w:r>
      <w:r w:rsidRPr="00E12F79">
        <w:rPr>
          <w:rFonts w:ascii="Calibri Light" w:hAnsi="Calibri Light" w:cs="Calibri Light"/>
        </w:rPr>
        <w:t xml:space="preserve">: </w:t>
      </w:r>
      <w:r w:rsidRPr="00464FD5">
        <w:rPr>
          <w:rFonts w:ascii="Calibri Light" w:hAnsi="Calibri Light" w:cs="Calibri Light"/>
        </w:rPr>
        <w:t xml:space="preserve">behavioral health integration in primary care, community-based alternatives to emergency department for crisis interventions, and the creation of the 24-7 Behavioral Health Help Line that will become available in 2023. </w:t>
      </w:r>
    </w:p>
    <w:bookmarkEnd w:id="51"/>
    <w:p w14:paraId="76B4749A" w14:textId="77777777" w:rsidR="00C0639A" w:rsidRPr="00464FD5" w:rsidRDefault="00C0639A" w:rsidP="00C0639A">
      <w:pPr>
        <w:pStyle w:val="Heading3"/>
        <w:rPr>
          <w:rFonts w:ascii="Calibri Light" w:hAnsi="Calibri Light" w:cs="Calibri Light"/>
        </w:rPr>
      </w:pPr>
      <w:r w:rsidRPr="00464FD5">
        <w:rPr>
          <w:rFonts w:ascii="Calibri Light" w:hAnsi="Calibri Light" w:cs="Calibri Light"/>
        </w:rPr>
        <w:t>Findings from State’s Evaluation of the Effectiveness of its Quality Strategy</w:t>
      </w:r>
    </w:p>
    <w:p w14:paraId="03EA2BA4" w14:textId="77777777" w:rsidR="00C0639A" w:rsidRPr="00464FD5" w:rsidRDefault="00C0639A" w:rsidP="00C0639A">
      <w:pPr>
        <w:rPr>
          <w:rFonts w:ascii="Calibri Light" w:hAnsi="Calibri Light" w:cs="Calibri Light"/>
        </w:rPr>
      </w:pPr>
      <w:r w:rsidRPr="00464FD5">
        <w:rPr>
          <w:rFonts w:ascii="Calibri Light" w:hAnsi="Calibri Light" w:cs="Calibri Light"/>
        </w:rPr>
        <w:t xml:space="preserve">Per </w:t>
      </w:r>
      <w:r w:rsidRPr="00590CB6">
        <w:rPr>
          <w:rFonts w:ascii="Calibri Light" w:hAnsi="Calibri Light" w:cs="Calibri Light"/>
          <w:i/>
          <w:iCs/>
        </w:rPr>
        <w:t>Title 42 CFR 438.340(c)(2)</w:t>
      </w:r>
      <w:r w:rsidRPr="00464FD5">
        <w:rPr>
          <w:rFonts w:ascii="Calibri Light" w:hAnsi="Calibri Light" w:cs="Calibri Light"/>
        </w:rPr>
        <w:t>, the review of the quality strategy must include an evaluation of its effectiveness. The results of the state’s review and evaluation must be made available on the MassHealth website</w:t>
      </w:r>
      <w:r>
        <w:rPr>
          <w:rFonts w:ascii="Calibri Light" w:hAnsi="Calibri Light" w:cs="Calibri Light"/>
        </w:rPr>
        <w:t xml:space="preserve">, and the updates to the quality strategy must consider the EQR recommendations. </w:t>
      </w:r>
    </w:p>
    <w:p w14:paraId="4998E827" w14:textId="77777777" w:rsidR="00C0639A" w:rsidRPr="00464FD5" w:rsidRDefault="00C0639A" w:rsidP="00C0639A">
      <w:pPr>
        <w:rPr>
          <w:rFonts w:ascii="Calibri Light" w:hAnsi="Calibri Light" w:cs="Calibri Light"/>
        </w:rPr>
      </w:pPr>
    </w:p>
    <w:p w14:paraId="0A0EF524" w14:textId="050B91E9" w:rsidR="00C0639A" w:rsidRPr="00464FD5" w:rsidRDefault="00C0639A" w:rsidP="00C0639A">
      <w:pPr>
        <w:rPr>
          <w:rFonts w:ascii="Calibri Light" w:hAnsi="Calibri Light" w:cs="Calibri Light"/>
        </w:rPr>
      </w:pPr>
      <w:r w:rsidRPr="00464FD5">
        <w:rPr>
          <w:rFonts w:ascii="Calibri Light" w:hAnsi="Calibri Light" w:cs="Calibri Light"/>
        </w:rPr>
        <w:t xml:space="preserve">MassHealth reviews and evaluates the effectiveness of its quality strategy every three years. In addition to the triennial review, MassHealth also conducts an annual review of measures and key performance indicators to assess progress toward strategic goals. MassHealth also relies on the </w:t>
      </w:r>
      <w:r>
        <w:rPr>
          <w:rFonts w:ascii="Calibri Light" w:hAnsi="Calibri Light" w:cs="Calibri Light"/>
        </w:rPr>
        <w:t>EQR process</w:t>
      </w:r>
      <w:r w:rsidRPr="00464FD5">
        <w:rPr>
          <w:rFonts w:ascii="Calibri Light" w:hAnsi="Calibri Light" w:cs="Calibri Light"/>
        </w:rPr>
        <w:t xml:space="preserve"> to assess the managed care programs’ effectiveness in providing high quality accessible services</w:t>
      </w:r>
      <w:r w:rsidR="00B2684A" w:rsidRPr="00464FD5">
        <w:rPr>
          <w:rFonts w:ascii="Calibri Light" w:hAnsi="Calibri Light" w:cs="Calibri Light"/>
        </w:rPr>
        <w:t xml:space="preserve">. </w:t>
      </w:r>
    </w:p>
    <w:p w14:paraId="7ADF18CD" w14:textId="77777777" w:rsidR="00C0639A" w:rsidRPr="00E629F3" w:rsidRDefault="00C0639A" w:rsidP="00C0639A">
      <w:pPr>
        <w:pStyle w:val="Heading2"/>
        <w:rPr>
          <w:rFonts w:ascii="Calibri Light" w:hAnsi="Calibri Light" w:cs="Calibri Light"/>
        </w:rPr>
      </w:pPr>
      <w:bookmarkStart w:id="52" w:name="_Toc86933880"/>
      <w:bookmarkStart w:id="53" w:name="_Toc112764609"/>
      <w:bookmarkStart w:id="54" w:name="_Toc121815516"/>
      <w:bookmarkStart w:id="55" w:name="_Toc128744807"/>
      <w:bookmarkStart w:id="56" w:name="_Toc132286041"/>
      <w:r w:rsidRPr="00E629F3">
        <w:rPr>
          <w:rFonts w:ascii="Calibri Light" w:hAnsi="Calibri Light" w:cs="Calibri Light"/>
        </w:rPr>
        <w:t>IPRO’s Assessment of the Massachusetts Medicaid Quality Strategy</w:t>
      </w:r>
      <w:bookmarkEnd w:id="52"/>
      <w:bookmarkEnd w:id="53"/>
      <w:bookmarkEnd w:id="54"/>
      <w:bookmarkEnd w:id="55"/>
      <w:bookmarkEnd w:id="56"/>
    </w:p>
    <w:p w14:paraId="5BC76F8D" w14:textId="77777777" w:rsidR="00C0639A" w:rsidRPr="00E12F79" w:rsidRDefault="00C0639A" w:rsidP="00C0639A">
      <w:pPr>
        <w:rPr>
          <w:rFonts w:ascii="Calibri Light" w:hAnsi="Calibri Light" w:cs="Calibri Light"/>
        </w:rPr>
      </w:pPr>
      <w:r>
        <w:rPr>
          <w:rFonts w:ascii="Calibri Light" w:hAnsi="Calibri Light" w:cs="Calibri Light"/>
        </w:rPr>
        <w:t xml:space="preserve">Overall, </w:t>
      </w:r>
      <w:r w:rsidRPr="00E12F79">
        <w:rPr>
          <w:rFonts w:ascii="Calibri Light" w:hAnsi="Calibri Light" w:cs="Calibri Light"/>
        </w:rPr>
        <w:t>MassHealth’s quality strategy is designed to improve the quality of health</w:t>
      </w:r>
      <w:r>
        <w:rPr>
          <w:rFonts w:ascii="Calibri Light" w:hAnsi="Calibri Light" w:cs="Calibri Light"/>
        </w:rPr>
        <w:t xml:space="preserve"> </w:t>
      </w:r>
      <w:r w:rsidRPr="00E12F79">
        <w:rPr>
          <w:rFonts w:ascii="Calibri Light" w:hAnsi="Calibri Light" w:cs="Calibri Light"/>
        </w:rPr>
        <w:t>care for MassHealth members. It articulates managed care priorities, including goals and objectives for quality improvement.</w:t>
      </w:r>
      <w:r w:rsidRPr="004A7834">
        <w:rPr>
          <w:rFonts w:ascii="Calibri Light" w:hAnsi="Calibri Light" w:cs="Calibri Light"/>
        </w:rPr>
        <w:t xml:space="preserve"> </w:t>
      </w:r>
    </w:p>
    <w:p w14:paraId="0D0F5076" w14:textId="77777777" w:rsidR="00C0639A" w:rsidRPr="00E12F79" w:rsidRDefault="00C0639A" w:rsidP="00C0639A">
      <w:pPr>
        <w:rPr>
          <w:rFonts w:ascii="Calibri Light" w:hAnsi="Calibri Light" w:cs="Calibri Light"/>
        </w:rPr>
      </w:pPr>
    </w:p>
    <w:p w14:paraId="1F8E8959" w14:textId="3C959283" w:rsidR="00C0639A" w:rsidRPr="00E12F79" w:rsidRDefault="00C0639A" w:rsidP="00C0639A">
      <w:pPr>
        <w:rPr>
          <w:rFonts w:ascii="Calibri Light" w:hAnsi="Calibri Light" w:cs="Calibri Light"/>
        </w:rPr>
      </w:pPr>
      <w:r w:rsidRPr="00E12F79">
        <w:rPr>
          <w:rFonts w:ascii="Calibri Light" w:hAnsi="Calibri Light" w:cs="Calibri Light"/>
        </w:rPr>
        <w:t>Quality strategy goals are considered in the design of MassHealth managed care programs, selection of quality metrics</w:t>
      </w:r>
      <w:r>
        <w:rPr>
          <w:rFonts w:ascii="Calibri Light" w:hAnsi="Calibri Light" w:cs="Calibri Light"/>
        </w:rPr>
        <w:t>,</w:t>
      </w:r>
      <w:r w:rsidRPr="00E12F79">
        <w:rPr>
          <w:rFonts w:ascii="Calibri Light" w:hAnsi="Calibri Light" w:cs="Calibri Light"/>
        </w:rPr>
        <w:t xml:space="preserve"> and quality improvement projects, as well as in the design of other MassHealth initiatives.</w:t>
      </w:r>
      <w:r>
        <w:rPr>
          <w:rFonts w:ascii="Calibri Light" w:hAnsi="Calibri Light" w:cs="Calibri Light"/>
        </w:rPr>
        <w:t xml:space="preserve"> </w:t>
      </w:r>
      <w:r w:rsidRPr="00E12F79">
        <w:rPr>
          <w:rFonts w:ascii="Calibri Light" w:hAnsi="Calibri Light" w:cs="Calibri Light"/>
        </w:rPr>
        <w:t xml:space="preserve">Consequently, MassHealth programs and initiatives reflect the priorities articulated in the strategy and include specific measures. Measures’ targets are explained in the quality strategy </w:t>
      </w:r>
      <w:r w:rsidR="00C718BE">
        <w:rPr>
          <w:rFonts w:ascii="Calibri Light" w:hAnsi="Calibri Light" w:cs="Calibri Light"/>
        </w:rPr>
        <w:t>by</w:t>
      </w:r>
      <w:r w:rsidRPr="00E12F79">
        <w:rPr>
          <w:rFonts w:ascii="Calibri Light" w:hAnsi="Calibri Light" w:cs="Calibri Light"/>
        </w:rPr>
        <w:t xml:space="preserve"> each </w:t>
      </w:r>
      <w:r>
        <w:rPr>
          <w:rFonts w:ascii="Calibri Light" w:hAnsi="Calibri Light" w:cs="Calibri Light"/>
        </w:rPr>
        <w:t>managed care</w:t>
      </w:r>
      <w:r w:rsidRPr="00E12F79">
        <w:rPr>
          <w:rFonts w:ascii="Calibri Light" w:hAnsi="Calibri Light" w:cs="Calibri Light"/>
        </w:rPr>
        <w:t xml:space="preserve"> program.</w:t>
      </w:r>
    </w:p>
    <w:p w14:paraId="3A37E3F0" w14:textId="77777777" w:rsidR="00C0639A" w:rsidRPr="00E12F79" w:rsidRDefault="00C0639A" w:rsidP="00C0639A">
      <w:pPr>
        <w:rPr>
          <w:rFonts w:ascii="Calibri Light" w:hAnsi="Calibri Light" w:cs="Calibri Light"/>
        </w:rPr>
      </w:pPr>
    </w:p>
    <w:p w14:paraId="0D304868" w14:textId="77777777" w:rsidR="00C0639A" w:rsidRPr="00E12F79" w:rsidRDefault="00C0639A" w:rsidP="00C0639A">
      <w:pPr>
        <w:rPr>
          <w:rFonts w:ascii="Calibri Light" w:hAnsi="Calibri Light" w:cs="Calibri Light"/>
        </w:rPr>
      </w:pPr>
      <w:r>
        <w:rPr>
          <w:rFonts w:ascii="Calibri Light" w:hAnsi="Calibri Light" w:cs="Calibri Light"/>
        </w:rPr>
        <w:t xml:space="preserve">Topics selected for </w:t>
      </w:r>
      <w:r w:rsidRPr="00E12F79">
        <w:rPr>
          <w:rFonts w:ascii="Calibri Light" w:hAnsi="Calibri Light" w:cs="Calibri Light"/>
        </w:rPr>
        <w:t xml:space="preserve">PIPs </w:t>
      </w:r>
      <w:r>
        <w:rPr>
          <w:rFonts w:ascii="Calibri Light" w:hAnsi="Calibri Light" w:cs="Calibri Light"/>
        </w:rPr>
        <w:t>are in</w:t>
      </w:r>
      <w:r w:rsidRPr="00E12F79">
        <w:rPr>
          <w:rFonts w:ascii="Calibri Light" w:hAnsi="Calibri Light" w:cs="Calibri Light"/>
        </w:rPr>
        <w:t xml:space="preserve"> align</w:t>
      </w:r>
      <w:r>
        <w:rPr>
          <w:rFonts w:ascii="Calibri Light" w:hAnsi="Calibri Light" w:cs="Calibri Light"/>
        </w:rPr>
        <w:t>ment</w:t>
      </w:r>
      <w:r w:rsidRPr="00E12F79">
        <w:rPr>
          <w:rFonts w:ascii="Calibri Light" w:hAnsi="Calibri Light" w:cs="Calibri Light"/>
        </w:rPr>
        <w:t xml:space="preserve"> with the state’s </w:t>
      </w:r>
      <w:r>
        <w:rPr>
          <w:rFonts w:ascii="Calibri Light" w:hAnsi="Calibri Light" w:cs="Calibri Light"/>
        </w:rPr>
        <w:t>strategic</w:t>
      </w:r>
      <w:r w:rsidRPr="00E12F79">
        <w:rPr>
          <w:rFonts w:ascii="Calibri Light" w:hAnsi="Calibri Light" w:cs="Calibri Light"/>
        </w:rPr>
        <w:t xml:space="preserve"> goals</w:t>
      </w:r>
      <w:r>
        <w:rPr>
          <w:rFonts w:ascii="Calibri Light" w:hAnsi="Calibri Light" w:cs="Calibri Light"/>
        </w:rPr>
        <w:t>,</w:t>
      </w:r>
      <w:r w:rsidRPr="00E12F79">
        <w:rPr>
          <w:rFonts w:ascii="Calibri Light" w:hAnsi="Calibri Light" w:cs="Calibri Light"/>
        </w:rPr>
        <w:t xml:space="preserve"> as well as with the CMS </w:t>
      </w:r>
      <w:r>
        <w:rPr>
          <w:rFonts w:ascii="Calibri Light" w:hAnsi="Calibri Light" w:cs="Calibri Light"/>
        </w:rPr>
        <w:t xml:space="preserve">National </w:t>
      </w:r>
      <w:r w:rsidRPr="00496534">
        <w:rPr>
          <w:rFonts w:ascii="Calibri Light" w:hAnsi="Calibri Light" w:cs="Calibri Light"/>
        </w:rPr>
        <w:t xml:space="preserve">Quality </w:t>
      </w:r>
      <w:r>
        <w:rPr>
          <w:rFonts w:ascii="Calibri Light" w:hAnsi="Calibri Light" w:cs="Calibri Light"/>
        </w:rPr>
        <w:t>S</w:t>
      </w:r>
      <w:r w:rsidRPr="00496534">
        <w:rPr>
          <w:rFonts w:ascii="Calibri Light" w:hAnsi="Calibri Light" w:cs="Calibri Light"/>
        </w:rPr>
        <w:t xml:space="preserve">trategy. PIPs are conducted in compliance with federal requirements </w:t>
      </w:r>
      <w:r>
        <w:rPr>
          <w:rFonts w:ascii="Calibri Light" w:hAnsi="Calibri Light" w:cs="Calibri Light"/>
        </w:rPr>
        <w:t xml:space="preserve">and </w:t>
      </w:r>
      <w:r w:rsidRPr="00496534">
        <w:rPr>
          <w:rFonts w:ascii="Calibri Light" w:hAnsi="Calibri Light" w:cs="Calibri Light"/>
        </w:rPr>
        <w:t xml:space="preserve">are designed to drive improvement on measures </w:t>
      </w:r>
      <w:r>
        <w:rPr>
          <w:rFonts w:ascii="Calibri Light" w:hAnsi="Calibri Light" w:cs="Calibri Light"/>
        </w:rPr>
        <w:t>that support specific</w:t>
      </w:r>
      <w:r w:rsidRPr="00496534">
        <w:rPr>
          <w:rFonts w:ascii="Calibri Light" w:hAnsi="Calibri Light" w:cs="Calibri Light"/>
        </w:rPr>
        <w:t xml:space="preserve"> strateg</w:t>
      </w:r>
      <w:r>
        <w:rPr>
          <w:rFonts w:ascii="Calibri Light" w:hAnsi="Calibri Light" w:cs="Calibri Light"/>
        </w:rPr>
        <w:t xml:space="preserve">ic goals (see </w:t>
      </w:r>
      <w:r w:rsidRPr="0070437C">
        <w:rPr>
          <w:rFonts w:ascii="Calibri Light" w:hAnsi="Calibri Light" w:cs="Calibri Light"/>
          <w:b/>
          <w:bCs/>
        </w:rPr>
        <w:t>Appendix C</w:t>
      </w:r>
      <w:r>
        <w:rPr>
          <w:rFonts w:ascii="Calibri Light" w:hAnsi="Calibri Light" w:cs="Calibri Light"/>
        </w:rPr>
        <w:t xml:space="preserve">, </w:t>
      </w:r>
      <w:r w:rsidRPr="0070437C">
        <w:rPr>
          <w:rFonts w:ascii="Calibri Light" w:hAnsi="Calibri Light" w:cs="Calibri Light"/>
          <w:b/>
          <w:bCs/>
        </w:rPr>
        <w:t>Table C1</w:t>
      </w:r>
      <w:r>
        <w:rPr>
          <w:rFonts w:ascii="Calibri Light" w:hAnsi="Calibri Light" w:cs="Calibri Light"/>
        </w:rPr>
        <w:t>)</w:t>
      </w:r>
      <w:r w:rsidRPr="00496534">
        <w:rPr>
          <w:rFonts w:ascii="Calibri Light" w:hAnsi="Calibri Light" w:cs="Calibri Light"/>
        </w:rPr>
        <w:t>.</w:t>
      </w:r>
    </w:p>
    <w:p w14:paraId="10566592" w14:textId="77777777" w:rsidR="00C0639A" w:rsidRPr="00E12F79" w:rsidRDefault="00C0639A" w:rsidP="00C0639A">
      <w:pPr>
        <w:rPr>
          <w:rFonts w:ascii="Calibri Light" w:hAnsi="Calibri Light" w:cs="Calibri Light"/>
        </w:rPr>
      </w:pPr>
    </w:p>
    <w:p w14:paraId="5D8356D2" w14:textId="34596EAF" w:rsidR="00C0639A" w:rsidRDefault="00C0639A" w:rsidP="00C0639A">
      <w:pPr>
        <w:rPr>
          <w:rFonts w:ascii="Calibri Light" w:hAnsi="Calibri Light" w:cs="Calibri Light"/>
        </w:rPr>
      </w:pPr>
      <w:r w:rsidRPr="009E2DE0">
        <w:rPr>
          <w:rFonts w:ascii="Calibri Light" w:hAnsi="Calibri Light" w:cs="Calibri Light"/>
        </w:rPr>
        <w:t xml:space="preserve">Per </w:t>
      </w:r>
      <w:r w:rsidRPr="002C1E84">
        <w:rPr>
          <w:rFonts w:ascii="Calibri Light" w:hAnsi="Calibri Light" w:cs="Calibri Light"/>
          <w:i/>
          <w:iCs/>
        </w:rPr>
        <w:t>Title 42 CFR § 438.68(b)</w:t>
      </w:r>
      <w:r w:rsidRPr="009E2DE0">
        <w:rPr>
          <w:rFonts w:ascii="Calibri Light" w:hAnsi="Calibri Light" w:cs="Calibri Light"/>
        </w:rPr>
        <w:t xml:space="preserve">, the </w:t>
      </w:r>
      <w:r>
        <w:rPr>
          <w:rFonts w:ascii="Calibri Light" w:hAnsi="Calibri Light" w:cs="Calibri Light"/>
        </w:rPr>
        <w:t>s</w:t>
      </w:r>
      <w:r w:rsidRPr="009E2DE0">
        <w:rPr>
          <w:rFonts w:ascii="Calibri Light" w:hAnsi="Calibri Light" w:cs="Calibri Light"/>
        </w:rPr>
        <w:t xml:space="preserve">tate </w:t>
      </w:r>
      <w:bookmarkStart w:id="57" w:name="_Hlk127646549"/>
      <w:r w:rsidRPr="009E2DE0">
        <w:rPr>
          <w:rFonts w:ascii="Calibri Light" w:hAnsi="Calibri Light" w:cs="Calibri Light"/>
        </w:rPr>
        <w:t>developed time and distance standards for the following provider types:</w:t>
      </w:r>
      <w:r>
        <w:rPr>
          <w:rFonts w:ascii="Calibri Light" w:hAnsi="Calibri Light" w:cs="Calibri Light"/>
        </w:rPr>
        <w:t xml:space="preserve"> </w:t>
      </w:r>
      <w:r w:rsidRPr="009E2DE0">
        <w:rPr>
          <w:rFonts w:ascii="Calibri Light" w:hAnsi="Calibri Light" w:cs="Calibri Light"/>
        </w:rPr>
        <w:t xml:space="preserve">adult and pediatric </w:t>
      </w:r>
      <w:r w:rsidR="00EC7B1C">
        <w:rPr>
          <w:rFonts w:ascii="Calibri Light" w:hAnsi="Calibri Light" w:cs="Calibri Light"/>
        </w:rPr>
        <w:t>primary care</w:t>
      </w:r>
      <w:r w:rsidRPr="009E2DE0">
        <w:rPr>
          <w:rFonts w:ascii="Calibri Light" w:hAnsi="Calibri Light" w:cs="Calibri Light"/>
        </w:rPr>
        <w:t xml:space="preserve">, </w:t>
      </w:r>
      <w:r w:rsidR="005331D8">
        <w:rPr>
          <w:rFonts w:ascii="Calibri Light" w:hAnsi="Calibri Light" w:cs="Calibri Light"/>
        </w:rPr>
        <w:t>obstetric</w:t>
      </w:r>
      <w:r w:rsidR="00723EFC">
        <w:rPr>
          <w:rFonts w:ascii="Calibri Light" w:hAnsi="Calibri Light" w:cs="Calibri Light"/>
        </w:rPr>
        <w:t>s</w:t>
      </w:r>
      <w:r w:rsidR="005331D8">
        <w:rPr>
          <w:rFonts w:ascii="Calibri Light" w:hAnsi="Calibri Light" w:cs="Calibri Light"/>
        </w:rPr>
        <w:t>/gynecolog</w:t>
      </w:r>
      <w:r w:rsidR="00723EFC">
        <w:rPr>
          <w:rFonts w:ascii="Calibri Light" w:hAnsi="Calibri Light" w:cs="Calibri Light"/>
        </w:rPr>
        <w:t>y</w:t>
      </w:r>
      <w:r w:rsidR="005331D8">
        <w:rPr>
          <w:rFonts w:ascii="Calibri Light" w:hAnsi="Calibri Light" w:cs="Calibri Light"/>
        </w:rPr>
        <w:t xml:space="preserve"> (</w:t>
      </w:r>
      <w:proofErr w:type="spellStart"/>
      <w:r>
        <w:rPr>
          <w:rFonts w:ascii="Calibri Light" w:hAnsi="Calibri Light" w:cs="Calibri Light"/>
        </w:rPr>
        <w:t>ob</w:t>
      </w:r>
      <w:proofErr w:type="spellEnd"/>
      <w:r>
        <w:rPr>
          <w:rFonts w:ascii="Calibri Light" w:hAnsi="Calibri Light" w:cs="Calibri Light"/>
        </w:rPr>
        <w:t>/gyn</w:t>
      </w:r>
      <w:r w:rsidR="005331D8">
        <w:rPr>
          <w:rFonts w:ascii="Calibri Light" w:hAnsi="Calibri Light" w:cs="Calibri Light"/>
        </w:rPr>
        <w:t>)</w:t>
      </w:r>
      <w:r w:rsidRPr="009E2DE0">
        <w:rPr>
          <w:rFonts w:ascii="Calibri Light" w:hAnsi="Calibri Light" w:cs="Calibri Light"/>
        </w:rPr>
        <w:t xml:space="preserve">, adult and pediatric </w:t>
      </w:r>
      <w:r>
        <w:rPr>
          <w:rFonts w:ascii="Calibri Light" w:hAnsi="Calibri Light" w:cs="Calibri Light"/>
        </w:rPr>
        <w:t>behavioral health</w:t>
      </w:r>
      <w:r w:rsidRPr="009E2DE0">
        <w:rPr>
          <w:rFonts w:ascii="Calibri Light" w:hAnsi="Calibri Light" w:cs="Calibri Light"/>
        </w:rPr>
        <w:t xml:space="preserve"> (for mental health and </w:t>
      </w:r>
      <w:r>
        <w:rPr>
          <w:rFonts w:ascii="Calibri Light" w:hAnsi="Calibri Light" w:cs="Calibri Light"/>
        </w:rPr>
        <w:t>SUD</w:t>
      </w:r>
      <w:r w:rsidRPr="009E2DE0">
        <w:rPr>
          <w:rFonts w:ascii="Calibri Light" w:hAnsi="Calibri Light" w:cs="Calibri Light"/>
        </w:rPr>
        <w:t>), adult and pediatric specialists, hospitals</w:t>
      </w:r>
      <w:r w:rsidRPr="004703BA">
        <w:rPr>
          <w:rFonts w:ascii="Calibri Light" w:hAnsi="Calibri Light" w:cs="Calibri Light"/>
        </w:rPr>
        <w:t xml:space="preserve">, pharmacy, and LTSS. The </w:t>
      </w:r>
      <w:r>
        <w:rPr>
          <w:rFonts w:ascii="Calibri Light" w:hAnsi="Calibri Light" w:cs="Calibri Light"/>
        </w:rPr>
        <w:t>s</w:t>
      </w:r>
      <w:r w:rsidRPr="004703BA">
        <w:rPr>
          <w:rFonts w:ascii="Calibri Light" w:hAnsi="Calibri Light" w:cs="Calibri Light"/>
        </w:rPr>
        <w:t>tate did not develop standards for pediatric dental services</w:t>
      </w:r>
      <w:r>
        <w:rPr>
          <w:rFonts w:ascii="Calibri Light" w:hAnsi="Calibri Light" w:cs="Calibri Light"/>
        </w:rPr>
        <w:t xml:space="preserve"> because d</w:t>
      </w:r>
      <w:r w:rsidRPr="009E2DE0">
        <w:rPr>
          <w:rFonts w:ascii="Calibri Light" w:hAnsi="Calibri Light" w:cs="Calibri Light"/>
        </w:rPr>
        <w:t xml:space="preserve">ental services are carved out from managed care. </w:t>
      </w:r>
    </w:p>
    <w:bookmarkEnd w:id="57"/>
    <w:p w14:paraId="12A6ACC1" w14:textId="77777777" w:rsidR="00C0639A" w:rsidRPr="009E2DE0" w:rsidRDefault="00C0639A" w:rsidP="00C0639A">
      <w:pPr>
        <w:rPr>
          <w:rFonts w:ascii="Calibri Light" w:hAnsi="Calibri Light" w:cs="Calibri Light"/>
        </w:rPr>
      </w:pPr>
    </w:p>
    <w:p w14:paraId="1F3E2243" w14:textId="77777777" w:rsidR="00C0639A" w:rsidRPr="00F20C18" w:rsidRDefault="00C0639A" w:rsidP="00C0639A">
      <w:pPr>
        <w:rPr>
          <w:rFonts w:ascii="Calibri Light" w:hAnsi="Calibri Light" w:cs="Calibri Light"/>
        </w:rPr>
      </w:pPr>
      <w:r>
        <w:rPr>
          <w:rFonts w:ascii="Calibri Light" w:hAnsi="Calibri Light" w:cs="Calibri Light"/>
        </w:rPr>
        <w:t>MassHealth’s quality</w:t>
      </w:r>
      <w:r w:rsidRPr="00E12F79">
        <w:rPr>
          <w:rFonts w:ascii="Calibri Light" w:hAnsi="Calibri Light" w:cs="Calibri Light"/>
        </w:rPr>
        <w:t xml:space="preserve"> strategy describes MassHealth’s standards for network adequacy and service availability, care coordination and continuity of care, coverage, and authorization of services, as well as standards for dissemination and use of evidence-based practice guidelines.</w:t>
      </w:r>
      <w:r>
        <w:rPr>
          <w:rFonts w:ascii="Calibri Light" w:hAnsi="Calibri Light" w:cs="Calibri Light"/>
        </w:rPr>
        <w:t xml:space="preserve"> </w:t>
      </w:r>
      <w:r w:rsidRPr="00F20C18">
        <w:rPr>
          <w:rFonts w:ascii="Calibri Light" w:hAnsi="Calibri Light" w:cs="Calibri Light"/>
        </w:rPr>
        <w:t xml:space="preserve">MassHealth’s strategic goals include promoting timely preventative primary care services with access to integrated care and community-based services and </w:t>
      </w:r>
      <w:r w:rsidRPr="00F20C18">
        <w:rPr>
          <w:rFonts w:ascii="Calibri Light" w:hAnsi="Calibri Light" w:cs="Calibri Light"/>
        </w:rPr>
        <w:lastRenderedPageBreak/>
        <w:t>supports. MassHealth’s strategic goals also include improving access for members with disabilities</w:t>
      </w:r>
      <w:r>
        <w:rPr>
          <w:rFonts w:ascii="Calibri Light" w:hAnsi="Calibri Light" w:cs="Calibri Light"/>
        </w:rPr>
        <w:t>,</w:t>
      </w:r>
      <w:r w:rsidRPr="00F20C18">
        <w:rPr>
          <w:rFonts w:ascii="Calibri Light" w:hAnsi="Calibri Light" w:cs="Calibri Light"/>
        </w:rPr>
        <w:t xml:space="preserve"> as well as increasing timely access to behavioral health care and reducing mental health and SUD emergencies. </w:t>
      </w:r>
    </w:p>
    <w:p w14:paraId="2DB51605" w14:textId="77777777" w:rsidR="00C0639A" w:rsidRPr="00E12F79" w:rsidRDefault="00C0639A" w:rsidP="00C0639A">
      <w:pPr>
        <w:rPr>
          <w:rFonts w:ascii="Calibri Light" w:hAnsi="Calibri Light" w:cs="Calibri Light"/>
        </w:rPr>
      </w:pPr>
    </w:p>
    <w:p w14:paraId="171A81B4" w14:textId="77777777" w:rsidR="00C0639A" w:rsidRPr="00E12F79" w:rsidRDefault="00C0639A" w:rsidP="00C0639A">
      <w:pPr>
        <w:rPr>
          <w:rFonts w:ascii="Calibri Light" w:hAnsi="Calibri Light" w:cs="Calibri Light"/>
        </w:rPr>
      </w:pPr>
      <w:r w:rsidRPr="00E12F79">
        <w:rPr>
          <w:rFonts w:ascii="Calibri Light" w:hAnsi="Calibri Light" w:cs="Calibri Light"/>
        </w:rPr>
        <w:t>The state documented the EQR-related activities</w:t>
      </w:r>
      <w:r>
        <w:rPr>
          <w:rFonts w:ascii="Calibri Light" w:hAnsi="Calibri Light" w:cs="Calibri Light"/>
        </w:rPr>
        <w:t>,</w:t>
      </w:r>
      <w:r w:rsidRPr="00E12F79">
        <w:rPr>
          <w:rFonts w:ascii="Calibri Light" w:hAnsi="Calibri Light" w:cs="Calibri Light"/>
        </w:rPr>
        <w:t xml:space="preserve"> for which it uses nonduplication.</w:t>
      </w:r>
      <w:r>
        <w:rPr>
          <w:rFonts w:ascii="Calibri Light" w:hAnsi="Calibri Light" w:cs="Calibri Light"/>
        </w:rPr>
        <w:t xml:space="preserve"> </w:t>
      </w:r>
      <w:r w:rsidRPr="00E12F79">
        <w:rPr>
          <w:rFonts w:ascii="Calibri Light" w:hAnsi="Calibri Light" w:cs="Calibri Light"/>
        </w:rPr>
        <w:t xml:space="preserve">HEDIS </w:t>
      </w:r>
      <w:r>
        <w:rPr>
          <w:rFonts w:ascii="Calibri Light" w:hAnsi="Calibri Light" w:cs="Calibri Light"/>
        </w:rPr>
        <w:t>Compliance Audit</w:t>
      </w:r>
      <w:r w:rsidRPr="00016767">
        <w:rPr>
          <w:rFonts w:ascii="Calibri Light" w:hAnsi="Calibri Light" w:cs="Calibri Light"/>
        </w:rPr>
        <w:t>™</w:t>
      </w:r>
      <w:r>
        <w:rPr>
          <w:rFonts w:ascii="Calibri Light" w:hAnsi="Calibri Light" w:cs="Calibri Light"/>
        </w:rPr>
        <w:t xml:space="preserve"> reports</w:t>
      </w:r>
      <w:r w:rsidRPr="00E12F79">
        <w:rPr>
          <w:rFonts w:ascii="Calibri Light" w:hAnsi="Calibri Light" w:cs="Calibri Light"/>
        </w:rPr>
        <w:t xml:space="preserve"> and NCQA health plan </w:t>
      </w:r>
      <w:r w:rsidRPr="00912287">
        <w:rPr>
          <w:rFonts w:ascii="Calibri Light" w:hAnsi="Calibri Light" w:cs="Calibri Light"/>
        </w:rPr>
        <w:t xml:space="preserve">accreditations are used to fulfill aspects of </w:t>
      </w:r>
      <w:r>
        <w:rPr>
          <w:rFonts w:ascii="Calibri Light" w:hAnsi="Calibri Light" w:cs="Calibri Light"/>
        </w:rPr>
        <w:t>PMV</w:t>
      </w:r>
      <w:r w:rsidRPr="00912287">
        <w:rPr>
          <w:rFonts w:ascii="Calibri Light" w:hAnsi="Calibri Light" w:cs="Calibri Light"/>
        </w:rPr>
        <w:t xml:space="preserve"> and compliance activities when plans received a full assessment as part of a HEDIS </w:t>
      </w:r>
      <w:r>
        <w:rPr>
          <w:rFonts w:ascii="Calibri Light" w:hAnsi="Calibri Light" w:cs="Calibri Light"/>
        </w:rPr>
        <w:t>Compliance Audit or</w:t>
      </w:r>
      <w:r w:rsidRPr="00912287">
        <w:rPr>
          <w:rFonts w:ascii="Calibri Light" w:hAnsi="Calibri Light" w:cs="Calibri Light"/>
        </w:rPr>
        <w:t xml:space="preserve"> NCQA accreditation</w:t>
      </w:r>
      <w:r>
        <w:rPr>
          <w:rFonts w:ascii="Calibri Light" w:hAnsi="Calibri Light" w:cs="Calibri Light"/>
        </w:rPr>
        <w:t xml:space="preserve">, </w:t>
      </w:r>
      <w:r w:rsidRPr="00912287">
        <w:rPr>
          <w:rFonts w:ascii="Calibri Light" w:hAnsi="Calibri Light" w:cs="Calibri Light"/>
        </w:rPr>
        <w:t>worked with a certified vendor</w:t>
      </w:r>
      <w:r>
        <w:rPr>
          <w:rFonts w:ascii="Calibri Light" w:hAnsi="Calibri Light" w:cs="Calibri Light"/>
        </w:rPr>
        <w:t>,</w:t>
      </w:r>
      <w:r w:rsidRPr="00912287">
        <w:rPr>
          <w:rFonts w:ascii="Calibri Light" w:hAnsi="Calibri Light" w:cs="Calibri Light"/>
        </w:rPr>
        <w:t xml:space="preserve"> and the nonduplication of effort significantly reduce</w:t>
      </w:r>
      <w:r>
        <w:rPr>
          <w:rFonts w:ascii="Calibri Light" w:hAnsi="Calibri Light" w:cs="Calibri Light"/>
        </w:rPr>
        <w:t>s</w:t>
      </w:r>
      <w:r w:rsidRPr="00912287">
        <w:rPr>
          <w:rFonts w:ascii="Calibri Light" w:hAnsi="Calibri Light" w:cs="Calibri Light"/>
        </w:rPr>
        <w:t xml:space="preserve"> administrative burden.</w:t>
      </w:r>
    </w:p>
    <w:p w14:paraId="6EEE9F98" w14:textId="77777777" w:rsidR="00C0639A" w:rsidRPr="00E12F79" w:rsidRDefault="00C0639A" w:rsidP="00C0639A">
      <w:pPr>
        <w:rPr>
          <w:rFonts w:ascii="Calibri Light" w:hAnsi="Calibri Light" w:cs="Calibri Light"/>
        </w:rPr>
      </w:pPr>
    </w:p>
    <w:p w14:paraId="536D75D1" w14:textId="3E049E23" w:rsidR="00C0639A" w:rsidRPr="00FB0E2F" w:rsidRDefault="00C0639A" w:rsidP="00C0639A">
      <w:pPr>
        <w:rPr>
          <w:rFonts w:ascii="Calibri Light" w:hAnsi="Calibri Light" w:cs="Calibri Light"/>
        </w:rPr>
      </w:pPr>
      <w:r w:rsidRPr="00F757E0">
        <w:rPr>
          <w:rFonts w:ascii="Calibri Light" w:hAnsi="Calibri Light" w:cs="Calibri Light"/>
        </w:rPr>
        <w:t xml:space="preserve">The quality strategy was posted to the MassHealth quality webpage for public comment, feedback was </w:t>
      </w:r>
      <w:r w:rsidRPr="00FB0E2F">
        <w:rPr>
          <w:rFonts w:ascii="Calibri Light" w:hAnsi="Calibri Light" w:cs="Calibri Light"/>
        </w:rPr>
        <w:t>reviewed, and then the strategy was shared with CMS for review before it was published as final</w:t>
      </w:r>
      <w:r w:rsidR="00B2684A" w:rsidRPr="00FB0E2F">
        <w:rPr>
          <w:rFonts w:ascii="Calibri Light" w:hAnsi="Calibri Light" w:cs="Calibri Light"/>
        </w:rPr>
        <w:t xml:space="preserve">. </w:t>
      </w:r>
    </w:p>
    <w:p w14:paraId="294DA679" w14:textId="77777777" w:rsidR="00C0639A" w:rsidRDefault="00C0639A" w:rsidP="00C0639A">
      <w:pPr>
        <w:rPr>
          <w:rFonts w:ascii="Calibri Light" w:hAnsi="Calibri Light" w:cs="Calibri Light"/>
        </w:rPr>
      </w:pPr>
      <w:r w:rsidRPr="00FB0E2F">
        <w:rPr>
          <w:rFonts w:ascii="Calibri Light" w:hAnsi="Calibri Light" w:cs="Calibri Light"/>
        </w:rPr>
        <w:t>MassHealth evaluates the effectiveness of its quality strategy and conducts a review of measures and key performance indicators to assess progress toward strategic goals. The evaluation of the effectiveness of the quality strategy should describe whether the state successfully promoted better care for MassHealth members (goal 1), achieved measurable reductions in health care inequities (goal 2), made care more value-based (goal 3), successfully promoted person</w:t>
      </w:r>
      <w:r>
        <w:rPr>
          <w:rFonts w:ascii="Calibri Light" w:hAnsi="Calibri Light" w:cs="Calibri Light"/>
        </w:rPr>
        <w:t>- and family-</w:t>
      </w:r>
      <w:r w:rsidRPr="00FB0E2F">
        <w:rPr>
          <w:rFonts w:ascii="Calibri Light" w:hAnsi="Calibri Light" w:cs="Calibri Light"/>
        </w:rPr>
        <w:t xml:space="preserve">centered care (goal 4), and improved care through better integration, communication, and coordination (goal 5). IPRO recommends that the evaluation of the current quality strategy, published in June 2022, clearly assesses whether the state met or made progress on its five strategic goals and objectives. For </w:t>
      </w:r>
      <w:r>
        <w:rPr>
          <w:rFonts w:ascii="Calibri Light" w:hAnsi="Calibri Light" w:cs="Calibri Light"/>
        </w:rPr>
        <w:t>example, to assess if MassHealth achieved measurable reduction in health care inequities (goal 2), the state could look at the core set measures stratified by race and ethnicity; to assess if MassHealth made care more value-based (goal 3), the state could look at the number of enrollees in value-based arrangements. The state may decide to continue with or revise its five strategic goals based on the evaluation.</w:t>
      </w:r>
    </w:p>
    <w:p w14:paraId="7600F8E5" w14:textId="77777777" w:rsidR="00201E6C" w:rsidRPr="0018019E" w:rsidRDefault="00201E6C" w:rsidP="002B5438">
      <w:pPr>
        <w:rPr>
          <w:rFonts w:ascii="Calibri Light" w:hAnsi="Calibri Light" w:cs="Calibri Light"/>
        </w:rPr>
      </w:pPr>
    </w:p>
    <w:p w14:paraId="31563A56" w14:textId="64923771" w:rsidR="00201E6C" w:rsidRDefault="00862D9F" w:rsidP="002B5438">
      <w:pPr>
        <w:spacing w:after="200"/>
        <w:rPr>
          <w:rFonts w:asciiTheme="majorHAnsi" w:eastAsiaTheme="majorEastAsia" w:hAnsiTheme="majorHAnsi" w:cstheme="majorBidi"/>
          <w:b/>
          <w:bCs/>
          <w:color w:val="365F91" w:themeColor="accent1" w:themeShade="BF"/>
          <w:sz w:val="28"/>
          <w:szCs w:val="28"/>
        </w:rPr>
      </w:pPr>
      <w:r>
        <w:br w:type="page"/>
      </w:r>
    </w:p>
    <w:p w14:paraId="2F3678A7" w14:textId="77777777" w:rsidR="00E31F24" w:rsidRPr="003345FC" w:rsidRDefault="00E31F24" w:rsidP="00876F94">
      <w:pPr>
        <w:pStyle w:val="Heading1"/>
        <w:ind w:left="360" w:hanging="360"/>
      </w:pPr>
      <w:bookmarkStart w:id="58" w:name="_Toc112764616"/>
      <w:bookmarkStart w:id="59" w:name="_Toc132286042"/>
      <w:bookmarkStart w:id="60" w:name="_Toc86933887"/>
      <w:bookmarkStart w:id="61" w:name="_Toc22909885"/>
      <w:bookmarkStart w:id="62" w:name="_Toc36127947"/>
      <w:bookmarkStart w:id="63" w:name="_Toc67305535"/>
      <w:bookmarkStart w:id="64" w:name="_Toc22909890"/>
      <w:bookmarkStart w:id="65" w:name="_Toc36127952"/>
      <w:bookmarkEnd w:id="41"/>
      <w:bookmarkEnd w:id="42"/>
      <w:r w:rsidRPr="003345FC">
        <w:lastRenderedPageBreak/>
        <w:t>Validation of Performance Measures</w:t>
      </w:r>
      <w:bookmarkEnd w:id="58"/>
      <w:bookmarkEnd w:id="59"/>
    </w:p>
    <w:p w14:paraId="08ED9593" w14:textId="77777777" w:rsidR="0001460D" w:rsidRPr="0001460D" w:rsidRDefault="0001460D" w:rsidP="002B5438">
      <w:pPr>
        <w:pStyle w:val="Heading2"/>
        <w:rPr>
          <w:rFonts w:ascii="Calibri Light" w:hAnsi="Calibri Light" w:cs="Calibri Light"/>
        </w:rPr>
      </w:pPr>
      <w:bookmarkStart w:id="66" w:name="_Toc86933893"/>
      <w:bookmarkStart w:id="67" w:name="_Toc112764617"/>
      <w:bookmarkStart w:id="68" w:name="_Toc132286043"/>
      <w:r w:rsidRPr="0001460D">
        <w:rPr>
          <w:rFonts w:ascii="Calibri Light" w:hAnsi="Calibri Light" w:cs="Calibri Light"/>
        </w:rPr>
        <w:t>Objectives</w:t>
      </w:r>
      <w:bookmarkEnd w:id="66"/>
      <w:bookmarkEnd w:id="67"/>
      <w:bookmarkEnd w:id="68"/>
    </w:p>
    <w:p w14:paraId="2DEF1EB2" w14:textId="5F69CC0D" w:rsidR="00100D85" w:rsidRDefault="00100D85" w:rsidP="002B5438">
      <w:pPr>
        <w:rPr>
          <w:rFonts w:ascii="Calibri Light" w:hAnsi="Calibri Light" w:cs="Calibri Light"/>
          <w:szCs w:val="24"/>
        </w:rPr>
      </w:pPr>
      <w:bookmarkStart w:id="69" w:name="_Toc86933894"/>
      <w:bookmarkStart w:id="70" w:name="_Toc112764618"/>
      <w:bookmarkStart w:id="71" w:name="_Toc121815525"/>
      <w:bookmarkStart w:id="72" w:name="_Toc112764621"/>
      <w:r w:rsidRPr="00527F4F">
        <w:rPr>
          <w:rFonts w:ascii="Calibri Light" w:hAnsi="Calibri Light" w:cs="Calibri Light"/>
          <w:szCs w:val="24"/>
        </w:rPr>
        <w:t xml:space="preserve">The purpose of PMV is to assess the accuracy of </w:t>
      </w:r>
      <w:r w:rsidR="003A2E72">
        <w:rPr>
          <w:rFonts w:ascii="Calibri Light" w:hAnsi="Calibri Light" w:cs="Calibri Light"/>
          <w:szCs w:val="24"/>
        </w:rPr>
        <w:t>PMs</w:t>
      </w:r>
      <w:r w:rsidRPr="00527F4F">
        <w:rPr>
          <w:rFonts w:ascii="Calibri Light" w:hAnsi="Calibri Light" w:cs="Calibri Light"/>
          <w:szCs w:val="24"/>
        </w:rPr>
        <w:t xml:space="preserve"> and to determine the extent to which </w:t>
      </w:r>
      <w:r w:rsidR="003A2E72">
        <w:rPr>
          <w:rFonts w:ascii="Calibri Light" w:hAnsi="Calibri Light" w:cs="Calibri Light"/>
          <w:szCs w:val="24"/>
        </w:rPr>
        <w:t>PMs</w:t>
      </w:r>
      <w:r w:rsidRPr="00527F4F">
        <w:rPr>
          <w:rFonts w:ascii="Calibri Light" w:hAnsi="Calibri Light" w:cs="Calibri Light"/>
          <w:szCs w:val="24"/>
        </w:rPr>
        <w:t xml:space="preserve"> follow </w:t>
      </w:r>
      <w:r w:rsidR="003A2E72">
        <w:rPr>
          <w:rFonts w:ascii="Calibri Light" w:hAnsi="Calibri Light" w:cs="Calibri Light"/>
          <w:szCs w:val="24"/>
        </w:rPr>
        <w:t>s</w:t>
      </w:r>
      <w:r w:rsidRPr="00527F4F">
        <w:rPr>
          <w:rFonts w:ascii="Calibri Light" w:hAnsi="Calibri Light" w:cs="Calibri Light"/>
          <w:szCs w:val="24"/>
        </w:rPr>
        <w:t>tate specifications and reporting requirements.</w:t>
      </w:r>
      <w:r>
        <w:rPr>
          <w:rFonts w:ascii="Calibri Light" w:hAnsi="Calibri Light" w:cs="Calibri Light"/>
          <w:szCs w:val="24"/>
        </w:rPr>
        <w:t xml:space="preserve"> </w:t>
      </w:r>
    </w:p>
    <w:p w14:paraId="52ABDDE1" w14:textId="77777777" w:rsidR="00100D85" w:rsidRPr="00527F4F" w:rsidRDefault="00100D85" w:rsidP="002B5438">
      <w:pPr>
        <w:pStyle w:val="Heading2"/>
        <w:rPr>
          <w:rFonts w:ascii="Calibri Light" w:hAnsi="Calibri Light" w:cs="Calibri Light"/>
        </w:rPr>
      </w:pPr>
      <w:bookmarkStart w:id="73" w:name="_Toc132286044"/>
      <w:r w:rsidRPr="00527F4F">
        <w:rPr>
          <w:rFonts w:ascii="Calibri Light" w:hAnsi="Calibri Light" w:cs="Calibri Light"/>
        </w:rPr>
        <w:t>Technical Methods of Data Collection and Analysis</w:t>
      </w:r>
      <w:bookmarkEnd w:id="69"/>
      <w:bookmarkEnd w:id="70"/>
      <w:bookmarkEnd w:id="71"/>
      <w:bookmarkEnd w:id="73"/>
    </w:p>
    <w:p w14:paraId="7C47B868" w14:textId="1CDC644F" w:rsidR="007E5701" w:rsidRDefault="007E5701" w:rsidP="002B5438">
      <w:pPr>
        <w:rPr>
          <w:rFonts w:ascii="Calibri Light" w:hAnsi="Calibri Light" w:cs="Calibri Light"/>
        </w:rPr>
      </w:pPr>
      <w:bookmarkStart w:id="74" w:name="_Toc86933895"/>
      <w:bookmarkStart w:id="75" w:name="_Toc112764619"/>
      <w:bookmarkStart w:id="76" w:name="_Toc121815526"/>
      <w:bookmarkStart w:id="77" w:name="_Toc86933896"/>
      <w:bookmarkStart w:id="78" w:name="_Toc112764620"/>
      <w:bookmarkStart w:id="79" w:name="_Toc121815527"/>
      <w:r w:rsidRPr="00F543CD">
        <w:rPr>
          <w:rFonts w:ascii="Calibri Light" w:hAnsi="Calibri Light" w:cs="Calibri Light"/>
        </w:rPr>
        <w:t xml:space="preserve">MassHealth contracted with IPRO to conduct PMV to assess the data collection and reporting processes used to calculate the </w:t>
      </w:r>
      <w:r>
        <w:rPr>
          <w:rFonts w:ascii="Calibri Light" w:hAnsi="Calibri Light" w:cs="Calibri Light"/>
        </w:rPr>
        <w:t xml:space="preserve">PC ACO </w:t>
      </w:r>
      <w:r w:rsidR="003A2E72">
        <w:rPr>
          <w:rFonts w:ascii="Calibri Light" w:hAnsi="Calibri Light" w:cs="Calibri Light"/>
        </w:rPr>
        <w:t>PM</w:t>
      </w:r>
      <w:r w:rsidRPr="00F543CD">
        <w:rPr>
          <w:rFonts w:ascii="Calibri Light" w:hAnsi="Calibri Light" w:cs="Calibri Light"/>
        </w:rPr>
        <w:t xml:space="preserve"> rates</w:t>
      </w:r>
      <w:r>
        <w:rPr>
          <w:rFonts w:ascii="Calibri Light" w:hAnsi="Calibri Light" w:cs="Calibri Light"/>
        </w:rPr>
        <w:t xml:space="preserve">. </w:t>
      </w:r>
    </w:p>
    <w:p w14:paraId="667A7B9E" w14:textId="77777777" w:rsidR="007E5701" w:rsidRDefault="007E5701" w:rsidP="002B5438">
      <w:pPr>
        <w:rPr>
          <w:rFonts w:ascii="Calibri Light" w:hAnsi="Calibri Light" w:cs="Calibri Light"/>
        </w:rPr>
      </w:pPr>
    </w:p>
    <w:p w14:paraId="03E556C3" w14:textId="12105941" w:rsidR="007E5701" w:rsidRDefault="007E5701" w:rsidP="002B5438">
      <w:pPr>
        <w:rPr>
          <w:rFonts w:ascii="Calibri Light" w:hAnsi="Calibri Light" w:cs="Calibri Light"/>
        </w:rPr>
      </w:pPr>
      <w:r>
        <w:rPr>
          <w:rFonts w:ascii="Calibri Light" w:hAnsi="Calibri Light" w:cs="Calibri Light"/>
        </w:rPr>
        <w:t xml:space="preserve">MassHealth evaluates PC ACO quality performance on a slate of measures that includes HEDIS and non-HEDIS measures. </w:t>
      </w:r>
      <w:r>
        <w:rPr>
          <w:rFonts w:ascii="Calibri Light" w:hAnsi="Calibri Light" w:cs="Calibri Light"/>
          <w:szCs w:val="24"/>
        </w:rPr>
        <w:t xml:space="preserve">All PC ACO </w:t>
      </w:r>
      <w:r w:rsidR="003A2E72">
        <w:rPr>
          <w:rFonts w:ascii="Calibri Light" w:hAnsi="Calibri Light" w:cs="Calibri Light"/>
          <w:szCs w:val="24"/>
        </w:rPr>
        <w:t>PMs</w:t>
      </w:r>
      <w:r>
        <w:rPr>
          <w:rFonts w:ascii="Calibri Light" w:hAnsi="Calibri Light" w:cs="Calibri Light"/>
          <w:szCs w:val="24"/>
        </w:rPr>
        <w:t xml:space="preserve"> were calculated by MassHealth’s vendor </w:t>
      </w:r>
      <w:proofErr w:type="spellStart"/>
      <w:r>
        <w:rPr>
          <w:rFonts w:ascii="Calibri Light" w:hAnsi="Calibri Light" w:cs="Calibri Light"/>
          <w:szCs w:val="24"/>
        </w:rPr>
        <w:t>Telligen</w:t>
      </w:r>
      <w:proofErr w:type="spellEnd"/>
      <w:r>
        <w:rPr>
          <w:rFonts w:ascii="Calibri Light" w:hAnsi="Calibri Light" w:cs="Calibri Light"/>
          <w:szCs w:val="24"/>
        </w:rPr>
        <w:t xml:space="preserve">. </w:t>
      </w:r>
      <w:proofErr w:type="spellStart"/>
      <w:r w:rsidRPr="00F543CD">
        <w:rPr>
          <w:rFonts w:ascii="Calibri Light" w:hAnsi="Calibri Light" w:cs="Calibri Light"/>
        </w:rPr>
        <w:t>Telligen</w:t>
      </w:r>
      <w:proofErr w:type="spellEnd"/>
      <w:r w:rsidRPr="00F543CD">
        <w:rPr>
          <w:rFonts w:ascii="Calibri Light" w:hAnsi="Calibri Light" w:cs="Calibri Light"/>
        </w:rPr>
        <w:t xml:space="preserve"> subcontracted with </w:t>
      </w:r>
      <w:r>
        <w:rPr>
          <w:rFonts w:ascii="Calibri Light" w:hAnsi="Calibri Light" w:cs="Calibri Light"/>
        </w:rPr>
        <w:t xml:space="preserve">SS&amp;C Health (SS&amp;C), </w:t>
      </w:r>
      <w:r w:rsidRPr="00F543CD">
        <w:rPr>
          <w:rFonts w:ascii="Calibri Light" w:hAnsi="Calibri Light" w:cs="Calibri Light"/>
        </w:rPr>
        <w:t>an NCQA</w:t>
      </w:r>
      <w:r w:rsidR="003A2E72">
        <w:rPr>
          <w:rFonts w:ascii="Calibri Light" w:hAnsi="Calibri Light" w:cs="Calibri Light"/>
        </w:rPr>
        <w:t>-</w:t>
      </w:r>
      <w:r w:rsidRPr="00F543CD">
        <w:rPr>
          <w:rFonts w:ascii="Calibri Light" w:hAnsi="Calibri Light" w:cs="Calibri Light"/>
        </w:rPr>
        <w:t>certified vendor</w:t>
      </w:r>
      <w:r>
        <w:rPr>
          <w:rFonts w:ascii="Calibri Light" w:hAnsi="Calibri Light" w:cs="Calibri Light"/>
        </w:rPr>
        <w:t>,</w:t>
      </w:r>
      <w:r w:rsidRPr="00F543CD">
        <w:rPr>
          <w:rFonts w:ascii="Calibri Light" w:hAnsi="Calibri Light" w:cs="Calibri Light"/>
        </w:rPr>
        <w:t xml:space="preserve"> to produce </w:t>
      </w:r>
      <w:r>
        <w:rPr>
          <w:rFonts w:ascii="Calibri Light" w:hAnsi="Calibri Light" w:cs="Calibri Light"/>
        </w:rPr>
        <w:t>both</w:t>
      </w:r>
      <w:r w:rsidRPr="00F543CD">
        <w:rPr>
          <w:rFonts w:ascii="Calibri Light" w:hAnsi="Calibri Light" w:cs="Calibri Light"/>
        </w:rPr>
        <w:t xml:space="preserve"> HEDIS </w:t>
      </w:r>
      <w:r>
        <w:rPr>
          <w:rFonts w:ascii="Calibri Light" w:hAnsi="Calibri Light" w:cs="Calibri Light"/>
        </w:rPr>
        <w:t xml:space="preserve">and non-HEDIS </w:t>
      </w:r>
      <w:r w:rsidRPr="00F543CD">
        <w:rPr>
          <w:rFonts w:ascii="Calibri Light" w:hAnsi="Calibri Light" w:cs="Calibri Light"/>
        </w:rPr>
        <w:t xml:space="preserve">measures rates for all </w:t>
      </w:r>
      <w:r>
        <w:rPr>
          <w:rFonts w:ascii="Calibri Light" w:hAnsi="Calibri Light" w:cs="Calibri Light"/>
        </w:rPr>
        <w:t xml:space="preserve">PC ACOs. </w:t>
      </w:r>
    </w:p>
    <w:p w14:paraId="103E1BB5" w14:textId="77777777" w:rsidR="007E5701" w:rsidRDefault="007E5701" w:rsidP="002B5438">
      <w:pPr>
        <w:rPr>
          <w:rFonts w:ascii="Calibri Light" w:hAnsi="Calibri Light" w:cs="Calibri Light"/>
        </w:rPr>
      </w:pPr>
    </w:p>
    <w:p w14:paraId="01AD485A" w14:textId="24AB68CE" w:rsidR="00910398" w:rsidRDefault="00910398" w:rsidP="00910398">
      <w:pPr>
        <w:rPr>
          <w:rFonts w:ascii="Calibri Light" w:hAnsi="Calibri Light" w:cs="Calibri Light"/>
        </w:rPr>
      </w:pPr>
      <w:r w:rsidRPr="37525856">
        <w:rPr>
          <w:rFonts w:ascii="Calibri Light" w:hAnsi="Calibri Light" w:cs="Calibri Light"/>
        </w:rPr>
        <w:t xml:space="preserve">MassHealth adjudicates claims for the PC ACOs and receives encounter data from a behavioral health vendor (Massachusetts Behavioral Health Partnership) for members enrolled in the PC ACOs. MassHealth provided </w:t>
      </w:r>
      <w:proofErr w:type="spellStart"/>
      <w:r w:rsidRPr="37525856">
        <w:rPr>
          <w:rFonts w:ascii="Calibri Light" w:hAnsi="Calibri Light" w:cs="Calibri Light"/>
        </w:rPr>
        <w:t>Telligen</w:t>
      </w:r>
      <w:proofErr w:type="spellEnd"/>
      <w:r w:rsidRPr="37525856">
        <w:rPr>
          <w:rFonts w:ascii="Calibri Light" w:hAnsi="Calibri Light" w:cs="Calibri Light"/>
        </w:rPr>
        <w:t xml:space="preserve"> with PC ACO’s claims and encounter data files on a quarterly basis through a comprehensive data file extract referred to as the mega-data extract. </w:t>
      </w:r>
      <w:proofErr w:type="spellStart"/>
      <w:r w:rsidRPr="37525856">
        <w:rPr>
          <w:rFonts w:ascii="Calibri Light" w:hAnsi="Calibri Light" w:cs="Calibri Light"/>
        </w:rPr>
        <w:t>Telligen</w:t>
      </w:r>
      <w:proofErr w:type="spellEnd"/>
      <w:r w:rsidRPr="37525856">
        <w:rPr>
          <w:rFonts w:ascii="Calibri Light" w:hAnsi="Calibri Light" w:cs="Calibri Light"/>
        </w:rPr>
        <w:t xml:space="preserve"> extracted and transformed the data elements necessary for measure calculation.</w:t>
      </w:r>
    </w:p>
    <w:p w14:paraId="23ADEACB" w14:textId="77777777" w:rsidR="007E5701" w:rsidRDefault="007E5701" w:rsidP="002B5438">
      <w:pPr>
        <w:rPr>
          <w:rFonts w:ascii="Calibri Light" w:hAnsi="Calibri Light" w:cs="Calibri Light"/>
        </w:rPr>
      </w:pPr>
    </w:p>
    <w:p w14:paraId="62153FA4" w14:textId="56437927" w:rsidR="007E5701" w:rsidRDefault="007E5701" w:rsidP="002B5438">
      <w:pPr>
        <w:rPr>
          <w:rFonts w:ascii="Calibri Light" w:hAnsi="Calibri Light" w:cs="Calibri Light"/>
        </w:rPr>
      </w:pPr>
      <w:r w:rsidRPr="00A3476E">
        <w:rPr>
          <w:rFonts w:ascii="Calibri Light" w:hAnsi="Calibri Light" w:cs="Calibri Light"/>
        </w:rPr>
        <w:t xml:space="preserve">Additionally, </w:t>
      </w:r>
      <w:proofErr w:type="spellStart"/>
      <w:r w:rsidRPr="00A3476E">
        <w:rPr>
          <w:rFonts w:ascii="Calibri Light" w:hAnsi="Calibri Light" w:cs="Calibri Light"/>
        </w:rPr>
        <w:t>Telligen</w:t>
      </w:r>
      <w:proofErr w:type="spellEnd"/>
      <w:r w:rsidRPr="00A3476E">
        <w:rPr>
          <w:rFonts w:ascii="Calibri Light" w:hAnsi="Calibri Light" w:cs="Calibri Light"/>
        </w:rPr>
        <w:t xml:space="preserve"> collected and transformed supplemental data received from individual </w:t>
      </w:r>
      <w:r>
        <w:rPr>
          <w:rFonts w:ascii="Calibri Light" w:hAnsi="Calibri Light" w:cs="Calibri Light"/>
        </w:rPr>
        <w:t>PC ACOs</w:t>
      </w:r>
      <w:r w:rsidRPr="00A3476E">
        <w:rPr>
          <w:rFonts w:ascii="Calibri Light" w:hAnsi="Calibri Light" w:cs="Calibri Light"/>
        </w:rPr>
        <w:t xml:space="preserve"> to support </w:t>
      </w:r>
      <w:r>
        <w:rPr>
          <w:rFonts w:ascii="Calibri Light" w:hAnsi="Calibri Light" w:cs="Calibri Light"/>
        </w:rPr>
        <w:t>rate calculation</w:t>
      </w:r>
      <w:r w:rsidRPr="00A3476E">
        <w:rPr>
          <w:rFonts w:ascii="Calibri Light" w:hAnsi="Calibri Light" w:cs="Calibri Light"/>
        </w:rPr>
        <w:t xml:space="preserve">. </w:t>
      </w:r>
      <w:proofErr w:type="spellStart"/>
      <w:r w:rsidRPr="00A3476E">
        <w:rPr>
          <w:rFonts w:ascii="Calibri Light" w:hAnsi="Calibri Light" w:cs="Calibri Light"/>
        </w:rPr>
        <w:t>Telligen</w:t>
      </w:r>
      <w:proofErr w:type="spellEnd"/>
      <w:r w:rsidRPr="00A3476E">
        <w:rPr>
          <w:rFonts w:ascii="Calibri Light" w:hAnsi="Calibri Light" w:cs="Calibri Light"/>
        </w:rPr>
        <w:t xml:space="preserve"> </w:t>
      </w:r>
      <w:r>
        <w:rPr>
          <w:rFonts w:ascii="Calibri Light" w:hAnsi="Calibri Light" w:cs="Calibri Light"/>
        </w:rPr>
        <w:t xml:space="preserve">also </w:t>
      </w:r>
      <w:r w:rsidRPr="00A3476E">
        <w:rPr>
          <w:rFonts w:ascii="Calibri Light" w:hAnsi="Calibri Light" w:cs="Calibri Light"/>
        </w:rPr>
        <w:t xml:space="preserve">used </w:t>
      </w:r>
      <w:r>
        <w:rPr>
          <w:rFonts w:ascii="Calibri Light" w:hAnsi="Calibri Light" w:cs="Calibri Light"/>
        </w:rPr>
        <w:t>SS&amp;C</w:t>
      </w:r>
      <w:r w:rsidRPr="00A3476E">
        <w:rPr>
          <w:rFonts w:ascii="Calibri Light" w:hAnsi="Calibri Light" w:cs="Calibri Light"/>
        </w:rPr>
        <w:t xml:space="preserve">’s clinical data collection tool, Clinical Repository, to collect </w:t>
      </w:r>
      <w:r>
        <w:rPr>
          <w:rFonts w:ascii="Calibri Light" w:hAnsi="Calibri Light" w:cs="Calibri Light"/>
        </w:rPr>
        <w:t>PC ACO</w:t>
      </w:r>
      <w:r w:rsidRPr="00A3476E">
        <w:rPr>
          <w:rFonts w:ascii="Calibri Light" w:hAnsi="Calibri Light" w:cs="Calibri Light"/>
        </w:rPr>
        <w:t>-</w:t>
      </w:r>
      <w:r>
        <w:rPr>
          <w:rFonts w:ascii="Calibri Light" w:hAnsi="Calibri Light" w:cs="Calibri Light"/>
        </w:rPr>
        <w:t xml:space="preserve">abstracted medical record </w:t>
      </w:r>
      <w:r w:rsidRPr="00A3476E">
        <w:rPr>
          <w:rFonts w:ascii="Calibri Light" w:hAnsi="Calibri Light" w:cs="Calibri Light"/>
        </w:rPr>
        <w:t>data</w:t>
      </w:r>
      <w:r>
        <w:rPr>
          <w:rFonts w:ascii="Calibri Light" w:hAnsi="Calibri Light" w:cs="Calibri Light"/>
        </w:rPr>
        <w:t xml:space="preserve"> for hybrid measures</w:t>
      </w:r>
      <w:r w:rsidRPr="00A3476E">
        <w:rPr>
          <w:rFonts w:ascii="Calibri Light" w:hAnsi="Calibri Light" w:cs="Calibri Light"/>
        </w:rPr>
        <w:t xml:space="preserve">. </w:t>
      </w:r>
      <w:r>
        <w:rPr>
          <w:rFonts w:ascii="Calibri Light" w:hAnsi="Calibri Light" w:cs="Calibri Light"/>
        </w:rPr>
        <w:t>SS&amp;C</w:t>
      </w:r>
      <w:r w:rsidRPr="00A3476E">
        <w:rPr>
          <w:rFonts w:ascii="Calibri Light" w:hAnsi="Calibri Light" w:cs="Calibri Light"/>
        </w:rPr>
        <w:t xml:space="preserve"> integrated the administrative data with the </w:t>
      </w:r>
      <w:r>
        <w:rPr>
          <w:rFonts w:ascii="Calibri Light" w:hAnsi="Calibri Light" w:cs="Calibri Light"/>
        </w:rPr>
        <w:t>abstracted medical record data</w:t>
      </w:r>
      <w:r w:rsidRPr="00A3476E">
        <w:rPr>
          <w:rFonts w:ascii="Calibri Light" w:hAnsi="Calibri Light" w:cs="Calibri Light"/>
        </w:rPr>
        <w:t xml:space="preserve"> to generate the final rates for the </w:t>
      </w:r>
      <w:r>
        <w:rPr>
          <w:rFonts w:ascii="Calibri Light" w:hAnsi="Calibri Light" w:cs="Calibri Light"/>
        </w:rPr>
        <w:t>PC ACO</w:t>
      </w:r>
      <w:r w:rsidRPr="00A3476E">
        <w:rPr>
          <w:rFonts w:ascii="Calibri Light" w:hAnsi="Calibri Light" w:cs="Calibri Light"/>
        </w:rPr>
        <w:t xml:space="preserve"> hybrid measures.</w:t>
      </w:r>
    </w:p>
    <w:p w14:paraId="643764DF" w14:textId="77777777" w:rsidR="007E5701" w:rsidRDefault="007E5701" w:rsidP="002B5438">
      <w:pPr>
        <w:rPr>
          <w:rFonts w:ascii="Calibri Light" w:hAnsi="Calibri Light" w:cs="Calibri Light"/>
        </w:rPr>
      </w:pPr>
    </w:p>
    <w:p w14:paraId="3C25A73D" w14:textId="42CD4685" w:rsidR="007E5701" w:rsidRDefault="007E5701" w:rsidP="002B5438">
      <w:pPr>
        <w:rPr>
          <w:rFonts w:ascii="Calibri Light" w:hAnsi="Calibri Light" w:cs="Calibri Light"/>
          <w:strike/>
        </w:rPr>
      </w:pPr>
      <w:r>
        <w:rPr>
          <w:rFonts w:ascii="Calibri Light" w:hAnsi="Calibri Light" w:cs="Calibri Light"/>
        </w:rPr>
        <w:t>IPRO conducted</w:t>
      </w:r>
      <w:r w:rsidRPr="0001460D">
        <w:rPr>
          <w:rFonts w:ascii="Calibri Light" w:hAnsi="Calibri Light" w:cs="Calibri Light"/>
        </w:rPr>
        <w:t xml:space="preserve"> a full </w:t>
      </w:r>
      <w:r w:rsidRPr="00F543CD">
        <w:rPr>
          <w:rFonts w:ascii="Calibri Light" w:hAnsi="Calibri Light" w:cs="Calibri Light"/>
        </w:rPr>
        <w:t>ISCA</w:t>
      </w:r>
      <w:r>
        <w:rPr>
          <w:rFonts w:ascii="Calibri Light" w:hAnsi="Calibri Light" w:cs="Calibri Light"/>
        </w:rPr>
        <w:t xml:space="preserve"> </w:t>
      </w:r>
      <w:r w:rsidRPr="00F543CD">
        <w:rPr>
          <w:rFonts w:ascii="Calibri Light" w:hAnsi="Calibri Light" w:cs="Calibri Light"/>
        </w:rPr>
        <w:t>to confirm that MassHealth’s information systems were capable of meeting regulatory requirements for managed care quality assessment and reporting. This include</w:t>
      </w:r>
      <w:r>
        <w:rPr>
          <w:rFonts w:ascii="Calibri Light" w:hAnsi="Calibri Light" w:cs="Calibri Light"/>
        </w:rPr>
        <w:t>d</w:t>
      </w:r>
      <w:r w:rsidRPr="00F543CD">
        <w:rPr>
          <w:rFonts w:ascii="Calibri Light" w:hAnsi="Calibri Light" w:cs="Calibri Light"/>
        </w:rPr>
        <w:t xml:space="preserve"> a review of the claims processing systems, enrollment systems, provider data systems</w:t>
      </w:r>
      <w:r w:rsidR="00545E0D">
        <w:rPr>
          <w:rFonts w:ascii="Calibri Light" w:hAnsi="Calibri Light" w:cs="Calibri Light"/>
        </w:rPr>
        <w:t>, and</w:t>
      </w:r>
      <w:r w:rsidRPr="00F543CD">
        <w:rPr>
          <w:rFonts w:ascii="Calibri Light" w:hAnsi="Calibri Light" w:cs="Calibri Light"/>
        </w:rPr>
        <w:t xml:space="preserve"> encounter data systems.</w:t>
      </w:r>
      <w:r>
        <w:rPr>
          <w:rFonts w:ascii="Calibri Light" w:hAnsi="Calibri Light" w:cs="Calibri Light"/>
        </w:rPr>
        <w:t xml:space="preserve"> To this end, MassHealth completed the ISCA tool and underwent a virtual site visit</w:t>
      </w:r>
      <w:r w:rsidR="00545E0D">
        <w:rPr>
          <w:rFonts w:ascii="Calibri Light" w:hAnsi="Calibri Light" w:cs="Calibri Light"/>
        </w:rPr>
        <w:t>.</w:t>
      </w:r>
    </w:p>
    <w:p w14:paraId="0B8D9C0A" w14:textId="77777777" w:rsidR="007E5701" w:rsidRPr="002D707A" w:rsidRDefault="007E5701" w:rsidP="002B5438">
      <w:pPr>
        <w:rPr>
          <w:rFonts w:ascii="Calibri Light" w:hAnsi="Calibri Light" w:cs="Calibri Light"/>
        </w:rPr>
      </w:pPr>
    </w:p>
    <w:p w14:paraId="52A7ED0B" w14:textId="58173ACD" w:rsidR="007E5701" w:rsidRPr="002D707A" w:rsidRDefault="007E5701" w:rsidP="002B5438">
      <w:pPr>
        <w:rPr>
          <w:rFonts w:ascii="Calibri Light" w:hAnsi="Calibri Light" w:cs="Calibri Light"/>
        </w:rPr>
      </w:pPr>
      <w:r>
        <w:rPr>
          <w:rFonts w:ascii="Calibri Light" w:hAnsi="Calibri Light" w:cs="Calibri Light"/>
        </w:rPr>
        <w:t>For the non-HEDIS measure rates,</w:t>
      </w:r>
      <w:r w:rsidRPr="002D707A">
        <w:rPr>
          <w:rFonts w:ascii="Calibri Light" w:hAnsi="Calibri Light" w:cs="Calibri Light"/>
        </w:rPr>
        <w:t xml:space="preserve"> </w:t>
      </w:r>
      <w:r>
        <w:rPr>
          <w:rFonts w:ascii="Calibri Light" w:hAnsi="Calibri Light" w:cs="Calibri Light"/>
        </w:rPr>
        <w:t>s</w:t>
      </w:r>
      <w:r w:rsidRPr="002D707A">
        <w:rPr>
          <w:rFonts w:ascii="Calibri Light" w:hAnsi="Calibri Light" w:cs="Calibri Light"/>
        </w:rPr>
        <w:t>ource</w:t>
      </w:r>
      <w:r>
        <w:rPr>
          <w:rFonts w:ascii="Calibri Light" w:hAnsi="Calibri Light" w:cs="Calibri Light"/>
        </w:rPr>
        <w:t xml:space="preserve"> code review was conducted with SS&amp;C to ensure compliance with the measure specifications when calculating measures rates. For the HEDIS measures, the </w:t>
      </w:r>
      <w:r w:rsidRPr="00B152EF">
        <w:rPr>
          <w:rFonts w:ascii="Calibri Light" w:hAnsi="Calibri Light" w:cs="Calibri Light"/>
        </w:rPr>
        <w:t>NCQA measure certification was accepted in lieu of source code review</w:t>
      </w:r>
      <w:r>
        <w:rPr>
          <w:rFonts w:ascii="Calibri Light" w:hAnsi="Calibri Light" w:cs="Calibri Light"/>
        </w:rPr>
        <w:t xml:space="preserve"> because SS&amp;C</w:t>
      </w:r>
      <w:r w:rsidRPr="00A3476E">
        <w:rPr>
          <w:rFonts w:ascii="Calibri Light" w:hAnsi="Calibri Light" w:cs="Calibri Light"/>
        </w:rPr>
        <w:t xml:space="preserve"> </w:t>
      </w:r>
      <w:r>
        <w:rPr>
          <w:rFonts w:ascii="Calibri Light" w:hAnsi="Calibri Light" w:cs="Calibri Light"/>
        </w:rPr>
        <w:t>used</w:t>
      </w:r>
      <w:r w:rsidRPr="00A3476E">
        <w:rPr>
          <w:rFonts w:ascii="Calibri Light" w:hAnsi="Calibri Light" w:cs="Calibri Light"/>
        </w:rPr>
        <w:t xml:space="preserve"> its HEDIS</w:t>
      </w:r>
      <w:r w:rsidR="004B1D84">
        <w:rPr>
          <w:rFonts w:ascii="Calibri Light" w:hAnsi="Calibri Light" w:cs="Calibri Light"/>
        </w:rPr>
        <w:t>-</w:t>
      </w:r>
      <w:r w:rsidRPr="00A3476E">
        <w:rPr>
          <w:rFonts w:ascii="Calibri Light" w:hAnsi="Calibri Light" w:cs="Calibri Light"/>
        </w:rPr>
        <w:t xml:space="preserve">certified </w:t>
      </w:r>
      <w:r>
        <w:rPr>
          <w:rFonts w:ascii="Calibri Light" w:hAnsi="Calibri Light" w:cs="Calibri Light"/>
        </w:rPr>
        <w:t xml:space="preserve">measures </w:t>
      </w:r>
      <w:r w:rsidRPr="00A3476E">
        <w:rPr>
          <w:rFonts w:ascii="Calibri Light" w:hAnsi="Calibri Light" w:cs="Calibri Light"/>
        </w:rPr>
        <w:t>software (</w:t>
      </w:r>
      <w:proofErr w:type="spellStart"/>
      <w:r w:rsidRPr="00A3476E">
        <w:rPr>
          <w:rFonts w:ascii="Calibri Light" w:hAnsi="Calibri Light" w:cs="Calibri Light"/>
        </w:rPr>
        <w:t>CareAnalyzer</w:t>
      </w:r>
      <w:proofErr w:type="spellEnd"/>
      <w:r w:rsidR="00933460" w:rsidRPr="00F02271">
        <w:rPr>
          <w:rFonts w:ascii="Calibri Light" w:hAnsi="Calibri Light" w:cs="Calibri Light"/>
          <w:szCs w:val="24"/>
          <w:vertAlign w:val="superscript"/>
        </w:rPr>
        <w:sym w:font="SymbolPS" w:char="F0D2"/>
      </w:r>
      <w:r w:rsidRPr="00A3476E">
        <w:rPr>
          <w:rFonts w:ascii="Calibri Light" w:hAnsi="Calibri Light" w:cs="Calibri Light"/>
        </w:rPr>
        <w:t xml:space="preserve">) to calculate final administrative </w:t>
      </w:r>
      <w:r>
        <w:rPr>
          <w:rFonts w:ascii="Calibri Light" w:hAnsi="Calibri Light" w:cs="Calibri Light"/>
        </w:rPr>
        <w:t xml:space="preserve">HEDIS </w:t>
      </w:r>
      <w:r w:rsidRPr="00A3476E">
        <w:rPr>
          <w:rFonts w:ascii="Calibri Light" w:hAnsi="Calibri Light" w:cs="Calibri Light"/>
        </w:rPr>
        <w:t>rates</w:t>
      </w:r>
      <w:r w:rsidR="00B2684A">
        <w:rPr>
          <w:rFonts w:ascii="Calibri Light" w:hAnsi="Calibri Light" w:cs="Calibri Light"/>
        </w:rPr>
        <w:t xml:space="preserve">. </w:t>
      </w:r>
    </w:p>
    <w:p w14:paraId="0F3DAECB" w14:textId="77777777" w:rsidR="007E5701" w:rsidRPr="00B152EF" w:rsidRDefault="007E5701" w:rsidP="002B5438">
      <w:pPr>
        <w:rPr>
          <w:rFonts w:ascii="Calibri Light" w:hAnsi="Calibri Light" w:cs="Calibri Light"/>
        </w:rPr>
      </w:pPr>
    </w:p>
    <w:p w14:paraId="4C675585" w14:textId="0E37A630" w:rsidR="007E5701" w:rsidRDefault="007E5701" w:rsidP="002B5438">
      <w:pPr>
        <w:rPr>
          <w:rFonts w:ascii="Calibri Light" w:hAnsi="Calibri Light" w:cs="Calibri Light"/>
        </w:rPr>
      </w:pPr>
      <w:r w:rsidRPr="00B152EF">
        <w:rPr>
          <w:rFonts w:ascii="Calibri Light" w:hAnsi="Calibri Light" w:cs="Calibri Light"/>
        </w:rPr>
        <w:t>Fo</w:t>
      </w:r>
      <w:r>
        <w:rPr>
          <w:rFonts w:ascii="Calibri Light" w:hAnsi="Calibri Light" w:cs="Calibri Light"/>
        </w:rPr>
        <w:t xml:space="preserve">r measures that use the hybrid method of data collection (i.e., </w:t>
      </w:r>
      <w:r w:rsidR="00906B7C">
        <w:rPr>
          <w:rFonts w:ascii="Calibri Light" w:hAnsi="Calibri Light" w:cs="Calibri Light"/>
        </w:rPr>
        <w:t>administrative,</w:t>
      </w:r>
      <w:r>
        <w:rPr>
          <w:rFonts w:ascii="Calibri Light" w:hAnsi="Calibri Light" w:cs="Calibri Light"/>
        </w:rPr>
        <w:t xml:space="preserve"> and medical record data), IPRO conducted medical record review validation. Each </w:t>
      </w:r>
      <w:r w:rsidR="00B7646F">
        <w:rPr>
          <w:rFonts w:ascii="Calibri Light" w:hAnsi="Calibri Light" w:cs="Calibri Light"/>
        </w:rPr>
        <w:t>PC ACO</w:t>
      </w:r>
      <w:r>
        <w:rPr>
          <w:rFonts w:ascii="Calibri Light" w:hAnsi="Calibri Light" w:cs="Calibri Light"/>
        </w:rPr>
        <w:t xml:space="preserve"> provided charts for sample records to confirm that the </w:t>
      </w:r>
      <w:r w:rsidR="00B7646F">
        <w:rPr>
          <w:rFonts w:ascii="Calibri Light" w:hAnsi="Calibri Light" w:cs="Calibri Light"/>
        </w:rPr>
        <w:t>PC ACOs</w:t>
      </w:r>
      <w:r>
        <w:rPr>
          <w:rFonts w:ascii="Calibri Light" w:hAnsi="Calibri Light" w:cs="Calibri Light"/>
        </w:rPr>
        <w:t xml:space="preserve"> followed appropriate processes to abstract medical record data. </w:t>
      </w:r>
      <w:r w:rsidRPr="00ED55AA">
        <w:rPr>
          <w:rFonts w:ascii="Calibri Light" w:hAnsi="Calibri Light" w:cs="Calibri Light"/>
        </w:rPr>
        <w:t>SS&amp;C used its HEDIS</w:t>
      </w:r>
      <w:r w:rsidR="004B1D84">
        <w:rPr>
          <w:rFonts w:ascii="Calibri Light" w:hAnsi="Calibri Light" w:cs="Calibri Light"/>
        </w:rPr>
        <w:t>-</w:t>
      </w:r>
      <w:r w:rsidRPr="00ED55AA">
        <w:rPr>
          <w:rFonts w:ascii="Calibri Light" w:hAnsi="Calibri Light" w:cs="Calibri Light"/>
        </w:rPr>
        <w:t>certified measures software (</w:t>
      </w:r>
      <w:proofErr w:type="spellStart"/>
      <w:r w:rsidRPr="00ED55AA">
        <w:rPr>
          <w:rFonts w:ascii="Calibri Light" w:hAnsi="Calibri Light" w:cs="Calibri Light"/>
        </w:rPr>
        <w:t>CareAnalyzer</w:t>
      </w:r>
      <w:proofErr w:type="spellEnd"/>
      <w:r w:rsidRPr="00ED55AA">
        <w:rPr>
          <w:rFonts w:ascii="Calibri Light" w:hAnsi="Calibri Light" w:cs="Calibri Light"/>
        </w:rPr>
        <w:t xml:space="preserve">) to calculate final </w:t>
      </w:r>
      <w:r>
        <w:rPr>
          <w:rFonts w:ascii="Calibri Light" w:hAnsi="Calibri Light" w:cs="Calibri Light"/>
        </w:rPr>
        <w:t xml:space="preserve">hybrid measure </w:t>
      </w:r>
      <w:r w:rsidRPr="00ED55AA">
        <w:rPr>
          <w:rFonts w:ascii="Calibri Light" w:hAnsi="Calibri Light" w:cs="Calibri Light"/>
        </w:rPr>
        <w:t>HEDIS rates</w:t>
      </w:r>
      <w:r w:rsidR="004B1D84">
        <w:rPr>
          <w:rFonts w:ascii="Calibri Light" w:hAnsi="Calibri Light" w:cs="Calibri Light"/>
        </w:rPr>
        <w:t>,</w:t>
      </w:r>
      <w:r>
        <w:rPr>
          <w:rFonts w:ascii="Calibri Light" w:hAnsi="Calibri Light" w:cs="Calibri Light"/>
        </w:rPr>
        <w:t xml:space="preserve"> as well. </w:t>
      </w:r>
    </w:p>
    <w:p w14:paraId="3348BCDD" w14:textId="77777777" w:rsidR="007E5701" w:rsidRDefault="007E5701" w:rsidP="002B5438">
      <w:pPr>
        <w:rPr>
          <w:rFonts w:ascii="Calibri Light" w:hAnsi="Calibri Light" w:cs="Calibri Light"/>
        </w:rPr>
      </w:pPr>
    </w:p>
    <w:p w14:paraId="08823332" w14:textId="5475155A" w:rsidR="007E5701" w:rsidRDefault="007E5701" w:rsidP="002B5438">
      <w:pPr>
        <w:rPr>
          <w:rFonts w:ascii="Calibri Light" w:hAnsi="Calibri Light" w:cs="Calibri Light"/>
        </w:rPr>
      </w:pPr>
      <w:r>
        <w:rPr>
          <w:rFonts w:ascii="Calibri Light" w:hAnsi="Calibri Light" w:cs="Calibri Light"/>
        </w:rPr>
        <w:t>Primary source validation (</w:t>
      </w:r>
      <w:r w:rsidRPr="00F543CD">
        <w:rPr>
          <w:rFonts w:ascii="Calibri Light" w:hAnsi="Calibri Light" w:cs="Calibri Light"/>
        </w:rPr>
        <w:t>PSV</w:t>
      </w:r>
      <w:r>
        <w:rPr>
          <w:rFonts w:ascii="Calibri Light" w:hAnsi="Calibri Light" w:cs="Calibri Light"/>
        </w:rPr>
        <w:t>) was</w:t>
      </w:r>
      <w:r w:rsidRPr="00F543CD">
        <w:rPr>
          <w:rFonts w:ascii="Calibri Light" w:hAnsi="Calibri Light" w:cs="Calibri Light"/>
        </w:rPr>
        <w:t xml:space="preserve"> conducted </w:t>
      </w:r>
      <w:r>
        <w:rPr>
          <w:rFonts w:ascii="Calibri Light" w:hAnsi="Calibri Light" w:cs="Calibri Light"/>
        </w:rPr>
        <w:t xml:space="preserve">on MassHealth systems </w:t>
      </w:r>
      <w:r w:rsidRPr="00F543CD">
        <w:rPr>
          <w:rFonts w:ascii="Calibri Light" w:hAnsi="Calibri Light" w:cs="Calibri Light"/>
        </w:rPr>
        <w:t>to confirm that the information from the primary source matche</w:t>
      </w:r>
      <w:r>
        <w:rPr>
          <w:rFonts w:ascii="Calibri Light" w:hAnsi="Calibri Light" w:cs="Calibri Light"/>
        </w:rPr>
        <w:t>d</w:t>
      </w:r>
      <w:r w:rsidRPr="00F543CD">
        <w:rPr>
          <w:rFonts w:ascii="Calibri Light" w:hAnsi="Calibri Light" w:cs="Calibri Light"/>
        </w:rPr>
        <w:t xml:space="preserve"> the output information used for measure reporting. </w:t>
      </w:r>
      <w:r>
        <w:rPr>
          <w:rFonts w:ascii="Calibri Light" w:hAnsi="Calibri Light" w:cs="Calibri Light"/>
        </w:rPr>
        <w:t xml:space="preserve">To this end, </w:t>
      </w:r>
      <w:r w:rsidRPr="00F543CD">
        <w:rPr>
          <w:rFonts w:ascii="Calibri Light" w:hAnsi="Calibri Light" w:cs="Calibri Light"/>
        </w:rPr>
        <w:t>MassHealth provided screenshots from the data warehouse for the selected records</w:t>
      </w:r>
      <w:r>
        <w:rPr>
          <w:rFonts w:ascii="Calibri Light" w:hAnsi="Calibri Light" w:cs="Calibri Light"/>
        </w:rPr>
        <w:t>.</w:t>
      </w:r>
    </w:p>
    <w:p w14:paraId="05F2AE87" w14:textId="77777777" w:rsidR="007E5701" w:rsidRDefault="007E5701" w:rsidP="002B5438">
      <w:pPr>
        <w:rPr>
          <w:rFonts w:ascii="Calibri Light" w:hAnsi="Calibri Light" w:cs="Calibri Light"/>
        </w:rPr>
      </w:pPr>
    </w:p>
    <w:p w14:paraId="4A1E2EB5" w14:textId="07EF3F81" w:rsidR="007E5701" w:rsidRDefault="007E5701" w:rsidP="002B5438">
      <w:pPr>
        <w:rPr>
          <w:rFonts w:ascii="Calibri Light" w:hAnsi="Calibri Light" w:cs="Calibri Light"/>
        </w:rPr>
      </w:pPr>
      <w:r>
        <w:rPr>
          <w:rFonts w:ascii="Calibri Light" w:hAnsi="Calibri Light" w:cs="Calibri Light"/>
        </w:rPr>
        <w:t>IPRO also reviewed</w:t>
      </w:r>
      <w:r w:rsidRPr="00F543CD">
        <w:rPr>
          <w:rFonts w:ascii="Calibri Light" w:hAnsi="Calibri Light" w:cs="Calibri Light"/>
        </w:rPr>
        <w:t xml:space="preserve"> processes used to collect, calculate, and report the </w:t>
      </w:r>
      <w:r w:rsidR="004B1D84">
        <w:rPr>
          <w:rFonts w:ascii="Calibri Light" w:hAnsi="Calibri Light" w:cs="Calibri Light"/>
        </w:rPr>
        <w:t>PMs</w:t>
      </w:r>
      <w:r>
        <w:rPr>
          <w:rFonts w:ascii="Calibri Light" w:hAnsi="Calibri Light" w:cs="Calibri Light"/>
        </w:rPr>
        <w:t xml:space="preserve">. The data collection validation included </w:t>
      </w:r>
      <w:r w:rsidRPr="00F543CD">
        <w:rPr>
          <w:rFonts w:ascii="Calibri Light" w:hAnsi="Calibri Light" w:cs="Calibri Light"/>
        </w:rPr>
        <w:t>accurate numerator and denominator identification and algorithmic compliance to evaluate whether rate calculations were performed correctly, all data were combined appropriately, and numerator events were counted accurately.</w:t>
      </w:r>
    </w:p>
    <w:p w14:paraId="02F2C267" w14:textId="77777777" w:rsidR="007E5701" w:rsidRDefault="007E5701" w:rsidP="002B5438">
      <w:pPr>
        <w:rPr>
          <w:rFonts w:ascii="Calibri Light" w:hAnsi="Calibri Light" w:cs="Calibri Light"/>
        </w:rPr>
      </w:pPr>
    </w:p>
    <w:p w14:paraId="3618AB6E" w14:textId="36674793" w:rsidR="007E5701" w:rsidRPr="00F543CD" w:rsidRDefault="007E5701" w:rsidP="002B5438">
      <w:pPr>
        <w:rPr>
          <w:rFonts w:ascii="Calibri Light" w:hAnsi="Calibri Light" w:cs="Calibri Light"/>
        </w:rPr>
      </w:pPr>
      <w:r>
        <w:rPr>
          <w:rFonts w:ascii="Calibri Light" w:hAnsi="Calibri Light" w:cs="Calibri Light"/>
        </w:rPr>
        <w:t xml:space="preserve">Finally, IPRO </w:t>
      </w:r>
      <w:r w:rsidRPr="00BD5B66">
        <w:rPr>
          <w:rFonts w:ascii="Calibri Light" w:hAnsi="Calibri Light" w:cs="Calibri Light"/>
        </w:rPr>
        <w:t>evaluate</w:t>
      </w:r>
      <w:r>
        <w:rPr>
          <w:rFonts w:ascii="Calibri Light" w:hAnsi="Calibri Light" w:cs="Calibri Light"/>
        </w:rPr>
        <w:t>d</w:t>
      </w:r>
      <w:r w:rsidRPr="00BD5B66">
        <w:rPr>
          <w:rFonts w:ascii="Calibri Light" w:hAnsi="Calibri Light" w:cs="Calibri Light"/>
        </w:rPr>
        <w:t xml:space="preserve"> measure results and compare</w:t>
      </w:r>
      <w:r w:rsidR="000D74B6">
        <w:rPr>
          <w:rFonts w:ascii="Calibri Light" w:hAnsi="Calibri Light" w:cs="Calibri Light"/>
        </w:rPr>
        <w:t>d</w:t>
      </w:r>
      <w:r w:rsidRPr="00BD5B66">
        <w:rPr>
          <w:rFonts w:ascii="Calibri Light" w:hAnsi="Calibri Light" w:cs="Calibri Light"/>
        </w:rPr>
        <w:t xml:space="preserve"> rates to industry standard benchmarks</w:t>
      </w:r>
      <w:r>
        <w:rPr>
          <w:rFonts w:ascii="Calibri Light" w:hAnsi="Calibri Light" w:cs="Calibri Light"/>
        </w:rPr>
        <w:t xml:space="preserve"> in order to validate the produced rates. </w:t>
      </w:r>
    </w:p>
    <w:p w14:paraId="6B7575C6" w14:textId="77777777" w:rsidR="007E5701" w:rsidRPr="00F543CD" w:rsidRDefault="007E5701" w:rsidP="002B5438">
      <w:pPr>
        <w:pStyle w:val="Heading2"/>
        <w:rPr>
          <w:rFonts w:ascii="Calibri Light" w:hAnsi="Calibri Light" w:cs="Calibri Light"/>
        </w:rPr>
      </w:pPr>
      <w:bookmarkStart w:id="80" w:name="_Toc128238156"/>
      <w:bookmarkStart w:id="81" w:name="_Toc132286045"/>
      <w:r w:rsidRPr="00F543CD">
        <w:rPr>
          <w:rFonts w:ascii="Calibri Light" w:hAnsi="Calibri Light" w:cs="Calibri Light"/>
        </w:rPr>
        <w:t>Description of Data Obtained</w:t>
      </w:r>
      <w:bookmarkEnd w:id="74"/>
      <w:bookmarkEnd w:id="75"/>
      <w:bookmarkEnd w:id="76"/>
      <w:bookmarkEnd w:id="80"/>
      <w:bookmarkEnd w:id="81"/>
    </w:p>
    <w:p w14:paraId="14342378" w14:textId="77777777" w:rsidR="007E5701" w:rsidRDefault="007E5701" w:rsidP="002B5438">
      <w:pPr>
        <w:rPr>
          <w:rFonts w:ascii="Calibri Light" w:hAnsi="Calibri Light" w:cs="Calibri Light"/>
        </w:rPr>
      </w:pPr>
      <w:bookmarkStart w:id="82" w:name="_Hlk127965510"/>
      <w:r w:rsidRPr="00F543CD">
        <w:rPr>
          <w:rFonts w:ascii="Calibri Light" w:hAnsi="Calibri Light" w:cs="Calibri Light"/>
        </w:rPr>
        <w:t xml:space="preserve">The following information was obtained from MassHealth: </w:t>
      </w:r>
    </w:p>
    <w:p w14:paraId="2F4173DC" w14:textId="7692AC3C" w:rsidR="007E5701" w:rsidRPr="001661B6" w:rsidRDefault="004B1D84" w:rsidP="00665ED9">
      <w:pPr>
        <w:pStyle w:val="ListParagraph"/>
        <w:numPr>
          <w:ilvl w:val="0"/>
          <w:numId w:val="28"/>
        </w:numPr>
        <w:ind w:left="360"/>
        <w:rPr>
          <w:rFonts w:ascii="Calibri Light" w:hAnsi="Calibri Light" w:cs="Calibri Light"/>
        </w:rPr>
      </w:pPr>
      <w:r>
        <w:rPr>
          <w:rFonts w:ascii="Calibri Light" w:hAnsi="Calibri Light" w:cs="Calibri Light"/>
        </w:rPr>
        <w:t xml:space="preserve">A </w:t>
      </w:r>
      <w:r w:rsidR="007E5701">
        <w:rPr>
          <w:rFonts w:ascii="Calibri Light" w:hAnsi="Calibri Light" w:cs="Calibri Light"/>
        </w:rPr>
        <w:t>c</w:t>
      </w:r>
      <w:r w:rsidR="007E5701" w:rsidRPr="001661B6">
        <w:rPr>
          <w:rFonts w:ascii="Calibri Light" w:hAnsi="Calibri Light" w:cs="Calibri Light"/>
        </w:rPr>
        <w:t>ompleted ISCA tool</w:t>
      </w:r>
      <w:r>
        <w:rPr>
          <w:rFonts w:ascii="Calibri Light" w:hAnsi="Calibri Light" w:cs="Calibri Light"/>
        </w:rPr>
        <w:t>.</w:t>
      </w:r>
      <w:r w:rsidR="007E5701" w:rsidRPr="001661B6">
        <w:rPr>
          <w:rFonts w:ascii="Calibri Light" w:hAnsi="Calibri Light" w:cs="Calibri Light"/>
        </w:rPr>
        <w:t xml:space="preserve"> </w:t>
      </w:r>
    </w:p>
    <w:p w14:paraId="7D067A69" w14:textId="73E66A18" w:rsidR="007E5701" w:rsidRPr="001661B6" w:rsidRDefault="004B1D84" w:rsidP="00665ED9">
      <w:pPr>
        <w:pStyle w:val="ListParagraph"/>
        <w:numPr>
          <w:ilvl w:val="0"/>
          <w:numId w:val="28"/>
        </w:numPr>
        <w:ind w:left="360"/>
        <w:rPr>
          <w:rFonts w:ascii="Calibri Light" w:hAnsi="Calibri Light" w:cs="Calibri Light"/>
        </w:rPr>
      </w:pPr>
      <w:r>
        <w:rPr>
          <w:rFonts w:ascii="Calibri Light" w:hAnsi="Calibri Light" w:cs="Calibri Light"/>
        </w:rPr>
        <w:t>D</w:t>
      </w:r>
      <w:r w:rsidR="007E5701" w:rsidRPr="001661B6">
        <w:rPr>
          <w:rFonts w:ascii="Calibri Light" w:hAnsi="Calibri Light" w:cs="Calibri Light"/>
        </w:rPr>
        <w:t xml:space="preserve">enominator and numerator compliant lists for the </w:t>
      </w:r>
      <w:r w:rsidR="007E5701">
        <w:rPr>
          <w:rFonts w:ascii="Calibri Light" w:hAnsi="Calibri Light" w:cs="Calibri Light"/>
        </w:rPr>
        <w:t>following two measures:</w:t>
      </w:r>
    </w:p>
    <w:p w14:paraId="7C9316E3" w14:textId="69810723" w:rsidR="007E5701" w:rsidRPr="001661B6" w:rsidRDefault="007E5701" w:rsidP="00334B49">
      <w:pPr>
        <w:pStyle w:val="ListParagraph"/>
        <w:numPr>
          <w:ilvl w:val="1"/>
          <w:numId w:val="28"/>
        </w:numPr>
        <w:ind w:left="720"/>
        <w:rPr>
          <w:rFonts w:ascii="Calibri Light" w:hAnsi="Calibri Light" w:cs="Calibri Light"/>
        </w:rPr>
      </w:pPr>
      <w:r w:rsidRPr="001661B6">
        <w:rPr>
          <w:rFonts w:ascii="Calibri Light" w:hAnsi="Calibri Light" w:cs="Calibri Light"/>
        </w:rPr>
        <w:t>Follow-Up After Hospitalization for Mental Illness (FUH</w:t>
      </w:r>
      <w:r w:rsidR="009323EC">
        <w:rPr>
          <w:rFonts w:ascii="Calibri Light" w:hAnsi="Calibri Light" w:cs="Calibri Light"/>
        </w:rPr>
        <w:t>; w</w:t>
      </w:r>
      <w:r w:rsidRPr="001661B6">
        <w:rPr>
          <w:rFonts w:ascii="Calibri Light" w:hAnsi="Calibri Light" w:cs="Calibri Light"/>
        </w:rPr>
        <w:t xml:space="preserve">ithin 7 </w:t>
      </w:r>
      <w:r w:rsidR="009323EC">
        <w:rPr>
          <w:rFonts w:ascii="Calibri Light" w:hAnsi="Calibri Light" w:cs="Calibri Light"/>
        </w:rPr>
        <w:t>d</w:t>
      </w:r>
      <w:r w:rsidRPr="001661B6">
        <w:rPr>
          <w:rFonts w:ascii="Calibri Light" w:hAnsi="Calibri Light" w:cs="Calibri Light"/>
        </w:rPr>
        <w:t>ays</w:t>
      </w:r>
      <w:r w:rsidR="009323EC">
        <w:rPr>
          <w:rFonts w:ascii="Calibri Light" w:hAnsi="Calibri Light" w:cs="Calibri Light"/>
        </w:rPr>
        <w:t>)</w:t>
      </w:r>
      <w:r w:rsidR="00A54CFF">
        <w:rPr>
          <w:rFonts w:ascii="Calibri Light" w:hAnsi="Calibri Light" w:cs="Calibri Light"/>
        </w:rPr>
        <w:t>; and</w:t>
      </w:r>
    </w:p>
    <w:p w14:paraId="31E1EF56" w14:textId="15FBC3A0" w:rsidR="007E5701" w:rsidRPr="001661B6" w:rsidRDefault="007E5701" w:rsidP="00334B49">
      <w:pPr>
        <w:pStyle w:val="ListParagraph"/>
        <w:numPr>
          <w:ilvl w:val="1"/>
          <w:numId w:val="28"/>
        </w:numPr>
        <w:ind w:left="720"/>
        <w:rPr>
          <w:rFonts w:ascii="Calibri Light" w:hAnsi="Calibri Light" w:cs="Calibri Light"/>
        </w:rPr>
      </w:pPr>
      <w:r w:rsidRPr="001661B6">
        <w:rPr>
          <w:rFonts w:ascii="Calibri Light" w:hAnsi="Calibri Light" w:cs="Calibri Light"/>
        </w:rPr>
        <w:t>Follow-Up After Emergency Department Visit for Mental Illness (FUM</w:t>
      </w:r>
      <w:r w:rsidR="009323EC">
        <w:rPr>
          <w:rFonts w:ascii="Calibri Light" w:hAnsi="Calibri Light" w:cs="Calibri Light"/>
        </w:rPr>
        <w:t>; within 7 days</w:t>
      </w:r>
      <w:r w:rsidRPr="001661B6">
        <w:rPr>
          <w:rFonts w:ascii="Calibri Light" w:hAnsi="Calibri Light" w:cs="Calibri Light"/>
        </w:rPr>
        <w:t>)</w:t>
      </w:r>
      <w:r w:rsidR="00A54CFF">
        <w:rPr>
          <w:rFonts w:ascii="Calibri Light" w:hAnsi="Calibri Light" w:cs="Calibri Light"/>
        </w:rPr>
        <w:t>.</w:t>
      </w:r>
    </w:p>
    <w:p w14:paraId="43A78D3C" w14:textId="0AD2D693" w:rsidR="007E5701" w:rsidRDefault="00665ED9" w:rsidP="00665ED9">
      <w:pPr>
        <w:pStyle w:val="ListParagraph"/>
        <w:numPr>
          <w:ilvl w:val="0"/>
          <w:numId w:val="28"/>
        </w:numPr>
        <w:ind w:left="360"/>
        <w:rPr>
          <w:rFonts w:ascii="Calibri Light" w:hAnsi="Calibri Light" w:cs="Calibri Light"/>
        </w:rPr>
      </w:pPr>
      <w:r>
        <w:rPr>
          <w:rFonts w:ascii="Calibri Light" w:hAnsi="Calibri Light" w:cs="Calibri Light"/>
        </w:rPr>
        <w:t>R</w:t>
      </w:r>
      <w:r w:rsidR="007E5701" w:rsidRPr="001661B6">
        <w:rPr>
          <w:rFonts w:ascii="Calibri Light" w:hAnsi="Calibri Light" w:cs="Calibri Light"/>
        </w:rPr>
        <w:t>ates for HEDIS and non-HEDIS measures</w:t>
      </w:r>
      <w:r>
        <w:rPr>
          <w:rFonts w:ascii="Calibri Light" w:hAnsi="Calibri Light" w:cs="Calibri Light"/>
        </w:rPr>
        <w:t>.</w:t>
      </w:r>
      <w:r w:rsidR="007E5701" w:rsidRPr="001661B6">
        <w:rPr>
          <w:rFonts w:ascii="Calibri Light" w:hAnsi="Calibri Light" w:cs="Calibri Light"/>
        </w:rPr>
        <w:t xml:space="preserve">   </w:t>
      </w:r>
    </w:p>
    <w:p w14:paraId="0DE20C38" w14:textId="30AFE0C3" w:rsidR="007E5701" w:rsidRPr="001661B6" w:rsidRDefault="00665ED9" w:rsidP="00665ED9">
      <w:pPr>
        <w:pStyle w:val="ListParagraph"/>
        <w:numPr>
          <w:ilvl w:val="0"/>
          <w:numId w:val="28"/>
        </w:numPr>
        <w:ind w:left="360"/>
        <w:rPr>
          <w:rFonts w:ascii="Calibri Light" w:hAnsi="Calibri Light" w:cs="Calibri Light"/>
        </w:rPr>
      </w:pPr>
      <w:r>
        <w:rPr>
          <w:rFonts w:ascii="Calibri Light" w:hAnsi="Calibri Light" w:cs="Calibri Light"/>
        </w:rPr>
        <w:t>S</w:t>
      </w:r>
      <w:r w:rsidR="007E5701" w:rsidRPr="002F2D0D">
        <w:rPr>
          <w:rFonts w:ascii="Calibri Light" w:hAnsi="Calibri Light" w:cs="Calibri Light"/>
        </w:rPr>
        <w:t>creenshots from</w:t>
      </w:r>
      <w:r w:rsidR="004775FF">
        <w:rPr>
          <w:rFonts w:ascii="Calibri Light" w:hAnsi="Calibri Light" w:cs="Calibri Light"/>
        </w:rPr>
        <w:t xml:space="preserve"> the</w:t>
      </w:r>
      <w:r w:rsidR="007E5701" w:rsidRPr="002F2D0D">
        <w:rPr>
          <w:rFonts w:ascii="Calibri Light" w:hAnsi="Calibri Light" w:cs="Calibri Light"/>
        </w:rPr>
        <w:t xml:space="preserve"> data warehouse for </w:t>
      </w:r>
      <w:r>
        <w:rPr>
          <w:rFonts w:ascii="Calibri Light" w:hAnsi="Calibri Light" w:cs="Calibri Light"/>
        </w:rPr>
        <w:t>PSV.</w:t>
      </w:r>
    </w:p>
    <w:p w14:paraId="33FB7685" w14:textId="310CF380" w:rsidR="007E5701" w:rsidRPr="001661B6" w:rsidRDefault="00665ED9" w:rsidP="00665ED9">
      <w:pPr>
        <w:pStyle w:val="ListParagraph"/>
        <w:numPr>
          <w:ilvl w:val="0"/>
          <w:numId w:val="28"/>
        </w:numPr>
        <w:ind w:left="360"/>
        <w:rPr>
          <w:rFonts w:ascii="Calibri Light" w:hAnsi="Calibri Light" w:cs="Calibri Light"/>
        </w:rPr>
      </w:pPr>
      <w:r>
        <w:rPr>
          <w:rFonts w:ascii="Calibri Light" w:hAnsi="Calibri Light" w:cs="Calibri Light"/>
        </w:rPr>
        <w:t>L</w:t>
      </w:r>
      <w:r w:rsidR="007E5701" w:rsidRPr="001661B6">
        <w:rPr>
          <w:rFonts w:ascii="Calibri Light" w:hAnsi="Calibri Light" w:cs="Calibri Light"/>
        </w:rPr>
        <w:t>ists of numerator records that were compliant by medical record abstraction for</w:t>
      </w:r>
      <w:r>
        <w:rPr>
          <w:rFonts w:ascii="Calibri Light" w:hAnsi="Calibri Light" w:cs="Calibri Light"/>
        </w:rPr>
        <w:t xml:space="preserve"> the following:</w:t>
      </w:r>
      <w:r w:rsidR="007E5701" w:rsidRPr="001661B6">
        <w:rPr>
          <w:rFonts w:ascii="Calibri Light" w:hAnsi="Calibri Light" w:cs="Calibri Light"/>
        </w:rPr>
        <w:t xml:space="preserve"> </w:t>
      </w:r>
    </w:p>
    <w:p w14:paraId="50FE8C4E" w14:textId="286032CF" w:rsidR="007E5701" w:rsidRPr="001661B6" w:rsidRDefault="007E5701" w:rsidP="00334B49">
      <w:pPr>
        <w:pStyle w:val="ListParagraph"/>
        <w:numPr>
          <w:ilvl w:val="1"/>
          <w:numId w:val="28"/>
        </w:numPr>
        <w:ind w:left="720"/>
        <w:rPr>
          <w:rFonts w:ascii="Calibri Light" w:hAnsi="Calibri Light" w:cs="Calibri Light"/>
        </w:rPr>
      </w:pPr>
      <w:r w:rsidRPr="001661B6">
        <w:rPr>
          <w:rFonts w:ascii="Calibri Light" w:hAnsi="Calibri Light" w:cs="Calibri Light"/>
        </w:rPr>
        <w:t>Controlling High Blood Pressure (CBP)</w:t>
      </w:r>
      <w:r w:rsidR="00665ED9">
        <w:rPr>
          <w:rFonts w:ascii="Calibri Light" w:hAnsi="Calibri Light" w:cs="Calibri Light"/>
        </w:rPr>
        <w:t>;</w:t>
      </w:r>
      <w:r w:rsidRPr="001661B6">
        <w:rPr>
          <w:rFonts w:ascii="Calibri Light" w:hAnsi="Calibri Light" w:cs="Calibri Light"/>
        </w:rPr>
        <w:t xml:space="preserve"> and </w:t>
      </w:r>
    </w:p>
    <w:p w14:paraId="50596AD2" w14:textId="148E6CD9" w:rsidR="007E5701" w:rsidRPr="002F2D0D" w:rsidRDefault="007E5701" w:rsidP="00334B49">
      <w:pPr>
        <w:pStyle w:val="ListParagraph"/>
        <w:numPr>
          <w:ilvl w:val="1"/>
          <w:numId w:val="28"/>
        </w:numPr>
        <w:ind w:left="720"/>
        <w:rPr>
          <w:rFonts w:ascii="Calibri Light" w:hAnsi="Calibri Light" w:cs="Calibri Light"/>
        </w:rPr>
      </w:pPr>
      <w:r w:rsidRPr="001661B6">
        <w:rPr>
          <w:rFonts w:ascii="Calibri Light" w:hAnsi="Calibri Light" w:cs="Calibri Light"/>
        </w:rPr>
        <w:t>P</w:t>
      </w:r>
      <w:r w:rsidR="00665ED9">
        <w:rPr>
          <w:rFonts w:ascii="Calibri Light" w:hAnsi="Calibri Light" w:cs="Calibri Light"/>
        </w:rPr>
        <w:t>renatal and Postpartum Care</w:t>
      </w:r>
      <w:r w:rsidR="00560C33">
        <w:rPr>
          <w:rFonts w:ascii="Calibri Light" w:hAnsi="Calibri Light" w:cs="Calibri Light"/>
        </w:rPr>
        <w:t xml:space="preserve"> (PPC)</w:t>
      </w:r>
      <w:r w:rsidR="00665ED9">
        <w:rPr>
          <w:rFonts w:ascii="Calibri Light" w:hAnsi="Calibri Light" w:cs="Calibri Light"/>
        </w:rPr>
        <w:t xml:space="preserve"> −</w:t>
      </w:r>
      <w:r w:rsidRPr="001661B6">
        <w:rPr>
          <w:rFonts w:ascii="Calibri Light" w:hAnsi="Calibri Light" w:cs="Calibri Light"/>
        </w:rPr>
        <w:t xml:space="preserve"> Timeliness of </w:t>
      </w:r>
      <w:r w:rsidR="00665ED9">
        <w:rPr>
          <w:rFonts w:ascii="Calibri Light" w:hAnsi="Calibri Light" w:cs="Calibri Light"/>
        </w:rPr>
        <w:t>P</w:t>
      </w:r>
      <w:r w:rsidRPr="001661B6">
        <w:rPr>
          <w:rFonts w:ascii="Calibri Light" w:hAnsi="Calibri Light" w:cs="Calibri Light"/>
        </w:rPr>
        <w:t xml:space="preserve">renatal </w:t>
      </w:r>
      <w:r w:rsidR="00665ED9">
        <w:rPr>
          <w:rFonts w:ascii="Calibri Light" w:hAnsi="Calibri Light" w:cs="Calibri Light"/>
        </w:rPr>
        <w:t>C</w:t>
      </w:r>
      <w:r w:rsidRPr="001661B6">
        <w:rPr>
          <w:rFonts w:ascii="Calibri Light" w:hAnsi="Calibri Light" w:cs="Calibri Light"/>
        </w:rPr>
        <w:t>are (PPC-Prenatal)</w:t>
      </w:r>
      <w:r>
        <w:rPr>
          <w:rFonts w:ascii="Calibri Light" w:hAnsi="Calibri Light" w:cs="Calibri Light"/>
        </w:rPr>
        <w:t>.</w:t>
      </w:r>
    </w:p>
    <w:p w14:paraId="1163D601" w14:textId="77777777" w:rsidR="007E5701" w:rsidRDefault="007E5701" w:rsidP="002B5438">
      <w:pPr>
        <w:rPr>
          <w:rFonts w:ascii="Calibri Light" w:hAnsi="Calibri Light" w:cs="Calibri Light"/>
        </w:rPr>
      </w:pPr>
    </w:p>
    <w:p w14:paraId="3E15A46D" w14:textId="5D21F6DC" w:rsidR="007E5701" w:rsidRDefault="007E5701" w:rsidP="002B5438">
      <w:pPr>
        <w:rPr>
          <w:rFonts w:ascii="Calibri Light" w:hAnsi="Calibri Light" w:cs="Calibri Light"/>
        </w:rPr>
      </w:pPr>
      <w:r>
        <w:rPr>
          <w:rFonts w:ascii="Calibri Light" w:hAnsi="Calibri Light" w:cs="Calibri Light"/>
        </w:rPr>
        <w:t xml:space="preserve">The following information was obtained from the </w:t>
      </w:r>
      <w:r w:rsidR="00B7646F">
        <w:rPr>
          <w:rFonts w:ascii="Calibri Light" w:hAnsi="Calibri Light" w:cs="Calibri Light"/>
        </w:rPr>
        <w:t>PC ACOs</w:t>
      </w:r>
      <w:r>
        <w:rPr>
          <w:rFonts w:ascii="Calibri Light" w:hAnsi="Calibri Light" w:cs="Calibri Light"/>
        </w:rPr>
        <w:t>:</w:t>
      </w:r>
    </w:p>
    <w:p w14:paraId="5F51CF0D" w14:textId="3EED6875" w:rsidR="007E5701" w:rsidRPr="002F2D0D" w:rsidRDefault="007E5701" w:rsidP="00665ED9">
      <w:pPr>
        <w:pStyle w:val="ListParagraph"/>
        <w:numPr>
          <w:ilvl w:val="0"/>
          <w:numId w:val="33"/>
        </w:numPr>
        <w:ind w:left="360"/>
        <w:rPr>
          <w:rFonts w:ascii="Calibri Light" w:hAnsi="Calibri Light" w:cs="Calibri Light"/>
        </w:rPr>
      </w:pPr>
      <w:r w:rsidRPr="002F2D0D">
        <w:rPr>
          <w:rFonts w:ascii="Calibri Light" w:hAnsi="Calibri Light" w:cs="Calibri Light"/>
        </w:rPr>
        <w:t xml:space="preserve">Each </w:t>
      </w:r>
      <w:r w:rsidR="00B7646F">
        <w:rPr>
          <w:rFonts w:ascii="Calibri Light" w:hAnsi="Calibri Light" w:cs="Calibri Light"/>
        </w:rPr>
        <w:t>PC ACO</w:t>
      </w:r>
      <w:r w:rsidRPr="002F2D0D">
        <w:rPr>
          <w:rFonts w:ascii="Calibri Light" w:hAnsi="Calibri Light" w:cs="Calibri Light"/>
        </w:rPr>
        <w:t xml:space="preserve"> provided the completed medical record validation tool and associated medical records for the selected sample of members for medical record review validation. </w:t>
      </w:r>
    </w:p>
    <w:p w14:paraId="51163438" w14:textId="2352A300" w:rsidR="00100D85" w:rsidRPr="00527F4F" w:rsidRDefault="00100D85" w:rsidP="002B5438">
      <w:pPr>
        <w:pStyle w:val="Heading2"/>
        <w:rPr>
          <w:rFonts w:ascii="Calibri Light" w:hAnsi="Calibri Light" w:cs="Calibri Light"/>
        </w:rPr>
      </w:pPr>
      <w:bookmarkStart w:id="83" w:name="_Toc132286046"/>
      <w:bookmarkEnd w:id="82"/>
      <w:r w:rsidRPr="00527F4F">
        <w:rPr>
          <w:rFonts w:ascii="Calibri Light" w:hAnsi="Calibri Light" w:cs="Calibri Light"/>
        </w:rPr>
        <w:t>Validation Findings</w:t>
      </w:r>
      <w:bookmarkEnd w:id="83"/>
      <w:r w:rsidRPr="00527F4F">
        <w:rPr>
          <w:rFonts w:ascii="Calibri Light" w:hAnsi="Calibri Light" w:cs="Calibri Light"/>
        </w:rPr>
        <w:t xml:space="preserve"> </w:t>
      </w:r>
      <w:bookmarkEnd w:id="77"/>
      <w:bookmarkEnd w:id="78"/>
      <w:bookmarkEnd w:id="79"/>
    </w:p>
    <w:p w14:paraId="05FCD536" w14:textId="6DC04349" w:rsidR="000E3C0F" w:rsidRPr="000E3C0F" w:rsidRDefault="000E3C0F" w:rsidP="00665ED9">
      <w:pPr>
        <w:pStyle w:val="ListParagraph"/>
        <w:numPr>
          <w:ilvl w:val="0"/>
          <w:numId w:val="36"/>
        </w:numPr>
        <w:ind w:left="360"/>
        <w:rPr>
          <w:rFonts w:ascii="Calibri Light" w:hAnsi="Calibri Light" w:cs="Calibri Light"/>
        </w:rPr>
      </w:pPr>
      <w:r w:rsidRPr="000E3C0F">
        <w:rPr>
          <w:rFonts w:ascii="Calibri Light" w:hAnsi="Calibri Light" w:cs="Calibri Light"/>
          <w:b/>
          <w:bCs/>
        </w:rPr>
        <w:t>Information Systems Capabilities Assessment (ISCA):</w:t>
      </w:r>
      <w:r w:rsidRPr="000E3C0F">
        <w:rPr>
          <w:rFonts w:ascii="Calibri Light" w:hAnsi="Calibri Light" w:cs="Calibri Light"/>
        </w:rPr>
        <w:t xml:space="preserve"> There were no concerns with encounter data received from</w:t>
      </w:r>
      <w:r w:rsidR="00EB767A">
        <w:rPr>
          <w:rFonts w:ascii="Calibri Light" w:hAnsi="Calibri Light" w:cs="Calibri Light"/>
        </w:rPr>
        <w:t xml:space="preserve"> the behavioral health vendor for members enrolled in</w:t>
      </w:r>
      <w:r w:rsidRPr="000E3C0F">
        <w:rPr>
          <w:rFonts w:ascii="Calibri Light" w:hAnsi="Calibri Light" w:cs="Calibri Light"/>
        </w:rPr>
        <w:t xml:space="preserve"> the PC ACOs. No issues were identified. </w:t>
      </w:r>
    </w:p>
    <w:p w14:paraId="4F8C2CB1" w14:textId="7B73905C" w:rsidR="000E3C0F" w:rsidRPr="000E3C0F" w:rsidRDefault="000E3C0F" w:rsidP="00665ED9">
      <w:pPr>
        <w:pStyle w:val="ListParagraph"/>
        <w:numPr>
          <w:ilvl w:val="0"/>
          <w:numId w:val="36"/>
        </w:numPr>
        <w:ind w:left="360"/>
        <w:rPr>
          <w:rFonts w:ascii="Calibri Light" w:hAnsi="Calibri Light" w:cs="Calibri Light"/>
        </w:rPr>
      </w:pPr>
      <w:r w:rsidRPr="000E3C0F">
        <w:rPr>
          <w:rFonts w:ascii="Calibri Light" w:hAnsi="Calibri Light" w:cs="Calibri Light"/>
          <w:b/>
          <w:bCs/>
        </w:rPr>
        <w:t>Source Code Validation:</w:t>
      </w:r>
      <w:r w:rsidRPr="000E3C0F">
        <w:rPr>
          <w:rFonts w:ascii="Calibri Light" w:hAnsi="Calibri Light" w:cs="Calibri Light"/>
        </w:rPr>
        <w:t xml:space="preserve"> Source code review was conducted with SS&amp;C for the PC ACO’s </w:t>
      </w:r>
      <w:r w:rsidR="00665ED9">
        <w:rPr>
          <w:rFonts w:ascii="Calibri Light" w:hAnsi="Calibri Light" w:cs="Calibri Light"/>
        </w:rPr>
        <w:t>n</w:t>
      </w:r>
      <w:r w:rsidRPr="000E3C0F">
        <w:rPr>
          <w:rFonts w:ascii="Calibri Light" w:hAnsi="Calibri Light" w:cs="Calibri Light"/>
        </w:rPr>
        <w:t>on-HEDIS measure rates. No issues were identified.</w:t>
      </w:r>
    </w:p>
    <w:p w14:paraId="4F9B655B" w14:textId="4D1F1E23" w:rsidR="000E3C0F" w:rsidRPr="000E3C0F" w:rsidRDefault="000E3C0F" w:rsidP="00665ED9">
      <w:pPr>
        <w:pStyle w:val="ListParagraph"/>
        <w:numPr>
          <w:ilvl w:val="0"/>
          <w:numId w:val="36"/>
        </w:numPr>
        <w:ind w:left="360"/>
        <w:rPr>
          <w:rFonts w:ascii="Calibri Light" w:hAnsi="Calibri Light" w:cs="Calibri Light"/>
        </w:rPr>
      </w:pPr>
      <w:r w:rsidRPr="000E3C0F">
        <w:rPr>
          <w:rFonts w:ascii="Calibri Light" w:hAnsi="Calibri Light" w:cs="Calibri Light"/>
          <w:b/>
          <w:bCs/>
        </w:rPr>
        <w:t>Medical Record Validation:</w:t>
      </w:r>
      <w:r w:rsidRPr="000E3C0F">
        <w:rPr>
          <w:rFonts w:ascii="Calibri Light" w:hAnsi="Calibri Light" w:cs="Calibri Light"/>
        </w:rPr>
        <w:t xml:space="preserve"> All PC ACOs met the 80% threshold for the selected sample charts appropriately abstracted. Some concerns were identified with chart abstraction for </w:t>
      </w:r>
      <w:r w:rsidR="00665ED9">
        <w:rPr>
          <w:rFonts w:ascii="Calibri Light" w:hAnsi="Calibri Light" w:cs="Calibri Light"/>
        </w:rPr>
        <w:t>one</w:t>
      </w:r>
      <w:r w:rsidRPr="000E3C0F">
        <w:rPr>
          <w:rFonts w:ascii="Calibri Light" w:hAnsi="Calibri Light" w:cs="Calibri Light"/>
        </w:rPr>
        <w:t xml:space="preserve"> PC ACO. The abstraction was not supported by data in the medical record, or no chart was available to support the abstraction. Since the 80% </w:t>
      </w:r>
      <w:r w:rsidR="00665ED9">
        <w:rPr>
          <w:rFonts w:ascii="Calibri Light" w:hAnsi="Calibri Light" w:cs="Calibri Light"/>
        </w:rPr>
        <w:t>p</w:t>
      </w:r>
      <w:r w:rsidRPr="000E3C0F">
        <w:rPr>
          <w:rFonts w:ascii="Calibri Light" w:hAnsi="Calibri Light" w:cs="Calibri Light"/>
        </w:rPr>
        <w:t xml:space="preserve">ass threshold was met, there was no impact to the overall rates. No other issues were identified. </w:t>
      </w:r>
    </w:p>
    <w:p w14:paraId="178C32D8" w14:textId="086C242D" w:rsidR="000E3C0F" w:rsidRPr="000E3C0F" w:rsidRDefault="000E3C0F" w:rsidP="00665ED9">
      <w:pPr>
        <w:pStyle w:val="ListParagraph"/>
        <w:numPr>
          <w:ilvl w:val="0"/>
          <w:numId w:val="36"/>
        </w:numPr>
        <w:ind w:left="360"/>
        <w:rPr>
          <w:rFonts w:ascii="Calibri Light" w:hAnsi="Calibri Light" w:cs="Calibri Light"/>
        </w:rPr>
      </w:pPr>
      <w:r w:rsidRPr="000E3C0F">
        <w:rPr>
          <w:rFonts w:ascii="Calibri Light" w:hAnsi="Calibri Light" w:cs="Calibri Light"/>
          <w:b/>
          <w:bCs/>
        </w:rPr>
        <w:t>Primary Source Validation (PSV):</w:t>
      </w:r>
      <w:r w:rsidRPr="000E3C0F">
        <w:rPr>
          <w:rFonts w:ascii="Calibri Light" w:hAnsi="Calibri Light" w:cs="Calibri Light"/>
        </w:rPr>
        <w:t xml:space="preserve"> One issue was identified in the identification of the denominator for the FUH measure. One of the codes used for identifying the denominator was not in the HEDIS value set. The bias determination threshold for the FUH measure is plus or minus </w:t>
      </w:r>
      <w:r w:rsidR="00665ED9">
        <w:rPr>
          <w:rFonts w:ascii="Calibri Light" w:hAnsi="Calibri Light" w:cs="Calibri Light"/>
        </w:rPr>
        <w:t>five</w:t>
      </w:r>
      <w:r w:rsidR="00665ED9" w:rsidRPr="000E3C0F">
        <w:rPr>
          <w:rFonts w:ascii="Calibri Light" w:hAnsi="Calibri Light" w:cs="Calibri Light"/>
        </w:rPr>
        <w:t xml:space="preserve"> </w:t>
      </w:r>
      <w:r w:rsidRPr="000E3C0F">
        <w:rPr>
          <w:rFonts w:ascii="Calibri Light" w:hAnsi="Calibri Light" w:cs="Calibri Light"/>
        </w:rPr>
        <w:t xml:space="preserve">percentage points in the reported rate. Since this finding did not impact the rate by plus or minus </w:t>
      </w:r>
      <w:r w:rsidR="00665ED9">
        <w:rPr>
          <w:rFonts w:ascii="Calibri Light" w:hAnsi="Calibri Light" w:cs="Calibri Light"/>
        </w:rPr>
        <w:t>five</w:t>
      </w:r>
      <w:r w:rsidR="00665ED9" w:rsidRPr="000E3C0F">
        <w:rPr>
          <w:rFonts w:ascii="Calibri Light" w:hAnsi="Calibri Light" w:cs="Calibri Light"/>
        </w:rPr>
        <w:t xml:space="preserve"> </w:t>
      </w:r>
      <w:r w:rsidRPr="000E3C0F">
        <w:rPr>
          <w:rFonts w:ascii="Calibri Light" w:hAnsi="Calibri Light" w:cs="Calibri Light"/>
        </w:rPr>
        <w:t>percentage points, there was no overall impact to the reported rates. No other issues were identified.</w:t>
      </w:r>
    </w:p>
    <w:p w14:paraId="788759B0" w14:textId="2F70F8EA" w:rsidR="000E3C0F" w:rsidRPr="000E3C0F" w:rsidRDefault="000E3C0F" w:rsidP="00665ED9">
      <w:pPr>
        <w:pStyle w:val="ListParagraph"/>
        <w:numPr>
          <w:ilvl w:val="0"/>
          <w:numId w:val="36"/>
        </w:numPr>
        <w:ind w:left="360"/>
        <w:rPr>
          <w:rFonts w:ascii="Calibri Light" w:hAnsi="Calibri Light" w:cs="Calibri Light"/>
        </w:rPr>
      </w:pPr>
      <w:r w:rsidRPr="000E3C0F">
        <w:rPr>
          <w:rFonts w:ascii="Calibri Light" w:hAnsi="Calibri Light" w:cs="Calibri Light"/>
          <w:b/>
          <w:bCs/>
        </w:rPr>
        <w:t>Data Collection and Integration Validation</w:t>
      </w:r>
      <w:r w:rsidRPr="000E3C0F">
        <w:rPr>
          <w:rFonts w:ascii="Calibri Light" w:hAnsi="Calibri Light" w:cs="Calibri Light"/>
        </w:rPr>
        <w:t>: It was identified that the provider specialty mapping processes used for MY 2021 were not current and need to be updated. This finding did not impact reported rates. No other issues were identified.</w:t>
      </w:r>
    </w:p>
    <w:p w14:paraId="46047E8D" w14:textId="1B78C616" w:rsidR="000E3C0F" w:rsidRPr="00665ED9" w:rsidRDefault="000E3C0F" w:rsidP="00665ED9">
      <w:pPr>
        <w:pStyle w:val="ListParagraph"/>
        <w:numPr>
          <w:ilvl w:val="0"/>
          <w:numId w:val="36"/>
        </w:numPr>
        <w:ind w:left="360"/>
        <w:rPr>
          <w:rFonts w:ascii="Calibri Light" w:hAnsi="Calibri Light" w:cs="Calibri Light"/>
        </w:rPr>
      </w:pPr>
      <w:r w:rsidRPr="000E3C0F">
        <w:rPr>
          <w:rFonts w:ascii="Calibri Light" w:hAnsi="Calibri Light" w:cs="Calibri Light"/>
          <w:b/>
          <w:bCs/>
        </w:rPr>
        <w:t>Rate Validatio</w:t>
      </w:r>
      <w:r w:rsidRPr="000E3C0F">
        <w:rPr>
          <w:rFonts w:ascii="Calibri Light" w:hAnsi="Calibri Light" w:cs="Calibri Light"/>
        </w:rPr>
        <w:t xml:space="preserve">n: Rate validation is conducted to evaluate measure results and compare rates to industry standard benchmarks. </w:t>
      </w:r>
      <w:r w:rsidRPr="00665ED9">
        <w:rPr>
          <w:rFonts w:ascii="Calibri Light" w:hAnsi="Calibri Light" w:cs="Calibri Light"/>
        </w:rPr>
        <w:t>All required measures were reportable.</w:t>
      </w:r>
    </w:p>
    <w:p w14:paraId="3F734753" w14:textId="77777777" w:rsidR="00100D85" w:rsidRPr="00527F4F" w:rsidRDefault="00100D85" w:rsidP="002B5438">
      <w:pPr>
        <w:rPr>
          <w:rFonts w:ascii="Calibri Light" w:hAnsi="Calibri Light" w:cs="Calibri Light"/>
        </w:rPr>
      </w:pPr>
    </w:p>
    <w:p w14:paraId="4484210E" w14:textId="77777777" w:rsidR="00100D85" w:rsidRPr="00B7646F" w:rsidRDefault="00100D85" w:rsidP="002B5438">
      <w:pPr>
        <w:rPr>
          <w:rFonts w:ascii="Calibri Light" w:hAnsi="Calibri Light" w:cs="Calibri Light"/>
          <w:b/>
          <w:bCs/>
        </w:rPr>
      </w:pPr>
      <w:r w:rsidRPr="00B7646F">
        <w:rPr>
          <w:rFonts w:ascii="Calibri Light" w:hAnsi="Calibri Light" w:cs="Calibri Light"/>
          <w:b/>
          <w:bCs/>
        </w:rPr>
        <w:t xml:space="preserve">Recommendations: </w:t>
      </w:r>
    </w:p>
    <w:p w14:paraId="3DAAF351" w14:textId="77777777" w:rsidR="000E3C0F" w:rsidRPr="000E3C0F" w:rsidRDefault="000E3C0F" w:rsidP="00665ED9">
      <w:pPr>
        <w:numPr>
          <w:ilvl w:val="0"/>
          <w:numId w:val="35"/>
        </w:numPr>
        <w:ind w:left="360"/>
        <w:rPr>
          <w:rFonts w:ascii="Calibri Light" w:hAnsi="Calibri Light" w:cs="Calibri Light"/>
        </w:rPr>
      </w:pPr>
      <w:r w:rsidRPr="000E3C0F">
        <w:rPr>
          <w:rFonts w:ascii="Calibri Light" w:hAnsi="Calibri Light" w:cs="Calibri Light"/>
        </w:rPr>
        <w:t xml:space="preserve">PC ACOs and MassHealth should improve oversight of medical record review processes to confirm accuracy of abstracted data reported by PC ACOs. </w:t>
      </w:r>
    </w:p>
    <w:p w14:paraId="62454610" w14:textId="77777777" w:rsidR="000E3C0F" w:rsidRPr="000E3C0F" w:rsidRDefault="000E3C0F" w:rsidP="00665ED9">
      <w:pPr>
        <w:numPr>
          <w:ilvl w:val="0"/>
          <w:numId w:val="35"/>
        </w:numPr>
        <w:ind w:left="360"/>
        <w:rPr>
          <w:rFonts w:ascii="Calibri Light" w:hAnsi="Calibri Light" w:cs="Calibri Light"/>
        </w:rPr>
      </w:pPr>
      <w:r w:rsidRPr="000E3C0F">
        <w:rPr>
          <w:rFonts w:ascii="Calibri Light" w:hAnsi="Calibri Light" w:cs="Calibri Light"/>
        </w:rPr>
        <w:t>MassHealth should update provider specialty mapping to improve measure rate accuracy.</w:t>
      </w:r>
    </w:p>
    <w:p w14:paraId="25808535" w14:textId="77777777" w:rsidR="00100D85" w:rsidRDefault="00100D85" w:rsidP="002B5438">
      <w:pPr>
        <w:rPr>
          <w:rFonts w:ascii="Calibri Light" w:hAnsi="Calibri Light" w:cs="Calibri Light"/>
        </w:rPr>
      </w:pPr>
    </w:p>
    <w:p w14:paraId="4E831679" w14:textId="2BBCE949" w:rsidR="00100D85" w:rsidRDefault="000E3C0F" w:rsidP="002B5438">
      <w:pPr>
        <w:rPr>
          <w:rFonts w:ascii="Calibri Light" w:hAnsi="Calibri Light" w:cs="Calibri Light"/>
          <w:szCs w:val="24"/>
        </w:rPr>
      </w:pPr>
      <w:r w:rsidRPr="000E3C0F">
        <w:rPr>
          <w:rFonts w:ascii="Calibri Light" w:hAnsi="Calibri Light" w:cs="Calibri Light"/>
          <w:szCs w:val="24"/>
        </w:rPr>
        <w:t>IPRO found that the data and processes used to produce HEDIS and non-HEDIS rates for the PC ACOs were fully compliant with</w:t>
      </w:r>
      <w:r w:rsidR="00665ED9">
        <w:rPr>
          <w:rFonts w:ascii="Calibri Light" w:hAnsi="Calibri Light" w:cs="Calibri Light"/>
          <w:szCs w:val="24"/>
        </w:rPr>
        <w:t xml:space="preserve"> all seven of the applicable NCQA</w:t>
      </w:r>
      <w:r w:rsidRPr="000E3C0F">
        <w:rPr>
          <w:rFonts w:ascii="Calibri Light" w:hAnsi="Calibri Light" w:cs="Calibri Light"/>
          <w:szCs w:val="24"/>
        </w:rPr>
        <w:t xml:space="preserve"> information system standards. Findings from IPRO’s review are displayed in </w:t>
      </w:r>
      <w:r w:rsidR="00100D85" w:rsidRPr="00497B08">
        <w:rPr>
          <w:rFonts w:ascii="Calibri Light" w:hAnsi="Calibri Light" w:cs="Calibri Light"/>
          <w:b/>
          <w:bCs/>
          <w:szCs w:val="24"/>
        </w:rPr>
        <w:t xml:space="preserve">Table </w:t>
      </w:r>
      <w:r w:rsidR="00100D85">
        <w:rPr>
          <w:rFonts w:ascii="Calibri Light" w:hAnsi="Calibri Light" w:cs="Calibri Light"/>
          <w:b/>
          <w:bCs/>
          <w:szCs w:val="24"/>
        </w:rPr>
        <w:t>3</w:t>
      </w:r>
      <w:r w:rsidR="00100D85" w:rsidRPr="00E12F79">
        <w:rPr>
          <w:rFonts w:ascii="Calibri Light" w:hAnsi="Calibri Light" w:cs="Calibri Light"/>
          <w:szCs w:val="24"/>
        </w:rPr>
        <w:t>.</w:t>
      </w:r>
    </w:p>
    <w:p w14:paraId="65CA4DEA" w14:textId="77777777" w:rsidR="00100D85" w:rsidRPr="00527F4F" w:rsidRDefault="00100D85" w:rsidP="002B5438">
      <w:pPr>
        <w:rPr>
          <w:rFonts w:ascii="Calibri Light" w:hAnsi="Calibri Light" w:cs="Calibri Light"/>
        </w:rPr>
      </w:pPr>
      <w:r w:rsidRPr="00527F4F">
        <w:rPr>
          <w:rFonts w:ascii="Calibri Light" w:hAnsi="Calibri Light" w:cs="Calibri Light"/>
        </w:rPr>
        <w:lastRenderedPageBreak/>
        <w:t xml:space="preserve"> </w:t>
      </w:r>
      <w:bookmarkStart w:id="84" w:name="_Toc89254844"/>
      <w:bookmarkStart w:id="85" w:name="_Toc112764815"/>
    </w:p>
    <w:p w14:paraId="1D1C08DD" w14:textId="3748FA78" w:rsidR="00100D85" w:rsidRPr="00527F4F" w:rsidRDefault="00100D85" w:rsidP="002B5438">
      <w:pPr>
        <w:pStyle w:val="Caption"/>
        <w:keepNext/>
        <w:rPr>
          <w:rFonts w:ascii="Calibri Light" w:hAnsi="Calibri Light" w:cs="Calibri Light"/>
        </w:rPr>
      </w:pPr>
      <w:bookmarkStart w:id="86" w:name="_Toc132286069"/>
      <w:r w:rsidRPr="00527F4F">
        <w:rPr>
          <w:rFonts w:ascii="Calibri Light" w:hAnsi="Calibri Light" w:cs="Calibri Light"/>
        </w:rPr>
        <w:t xml:space="preserve">Table </w:t>
      </w:r>
      <w:r w:rsidRPr="00527F4F">
        <w:rPr>
          <w:rFonts w:ascii="Calibri Light" w:hAnsi="Calibri Light" w:cs="Calibri Light"/>
        </w:rPr>
        <w:fldChar w:fldCharType="begin"/>
      </w:r>
      <w:r w:rsidRPr="00527F4F">
        <w:rPr>
          <w:rFonts w:ascii="Calibri Light" w:hAnsi="Calibri Light" w:cs="Calibri Light"/>
        </w:rPr>
        <w:instrText xml:space="preserve"> SEQ Table \* ARABIC </w:instrText>
      </w:r>
      <w:r w:rsidRPr="00527F4F">
        <w:rPr>
          <w:rFonts w:ascii="Calibri Light" w:hAnsi="Calibri Light" w:cs="Calibri Light"/>
        </w:rPr>
        <w:fldChar w:fldCharType="separate"/>
      </w:r>
      <w:r w:rsidR="00843848">
        <w:rPr>
          <w:rFonts w:ascii="Calibri Light" w:hAnsi="Calibri Light" w:cs="Calibri Light"/>
          <w:noProof/>
        </w:rPr>
        <w:t>3</w:t>
      </w:r>
      <w:r w:rsidRPr="00527F4F">
        <w:rPr>
          <w:rFonts w:ascii="Calibri Light" w:hAnsi="Calibri Light" w:cs="Calibri Light"/>
          <w:noProof/>
        </w:rPr>
        <w:fldChar w:fldCharType="end"/>
      </w:r>
      <w:r w:rsidRPr="00527F4F">
        <w:rPr>
          <w:rFonts w:ascii="Calibri Light" w:hAnsi="Calibri Light" w:cs="Calibri Light"/>
        </w:rPr>
        <w:t>: PC ACO Compliance with Information System Standards – MY 2021</w:t>
      </w:r>
      <w:bookmarkEnd w:id="84"/>
      <w:bookmarkEnd w:id="85"/>
      <w:bookmarkEnd w:id="86"/>
    </w:p>
    <w:tbl>
      <w:tblPr>
        <w:tblStyle w:val="TableGrid"/>
        <w:tblW w:w="5000" w:type="pct"/>
        <w:tblLook w:val="04A0" w:firstRow="1" w:lastRow="0" w:firstColumn="1" w:lastColumn="0" w:noHBand="0" w:noVBand="1"/>
        <w:tblCaption w:val="HEDIS performance measure rates for MCPs"/>
        <w:tblDescription w:val="HEDIS performance measure rates for MCPs"/>
      </w:tblPr>
      <w:tblGrid>
        <w:gridCol w:w="3687"/>
        <w:gridCol w:w="2368"/>
        <w:gridCol w:w="2368"/>
        <w:gridCol w:w="2367"/>
      </w:tblGrid>
      <w:tr w:rsidR="00100D85" w:rsidRPr="00527F4F" w14:paraId="77545CAE" w14:textId="77777777" w:rsidTr="00665ED9">
        <w:trPr>
          <w:tblHeader/>
        </w:trPr>
        <w:tc>
          <w:tcPr>
            <w:tcW w:w="1708" w:type="pct"/>
            <w:tcBorders>
              <w:bottom w:val="single" w:sz="4" w:space="0" w:color="auto"/>
              <w:right w:val="single" w:sz="4" w:space="0" w:color="auto"/>
            </w:tcBorders>
            <w:shd w:val="clear" w:color="auto" w:fill="5F497A" w:themeFill="accent4" w:themeFillShade="BF"/>
            <w:vAlign w:val="bottom"/>
          </w:tcPr>
          <w:p w14:paraId="578CCD9E" w14:textId="77777777" w:rsidR="00100D85" w:rsidRPr="00527F4F" w:rsidRDefault="00100D85" w:rsidP="002B5438">
            <w:pPr>
              <w:rPr>
                <w:rFonts w:ascii="Calibri Light" w:hAnsi="Calibri Light" w:cs="Calibri Light"/>
                <w:b/>
                <w:bCs/>
                <w:color w:val="FFFFFF" w:themeColor="background1"/>
                <w:sz w:val="22"/>
              </w:rPr>
            </w:pPr>
            <w:r w:rsidRPr="00527F4F">
              <w:rPr>
                <w:rFonts w:ascii="Calibri Light" w:hAnsi="Calibri Light" w:cs="Calibri Light"/>
                <w:b/>
                <w:bCs/>
                <w:color w:val="FFFFFF" w:themeColor="background1"/>
                <w:sz w:val="22"/>
              </w:rPr>
              <w:t>IS Standard</w:t>
            </w:r>
          </w:p>
        </w:tc>
        <w:tc>
          <w:tcPr>
            <w:tcW w:w="1097" w:type="pct"/>
            <w:tcBorders>
              <w:left w:val="single" w:sz="4" w:space="0" w:color="auto"/>
              <w:bottom w:val="single" w:sz="4" w:space="0" w:color="auto"/>
              <w:right w:val="single" w:sz="4" w:space="0" w:color="auto"/>
            </w:tcBorders>
            <w:shd w:val="clear" w:color="auto" w:fill="5F497A" w:themeFill="accent4" w:themeFillShade="BF"/>
            <w:vAlign w:val="bottom"/>
          </w:tcPr>
          <w:p w14:paraId="4FB8FD3D" w14:textId="77777777" w:rsidR="00100D85" w:rsidRPr="00527F4F" w:rsidRDefault="00100D85" w:rsidP="00665ED9">
            <w:pPr>
              <w:jc w:val="center"/>
              <w:rPr>
                <w:rFonts w:ascii="Calibri Light" w:hAnsi="Calibri Light" w:cs="Calibri Light"/>
                <w:b/>
                <w:bCs/>
                <w:color w:val="FFFFFF" w:themeColor="background1"/>
                <w:sz w:val="22"/>
              </w:rPr>
            </w:pPr>
            <w:r w:rsidRPr="00527F4F">
              <w:rPr>
                <w:rFonts w:ascii="Calibri Light" w:hAnsi="Calibri Light" w:cs="Calibri Light"/>
                <w:b/>
                <w:bCs/>
                <w:color w:val="FFFFFF" w:themeColor="background1"/>
                <w:sz w:val="22"/>
              </w:rPr>
              <w:t>Community Care Cooperative (C3) ACO</w:t>
            </w:r>
          </w:p>
        </w:tc>
        <w:tc>
          <w:tcPr>
            <w:tcW w:w="1097" w:type="pct"/>
            <w:tcBorders>
              <w:left w:val="single" w:sz="4" w:space="0" w:color="auto"/>
              <w:bottom w:val="single" w:sz="4" w:space="0" w:color="auto"/>
              <w:right w:val="single" w:sz="4" w:space="0" w:color="auto"/>
            </w:tcBorders>
            <w:shd w:val="clear" w:color="auto" w:fill="5F497A" w:themeFill="accent4" w:themeFillShade="BF"/>
            <w:vAlign w:val="bottom"/>
          </w:tcPr>
          <w:p w14:paraId="06D7FB02" w14:textId="77777777" w:rsidR="00100D85" w:rsidRPr="00527F4F" w:rsidRDefault="00100D85" w:rsidP="00665ED9">
            <w:pPr>
              <w:jc w:val="center"/>
              <w:rPr>
                <w:rFonts w:ascii="Calibri Light" w:hAnsi="Calibri Light" w:cs="Calibri Light"/>
                <w:b/>
                <w:bCs/>
                <w:color w:val="FFFFFF" w:themeColor="background1"/>
                <w:sz w:val="22"/>
              </w:rPr>
            </w:pPr>
            <w:r w:rsidRPr="00527F4F">
              <w:rPr>
                <w:rFonts w:ascii="Calibri Light" w:hAnsi="Calibri Light" w:cs="Calibri Light"/>
                <w:b/>
                <w:bCs/>
                <w:color w:val="FFFFFF" w:themeColor="background1"/>
                <w:sz w:val="22"/>
              </w:rPr>
              <w:t>Mass General Brigham (MGB) ACO</w:t>
            </w:r>
          </w:p>
        </w:tc>
        <w:tc>
          <w:tcPr>
            <w:tcW w:w="1097" w:type="pct"/>
            <w:tcBorders>
              <w:left w:val="single" w:sz="4" w:space="0" w:color="auto"/>
              <w:bottom w:val="single" w:sz="4" w:space="0" w:color="auto"/>
              <w:right w:val="single" w:sz="4" w:space="0" w:color="auto"/>
            </w:tcBorders>
            <w:shd w:val="clear" w:color="auto" w:fill="5F497A" w:themeFill="accent4" w:themeFillShade="BF"/>
            <w:vAlign w:val="bottom"/>
          </w:tcPr>
          <w:p w14:paraId="26C53A25" w14:textId="77777777" w:rsidR="00100D85" w:rsidRPr="00527F4F" w:rsidRDefault="00100D85" w:rsidP="00665ED9">
            <w:pPr>
              <w:jc w:val="center"/>
              <w:rPr>
                <w:rFonts w:ascii="Calibri Light" w:hAnsi="Calibri Light" w:cs="Calibri Light"/>
                <w:b/>
                <w:bCs/>
                <w:color w:val="FFFFFF" w:themeColor="background1"/>
                <w:sz w:val="22"/>
              </w:rPr>
            </w:pPr>
            <w:r w:rsidRPr="00527F4F">
              <w:rPr>
                <w:rFonts w:ascii="Calibri Light" w:hAnsi="Calibri Light" w:cs="Calibri Light"/>
                <w:b/>
                <w:bCs/>
                <w:color w:val="FFFFFF" w:themeColor="background1"/>
                <w:sz w:val="22"/>
              </w:rPr>
              <w:t>Steward Health Choice (Steward) ACO</w:t>
            </w:r>
          </w:p>
        </w:tc>
      </w:tr>
      <w:tr w:rsidR="00100D85" w:rsidRPr="00527F4F" w14:paraId="44DB34F8" w14:textId="77777777" w:rsidTr="00665ED9">
        <w:tc>
          <w:tcPr>
            <w:tcW w:w="1708" w:type="pct"/>
            <w:vAlign w:val="center"/>
          </w:tcPr>
          <w:p w14:paraId="7A7464BC" w14:textId="77777777" w:rsidR="00100D85" w:rsidRPr="00527F4F" w:rsidRDefault="00100D85" w:rsidP="002B5438">
            <w:pPr>
              <w:jc w:val="left"/>
              <w:rPr>
                <w:rFonts w:ascii="Calibri Light" w:hAnsi="Calibri Light" w:cs="Calibri Light"/>
                <w:bCs/>
                <w:sz w:val="22"/>
              </w:rPr>
            </w:pPr>
            <w:r w:rsidRPr="00527F4F">
              <w:rPr>
                <w:rFonts w:ascii="Calibri Light" w:hAnsi="Calibri Light" w:cs="Calibri Light"/>
                <w:bCs/>
                <w:sz w:val="22"/>
              </w:rPr>
              <w:t>1.0 Medical Services Data</w:t>
            </w:r>
          </w:p>
        </w:tc>
        <w:tc>
          <w:tcPr>
            <w:tcW w:w="1097" w:type="pct"/>
            <w:vAlign w:val="center"/>
          </w:tcPr>
          <w:p w14:paraId="5E49854B" w14:textId="77777777" w:rsidR="00100D85" w:rsidRPr="00527F4F" w:rsidRDefault="00100D85" w:rsidP="002B5438">
            <w:pPr>
              <w:jc w:val="center"/>
              <w:rPr>
                <w:rFonts w:ascii="Calibri Light" w:hAnsi="Calibri Light" w:cs="Calibri Light"/>
                <w:sz w:val="22"/>
              </w:rPr>
            </w:pPr>
            <w:r w:rsidRPr="00527F4F">
              <w:rPr>
                <w:rFonts w:ascii="Calibri Light" w:hAnsi="Calibri Light" w:cs="Calibri Light"/>
                <w:sz w:val="22"/>
              </w:rPr>
              <w:t>Compliant</w:t>
            </w:r>
          </w:p>
        </w:tc>
        <w:tc>
          <w:tcPr>
            <w:tcW w:w="1097" w:type="pct"/>
            <w:vAlign w:val="center"/>
          </w:tcPr>
          <w:p w14:paraId="458B77F8" w14:textId="77777777" w:rsidR="00100D85" w:rsidRPr="00527F4F" w:rsidRDefault="00100D85" w:rsidP="002B5438">
            <w:pPr>
              <w:jc w:val="center"/>
              <w:rPr>
                <w:rFonts w:ascii="Calibri Light" w:hAnsi="Calibri Light" w:cs="Calibri Light"/>
                <w:sz w:val="22"/>
              </w:rPr>
            </w:pPr>
            <w:r w:rsidRPr="00527F4F">
              <w:rPr>
                <w:rFonts w:ascii="Calibri Light" w:hAnsi="Calibri Light" w:cs="Calibri Light"/>
                <w:sz w:val="22"/>
              </w:rPr>
              <w:t>Compliant</w:t>
            </w:r>
          </w:p>
        </w:tc>
        <w:tc>
          <w:tcPr>
            <w:tcW w:w="1097" w:type="pct"/>
            <w:vAlign w:val="center"/>
          </w:tcPr>
          <w:p w14:paraId="12864A40" w14:textId="77777777" w:rsidR="00100D85" w:rsidRPr="00527F4F" w:rsidRDefault="00100D85" w:rsidP="002B5438">
            <w:pPr>
              <w:jc w:val="center"/>
              <w:rPr>
                <w:rFonts w:ascii="Calibri Light" w:hAnsi="Calibri Light" w:cs="Calibri Light"/>
                <w:sz w:val="22"/>
              </w:rPr>
            </w:pPr>
            <w:r w:rsidRPr="00527F4F">
              <w:rPr>
                <w:rFonts w:ascii="Calibri Light" w:hAnsi="Calibri Light" w:cs="Calibri Light"/>
                <w:sz w:val="22"/>
              </w:rPr>
              <w:t>Compliant</w:t>
            </w:r>
          </w:p>
        </w:tc>
      </w:tr>
      <w:tr w:rsidR="00100D85" w:rsidRPr="00527F4F" w14:paraId="4D79B4E8" w14:textId="77777777" w:rsidTr="00665ED9">
        <w:tc>
          <w:tcPr>
            <w:tcW w:w="1708" w:type="pct"/>
            <w:vAlign w:val="center"/>
          </w:tcPr>
          <w:p w14:paraId="288BDF05" w14:textId="77777777" w:rsidR="00100D85" w:rsidRPr="00527F4F" w:rsidRDefault="00100D85" w:rsidP="002B5438">
            <w:pPr>
              <w:jc w:val="left"/>
              <w:rPr>
                <w:rFonts w:ascii="Calibri Light" w:hAnsi="Calibri Light" w:cs="Calibri Light"/>
                <w:bCs/>
                <w:sz w:val="22"/>
              </w:rPr>
            </w:pPr>
            <w:r w:rsidRPr="00527F4F">
              <w:rPr>
                <w:rFonts w:ascii="Calibri Light" w:hAnsi="Calibri Light" w:cs="Calibri Light"/>
                <w:bCs/>
                <w:sz w:val="22"/>
              </w:rPr>
              <w:t>2.0 Enrollment Data</w:t>
            </w:r>
          </w:p>
        </w:tc>
        <w:tc>
          <w:tcPr>
            <w:tcW w:w="1097" w:type="pct"/>
            <w:vAlign w:val="center"/>
          </w:tcPr>
          <w:p w14:paraId="18F77CE3" w14:textId="77777777" w:rsidR="00100D85" w:rsidRPr="00527F4F" w:rsidRDefault="00100D85" w:rsidP="002B5438">
            <w:pPr>
              <w:jc w:val="center"/>
              <w:rPr>
                <w:rFonts w:ascii="Calibri Light" w:hAnsi="Calibri Light" w:cs="Calibri Light"/>
                <w:sz w:val="22"/>
              </w:rPr>
            </w:pPr>
            <w:r w:rsidRPr="00527F4F">
              <w:rPr>
                <w:rFonts w:ascii="Calibri Light" w:hAnsi="Calibri Light" w:cs="Calibri Light"/>
                <w:sz w:val="22"/>
              </w:rPr>
              <w:t>Compliant</w:t>
            </w:r>
          </w:p>
        </w:tc>
        <w:tc>
          <w:tcPr>
            <w:tcW w:w="1097" w:type="pct"/>
            <w:vAlign w:val="center"/>
          </w:tcPr>
          <w:p w14:paraId="697EE189" w14:textId="77777777" w:rsidR="00100D85" w:rsidRPr="00527F4F" w:rsidRDefault="00100D85" w:rsidP="002B5438">
            <w:pPr>
              <w:jc w:val="center"/>
              <w:rPr>
                <w:rFonts w:ascii="Calibri Light" w:hAnsi="Calibri Light" w:cs="Calibri Light"/>
                <w:sz w:val="22"/>
              </w:rPr>
            </w:pPr>
            <w:r w:rsidRPr="00527F4F">
              <w:rPr>
                <w:rFonts w:ascii="Calibri Light" w:hAnsi="Calibri Light" w:cs="Calibri Light"/>
                <w:sz w:val="22"/>
              </w:rPr>
              <w:t>Compliant</w:t>
            </w:r>
          </w:p>
        </w:tc>
        <w:tc>
          <w:tcPr>
            <w:tcW w:w="1097" w:type="pct"/>
            <w:vAlign w:val="center"/>
          </w:tcPr>
          <w:p w14:paraId="439F3324" w14:textId="77777777" w:rsidR="00100D85" w:rsidRPr="00527F4F" w:rsidRDefault="00100D85" w:rsidP="002B5438">
            <w:pPr>
              <w:jc w:val="center"/>
              <w:rPr>
                <w:rFonts w:ascii="Calibri Light" w:hAnsi="Calibri Light" w:cs="Calibri Light"/>
                <w:sz w:val="22"/>
              </w:rPr>
            </w:pPr>
            <w:r w:rsidRPr="00527F4F">
              <w:rPr>
                <w:rFonts w:ascii="Calibri Light" w:hAnsi="Calibri Light" w:cs="Calibri Light"/>
                <w:sz w:val="22"/>
              </w:rPr>
              <w:t>Compliant</w:t>
            </w:r>
          </w:p>
        </w:tc>
      </w:tr>
      <w:tr w:rsidR="00100D85" w:rsidRPr="00527F4F" w14:paraId="027D6FCE" w14:textId="77777777" w:rsidTr="00665ED9">
        <w:tc>
          <w:tcPr>
            <w:tcW w:w="1708" w:type="pct"/>
            <w:vAlign w:val="center"/>
          </w:tcPr>
          <w:p w14:paraId="511E1766" w14:textId="77777777" w:rsidR="00100D85" w:rsidRPr="00527F4F" w:rsidRDefault="00100D85" w:rsidP="002B5438">
            <w:pPr>
              <w:jc w:val="left"/>
              <w:rPr>
                <w:rFonts w:ascii="Calibri Light" w:hAnsi="Calibri Light" w:cs="Calibri Light"/>
                <w:bCs/>
                <w:sz w:val="22"/>
              </w:rPr>
            </w:pPr>
            <w:r w:rsidRPr="00527F4F">
              <w:rPr>
                <w:rFonts w:ascii="Calibri Light" w:hAnsi="Calibri Light" w:cs="Calibri Light"/>
                <w:bCs/>
                <w:sz w:val="22"/>
              </w:rPr>
              <w:t>3.0 Practitioner Data</w:t>
            </w:r>
          </w:p>
        </w:tc>
        <w:tc>
          <w:tcPr>
            <w:tcW w:w="1097" w:type="pct"/>
            <w:vAlign w:val="center"/>
          </w:tcPr>
          <w:p w14:paraId="0A748C35" w14:textId="77777777" w:rsidR="00100D85" w:rsidRPr="00527F4F" w:rsidRDefault="00100D85" w:rsidP="002B5438">
            <w:pPr>
              <w:jc w:val="center"/>
              <w:rPr>
                <w:rFonts w:ascii="Calibri Light" w:hAnsi="Calibri Light" w:cs="Calibri Light"/>
                <w:sz w:val="22"/>
              </w:rPr>
            </w:pPr>
            <w:r w:rsidRPr="00527F4F">
              <w:rPr>
                <w:rFonts w:ascii="Calibri Light" w:hAnsi="Calibri Light" w:cs="Calibri Light"/>
                <w:sz w:val="22"/>
              </w:rPr>
              <w:t>Compliant</w:t>
            </w:r>
          </w:p>
        </w:tc>
        <w:tc>
          <w:tcPr>
            <w:tcW w:w="1097" w:type="pct"/>
            <w:vAlign w:val="center"/>
          </w:tcPr>
          <w:p w14:paraId="3433932A" w14:textId="77777777" w:rsidR="00100D85" w:rsidRPr="00527F4F" w:rsidRDefault="00100D85" w:rsidP="002B5438">
            <w:pPr>
              <w:jc w:val="center"/>
              <w:rPr>
                <w:rFonts w:ascii="Calibri Light" w:hAnsi="Calibri Light" w:cs="Calibri Light"/>
                <w:sz w:val="22"/>
              </w:rPr>
            </w:pPr>
            <w:r w:rsidRPr="00527F4F">
              <w:rPr>
                <w:rFonts w:ascii="Calibri Light" w:hAnsi="Calibri Light" w:cs="Calibri Light"/>
                <w:sz w:val="22"/>
              </w:rPr>
              <w:t>Compliant</w:t>
            </w:r>
          </w:p>
        </w:tc>
        <w:tc>
          <w:tcPr>
            <w:tcW w:w="1097" w:type="pct"/>
            <w:vAlign w:val="center"/>
          </w:tcPr>
          <w:p w14:paraId="39A177CB" w14:textId="77777777" w:rsidR="00100D85" w:rsidRPr="00527F4F" w:rsidRDefault="00100D85" w:rsidP="002B5438">
            <w:pPr>
              <w:jc w:val="center"/>
              <w:rPr>
                <w:rFonts w:ascii="Calibri Light" w:hAnsi="Calibri Light" w:cs="Calibri Light"/>
                <w:sz w:val="22"/>
              </w:rPr>
            </w:pPr>
            <w:r w:rsidRPr="00527F4F">
              <w:rPr>
                <w:rFonts w:ascii="Calibri Light" w:hAnsi="Calibri Light" w:cs="Calibri Light"/>
                <w:sz w:val="22"/>
              </w:rPr>
              <w:t>Compliant</w:t>
            </w:r>
          </w:p>
        </w:tc>
      </w:tr>
      <w:tr w:rsidR="00100D85" w:rsidRPr="00527F4F" w14:paraId="36E49943" w14:textId="77777777" w:rsidTr="00665ED9">
        <w:tc>
          <w:tcPr>
            <w:tcW w:w="1708" w:type="pct"/>
            <w:vAlign w:val="center"/>
          </w:tcPr>
          <w:p w14:paraId="2136E923" w14:textId="77777777" w:rsidR="00100D85" w:rsidRPr="00527F4F" w:rsidRDefault="00100D85" w:rsidP="002B5438">
            <w:pPr>
              <w:jc w:val="left"/>
              <w:rPr>
                <w:rFonts w:ascii="Calibri Light" w:hAnsi="Calibri Light" w:cs="Calibri Light"/>
                <w:bCs/>
                <w:sz w:val="22"/>
              </w:rPr>
            </w:pPr>
            <w:r w:rsidRPr="00527F4F">
              <w:rPr>
                <w:rFonts w:ascii="Calibri Light" w:hAnsi="Calibri Light" w:cs="Calibri Light"/>
                <w:bCs/>
                <w:sz w:val="22"/>
              </w:rPr>
              <w:t>4.0 Medical Record Review Processes</w:t>
            </w:r>
          </w:p>
        </w:tc>
        <w:tc>
          <w:tcPr>
            <w:tcW w:w="1097" w:type="pct"/>
            <w:vAlign w:val="center"/>
          </w:tcPr>
          <w:p w14:paraId="529A9924" w14:textId="77777777" w:rsidR="00100D85" w:rsidRPr="00527F4F" w:rsidRDefault="00100D85" w:rsidP="002B5438">
            <w:pPr>
              <w:jc w:val="center"/>
              <w:rPr>
                <w:rFonts w:ascii="Calibri Light" w:hAnsi="Calibri Light" w:cs="Calibri Light"/>
                <w:sz w:val="22"/>
              </w:rPr>
            </w:pPr>
            <w:r w:rsidRPr="00527F4F">
              <w:rPr>
                <w:rFonts w:ascii="Calibri Light" w:hAnsi="Calibri Light" w:cs="Calibri Light"/>
                <w:sz w:val="22"/>
              </w:rPr>
              <w:t>Compliant</w:t>
            </w:r>
          </w:p>
        </w:tc>
        <w:tc>
          <w:tcPr>
            <w:tcW w:w="1097" w:type="pct"/>
            <w:vAlign w:val="center"/>
          </w:tcPr>
          <w:p w14:paraId="0FF1D81E" w14:textId="77777777" w:rsidR="00100D85" w:rsidRPr="00527F4F" w:rsidRDefault="00100D85" w:rsidP="002B5438">
            <w:pPr>
              <w:jc w:val="center"/>
              <w:rPr>
                <w:rFonts w:ascii="Calibri Light" w:hAnsi="Calibri Light" w:cs="Calibri Light"/>
                <w:sz w:val="22"/>
              </w:rPr>
            </w:pPr>
            <w:r w:rsidRPr="00527F4F">
              <w:rPr>
                <w:rFonts w:ascii="Calibri Light" w:hAnsi="Calibri Light" w:cs="Calibri Light"/>
                <w:sz w:val="22"/>
              </w:rPr>
              <w:t>Compliant</w:t>
            </w:r>
          </w:p>
        </w:tc>
        <w:tc>
          <w:tcPr>
            <w:tcW w:w="1097" w:type="pct"/>
            <w:vAlign w:val="center"/>
          </w:tcPr>
          <w:p w14:paraId="4BFCA8CD" w14:textId="77777777" w:rsidR="00100D85" w:rsidRPr="00527F4F" w:rsidRDefault="00100D85" w:rsidP="002B5438">
            <w:pPr>
              <w:jc w:val="center"/>
              <w:rPr>
                <w:rFonts w:ascii="Calibri Light" w:hAnsi="Calibri Light" w:cs="Calibri Light"/>
                <w:sz w:val="22"/>
              </w:rPr>
            </w:pPr>
            <w:r w:rsidRPr="00527F4F">
              <w:rPr>
                <w:rFonts w:ascii="Calibri Light" w:hAnsi="Calibri Light" w:cs="Calibri Light"/>
                <w:sz w:val="22"/>
              </w:rPr>
              <w:t>Compliant</w:t>
            </w:r>
          </w:p>
        </w:tc>
      </w:tr>
      <w:tr w:rsidR="00100D85" w:rsidRPr="00527F4F" w14:paraId="3B605245" w14:textId="77777777" w:rsidTr="00665ED9">
        <w:tc>
          <w:tcPr>
            <w:tcW w:w="1708" w:type="pct"/>
            <w:vAlign w:val="center"/>
          </w:tcPr>
          <w:p w14:paraId="7AD8828B" w14:textId="77777777" w:rsidR="00100D85" w:rsidRPr="00527F4F" w:rsidRDefault="00100D85" w:rsidP="002B5438">
            <w:pPr>
              <w:jc w:val="left"/>
              <w:rPr>
                <w:rFonts w:ascii="Calibri Light" w:hAnsi="Calibri Light" w:cs="Calibri Light"/>
                <w:bCs/>
                <w:sz w:val="22"/>
              </w:rPr>
            </w:pPr>
            <w:r w:rsidRPr="00527F4F">
              <w:rPr>
                <w:rFonts w:ascii="Calibri Light" w:hAnsi="Calibri Light" w:cs="Calibri Light"/>
                <w:bCs/>
                <w:sz w:val="22"/>
              </w:rPr>
              <w:t>5.0 Supplemental Data</w:t>
            </w:r>
          </w:p>
        </w:tc>
        <w:tc>
          <w:tcPr>
            <w:tcW w:w="1097" w:type="pct"/>
            <w:vAlign w:val="center"/>
          </w:tcPr>
          <w:p w14:paraId="5F14FB37" w14:textId="77777777" w:rsidR="00100D85" w:rsidRPr="00527F4F" w:rsidRDefault="00100D85" w:rsidP="002B5438">
            <w:pPr>
              <w:jc w:val="center"/>
              <w:rPr>
                <w:rFonts w:ascii="Calibri Light" w:hAnsi="Calibri Light" w:cs="Calibri Light"/>
                <w:sz w:val="22"/>
              </w:rPr>
            </w:pPr>
            <w:r w:rsidRPr="00527F4F">
              <w:rPr>
                <w:rFonts w:ascii="Calibri Light" w:hAnsi="Calibri Light" w:cs="Calibri Light"/>
                <w:sz w:val="22"/>
              </w:rPr>
              <w:t>Compliant</w:t>
            </w:r>
          </w:p>
        </w:tc>
        <w:tc>
          <w:tcPr>
            <w:tcW w:w="1097" w:type="pct"/>
            <w:vAlign w:val="center"/>
          </w:tcPr>
          <w:p w14:paraId="42F65C66" w14:textId="77777777" w:rsidR="00100D85" w:rsidRPr="00527F4F" w:rsidRDefault="00100D85" w:rsidP="002B5438">
            <w:pPr>
              <w:jc w:val="center"/>
              <w:rPr>
                <w:rFonts w:ascii="Calibri Light" w:hAnsi="Calibri Light" w:cs="Calibri Light"/>
                <w:sz w:val="22"/>
              </w:rPr>
            </w:pPr>
            <w:r w:rsidRPr="00527F4F">
              <w:rPr>
                <w:rFonts w:ascii="Calibri Light" w:hAnsi="Calibri Light" w:cs="Calibri Light"/>
                <w:sz w:val="22"/>
              </w:rPr>
              <w:t>Compliant</w:t>
            </w:r>
          </w:p>
        </w:tc>
        <w:tc>
          <w:tcPr>
            <w:tcW w:w="1097" w:type="pct"/>
            <w:vAlign w:val="center"/>
          </w:tcPr>
          <w:p w14:paraId="004392B8" w14:textId="77777777" w:rsidR="00100D85" w:rsidRPr="00527F4F" w:rsidRDefault="00100D85" w:rsidP="002B5438">
            <w:pPr>
              <w:jc w:val="center"/>
              <w:rPr>
                <w:rFonts w:ascii="Calibri Light" w:hAnsi="Calibri Light" w:cs="Calibri Light"/>
                <w:sz w:val="22"/>
              </w:rPr>
            </w:pPr>
            <w:r w:rsidRPr="00527F4F">
              <w:rPr>
                <w:rFonts w:ascii="Calibri Light" w:hAnsi="Calibri Light" w:cs="Calibri Light"/>
                <w:sz w:val="22"/>
              </w:rPr>
              <w:t>Compliant</w:t>
            </w:r>
          </w:p>
        </w:tc>
      </w:tr>
      <w:tr w:rsidR="00100D85" w:rsidRPr="00527F4F" w14:paraId="3C23E54F" w14:textId="77777777" w:rsidTr="00665ED9">
        <w:tc>
          <w:tcPr>
            <w:tcW w:w="1708" w:type="pct"/>
            <w:vAlign w:val="center"/>
          </w:tcPr>
          <w:p w14:paraId="7940E819" w14:textId="77777777" w:rsidR="00100D85" w:rsidRPr="00527F4F" w:rsidRDefault="00100D85" w:rsidP="002B5438">
            <w:pPr>
              <w:jc w:val="left"/>
              <w:rPr>
                <w:rFonts w:ascii="Calibri Light" w:hAnsi="Calibri Light" w:cs="Calibri Light"/>
                <w:bCs/>
                <w:sz w:val="22"/>
              </w:rPr>
            </w:pPr>
            <w:r w:rsidRPr="00527F4F">
              <w:rPr>
                <w:rFonts w:ascii="Calibri Light" w:hAnsi="Calibri Light" w:cs="Calibri Light"/>
                <w:bCs/>
                <w:sz w:val="22"/>
              </w:rPr>
              <w:t>6.0 Data Preproduction Processing</w:t>
            </w:r>
          </w:p>
        </w:tc>
        <w:tc>
          <w:tcPr>
            <w:tcW w:w="1097" w:type="pct"/>
            <w:vAlign w:val="center"/>
          </w:tcPr>
          <w:p w14:paraId="4A14F6CD" w14:textId="77777777" w:rsidR="00100D85" w:rsidRPr="00527F4F" w:rsidRDefault="00100D85" w:rsidP="002B5438">
            <w:pPr>
              <w:jc w:val="center"/>
              <w:rPr>
                <w:rFonts w:ascii="Calibri Light" w:hAnsi="Calibri Light" w:cs="Calibri Light"/>
                <w:sz w:val="22"/>
              </w:rPr>
            </w:pPr>
            <w:r w:rsidRPr="00527F4F">
              <w:rPr>
                <w:rFonts w:ascii="Calibri Light" w:hAnsi="Calibri Light" w:cs="Calibri Light"/>
                <w:sz w:val="22"/>
              </w:rPr>
              <w:t>Compliant</w:t>
            </w:r>
          </w:p>
        </w:tc>
        <w:tc>
          <w:tcPr>
            <w:tcW w:w="1097" w:type="pct"/>
            <w:vAlign w:val="center"/>
          </w:tcPr>
          <w:p w14:paraId="214CE9B8" w14:textId="77777777" w:rsidR="00100D85" w:rsidRPr="00527F4F" w:rsidRDefault="00100D85" w:rsidP="002B5438">
            <w:pPr>
              <w:jc w:val="center"/>
              <w:rPr>
                <w:rFonts w:ascii="Calibri Light" w:hAnsi="Calibri Light" w:cs="Calibri Light"/>
                <w:sz w:val="22"/>
              </w:rPr>
            </w:pPr>
            <w:r w:rsidRPr="00527F4F">
              <w:rPr>
                <w:rFonts w:ascii="Calibri Light" w:hAnsi="Calibri Light" w:cs="Calibri Light"/>
                <w:sz w:val="22"/>
              </w:rPr>
              <w:t>Compliant</w:t>
            </w:r>
          </w:p>
        </w:tc>
        <w:tc>
          <w:tcPr>
            <w:tcW w:w="1097" w:type="pct"/>
            <w:vAlign w:val="center"/>
          </w:tcPr>
          <w:p w14:paraId="1EAF0A1E" w14:textId="77777777" w:rsidR="00100D85" w:rsidRPr="00527F4F" w:rsidRDefault="00100D85" w:rsidP="002B5438">
            <w:pPr>
              <w:jc w:val="center"/>
              <w:rPr>
                <w:rFonts w:ascii="Calibri Light" w:hAnsi="Calibri Light" w:cs="Calibri Light"/>
                <w:sz w:val="22"/>
              </w:rPr>
            </w:pPr>
            <w:r w:rsidRPr="00527F4F">
              <w:rPr>
                <w:rFonts w:ascii="Calibri Light" w:hAnsi="Calibri Light" w:cs="Calibri Light"/>
                <w:sz w:val="22"/>
              </w:rPr>
              <w:t>Compliant</w:t>
            </w:r>
          </w:p>
        </w:tc>
      </w:tr>
      <w:tr w:rsidR="00100D85" w:rsidRPr="00527F4F" w14:paraId="7E0522CF" w14:textId="77777777" w:rsidTr="00665ED9">
        <w:tc>
          <w:tcPr>
            <w:tcW w:w="1708" w:type="pct"/>
            <w:vAlign w:val="center"/>
          </w:tcPr>
          <w:p w14:paraId="4820DB52" w14:textId="77777777" w:rsidR="00100D85" w:rsidRPr="00527F4F" w:rsidRDefault="00100D85" w:rsidP="002B5438">
            <w:pPr>
              <w:jc w:val="left"/>
              <w:rPr>
                <w:rFonts w:ascii="Calibri Light" w:hAnsi="Calibri Light" w:cs="Calibri Light"/>
                <w:bCs/>
                <w:sz w:val="22"/>
              </w:rPr>
            </w:pPr>
            <w:r w:rsidRPr="00527F4F">
              <w:rPr>
                <w:rFonts w:ascii="Calibri Light" w:hAnsi="Calibri Light" w:cs="Calibri Light"/>
                <w:bCs/>
                <w:sz w:val="22"/>
              </w:rPr>
              <w:t>7.0 Data Integration and Reporting</w:t>
            </w:r>
          </w:p>
        </w:tc>
        <w:tc>
          <w:tcPr>
            <w:tcW w:w="1097" w:type="pct"/>
            <w:vAlign w:val="center"/>
          </w:tcPr>
          <w:p w14:paraId="2F8AA78A" w14:textId="77777777" w:rsidR="00100D85" w:rsidRPr="00527F4F" w:rsidRDefault="00100D85" w:rsidP="002B5438">
            <w:pPr>
              <w:jc w:val="center"/>
              <w:rPr>
                <w:rFonts w:ascii="Calibri Light" w:hAnsi="Calibri Light" w:cs="Calibri Light"/>
                <w:sz w:val="22"/>
              </w:rPr>
            </w:pPr>
            <w:r w:rsidRPr="00527F4F">
              <w:rPr>
                <w:rFonts w:ascii="Calibri Light" w:hAnsi="Calibri Light" w:cs="Calibri Light"/>
                <w:sz w:val="22"/>
              </w:rPr>
              <w:t>Compliant</w:t>
            </w:r>
          </w:p>
        </w:tc>
        <w:tc>
          <w:tcPr>
            <w:tcW w:w="1097" w:type="pct"/>
            <w:vAlign w:val="center"/>
          </w:tcPr>
          <w:p w14:paraId="754A2F4C" w14:textId="77777777" w:rsidR="00100D85" w:rsidRPr="00527F4F" w:rsidRDefault="00100D85" w:rsidP="002B5438">
            <w:pPr>
              <w:jc w:val="center"/>
              <w:rPr>
                <w:rFonts w:ascii="Calibri Light" w:hAnsi="Calibri Light" w:cs="Calibri Light"/>
                <w:sz w:val="22"/>
              </w:rPr>
            </w:pPr>
            <w:r w:rsidRPr="00527F4F">
              <w:rPr>
                <w:rFonts w:ascii="Calibri Light" w:hAnsi="Calibri Light" w:cs="Calibri Light"/>
                <w:sz w:val="22"/>
              </w:rPr>
              <w:t>Compliant</w:t>
            </w:r>
          </w:p>
        </w:tc>
        <w:tc>
          <w:tcPr>
            <w:tcW w:w="1097" w:type="pct"/>
            <w:vAlign w:val="center"/>
          </w:tcPr>
          <w:p w14:paraId="3A057277" w14:textId="77777777" w:rsidR="00100D85" w:rsidRPr="00527F4F" w:rsidRDefault="00100D85" w:rsidP="002B5438">
            <w:pPr>
              <w:jc w:val="center"/>
              <w:rPr>
                <w:rFonts w:ascii="Calibri Light" w:hAnsi="Calibri Light" w:cs="Calibri Light"/>
                <w:sz w:val="22"/>
              </w:rPr>
            </w:pPr>
            <w:r w:rsidRPr="00527F4F">
              <w:rPr>
                <w:rFonts w:ascii="Calibri Light" w:hAnsi="Calibri Light" w:cs="Calibri Light"/>
                <w:sz w:val="22"/>
              </w:rPr>
              <w:t>Compliant</w:t>
            </w:r>
          </w:p>
        </w:tc>
      </w:tr>
    </w:tbl>
    <w:p w14:paraId="26154867" w14:textId="34A57D0A" w:rsidR="00100D85" w:rsidRPr="00527F4F" w:rsidRDefault="00100D85" w:rsidP="00665ED9">
      <w:pPr>
        <w:spacing w:after="480"/>
        <w:rPr>
          <w:rFonts w:ascii="Calibri Light" w:hAnsi="Calibri Light" w:cs="Calibri Light"/>
          <w:sz w:val="20"/>
          <w:szCs w:val="20"/>
        </w:rPr>
      </w:pPr>
      <w:r w:rsidRPr="00527F4F">
        <w:rPr>
          <w:rFonts w:ascii="Calibri Light" w:hAnsi="Calibri Light" w:cs="Calibri Light"/>
          <w:sz w:val="20"/>
          <w:szCs w:val="20"/>
        </w:rPr>
        <w:t xml:space="preserve">IS: information system; </w:t>
      </w:r>
      <w:r w:rsidR="00C52DCA">
        <w:rPr>
          <w:rFonts w:ascii="Calibri Light" w:hAnsi="Calibri Light" w:cs="Calibri Light"/>
          <w:sz w:val="20"/>
          <w:szCs w:val="20"/>
        </w:rPr>
        <w:t>MY: measurement year.</w:t>
      </w:r>
    </w:p>
    <w:p w14:paraId="19874BCC" w14:textId="106827F5" w:rsidR="00100D85" w:rsidRPr="00527F4F" w:rsidRDefault="00A23D3E" w:rsidP="002B5438">
      <w:pPr>
        <w:pStyle w:val="Heading2"/>
        <w:rPr>
          <w:rFonts w:ascii="Calibri Light" w:hAnsi="Calibri Light" w:cs="Calibri Light"/>
        </w:rPr>
      </w:pPr>
      <w:bookmarkStart w:id="87" w:name="_Toc132286047"/>
      <w:r>
        <w:rPr>
          <w:rFonts w:ascii="Calibri Light" w:hAnsi="Calibri Light" w:cs="Calibri Light"/>
        </w:rPr>
        <w:t xml:space="preserve">Conclusions and </w:t>
      </w:r>
      <w:r w:rsidR="00100D85" w:rsidRPr="00527F4F">
        <w:rPr>
          <w:rFonts w:ascii="Calibri Light" w:hAnsi="Calibri Light" w:cs="Calibri Light"/>
        </w:rPr>
        <w:t>Comparative Findings</w:t>
      </w:r>
      <w:bookmarkEnd w:id="87"/>
    </w:p>
    <w:p w14:paraId="7673834F" w14:textId="4207CE85" w:rsidR="00100D85" w:rsidRPr="0070537A" w:rsidRDefault="00100D85" w:rsidP="002B5438">
      <w:pPr>
        <w:rPr>
          <w:rFonts w:ascii="Calibri Light" w:hAnsi="Calibri Light" w:cs="Calibri Light"/>
        </w:rPr>
      </w:pPr>
      <w:r w:rsidRPr="0070537A">
        <w:rPr>
          <w:rFonts w:ascii="Calibri Light" w:hAnsi="Calibri Light" w:cs="Calibri Light"/>
        </w:rPr>
        <w:t>IPRO aggregated the PC ACO rates to provide methodologically appropriate, comparative information for all PC ACOs consistent with guidance included in the EQR protocols issued in accordance with</w:t>
      </w:r>
      <w:r w:rsidR="00665ED9">
        <w:rPr>
          <w:rFonts w:ascii="Calibri Light" w:hAnsi="Calibri Light" w:cs="Calibri Light"/>
        </w:rPr>
        <w:t xml:space="preserve"> </w:t>
      </w:r>
      <w:r w:rsidR="00665ED9" w:rsidRPr="00665ED9">
        <w:rPr>
          <w:rFonts w:ascii="Calibri Light" w:hAnsi="Calibri Light" w:cs="Calibri Light"/>
          <w:i/>
          <w:iCs/>
        </w:rPr>
        <w:t>Title 42 CFR</w:t>
      </w:r>
      <w:r w:rsidRPr="00665ED9">
        <w:rPr>
          <w:rFonts w:ascii="Calibri Light" w:hAnsi="Calibri Light" w:cs="Calibri Light"/>
          <w:i/>
          <w:iCs/>
        </w:rPr>
        <w:t xml:space="preserve"> § 438.352(e)</w:t>
      </w:r>
      <w:r w:rsidRPr="0070537A">
        <w:rPr>
          <w:rFonts w:ascii="Calibri Light" w:hAnsi="Calibri Light" w:cs="Calibri Light"/>
        </w:rPr>
        <w:t>.</w:t>
      </w:r>
    </w:p>
    <w:p w14:paraId="4881625D" w14:textId="77777777" w:rsidR="00100D85" w:rsidRPr="0070537A" w:rsidRDefault="00100D85" w:rsidP="002B5438">
      <w:pPr>
        <w:rPr>
          <w:rFonts w:ascii="Calibri Light" w:hAnsi="Calibri Light" w:cs="Calibri Light"/>
        </w:rPr>
      </w:pPr>
    </w:p>
    <w:p w14:paraId="7D978EF3" w14:textId="34BB5B78" w:rsidR="00100D85" w:rsidRDefault="00C64B44" w:rsidP="002B5438">
      <w:pPr>
        <w:rPr>
          <w:rFonts w:ascii="Calibri Light" w:hAnsi="Calibri Light" w:cs="Calibri Light"/>
        </w:rPr>
      </w:pPr>
      <w:r w:rsidRPr="00C64B44">
        <w:rPr>
          <w:rFonts w:ascii="Calibri Light" w:hAnsi="Calibri Light" w:cs="Calibri Light"/>
        </w:rPr>
        <w:t>IPRO compared</w:t>
      </w:r>
      <w:r w:rsidR="00E2379F">
        <w:rPr>
          <w:rFonts w:ascii="Calibri Light" w:hAnsi="Calibri Light" w:cs="Calibri Light"/>
        </w:rPr>
        <w:t xml:space="preserve"> the</w:t>
      </w:r>
      <w:r w:rsidRPr="00C64B44">
        <w:rPr>
          <w:rFonts w:ascii="Calibri Light" w:hAnsi="Calibri Light" w:cs="Calibri Light"/>
        </w:rPr>
        <w:t xml:space="preserve"> statewide </w:t>
      </w:r>
      <w:r w:rsidR="00864367">
        <w:rPr>
          <w:rFonts w:ascii="Calibri Light" w:hAnsi="Calibri Light" w:cs="Calibri Light"/>
        </w:rPr>
        <w:t>averages</w:t>
      </w:r>
      <w:r w:rsidRPr="00C64B44">
        <w:rPr>
          <w:rFonts w:ascii="Calibri Light" w:hAnsi="Calibri Light" w:cs="Calibri Light"/>
        </w:rPr>
        <w:t xml:space="preserve"> to the NCQA HEDIS MY 2021 Quality Compass New England (NE) regional percentiles. The statewide </w:t>
      </w:r>
      <w:r w:rsidR="00A96EE5">
        <w:rPr>
          <w:rFonts w:ascii="Calibri Light" w:hAnsi="Calibri Light" w:cs="Calibri Light"/>
        </w:rPr>
        <w:t>average</w:t>
      </w:r>
      <w:r w:rsidR="002F0FDB">
        <w:rPr>
          <w:rFonts w:ascii="Calibri Light" w:hAnsi="Calibri Light" w:cs="Calibri Light"/>
        </w:rPr>
        <w:t>s</w:t>
      </w:r>
      <w:r w:rsidR="00A96EE5" w:rsidRPr="00C64B44">
        <w:rPr>
          <w:rFonts w:ascii="Calibri Light" w:hAnsi="Calibri Light" w:cs="Calibri Light"/>
        </w:rPr>
        <w:t xml:space="preserve"> </w:t>
      </w:r>
      <w:r w:rsidRPr="00C64B44">
        <w:rPr>
          <w:rFonts w:ascii="Calibri Light" w:hAnsi="Calibri Light" w:cs="Calibri Light"/>
        </w:rPr>
        <w:t>w</w:t>
      </w:r>
      <w:r w:rsidR="002F0FDB">
        <w:rPr>
          <w:rFonts w:ascii="Calibri Light" w:hAnsi="Calibri Light" w:cs="Calibri Light"/>
        </w:rPr>
        <w:t>ere</w:t>
      </w:r>
      <w:r w:rsidRPr="00C64B44">
        <w:rPr>
          <w:rFonts w:ascii="Calibri Light" w:hAnsi="Calibri Light" w:cs="Calibri Light"/>
        </w:rPr>
        <w:t xml:space="preserve"> calculated across all MassHealth’s </w:t>
      </w:r>
      <w:r w:rsidR="00985042">
        <w:rPr>
          <w:rFonts w:ascii="Calibri Light" w:hAnsi="Calibri Light" w:cs="Calibri Light"/>
        </w:rPr>
        <w:t>ACOs</w:t>
      </w:r>
      <w:r w:rsidRPr="00C64B44">
        <w:rPr>
          <w:rFonts w:ascii="Calibri Light" w:hAnsi="Calibri Light" w:cs="Calibri Light"/>
        </w:rPr>
        <w:t>, including ACPPs and PC ACOs</w:t>
      </w:r>
      <w:r w:rsidR="009F068A">
        <w:rPr>
          <w:rFonts w:ascii="Calibri Light" w:hAnsi="Calibri Light" w:cs="Calibri Light"/>
        </w:rPr>
        <w:t>.</w:t>
      </w:r>
    </w:p>
    <w:p w14:paraId="53BE2152" w14:textId="77777777" w:rsidR="00C64B44" w:rsidRPr="0070537A" w:rsidRDefault="00C64B44" w:rsidP="002B5438">
      <w:pPr>
        <w:rPr>
          <w:rFonts w:ascii="Calibri Light" w:hAnsi="Calibri Light" w:cs="Calibri Light"/>
        </w:rPr>
      </w:pPr>
    </w:p>
    <w:p w14:paraId="5E1C7247" w14:textId="1BB3B50E" w:rsidR="008545CC" w:rsidRDefault="00100D85" w:rsidP="002B5438">
      <w:pPr>
        <w:rPr>
          <w:rFonts w:ascii="Calibri Light" w:hAnsi="Calibri Light" w:cs="Calibri Light"/>
        </w:rPr>
      </w:pPr>
      <w:r w:rsidRPr="00800B09">
        <w:rPr>
          <w:rFonts w:ascii="Calibri Light" w:hAnsi="Calibri Light" w:cs="Calibri Light"/>
        </w:rPr>
        <w:t>IPRO also compared PC ACO</w:t>
      </w:r>
      <w:r w:rsidR="00864367">
        <w:rPr>
          <w:rFonts w:ascii="Calibri Light" w:hAnsi="Calibri Light" w:cs="Calibri Light"/>
        </w:rPr>
        <w:t>s’</w:t>
      </w:r>
      <w:r w:rsidRPr="00800B09">
        <w:rPr>
          <w:rFonts w:ascii="Calibri Light" w:hAnsi="Calibri Light" w:cs="Calibri Light"/>
        </w:rPr>
        <w:t xml:space="preserve"> rates to the NCQA HEDIS MY 2021 Quality Compass New England (NE) regional percentiles for Medicaid health maintenance organizations (HMOs) for all measures where available. MassHealth’s benchmarks for PC ACO rates are the 75</w:t>
      </w:r>
      <w:r w:rsidRPr="00373363">
        <w:rPr>
          <w:rFonts w:ascii="Calibri Light" w:hAnsi="Calibri Light" w:cs="Calibri Light"/>
          <w:vertAlign w:val="superscript"/>
        </w:rPr>
        <w:t>th</w:t>
      </w:r>
      <w:r w:rsidRPr="00800B09">
        <w:rPr>
          <w:rFonts w:ascii="Calibri Light" w:hAnsi="Calibri Light" w:cs="Calibri Light"/>
        </w:rPr>
        <w:t xml:space="preserve"> and the 90</w:t>
      </w:r>
      <w:r w:rsidRPr="00373363">
        <w:rPr>
          <w:rFonts w:ascii="Calibri Light" w:hAnsi="Calibri Light" w:cs="Calibri Light"/>
          <w:vertAlign w:val="superscript"/>
        </w:rPr>
        <w:t>th</w:t>
      </w:r>
      <w:r w:rsidRPr="00800B09">
        <w:rPr>
          <w:rFonts w:ascii="Calibri Light" w:hAnsi="Calibri Light" w:cs="Calibri Light"/>
        </w:rPr>
        <w:t xml:space="preserve"> Quality Compass New England regional percentile. The regional percentiles are color</w:t>
      </w:r>
      <w:r w:rsidR="00985042">
        <w:rPr>
          <w:rFonts w:ascii="Calibri Light" w:hAnsi="Calibri Light" w:cs="Calibri Light"/>
        </w:rPr>
        <w:t>-</w:t>
      </w:r>
      <w:r w:rsidRPr="00800B09">
        <w:rPr>
          <w:rFonts w:ascii="Calibri Light" w:hAnsi="Calibri Light" w:cs="Calibri Light"/>
        </w:rPr>
        <w:t xml:space="preserve">coded to compare to the PC ACO rates, as explained in </w:t>
      </w:r>
      <w:r w:rsidRPr="00800B09">
        <w:rPr>
          <w:rFonts w:ascii="Calibri Light" w:hAnsi="Calibri Light" w:cs="Calibri Light"/>
          <w:b/>
          <w:bCs/>
        </w:rPr>
        <w:t>Table 4</w:t>
      </w:r>
      <w:r w:rsidRPr="00800B09">
        <w:rPr>
          <w:rFonts w:ascii="Calibri Light" w:hAnsi="Calibri Light" w:cs="Calibri Light"/>
        </w:rPr>
        <w:t>.</w:t>
      </w:r>
      <w:r w:rsidRPr="0070537A">
        <w:rPr>
          <w:rFonts w:ascii="Calibri Light" w:hAnsi="Calibri Light" w:cs="Calibri Light"/>
        </w:rPr>
        <w:t xml:space="preserve"> </w:t>
      </w:r>
    </w:p>
    <w:p w14:paraId="4D26F405" w14:textId="6A6C35DC" w:rsidR="00B7646F" w:rsidRDefault="00B7646F" w:rsidP="002B5438">
      <w:pPr>
        <w:rPr>
          <w:rFonts w:ascii="Calibri Light" w:hAnsi="Calibri Light" w:cs="Calibri Light"/>
        </w:rPr>
      </w:pPr>
    </w:p>
    <w:p w14:paraId="5D05CF82" w14:textId="0652041C" w:rsidR="00100D85" w:rsidRPr="007D7FF5" w:rsidRDefault="00100D85" w:rsidP="002B5438">
      <w:pPr>
        <w:pStyle w:val="Caption"/>
        <w:rPr>
          <w:rFonts w:ascii="Calibri Light" w:hAnsi="Calibri Light" w:cs="Calibri Light"/>
        </w:rPr>
      </w:pPr>
      <w:bookmarkStart w:id="88" w:name="_Toc132286070"/>
      <w:r w:rsidRPr="007D7FF5">
        <w:rPr>
          <w:rFonts w:ascii="Calibri Light" w:hAnsi="Calibri Light" w:cs="Calibri Light"/>
        </w:rPr>
        <w:t xml:space="preserve">Table </w:t>
      </w:r>
      <w:r w:rsidRPr="007D7FF5">
        <w:rPr>
          <w:rFonts w:ascii="Calibri Light" w:hAnsi="Calibri Light" w:cs="Calibri Light"/>
        </w:rPr>
        <w:fldChar w:fldCharType="begin"/>
      </w:r>
      <w:r w:rsidRPr="007D7FF5">
        <w:rPr>
          <w:rFonts w:ascii="Calibri Light" w:hAnsi="Calibri Light" w:cs="Calibri Light"/>
        </w:rPr>
        <w:instrText xml:space="preserve"> SEQ Table \* ARABIC </w:instrText>
      </w:r>
      <w:r w:rsidRPr="007D7FF5">
        <w:rPr>
          <w:rFonts w:ascii="Calibri Light" w:hAnsi="Calibri Light" w:cs="Calibri Light"/>
        </w:rPr>
        <w:fldChar w:fldCharType="separate"/>
      </w:r>
      <w:r w:rsidR="00843848">
        <w:rPr>
          <w:rFonts w:ascii="Calibri Light" w:hAnsi="Calibri Light" w:cs="Calibri Light"/>
          <w:noProof/>
        </w:rPr>
        <w:t>4</w:t>
      </w:r>
      <w:r w:rsidRPr="007D7FF5">
        <w:rPr>
          <w:rFonts w:ascii="Calibri Light" w:hAnsi="Calibri Light" w:cs="Calibri Light"/>
        </w:rPr>
        <w:fldChar w:fldCharType="end"/>
      </w:r>
      <w:r w:rsidRPr="007D7FF5">
        <w:rPr>
          <w:rFonts w:ascii="Calibri Light" w:hAnsi="Calibri Light" w:cs="Calibri Light"/>
        </w:rPr>
        <w:t>: Color Key for HEDIS Performance Measure Comparison to NCQA HEDIS MY 2021 Quality Compass New England (NE) Regional Percentiles.</w:t>
      </w:r>
      <w:bookmarkEnd w:id="88"/>
      <w:r w:rsidRPr="007D7FF5">
        <w:rPr>
          <w:rFonts w:ascii="Calibri Light" w:hAnsi="Calibri Light" w:cs="Calibri Ligh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525"/>
        <w:gridCol w:w="8467"/>
      </w:tblGrid>
      <w:tr w:rsidR="00100D85" w:rsidRPr="0070537A" w14:paraId="14491222" w14:textId="77777777" w:rsidTr="00EE6AFF">
        <w:trPr>
          <w:tblHeader/>
        </w:trPr>
        <w:tc>
          <w:tcPr>
            <w:tcW w:w="1525" w:type="dxa"/>
            <w:shd w:val="clear" w:color="auto" w:fill="5F497A" w:themeFill="accent4" w:themeFillShade="BF"/>
            <w:vAlign w:val="bottom"/>
          </w:tcPr>
          <w:p w14:paraId="42F688D1" w14:textId="77777777" w:rsidR="00100D85" w:rsidRPr="0070537A" w:rsidRDefault="00100D85" w:rsidP="002B5438">
            <w:pPr>
              <w:jc w:val="both"/>
              <w:rPr>
                <w:rFonts w:ascii="Calibri Light" w:eastAsia="Times New Roman" w:hAnsi="Calibri Light" w:cs="Calibri Light"/>
                <w:b/>
                <w:color w:val="FFFFFF"/>
                <w:sz w:val="22"/>
              </w:rPr>
            </w:pPr>
            <w:r w:rsidRPr="0070537A">
              <w:rPr>
                <w:rFonts w:ascii="Calibri Light" w:eastAsia="Times New Roman" w:hAnsi="Calibri Light" w:cs="Calibri Light"/>
                <w:b/>
                <w:color w:val="FFFFFF"/>
                <w:sz w:val="22"/>
              </w:rPr>
              <w:t>Color Key</w:t>
            </w:r>
          </w:p>
        </w:tc>
        <w:tc>
          <w:tcPr>
            <w:tcW w:w="8467" w:type="dxa"/>
            <w:shd w:val="clear" w:color="auto" w:fill="5F497A" w:themeFill="accent4" w:themeFillShade="BF"/>
            <w:vAlign w:val="bottom"/>
          </w:tcPr>
          <w:p w14:paraId="06EB848F" w14:textId="77777777" w:rsidR="00100D85" w:rsidRPr="0070537A" w:rsidRDefault="00100D85" w:rsidP="00EE6AFF">
            <w:pPr>
              <w:jc w:val="center"/>
              <w:rPr>
                <w:rFonts w:ascii="Calibri Light" w:eastAsia="Times New Roman" w:hAnsi="Calibri Light" w:cs="Calibri Light"/>
                <w:b/>
                <w:color w:val="FFFFFF"/>
                <w:sz w:val="22"/>
              </w:rPr>
            </w:pPr>
            <w:r w:rsidRPr="0070537A">
              <w:rPr>
                <w:rFonts w:ascii="Calibri Light" w:eastAsia="Times New Roman" w:hAnsi="Calibri Light" w:cs="Calibri Light"/>
                <w:b/>
                <w:color w:val="FFFFFF"/>
                <w:sz w:val="22"/>
              </w:rPr>
              <w:t>How Rate Compares to the NCQA HEDIS MY 2021 Quality Compass NE Regional Percentiles</w:t>
            </w:r>
          </w:p>
        </w:tc>
      </w:tr>
      <w:tr w:rsidR="00100D85" w:rsidRPr="0070537A" w14:paraId="081105D0" w14:textId="77777777" w:rsidTr="003D0A26">
        <w:tc>
          <w:tcPr>
            <w:tcW w:w="1525" w:type="dxa"/>
            <w:shd w:val="clear" w:color="auto" w:fill="F79646" w:themeFill="accent6"/>
            <w:vAlign w:val="center"/>
          </w:tcPr>
          <w:p w14:paraId="52494DF6" w14:textId="77777777" w:rsidR="00100D85" w:rsidRPr="0070537A" w:rsidRDefault="00100D85" w:rsidP="002B5438">
            <w:pPr>
              <w:jc w:val="both"/>
              <w:rPr>
                <w:rFonts w:ascii="Calibri Light" w:eastAsia="Times New Roman" w:hAnsi="Calibri Light" w:cs="Calibri Light"/>
                <w:sz w:val="22"/>
              </w:rPr>
            </w:pPr>
            <w:r w:rsidRPr="0070537A">
              <w:rPr>
                <w:rFonts w:ascii="Calibri Light" w:eastAsia="Times New Roman" w:hAnsi="Calibri Light" w:cs="Calibri Light"/>
                <w:sz w:val="22"/>
              </w:rPr>
              <w:t>Orange</w:t>
            </w:r>
          </w:p>
        </w:tc>
        <w:tc>
          <w:tcPr>
            <w:tcW w:w="8467" w:type="dxa"/>
            <w:shd w:val="clear" w:color="auto" w:fill="auto"/>
            <w:vAlign w:val="center"/>
          </w:tcPr>
          <w:p w14:paraId="6140A544" w14:textId="77777777" w:rsidR="00100D85" w:rsidRPr="0070537A" w:rsidRDefault="00100D85" w:rsidP="002B5438">
            <w:pPr>
              <w:jc w:val="both"/>
              <w:rPr>
                <w:rFonts w:ascii="Calibri Light" w:eastAsia="Times New Roman" w:hAnsi="Calibri Light" w:cs="Calibri Light"/>
                <w:sz w:val="22"/>
              </w:rPr>
            </w:pPr>
            <w:r w:rsidRPr="0070537A">
              <w:rPr>
                <w:rFonts w:ascii="Calibri Light" w:eastAsia="Times New Roman" w:hAnsi="Calibri Light" w:cs="Calibri Light"/>
                <w:sz w:val="22"/>
              </w:rPr>
              <w:t>Below the NE regional Medicaid 25</w:t>
            </w:r>
            <w:r w:rsidRPr="00EE6AFF">
              <w:rPr>
                <w:rFonts w:ascii="Calibri Light" w:eastAsia="Times New Roman" w:hAnsi="Calibri Light" w:cs="Calibri Light"/>
                <w:sz w:val="22"/>
                <w:vertAlign w:val="superscript"/>
              </w:rPr>
              <w:t>th</w:t>
            </w:r>
            <w:r w:rsidRPr="0070537A">
              <w:rPr>
                <w:rFonts w:ascii="Calibri Light" w:eastAsia="Times New Roman" w:hAnsi="Calibri Light" w:cs="Calibri Light"/>
                <w:sz w:val="22"/>
              </w:rPr>
              <w:t xml:space="preserve"> percentile.</w:t>
            </w:r>
          </w:p>
        </w:tc>
      </w:tr>
      <w:tr w:rsidR="00100D85" w:rsidRPr="0070537A" w14:paraId="5E6EA918" w14:textId="77777777" w:rsidTr="003D0A26">
        <w:tc>
          <w:tcPr>
            <w:tcW w:w="1525" w:type="dxa"/>
            <w:shd w:val="clear" w:color="auto" w:fill="FBD4B4" w:themeFill="accent6" w:themeFillTint="66"/>
            <w:vAlign w:val="center"/>
          </w:tcPr>
          <w:p w14:paraId="1018A374" w14:textId="77777777" w:rsidR="00100D85" w:rsidRPr="0070537A" w:rsidRDefault="00100D85" w:rsidP="002B5438">
            <w:pPr>
              <w:jc w:val="both"/>
              <w:rPr>
                <w:rFonts w:ascii="Calibri Light" w:eastAsia="Times New Roman" w:hAnsi="Calibri Light" w:cs="Calibri Light"/>
                <w:sz w:val="22"/>
              </w:rPr>
            </w:pPr>
            <w:r w:rsidRPr="0070537A">
              <w:rPr>
                <w:rFonts w:ascii="Calibri Light" w:eastAsia="Times New Roman" w:hAnsi="Calibri Light" w:cs="Calibri Light"/>
                <w:sz w:val="22"/>
              </w:rPr>
              <w:t>Light Orange</w:t>
            </w:r>
          </w:p>
        </w:tc>
        <w:tc>
          <w:tcPr>
            <w:tcW w:w="8467" w:type="dxa"/>
            <w:vAlign w:val="center"/>
          </w:tcPr>
          <w:p w14:paraId="1C435709" w14:textId="63A0E3A8" w:rsidR="00100D85" w:rsidRPr="0070537A" w:rsidRDefault="00100D85" w:rsidP="002B5438">
            <w:pPr>
              <w:jc w:val="both"/>
              <w:rPr>
                <w:rFonts w:ascii="Calibri Light" w:eastAsia="Times New Roman" w:hAnsi="Calibri Light" w:cs="Calibri Light"/>
                <w:sz w:val="22"/>
              </w:rPr>
            </w:pPr>
            <w:r w:rsidRPr="0070537A">
              <w:rPr>
                <w:rFonts w:ascii="Calibri Light" w:eastAsia="Times New Roman" w:hAnsi="Calibri Light" w:cs="Calibri Light"/>
                <w:sz w:val="22"/>
              </w:rPr>
              <w:t>At or above the NE regional Medicaid 25</w:t>
            </w:r>
            <w:r w:rsidRPr="00C32616">
              <w:rPr>
                <w:rFonts w:ascii="Calibri Light" w:eastAsia="Times New Roman" w:hAnsi="Calibri Light" w:cs="Calibri Light"/>
                <w:sz w:val="22"/>
                <w:vertAlign w:val="superscript"/>
              </w:rPr>
              <w:t>th</w:t>
            </w:r>
            <w:r w:rsidRPr="0070537A">
              <w:rPr>
                <w:rFonts w:ascii="Calibri Light" w:eastAsia="Times New Roman" w:hAnsi="Calibri Light" w:cs="Calibri Light"/>
                <w:sz w:val="22"/>
              </w:rPr>
              <w:t xml:space="preserve"> percentile but below the 50</w:t>
            </w:r>
            <w:r w:rsidRPr="00373363">
              <w:rPr>
                <w:rFonts w:ascii="Calibri Light" w:eastAsia="Times New Roman" w:hAnsi="Calibri Light" w:cs="Calibri Light"/>
                <w:sz w:val="22"/>
                <w:vertAlign w:val="superscript"/>
              </w:rPr>
              <w:t>th</w:t>
            </w:r>
            <w:r w:rsidRPr="0070537A">
              <w:rPr>
                <w:rFonts w:ascii="Calibri Light" w:eastAsia="Times New Roman" w:hAnsi="Calibri Light" w:cs="Calibri Light"/>
                <w:sz w:val="22"/>
              </w:rPr>
              <w:t xml:space="preserve"> percentile.</w:t>
            </w:r>
          </w:p>
        </w:tc>
      </w:tr>
      <w:tr w:rsidR="00100D85" w:rsidRPr="0070537A" w14:paraId="132E5DFC" w14:textId="77777777" w:rsidTr="003D0A26">
        <w:tc>
          <w:tcPr>
            <w:tcW w:w="1525" w:type="dxa"/>
            <w:shd w:val="clear" w:color="auto" w:fill="A6A6A6" w:themeFill="background1" w:themeFillShade="A6"/>
            <w:vAlign w:val="center"/>
          </w:tcPr>
          <w:p w14:paraId="5659D9BB" w14:textId="77777777" w:rsidR="00100D85" w:rsidRPr="0070537A" w:rsidRDefault="00100D85" w:rsidP="002B5438">
            <w:pPr>
              <w:jc w:val="both"/>
              <w:rPr>
                <w:rFonts w:ascii="Calibri Light" w:eastAsia="Times New Roman" w:hAnsi="Calibri Light" w:cs="Calibri Light"/>
                <w:sz w:val="22"/>
              </w:rPr>
            </w:pPr>
            <w:r>
              <w:rPr>
                <w:rFonts w:ascii="Calibri Light" w:eastAsia="Times New Roman" w:hAnsi="Calibri Light" w:cs="Calibri Light"/>
                <w:sz w:val="22"/>
              </w:rPr>
              <w:t>Gray</w:t>
            </w:r>
          </w:p>
        </w:tc>
        <w:tc>
          <w:tcPr>
            <w:tcW w:w="8467" w:type="dxa"/>
            <w:vAlign w:val="center"/>
          </w:tcPr>
          <w:p w14:paraId="5002B6DF" w14:textId="7754B027" w:rsidR="00100D85" w:rsidRPr="0070537A" w:rsidRDefault="00100D85" w:rsidP="002B5438">
            <w:pPr>
              <w:jc w:val="both"/>
              <w:rPr>
                <w:rFonts w:ascii="Calibri Light" w:eastAsia="Times New Roman" w:hAnsi="Calibri Light" w:cs="Calibri Light"/>
                <w:sz w:val="22"/>
              </w:rPr>
            </w:pPr>
            <w:r w:rsidRPr="0070537A">
              <w:rPr>
                <w:rFonts w:ascii="Calibri Light" w:eastAsia="Times New Roman" w:hAnsi="Calibri Light" w:cs="Calibri Light"/>
                <w:sz w:val="22"/>
              </w:rPr>
              <w:t>At or above the NE regional Medicaid 50</w:t>
            </w:r>
            <w:r w:rsidRPr="00C32616">
              <w:rPr>
                <w:rFonts w:ascii="Calibri Light" w:eastAsia="Times New Roman" w:hAnsi="Calibri Light" w:cs="Calibri Light"/>
                <w:sz w:val="22"/>
                <w:vertAlign w:val="superscript"/>
              </w:rPr>
              <w:t>th</w:t>
            </w:r>
            <w:r w:rsidRPr="0070537A">
              <w:rPr>
                <w:rFonts w:ascii="Calibri Light" w:eastAsia="Times New Roman" w:hAnsi="Calibri Light" w:cs="Calibri Light"/>
                <w:sz w:val="22"/>
              </w:rPr>
              <w:t xml:space="preserve"> percentil</w:t>
            </w:r>
            <w:r w:rsidR="00373363">
              <w:rPr>
                <w:rFonts w:ascii="Calibri Light" w:eastAsia="Times New Roman" w:hAnsi="Calibri Light" w:cs="Calibri Light"/>
                <w:sz w:val="22"/>
              </w:rPr>
              <w:t>e</w:t>
            </w:r>
            <w:r w:rsidRPr="0070537A">
              <w:rPr>
                <w:rFonts w:ascii="Calibri Light" w:eastAsia="Times New Roman" w:hAnsi="Calibri Light" w:cs="Calibri Light"/>
                <w:sz w:val="22"/>
              </w:rPr>
              <w:t xml:space="preserve"> but below the 75</w:t>
            </w:r>
            <w:r w:rsidRPr="00373363">
              <w:rPr>
                <w:rFonts w:ascii="Calibri Light" w:eastAsia="Times New Roman" w:hAnsi="Calibri Light" w:cs="Calibri Light"/>
                <w:sz w:val="22"/>
                <w:vertAlign w:val="superscript"/>
              </w:rPr>
              <w:t>th</w:t>
            </w:r>
            <w:r w:rsidRPr="0070537A">
              <w:rPr>
                <w:rFonts w:ascii="Calibri Light" w:eastAsia="Times New Roman" w:hAnsi="Calibri Light" w:cs="Calibri Light"/>
                <w:sz w:val="22"/>
              </w:rPr>
              <w:t xml:space="preserve"> percentile.</w:t>
            </w:r>
          </w:p>
        </w:tc>
      </w:tr>
      <w:tr w:rsidR="00100D85" w:rsidRPr="0070537A" w14:paraId="4E9D1CAD" w14:textId="77777777" w:rsidTr="003D0A26">
        <w:tc>
          <w:tcPr>
            <w:tcW w:w="1525" w:type="dxa"/>
            <w:shd w:val="clear" w:color="auto" w:fill="C6D9F1" w:themeFill="text2" w:themeFillTint="33"/>
            <w:vAlign w:val="center"/>
          </w:tcPr>
          <w:p w14:paraId="74D83F45" w14:textId="77777777" w:rsidR="00100D85" w:rsidRPr="0070537A" w:rsidRDefault="00100D85" w:rsidP="002B5438">
            <w:pPr>
              <w:jc w:val="both"/>
              <w:rPr>
                <w:rFonts w:ascii="Calibri Light" w:eastAsia="Times New Roman" w:hAnsi="Calibri Light" w:cs="Calibri Light"/>
                <w:sz w:val="22"/>
              </w:rPr>
            </w:pPr>
            <w:r w:rsidRPr="0070537A">
              <w:rPr>
                <w:rFonts w:ascii="Calibri Light" w:eastAsia="Times New Roman" w:hAnsi="Calibri Light" w:cs="Calibri Light"/>
                <w:sz w:val="22"/>
              </w:rPr>
              <w:t>Light Blue</w:t>
            </w:r>
          </w:p>
        </w:tc>
        <w:tc>
          <w:tcPr>
            <w:tcW w:w="8467" w:type="dxa"/>
            <w:vAlign w:val="center"/>
          </w:tcPr>
          <w:p w14:paraId="27003926" w14:textId="06F6BEEF" w:rsidR="00100D85" w:rsidRPr="0070537A" w:rsidRDefault="00100D85" w:rsidP="002B5438">
            <w:pPr>
              <w:jc w:val="both"/>
              <w:rPr>
                <w:rFonts w:ascii="Calibri Light" w:eastAsia="Times New Roman" w:hAnsi="Calibri Light" w:cs="Calibri Light"/>
                <w:sz w:val="22"/>
              </w:rPr>
            </w:pPr>
            <w:r w:rsidRPr="0070537A">
              <w:rPr>
                <w:rFonts w:ascii="Calibri Light" w:eastAsia="Times New Roman" w:hAnsi="Calibri Light" w:cs="Calibri Light"/>
                <w:sz w:val="22"/>
              </w:rPr>
              <w:t>At or above the NE regional Medicaid 75</w:t>
            </w:r>
            <w:r w:rsidRPr="00C32616">
              <w:rPr>
                <w:rFonts w:ascii="Calibri Light" w:eastAsia="Times New Roman" w:hAnsi="Calibri Light" w:cs="Calibri Light"/>
                <w:sz w:val="22"/>
                <w:vertAlign w:val="superscript"/>
              </w:rPr>
              <w:t>th</w:t>
            </w:r>
            <w:r w:rsidRPr="0070537A">
              <w:rPr>
                <w:rFonts w:ascii="Calibri Light" w:eastAsia="Times New Roman" w:hAnsi="Calibri Light" w:cs="Calibri Light"/>
                <w:sz w:val="22"/>
                <w:vertAlign w:val="superscript"/>
              </w:rPr>
              <w:t xml:space="preserve"> </w:t>
            </w:r>
            <w:r w:rsidRPr="0070537A">
              <w:rPr>
                <w:rFonts w:ascii="Calibri Light" w:eastAsia="Times New Roman" w:hAnsi="Calibri Light" w:cs="Calibri Light"/>
                <w:sz w:val="22"/>
              </w:rPr>
              <w:t>percentile but below the 90</w:t>
            </w:r>
            <w:r w:rsidRPr="00373363">
              <w:rPr>
                <w:rFonts w:ascii="Calibri Light" w:eastAsia="Times New Roman" w:hAnsi="Calibri Light" w:cs="Calibri Light"/>
                <w:sz w:val="22"/>
                <w:vertAlign w:val="superscript"/>
              </w:rPr>
              <w:t>th</w:t>
            </w:r>
            <w:r w:rsidRPr="0070537A">
              <w:rPr>
                <w:rFonts w:ascii="Calibri Light" w:eastAsia="Times New Roman" w:hAnsi="Calibri Light" w:cs="Calibri Light"/>
                <w:sz w:val="22"/>
              </w:rPr>
              <w:t xml:space="preserve"> percentile.</w:t>
            </w:r>
          </w:p>
        </w:tc>
      </w:tr>
      <w:tr w:rsidR="00100D85" w:rsidRPr="0070537A" w14:paraId="0EA90593" w14:textId="77777777" w:rsidTr="003D0A26">
        <w:tc>
          <w:tcPr>
            <w:tcW w:w="1525" w:type="dxa"/>
            <w:shd w:val="clear" w:color="auto" w:fill="548DD4" w:themeFill="text2" w:themeFillTint="99"/>
            <w:vAlign w:val="center"/>
          </w:tcPr>
          <w:p w14:paraId="7C6209B0" w14:textId="77777777" w:rsidR="00100D85" w:rsidRPr="0070537A" w:rsidRDefault="00100D85" w:rsidP="002B5438">
            <w:pPr>
              <w:jc w:val="both"/>
              <w:rPr>
                <w:rFonts w:ascii="Calibri Light" w:eastAsia="Times New Roman" w:hAnsi="Calibri Light" w:cs="Calibri Light"/>
                <w:sz w:val="22"/>
              </w:rPr>
            </w:pPr>
            <w:r w:rsidRPr="0070537A">
              <w:rPr>
                <w:rFonts w:ascii="Calibri Light" w:eastAsia="Times New Roman" w:hAnsi="Calibri Light" w:cs="Calibri Light"/>
                <w:sz w:val="22"/>
              </w:rPr>
              <w:t>Blue</w:t>
            </w:r>
          </w:p>
        </w:tc>
        <w:tc>
          <w:tcPr>
            <w:tcW w:w="8467" w:type="dxa"/>
            <w:vAlign w:val="center"/>
          </w:tcPr>
          <w:p w14:paraId="581A93E8" w14:textId="77777777" w:rsidR="00100D85" w:rsidRPr="0070537A" w:rsidRDefault="00100D85" w:rsidP="002B5438">
            <w:pPr>
              <w:jc w:val="both"/>
              <w:rPr>
                <w:rFonts w:ascii="Calibri Light" w:eastAsia="Times New Roman" w:hAnsi="Calibri Light" w:cs="Calibri Light"/>
                <w:sz w:val="22"/>
              </w:rPr>
            </w:pPr>
            <w:r w:rsidRPr="0070537A">
              <w:rPr>
                <w:rFonts w:ascii="Calibri Light" w:eastAsia="Times New Roman" w:hAnsi="Calibri Light" w:cs="Calibri Light"/>
                <w:sz w:val="22"/>
              </w:rPr>
              <w:t>At or above the NE regional Medicaid 90</w:t>
            </w:r>
            <w:r w:rsidRPr="00C32616">
              <w:rPr>
                <w:rFonts w:ascii="Calibri Light" w:eastAsia="Times New Roman" w:hAnsi="Calibri Light" w:cs="Calibri Light"/>
                <w:sz w:val="22"/>
                <w:vertAlign w:val="superscript"/>
              </w:rPr>
              <w:t>th</w:t>
            </w:r>
            <w:r w:rsidRPr="0070537A">
              <w:rPr>
                <w:rFonts w:ascii="Calibri Light" w:eastAsia="Times New Roman" w:hAnsi="Calibri Light" w:cs="Calibri Light"/>
                <w:sz w:val="22"/>
              </w:rPr>
              <w:t xml:space="preserve"> percentile.</w:t>
            </w:r>
          </w:p>
        </w:tc>
      </w:tr>
      <w:tr w:rsidR="00100D85" w:rsidRPr="0070537A" w14:paraId="6BD16E6B" w14:textId="77777777" w:rsidTr="003D0A26">
        <w:tc>
          <w:tcPr>
            <w:tcW w:w="1525" w:type="dxa"/>
            <w:shd w:val="clear" w:color="auto" w:fill="auto"/>
            <w:vAlign w:val="center"/>
          </w:tcPr>
          <w:p w14:paraId="05478729" w14:textId="77777777" w:rsidR="00100D85" w:rsidRPr="0070537A" w:rsidRDefault="00100D85" w:rsidP="002B5438">
            <w:pPr>
              <w:jc w:val="both"/>
              <w:rPr>
                <w:rFonts w:ascii="Calibri Light" w:eastAsia="Times New Roman" w:hAnsi="Calibri Light" w:cs="Calibri Light"/>
                <w:sz w:val="22"/>
              </w:rPr>
            </w:pPr>
            <w:r w:rsidRPr="0070537A">
              <w:rPr>
                <w:rFonts w:ascii="Calibri Light" w:eastAsia="Times New Roman" w:hAnsi="Calibri Light" w:cs="Calibri Light"/>
                <w:sz w:val="22"/>
              </w:rPr>
              <w:t>White</w:t>
            </w:r>
          </w:p>
        </w:tc>
        <w:tc>
          <w:tcPr>
            <w:tcW w:w="8467" w:type="dxa"/>
            <w:vAlign w:val="center"/>
          </w:tcPr>
          <w:p w14:paraId="2418F08F" w14:textId="77777777" w:rsidR="00100D85" w:rsidRPr="0070537A" w:rsidRDefault="00100D85" w:rsidP="002B5438">
            <w:pPr>
              <w:jc w:val="both"/>
              <w:rPr>
                <w:rFonts w:ascii="Calibri Light" w:eastAsia="Times New Roman" w:hAnsi="Calibri Light" w:cs="Calibri Light"/>
                <w:sz w:val="22"/>
              </w:rPr>
            </w:pPr>
            <w:r w:rsidRPr="0070537A">
              <w:rPr>
                <w:rFonts w:ascii="Calibri Light" w:eastAsia="Times New Roman" w:hAnsi="Calibri Light" w:cs="Calibri Light"/>
                <w:sz w:val="22"/>
              </w:rPr>
              <w:t>No NE regional benchmarks available for this measure or measure not applicable (N/A).</w:t>
            </w:r>
          </w:p>
        </w:tc>
      </w:tr>
    </w:tbl>
    <w:p w14:paraId="594A4607" w14:textId="77777777" w:rsidR="00782E9C" w:rsidRDefault="00782E9C" w:rsidP="00C97A17">
      <w:pPr>
        <w:spacing w:after="240"/>
        <w:rPr>
          <w:rFonts w:ascii="Calibri Light" w:hAnsi="Calibri Light" w:cs="Calibri Light"/>
          <w:b/>
        </w:rPr>
      </w:pPr>
    </w:p>
    <w:p w14:paraId="1C100838" w14:textId="5E14A50E" w:rsidR="0004609E" w:rsidRDefault="004728FD" w:rsidP="002B5438">
      <w:pPr>
        <w:rPr>
          <w:rFonts w:ascii="Calibri Light" w:hAnsi="Calibri Light" w:cs="Calibri Light"/>
        </w:rPr>
      </w:pPr>
      <w:r w:rsidRPr="00DC32EB">
        <w:rPr>
          <w:rFonts w:ascii="Calibri Light" w:hAnsi="Calibri Light" w:cs="Calibri Light"/>
          <w:bCs/>
        </w:rPr>
        <w:t xml:space="preserve">When compared to the MY 2021 Quality Compass New England (NE) regional percentiles, </w:t>
      </w:r>
      <w:r>
        <w:rPr>
          <w:rFonts w:ascii="Calibri Light" w:hAnsi="Calibri Light" w:cs="Calibri Light"/>
          <w:bCs/>
        </w:rPr>
        <w:t>C3 had three HEDIS rates</w:t>
      </w:r>
      <w:r w:rsidR="00231746">
        <w:rPr>
          <w:rFonts w:ascii="Calibri Light" w:hAnsi="Calibri Light" w:cs="Calibri Light"/>
          <w:bCs/>
        </w:rPr>
        <w:t xml:space="preserve"> above the 90</w:t>
      </w:r>
      <w:r w:rsidR="00231746" w:rsidRPr="00BD31DD">
        <w:rPr>
          <w:rFonts w:ascii="Calibri Light" w:hAnsi="Calibri Light" w:cs="Calibri Light"/>
          <w:bCs/>
          <w:vertAlign w:val="superscript"/>
        </w:rPr>
        <w:t>th</w:t>
      </w:r>
      <w:r w:rsidR="00231746">
        <w:rPr>
          <w:rFonts w:ascii="Calibri Light" w:hAnsi="Calibri Light" w:cs="Calibri Light"/>
          <w:bCs/>
        </w:rPr>
        <w:t xml:space="preserve"> percentile</w:t>
      </w:r>
      <w:r>
        <w:rPr>
          <w:rFonts w:ascii="Calibri Light" w:hAnsi="Calibri Light" w:cs="Calibri Light"/>
          <w:bCs/>
        </w:rPr>
        <w:t>, whereas MGB and Steward had one rate each above the 90</w:t>
      </w:r>
      <w:r w:rsidRPr="00BD31DD">
        <w:rPr>
          <w:rFonts w:ascii="Calibri Light" w:hAnsi="Calibri Light" w:cs="Calibri Light"/>
          <w:bCs/>
          <w:vertAlign w:val="superscript"/>
        </w:rPr>
        <w:t>th</w:t>
      </w:r>
      <w:r>
        <w:rPr>
          <w:rFonts w:ascii="Calibri Light" w:hAnsi="Calibri Light" w:cs="Calibri Light"/>
          <w:bCs/>
        </w:rPr>
        <w:t xml:space="preserve"> percentile. All other rates were below the 75</w:t>
      </w:r>
      <w:r w:rsidRPr="007530EC">
        <w:rPr>
          <w:rFonts w:ascii="Calibri Light" w:hAnsi="Calibri Light" w:cs="Calibri Light"/>
          <w:bCs/>
          <w:vertAlign w:val="superscript"/>
        </w:rPr>
        <w:t>th</w:t>
      </w:r>
      <w:r>
        <w:rPr>
          <w:rFonts w:ascii="Calibri Light" w:hAnsi="Calibri Light" w:cs="Calibri Light"/>
          <w:bCs/>
        </w:rPr>
        <w:t xml:space="preserve"> percentile, which MassHealth considers a</w:t>
      </w:r>
      <w:r w:rsidRPr="0083391C">
        <w:rPr>
          <w:rFonts w:ascii="Calibri Light" w:hAnsi="Calibri Light" w:cs="Calibri Light"/>
          <w:bCs/>
        </w:rPr>
        <w:t xml:space="preserve"> minimum (threshold) standard for performance. All </w:t>
      </w:r>
      <w:r w:rsidRPr="004E71D2">
        <w:rPr>
          <w:rFonts w:ascii="Calibri Light" w:hAnsi="Calibri Light" w:cs="Calibri Light"/>
          <w:bCs/>
        </w:rPr>
        <w:t>PC ACOs</w:t>
      </w:r>
      <w:r w:rsidRPr="0083391C">
        <w:rPr>
          <w:rFonts w:ascii="Calibri Light" w:hAnsi="Calibri Light" w:cs="Calibri Light"/>
          <w:bCs/>
        </w:rPr>
        <w:t xml:space="preserve"> scored below the 25</w:t>
      </w:r>
      <w:r w:rsidRPr="0083391C">
        <w:rPr>
          <w:rFonts w:ascii="Calibri Light" w:hAnsi="Calibri Light" w:cs="Calibri Light"/>
          <w:bCs/>
          <w:vertAlign w:val="superscript"/>
        </w:rPr>
        <w:t>th</w:t>
      </w:r>
      <w:r w:rsidRPr="0083391C">
        <w:rPr>
          <w:rFonts w:ascii="Calibri Light" w:hAnsi="Calibri Light" w:cs="Calibri Light"/>
          <w:bCs/>
        </w:rPr>
        <w:t xml:space="preserve"> percentile on the IET </w:t>
      </w:r>
      <w:r w:rsidRPr="004E71D2">
        <w:rPr>
          <w:rFonts w:ascii="Calibri Light" w:hAnsi="Calibri Light" w:cs="Calibri Light"/>
          <w:bCs/>
        </w:rPr>
        <w:t xml:space="preserve">Initiation and </w:t>
      </w:r>
      <w:r w:rsidRPr="0083391C">
        <w:rPr>
          <w:rFonts w:ascii="Calibri Light" w:hAnsi="Calibri Light" w:cs="Calibri Light"/>
          <w:bCs/>
        </w:rPr>
        <w:t>Engagement measure</w:t>
      </w:r>
      <w:r w:rsidR="00EB1FE0">
        <w:rPr>
          <w:rFonts w:ascii="Calibri Light" w:hAnsi="Calibri Light" w:cs="Calibri Light"/>
          <w:bCs/>
        </w:rPr>
        <w:t>s</w:t>
      </w:r>
      <w:r w:rsidRPr="0083391C">
        <w:rPr>
          <w:rFonts w:ascii="Calibri Light" w:hAnsi="Calibri Light" w:cs="Calibri Light"/>
          <w:bCs/>
        </w:rPr>
        <w:t xml:space="preserve">. </w:t>
      </w:r>
      <w:r w:rsidR="00100D85" w:rsidRPr="00782E9C">
        <w:rPr>
          <w:rFonts w:ascii="Calibri Light" w:hAnsi="Calibri Light" w:cs="Calibri Light"/>
          <w:b/>
        </w:rPr>
        <w:t xml:space="preserve">Table 5 </w:t>
      </w:r>
      <w:r w:rsidR="00100D85" w:rsidRPr="00782E9C">
        <w:rPr>
          <w:rFonts w:ascii="Calibri Light" w:hAnsi="Calibri Light" w:cs="Calibri Light"/>
        </w:rPr>
        <w:t xml:space="preserve">displays the HEDIS </w:t>
      </w:r>
      <w:r w:rsidR="00974B2E">
        <w:rPr>
          <w:rFonts w:ascii="Calibri Light" w:hAnsi="Calibri Light" w:cs="Calibri Light"/>
        </w:rPr>
        <w:t>PMs</w:t>
      </w:r>
      <w:r w:rsidR="00100D85" w:rsidRPr="00782E9C">
        <w:rPr>
          <w:rFonts w:ascii="Calibri Light" w:hAnsi="Calibri Light" w:cs="Calibri Light"/>
        </w:rPr>
        <w:t xml:space="preserve"> for MY 2021 for all PC ACOs and the statewide </w:t>
      </w:r>
      <w:r w:rsidR="009F36F0">
        <w:rPr>
          <w:rFonts w:ascii="Calibri Light" w:hAnsi="Calibri Light" w:cs="Calibri Light"/>
        </w:rPr>
        <w:t>averages</w:t>
      </w:r>
      <w:r w:rsidR="00100D85" w:rsidRPr="00782E9C">
        <w:rPr>
          <w:rFonts w:ascii="Calibri Light" w:hAnsi="Calibri Light" w:cs="Calibri Light"/>
        </w:rPr>
        <w:t>.</w:t>
      </w:r>
    </w:p>
    <w:p w14:paraId="33E55FA1" w14:textId="77777777" w:rsidR="0004609E" w:rsidRDefault="0004609E">
      <w:pPr>
        <w:spacing w:after="200" w:line="276" w:lineRule="auto"/>
        <w:rPr>
          <w:rFonts w:ascii="Calibri Light" w:hAnsi="Calibri Light" w:cs="Calibri Light"/>
        </w:rPr>
      </w:pPr>
      <w:r>
        <w:rPr>
          <w:rFonts w:ascii="Calibri Light" w:hAnsi="Calibri Light" w:cs="Calibri Light"/>
        </w:rPr>
        <w:br w:type="page"/>
      </w:r>
    </w:p>
    <w:p w14:paraId="6D86A160" w14:textId="1941A16F" w:rsidR="00100D85" w:rsidRPr="007D7FF5" w:rsidRDefault="00100D85" w:rsidP="002B5438">
      <w:pPr>
        <w:pStyle w:val="Caption"/>
        <w:rPr>
          <w:rFonts w:ascii="Calibri Light" w:hAnsi="Calibri Light" w:cs="Calibri Light"/>
        </w:rPr>
      </w:pPr>
      <w:bookmarkStart w:id="89" w:name="_Toc112764816"/>
      <w:bookmarkStart w:id="90" w:name="_Toc132286071"/>
      <w:r w:rsidRPr="007D7FF5">
        <w:rPr>
          <w:rFonts w:ascii="Calibri Light" w:hAnsi="Calibri Light" w:cs="Calibri Light"/>
        </w:rPr>
        <w:lastRenderedPageBreak/>
        <w:t xml:space="preserve">Table </w:t>
      </w:r>
      <w:r w:rsidRPr="007D7FF5">
        <w:rPr>
          <w:rFonts w:ascii="Calibri Light" w:hAnsi="Calibri Light" w:cs="Calibri Light"/>
        </w:rPr>
        <w:fldChar w:fldCharType="begin"/>
      </w:r>
      <w:r w:rsidRPr="007D7FF5">
        <w:rPr>
          <w:rFonts w:ascii="Calibri Light" w:hAnsi="Calibri Light" w:cs="Calibri Light"/>
        </w:rPr>
        <w:instrText xml:space="preserve"> SEQ Table \* ARABIC </w:instrText>
      </w:r>
      <w:r w:rsidRPr="007D7FF5">
        <w:rPr>
          <w:rFonts w:ascii="Calibri Light" w:hAnsi="Calibri Light" w:cs="Calibri Light"/>
        </w:rPr>
        <w:fldChar w:fldCharType="separate"/>
      </w:r>
      <w:r w:rsidR="00843848">
        <w:rPr>
          <w:rFonts w:ascii="Calibri Light" w:hAnsi="Calibri Light" w:cs="Calibri Light"/>
          <w:noProof/>
        </w:rPr>
        <w:t>5</w:t>
      </w:r>
      <w:r w:rsidRPr="007D7FF5">
        <w:rPr>
          <w:rFonts w:ascii="Calibri Light" w:hAnsi="Calibri Light" w:cs="Calibri Light"/>
          <w:noProof/>
        </w:rPr>
        <w:fldChar w:fldCharType="end"/>
      </w:r>
      <w:r w:rsidRPr="007D7FF5">
        <w:rPr>
          <w:rFonts w:ascii="Calibri Light" w:hAnsi="Calibri Light" w:cs="Calibri Light"/>
        </w:rPr>
        <w:t>: PC ACO HEDIS Performance Measures – MY 202</w:t>
      </w:r>
      <w:bookmarkEnd w:id="89"/>
      <w:r w:rsidRPr="007D7FF5">
        <w:rPr>
          <w:rFonts w:ascii="Calibri Light" w:hAnsi="Calibri Light" w:cs="Calibri Light"/>
        </w:rPr>
        <w:t>1</w:t>
      </w:r>
      <w:bookmarkEnd w:id="90"/>
    </w:p>
    <w:tbl>
      <w:tblPr>
        <w:tblStyle w:val="TableGrid"/>
        <w:tblW w:w="5000" w:type="pct"/>
        <w:tblLook w:val="04A0" w:firstRow="1" w:lastRow="0" w:firstColumn="1" w:lastColumn="0" w:noHBand="0" w:noVBand="1"/>
        <w:tblCaption w:val="HEDIS performance measures"/>
        <w:tblDescription w:val="HEDIS performance measures"/>
      </w:tblPr>
      <w:tblGrid>
        <w:gridCol w:w="6386"/>
        <w:gridCol w:w="1085"/>
        <w:gridCol w:w="1107"/>
        <w:gridCol w:w="1107"/>
        <w:gridCol w:w="1105"/>
      </w:tblGrid>
      <w:tr w:rsidR="00100D85" w:rsidRPr="00974B2E" w14:paraId="2C14DF41" w14:textId="77777777" w:rsidTr="009323EC">
        <w:trPr>
          <w:tblHeader/>
        </w:trPr>
        <w:tc>
          <w:tcPr>
            <w:tcW w:w="2959" w:type="pct"/>
            <w:tcBorders>
              <w:bottom w:val="single" w:sz="4" w:space="0" w:color="auto"/>
              <w:right w:val="single" w:sz="4" w:space="0" w:color="auto"/>
            </w:tcBorders>
            <w:shd w:val="clear" w:color="auto" w:fill="5F497A" w:themeFill="accent4" w:themeFillShade="BF"/>
            <w:vAlign w:val="bottom"/>
          </w:tcPr>
          <w:p w14:paraId="60E9D7E9" w14:textId="5D521E81" w:rsidR="00100D85" w:rsidRPr="00974B2E" w:rsidRDefault="00100D85" w:rsidP="002B5438">
            <w:pPr>
              <w:rPr>
                <w:rFonts w:ascii="Calibri Light" w:hAnsi="Calibri Light" w:cs="Calibri Light"/>
                <w:b/>
                <w:bCs/>
                <w:color w:val="FFFFFF" w:themeColor="background1"/>
                <w:sz w:val="22"/>
              </w:rPr>
            </w:pPr>
            <w:bookmarkStart w:id="91" w:name="_Hlk125451396"/>
            <w:r w:rsidRPr="00974B2E">
              <w:rPr>
                <w:rFonts w:ascii="Calibri Light" w:hAnsi="Calibri Light" w:cs="Calibri Light"/>
                <w:b/>
                <w:bCs/>
                <w:color w:val="FFFFFF" w:themeColor="background1"/>
                <w:sz w:val="22"/>
              </w:rPr>
              <w:t>HEDIS Measure</w:t>
            </w:r>
          </w:p>
        </w:tc>
        <w:tc>
          <w:tcPr>
            <w:tcW w:w="503" w:type="pct"/>
            <w:tcBorders>
              <w:left w:val="single" w:sz="4" w:space="0" w:color="auto"/>
              <w:bottom w:val="single" w:sz="4" w:space="0" w:color="auto"/>
              <w:right w:val="single" w:sz="4" w:space="0" w:color="auto"/>
            </w:tcBorders>
            <w:shd w:val="clear" w:color="auto" w:fill="5F497A" w:themeFill="accent4" w:themeFillShade="BF"/>
            <w:vAlign w:val="bottom"/>
          </w:tcPr>
          <w:p w14:paraId="060CDF30" w14:textId="3B438E1E" w:rsidR="00100D85" w:rsidRPr="00974B2E" w:rsidRDefault="00635165" w:rsidP="00974B2E">
            <w:pPr>
              <w:jc w:val="center"/>
              <w:rPr>
                <w:rFonts w:ascii="Calibri Light" w:hAnsi="Calibri Light" w:cs="Calibri Light"/>
                <w:b/>
                <w:bCs/>
                <w:color w:val="FFFFFF" w:themeColor="background1"/>
                <w:sz w:val="22"/>
              </w:rPr>
            </w:pPr>
            <w:r w:rsidRPr="00974B2E">
              <w:rPr>
                <w:rFonts w:ascii="Calibri Light" w:hAnsi="Calibri Light" w:cs="Calibri Light"/>
                <w:b/>
                <w:bCs/>
                <w:color w:val="FFFFFF" w:themeColor="background1"/>
                <w:sz w:val="22"/>
              </w:rPr>
              <w:t>C3</w:t>
            </w:r>
            <w:r w:rsidR="00100D85" w:rsidRPr="00974B2E">
              <w:rPr>
                <w:rFonts w:ascii="Calibri Light" w:hAnsi="Calibri Light" w:cs="Calibri Light"/>
                <w:b/>
                <w:bCs/>
                <w:color w:val="FFFFFF" w:themeColor="background1"/>
                <w:sz w:val="22"/>
              </w:rPr>
              <w:t xml:space="preserve"> ACO</w:t>
            </w:r>
          </w:p>
        </w:tc>
        <w:tc>
          <w:tcPr>
            <w:tcW w:w="513" w:type="pct"/>
            <w:tcBorders>
              <w:left w:val="single" w:sz="4" w:space="0" w:color="auto"/>
              <w:bottom w:val="single" w:sz="4" w:space="0" w:color="auto"/>
              <w:right w:val="single" w:sz="4" w:space="0" w:color="auto"/>
            </w:tcBorders>
            <w:shd w:val="clear" w:color="auto" w:fill="5F497A" w:themeFill="accent4" w:themeFillShade="BF"/>
            <w:vAlign w:val="bottom"/>
          </w:tcPr>
          <w:p w14:paraId="36DAEA3D" w14:textId="4EF3E270" w:rsidR="00100D85" w:rsidRPr="00974B2E" w:rsidRDefault="00100D85" w:rsidP="00974B2E">
            <w:pPr>
              <w:jc w:val="center"/>
              <w:rPr>
                <w:rFonts w:ascii="Calibri Light" w:hAnsi="Calibri Light" w:cs="Calibri Light"/>
                <w:b/>
                <w:bCs/>
                <w:color w:val="FFFFFF" w:themeColor="background1"/>
                <w:sz w:val="22"/>
              </w:rPr>
            </w:pPr>
            <w:r w:rsidRPr="00974B2E">
              <w:rPr>
                <w:rFonts w:ascii="Calibri Light" w:hAnsi="Calibri Light" w:cs="Calibri Light"/>
                <w:b/>
                <w:bCs/>
                <w:color w:val="FFFFFF" w:themeColor="background1"/>
                <w:sz w:val="22"/>
              </w:rPr>
              <w:t>MGB ACO</w:t>
            </w:r>
          </w:p>
        </w:tc>
        <w:tc>
          <w:tcPr>
            <w:tcW w:w="513" w:type="pct"/>
            <w:tcBorders>
              <w:left w:val="single" w:sz="4" w:space="0" w:color="auto"/>
              <w:bottom w:val="single" w:sz="4" w:space="0" w:color="auto"/>
              <w:right w:val="single" w:sz="4" w:space="0" w:color="auto"/>
            </w:tcBorders>
            <w:shd w:val="clear" w:color="auto" w:fill="5F497A" w:themeFill="accent4" w:themeFillShade="BF"/>
            <w:vAlign w:val="bottom"/>
          </w:tcPr>
          <w:p w14:paraId="0758E9AD" w14:textId="714371AD" w:rsidR="00100D85" w:rsidRPr="00974B2E" w:rsidRDefault="00100D85" w:rsidP="00974B2E">
            <w:pPr>
              <w:jc w:val="center"/>
              <w:rPr>
                <w:rFonts w:ascii="Calibri Light" w:hAnsi="Calibri Light" w:cs="Calibri Light"/>
                <w:b/>
                <w:bCs/>
                <w:color w:val="FFFFFF" w:themeColor="background1"/>
                <w:sz w:val="22"/>
              </w:rPr>
            </w:pPr>
            <w:r w:rsidRPr="00974B2E">
              <w:rPr>
                <w:rFonts w:ascii="Calibri Light" w:hAnsi="Calibri Light" w:cs="Calibri Light"/>
                <w:b/>
                <w:bCs/>
                <w:color w:val="FFFFFF" w:themeColor="background1"/>
                <w:sz w:val="22"/>
              </w:rPr>
              <w:t>Steward ACO</w:t>
            </w:r>
          </w:p>
        </w:tc>
        <w:tc>
          <w:tcPr>
            <w:tcW w:w="512" w:type="pct"/>
            <w:tcBorders>
              <w:left w:val="single" w:sz="4" w:space="0" w:color="auto"/>
              <w:bottom w:val="single" w:sz="4" w:space="0" w:color="auto"/>
              <w:right w:val="single" w:sz="4" w:space="0" w:color="auto"/>
            </w:tcBorders>
            <w:shd w:val="clear" w:color="auto" w:fill="5F497A" w:themeFill="accent4" w:themeFillShade="BF"/>
            <w:vAlign w:val="bottom"/>
          </w:tcPr>
          <w:p w14:paraId="1295B4FB" w14:textId="77777777" w:rsidR="00864367" w:rsidRDefault="00864367" w:rsidP="00974B2E">
            <w:pPr>
              <w:jc w:val="center"/>
              <w:rPr>
                <w:rFonts w:ascii="Calibri Light" w:hAnsi="Calibri Light" w:cs="Calibri Light"/>
                <w:b/>
                <w:color w:val="FFFFFF" w:themeColor="background1"/>
                <w:sz w:val="22"/>
              </w:rPr>
            </w:pPr>
            <w:r>
              <w:rPr>
                <w:rFonts w:ascii="Calibri Light" w:hAnsi="Calibri Light" w:cs="Calibri Light"/>
                <w:b/>
                <w:color w:val="FFFFFF" w:themeColor="background1"/>
                <w:sz w:val="22"/>
              </w:rPr>
              <w:t>ACO</w:t>
            </w:r>
          </w:p>
          <w:p w14:paraId="79093835" w14:textId="38D9B230" w:rsidR="00100D85" w:rsidRPr="00974B2E" w:rsidRDefault="00100D85" w:rsidP="00974B2E">
            <w:pPr>
              <w:jc w:val="center"/>
              <w:rPr>
                <w:rFonts w:ascii="Calibri Light" w:hAnsi="Calibri Light" w:cs="Calibri Light"/>
                <w:b/>
                <w:color w:val="FFFFFF" w:themeColor="background1"/>
                <w:sz w:val="22"/>
              </w:rPr>
            </w:pPr>
            <w:r w:rsidRPr="00974B2E">
              <w:rPr>
                <w:rFonts w:ascii="Calibri Light" w:hAnsi="Calibri Light" w:cs="Calibri Light"/>
                <w:b/>
                <w:color w:val="FFFFFF" w:themeColor="background1"/>
                <w:sz w:val="22"/>
              </w:rPr>
              <w:t>Statewide</w:t>
            </w:r>
          </w:p>
          <w:p w14:paraId="71BE4974" w14:textId="2A9A6921" w:rsidR="00100D85" w:rsidRPr="00974B2E" w:rsidRDefault="009F36F0" w:rsidP="00974B2E">
            <w:pPr>
              <w:jc w:val="center"/>
              <w:rPr>
                <w:rFonts w:ascii="Calibri Light" w:hAnsi="Calibri Light" w:cs="Calibri Light"/>
                <w:b/>
                <w:color w:val="FFFFFF" w:themeColor="background1"/>
                <w:sz w:val="22"/>
              </w:rPr>
            </w:pPr>
            <w:r>
              <w:rPr>
                <w:rFonts w:ascii="Calibri Light" w:hAnsi="Calibri Light" w:cs="Calibri Light"/>
                <w:b/>
                <w:color w:val="FFFFFF" w:themeColor="background1"/>
                <w:sz w:val="22"/>
              </w:rPr>
              <w:t>Average</w:t>
            </w:r>
          </w:p>
        </w:tc>
      </w:tr>
      <w:bookmarkEnd w:id="91"/>
      <w:tr w:rsidR="00100D85" w:rsidRPr="00974B2E" w14:paraId="22325211" w14:textId="77777777" w:rsidTr="009323EC">
        <w:tc>
          <w:tcPr>
            <w:tcW w:w="2959" w:type="pct"/>
            <w:tcBorders>
              <w:top w:val="single" w:sz="8" w:space="0" w:color="auto"/>
              <w:left w:val="single" w:sz="4" w:space="0" w:color="auto"/>
              <w:bottom w:val="single" w:sz="4" w:space="0" w:color="auto"/>
              <w:right w:val="single" w:sz="4" w:space="0" w:color="auto"/>
            </w:tcBorders>
            <w:shd w:val="clear" w:color="auto" w:fill="auto"/>
            <w:vAlign w:val="bottom"/>
          </w:tcPr>
          <w:p w14:paraId="37C57AAF" w14:textId="77777777" w:rsidR="00100D85" w:rsidRPr="00974B2E" w:rsidRDefault="00100D85" w:rsidP="002B5438">
            <w:pPr>
              <w:jc w:val="left"/>
              <w:rPr>
                <w:rFonts w:ascii="Calibri Light" w:hAnsi="Calibri Light" w:cs="Calibri Light"/>
                <w:bCs/>
                <w:sz w:val="22"/>
              </w:rPr>
            </w:pPr>
            <w:r w:rsidRPr="00974B2E">
              <w:rPr>
                <w:rFonts w:ascii="Calibri Light" w:hAnsi="Calibri Light" w:cs="Calibri Light"/>
                <w:color w:val="000000"/>
                <w:sz w:val="22"/>
              </w:rPr>
              <w:t>Childhood Immunization Status (combo 10)</w:t>
            </w:r>
          </w:p>
        </w:tc>
        <w:tc>
          <w:tcPr>
            <w:tcW w:w="503" w:type="pct"/>
            <w:tcBorders>
              <w:top w:val="single" w:sz="8" w:space="0" w:color="auto"/>
              <w:left w:val="single" w:sz="4" w:space="0" w:color="auto"/>
              <w:bottom w:val="single" w:sz="4" w:space="0" w:color="auto"/>
              <w:right w:val="single" w:sz="4" w:space="0" w:color="auto"/>
            </w:tcBorders>
            <w:shd w:val="clear" w:color="000000" w:fill="4F81BD"/>
            <w:vAlign w:val="center"/>
          </w:tcPr>
          <w:p w14:paraId="2E005CA6"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61.44%</w:t>
            </w:r>
          </w:p>
        </w:tc>
        <w:tc>
          <w:tcPr>
            <w:tcW w:w="513" w:type="pct"/>
            <w:tcBorders>
              <w:top w:val="single" w:sz="8" w:space="0" w:color="auto"/>
              <w:left w:val="single" w:sz="4" w:space="0" w:color="auto"/>
              <w:bottom w:val="single" w:sz="4" w:space="0" w:color="auto"/>
              <w:right w:val="single" w:sz="4" w:space="0" w:color="auto"/>
            </w:tcBorders>
            <w:shd w:val="clear" w:color="000000" w:fill="A6A6A6"/>
            <w:vAlign w:val="center"/>
          </w:tcPr>
          <w:p w14:paraId="5EEF144F"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55.31%</w:t>
            </w:r>
          </w:p>
        </w:tc>
        <w:tc>
          <w:tcPr>
            <w:tcW w:w="513" w:type="pct"/>
            <w:tcBorders>
              <w:top w:val="single" w:sz="8" w:space="0" w:color="auto"/>
              <w:left w:val="single" w:sz="4" w:space="0" w:color="auto"/>
              <w:bottom w:val="single" w:sz="4" w:space="0" w:color="auto"/>
              <w:right w:val="single" w:sz="4" w:space="0" w:color="auto"/>
            </w:tcBorders>
            <w:shd w:val="clear" w:color="000000" w:fill="A6A6A6"/>
            <w:vAlign w:val="center"/>
          </w:tcPr>
          <w:p w14:paraId="14EB09E5"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53.53%</w:t>
            </w:r>
          </w:p>
        </w:tc>
        <w:tc>
          <w:tcPr>
            <w:tcW w:w="512" w:type="pct"/>
            <w:tcBorders>
              <w:top w:val="single" w:sz="8" w:space="0" w:color="auto"/>
              <w:left w:val="single" w:sz="4" w:space="0" w:color="auto"/>
              <w:bottom w:val="single" w:sz="4" w:space="0" w:color="auto"/>
              <w:right w:val="single" w:sz="4" w:space="0" w:color="auto"/>
            </w:tcBorders>
            <w:shd w:val="clear" w:color="000000" w:fill="F8CBAD"/>
            <w:vAlign w:val="center"/>
          </w:tcPr>
          <w:p w14:paraId="17E75EF3"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50.91%</w:t>
            </w:r>
          </w:p>
        </w:tc>
      </w:tr>
      <w:tr w:rsidR="00100D85" w:rsidRPr="00974B2E" w14:paraId="2D88D399" w14:textId="77777777" w:rsidTr="009323EC">
        <w:tc>
          <w:tcPr>
            <w:tcW w:w="2959" w:type="pct"/>
            <w:tcBorders>
              <w:top w:val="nil"/>
              <w:left w:val="single" w:sz="4" w:space="0" w:color="auto"/>
              <w:bottom w:val="single" w:sz="4" w:space="0" w:color="auto"/>
              <w:right w:val="single" w:sz="4" w:space="0" w:color="auto"/>
            </w:tcBorders>
            <w:shd w:val="clear" w:color="auto" w:fill="auto"/>
            <w:vAlign w:val="bottom"/>
          </w:tcPr>
          <w:p w14:paraId="7F831C15" w14:textId="77777777" w:rsidR="00100D85" w:rsidRPr="00974B2E" w:rsidRDefault="00100D85" w:rsidP="002B5438">
            <w:pPr>
              <w:jc w:val="left"/>
              <w:rPr>
                <w:rFonts w:ascii="Calibri Light" w:hAnsi="Calibri Light" w:cs="Calibri Light"/>
                <w:bCs/>
                <w:sz w:val="22"/>
              </w:rPr>
            </w:pPr>
            <w:r w:rsidRPr="00974B2E">
              <w:rPr>
                <w:rFonts w:ascii="Calibri Light" w:hAnsi="Calibri Light" w:cs="Calibri Light"/>
                <w:color w:val="000000"/>
                <w:sz w:val="22"/>
              </w:rPr>
              <w:t>Timeliness of Prenatal Care </w:t>
            </w:r>
          </w:p>
        </w:tc>
        <w:tc>
          <w:tcPr>
            <w:tcW w:w="503" w:type="pct"/>
            <w:tcBorders>
              <w:top w:val="single" w:sz="8" w:space="0" w:color="auto"/>
              <w:left w:val="single" w:sz="4" w:space="0" w:color="auto"/>
              <w:bottom w:val="single" w:sz="4" w:space="0" w:color="auto"/>
              <w:right w:val="single" w:sz="4" w:space="0" w:color="auto"/>
            </w:tcBorders>
            <w:shd w:val="clear" w:color="000000" w:fill="A6A6A6"/>
            <w:vAlign w:val="center"/>
          </w:tcPr>
          <w:p w14:paraId="63D93D86"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90.55%</w:t>
            </w:r>
          </w:p>
        </w:tc>
        <w:tc>
          <w:tcPr>
            <w:tcW w:w="513" w:type="pct"/>
            <w:tcBorders>
              <w:top w:val="single" w:sz="8" w:space="0" w:color="auto"/>
              <w:left w:val="single" w:sz="4" w:space="0" w:color="auto"/>
              <w:bottom w:val="single" w:sz="4" w:space="0" w:color="auto"/>
              <w:right w:val="single" w:sz="4" w:space="0" w:color="auto"/>
            </w:tcBorders>
            <w:shd w:val="clear" w:color="000000" w:fill="F79646"/>
            <w:vAlign w:val="center"/>
          </w:tcPr>
          <w:p w14:paraId="201A2D1A"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81.14%</w:t>
            </w:r>
          </w:p>
        </w:tc>
        <w:tc>
          <w:tcPr>
            <w:tcW w:w="513" w:type="pct"/>
            <w:tcBorders>
              <w:top w:val="single" w:sz="8" w:space="0" w:color="auto"/>
              <w:left w:val="single" w:sz="4" w:space="0" w:color="auto"/>
              <w:bottom w:val="single" w:sz="4" w:space="0" w:color="auto"/>
              <w:right w:val="single" w:sz="4" w:space="0" w:color="auto"/>
            </w:tcBorders>
            <w:shd w:val="clear" w:color="000000" w:fill="A6A6A6"/>
            <w:vAlign w:val="center"/>
          </w:tcPr>
          <w:p w14:paraId="2740F5BF"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89.29%</w:t>
            </w:r>
          </w:p>
        </w:tc>
        <w:tc>
          <w:tcPr>
            <w:tcW w:w="512" w:type="pct"/>
            <w:tcBorders>
              <w:top w:val="single" w:sz="8" w:space="0" w:color="auto"/>
              <w:left w:val="single" w:sz="4" w:space="0" w:color="auto"/>
              <w:bottom w:val="single" w:sz="4" w:space="0" w:color="auto"/>
              <w:right w:val="single" w:sz="4" w:space="0" w:color="auto"/>
            </w:tcBorders>
            <w:shd w:val="clear" w:color="000000" w:fill="F79646"/>
            <w:vAlign w:val="center"/>
          </w:tcPr>
          <w:p w14:paraId="022055D1"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81.16%</w:t>
            </w:r>
          </w:p>
        </w:tc>
      </w:tr>
      <w:tr w:rsidR="00100D85" w:rsidRPr="00974B2E" w14:paraId="5804D1E9" w14:textId="77777777" w:rsidTr="009323EC">
        <w:tc>
          <w:tcPr>
            <w:tcW w:w="2959" w:type="pct"/>
            <w:tcBorders>
              <w:top w:val="nil"/>
              <w:left w:val="single" w:sz="4" w:space="0" w:color="auto"/>
              <w:bottom w:val="single" w:sz="4" w:space="0" w:color="auto"/>
              <w:right w:val="single" w:sz="4" w:space="0" w:color="auto"/>
            </w:tcBorders>
            <w:shd w:val="clear" w:color="auto" w:fill="auto"/>
            <w:vAlign w:val="bottom"/>
          </w:tcPr>
          <w:p w14:paraId="752A4F8D" w14:textId="77777777" w:rsidR="00100D85" w:rsidRPr="00974B2E" w:rsidRDefault="00100D85" w:rsidP="002B5438">
            <w:pPr>
              <w:jc w:val="left"/>
              <w:rPr>
                <w:rFonts w:ascii="Calibri Light" w:hAnsi="Calibri Light" w:cs="Calibri Light"/>
                <w:bCs/>
                <w:sz w:val="22"/>
              </w:rPr>
            </w:pPr>
            <w:r w:rsidRPr="00974B2E">
              <w:rPr>
                <w:rFonts w:ascii="Calibri Light" w:hAnsi="Calibri Light" w:cs="Calibri Light"/>
                <w:color w:val="000000"/>
                <w:sz w:val="22"/>
              </w:rPr>
              <w:t>Immunization for Adolescents (combo 2)</w:t>
            </w:r>
          </w:p>
        </w:tc>
        <w:tc>
          <w:tcPr>
            <w:tcW w:w="503" w:type="pct"/>
            <w:tcBorders>
              <w:top w:val="single" w:sz="4" w:space="0" w:color="auto"/>
              <w:left w:val="single" w:sz="4" w:space="0" w:color="auto"/>
              <w:bottom w:val="single" w:sz="4" w:space="0" w:color="auto"/>
              <w:right w:val="single" w:sz="4" w:space="0" w:color="auto"/>
            </w:tcBorders>
            <w:shd w:val="clear" w:color="000000" w:fill="4F81BD"/>
            <w:vAlign w:val="center"/>
          </w:tcPr>
          <w:p w14:paraId="733AC330"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62.29%</w:t>
            </w:r>
          </w:p>
        </w:tc>
        <w:tc>
          <w:tcPr>
            <w:tcW w:w="513" w:type="pct"/>
            <w:tcBorders>
              <w:top w:val="single" w:sz="4" w:space="0" w:color="auto"/>
              <w:left w:val="single" w:sz="4" w:space="0" w:color="auto"/>
              <w:bottom w:val="single" w:sz="4" w:space="0" w:color="auto"/>
              <w:right w:val="single" w:sz="4" w:space="0" w:color="auto"/>
            </w:tcBorders>
            <w:shd w:val="clear" w:color="000000" w:fill="F8CBAD"/>
            <w:vAlign w:val="center"/>
          </w:tcPr>
          <w:p w14:paraId="305F0917"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33.58%</w:t>
            </w:r>
          </w:p>
        </w:tc>
        <w:tc>
          <w:tcPr>
            <w:tcW w:w="513" w:type="pct"/>
            <w:tcBorders>
              <w:top w:val="single" w:sz="4" w:space="0" w:color="auto"/>
              <w:left w:val="single" w:sz="4" w:space="0" w:color="auto"/>
              <w:bottom w:val="single" w:sz="4" w:space="0" w:color="auto"/>
              <w:right w:val="single" w:sz="4" w:space="0" w:color="auto"/>
            </w:tcBorders>
            <w:shd w:val="clear" w:color="000000" w:fill="F8CBAD"/>
            <w:vAlign w:val="center"/>
          </w:tcPr>
          <w:p w14:paraId="48EC8C8C"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40.63%</w:t>
            </w:r>
          </w:p>
        </w:tc>
        <w:tc>
          <w:tcPr>
            <w:tcW w:w="512" w:type="pct"/>
            <w:tcBorders>
              <w:top w:val="single" w:sz="4" w:space="0" w:color="auto"/>
              <w:left w:val="single" w:sz="4" w:space="0" w:color="auto"/>
              <w:bottom w:val="single" w:sz="4" w:space="0" w:color="auto"/>
              <w:right w:val="single" w:sz="4" w:space="0" w:color="auto"/>
            </w:tcBorders>
            <w:shd w:val="clear" w:color="000000" w:fill="D9E1F2"/>
            <w:vAlign w:val="center"/>
          </w:tcPr>
          <w:p w14:paraId="35D8C4DB"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47.98%</w:t>
            </w:r>
          </w:p>
        </w:tc>
      </w:tr>
      <w:tr w:rsidR="00100D85" w:rsidRPr="00974B2E" w14:paraId="07397D5B" w14:textId="77777777" w:rsidTr="009323EC">
        <w:tc>
          <w:tcPr>
            <w:tcW w:w="2959" w:type="pct"/>
            <w:tcBorders>
              <w:top w:val="nil"/>
              <w:left w:val="single" w:sz="4" w:space="0" w:color="auto"/>
              <w:bottom w:val="single" w:sz="4" w:space="0" w:color="auto"/>
              <w:right w:val="single" w:sz="4" w:space="0" w:color="auto"/>
            </w:tcBorders>
            <w:shd w:val="clear" w:color="auto" w:fill="auto"/>
            <w:vAlign w:val="bottom"/>
          </w:tcPr>
          <w:p w14:paraId="4BF5B501" w14:textId="77777777" w:rsidR="00100D85" w:rsidRPr="00974B2E" w:rsidRDefault="00100D85" w:rsidP="002B5438">
            <w:pPr>
              <w:jc w:val="left"/>
              <w:rPr>
                <w:rFonts w:ascii="Calibri Light" w:hAnsi="Calibri Light" w:cs="Calibri Light"/>
                <w:bCs/>
                <w:sz w:val="22"/>
              </w:rPr>
            </w:pPr>
            <w:r w:rsidRPr="00974B2E">
              <w:rPr>
                <w:rFonts w:ascii="Calibri Light" w:hAnsi="Calibri Light" w:cs="Calibri Light"/>
                <w:color w:val="000000"/>
                <w:sz w:val="22"/>
              </w:rPr>
              <w:t>Controlling High Blood Pressure  </w:t>
            </w:r>
          </w:p>
        </w:tc>
        <w:tc>
          <w:tcPr>
            <w:tcW w:w="503" w:type="pct"/>
            <w:tcBorders>
              <w:top w:val="single" w:sz="4" w:space="0" w:color="auto"/>
              <w:left w:val="single" w:sz="4" w:space="0" w:color="auto"/>
              <w:bottom w:val="single" w:sz="4" w:space="0" w:color="auto"/>
              <w:right w:val="single" w:sz="4" w:space="0" w:color="auto"/>
            </w:tcBorders>
            <w:shd w:val="clear" w:color="000000" w:fill="F79646"/>
            <w:vAlign w:val="center"/>
          </w:tcPr>
          <w:p w14:paraId="2C2DCDA4"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55.96%</w:t>
            </w:r>
          </w:p>
        </w:tc>
        <w:tc>
          <w:tcPr>
            <w:tcW w:w="513" w:type="pct"/>
            <w:tcBorders>
              <w:top w:val="single" w:sz="4" w:space="0" w:color="auto"/>
              <w:left w:val="single" w:sz="4" w:space="0" w:color="auto"/>
              <w:bottom w:val="single" w:sz="4" w:space="0" w:color="auto"/>
              <w:right w:val="single" w:sz="4" w:space="0" w:color="auto"/>
            </w:tcBorders>
            <w:shd w:val="clear" w:color="000000" w:fill="A6A6A6"/>
            <w:vAlign w:val="center"/>
          </w:tcPr>
          <w:p w14:paraId="7436E417"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67.64%</w:t>
            </w:r>
          </w:p>
        </w:tc>
        <w:tc>
          <w:tcPr>
            <w:tcW w:w="513" w:type="pct"/>
            <w:tcBorders>
              <w:top w:val="single" w:sz="4" w:space="0" w:color="auto"/>
              <w:left w:val="single" w:sz="4" w:space="0" w:color="auto"/>
              <w:bottom w:val="single" w:sz="4" w:space="0" w:color="auto"/>
              <w:right w:val="single" w:sz="4" w:space="0" w:color="auto"/>
            </w:tcBorders>
            <w:shd w:val="clear" w:color="000000" w:fill="A6A6A6"/>
            <w:vAlign w:val="center"/>
          </w:tcPr>
          <w:p w14:paraId="78D94C8D"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61.31%</w:t>
            </w:r>
          </w:p>
        </w:tc>
        <w:tc>
          <w:tcPr>
            <w:tcW w:w="512" w:type="pct"/>
            <w:tcBorders>
              <w:top w:val="single" w:sz="4" w:space="0" w:color="auto"/>
              <w:left w:val="single" w:sz="4" w:space="0" w:color="auto"/>
              <w:bottom w:val="single" w:sz="4" w:space="0" w:color="auto"/>
              <w:right w:val="single" w:sz="4" w:space="0" w:color="auto"/>
            </w:tcBorders>
            <w:shd w:val="clear" w:color="000000" w:fill="A6A6A6"/>
            <w:vAlign w:val="center"/>
          </w:tcPr>
          <w:p w14:paraId="435AA35A"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66.05%</w:t>
            </w:r>
          </w:p>
        </w:tc>
      </w:tr>
      <w:tr w:rsidR="00100D85" w:rsidRPr="00974B2E" w14:paraId="7E1C0942" w14:textId="77777777" w:rsidTr="009323EC">
        <w:tc>
          <w:tcPr>
            <w:tcW w:w="2959" w:type="pct"/>
            <w:tcBorders>
              <w:top w:val="nil"/>
              <w:left w:val="single" w:sz="4" w:space="0" w:color="auto"/>
              <w:bottom w:val="single" w:sz="4" w:space="0" w:color="auto"/>
              <w:right w:val="single" w:sz="4" w:space="0" w:color="auto"/>
            </w:tcBorders>
            <w:shd w:val="clear" w:color="auto" w:fill="auto"/>
            <w:vAlign w:val="bottom"/>
          </w:tcPr>
          <w:p w14:paraId="438AAE60" w14:textId="77777777" w:rsidR="00100D85" w:rsidRPr="00974B2E" w:rsidRDefault="00100D85" w:rsidP="002B5438">
            <w:pPr>
              <w:jc w:val="left"/>
              <w:rPr>
                <w:rFonts w:ascii="Calibri Light" w:hAnsi="Calibri Light" w:cs="Calibri Light"/>
                <w:bCs/>
                <w:sz w:val="22"/>
              </w:rPr>
            </w:pPr>
            <w:r w:rsidRPr="00974B2E">
              <w:rPr>
                <w:rFonts w:ascii="Calibri Light" w:hAnsi="Calibri Light" w:cs="Calibri Light"/>
                <w:color w:val="000000"/>
                <w:sz w:val="22"/>
              </w:rPr>
              <w:t>Asthma Medication Ratio  </w:t>
            </w:r>
          </w:p>
        </w:tc>
        <w:tc>
          <w:tcPr>
            <w:tcW w:w="503" w:type="pct"/>
            <w:tcBorders>
              <w:top w:val="single" w:sz="4" w:space="0" w:color="auto"/>
              <w:left w:val="single" w:sz="4" w:space="0" w:color="auto"/>
              <w:bottom w:val="single" w:sz="4" w:space="0" w:color="auto"/>
              <w:right w:val="single" w:sz="4" w:space="0" w:color="auto"/>
            </w:tcBorders>
            <w:shd w:val="clear" w:color="000000" w:fill="F8CBAD"/>
            <w:vAlign w:val="center"/>
          </w:tcPr>
          <w:p w14:paraId="3A507A0F"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58.10%</w:t>
            </w:r>
          </w:p>
        </w:tc>
        <w:tc>
          <w:tcPr>
            <w:tcW w:w="513" w:type="pct"/>
            <w:tcBorders>
              <w:top w:val="single" w:sz="4" w:space="0" w:color="auto"/>
              <w:left w:val="single" w:sz="4" w:space="0" w:color="auto"/>
              <w:bottom w:val="single" w:sz="4" w:space="0" w:color="auto"/>
              <w:right w:val="single" w:sz="4" w:space="0" w:color="auto"/>
            </w:tcBorders>
            <w:shd w:val="clear" w:color="000000" w:fill="F79646"/>
            <w:vAlign w:val="center"/>
          </w:tcPr>
          <w:p w14:paraId="3C675B7B"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54.24%</w:t>
            </w:r>
          </w:p>
        </w:tc>
        <w:tc>
          <w:tcPr>
            <w:tcW w:w="513" w:type="pct"/>
            <w:tcBorders>
              <w:top w:val="single" w:sz="4" w:space="0" w:color="auto"/>
              <w:left w:val="single" w:sz="4" w:space="0" w:color="auto"/>
              <w:bottom w:val="single" w:sz="4" w:space="0" w:color="auto"/>
              <w:right w:val="single" w:sz="4" w:space="0" w:color="auto"/>
            </w:tcBorders>
            <w:shd w:val="clear" w:color="000000" w:fill="F79646"/>
            <w:vAlign w:val="center"/>
          </w:tcPr>
          <w:p w14:paraId="642D42D7"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54.22%</w:t>
            </w:r>
          </w:p>
        </w:tc>
        <w:tc>
          <w:tcPr>
            <w:tcW w:w="512" w:type="pct"/>
            <w:tcBorders>
              <w:top w:val="single" w:sz="4" w:space="0" w:color="auto"/>
              <w:left w:val="single" w:sz="4" w:space="0" w:color="auto"/>
              <w:bottom w:val="single" w:sz="4" w:space="0" w:color="auto"/>
              <w:right w:val="single" w:sz="4" w:space="0" w:color="auto"/>
            </w:tcBorders>
            <w:shd w:val="clear" w:color="000000" w:fill="F79646"/>
            <w:vAlign w:val="center"/>
          </w:tcPr>
          <w:p w14:paraId="376A250C"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55.64%</w:t>
            </w:r>
          </w:p>
        </w:tc>
      </w:tr>
      <w:tr w:rsidR="00100D85" w:rsidRPr="00974B2E" w14:paraId="13D61F80" w14:textId="77777777" w:rsidTr="009323EC">
        <w:tc>
          <w:tcPr>
            <w:tcW w:w="2959" w:type="pct"/>
            <w:tcBorders>
              <w:top w:val="nil"/>
              <w:left w:val="single" w:sz="4" w:space="0" w:color="auto"/>
              <w:bottom w:val="single" w:sz="4" w:space="0" w:color="auto"/>
              <w:right w:val="single" w:sz="4" w:space="0" w:color="auto"/>
            </w:tcBorders>
            <w:shd w:val="clear" w:color="auto" w:fill="auto"/>
            <w:vAlign w:val="bottom"/>
          </w:tcPr>
          <w:p w14:paraId="149C2942" w14:textId="0EFA123D" w:rsidR="00100D85" w:rsidRPr="00974B2E" w:rsidRDefault="00100D85" w:rsidP="002B5438">
            <w:pPr>
              <w:jc w:val="left"/>
              <w:rPr>
                <w:rFonts w:ascii="Calibri Light" w:hAnsi="Calibri Light" w:cs="Calibri Light"/>
                <w:bCs/>
                <w:sz w:val="22"/>
              </w:rPr>
            </w:pPr>
            <w:r w:rsidRPr="00974B2E">
              <w:rPr>
                <w:rFonts w:ascii="Calibri Light" w:hAnsi="Calibri Light" w:cs="Calibri Light"/>
                <w:color w:val="000000"/>
                <w:sz w:val="22"/>
              </w:rPr>
              <w:t>Comprehensive Diabetes Care: A1c Poor Control</w:t>
            </w:r>
            <w:r w:rsidR="00974B2E" w:rsidRPr="00974B2E">
              <w:rPr>
                <w:rFonts w:ascii="Calibri Light" w:hAnsi="Calibri Light" w:cs="Calibri Light"/>
                <w:color w:val="000000"/>
                <w:sz w:val="22"/>
                <w:vertAlign w:val="superscript"/>
              </w:rPr>
              <w:t>1</w:t>
            </w:r>
            <w:r w:rsidRPr="00974B2E">
              <w:rPr>
                <w:rFonts w:ascii="Calibri Light" w:hAnsi="Calibri Light" w:cs="Calibri Light"/>
                <w:color w:val="000000"/>
                <w:sz w:val="22"/>
              </w:rPr>
              <w:t> (</w:t>
            </w:r>
            <w:r w:rsidR="00864367">
              <w:rPr>
                <w:rFonts w:ascii="Calibri Light" w:hAnsi="Calibri Light" w:cs="Calibri Light"/>
                <w:color w:val="000000"/>
                <w:sz w:val="22"/>
              </w:rPr>
              <w:t>L</w:t>
            </w:r>
            <w:r w:rsidRPr="00974B2E">
              <w:rPr>
                <w:rFonts w:ascii="Calibri Light" w:hAnsi="Calibri Light" w:cs="Calibri Light"/>
                <w:color w:val="000000"/>
                <w:sz w:val="22"/>
              </w:rPr>
              <w:t>ower is better)</w:t>
            </w:r>
          </w:p>
        </w:tc>
        <w:tc>
          <w:tcPr>
            <w:tcW w:w="503" w:type="pct"/>
            <w:tcBorders>
              <w:top w:val="single" w:sz="4" w:space="0" w:color="auto"/>
              <w:left w:val="single" w:sz="4" w:space="0" w:color="auto"/>
              <w:bottom w:val="single" w:sz="4" w:space="0" w:color="auto"/>
              <w:right w:val="single" w:sz="4" w:space="0" w:color="auto"/>
            </w:tcBorders>
            <w:shd w:val="clear" w:color="000000" w:fill="F8CBAD"/>
            <w:vAlign w:val="center"/>
          </w:tcPr>
          <w:p w14:paraId="45E77B41"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39.89%</w:t>
            </w:r>
          </w:p>
        </w:tc>
        <w:tc>
          <w:tcPr>
            <w:tcW w:w="513" w:type="pct"/>
            <w:tcBorders>
              <w:top w:val="single" w:sz="4" w:space="0" w:color="auto"/>
              <w:left w:val="single" w:sz="4" w:space="0" w:color="auto"/>
              <w:bottom w:val="single" w:sz="4" w:space="0" w:color="auto"/>
              <w:right w:val="single" w:sz="4" w:space="0" w:color="auto"/>
            </w:tcBorders>
            <w:shd w:val="clear" w:color="000000" w:fill="4F81BD"/>
            <w:vAlign w:val="center"/>
          </w:tcPr>
          <w:p w14:paraId="5C7041E1"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26.22%</w:t>
            </w:r>
          </w:p>
        </w:tc>
        <w:tc>
          <w:tcPr>
            <w:tcW w:w="513" w:type="pct"/>
            <w:tcBorders>
              <w:top w:val="single" w:sz="4" w:space="0" w:color="auto"/>
              <w:left w:val="single" w:sz="4" w:space="0" w:color="auto"/>
              <w:bottom w:val="single" w:sz="4" w:space="0" w:color="auto"/>
              <w:right w:val="single" w:sz="4" w:space="0" w:color="auto"/>
            </w:tcBorders>
            <w:shd w:val="clear" w:color="000000" w:fill="F8CBAD"/>
            <w:vAlign w:val="center"/>
          </w:tcPr>
          <w:p w14:paraId="599C49B3"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42.82%</w:t>
            </w:r>
          </w:p>
        </w:tc>
        <w:tc>
          <w:tcPr>
            <w:tcW w:w="512" w:type="pct"/>
            <w:tcBorders>
              <w:top w:val="single" w:sz="4" w:space="0" w:color="auto"/>
              <w:left w:val="single" w:sz="4" w:space="0" w:color="auto"/>
              <w:bottom w:val="single" w:sz="4" w:space="0" w:color="auto"/>
              <w:right w:val="single" w:sz="4" w:space="0" w:color="auto"/>
            </w:tcBorders>
            <w:shd w:val="clear" w:color="000000" w:fill="A6A6A6"/>
            <w:vAlign w:val="center"/>
          </w:tcPr>
          <w:p w14:paraId="5BC4469F"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35.72%</w:t>
            </w:r>
          </w:p>
        </w:tc>
      </w:tr>
      <w:tr w:rsidR="00100D85" w:rsidRPr="00974B2E" w14:paraId="2161E252" w14:textId="77777777" w:rsidTr="009323EC">
        <w:tc>
          <w:tcPr>
            <w:tcW w:w="2959" w:type="pct"/>
            <w:tcBorders>
              <w:top w:val="nil"/>
              <w:left w:val="single" w:sz="4" w:space="0" w:color="auto"/>
              <w:bottom w:val="single" w:sz="4" w:space="0" w:color="auto"/>
              <w:right w:val="single" w:sz="4" w:space="0" w:color="auto"/>
            </w:tcBorders>
            <w:shd w:val="clear" w:color="auto" w:fill="auto"/>
            <w:vAlign w:val="bottom"/>
          </w:tcPr>
          <w:p w14:paraId="18832DE5" w14:textId="77777777" w:rsidR="00100D85" w:rsidRPr="00974B2E" w:rsidRDefault="00100D85" w:rsidP="002B5438">
            <w:pPr>
              <w:jc w:val="left"/>
              <w:rPr>
                <w:rFonts w:ascii="Calibri Light" w:hAnsi="Calibri Light" w:cs="Calibri Light"/>
                <w:bCs/>
                <w:sz w:val="22"/>
              </w:rPr>
            </w:pPr>
            <w:r w:rsidRPr="00974B2E">
              <w:rPr>
                <w:rFonts w:ascii="Calibri Light" w:hAnsi="Calibri Light" w:cs="Calibri Light"/>
                <w:color w:val="000000"/>
                <w:sz w:val="22"/>
              </w:rPr>
              <w:t>Metabolic Monitoring for Children and Adolescents on Antipsychotics</w:t>
            </w:r>
          </w:p>
        </w:tc>
        <w:tc>
          <w:tcPr>
            <w:tcW w:w="503" w:type="pct"/>
            <w:tcBorders>
              <w:top w:val="single" w:sz="4" w:space="0" w:color="auto"/>
              <w:left w:val="single" w:sz="4" w:space="0" w:color="auto"/>
              <w:bottom w:val="single" w:sz="4" w:space="0" w:color="auto"/>
              <w:right w:val="single" w:sz="4" w:space="0" w:color="auto"/>
            </w:tcBorders>
            <w:shd w:val="clear" w:color="000000" w:fill="4F81BD"/>
            <w:vAlign w:val="center"/>
          </w:tcPr>
          <w:p w14:paraId="7B846D19"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60.83%</w:t>
            </w:r>
          </w:p>
        </w:tc>
        <w:tc>
          <w:tcPr>
            <w:tcW w:w="513" w:type="pct"/>
            <w:tcBorders>
              <w:top w:val="single" w:sz="4" w:space="0" w:color="auto"/>
              <w:left w:val="single" w:sz="4" w:space="0" w:color="auto"/>
              <w:bottom w:val="single" w:sz="4" w:space="0" w:color="auto"/>
              <w:right w:val="single" w:sz="4" w:space="0" w:color="auto"/>
            </w:tcBorders>
            <w:shd w:val="clear" w:color="000000" w:fill="F8CBAD"/>
            <w:vAlign w:val="center"/>
          </w:tcPr>
          <w:p w14:paraId="225A6027"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34.25%</w:t>
            </w:r>
          </w:p>
        </w:tc>
        <w:tc>
          <w:tcPr>
            <w:tcW w:w="513" w:type="pct"/>
            <w:tcBorders>
              <w:top w:val="single" w:sz="4" w:space="0" w:color="auto"/>
              <w:left w:val="single" w:sz="4" w:space="0" w:color="auto"/>
              <w:bottom w:val="single" w:sz="4" w:space="0" w:color="auto"/>
              <w:right w:val="single" w:sz="4" w:space="0" w:color="auto"/>
            </w:tcBorders>
            <w:shd w:val="clear" w:color="000000" w:fill="4F81BD"/>
            <w:vAlign w:val="center"/>
          </w:tcPr>
          <w:p w14:paraId="00278C9E"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46.44%</w:t>
            </w:r>
          </w:p>
        </w:tc>
        <w:tc>
          <w:tcPr>
            <w:tcW w:w="512" w:type="pct"/>
            <w:tcBorders>
              <w:top w:val="single" w:sz="4" w:space="0" w:color="auto"/>
              <w:left w:val="single" w:sz="4" w:space="0" w:color="auto"/>
              <w:bottom w:val="single" w:sz="4" w:space="0" w:color="auto"/>
              <w:right w:val="single" w:sz="4" w:space="0" w:color="auto"/>
            </w:tcBorders>
            <w:shd w:val="clear" w:color="000000" w:fill="D9E1F2"/>
            <w:vAlign w:val="center"/>
          </w:tcPr>
          <w:p w14:paraId="084A31B7"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41.52%</w:t>
            </w:r>
          </w:p>
        </w:tc>
      </w:tr>
      <w:tr w:rsidR="00100D85" w:rsidRPr="00974B2E" w14:paraId="5383FEBB" w14:textId="77777777" w:rsidTr="009323EC">
        <w:tc>
          <w:tcPr>
            <w:tcW w:w="2959" w:type="pct"/>
            <w:tcBorders>
              <w:top w:val="nil"/>
              <w:left w:val="single" w:sz="4" w:space="0" w:color="auto"/>
              <w:bottom w:val="single" w:sz="4" w:space="0" w:color="auto"/>
              <w:right w:val="single" w:sz="4" w:space="0" w:color="auto"/>
            </w:tcBorders>
            <w:shd w:val="clear" w:color="auto" w:fill="auto"/>
            <w:vAlign w:val="bottom"/>
          </w:tcPr>
          <w:p w14:paraId="4334256B" w14:textId="77777777" w:rsidR="00100D85" w:rsidRPr="00974B2E" w:rsidRDefault="00100D85" w:rsidP="002B5438">
            <w:pPr>
              <w:jc w:val="left"/>
              <w:rPr>
                <w:rFonts w:ascii="Calibri Light" w:hAnsi="Calibri Light" w:cs="Calibri Light"/>
                <w:bCs/>
                <w:sz w:val="22"/>
              </w:rPr>
            </w:pPr>
            <w:r w:rsidRPr="00974B2E">
              <w:rPr>
                <w:rFonts w:ascii="Calibri Light" w:hAnsi="Calibri Light" w:cs="Calibri Light"/>
                <w:color w:val="000000"/>
                <w:sz w:val="22"/>
              </w:rPr>
              <w:t>Follow-Up After Hospitalization for Mental Illness (7 days) </w:t>
            </w:r>
          </w:p>
        </w:tc>
        <w:tc>
          <w:tcPr>
            <w:tcW w:w="503" w:type="pct"/>
            <w:tcBorders>
              <w:top w:val="single" w:sz="4" w:space="0" w:color="auto"/>
              <w:left w:val="single" w:sz="4" w:space="0" w:color="auto"/>
              <w:bottom w:val="single" w:sz="4" w:space="0" w:color="auto"/>
              <w:right w:val="single" w:sz="4" w:space="0" w:color="auto"/>
            </w:tcBorders>
            <w:shd w:val="clear" w:color="000000" w:fill="F8CBAD"/>
            <w:vAlign w:val="center"/>
          </w:tcPr>
          <w:p w14:paraId="428C48F5"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47.23%</w:t>
            </w:r>
          </w:p>
        </w:tc>
        <w:tc>
          <w:tcPr>
            <w:tcW w:w="513" w:type="pct"/>
            <w:tcBorders>
              <w:top w:val="single" w:sz="4" w:space="0" w:color="auto"/>
              <w:left w:val="single" w:sz="4" w:space="0" w:color="auto"/>
              <w:bottom w:val="single" w:sz="4" w:space="0" w:color="auto"/>
              <w:right w:val="single" w:sz="4" w:space="0" w:color="auto"/>
            </w:tcBorders>
            <w:shd w:val="clear" w:color="000000" w:fill="A6A6A6"/>
            <w:vAlign w:val="center"/>
          </w:tcPr>
          <w:p w14:paraId="1AD7C150"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52.92%</w:t>
            </w:r>
          </w:p>
        </w:tc>
        <w:tc>
          <w:tcPr>
            <w:tcW w:w="513" w:type="pct"/>
            <w:tcBorders>
              <w:top w:val="single" w:sz="4" w:space="0" w:color="auto"/>
              <w:left w:val="single" w:sz="4" w:space="0" w:color="auto"/>
              <w:bottom w:val="single" w:sz="4" w:space="0" w:color="auto"/>
              <w:right w:val="single" w:sz="4" w:space="0" w:color="auto"/>
            </w:tcBorders>
            <w:shd w:val="clear" w:color="000000" w:fill="F8CBAD"/>
            <w:vAlign w:val="center"/>
          </w:tcPr>
          <w:p w14:paraId="621FD986"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47.98%</w:t>
            </w:r>
          </w:p>
        </w:tc>
        <w:tc>
          <w:tcPr>
            <w:tcW w:w="512" w:type="pct"/>
            <w:tcBorders>
              <w:top w:val="single" w:sz="4" w:space="0" w:color="auto"/>
              <w:left w:val="single" w:sz="4" w:space="0" w:color="auto"/>
              <w:bottom w:val="single" w:sz="4" w:space="0" w:color="auto"/>
              <w:right w:val="single" w:sz="4" w:space="0" w:color="auto"/>
            </w:tcBorders>
            <w:shd w:val="clear" w:color="000000" w:fill="F79646"/>
            <w:vAlign w:val="center"/>
          </w:tcPr>
          <w:p w14:paraId="7AE8E41C"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39.10%</w:t>
            </w:r>
          </w:p>
        </w:tc>
      </w:tr>
      <w:tr w:rsidR="00100D85" w:rsidRPr="00974B2E" w14:paraId="26ED1A84" w14:textId="77777777" w:rsidTr="009323EC">
        <w:tc>
          <w:tcPr>
            <w:tcW w:w="2959" w:type="pct"/>
            <w:tcBorders>
              <w:top w:val="nil"/>
              <w:left w:val="single" w:sz="4" w:space="0" w:color="auto"/>
              <w:bottom w:val="single" w:sz="4" w:space="0" w:color="auto"/>
              <w:right w:val="single" w:sz="4" w:space="0" w:color="auto"/>
            </w:tcBorders>
            <w:shd w:val="clear" w:color="auto" w:fill="auto"/>
            <w:vAlign w:val="bottom"/>
          </w:tcPr>
          <w:p w14:paraId="09D02FD1" w14:textId="77777777" w:rsidR="00100D85" w:rsidRPr="00974B2E" w:rsidRDefault="00100D85" w:rsidP="002B5438">
            <w:pPr>
              <w:jc w:val="left"/>
              <w:rPr>
                <w:rFonts w:ascii="Calibri Light" w:hAnsi="Calibri Light" w:cs="Calibri Light"/>
                <w:bCs/>
                <w:sz w:val="22"/>
              </w:rPr>
            </w:pPr>
            <w:r w:rsidRPr="00974B2E">
              <w:rPr>
                <w:rFonts w:ascii="Calibri Light" w:hAnsi="Calibri Light" w:cs="Calibri Light"/>
                <w:color w:val="000000"/>
                <w:sz w:val="22"/>
              </w:rPr>
              <w:t>Follow-up After Emergency Department Visit for Mental Illness (7 days)</w:t>
            </w:r>
          </w:p>
        </w:tc>
        <w:tc>
          <w:tcPr>
            <w:tcW w:w="503" w:type="pct"/>
            <w:tcBorders>
              <w:top w:val="single" w:sz="4" w:space="0" w:color="auto"/>
              <w:left w:val="single" w:sz="4" w:space="0" w:color="auto"/>
              <w:bottom w:val="single" w:sz="4" w:space="0" w:color="auto"/>
              <w:right w:val="single" w:sz="4" w:space="0" w:color="auto"/>
            </w:tcBorders>
            <w:shd w:val="clear" w:color="000000" w:fill="A6A6A6"/>
            <w:vAlign w:val="center"/>
          </w:tcPr>
          <w:p w14:paraId="12C71D46"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72.52%</w:t>
            </w:r>
          </w:p>
        </w:tc>
        <w:tc>
          <w:tcPr>
            <w:tcW w:w="513" w:type="pct"/>
            <w:tcBorders>
              <w:top w:val="single" w:sz="4" w:space="0" w:color="auto"/>
              <w:left w:val="single" w:sz="4" w:space="0" w:color="auto"/>
              <w:bottom w:val="single" w:sz="4" w:space="0" w:color="auto"/>
              <w:right w:val="single" w:sz="4" w:space="0" w:color="auto"/>
            </w:tcBorders>
            <w:shd w:val="clear" w:color="000000" w:fill="A6A6A6"/>
            <w:vAlign w:val="center"/>
          </w:tcPr>
          <w:p w14:paraId="7BBAD0AE"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76.26%</w:t>
            </w:r>
          </w:p>
        </w:tc>
        <w:tc>
          <w:tcPr>
            <w:tcW w:w="513" w:type="pct"/>
            <w:tcBorders>
              <w:top w:val="single" w:sz="4" w:space="0" w:color="auto"/>
              <w:left w:val="single" w:sz="4" w:space="0" w:color="auto"/>
              <w:bottom w:val="single" w:sz="4" w:space="0" w:color="auto"/>
              <w:right w:val="single" w:sz="4" w:space="0" w:color="auto"/>
            </w:tcBorders>
            <w:shd w:val="clear" w:color="000000" w:fill="A6A6A6"/>
            <w:vAlign w:val="center"/>
          </w:tcPr>
          <w:p w14:paraId="48E4A3A3"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74.33%</w:t>
            </w:r>
          </w:p>
        </w:tc>
        <w:tc>
          <w:tcPr>
            <w:tcW w:w="512" w:type="pct"/>
            <w:tcBorders>
              <w:top w:val="single" w:sz="4" w:space="0" w:color="auto"/>
              <w:left w:val="single" w:sz="4" w:space="0" w:color="auto"/>
              <w:bottom w:val="single" w:sz="4" w:space="0" w:color="auto"/>
              <w:right w:val="single" w:sz="4" w:space="0" w:color="auto"/>
            </w:tcBorders>
            <w:shd w:val="clear" w:color="000000" w:fill="A6A6A6"/>
            <w:vAlign w:val="center"/>
          </w:tcPr>
          <w:p w14:paraId="06668AF2"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77.07%</w:t>
            </w:r>
          </w:p>
        </w:tc>
      </w:tr>
      <w:tr w:rsidR="00100D85" w:rsidRPr="00974B2E" w14:paraId="34C70567" w14:textId="77777777" w:rsidTr="009323EC">
        <w:tc>
          <w:tcPr>
            <w:tcW w:w="2959" w:type="pct"/>
            <w:tcBorders>
              <w:top w:val="nil"/>
              <w:left w:val="single" w:sz="4" w:space="0" w:color="auto"/>
              <w:bottom w:val="single" w:sz="4" w:space="0" w:color="auto"/>
              <w:right w:val="single" w:sz="4" w:space="0" w:color="auto"/>
            </w:tcBorders>
            <w:shd w:val="clear" w:color="auto" w:fill="auto"/>
            <w:vAlign w:val="bottom"/>
          </w:tcPr>
          <w:p w14:paraId="711F010F" w14:textId="77777777" w:rsidR="00100D85" w:rsidRPr="00974B2E" w:rsidRDefault="00100D85" w:rsidP="002B5438">
            <w:pPr>
              <w:jc w:val="left"/>
              <w:rPr>
                <w:rFonts w:ascii="Calibri Light" w:hAnsi="Calibri Light" w:cs="Calibri Light"/>
                <w:bCs/>
                <w:sz w:val="22"/>
              </w:rPr>
            </w:pPr>
            <w:r w:rsidRPr="00974B2E">
              <w:rPr>
                <w:rFonts w:ascii="Calibri Light" w:hAnsi="Calibri Light" w:cs="Calibri Light"/>
                <w:sz w:val="22"/>
              </w:rPr>
              <w:t>Plan All-Cause Readmissions (Observed/Expected Ratio)</w:t>
            </w:r>
          </w:p>
        </w:tc>
        <w:tc>
          <w:tcPr>
            <w:tcW w:w="503" w:type="pct"/>
            <w:tcBorders>
              <w:top w:val="single" w:sz="4" w:space="0" w:color="auto"/>
              <w:left w:val="single" w:sz="4" w:space="0" w:color="auto"/>
              <w:bottom w:val="single" w:sz="4" w:space="0" w:color="auto"/>
              <w:right w:val="single" w:sz="4" w:space="0" w:color="auto"/>
            </w:tcBorders>
            <w:shd w:val="clear" w:color="000000" w:fill="F8CBAD"/>
            <w:vAlign w:val="center"/>
          </w:tcPr>
          <w:p w14:paraId="4D7884C0"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1.145</w:t>
            </w:r>
          </w:p>
        </w:tc>
        <w:tc>
          <w:tcPr>
            <w:tcW w:w="513" w:type="pct"/>
            <w:tcBorders>
              <w:top w:val="single" w:sz="4" w:space="0" w:color="auto"/>
              <w:left w:val="single" w:sz="4" w:space="0" w:color="auto"/>
              <w:bottom w:val="single" w:sz="4" w:space="0" w:color="auto"/>
              <w:right w:val="single" w:sz="4" w:space="0" w:color="auto"/>
            </w:tcBorders>
            <w:shd w:val="clear" w:color="000000" w:fill="A6A6A6"/>
            <w:vAlign w:val="center"/>
          </w:tcPr>
          <w:p w14:paraId="23898D99"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1.065</w:t>
            </w:r>
          </w:p>
        </w:tc>
        <w:tc>
          <w:tcPr>
            <w:tcW w:w="513" w:type="pct"/>
            <w:tcBorders>
              <w:top w:val="single" w:sz="4" w:space="0" w:color="auto"/>
              <w:left w:val="single" w:sz="4" w:space="0" w:color="auto"/>
              <w:bottom w:val="single" w:sz="4" w:space="0" w:color="auto"/>
              <w:right w:val="single" w:sz="4" w:space="0" w:color="auto"/>
            </w:tcBorders>
            <w:shd w:val="clear" w:color="000000" w:fill="A6A6A6"/>
            <w:vAlign w:val="center"/>
          </w:tcPr>
          <w:p w14:paraId="6F09E3DF"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1.098</w:t>
            </w:r>
          </w:p>
        </w:tc>
        <w:tc>
          <w:tcPr>
            <w:tcW w:w="512" w:type="pct"/>
            <w:tcBorders>
              <w:top w:val="single" w:sz="4" w:space="0" w:color="auto"/>
              <w:left w:val="single" w:sz="4" w:space="0" w:color="auto"/>
              <w:bottom w:val="single" w:sz="4" w:space="0" w:color="auto"/>
              <w:right w:val="single" w:sz="4" w:space="0" w:color="auto"/>
            </w:tcBorders>
            <w:shd w:val="clear" w:color="000000" w:fill="F79646"/>
            <w:vAlign w:val="center"/>
          </w:tcPr>
          <w:p w14:paraId="6977D22D"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1.335</w:t>
            </w:r>
          </w:p>
        </w:tc>
      </w:tr>
      <w:tr w:rsidR="00100D85" w:rsidRPr="00974B2E" w14:paraId="2611C767" w14:textId="77777777" w:rsidTr="009323EC">
        <w:tc>
          <w:tcPr>
            <w:tcW w:w="2959" w:type="pct"/>
            <w:tcBorders>
              <w:top w:val="nil"/>
              <w:left w:val="single" w:sz="4" w:space="0" w:color="auto"/>
              <w:bottom w:val="single" w:sz="4" w:space="0" w:color="auto"/>
              <w:right w:val="single" w:sz="4" w:space="0" w:color="auto"/>
            </w:tcBorders>
            <w:shd w:val="clear" w:color="auto" w:fill="auto"/>
            <w:vAlign w:val="bottom"/>
          </w:tcPr>
          <w:p w14:paraId="52272053" w14:textId="77777777" w:rsidR="00100D85" w:rsidRPr="00974B2E" w:rsidRDefault="00100D85" w:rsidP="002B5438">
            <w:pPr>
              <w:jc w:val="left"/>
              <w:rPr>
                <w:rFonts w:ascii="Calibri Light" w:hAnsi="Calibri Light" w:cs="Calibri Light"/>
                <w:bCs/>
                <w:sz w:val="22"/>
              </w:rPr>
            </w:pPr>
            <w:r w:rsidRPr="00974B2E">
              <w:rPr>
                <w:rFonts w:ascii="Calibri Light" w:hAnsi="Calibri Light" w:cs="Calibri Light"/>
                <w:color w:val="000000"/>
                <w:sz w:val="22"/>
              </w:rPr>
              <w:t>Initiation and Engagement of Alcohol, Opioid, or Other Drug Abuse or Dependence Treatment (Initiation)</w:t>
            </w:r>
          </w:p>
        </w:tc>
        <w:tc>
          <w:tcPr>
            <w:tcW w:w="503" w:type="pct"/>
            <w:tcBorders>
              <w:top w:val="single" w:sz="4" w:space="0" w:color="auto"/>
              <w:left w:val="single" w:sz="4" w:space="0" w:color="auto"/>
              <w:bottom w:val="single" w:sz="4" w:space="0" w:color="auto"/>
              <w:right w:val="single" w:sz="4" w:space="0" w:color="auto"/>
            </w:tcBorders>
            <w:shd w:val="clear" w:color="000000" w:fill="F79646"/>
            <w:vAlign w:val="center"/>
          </w:tcPr>
          <w:p w14:paraId="420FFD2C"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45.51%</w:t>
            </w:r>
          </w:p>
        </w:tc>
        <w:tc>
          <w:tcPr>
            <w:tcW w:w="513" w:type="pct"/>
            <w:tcBorders>
              <w:top w:val="single" w:sz="4" w:space="0" w:color="auto"/>
              <w:left w:val="single" w:sz="4" w:space="0" w:color="auto"/>
              <w:bottom w:val="single" w:sz="4" w:space="0" w:color="auto"/>
              <w:right w:val="single" w:sz="4" w:space="0" w:color="auto"/>
            </w:tcBorders>
            <w:shd w:val="clear" w:color="000000" w:fill="F79646"/>
            <w:vAlign w:val="center"/>
          </w:tcPr>
          <w:p w14:paraId="7A7065D6"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42.42%</w:t>
            </w:r>
          </w:p>
        </w:tc>
        <w:tc>
          <w:tcPr>
            <w:tcW w:w="513" w:type="pct"/>
            <w:tcBorders>
              <w:top w:val="single" w:sz="4" w:space="0" w:color="auto"/>
              <w:left w:val="single" w:sz="4" w:space="0" w:color="auto"/>
              <w:bottom w:val="single" w:sz="4" w:space="0" w:color="auto"/>
              <w:right w:val="single" w:sz="4" w:space="0" w:color="auto"/>
            </w:tcBorders>
            <w:shd w:val="clear" w:color="000000" w:fill="F79646"/>
            <w:vAlign w:val="center"/>
          </w:tcPr>
          <w:p w14:paraId="44FFAF50"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41.47%</w:t>
            </w:r>
          </w:p>
        </w:tc>
        <w:tc>
          <w:tcPr>
            <w:tcW w:w="512" w:type="pct"/>
            <w:tcBorders>
              <w:top w:val="single" w:sz="4" w:space="0" w:color="auto"/>
              <w:left w:val="single" w:sz="4" w:space="0" w:color="auto"/>
              <w:bottom w:val="single" w:sz="4" w:space="0" w:color="auto"/>
              <w:right w:val="single" w:sz="4" w:space="0" w:color="auto"/>
            </w:tcBorders>
            <w:shd w:val="clear" w:color="000000" w:fill="F79646"/>
            <w:vAlign w:val="center"/>
          </w:tcPr>
          <w:p w14:paraId="1FF5718C"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48.39%</w:t>
            </w:r>
          </w:p>
        </w:tc>
      </w:tr>
      <w:tr w:rsidR="00100D85" w:rsidRPr="00974B2E" w14:paraId="0F7F0C84" w14:textId="77777777" w:rsidTr="009323EC">
        <w:tc>
          <w:tcPr>
            <w:tcW w:w="2959" w:type="pct"/>
            <w:tcBorders>
              <w:top w:val="nil"/>
              <w:left w:val="single" w:sz="4" w:space="0" w:color="auto"/>
              <w:bottom w:val="single" w:sz="8" w:space="0" w:color="auto"/>
              <w:right w:val="single" w:sz="4" w:space="0" w:color="auto"/>
            </w:tcBorders>
            <w:shd w:val="clear" w:color="auto" w:fill="auto"/>
            <w:vAlign w:val="bottom"/>
          </w:tcPr>
          <w:p w14:paraId="131B6F18" w14:textId="77777777" w:rsidR="00100D85" w:rsidRPr="00974B2E" w:rsidRDefault="00100D85" w:rsidP="002B5438">
            <w:pPr>
              <w:jc w:val="left"/>
              <w:rPr>
                <w:rFonts w:ascii="Calibri Light" w:hAnsi="Calibri Light" w:cs="Calibri Light"/>
                <w:bCs/>
                <w:sz w:val="22"/>
              </w:rPr>
            </w:pPr>
            <w:r w:rsidRPr="00974B2E">
              <w:rPr>
                <w:rFonts w:ascii="Calibri Light" w:hAnsi="Calibri Light" w:cs="Calibri Light"/>
                <w:color w:val="000000"/>
                <w:sz w:val="22"/>
              </w:rPr>
              <w:t>Initiation and Engagement of Alcohol, Opioid, or Other Drug Abuse or Dependence Treatment (Engagement)</w:t>
            </w:r>
          </w:p>
        </w:tc>
        <w:tc>
          <w:tcPr>
            <w:tcW w:w="503" w:type="pct"/>
            <w:tcBorders>
              <w:top w:val="single" w:sz="4" w:space="0" w:color="auto"/>
              <w:left w:val="single" w:sz="4" w:space="0" w:color="auto"/>
              <w:bottom w:val="single" w:sz="8" w:space="0" w:color="auto"/>
              <w:right w:val="single" w:sz="4" w:space="0" w:color="auto"/>
            </w:tcBorders>
            <w:shd w:val="clear" w:color="000000" w:fill="F79646"/>
            <w:vAlign w:val="center"/>
          </w:tcPr>
          <w:p w14:paraId="1E81B9CC"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16.09%</w:t>
            </w:r>
          </w:p>
        </w:tc>
        <w:tc>
          <w:tcPr>
            <w:tcW w:w="513" w:type="pct"/>
            <w:tcBorders>
              <w:top w:val="single" w:sz="4" w:space="0" w:color="auto"/>
              <w:left w:val="single" w:sz="4" w:space="0" w:color="auto"/>
              <w:bottom w:val="single" w:sz="8" w:space="0" w:color="auto"/>
              <w:right w:val="single" w:sz="4" w:space="0" w:color="auto"/>
            </w:tcBorders>
            <w:shd w:val="clear" w:color="000000" w:fill="F79646"/>
            <w:vAlign w:val="center"/>
          </w:tcPr>
          <w:p w14:paraId="71C184EC"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13.78%</w:t>
            </w:r>
          </w:p>
        </w:tc>
        <w:tc>
          <w:tcPr>
            <w:tcW w:w="513" w:type="pct"/>
            <w:tcBorders>
              <w:top w:val="single" w:sz="4" w:space="0" w:color="auto"/>
              <w:left w:val="single" w:sz="4" w:space="0" w:color="auto"/>
              <w:bottom w:val="single" w:sz="8" w:space="0" w:color="auto"/>
              <w:right w:val="single" w:sz="4" w:space="0" w:color="auto"/>
            </w:tcBorders>
            <w:shd w:val="clear" w:color="000000" w:fill="F79646"/>
            <w:vAlign w:val="center"/>
          </w:tcPr>
          <w:p w14:paraId="28154C52"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14.33%</w:t>
            </w:r>
          </w:p>
        </w:tc>
        <w:tc>
          <w:tcPr>
            <w:tcW w:w="512" w:type="pct"/>
            <w:tcBorders>
              <w:top w:val="single" w:sz="4" w:space="0" w:color="auto"/>
              <w:left w:val="single" w:sz="4" w:space="0" w:color="auto"/>
              <w:bottom w:val="single" w:sz="8" w:space="0" w:color="auto"/>
              <w:right w:val="single" w:sz="4" w:space="0" w:color="auto"/>
            </w:tcBorders>
            <w:shd w:val="clear" w:color="000000" w:fill="F79646"/>
            <w:vAlign w:val="center"/>
          </w:tcPr>
          <w:p w14:paraId="541D9F8F" w14:textId="77777777" w:rsidR="00100D85" w:rsidRPr="00974B2E" w:rsidRDefault="00100D85" w:rsidP="009323EC">
            <w:pPr>
              <w:jc w:val="right"/>
              <w:rPr>
                <w:rFonts w:ascii="Calibri Light" w:hAnsi="Calibri Light" w:cs="Calibri Light"/>
                <w:sz w:val="22"/>
              </w:rPr>
            </w:pPr>
            <w:r w:rsidRPr="00974B2E">
              <w:rPr>
                <w:rFonts w:ascii="Calibri Light" w:hAnsi="Calibri Light" w:cs="Calibri Light"/>
                <w:sz w:val="22"/>
              </w:rPr>
              <w:t>15.77%</w:t>
            </w:r>
          </w:p>
        </w:tc>
      </w:tr>
    </w:tbl>
    <w:p w14:paraId="19FE3685" w14:textId="13F0CACF" w:rsidR="00974B2E" w:rsidRDefault="00974B2E" w:rsidP="00974B2E">
      <w:pPr>
        <w:rPr>
          <w:rFonts w:ascii="Calibri Light" w:hAnsi="Calibri Light" w:cs="Calibri Light"/>
          <w:sz w:val="20"/>
          <w:szCs w:val="20"/>
        </w:rPr>
      </w:pPr>
      <w:r w:rsidRPr="00974B2E">
        <w:rPr>
          <w:rFonts w:ascii="Calibri Light" w:hAnsi="Calibri Light" w:cs="Calibri Light"/>
          <w:sz w:val="20"/>
          <w:szCs w:val="20"/>
          <w:vertAlign w:val="superscript"/>
        </w:rPr>
        <w:t>1</w:t>
      </w:r>
      <w:r>
        <w:rPr>
          <w:rFonts w:ascii="Calibri Light" w:hAnsi="Calibri Light" w:cs="Calibri Light"/>
          <w:sz w:val="20"/>
          <w:szCs w:val="20"/>
        </w:rPr>
        <w:t xml:space="preserve"> A lower rate indicates better performance.</w:t>
      </w:r>
    </w:p>
    <w:p w14:paraId="180FD615" w14:textId="5E1A59E1" w:rsidR="00100D85" w:rsidRPr="0070537A" w:rsidRDefault="00C52DCA" w:rsidP="002B5438">
      <w:pPr>
        <w:spacing w:after="480"/>
        <w:rPr>
          <w:rFonts w:ascii="Calibri Light" w:hAnsi="Calibri Light" w:cs="Calibri Light"/>
          <w:sz w:val="20"/>
          <w:szCs w:val="20"/>
        </w:rPr>
      </w:pPr>
      <w:r>
        <w:rPr>
          <w:rFonts w:ascii="Calibri Light" w:hAnsi="Calibri Light" w:cs="Calibri Light"/>
          <w:sz w:val="20"/>
          <w:szCs w:val="20"/>
        </w:rPr>
        <w:t>PC ACO: primary care accountable care organization</w:t>
      </w:r>
      <w:r w:rsidR="00100D85" w:rsidRPr="0070537A">
        <w:rPr>
          <w:rFonts w:ascii="Calibri Light" w:hAnsi="Calibri Light" w:cs="Calibri Light"/>
          <w:sz w:val="20"/>
          <w:szCs w:val="20"/>
        </w:rPr>
        <w:t>; HEDIS: Healthcare Effectiveness Data and Information Set; MY: measurement year.</w:t>
      </w:r>
    </w:p>
    <w:p w14:paraId="2A92BBA3" w14:textId="21B25B0C" w:rsidR="00FF229A" w:rsidRDefault="00FF229A" w:rsidP="002B5438">
      <w:pPr>
        <w:rPr>
          <w:rFonts w:ascii="Calibri Light" w:hAnsi="Calibri Light" w:cs="Calibri Light"/>
        </w:rPr>
      </w:pPr>
      <w:bookmarkStart w:id="92" w:name="_Toc89254846"/>
      <w:r w:rsidRPr="00B732C1">
        <w:rPr>
          <w:rFonts w:ascii="Calibri Light" w:hAnsi="Calibri Light" w:cs="Calibri Light"/>
          <w:bCs/>
        </w:rPr>
        <w:t xml:space="preserve">For the state-specific measures, IPRO compared the rates to the goal benchmarks determined by MassHealth. Goal benchmarks for PC ACOs were fixed targets calculated with COVID-based adjustments. </w:t>
      </w:r>
      <w:r w:rsidR="00F5200C">
        <w:rPr>
          <w:rFonts w:ascii="Calibri Light" w:hAnsi="Calibri Light" w:cs="Calibri Light"/>
          <w:bCs/>
        </w:rPr>
        <w:t xml:space="preserve">Benchmarks were not available for three measures. </w:t>
      </w:r>
      <w:r w:rsidRPr="00B732C1">
        <w:rPr>
          <w:rFonts w:ascii="Calibri Light" w:hAnsi="Calibri Light" w:cs="Calibri Light"/>
          <w:b/>
          <w:bCs/>
        </w:rPr>
        <w:t>Table 6</w:t>
      </w:r>
      <w:r w:rsidRPr="00B732C1">
        <w:rPr>
          <w:rFonts w:ascii="Calibri Light" w:hAnsi="Calibri Light" w:cs="Calibri Light"/>
          <w:bCs/>
        </w:rPr>
        <w:t xml:space="preserve"> shows the </w:t>
      </w:r>
      <w:r w:rsidR="001A0CCB" w:rsidRPr="00B732C1">
        <w:rPr>
          <w:rFonts w:ascii="Calibri Light" w:hAnsi="Calibri Light" w:cs="Calibri Light"/>
          <w:bCs/>
        </w:rPr>
        <w:t xml:space="preserve">color key </w:t>
      </w:r>
      <w:r w:rsidRPr="00B732C1">
        <w:rPr>
          <w:rFonts w:ascii="Calibri Light" w:hAnsi="Calibri Light" w:cs="Calibri Light"/>
          <w:bCs/>
        </w:rPr>
        <w:t>for state</w:t>
      </w:r>
      <w:r w:rsidR="001A0CCB">
        <w:rPr>
          <w:rFonts w:ascii="Calibri Light" w:hAnsi="Calibri Light" w:cs="Calibri Light"/>
          <w:bCs/>
        </w:rPr>
        <w:t>-</w:t>
      </w:r>
      <w:r w:rsidRPr="00B732C1">
        <w:rPr>
          <w:rFonts w:ascii="Calibri Light" w:hAnsi="Calibri Light" w:cs="Calibri Light"/>
          <w:bCs/>
        </w:rPr>
        <w:t xml:space="preserve">specific </w:t>
      </w:r>
      <w:r w:rsidR="001A0CCB">
        <w:rPr>
          <w:rFonts w:ascii="Calibri Light" w:hAnsi="Calibri Light" w:cs="Calibri Light"/>
          <w:bCs/>
        </w:rPr>
        <w:t>PM</w:t>
      </w:r>
      <w:r w:rsidRPr="00B732C1">
        <w:rPr>
          <w:rFonts w:ascii="Calibri Light" w:hAnsi="Calibri Light" w:cs="Calibri Light"/>
          <w:bCs/>
        </w:rPr>
        <w:t xml:space="preserve"> comparison to the state benchmark.</w:t>
      </w:r>
      <w:r w:rsidRPr="00B732C1">
        <w:rPr>
          <w:rFonts w:ascii="Calibri Light" w:hAnsi="Calibri Light" w:cs="Calibri Light"/>
          <w:b/>
          <w:bCs/>
        </w:rPr>
        <w:t xml:space="preserve"> </w:t>
      </w:r>
    </w:p>
    <w:p w14:paraId="1309A2D3" w14:textId="77777777" w:rsidR="00FF229A" w:rsidRDefault="00FF229A" w:rsidP="002B5438">
      <w:pPr>
        <w:pStyle w:val="Caption"/>
      </w:pPr>
    </w:p>
    <w:p w14:paraId="0C6F7636" w14:textId="6761F3D5" w:rsidR="00100D85" w:rsidRPr="007D7FF5" w:rsidRDefault="00100D85" w:rsidP="002B5438">
      <w:pPr>
        <w:pStyle w:val="Caption"/>
        <w:rPr>
          <w:rFonts w:ascii="Calibri Light" w:hAnsi="Calibri Light" w:cs="Calibri Light"/>
        </w:rPr>
      </w:pPr>
      <w:bookmarkStart w:id="93" w:name="_Toc132286072"/>
      <w:r w:rsidRPr="007D7FF5">
        <w:rPr>
          <w:rFonts w:ascii="Calibri Light" w:hAnsi="Calibri Light" w:cs="Calibri Light"/>
        </w:rPr>
        <w:t xml:space="preserve">Table </w:t>
      </w:r>
      <w:r w:rsidR="00D812B5" w:rsidRPr="007D7FF5">
        <w:rPr>
          <w:rFonts w:ascii="Calibri Light" w:hAnsi="Calibri Light" w:cs="Calibri Light"/>
        </w:rPr>
        <w:fldChar w:fldCharType="begin"/>
      </w:r>
      <w:r w:rsidR="00D812B5" w:rsidRPr="007D7FF5">
        <w:rPr>
          <w:rFonts w:ascii="Calibri Light" w:hAnsi="Calibri Light" w:cs="Calibri Light"/>
        </w:rPr>
        <w:instrText xml:space="preserve"> SEQ Table \* ARABIC </w:instrText>
      </w:r>
      <w:r w:rsidR="00D812B5" w:rsidRPr="007D7FF5">
        <w:rPr>
          <w:rFonts w:ascii="Calibri Light" w:hAnsi="Calibri Light" w:cs="Calibri Light"/>
        </w:rPr>
        <w:fldChar w:fldCharType="separate"/>
      </w:r>
      <w:r w:rsidR="00843848">
        <w:rPr>
          <w:rFonts w:ascii="Calibri Light" w:hAnsi="Calibri Light" w:cs="Calibri Light"/>
          <w:noProof/>
        </w:rPr>
        <w:t>6</w:t>
      </w:r>
      <w:r w:rsidR="00D812B5" w:rsidRPr="007D7FF5">
        <w:rPr>
          <w:rFonts w:ascii="Calibri Light" w:hAnsi="Calibri Light" w:cs="Calibri Light"/>
        </w:rPr>
        <w:fldChar w:fldCharType="end"/>
      </w:r>
      <w:r w:rsidRPr="007D7FF5">
        <w:rPr>
          <w:rFonts w:ascii="Calibri Light" w:hAnsi="Calibri Light" w:cs="Calibri Light"/>
        </w:rPr>
        <w:t>: Color Key for State</w:t>
      </w:r>
      <w:r w:rsidR="001A0CCB">
        <w:rPr>
          <w:rFonts w:ascii="Calibri Light" w:hAnsi="Calibri Light" w:cs="Calibri Light"/>
        </w:rPr>
        <w:t>-Specific</w:t>
      </w:r>
      <w:r w:rsidRPr="007D7FF5">
        <w:rPr>
          <w:rFonts w:ascii="Calibri Light" w:hAnsi="Calibri Light" w:cs="Calibri Light"/>
        </w:rPr>
        <w:t xml:space="preserve"> Performance Measure Comparison to the state benchmark</w:t>
      </w:r>
      <w:bookmarkEnd w:id="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525"/>
        <w:gridCol w:w="5490"/>
      </w:tblGrid>
      <w:tr w:rsidR="00100D85" w:rsidRPr="005A1F80" w14:paraId="09CE7987" w14:textId="77777777" w:rsidTr="00DC321A">
        <w:trPr>
          <w:tblHeader/>
        </w:trPr>
        <w:tc>
          <w:tcPr>
            <w:tcW w:w="1525" w:type="dxa"/>
            <w:shd w:val="clear" w:color="auto" w:fill="5F497A" w:themeFill="accent4" w:themeFillShade="BF"/>
            <w:vAlign w:val="bottom"/>
          </w:tcPr>
          <w:p w14:paraId="2B16BD1A" w14:textId="77777777" w:rsidR="00100D85" w:rsidRPr="005A1F80" w:rsidRDefault="00100D85" w:rsidP="002B5438">
            <w:pPr>
              <w:jc w:val="both"/>
              <w:rPr>
                <w:rFonts w:ascii="Calibri Light" w:eastAsia="Times New Roman" w:hAnsi="Calibri Light" w:cs="Calibri Light"/>
                <w:b/>
                <w:color w:val="FFFFFF"/>
                <w:sz w:val="22"/>
              </w:rPr>
            </w:pPr>
            <w:r w:rsidRPr="005A1F80">
              <w:rPr>
                <w:rFonts w:ascii="Calibri Light" w:eastAsia="Times New Roman" w:hAnsi="Calibri Light" w:cs="Calibri Light"/>
                <w:b/>
                <w:color w:val="FFFFFF"/>
                <w:sz w:val="22"/>
              </w:rPr>
              <w:t>Color Key</w:t>
            </w:r>
          </w:p>
        </w:tc>
        <w:tc>
          <w:tcPr>
            <w:tcW w:w="5490" w:type="dxa"/>
            <w:shd w:val="clear" w:color="auto" w:fill="5F497A" w:themeFill="accent4" w:themeFillShade="BF"/>
            <w:vAlign w:val="bottom"/>
          </w:tcPr>
          <w:p w14:paraId="22614CDD" w14:textId="77777777" w:rsidR="00100D85" w:rsidRPr="005A1F80" w:rsidRDefault="00100D85" w:rsidP="001A0CCB">
            <w:pPr>
              <w:jc w:val="center"/>
              <w:rPr>
                <w:rFonts w:ascii="Calibri Light" w:eastAsia="Times New Roman" w:hAnsi="Calibri Light" w:cs="Calibri Light"/>
                <w:b/>
                <w:color w:val="FFFFFF"/>
                <w:sz w:val="22"/>
              </w:rPr>
            </w:pPr>
            <w:r w:rsidRPr="005A1F80">
              <w:rPr>
                <w:rFonts w:ascii="Calibri Light" w:eastAsia="Times New Roman" w:hAnsi="Calibri Light" w:cs="Calibri Light"/>
                <w:b/>
                <w:color w:val="FFFFFF"/>
                <w:sz w:val="22"/>
              </w:rPr>
              <w:t xml:space="preserve">How Rate Compares to the </w:t>
            </w:r>
            <w:r>
              <w:rPr>
                <w:rFonts w:ascii="Calibri Light" w:eastAsia="Times New Roman" w:hAnsi="Calibri Light" w:cs="Calibri Light"/>
                <w:b/>
                <w:color w:val="FFFFFF"/>
                <w:sz w:val="22"/>
              </w:rPr>
              <w:t>State Benchmark</w:t>
            </w:r>
          </w:p>
        </w:tc>
      </w:tr>
      <w:tr w:rsidR="00100D85" w:rsidRPr="005A1F80" w14:paraId="6E7BE83E" w14:textId="77777777" w:rsidTr="00DC321A">
        <w:tc>
          <w:tcPr>
            <w:tcW w:w="1525" w:type="dxa"/>
            <w:shd w:val="clear" w:color="auto" w:fill="F79646" w:themeFill="accent6"/>
            <w:vAlign w:val="center"/>
          </w:tcPr>
          <w:p w14:paraId="5118EF35" w14:textId="77777777" w:rsidR="00100D85" w:rsidRPr="005A1F80" w:rsidRDefault="00100D85" w:rsidP="002B5438">
            <w:pPr>
              <w:jc w:val="both"/>
              <w:rPr>
                <w:rFonts w:ascii="Calibri Light" w:eastAsia="Times New Roman" w:hAnsi="Calibri Light" w:cs="Calibri Light"/>
                <w:sz w:val="22"/>
              </w:rPr>
            </w:pPr>
            <w:r w:rsidRPr="005A1F80">
              <w:rPr>
                <w:rFonts w:ascii="Calibri Light" w:eastAsia="Times New Roman" w:hAnsi="Calibri Light" w:cs="Calibri Light"/>
                <w:sz w:val="22"/>
              </w:rPr>
              <w:t>Orange</w:t>
            </w:r>
          </w:p>
        </w:tc>
        <w:tc>
          <w:tcPr>
            <w:tcW w:w="5490" w:type="dxa"/>
            <w:shd w:val="clear" w:color="auto" w:fill="auto"/>
            <w:vAlign w:val="center"/>
          </w:tcPr>
          <w:p w14:paraId="449DA2D0" w14:textId="77777777" w:rsidR="00100D85" w:rsidRPr="005A1F80" w:rsidRDefault="00100D85" w:rsidP="002B5438">
            <w:pPr>
              <w:jc w:val="both"/>
              <w:rPr>
                <w:rFonts w:ascii="Calibri Light" w:eastAsia="Times New Roman" w:hAnsi="Calibri Light" w:cs="Calibri Light"/>
                <w:sz w:val="22"/>
              </w:rPr>
            </w:pPr>
            <w:r w:rsidRPr="005A1F80">
              <w:rPr>
                <w:rFonts w:ascii="Calibri Light" w:eastAsia="Times New Roman" w:hAnsi="Calibri Light" w:cs="Calibri Light"/>
                <w:sz w:val="22"/>
              </w:rPr>
              <w:t xml:space="preserve">Below the </w:t>
            </w:r>
            <w:r>
              <w:rPr>
                <w:rFonts w:ascii="Calibri Light" w:eastAsia="Times New Roman" w:hAnsi="Calibri Light" w:cs="Calibri Light"/>
                <w:sz w:val="22"/>
              </w:rPr>
              <w:t>state benchmark</w:t>
            </w:r>
          </w:p>
        </w:tc>
      </w:tr>
      <w:tr w:rsidR="00100D85" w:rsidRPr="005A1F80" w14:paraId="4033088A" w14:textId="77777777" w:rsidTr="00DC321A">
        <w:tc>
          <w:tcPr>
            <w:tcW w:w="1525" w:type="dxa"/>
            <w:shd w:val="clear" w:color="auto" w:fill="A6A6A6" w:themeFill="background1" w:themeFillShade="A6"/>
            <w:vAlign w:val="center"/>
          </w:tcPr>
          <w:p w14:paraId="228974D5" w14:textId="77777777" w:rsidR="00100D85" w:rsidRPr="005A1F80" w:rsidRDefault="00100D85" w:rsidP="002B5438">
            <w:pPr>
              <w:jc w:val="both"/>
              <w:rPr>
                <w:rFonts w:ascii="Calibri Light" w:eastAsia="Times New Roman" w:hAnsi="Calibri Light" w:cs="Calibri Light"/>
                <w:sz w:val="22"/>
              </w:rPr>
            </w:pPr>
            <w:r>
              <w:rPr>
                <w:rFonts w:ascii="Calibri Light" w:eastAsia="Times New Roman" w:hAnsi="Calibri Light" w:cs="Calibri Light"/>
                <w:sz w:val="22"/>
              </w:rPr>
              <w:t>Gray</w:t>
            </w:r>
          </w:p>
        </w:tc>
        <w:tc>
          <w:tcPr>
            <w:tcW w:w="5490" w:type="dxa"/>
            <w:vAlign w:val="center"/>
          </w:tcPr>
          <w:p w14:paraId="0E53CED9" w14:textId="77777777" w:rsidR="00100D85" w:rsidRPr="005A1F80" w:rsidRDefault="00100D85" w:rsidP="002B5438">
            <w:pPr>
              <w:jc w:val="both"/>
              <w:rPr>
                <w:rFonts w:ascii="Calibri Light" w:eastAsia="Times New Roman" w:hAnsi="Calibri Light" w:cs="Calibri Light"/>
                <w:sz w:val="22"/>
              </w:rPr>
            </w:pPr>
            <w:r>
              <w:rPr>
                <w:rFonts w:ascii="Calibri Light" w:eastAsia="Times New Roman" w:hAnsi="Calibri Light" w:cs="Calibri Light"/>
                <w:sz w:val="22"/>
              </w:rPr>
              <w:t>At the state benchmark.</w:t>
            </w:r>
          </w:p>
        </w:tc>
      </w:tr>
      <w:tr w:rsidR="00100D85" w:rsidRPr="005A1F80" w14:paraId="7B831B87" w14:textId="77777777" w:rsidTr="00DC321A">
        <w:tc>
          <w:tcPr>
            <w:tcW w:w="1525" w:type="dxa"/>
            <w:shd w:val="clear" w:color="auto" w:fill="4F81BD" w:themeFill="accent1"/>
            <w:vAlign w:val="center"/>
          </w:tcPr>
          <w:p w14:paraId="00DB6855" w14:textId="77777777" w:rsidR="00100D85" w:rsidRPr="005A1F80" w:rsidRDefault="00100D85" w:rsidP="002B5438">
            <w:pPr>
              <w:jc w:val="both"/>
              <w:rPr>
                <w:rFonts w:ascii="Calibri Light" w:eastAsia="Times New Roman" w:hAnsi="Calibri Light" w:cs="Calibri Light"/>
                <w:sz w:val="22"/>
              </w:rPr>
            </w:pPr>
            <w:r w:rsidRPr="005A1F80">
              <w:rPr>
                <w:rFonts w:ascii="Calibri Light" w:eastAsia="Times New Roman" w:hAnsi="Calibri Light" w:cs="Calibri Light"/>
                <w:sz w:val="22"/>
              </w:rPr>
              <w:t>Blue</w:t>
            </w:r>
          </w:p>
        </w:tc>
        <w:tc>
          <w:tcPr>
            <w:tcW w:w="5490" w:type="dxa"/>
            <w:vAlign w:val="center"/>
          </w:tcPr>
          <w:p w14:paraId="7C3E4251" w14:textId="77777777" w:rsidR="00100D85" w:rsidRPr="005A1F80" w:rsidRDefault="00100D85" w:rsidP="002B5438">
            <w:pPr>
              <w:jc w:val="both"/>
              <w:rPr>
                <w:rFonts w:ascii="Calibri Light" w:eastAsia="Times New Roman" w:hAnsi="Calibri Light" w:cs="Calibri Light"/>
                <w:sz w:val="22"/>
              </w:rPr>
            </w:pPr>
            <w:r>
              <w:rPr>
                <w:rFonts w:ascii="Calibri Light" w:eastAsia="Times New Roman" w:hAnsi="Calibri Light" w:cs="Calibri Light"/>
                <w:sz w:val="22"/>
              </w:rPr>
              <w:t>Above the state benchmark</w:t>
            </w:r>
            <w:r w:rsidRPr="005A1F80">
              <w:rPr>
                <w:rFonts w:ascii="Calibri Light" w:eastAsia="Times New Roman" w:hAnsi="Calibri Light" w:cs="Calibri Light"/>
                <w:sz w:val="22"/>
              </w:rPr>
              <w:t>.</w:t>
            </w:r>
          </w:p>
        </w:tc>
      </w:tr>
      <w:tr w:rsidR="0062152F" w:rsidRPr="005A1F80" w14:paraId="2E975540" w14:textId="77777777" w:rsidTr="0062152F">
        <w:tc>
          <w:tcPr>
            <w:tcW w:w="1525" w:type="dxa"/>
            <w:shd w:val="clear" w:color="auto" w:fill="auto"/>
            <w:vAlign w:val="center"/>
          </w:tcPr>
          <w:p w14:paraId="6E5F0001" w14:textId="69138F83" w:rsidR="0062152F" w:rsidRPr="005A1F80" w:rsidRDefault="0062152F" w:rsidP="002B5438">
            <w:pPr>
              <w:jc w:val="both"/>
              <w:rPr>
                <w:rFonts w:ascii="Calibri Light" w:eastAsia="Times New Roman" w:hAnsi="Calibri Light" w:cs="Calibri Light"/>
                <w:sz w:val="22"/>
              </w:rPr>
            </w:pPr>
            <w:r>
              <w:rPr>
                <w:rFonts w:ascii="Calibri Light" w:eastAsia="Times New Roman" w:hAnsi="Calibri Light" w:cs="Calibri Light"/>
                <w:sz w:val="22"/>
              </w:rPr>
              <w:t>White</w:t>
            </w:r>
          </w:p>
        </w:tc>
        <w:tc>
          <w:tcPr>
            <w:tcW w:w="5490" w:type="dxa"/>
            <w:vAlign w:val="center"/>
          </w:tcPr>
          <w:p w14:paraId="4D902990" w14:textId="0785ACB5" w:rsidR="0062152F" w:rsidRDefault="0062152F" w:rsidP="002B5438">
            <w:pPr>
              <w:jc w:val="both"/>
              <w:rPr>
                <w:rFonts w:ascii="Calibri Light" w:eastAsia="Times New Roman" w:hAnsi="Calibri Light" w:cs="Calibri Light"/>
                <w:sz w:val="22"/>
              </w:rPr>
            </w:pPr>
            <w:r>
              <w:rPr>
                <w:rFonts w:ascii="Calibri Light" w:eastAsia="Times New Roman" w:hAnsi="Calibri Light" w:cs="Calibri Light"/>
                <w:sz w:val="22"/>
              </w:rPr>
              <w:t>Not applicable (N/A).</w:t>
            </w:r>
          </w:p>
        </w:tc>
      </w:tr>
    </w:tbl>
    <w:p w14:paraId="6FC40A64" w14:textId="77777777" w:rsidR="00100D85" w:rsidRDefault="00100D85" w:rsidP="006A2B97">
      <w:pPr>
        <w:spacing w:after="240"/>
        <w:rPr>
          <w:rFonts w:ascii="Calibri Light" w:hAnsi="Calibri Light" w:cs="Calibri Light"/>
          <w:b/>
          <w:highlight w:val="yellow"/>
        </w:rPr>
      </w:pPr>
    </w:p>
    <w:p w14:paraId="45FD1128" w14:textId="351CEC11" w:rsidR="00C6128C" w:rsidRDefault="00F5200C" w:rsidP="00C6128C">
      <w:pPr>
        <w:rPr>
          <w:rFonts w:ascii="Calibri Light" w:hAnsi="Calibri Light" w:cs="Calibri Light"/>
        </w:rPr>
      </w:pPr>
      <w:r w:rsidRPr="006E202F">
        <w:rPr>
          <w:rFonts w:ascii="Calibri Light" w:hAnsi="Calibri Light" w:cs="Calibri Light"/>
          <w:b/>
        </w:rPr>
        <w:t>Table 7</w:t>
      </w:r>
      <w:r w:rsidRPr="006E202F">
        <w:rPr>
          <w:rFonts w:ascii="Calibri Light" w:hAnsi="Calibri Light" w:cs="Calibri Light"/>
        </w:rPr>
        <w:t xml:space="preserve"> shows state-specific </w:t>
      </w:r>
      <w:r w:rsidR="00DC321A">
        <w:rPr>
          <w:rFonts w:ascii="Calibri Light" w:hAnsi="Calibri Light" w:cs="Calibri Light"/>
        </w:rPr>
        <w:t>PMs</w:t>
      </w:r>
      <w:r w:rsidRPr="006E202F">
        <w:rPr>
          <w:rFonts w:ascii="Calibri Light" w:hAnsi="Calibri Light" w:cs="Calibri Light"/>
        </w:rPr>
        <w:t xml:space="preserve"> for MY 2021 for all </w:t>
      </w:r>
      <w:r w:rsidR="00F04B6D">
        <w:rPr>
          <w:rFonts w:ascii="Calibri Light" w:hAnsi="Calibri Light" w:cs="Calibri Light"/>
        </w:rPr>
        <w:t>PC ACO</w:t>
      </w:r>
      <w:r w:rsidR="00F04B6D" w:rsidRPr="006E202F">
        <w:rPr>
          <w:rFonts w:ascii="Calibri Light" w:hAnsi="Calibri Light" w:cs="Calibri Light"/>
        </w:rPr>
        <w:t xml:space="preserve">s </w:t>
      </w:r>
      <w:r w:rsidRPr="006E202F">
        <w:rPr>
          <w:rFonts w:ascii="Calibri Light" w:hAnsi="Calibri Light" w:cs="Calibri Light"/>
        </w:rPr>
        <w:t>and the statewide average</w:t>
      </w:r>
      <w:r w:rsidR="009F36F0">
        <w:rPr>
          <w:rFonts w:ascii="Calibri Light" w:hAnsi="Calibri Light" w:cs="Calibri Light"/>
        </w:rPr>
        <w:t>s</w:t>
      </w:r>
      <w:r w:rsidRPr="006E202F">
        <w:rPr>
          <w:rFonts w:ascii="Calibri Light" w:hAnsi="Calibri Light" w:cs="Calibri Light"/>
        </w:rPr>
        <w:t xml:space="preserve">. </w:t>
      </w:r>
      <w:r>
        <w:rPr>
          <w:rFonts w:ascii="Calibri Light" w:hAnsi="Calibri Light" w:cs="Calibri Light"/>
        </w:rPr>
        <w:t xml:space="preserve">C3 </w:t>
      </w:r>
      <w:r w:rsidR="009F068A">
        <w:rPr>
          <w:rFonts w:ascii="Calibri Light" w:hAnsi="Calibri Light" w:cs="Calibri Light"/>
        </w:rPr>
        <w:t xml:space="preserve">ACO </w:t>
      </w:r>
      <w:r>
        <w:rPr>
          <w:rFonts w:ascii="Calibri Light" w:hAnsi="Calibri Light" w:cs="Calibri Light"/>
        </w:rPr>
        <w:t>had six rates above the state benchmark, while MGB had five</w:t>
      </w:r>
      <w:r w:rsidR="009F068A">
        <w:rPr>
          <w:rFonts w:ascii="Calibri Light" w:hAnsi="Calibri Light" w:cs="Calibri Light"/>
        </w:rPr>
        <w:t xml:space="preserve"> and Steward had four rates above the state benchmark</w:t>
      </w:r>
      <w:r>
        <w:rPr>
          <w:rFonts w:ascii="Calibri Light" w:hAnsi="Calibri Light" w:cs="Calibri Light"/>
        </w:rPr>
        <w:t xml:space="preserve">. </w:t>
      </w:r>
      <w:r w:rsidR="00C6128C" w:rsidRPr="00752445">
        <w:rPr>
          <w:rFonts w:ascii="Calibri Light" w:hAnsi="Calibri Light" w:cs="Calibri Light"/>
        </w:rPr>
        <w:t>Primary Care Member Experience Survey (PC MES)</w:t>
      </w:r>
      <w:r w:rsidR="00C6128C">
        <w:rPr>
          <w:rFonts w:ascii="Calibri Light" w:hAnsi="Calibri Light" w:cs="Calibri Light"/>
        </w:rPr>
        <w:t xml:space="preserve"> measures </w:t>
      </w:r>
      <w:r w:rsidR="00C6128C" w:rsidRPr="009142AF">
        <w:rPr>
          <w:rFonts w:ascii="Calibri Light" w:hAnsi="Calibri Light" w:cs="Calibri Light"/>
        </w:rPr>
        <w:t>were not included in the performance measure validation.</w:t>
      </w:r>
    </w:p>
    <w:p w14:paraId="18880BE4" w14:textId="77777777" w:rsidR="00C6128C" w:rsidRPr="005A1F80" w:rsidRDefault="00C6128C" w:rsidP="00C6128C">
      <w:pPr>
        <w:rPr>
          <w:rFonts w:ascii="Calibri Light" w:hAnsi="Calibri Light" w:cs="Calibri Light"/>
        </w:rPr>
      </w:pPr>
    </w:p>
    <w:p w14:paraId="0EE1CF12" w14:textId="363CF3EF" w:rsidR="000826A7" w:rsidRDefault="000826A7" w:rsidP="002B5438">
      <w:pPr>
        <w:rPr>
          <w:rFonts w:ascii="Calibri Light" w:hAnsi="Calibri Light" w:cs="Calibri Light"/>
        </w:rPr>
      </w:pPr>
    </w:p>
    <w:p w14:paraId="7717E9C1" w14:textId="77777777" w:rsidR="000826A7" w:rsidRDefault="000826A7">
      <w:pPr>
        <w:spacing w:after="200" w:line="276" w:lineRule="auto"/>
        <w:rPr>
          <w:rFonts w:ascii="Calibri Light" w:hAnsi="Calibri Light" w:cs="Calibri Light"/>
        </w:rPr>
      </w:pPr>
      <w:r>
        <w:rPr>
          <w:rFonts w:ascii="Calibri Light" w:hAnsi="Calibri Light" w:cs="Calibri Light"/>
        </w:rPr>
        <w:br w:type="page"/>
      </w:r>
    </w:p>
    <w:p w14:paraId="07D19100" w14:textId="393272B9" w:rsidR="00100D85" w:rsidRPr="007D7FF5" w:rsidRDefault="00100D85" w:rsidP="002B5438">
      <w:pPr>
        <w:pStyle w:val="Caption"/>
        <w:rPr>
          <w:rFonts w:ascii="Calibri Light" w:hAnsi="Calibri Light" w:cs="Calibri Light"/>
        </w:rPr>
      </w:pPr>
      <w:bookmarkStart w:id="94" w:name="_Toc112764817"/>
      <w:bookmarkStart w:id="95" w:name="_Toc132286073"/>
      <w:r w:rsidRPr="007D7FF5">
        <w:rPr>
          <w:rFonts w:ascii="Calibri Light" w:hAnsi="Calibri Light" w:cs="Calibri Light"/>
        </w:rPr>
        <w:lastRenderedPageBreak/>
        <w:t xml:space="preserve">Table </w:t>
      </w:r>
      <w:r w:rsidRPr="007D7FF5">
        <w:rPr>
          <w:rFonts w:ascii="Calibri Light" w:hAnsi="Calibri Light" w:cs="Calibri Light"/>
        </w:rPr>
        <w:fldChar w:fldCharType="begin"/>
      </w:r>
      <w:r w:rsidRPr="007D7FF5">
        <w:rPr>
          <w:rFonts w:ascii="Calibri Light" w:hAnsi="Calibri Light" w:cs="Calibri Light"/>
        </w:rPr>
        <w:instrText xml:space="preserve"> SEQ Table \* ARABIC </w:instrText>
      </w:r>
      <w:r w:rsidRPr="007D7FF5">
        <w:rPr>
          <w:rFonts w:ascii="Calibri Light" w:hAnsi="Calibri Light" w:cs="Calibri Light"/>
        </w:rPr>
        <w:fldChar w:fldCharType="separate"/>
      </w:r>
      <w:r w:rsidR="00843848">
        <w:rPr>
          <w:rFonts w:ascii="Calibri Light" w:hAnsi="Calibri Light" w:cs="Calibri Light"/>
          <w:noProof/>
        </w:rPr>
        <w:t>7</w:t>
      </w:r>
      <w:r w:rsidRPr="007D7FF5">
        <w:rPr>
          <w:rFonts w:ascii="Calibri Light" w:hAnsi="Calibri Light" w:cs="Calibri Light"/>
          <w:noProof/>
        </w:rPr>
        <w:fldChar w:fldCharType="end"/>
      </w:r>
      <w:r w:rsidRPr="007D7FF5">
        <w:rPr>
          <w:rFonts w:ascii="Calibri Light" w:hAnsi="Calibri Light" w:cs="Calibri Light"/>
        </w:rPr>
        <w:t>: PC ACO State-Specific Performance Measures – MY 202</w:t>
      </w:r>
      <w:bookmarkEnd w:id="92"/>
      <w:bookmarkEnd w:id="94"/>
      <w:r w:rsidRPr="007D7FF5">
        <w:rPr>
          <w:rFonts w:ascii="Calibri Light" w:hAnsi="Calibri Light" w:cs="Calibri Light"/>
        </w:rPr>
        <w:t>1</w:t>
      </w:r>
      <w:bookmarkEnd w:id="95"/>
    </w:p>
    <w:tbl>
      <w:tblPr>
        <w:tblStyle w:val="TableGrid"/>
        <w:tblW w:w="5044" w:type="pct"/>
        <w:tblLayout w:type="fixed"/>
        <w:tblLook w:val="04A0" w:firstRow="1" w:lastRow="0" w:firstColumn="1" w:lastColumn="0" w:noHBand="0" w:noVBand="1"/>
        <w:tblCaption w:val="HEDIS performance measures"/>
        <w:tblDescription w:val="HEDIS performance measures"/>
      </w:tblPr>
      <w:tblGrid>
        <w:gridCol w:w="5034"/>
        <w:gridCol w:w="1170"/>
        <w:gridCol w:w="1172"/>
        <w:gridCol w:w="1080"/>
        <w:gridCol w:w="1169"/>
        <w:gridCol w:w="1260"/>
      </w:tblGrid>
      <w:tr w:rsidR="006A2B97" w:rsidRPr="00DC321A" w14:paraId="318753A6" w14:textId="77777777" w:rsidTr="006A2B97">
        <w:trPr>
          <w:tblHeader/>
        </w:trPr>
        <w:tc>
          <w:tcPr>
            <w:tcW w:w="2312" w:type="pct"/>
            <w:shd w:val="clear" w:color="auto" w:fill="5F497A" w:themeFill="accent4" w:themeFillShade="BF"/>
            <w:vAlign w:val="bottom"/>
          </w:tcPr>
          <w:p w14:paraId="0DB46DF7" w14:textId="77777777" w:rsidR="003571F7" w:rsidRPr="00DC321A" w:rsidRDefault="003571F7" w:rsidP="002B5438">
            <w:pPr>
              <w:rPr>
                <w:rFonts w:ascii="Calibri Light" w:hAnsi="Calibri Light" w:cs="Calibri Light"/>
                <w:b/>
                <w:bCs/>
                <w:color w:val="FFFFFF" w:themeColor="background1"/>
                <w:sz w:val="22"/>
              </w:rPr>
            </w:pPr>
            <w:bookmarkStart w:id="96" w:name="_Hlk126737896"/>
            <w:r w:rsidRPr="00DC321A">
              <w:rPr>
                <w:rFonts w:ascii="Calibri Light" w:hAnsi="Calibri Light" w:cs="Calibri Light"/>
                <w:b/>
                <w:bCs/>
                <w:color w:val="FFFFFF" w:themeColor="background1"/>
                <w:sz w:val="22"/>
              </w:rPr>
              <w:t xml:space="preserve">Measure </w:t>
            </w:r>
          </w:p>
        </w:tc>
        <w:tc>
          <w:tcPr>
            <w:tcW w:w="537" w:type="pct"/>
            <w:shd w:val="clear" w:color="auto" w:fill="5F497A" w:themeFill="accent4" w:themeFillShade="BF"/>
            <w:vAlign w:val="bottom"/>
          </w:tcPr>
          <w:p w14:paraId="5DEB62B6" w14:textId="7E6BAA73" w:rsidR="003571F7" w:rsidRPr="00DC321A" w:rsidRDefault="003571F7" w:rsidP="00DC321A">
            <w:pPr>
              <w:jc w:val="center"/>
              <w:rPr>
                <w:rFonts w:ascii="Calibri Light" w:hAnsi="Calibri Light" w:cs="Calibri Light"/>
                <w:b/>
                <w:bCs/>
                <w:color w:val="FFFFFF" w:themeColor="background1"/>
                <w:sz w:val="22"/>
              </w:rPr>
            </w:pPr>
            <w:r w:rsidRPr="00DC321A">
              <w:rPr>
                <w:rFonts w:ascii="Calibri Light" w:hAnsi="Calibri Light" w:cs="Calibri Light"/>
                <w:b/>
                <w:bCs/>
                <w:color w:val="FFFFFF" w:themeColor="background1"/>
                <w:sz w:val="22"/>
              </w:rPr>
              <w:t>C3 ACO</w:t>
            </w:r>
          </w:p>
        </w:tc>
        <w:tc>
          <w:tcPr>
            <w:tcW w:w="538" w:type="pct"/>
            <w:shd w:val="clear" w:color="auto" w:fill="5F497A" w:themeFill="accent4" w:themeFillShade="BF"/>
            <w:vAlign w:val="bottom"/>
          </w:tcPr>
          <w:p w14:paraId="2A36D2FC" w14:textId="1B1B6F80" w:rsidR="003571F7" w:rsidRPr="00DC321A" w:rsidRDefault="003571F7" w:rsidP="00DC321A">
            <w:pPr>
              <w:jc w:val="center"/>
              <w:rPr>
                <w:rFonts w:ascii="Calibri Light" w:hAnsi="Calibri Light" w:cs="Calibri Light"/>
                <w:b/>
                <w:bCs/>
                <w:color w:val="FFFFFF" w:themeColor="background1"/>
                <w:sz w:val="22"/>
              </w:rPr>
            </w:pPr>
            <w:r w:rsidRPr="00DC321A">
              <w:rPr>
                <w:rFonts w:ascii="Calibri Light" w:hAnsi="Calibri Light" w:cs="Calibri Light"/>
                <w:b/>
                <w:bCs/>
                <w:color w:val="FFFFFF" w:themeColor="background1"/>
                <w:sz w:val="22"/>
              </w:rPr>
              <w:t>MGB ACO</w:t>
            </w:r>
          </w:p>
        </w:tc>
        <w:tc>
          <w:tcPr>
            <w:tcW w:w="496" w:type="pct"/>
            <w:shd w:val="clear" w:color="auto" w:fill="5F497A" w:themeFill="accent4" w:themeFillShade="BF"/>
            <w:vAlign w:val="bottom"/>
          </w:tcPr>
          <w:p w14:paraId="1448D27C" w14:textId="328F1FF7" w:rsidR="003571F7" w:rsidRPr="00DC321A" w:rsidRDefault="003571F7" w:rsidP="00DC321A">
            <w:pPr>
              <w:jc w:val="center"/>
              <w:rPr>
                <w:rFonts w:ascii="Calibri Light" w:hAnsi="Calibri Light" w:cs="Calibri Light"/>
                <w:b/>
                <w:bCs/>
                <w:color w:val="FFFFFF" w:themeColor="background1"/>
                <w:sz w:val="22"/>
              </w:rPr>
            </w:pPr>
            <w:r w:rsidRPr="00DC321A">
              <w:rPr>
                <w:rFonts w:ascii="Calibri Light" w:hAnsi="Calibri Light" w:cs="Calibri Light"/>
                <w:b/>
                <w:bCs/>
                <w:color w:val="FFFFFF" w:themeColor="background1"/>
                <w:sz w:val="22"/>
              </w:rPr>
              <w:t>Steward ACO</w:t>
            </w:r>
          </w:p>
        </w:tc>
        <w:tc>
          <w:tcPr>
            <w:tcW w:w="537" w:type="pct"/>
            <w:shd w:val="clear" w:color="auto" w:fill="5F497A" w:themeFill="accent4" w:themeFillShade="BF"/>
            <w:vAlign w:val="bottom"/>
          </w:tcPr>
          <w:p w14:paraId="2B50DBA3" w14:textId="7A67A281" w:rsidR="0061643A" w:rsidRDefault="0061643A" w:rsidP="00DC321A">
            <w:pPr>
              <w:jc w:val="center"/>
              <w:rPr>
                <w:rFonts w:ascii="Calibri Light" w:hAnsi="Calibri Light" w:cs="Calibri Light"/>
                <w:b/>
                <w:color w:val="FFFFFF" w:themeColor="background1"/>
                <w:sz w:val="22"/>
              </w:rPr>
            </w:pPr>
            <w:r>
              <w:rPr>
                <w:rFonts w:ascii="Calibri Light" w:hAnsi="Calibri Light" w:cs="Calibri Light"/>
                <w:b/>
                <w:color w:val="FFFFFF" w:themeColor="background1"/>
                <w:sz w:val="22"/>
              </w:rPr>
              <w:t>ACO</w:t>
            </w:r>
          </w:p>
          <w:p w14:paraId="60088CF2" w14:textId="65E55DEB" w:rsidR="003571F7" w:rsidRPr="00DC321A" w:rsidRDefault="003571F7" w:rsidP="00DC321A">
            <w:pPr>
              <w:jc w:val="center"/>
              <w:rPr>
                <w:rFonts w:ascii="Calibri Light" w:hAnsi="Calibri Light" w:cs="Calibri Light"/>
                <w:b/>
                <w:color w:val="FFFFFF" w:themeColor="background1"/>
                <w:sz w:val="22"/>
              </w:rPr>
            </w:pPr>
            <w:r w:rsidRPr="00DC321A">
              <w:rPr>
                <w:rFonts w:ascii="Calibri Light" w:hAnsi="Calibri Light" w:cs="Calibri Light"/>
                <w:b/>
                <w:color w:val="FFFFFF" w:themeColor="background1"/>
                <w:sz w:val="22"/>
              </w:rPr>
              <w:t>Statewide</w:t>
            </w:r>
          </w:p>
          <w:p w14:paraId="7905E91B" w14:textId="31C822A2" w:rsidR="003571F7" w:rsidRPr="00DC321A" w:rsidRDefault="009F36F0" w:rsidP="00DC321A">
            <w:pPr>
              <w:jc w:val="center"/>
              <w:rPr>
                <w:rFonts w:ascii="Calibri Light" w:hAnsi="Calibri Light" w:cs="Calibri Light"/>
                <w:b/>
                <w:color w:val="FFFFFF" w:themeColor="background1"/>
                <w:sz w:val="22"/>
              </w:rPr>
            </w:pPr>
            <w:r>
              <w:rPr>
                <w:rFonts w:ascii="Calibri Light" w:hAnsi="Calibri Light" w:cs="Calibri Light"/>
                <w:b/>
                <w:color w:val="FFFFFF" w:themeColor="background1"/>
                <w:sz w:val="22"/>
              </w:rPr>
              <w:t>Average</w:t>
            </w:r>
          </w:p>
        </w:tc>
        <w:tc>
          <w:tcPr>
            <w:tcW w:w="579" w:type="pct"/>
            <w:shd w:val="clear" w:color="auto" w:fill="5F497A" w:themeFill="accent4" w:themeFillShade="BF"/>
            <w:vAlign w:val="bottom"/>
          </w:tcPr>
          <w:p w14:paraId="72CCAFF6" w14:textId="77777777" w:rsidR="003571F7" w:rsidRPr="00DC321A" w:rsidRDefault="003571F7" w:rsidP="00DC321A">
            <w:pPr>
              <w:jc w:val="center"/>
              <w:rPr>
                <w:rFonts w:ascii="Calibri Light" w:hAnsi="Calibri Light" w:cs="Calibri Light"/>
                <w:b/>
                <w:color w:val="FFFFFF" w:themeColor="background1"/>
                <w:sz w:val="22"/>
              </w:rPr>
            </w:pPr>
            <w:r w:rsidRPr="00DC321A">
              <w:rPr>
                <w:rFonts w:ascii="Calibri Light" w:hAnsi="Calibri Light" w:cs="Calibri Light"/>
                <w:b/>
                <w:color w:val="FFFFFF" w:themeColor="background1"/>
                <w:sz w:val="22"/>
              </w:rPr>
              <w:t>State Benchmark</w:t>
            </w:r>
          </w:p>
        </w:tc>
      </w:tr>
      <w:tr w:rsidR="0061643A" w:rsidRPr="00DC321A" w14:paraId="2E3B7B38" w14:textId="77777777" w:rsidTr="00FF5D4F">
        <w:tc>
          <w:tcPr>
            <w:tcW w:w="2312" w:type="pct"/>
            <w:tcBorders>
              <w:top w:val="single" w:sz="4" w:space="0" w:color="auto"/>
              <w:left w:val="single" w:sz="4" w:space="0" w:color="auto"/>
              <w:bottom w:val="single" w:sz="4" w:space="0" w:color="auto"/>
              <w:right w:val="single" w:sz="4" w:space="0" w:color="auto"/>
            </w:tcBorders>
            <w:shd w:val="clear" w:color="auto" w:fill="auto"/>
            <w:vAlign w:val="bottom"/>
          </w:tcPr>
          <w:p w14:paraId="2FA0D4B5" w14:textId="1C4DB781" w:rsidR="0061643A" w:rsidRPr="00DC321A" w:rsidRDefault="0061643A" w:rsidP="0061643A">
            <w:pPr>
              <w:jc w:val="left"/>
              <w:rPr>
                <w:rFonts w:ascii="Calibri Light" w:hAnsi="Calibri Light" w:cs="Calibri Light"/>
                <w:bCs/>
                <w:sz w:val="22"/>
              </w:rPr>
            </w:pPr>
            <w:r w:rsidRPr="00B6540C">
              <w:rPr>
                <w:rFonts w:ascii="Calibri Light" w:hAnsi="Calibri Light" w:cs="Calibri Light"/>
                <w:sz w:val="22"/>
              </w:rPr>
              <w:t>Oral Health Evaluation</w:t>
            </w:r>
          </w:p>
        </w:tc>
        <w:tc>
          <w:tcPr>
            <w:tcW w:w="537" w:type="pct"/>
            <w:shd w:val="clear" w:color="000000" w:fill="4F81BD"/>
            <w:vAlign w:val="center"/>
          </w:tcPr>
          <w:p w14:paraId="480CEF95"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sz w:val="22"/>
              </w:rPr>
              <w:t>53.32%</w:t>
            </w:r>
          </w:p>
        </w:tc>
        <w:tc>
          <w:tcPr>
            <w:tcW w:w="538" w:type="pct"/>
            <w:shd w:val="clear" w:color="000000" w:fill="4F81BD"/>
            <w:vAlign w:val="center"/>
          </w:tcPr>
          <w:p w14:paraId="334FFA13"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sz w:val="22"/>
              </w:rPr>
              <w:t>55.44%</w:t>
            </w:r>
          </w:p>
        </w:tc>
        <w:tc>
          <w:tcPr>
            <w:tcW w:w="496" w:type="pct"/>
            <w:shd w:val="clear" w:color="000000" w:fill="4F81BD"/>
            <w:vAlign w:val="center"/>
          </w:tcPr>
          <w:p w14:paraId="1E3987AA"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49.81%</w:t>
            </w:r>
          </w:p>
        </w:tc>
        <w:tc>
          <w:tcPr>
            <w:tcW w:w="537" w:type="pct"/>
            <w:shd w:val="clear" w:color="000000" w:fill="4F81BD"/>
            <w:vAlign w:val="center"/>
          </w:tcPr>
          <w:p w14:paraId="201659A7"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51.25%</w:t>
            </w:r>
          </w:p>
        </w:tc>
        <w:tc>
          <w:tcPr>
            <w:tcW w:w="579" w:type="pct"/>
            <w:shd w:val="clear" w:color="auto" w:fill="auto"/>
            <w:vAlign w:val="center"/>
          </w:tcPr>
          <w:p w14:paraId="147A2DCB" w14:textId="77777777" w:rsidR="0061643A" w:rsidRPr="00DC321A" w:rsidRDefault="0061643A" w:rsidP="0061643A">
            <w:pPr>
              <w:jc w:val="right"/>
              <w:rPr>
                <w:rFonts w:ascii="Calibri Light" w:hAnsi="Calibri Light" w:cs="Calibri Light"/>
                <w:color w:val="000000"/>
                <w:sz w:val="22"/>
              </w:rPr>
            </w:pPr>
            <w:r w:rsidRPr="00DC321A">
              <w:rPr>
                <w:rFonts w:ascii="Calibri Light" w:hAnsi="Calibri Light" w:cs="Calibri Light"/>
                <w:color w:val="000000"/>
                <w:sz w:val="22"/>
              </w:rPr>
              <w:t>43.28%</w:t>
            </w:r>
          </w:p>
        </w:tc>
      </w:tr>
      <w:tr w:rsidR="0061643A" w:rsidRPr="00DC321A" w14:paraId="65240FE5" w14:textId="77777777" w:rsidTr="00FF5D4F">
        <w:tc>
          <w:tcPr>
            <w:tcW w:w="2312" w:type="pct"/>
            <w:tcBorders>
              <w:top w:val="nil"/>
              <w:left w:val="single" w:sz="4" w:space="0" w:color="auto"/>
              <w:bottom w:val="single" w:sz="4" w:space="0" w:color="auto"/>
              <w:right w:val="single" w:sz="4" w:space="0" w:color="auto"/>
            </w:tcBorders>
            <w:shd w:val="clear" w:color="auto" w:fill="auto"/>
            <w:vAlign w:val="bottom"/>
          </w:tcPr>
          <w:p w14:paraId="3AF2EF35" w14:textId="5A0966E5" w:rsidR="0061643A" w:rsidRPr="00DC321A" w:rsidRDefault="0061643A" w:rsidP="0061643A">
            <w:pPr>
              <w:jc w:val="left"/>
              <w:rPr>
                <w:rFonts w:ascii="Calibri Light" w:hAnsi="Calibri Light" w:cs="Calibri Light"/>
                <w:bCs/>
                <w:sz w:val="22"/>
              </w:rPr>
            </w:pPr>
            <w:r w:rsidRPr="00B6540C">
              <w:rPr>
                <w:rFonts w:ascii="Calibri Light" w:hAnsi="Calibri Light" w:cs="Calibri Light"/>
                <w:sz w:val="22"/>
              </w:rPr>
              <w:t>Acute Unplanned Admissions for Individuals with Diabetes (Adult</w:t>
            </w:r>
            <w:r>
              <w:rPr>
                <w:rFonts w:ascii="Calibri Light" w:hAnsi="Calibri Light" w:cs="Calibri Light"/>
                <w:sz w:val="22"/>
              </w:rPr>
              <w:t>; Score</w:t>
            </w:r>
            <w:r w:rsidRPr="00B6540C">
              <w:rPr>
                <w:rFonts w:ascii="Calibri Light" w:hAnsi="Calibri Light" w:cs="Calibri Light"/>
                <w:sz w:val="22"/>
              </w:rPr>
              <w:t>)</w:t>
            </w:r>
          </w:p>
        </w:tc>
        <w:tc>
          <w:tcPr>
            <w:tcW w:w="537" w:type="pct"/>
            <w:shd w:val="clear" w:color="auto" w:fill="auto"/>
            <w:vAlign w:val="center"/>
          </w:tcPr>
          <w:p w14:paraId="14CF9242"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sz w:val="22"/>
              </w:rPr>
              <w:t>14.858</w:t>
            </w:r>
          </w:p>
        </w:tc>
        <w:tc>
          <w:tcPr>
            <w:tcW w:w="538" w:type="pct"/>
            <w:shd w:val="clear" w:color="auto" w:fill="auto"/>
            <w:vAlign w:val="center"/>
          </w:tcPr>
          <w:p w14:paraId="7A2AA4D2"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sz w:val="22"/>
              </w:rPr>
              <w:t>13.813</w:t>
            </w:r>
          </w:p>
        </w:tc>
        <w:tc>
          <w:tcPr>
            <w:tcW w:w="496" w:type="pct"/>
            <w:shd w:val="clear" w:color="auto" w:fill="auto"/>
            <w:vAlign w:val="center"/>
          </w:tcPr>
          <w:p w14:paraId="51020AFE"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14.756</w:t>
            </w:r>
          </w:p>
        </w:tc>
        <w:tc>
          <w:tcPr>
            <w:tcW w:w="537" w:type="pct"/>
            <w:shd w:val="clear" w:color="auto" w:fill="auto"/>
            <w:vAlign w:val="center"/>
          </w:tcPr>
          <w:p w14:paraId="566C921B"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15.493</w:t>
            </w:r>
          </w:p>
        </w:tc>
        <w:tc>
          <w:tcPr>
            <w:tcW w:w="579" w:type="pct"/>
            <w:shd w:val="clear" w:color="auto" w:fill="auto"/>
            <w:vAlign w:val="center"/>
          </w:tcPr>
          <w:p w14:paraId="1E2DFBDD" w14:textId="77777777" w:rsidR="0061643A" w:rsidRPr="00DC321A" w:rsidRDefault="0061643A" w:rsidP="0061643A">
            <w:pPr>
              <w:jc w:val="right"/>
              <w:rPr>
                <w:rFonts w:ascii="Calibri Light" w:hAnsi="Calibri Light" w:cs="Calibri Light"/>
                <w:color w:val="000000"/>
                <w:sz w:val="22"/>
              </w:rPr>
            </w:pPr>
            <w:r w:rsidRPr="00DC321A">
              <w:rPr>
                <w:rFonts w:ascii="Calibri Light" w:hAnsi="Calibri Light" w:cs="Calibri Light"/>
                <w:color w:val="000000"/>
                <w:sz w:val="22"/>
              </w:rPr>
              <w:t>N/A</w:t>
            </w:r>
          </w:p>
        </w:tc>
      </w:tr>
      <w:tr w:rsidR="0061643A" w:rsidRPr="00DC321A" w14:paraId="18FEDCDF" w14:textId="77777777" w:rsidTr="00FF5D4F">
        <w:tc>
          <w:tcPr>
            <w:tcW w:w="2312" w:type="pct"/>
            <w:tcBorders>
              <w:top w:val="nil"/>
              <w:left w:val="single" w:sz="4" w:space="0" w:color="auto"/>
              <w:bottom w:val="single" w:sz="4" w:space="0" w:color="auto"/>
              <w:right w:val="single" w:sz="4" w:space="0" w:color="auto"/>
            </w:tcBorders>
            <w:shd w:val="clear" w:color="auto" w:fill="auto"/>
            <w:vAlign w:val="bottom"/>
          </w:tcPr>
          <w:p w14:paraId="3382B064" w14:textId="3A5B15E3" w:rsidR="0061643A" w:rsidRPr="00DC321A" w:rsidRDefault="0061643A" w:rsidP="0061643A">
            <w:pPr>
              <w:jc w:val="left"/>
              <w:rPr>
                <w:rFonts w:ascii="Calibri Light" w:hAnsi="Calibri Light" w:cs="Calibri Light"/>
                <w:bCs/>
                <w:sz w:val="22"/>
              </w:rPr>
            </w:pPr>
            <w:r w:rsidRPr="00B6540C">
              <w:rPr>
                <w:rFonts w:ascii="Calibri Light" w:hAnsi="Calibri Light" w:cs="Calibri Light"/>
                <w:sz w:val="22"/>
              </w:rPr>
              <w:t xml:space="preserve">Community Tenure (CT) </w:t>
            </w:r>
            <w:r>
              <w:rPr>
                <w:rFonts w:ascii="Calibri Light" w:hAnsi="Calibri Light" w:cs="Calibri Light"/>
                <w:sz w:val="22"/>
              </w:rPr>
              <w:t>−</w:t>
            </w:r>
            <w:r w:rsidRPr="00B6540C">
              <w:rPr>
                <w:rFonts w:ascii="Calibri Light" w:hAnsi="Calibri Light" w:cs="Calibri Light"/>
                <w:sz w:val="22"/>
              </w:rPr>
              <w:t xml:space="preserve"> Bipolar, Schizophrenia or Psychosis (BSP</w:t>
            </w:r>
            <w:r>
              <w:rPr>
                <w:rFonts w:ascii="Calibri Light" w:hAnsi="Calibri Light" w:cs="Calibri Light"/>
                <w:sz w:val="22"/>
              </w:rPr>
              <w:t>; Observed/Expected Ratio</w:t>
            </w:r>
            <w:r w:rsidRPr="00B6540C">
              <w:rPr>
                <w:rFonts w:ascii="Calibri Light" w:hAnsi="Calibri Light" w:cs="Calibri Light"/>
                <w:sz w:val="22"/>
              </w:rPr>
              <w:t>)</w:t>
            </w:r>
          </w:p>
        </w:tc>
        <w:tc>
          <w:tcPr>
            <w:tcW w:w="537" w:type="pct"/>
            <w:shd w:val="clear" w:color="auto" w:fill="auto"/>
            <w:vAlign w:val="center"/>
          </w:tcPr>
          <w:p w14:paraId="37B5AAE5"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sz w:val="22"/>
              </w:rPr>
              <w:t>1.630</w:t>
            </w:r>
          </w:p>
        </w:tc>
        <w:tc>
          <w:tcPr>
            <w:tcW w:w="538" w:type="pct"/>
            <w:shd w:val="clear" w:color="auto" w:fill="auto"/>
            <w:vAlign w:val="center"/>
          </w:tcPr>
          <w:p w14:paraId="4F69E05E"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sz w:val="22"/>
              </w:rPr>
              <w:t>1.761</w:t>
            </w:r>
          </w:p>
        </w:tc>
        <w:tc>
          <w:tcPr>
            <w:tcW w:w="496" w:type="pct"/>
            <w:shd w:val="clear" w:color="auto" w:fill="auto"/>
            <w:vAlign w:val="center"/>
          </w:tcPr>
          <w:p w14:paraId="2BD15370"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1.628</w:t>
            </w:r>
          </w:p>
        </w:tc>
        <w:tc>
          <w:tcPr>
            <w:tcW w:w="537" w:type="pct"/>
            <w:shd w:val="clear" w:color="auto" w:fill="auto"/>
            <w:vAlign w:val="center"/>
          </w:tcPr>
          <w:p w14:paraId="187AA8A3"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1.151</w:t>
            </w:r>
          </w:p>
        </w:tc>
        <w:tc>
          <w:tcPr>
            <w:tcW w:w="579" w:type="pct"/>
            <w:shd w:val="clear" w:color="auto" w:fill="auto"/>
            <w:vAlign w:val="center"/>
          </w:tcPr>
          <w:p w14:paraId="34A42A7D" w14:textId="77777777" w:rsidR="0061643A" w:rsidRPr="00DC321A" w:rsidRDefault="0061643A" w:rsidP="0061643A">
            <w:pPr>
              <w:jc w:val="right"/>
              <w:rPr>
                <w:rFonts w:ascii="Calibri Light" w:hAnsi="Calibri Light" w:cs="Calibri Light"/>
                <w:color w:val="000000"/>
                <w:sz w:val="22"/>
              </w:rPr>
            </w:pPr>
            <w:r w:rsidRPr="00DC321A">
              <w:rPr>
                <w:rFonts w:ascii="Calibri Light" w:hAnsi="Calibri Light" w:cs="Calibri Light"/>
                <w:color w:val="000000"/>
                <w:sz w:val="22"/>
              </w:rPr>
              <w:t>TBD</w:t>
            </w:r>
          </w:p>
        </w:tc>
      </w:tr>
      <w:tr w:rsidR="0061643A" w:rsidRPr="00DC321A" w14:paraId="68DC3EE3" w14:textId="77777777" w:rsidTr="00FF5D4F">
        <w:tc>
          <w:tcPr>
            <w:tcW w:w="2312" w:type="pct"/>
            <w:tcBorders>
              <w:top w:val="nil"/>
              <w:left w:val="single" w:sz="4" w:space="0" w:color="auto"/>
              <w:bottom w:val="single" w:sz="4" w:space="0" w:color="auto"/>
              <w:right w:val="single" w:sz="4" w:space="0" w:color="auto"/>
            </w:tcBorders>
            <w:shd w:val="clear" w:color="auto" w:fill="auto"/>
            <w:vAlign w:val="bottom"/>
          </w:tcPr>
          <w:p w14:paraId="046C1A3A" w14:textId="274C10B9" w:rsidR="0061643A" w:rsidRPr="00DC321A" w:rsidRDefault="0061643A" w:rsidP="0061643A">
            <w:pPr>
              <w:jc w:val="left"/>
              <w:rPr>
                <w:rFonts w:ascii="Calibri Light" w:hAnsi="Calibri Light" w:cs="Calibri Light"/>
                <w:bCs/>
                <w:sz w:val="22"/>
              </w:rPr>
            </w:pPr>
            <w:r w:rsidRPr="00B6540C">
              <w:rPr>
                <w:rFonts w:ascii="Calibri Light" w:hAnsi="Calibri Light" w:cs="Calibri Light"/>
                <w:sz w:val="22"/>
              </w:rPr>
              <w:t xml:space="preserve">Community Tenure (CT) </w:t>
            </w:r>
            <w:r>
              <w:rPr>
                <w:rFonts w:ascii="Calibri Light" w:hAnsi="Calibri Light" w:cs="Calibri Light"/>
                <w:sz w:val="22"/>
              </w:rPr>
              <w:t>−</w:t>
            </w:r>
            <w:r w:rsidRPr="00B6540C">
              <w:rPr>
                <w:rFonts w:ascii="Calibri Light" w:hAnsi="Calibri Light" w:cs="Calibri Light"/>
                <w:sz w:val="22"/>
              </w:rPr>
              <w:t xml:space="preserve"> Non-BSP</w:t>
            </w:r>
            <w:r>
              <w:rPr>
                <w:rFonts w:ascii="Calibri Light" w:hAnsi="Calibri Light" w:cs="Calibri Light"/>
                <w:sz w:val="22"/>
              </w:rPr>
              <w:t xml:space="preserve"> (Observed/Expected Ratio)</w:t>
            </w:r>
          </w:p>
        </w:tc>
        <w:tc>
          <w:tcPr>
            <w:tcW w:w="537" w:type="pct"/>
            <w:shd w:val="clear" w:color="auto" w:fill="auto"/>
            <w:vAlign w:val="center"/>
          </w:tcPr>
          <w:p w14:paraId="4236D3EC"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sz w:val="22"/>
              </w:rPr>
              <w:t>2.390</w:t>
            </w:r>
          </w:p>
        </w:tc>
        <w:tc>
          <w:tcPr>
            <w:tcW w:w="538" w:type="pct"/>
            <w:shd w:val="clear" w:color="auto" w:fill="auto"/>
            <w:vAlign w:val="center"/>
          </w:tcPr>
          <w:p w14:paraId="4C6CEF0F"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sz w:val="22"/>
              </w:rPr>
              <w:t>2.321</w:t>
            </w:r>
          </w:p>
        </w:tc>
        <w:tc>
          <w:tcPr>
            <w:tcW w:w="496" w:type="pct"/>
            <w:shd w:val="clear" w:color="auto" w:fill="auto"/>
            <w:vAlign w:val="center"/>
          </w:tcPr>
          <w:p w14:paraId="0A1BE2A0"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2.657</w:t>
            </w:r>
          </w:p>
        </w:tc>
        <w:tc>
          <w:tcPr>
            <w:tcW w:w="537" w:type="pct"/>
            <w:shd w:val="clear" w:color="auto" w:fill="auto"/>
            <w:vAlign w:val="center"/>
          </w:tcPr>
          <w:p w14:paraId="6AD1D53C"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1.751</w:t>
            </w:r>
          </w:p>
        </w:tc>
        <w:tc>
          <w:tcPr>
            <w:tcW w:w="579" w:type="pct"/>
            <w:shd w:val="clear" w:color="auto" w:fill="auto"/>
            <w:vAlign w:val="center"/>
          </w:tcPr>
          <w:p w14:paraId="0EEE5915" w14:textId="77777777" w:rsidR="0061643A" w:rsidRPr="00DC321A" w:rsidRDefault="0061643A" w:rsidP="0061643A">
            <w:pPr>
              <w:jc w:val="right"/>
              <w:rPr>
                <w:rFonts w:ascii="Calibri Light" w:hAnsi="Calibri Light" w:cs="Calibri Light"/>
                <w:color w:val="000000"/>
                <w:sz w:val="22"/>
              </w:rPr>
            </w:pPr>
            <w:r w:rsidRPr="00DC321A">
              <w:rPr>
                <w:rFonts w:ascii="Calibri Light" w:hAnsi="Calibri Light" w:cs="Calibri Light"/>
                <w:color w:val="000000"/>
                <w:sz w:val="22"/>
              </w:rPr>
              <w:t>TBD</w:t>
            </w:r>
          </w:p>
        </w:tc>
      </w:tr>
      <w:tr w:rsidR="0061643A" w:rsidRPr="00DC321A" w14:paraId="74775922" w14:textId="77777777" w:rsidTr="00FF5D4F">
        <w:tc>
          <w:tcPr>
            <w:tcW w:w="2312" w:type="pct"/>
            <w:tcBorders>
              <w:top w:val="nil"/>
              <w:left w:val="single" w:sz="4" w:space="0" w:color="auto"/>
              <w:bottom w:val="single" w:sz="4" w:space="0" w:color="auto"/>
              <w:right w:val="single" w:sz="4" w:space="0" w:color="auto"/>
            </w:tcBorders>
            <w:shd w:val="clear" w:color="auto" w:fill="auto"/>
            <w:vAlign w:val="bottom"/>
          </w:tcPr>
          <w:p w14:paraId="64657682" w14:textId="6D1BC396" w:rsidR="0061643A" w:rsidRPr="00DC321A" w:rsidRDefault="0061643A" w:rsidP="0061643A">
            <w:pPr>
              <w:jc w:val="left"/>
              <w:rPr>
                <w:rFonts w:ascii="Calibri Light" w:hAnsi="Calibri Light" w:cs="Calibri Light"/>
                <w:bCs/>
                <w:sz w:val="22"/>
              </w:rPr>
            </w:pPr>
            <w:r w:rsidRPr="00B6540C">
              <w:rPr>
                <w:rFonts w:ascii="Calibri Light" w:hAnsi="Calibri Light" w:cs="Calibri Light"/>
                <w:sz w:val="22"/>
              </w:rPr>
              <w:t>Health-Related Social Needs Screening  </w:t>
            </w:r>
          </w:p>
        </w:tc>
        <w:tc>
          <w:tcPr>
            <w:tcW w:w="537" w:type="pct"/>
            <w:shd w:val="clear" w:color="000000" w:fill="4F81BD"/>
            <w:vAlign w:val="center"/>
          </w:tcPr>
          <w:p w14:paraId="23805695"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sz w:val="22"/>
              </w:rPr>
              <w:t>26.28%</w:t>
            </w:r>
          </w:p>
        </w:tc>
        <w:tc>
          <w:tcPr>
            <w:tcW w:w="538" w:type="pct"/>
            <w:shd w:val="clear" w:color="000000" w:fill="F79646"/>
            <w:vAlign w:val="center"/>
          </w:tcPr>
          <w:p w14:paraId="0D86678D"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sz w:val="22"/>
              </w:rPr>
              <w:t>22.14%</w:t>
            </w:r>
          </w:p>
        </w:tc>
        <w:tc>
          <w:tcPr>
            <w:tcW w:w="496" w:type="pct"/>
            <w:shd w:val="clear" w:color="000000" w:fill="F79646"/>
            <w:vAlign w:val="center"/>
          </w:tcPr>
          <w:p w14:paraId="783F4265"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8.76%</w:t>
            </w:r>
          </w:p>
        </w:tc>
        <w:tc>
          <w:tcPr>
            <w:tcW w:w="537" w:type="pct"/>
            <w:shd w:val="clear" w:color="000000" w:fill="4F81BD"/>
            <w:vAlign w:val="center"/>
          </w:tcPr>
          <w:p w14:paraId="2DE3030B"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23.64%</w:t>
            </w:r>
          </w:p>
        </w:tc>
        <w:tc>
          <w:tcPr>
            <w:tcW w:w="579" w:type="pct"/>
            <w:shd w:val="clear" w:color="auto" w:fill="auto"/>
            <w:vAlign w:val="center"/>
          </w:tcPr>
          <w:p w14:paraId="78F89BA1" w14:textId="77777777" w:rsidR="0061643A" w:rsidRPr="00DC321A" w:rsidRDefault="0061643A" w:rsidP="0061643A">
            <w:pPr>
              <w:jc w:val="right"/>
              <w:rPr>
                <w:rFonts w:ascii="Calibri Light" w:hAnsi="Calibri Light" w:cs="Calibri Light"/>
                <w:color w:val="000000"/>
                <w:sz w:val="22"/>
              </w:rPr>
            </w:pPr>
            <w:r w:rsidRPr="00DC321A">
              <w:rPr>
                <w:rFonts w:ascii="Calibri Light" w:hAnsi="Calibri Light" w:cs="Calibri Light"/>
                <w:color w:val="000000"/>
                <w:sz w:val="22"/>
              </w:rPr>
              <w:t>23.50%</w:t>
            </w:r>
          </w:p>
        </w:tc>
      </w:tr>
      <w:tr w:rsidR="0061643A" w:rsidRPr="00DC321A" w14:paraId="71D56749" w14:textId="77777777" w:rsidTr="00AF5A1E">
        <w:tc>
          <w:tcPr>
            <w:tcW w:w="2312" w:type="pct"/>
            <w:tcBorders>
              <w:top w:val="nil"/>
              <w:left w:val="single" w:sz="4" w:space="0" w:color="auto"/>
              <w:bottom w:val="single" w:sz="4" w:space="0" w:color="auto"/>
              <w:right w:val="single" w:sz="4" w:space="0" w:color="auto"/>
            </w:tcBorders>
            <w:shd w:val="clear" w:color="auto" w:fill="auto"/>
            <w:vAlign w:val="bottom"/>
          </w:tcPr>
          <w:p w14:paraId="21A3720D" w14:textId="6B256084" w:rsidR="0061643A" w:rsidRPr="00DC321A" w:rsidRDefault="0061643A" w:rsidP="0061643A">
            <w:pPr>
              <w:jc w:val="left"/>
              <w:rPr>
                <w:rFonts w:ascii="Calibri Light" w:hAnsi="Calibri Light" w:cs="Calibri Light"/>
                <w:bCs/>
                <w:sz w:val="22"/>
              </w:rPr>
            </w:pPr>
            <w:r w:rsidRPr="00B6540C">
              <w:rPr>
                <w:rFonts w:ascii="Calibri Light" w:hAnsi="Calibri Light" w:cs="Calibri Light"/>
                <w:sz w:val="22"/>
              </w:rPr>
              <w:t>Risk</w:t>
            </w:r>
            <w:r>
              <w:rPr>
                <w:rFonts w:ascii="Calibri Light" w:hAnsi="Calibri Light" w:cs="Calibri Light"/>
                <w:sz w:val="22"/>
              </w:rPr>
              <w:t>-A</w:t>
            </w:r>
            <w:r w:rsidRPr="00B6540C">
              <w:rPr>
                <w:rFonts w:ascii="Calibri Light" w:hAnsi="Calibri Light" w:cs="Calibri Light"/>
                <w:sz w:val="22"/>
              </w:rPr>
              <w:t xml:space="preserve">djusted </w:t>
            </w:r>
            <w:r>
              <w:rPr>
                <w:rFonts w:ascii="Calibri Light" w:hAnsi="Calibri Light" w:cs="Calibri Light"/>
                <w:sz w:val="22"/>
              </w:rPr>
              <w:t>R</w:t>
            </w:r>
            <w:r w:rsidRPr="00B6540C">
              <w:rPr>
                <w:rFonts w:ascii="Calibri Light" w:hAnsi="Calibri Light" w:cs="Calibri Light"/>
                <w:sz w:val="22"/>
              </w:rPr>
              <w:t>atio</w:t>
            </w:r>
            <w:r>
              <w:rPr>
                <w:rFonts w:ascii="Calibri Light" w:hAnsi="Calibri Light" w:cs="Calibri Light"/>
                <w:sz w:val="22"/>
              </w:rPr>
              <w:t xml:space="preserve"> (Observed/Expected)</w:t>
            </w:r>
            <w:r w:rsidRPr="00B6540C">
              <w:rPr>
                <w:rFonts w:ascii="Calibri Light" w:hAnsi="Calibri Light" w:cs="Calibri Light"/>
                <w:sz w:val="22"/>
              </w:rPr>
              <w:t xml:space="preserve"> ED </w:t>
            </w:r>
            <w:r>
              <w:rPr>
                <w:rFonts w:ascii="Calibri Light" w:hAnsi="Calibri Light" w:cs="Calibri Light"/>
                <w:sz w:val="22"/>
              </w:rPr>
              <w:t>V</w:t>
            </w:r>
            <w:r w:rsidRPr="00B6540C">
              <w:rPr>
                <w:rFonts w:ascii="Calibri Light" w:hAnsi="Calibri Light" w:cs="Calibri Light"/>
                <w:sz w:val="22"/>
              </w:rPr>
              <w:t xml:space="preserve">isits for </w:t>
            </w:r>
            <w:r>
              <w:rPr>
                <w:rFonts w:ascii="Calibri Light" w:hAnsi="Calibri Light" w:cs="Calibri Light"/>
                <w:sz w:val="22"/>
              </w:rPr>
              <w:t>M</w:t>
            </w:r>
            <w:r w:rsidRPr="00B6540C">
              <w:rPr>
                <w:rFonts w:ascii="Calibri Light" w:hAnsi="Calibri Light" w:cs="Calibri Light"/>
                <w:sz w:val="22"/>
              </w:rPr>
              <w:t>embers</w:t>
            </w:r>
            <w:r>
              <w:rPr>
                <w:rFonts w:ascii="Calibri Light" w:hAnsi="Calibri Light" w:cs="Calibri Light"/>
                <w:sz w:val="22"/>
              </w:rPr>
              <w:t xml:space="preserve"> Aged</w:t>
            </w:r>
            <w:r w:rsidRPr="00B6540C">
              <w:rPr>
                <w:rFonts w:ascii="Calibri Light" w:hAnsi="Calibri Light" w:cs="Calibri Light"/>
                <w:sz w:val="22"/>
              </w:rPr>
              <w:t xml:space="preserve"> 18</w:t>
            </w:r>
            <w:r>
              <w:rPr>
                <w:rFonts w:ascii="Calibri Light" w:hAnsi="Calibri Light" w:cs="Calibri Light"/>
                <w:sz w:val="22"/>
              </w:rPr>
              <w:t>−</w:t>
            </w:r>
            <w:r w:rsidRPr="00B6540C">
              <w:rPr>
                <w:rFonts w:ascii="Calibri Light" w:hAnsi="Calibri Light" w:cs="Calibri Light"/>
                <w:sz w:val="22"/>
              </w:rPr>
              <w:t>65</w:t>
            </w:r>
            <w:r>
              <w:rPr>
                <w:rFonts w:ascii="Calibri Light" w:hAnsi="Calibri Light" w:cs="Calibri Light"/>
                <w:sz w:val="22"/>
              </w:rPr>
              <w:t xml:space="preserve"> Years</w:t>
            </w:r>
            <w:r w:rsidRPr="00B6540C">
              <w:rPr>
                <w:rFonts w:ascii="Calibri Light" w:hAnsi="Calibri Light" w:cs="Calibri Light"/>
                <w:sz w:val="22"/>
              </w:rPr>
              <w:t xml:space="preserve"> </w:t>
            </w:r>
            <w:r>
              <w:rPr>
                <w:rFonts w:ascii="Calibri Light" w:hAnsi="Calibri Light" w:cs="Calibri Light"/>
                <w:sz w:val="22"/>
              </w:rPr>
              <w:t>I</w:t>
            </w:r>
            <w:r w:rsidRPr="00B6540C">
              <w:rPr>
                <w:rFonts w:ascii="Calibri Light" w:hAnsi="Calibri Light" w:cs="Calibri Light"/>
                <w:sz w:val="22"/>
              </w:rPr>
              <w:t>dentified with a </w:t>
            </w:r>
            <w:r>
              <w:rPr>
                <w:rFonts w:ascii="Calibri Light" w:hAnsi="Calibri Light" w:cs="Calibri Light"/>
                <w:sz w:val="22"/>
              </w:rPr>
              <w:t>D</w:t>
            </w:r>
            <w:r w:rsidRPr="00B6540C">
              <w:rPr>
                <w:rFonts w:ascii="Calibri Light" w:hAnsi="Calibri Light" w:cs="Calibri Light"/>
                <w:sz w:val="22"/>
              </w:rPr>
              <w:t xml:space="preserve">iagnosis of Serious Mental Illness, Substance Addiction, </w:t>
            </w:r>
            <w:r>
              <w:rPr>
                <w:rFonts w:ascii="Calibri Light" w:hAnsi="Calibri Light" w:cs="Calibri Light"/>
                <w:sz w:val="22"/>
              </w:rPr>
              <w:t>o</w:t>
            </w:r>
            <w:r w:rsidRPr="00B6540C">
              <w:rPr>
                <w:rFonts w:ascii="Calibri Light" w:hAnsi="Calibri Light" w:cs="Calibri Light"/>
                <w:sz w:val="22"/>
              </w:rPr>
              <w:t>r Co-</w:t>
            </w:r>
            <w:r>
              <w:rPr>
                <w:rFonts w:ascii="Calibri Light" w:hAnsi="Calibri Light" w:cs="Calibri Light"/>
                <w:sz w:val="22"/>
              </w:rPr>
              <w:t>o</w:t>
            </w:r>
            <w:r w:rsidRPr="00B6540C">
              <w:rPr>
                <w:rFonts w:ascii="Calibri Light" w:hAnsi="Calibri Light" w:cs="Calibri Light"/>
                <w:sz w:val="22"/>
              </w:rPr>
              <w:t>ccurring Conditions </w:t>
            </w:r>
            <w:r w:rsidR="00AF5A1E">
              <w:rPr>
                <w:rFonts w:ascii="Calibri Light" w:hAnsi="Calibri Light" w:cs="Calibri Light"/>
                <w:sz w:val="22"/>
              </w:rPr>
              <w:t>(lower is better)</w:t>
            </w:r>
          </w:p>
        </w:tc>
        <w:tc>
          <w:tcPr>
            <w:tcW w:w="537" w:type="pct"/>
            <w:shd w:val="clear" w:color="auto" w:fill="F79646" w:themeFill="accent6"/>
            <w:vAlign w:val="center"/>
          </w:tcPr>
          <w:p w14:paraId="165B2A93"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sz w:val="22"/>
              </w:rPr>
              <w:t>1.639</w:t>
            </w:r>
          </w:p>
        </w:tc>
        <w:tc>
          <w:tcPr>
            <w:tcW w:w="538" w:type="pct"/>
            <w:shd w:val="clear" w:color="auto" w:fill="F79646" w:themeFill="accent6"/>
            <w:vAlign w:val="center"/>
          </w:tcPr>
          <w:p w14:paraId="427D18AD"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sz w:val="22"/>
              </w:rPr>
              <w:t>1.474</w:t>
            </w:r>
          </w:p>
        </w:tc>
        <w:tc>
          <w:tcPr>
            <w:tcW w:w="496" w:type="pct"/>
            <w:shd w:val="clear" w:color="auto" w:fill="F79646" w:themeFill="accent6"/>
            <w:vAlign w:val="center"/>
          </w:tcPr>
          <w:p w14:paraId="5428856E"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1.631</w:t>
            </w:r>
          </w:p>
        </w:tc>
        <w:tc>
          <w:tcPr>
            <w:tcW w:w="537" w:type="pct"/>
            <w:shd w:val="clear" w:color="auto" w:fill="F79646" w:themeFill="accent6"/>
            <w:vAlign w:val="center"/>
          </w:tcPr>
          <w:p w14:paraId="3193ABF9"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1.453</w:t>
            </w:r>
          </w:p>
        </w:tc>
        <w:tc>
          <w:tcPr>
            <w:tcW w:w="579" w:type="pct"/>
            <w:shd w:val="clear" w:color="auto" w:fill="auto"/>
            <w:vAlign w:val="center"/>
          </w:tcPr>
          <w:p w14:paraId="09392F3A" w14:textId="77777777" w:rsidR="0061643A" w:rsidRPr="00DC321A" w:rsidRDefault="0061643A" w:rsidP="0061643A">
            <w:pPr>
              <w:jc w:val="right"/>
              <w:rPr>
                <w:rFonts w:ascii="Calibri Light" w:hAnsi="Calibri Light" w:cs="Calibri Light"/>
                <w:color w:val="000000"/>
                <w:sz w:val="22"/>
              </w:rPr>
            </w:pPr>
            <w:r w:rsidRPr="00DC321A">
              <w:rPr>
                <w:rFonts w:ascii="Calibri Light" w:hAnsi="Calibri Light" w:cs="Calibri Light"/>
                <w:color w:val="000000"/>
                <w:sz w:val="22"/>
              </w:rPr>
              <w:t>1.28</w:t>
            </w:r>
          </w:p>
        </w:tc>
      </w:tr>
      <w:tr w:rsidR="0061643A" w:rsidRPr="00DC321A" w14:paraId="6A73DE8E" w14:textId="77777777" w:rsidTr="00FF5D4F">
        <w:tc>
          <w:tcPr>
            <w:tcW w:w="2312" w:type="pct"/>
            <w:tcBorders>
              <w:top w:val="nil"/>
              <w:left w:val="single" w:sz="4" w:space="0" w:color="auto"/>
              <w:bottom w:val="single" w:sz="4" w:space="0" w:color="auto"/>
              <w:right w:val="single" w:sz="4" w:space="0" w:color="auto"/>
            </w:tcBorders>
            <w:shd w:val="clear" w:color="auto" w:fill="auto"/>
            <w:vAlign w:val="bottom"/>
          </w:tcPr>
          <w:p w14:paraId="22E84399" w14:textId="5DF6CAAF" w:rsidR="0061643A" w:rsidRPr="00DC321A" w:rsidRDefault="0061643A" w:rsidP="0061643A">
            <w:pPr>
              <w:jc w:val="left"/>
              <w:rPr>
                <w:rFonts w:ascii="Calibri Light" w:hAnsi="Calibri Light" w:cs="Calibri Light"/>
                <w:bCs/>
                <w:sz w:val="22"/>
              </w:rPr>
            </w:pPr>
            <w:r w:rsidRPr="00B6540C">
              <w:rPr>
                <w:rFonts w:ascii="Calibri Light" w:hAnsi="Calibri Light" w:cs="Calibri Light"/>
                <w:sz w:val="22"/>
              </w:rPr>
              <w:t>Behavioral Health Community Partner Engagement</w:t>
            </w:r>
          </w:p>
        </w:tc>
        <w:tc>
          <w:tcPr>
            <w:tcW w:w="537" w:type="pct"/>
            <w:shd w:val="clear" w:color="000000" w:fill="F79646"/>
            <w:vAlign w:val="center"/>
          </w:tcPr>
          <w:p w14:paraId="43760399"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sz w:val="22"/>
              </w:rPr>
              <w:t>10.10%</w:t>
            </w:r>
          </w:p>
        </w:tc>
        <w:tc>
          <w:tcPr>
            <w:tcW w:w="538" w:type="pct"/>
            <w:shd w:val="clear" w:color="000000" w:fill="F79646"/>
            <w:vAlign w:val="center"/>
          </w:tcPr>
          <w:p w14:paraId="2174D535"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sz w:val="22"/>
              </w:rPr>
              <w:t>11.50%</w:t>
            </w:r>
          </w:p>
        </w:tc>
        <w:tc>
          <w:tcPr>
            <w:tcW w:w="496" w:type="pct"/>
            <w:shd w:val="clear" w:color="000000" w:fill="F79646"/>
            <w:vAlign w:val="center"/>
          </w:tcPr>
          <w:p w14:paraId="1A2416D1"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9.17%</w:t>
            </w:r>
          </w:p>
        </w:tc>
        <w:tc>
          <w:tcPr>
            <w:tcW w:w="537" w:type="pct"/>
            <w:shd w:val="clear" w:color="000000" w:fill="4F81BD"/>
            <w:vAlign w:val="center"/>
          </w:tcPr>
          <w:p w14:paraId="758C0B1E"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13.10%</w:t>
            </w:r>
          </w:p>
        </w:tc>
        <w:tc>
          <w:tcPr>
            <w:tcW w:w="579" w:type="pct"/>
            <w:shd w:val="clear" w:color="auto" w:fill="auto"/>
            <w:vAlign w:val="center"/>
          </w:tcPr>
          <w:p w14:paraId="18936AC6" w14:textId="77777777" w:rsidR="0061643A" w:rsidRPr="00DC321A" w:rsidRDefault="0061643A" w:rsidP="0061643A">
            <w:pPr>
              <w:jc w:val="right"/>
              <w:rPr>
                <w:rFonts w:ascii="Calibri Light" w:hAnsi="Calibri Light" w:cs="Calibri Light"/>
                <w:color w:val="000000"/>
                <w:sz w:val="22"/>
              </w:rPr>
            </w:pPr>
            <w:r w:rsidRPr="00DC321A">
              <w:rPr>
                <w:rFonts w:ascii="Calibri Light" w:hAnsi="Calibri Light" w:cs="Calibri Light"/>
                <w:color w:val="000000"/>
                <w:sz w:val="22"/>
              </w:rPr>
              <w:t>12.20%</w:t>
            </w:r>
          </w:p>
        </w:tc>
      </w:tr>
      <w:tr w:rsidR="0061643A" w:rsidRPr="00DC321A" w14:paraId="164DEF3B" w14:textId="77777777" w:rsidTr="00FF5D4F">
        <w:tc>
          <w:tcPr>
            <w:tcW w:w="2312" w:type="pct"/>
            <w:tcBorders>
              <w:top w:val="nil"/>
              <w:left w:val="single" w:sz="4" w:space="0" w:color="auto"/>
              <w:bottom w:val="single" w:sz="4" w:space="0" w:color="auto"/>
              <w:right w:val="single" w:sz="4" w:space="0" w:color="auto"/>
            </w:tcBorders>
            <w:shd w:val="clear" w:color="auto" w:fill="auto"/>
            <w:vAlign w:val="bottom"/>
          </w:tcPr>
          <w:p w14:paraId="7A2DE95D" w14:textId="78938C4F" w:rsidR="0061643A" w:rsidRPr="00DC321A" w:rsidRDefault="0061643A" w:rsidP="0061643A">
            <w:pPr>
              <w:jc w:val="left"/>
              <w:rPr>
                <w:rFonts w:ascii="Calibri Light" w:hAnsi="Calibri Light" w:cs="Calibri Light"/>
                <w:bCs/>
                <w:sz w:val="22"/>
              </w:rPr>
            </w:pPr>
            <w:r w:rsidRPr="00B6540C">
              <w:rPr>
                <w:rFonts w:ascii="Calibri Light" w:hAnsi="Calibri Light" w:cs="Calibri Light"/>
                <w:sz w:val="22"/>
              </w:rPr>
              <w:t>LTSS Community Partner Engagement</w:t>
            </w:r>
          </w:p>
        </w:tc>
        <w:tc>
          <w:tcPr>
            <w:tcW w:w="537" w:type="pct"/>
            <w:shd w:val="clear" w:color="000000" w:fill="4F81BD"/>
            <w:vAlign w:val="center"/>
          </w:tcPr>
          <w:p w14:paraId="4E5E97AF"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sz w:val="22"/>
              </w:rPr>
              <w:t>9.80%</w:t>
            </w:r>
          </w:p>
        </w:tc>
        <w:tc>
          <w:tcPr>
            <w:tcW w:w="538" w:type="pct"/>
            <w:shd w:val="clear" w:color="000000" w:fill="F79646"/>
            <w:vAlign w:val="center"/>
          </w:tcPr>
          <w:p w14:paraId="1DEDFB01"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sz w:val="22"/>
              </w:rPr>
              <w:t>3.86%</w:t>
            </w:r>
          </w:p>
        </w:tc>
        <w:tc>
          <w:tcPr>
            <w:tcW w:w="496" w:type="pct"/>
            <w:shd w:val="clear" w:color="000000" w:fill="F79646"/>
            <w:vAlign w:val="center"/>
          </w:tcPr>
          <w:p w14:paraId="4DC31474"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5.85%</w:t>
            </w:r>
          </w:p>
        </w:tc>
        <w:tc>
          <w:tcPr>
            <w:tcW w:w="537" w:type="pct"/>
            <w:shd w:val="clear" w:color="000000" w:fill="4F81BD"/>
            <w:vAlign w:val="center"/>
          </w:tcPr>
          <w:p w14:paraId="4FF47DBB" w14:textId="77777777"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9.22%</w:t>
            </w:r>
          </w:p>
        </w:tc>
        <w:tc>
          <w:tcPr>
            <w:tcW w:w="579" w:type="pct"/>
            <w:shd w:val="clear" w:color="auto" w:fill="auto"/>
            <w:vAlign w:val="center"/>
          </w:tcPr>
          <w:p w14:paraId="718855BC" w14:textId="77777777" w:rsidR="0061643A" w:rsidRPr="00DC321A" w:rsidRDefault="0061643A" w:rsidP="0061643A">
            <w:pPr>
              <w:jc w:val="right"/>
              <w:rPr>
                <w:rFonts w:ascii="Calibri Light" w:hAnsi="Calibri Light" w:cs="Calibri Light"/>
                <w:color w:val="000000"/>
                <w:sz w:val="22"/>
              </w:rPr>
            </w:pPr>
            <w:r w:rsidRPr="00DC321A">
              <w:rPr>
                <w:rFonts w:ascii="Calibri Light" w:hAnsi="Calibri Light" w:cs="Calibri Light"/>
                <w:color w:val="000000"/>
                <w:sz w:val="22"/>
              </w:rPr>
              <w:t>9.20%</w:t>
            </w:r>
          </w:p>
        </w:tc>
      </w:tr>
      <w:tr w:rsidR="0061643A" w:rsidRPr="00DC321A" w14:paraId="0AD9A421" w14:textId="77777777" w:rsidTr="00FF5D4F">
        <w:tc>
          <w:tcPr>
            <w:tcW w:w="2312" w:type="pct"/>
            <w:tcBorders>
              <w:top w:val="nil"/>
              <w:left w:val="single" w:sz="4" w:space="0" w:color="auto"/>
              <w:bottom w:val="single" w:sz="4" w:space="0" w:color="auto"/>
              <w:right w:val="single" w:sz="4" w:space="0" w:color="auto"/>
            </w:tcBorders>
            <w:shd w:val="clear" w:color="auto" w:fill="auto"/>
            <w:vAlign w:val="bottom"/>
          </w:tcPr>
          <w:p w14:paraId="46DF6D7F" w14:textId="316D56D2" w:rsidR="0061643A" w:rsidRPr="00DC321A" w:rsidRDefault="0061643A" w:rsidP="0061643A">
            <w:pPr>
              <w:jc w:val="left"/>
              <w:rPr>
                <w:rFonts w:ascii="Calibri Light" w:hAnsi="Calibri Light" w:cs="Calibri Light"/>
                <w:bCs/>
                <w:sz w:val="22"/>
              </w:rPr>
            </w:pPr>
            <w:r>
              <w:rPr>
                <w:rFonts w:ascii="Calibri Light" w:hAnsi="Calibri Light" w:cs="Calibri Light"/>
                <w:sz w:val="22"/>
              </w:rPr>
              <w:t>PC MES</w:t>
            </w:r>
            <w:r w:rsidRPr="00237B56">
              <w:rPr>
                <w:rFonts w:ascii="Calibri Light" w:hAnsi="Calibri Light" w:cs="Calibri Light"/>
                <w:sz w:val="22"/>
              </w:rPr>
              <w:t xml:space="preserve"> Willingness to Recommend+ Adult</w:t>
            </w:r>
          </w:p>
        </w:tc>
        <w:tc>
          <w:tcPr>
            <w:tcW w:w="537" w:type="pct"/>
            <w:shd w:val="clear" w:color="000000" w:fill="F79646"/>
            <w:vAlign w:val="center"/>
          </w:tcPr>
          <w:p w14:paraId="04786A6C" w14:textId="3E137995" w:rsidR="0061643A" w:rsidRPr="00DC321A" w:rsidRDefault="0061643A" w:rsidP="0061643A">
            <w:pPr>
              <w:jc w:val="right"/>
              <w:rPr>
                <w:rFonts w:ascii="Calibri Light" w:hAnsi="Calibri Light" w:cs="Calibri Light"/>
                <w:sz w:val="22"/>
              </w:rPr>
            </w:pPr>
            <w:r w:rsidRPr="00DC321A">
              <w:rPr>
                <w:rFonts w:ascii="Calibri Light" w:hAnsi="Calibri Light" w:cs="Calibri Light"/>
                <w:sz w:val="22"/>
              </w:rPr>
              <w:t>81.89</w:t>
            </w:r>
          </w:p>
        </w:tc>
        <w:tc>
          <w:tcPr>
            <w:tcW w:w="538" w:type="pct"/>
            <w:shd w:val="clear" w:color="000000" w:fill="F79646"/>
            <w:vAlign w:val="center"/>
          </w:tcPr>
          <w:p w14:paraId="1A975713" w14:textId="0C2C26B8" w:rsidR="0061643A" w:rsidRPr="00DC321A" w:rsidRDefault="0061643A" w:rsidP="0061643A">
            <w:pPr>
              <w:jc w:val="right"/>
              <w:rPr>
                <w:rFonts w:ascii="Calibri Light" w:hAnsi="Calibri Light" w:cs="Calibri Light"/>
                <w:sz w:val="22"/>
              </w:rPr>
            </w:pPr>
            <w:r w:rsidRPr="00DC321A">
              <w:rPr>
                <w:rFonts w:ascii="Calibri Light" w:hAnsi="Calibri Light" w:cs="Calibri Light"/>
                <w:sz w:val="22"/>
              </w:rPr>
              <w:t>88.74</w:t>
            </w:r>
          </w:p>
        </w:tc>
        <w:tc>
          <w:tcPr>
            <w:tcW w:w="496" w:type="pct"/>
            <w:shd w:val="clear" w:color="000000" w:fill="F79646"/>
            <w:vAlign w:val="center"/>
          </w:tcPr>
          <w:p w14:paraId="3AF44354" w14:textId="14D60F4D"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85.27</w:t>
            </w:r>
          </w:p>
        </w:tc>
        <w:tc>
          <w:tcPr>
            <w:tcW w:w="537" w:type="pct"/>
            <w:shd w:val="clear" w:color="000000" w:fill="F79646"/>
            <w:vAlign w:val="center"/>
          </w:tcPr>
          <w:p w14:paraId="47C7B5AC" w14:textId="7315C81F"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85.31</w:t>
            </w:r>
          </w:p>
        </w:tc>
        <w:tc>
          <w:tcPr>
            <w:tcW w:w="579" w:type="pct"/>
            <w:shd w:val="clear" w:color="auto" w:fill="auto"/>
            <w:vAlign w:val="center"/>
          </w:tcPr>
          <w:p w14:paraId="53915E40" w14:textId="25AB5496" w:rsidR="0061643A" w:rsidRPr="00DC321A" w:rsidRDefault="0061643A" w:rsidP="0061643A">
            <w:pPr>
              <w:jc w:val="right"/>
              <w:rPr>
                <w:rFonts w:ascii="Calibri Light" w:hAnsi="Calibri Light" w:cs="Calibri Light"/>
                <w:color w:val="000000"/>
                <w:sz w:val="22"/>
              </w:rPr>
            </w:pPr>
            <w:r w:rsidRPr="00DC321A">
              <w:rPr>
                <w:rFonts w:ascii="Calibri Light" w:hAnsi="Calibri Light" w:cs="Calibri Light"/>
                <w:color w:val="000000"/>
                <w:sz w:val="22"/>
              </w:rPr>
              <w:t>90.40</w:t>
            </w:r>
          </w:p>
        </w:tc>
      </w:tr>
      <w:tr w:rsidR="0061643A" w:rsidRPr="00DC321A" w14:paraId="229133FD" w14:textId="77777777" w:rsidTr="00FF5D4F">
        <w:tc>
          <w:tcPr>
            <w:tcW w:w="2312" w:type="pct"/>
            <w:tcBorders>
              <w:top w:val="nil"/>
              <w:left w:val="single" w:sz="4" w:space="0" w:color="auto"/>
              <w:bottom w:val="single" w:sz="4" w:space="0" w:color="auto"/>
              <w:right w:val="single" w:sz="4" w:space="0" w:color="auto"/>
            </w:tcBorders>
            <w:shd w:val="clear" w:color="auto" w:fill="auto"/>
            <w:vAlign w:val="bottom"/>
          </w:tcPr>
          <w:p w14:paraId="5A7A4886" w14:textId="3E918077" w:rsidR="0061643A" w:rsidRPr="00DC321A" w:rsidRDefault="0061643A" w:rsidP="0061643A">
            <w:pPr>
              <w:jc w:val="left"/>
              <w:rPr>
                <w:rFonts w:ascii="Calibri Light" w:hAnsi="Calibri Light" w:cs="Calibri Light"/>
                <w:bCs/>
                <w:sz w:val="22"/>
              </w:rPr>
            </w:pPr>
            <w:r>
              <w:rPr>
                <w:rFonts w:ascii="Calibri Light" w:hAnsi="Calibri Light" w:cs="Calibri Light"/>
                <w:sz w:val="22"/>
              </w:rPr>
              <w:t>PC MES</w:t>
            </w:r>
            <w:r w:rsidRPr="00237B56">
              <w:rPr>
                <w:rFonts w:ascii="Calibri Light" w:hAnsi="Calibri Light" w:cs="Calibri Light"/>
                <w:sz w:val="22"/>
              </w:rPr>
              <w:t xml:space="preserve"> Willingness to Recommend+ Child</w:t>
            </w:r>
          </w:p>
        </w:tc>
        <w:tc>
          <w:tcPr>
            <w:tcW w:w="537" w:type="pct"/>
            <w:shd w:val="clear" w:color="000000" w:fill="F79646"/>
            <w:vAlign w:val="center"/>
          </w:tcPr>
          <w:p w14:paraId="203D21E9" w14:textId="06117B79" w:rsidR="0061643A" w:rsidRPr="00DC321A" w:rsidRDefault="0061643A" w:rsidP="0061643A">
            <w:pPr>
              <w:jc w:val="right"/>
              <w:rPr>
                <w:rFonts w:ascii="Calibri Light" w:hAnsi="Calibri Light" w:cs="Calibri Light"/>
                <w:sz w:val="22"/>
              </w:rPr>
            </w:pPr>
            <w:r w:rsidRPr="00DC321A">
              <w:rPr>
                <w:rFonts w:ascii="Calibri Light" w:hAnsi="Calibri Light" w:cs="Calibri Light"/>
                <w:sz w:val="22"/>
              </w:rPr>
              <w:t>86.43</w:t>
            </w:r>
          </w:p>
        </w:tc>
        <w:tc>
          <w:tcPr>
            <w:tcW w:w="538" w:type="pct"/>
            <w:shd w:val="clear" w:color="000000" w:fill="4F81BD"/>
            <w:vAlign w:val="center"/>
          </w:tcPr>
          <w:p w14:paraId="644AAA54" w14:textId="77249EA9" w:rsidR="0061643A" w:rsidRPr="00DC321A" w:rsidRDefault="0061643A" w:rsidP="0061643A">
            <w:pPr>
              <w:jc w:val="right"/>
              <w:rPr>
                <w:rFonts w:ascii="Calibri Light" w:hAnsi="Calibri Light" w:cs="Calibri Light"/>
                <w:sz w:val="22"/>
              </w:rPr>
            </w:pPr>
            <w:r w:rsidRPr="00DC321A">
              <w:rPr>
                <w:rFonts w:ascii="Calibri Light" w:hAnsi="Calibri Light" w:cs="Calibri Light"/>
                <w:sz w:val="22"/>
              </w:rPr>
              <w:t>92.37</w:t>
            </w:r>
          </w:p>
        </w:tc>
        <w:tc>
          <w:tcPr>
            <w:tcW w:w="496" w:type="pct"/>
            <w:shd w:val="clear" w:color="000000" w:fill="4F81BD"/>
            <w:vAlign w:val="center"/>
          </w:tcPr>
          <w:p w14:paraId="1F754BAF" w14:textId="60257ED4"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91.35</w:t>
            </w:r>
          </w:p>
        </w:tc>
        <w:tc>
          <w:tcPr>
            <w:tcW w:w="537" w:type="pct"/>
            <w:shd w:val="clear" w:color="000000" w:fill="F79646"/>
            <w:vAlign w:val="center"/>
          </w:tcPr>
          <w:p w14:paraId="71E53304" w14:textId="2F4AB599"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90.16</w:t>
            </w:r>
          </w:p>
        </w:tc>
        <w:tc>
          <w:tcPr>
            <w:tcW w:w="579" w:type="pct"/>
            <w:shd w:val="clear" w:color="auto" w:fill="auto"/>
            <w:vAlign w:val="center"/>
          </w:tcPr>
          <w:p w14:paraId="00E3145F" w14:textId="38D8B3C4" w:rsidR="0061643A" w:rsidRPr="00DC321A" w:rsidRDefault="0061643A" w:rsidP="0061643A">
            <w:pPr>
              <w:jc w:val="right"/>
              <w:rPr>
                <w:rFonts w:ascii="Calibri Light" w:hAnsi="Calibri Light" w:cs="Calibri Light"/>
                <w:color w:val="000000"/>
                <w:sz w:val="22"/>
              </w:rPr>
            </w:pPr>
            <w:r w:rsidRPr="00DC321A">
              <w:rPr>
                <w:rFonts w:ascii="Calibri Light" w:hAnsi="Calibri Light" w:cs="Calibri Light"/>
                <w:color w:val="000000"/>
                <w:sz w:val="22"/>
              </w:rPr>
              <w:t>91.30</w:t>
            </w:r>
          </w:p>
        </w:tc>
      </w:tr>
      <w:tr w:rsidR="0061643A" w:rsidRPr="00DC321A" w14:paraId="6F060DFB" w14:textId="77777777" w:rsidTr="00FF5D4F">
        <w:tc>
          <w:tcPr>
            <w:tcW w:w="2312" w:type="pct"/>
            <w:tcBorders>
              <w:top w:val="nil"/>
              <w:left w:val="single" w:sz="4" w:space="0" w:color="auto"/>
              <w:bottom w:val="single" w:sz="4" w:space="0" w:color="auto"/>
              <w:right w:val="single" w:sz="4" w:space="0" w:color="auto"/>
            </w:tcBorders>
            <w:shd w:val="clear" w:color="auto" w:fill="auto"/>
            <w:vAlign w:val="bottom"/>
          </w:tcPr>
          <w:p w14:paraId="37844296" w14:textId="0CC1D02D" w:rsidR="0061643A" w:rsidRPr="00DC321A" w:rsidRDefault="0061643A" w:rsidP="0061643A">
            <w:pPr>
              <w:jc w:val="left"/>
              <w:rPr>
                <w:rFonts w:ascii="Calibri Light" w:hAnsi="Calibri Light" w:cs="Calibri Light"/>
                <w:bCs/>
                <w:sz w:val="22"/>
              </w:rPr>
            </w:pPr>
            <w:r>
              <w:rPr>
                <w:rFonts w:ascii="Calibri Light" w:hAnsi="Calibri Light" w:cs="Calibri Light"/>
                <w:sz w:val="22"/>
              </w:rPr>
              <w:t>PC MES</w:t>
            </w:r>
            <w:r w:rsidRPr="00237B56">
              <w:rPr>
                <w:rFonts w:ascii="Calibri Light" w:hAnsi="Calibri Light" w:cs="Calibri Light"/>
                <w:sz w:val="22"/>
              </w:rPr>
              <w:t xml:space="preserve"> Communication+ Adult</w:t>
            </w:r>
          </w:p>
        </w:tc>
        <w:tc>
          <w:tcPr>
            <w:tcW w:w="537" w:type="pct"/>
            <w:shd w:val="clear" w:color="000000" w:fill="F79646"/>
            <w:vAlign w:val="center"/>
          </w:tcPr>
          <w:p w14:paraId="67FB3305" w14:textId="67BA91EB" w:rsidR="0061643A" w:rsidRPr="00DC321A" w:rsidRDefault="0061643A" w:rsidP="0061643A">
            <w:pPr>
              <w:jc w:val="right"/>
              <w:rPr>
                <w:rFonts w:ascii="Calibri Light" w:hAnsi="Calibri Light" w:cs="Calibri Light"/>
                <w:sz w:val="22"/>
              </w:rPr>
            </w:pPr>
            <w:r w:rsidRPr="00DC321A">
              <w:rPr>
                <w:rFonts w:ascii="Calibri Light" w:hAnsi="Calibri Light" w:cs="Calibri Light"/>
                <w:sz w:val="22"/>
              </w:rPr>
              <w:t>85.99</w:t>
            </w:r>
          </w:p>
        </w:tc>
        <w:tc>
          <w:tcPr>
            <w:tcW w:w="538" w:type="pct"/>
            <w:shd w:val="clear" w:color="000000" w:fill="F79646"/>
            <w:vAlign w:val="center"/>
          </w:tcPr>
          <w:p w14:paraId="2AE123BB" w14:textId="7B93FB82" w:rsidR="0061643A" w:rsidRPr="00DC321A" w:rsidRDefault="0061643A" w:rsidP="0061643A">
            <w:pPr>
              <w:jc w:val="right"/>
              <w:rPr>
                <w:rFonts w:ascii="Calibri Light" w:hAnsi="Calibri Light" w:cs="Calibri Light"/>
                <w:sz w:val="22"/>
              </w:rPr>
            </w:pPr>
            <w:r w:rsidRPr="00DC321A">
              <w:rPr>
                <w:rFonts w:ascii="Calibri Light" w:hAnsi="Calibri Light" w:cs="Calibri Light"/>
                <w:sz w:val="22"/>
              </w:rPr>
              <w:t>89.60</w:t>
            </w:r>
          </w:p>
        </w:tc>
        <w:tc>
          <w:tcPr>
            <w:tcW w:w="496" w:type="pct"/>
            <w:shd w:val="clear" w:color="000000" w:fill="F79646"/>
            <w:vAlign w:val="center"/>
          </w:tcPr>
          <w:p w14:paraId="1A247967" w14:textId="197F7976"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87.79</w:t>
            </w:r>
          </w:p>
        </w:tc>
        <w:tc>
          <w:tcPr>
            <w:tcW w:w="537" w:type="pct"/>
            <w:shd w:val="clear" w:color="000000" w:fill="F79646"/>
            <w:vAlign w:val="center"/>
          </w:tcPr>
          <w:p w14:paraId="04522E4D" w14:textId="354EE8EE"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87.61</w:t>
            </w:r>
          </w:p>
        </w:tc>
        <w:tc>
          <w:tcPr>
            <w:tcW w:w="579" w:type="pct"/>
            <w:shd w:val="clear" w:color="auto" w:fill="auto"/>
            <w:vAlign w:val="center"/>
          </w:tcPr>
          <w:p w14:paraId="5FC6F731" w14:textId="6C7545A9" w:rsidR="0061643A" w:rsidRPr="00DC321A" w:rsidRDefault="0061643A" w:rsidP="0061643A">
            <w:pPr>
              <w:jc w:val="right"/>
              <w:rPr>
                <w:rFonts w:ascii="Calibri Light" w:hAnsi="Calibri Light" w:cs="Calibri Light"/>
                <w:color w:val="000000"/>
                <w:sz w:val="22"/>
              </w:rPr>
            </w:pPr>
            <w:r w:rsidRPr="00DC321A">
              <w:rPr>
                <w:rFonts w:ascii="Calibri Light" w:hAnsi="Calibri Light" w:cs="Calibri Light"/>
                <w:color w:val="000000"/>
                <w:sz w:val="22"/>
              </w:rPr>
              <w:t>90.20</w:t>
            </w:r>
          </w:p>
        </w:tc>
      </w:tr>
      <w:tr w:rsidR="0061643A" w:rsidRPr="00DC321A" w14:paraId="22190C8C" w14:textId="77777777" w:rsidTr="00FF5D4F">
        <w:tc>
          <w:tcPr>
            <w:tcW w:w="2312" w:type="pct"/>
            <w:tcBorders>
              <w:top w:val="nil"/>
              <w:left w:val="single" w:sz="4" w:space="0" w:color="auto"/>
              <w:bottom w:val="single" w:sz="4" w:space="0" w:color="auto"/>
              <w:right w:val="single" w:sz="4" w:space="0" w:color="auto"/>
            </w:tcBorders>
            <w:shd w:val="clear" w:color="auto" w:fill="auto"/>
            <w:vAlign w:val="bottom"/>
          </w:tcPr>
          <w:p w14:paraId="565347B3" w14:textId="1D269FB1" w:rsidR="0061643A" w:rsidRPr="00DC321A" w:rsidRDefault="0061643A" w:rsidP="0061643A">
            <w:pPr>
              <w:jc w:val="left"/>
              <w:rPr>
                <w:rFonts w:ascii="Calibri Light" w:hAnsi="Calibri Light" w:cs="Calibri Light"/>
                <w:bCs/>
                <w:sz w:val="22"/>
              </w:rPr>
            </w:pPr>
            <w:r>
              <w:rPr>
                <w:rFonts w:ascii="Calibri Light" w:hAnsi="Calibri Light" w:cs="Calibri Light"/>
                <w:sz w:val="22"/>
              </w:rPr>
              <w:t>PC MES</w:t>
            </w:r>
            <w:r w:rsidRPr="00237B56">
              <w:rPr>
                <w:rFonts w:ascii="Calibri Light" w:hAnsi="Calibri Light" w:cs="Calibri Light"/>
                <w:sz w:val="22"/>
              </w:rPr>
              <w:t xml:space="preserve"> Communication+ Child</w:t>
            </w:r>
          </w:p>
        </w:tc>
        <w:tc>
          <w:tcPr>
            <w:tcW w:w="537" w:type="pct"/>
            <w:shd w:val="clear" w:color="000000" w:fill="F79646"/>
            <w:vAlign w:val="center"/>
          </w:tcPr>
          <w:p w14:paraId="53F27F0F" w14:textId="7B7CD0B7" w:rsidR="0061643A" w:rsidRPr="00DC321A" w:rsidRDefault="0061643A" w:rsidP="0061643A">
            <w:pPr>
              <w:jc w:val="right"/>
              <w:rPr>
                <w:rFonts w:ascii="Calibri Light" w:hAnsi="Calibri Light" w:cs="Calibri Light"/>
                <w:sz w:val="22"/>
              </w:rPr>
            </w:pPr>
            <w:r w:rsidRPr="00DC321A">
              <w:rPr>
                <w:rFonts w:ascii="Calibri Light" w:hAnsi="Calibri Light" w:cs="Calibri Light"/>
                <w:sz w:val="22"/>
              </w:rPr>
              <w:t>87.76</w:t>
            </w:r>
          </w:p>
        </w:tc>
        <w:tc>
          <w:tcPr>
            <w:tcW w:w="538" w:type="pct"/>
            <w:shd w:val="clear" w:color="000000" w:fill="4F81BD"/>
            <w:vAlign w:val="center"/>
          </w:tcPr>
          <w:p w14:paraId="190144E8" w14:textId="4DB388CD" w:rsidR="0061643A" w:rsidRPr="00DC321A" w:rsidRDefault="0061643A" w:rsidP="0061643A">
            <w:pPr>
              <w:jc w:val="right"/>
              <w:rPr>
                <w:rFonts w:ascii="Calibri Light" w:hAnsi="Calibri Light" w:cs="Calibri Light"/>
                <w:sz w:val="22"/>
              </w:rPr>
            </w:pPr>
            <w:r w:rsidRPr="00DC321A">
              <w:rPr>
                <w:rFonts w:ascii="Calibri Light" w:hAnsi="Calibri Light" w:cs="Calibri Light"/>
                <w:sz w:val="22"/>
              </w:rPr>
              <w:t>92.66</w:t>
            </w:r>
          </w:p>
        </w:tc>
        <w:tc>
          <w:tcPr>
            <w:tcW w:w="496" w:type="pct"/>
            <w:shd w:val="clear" w:color="000000" w:fill="4F81BD"/>
            <w:vAlign w:val="center"/>
          </w:tcPr>
          <w:p w14:paraId="60BD45AE" w14:textId="4A6373AA"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91.91</w:t>
            </w:r>
          </w:p>
        </w:tc>
        <w:tc>
          <w:tcPr>
            <w:tcW w:w="537" w:type="pct"/>
            <w:shd w:val="clear" w:color="000000" w:fill="4F81BD"/>
            <w:vAlign w:val="center"/>
          </w:tcPr>
          <w:p w14:paraId="58271667" w14:textId="3AADB6E9"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90.84</w:t>
            </w:r>
          </w:p>
        </w:tc>
        <w:tc>
          <w:tcPr>
            <w:tcW w:w="579" w:type="pct"/>
            <w:shd w:val="clear" w:color="auto" w:fill="auto"/>
            <w:vAlign w:val="center"/>
          </w:tcPr>
          <w:p w14:paraId="6E93405C" w14:textId="69FE4DF7" w:rsidR="0061643A" w:rsidRPr="00DC321A" w:rsidRDefault="0061643A" w:rsidP="0061643A">
            <w:pPr>
              <w:jc w:val="right"/>
              <w:rPr>
                <w:rFonts w:ascii="Calibri Light" w:hAnsi="Calibri Light" w:cs="Calibri Light"/>
                <w:color w:val="000000"/>
                <w:sz w:val="22"/>
              </w:rPr>
            </w:pPr>
            <w:r w:rsidRPr="00DC321A">
              <w:rPr>
                <w:rFonts w:ascii="Calibri Light" w:hAnsi="Calibri Light" w:cs="Calibri Light"/>
                <w:color w:val="000000"/>
                <w:sz w:val="22"/>
              </w:rPr>
              <w:t>90.80</w:t>
            </w:r>
          </w:p>
        </w:tc>
      </w:tr>
      <w:tr w:rsidR="0061643A" w:rsidRPr="00DC321A" w14:paraId="35832FD7" w14:textId="77777777" w:rsidTr="00FF5D4F">
        <w:tc>
          <w:tcPr>
            <w:tcW w:w="2312" w:type="pct"/>
            <w:tcBorders>
              <w:top w:val="nil"/>
              <w:left w:val="single" w:sz="4" w:space="0" w:color="auto"/>
              <w:bottom w:val="single" w:sz="4" w:space="0" w:color="auto"/>
              <w:right w:val="single" w:sz="4" w:space="0" w:color="auto"/>
            </w:tcBorders>
            <w:shd w:val="clear" w:color="auto" w:fill="auto"/>
            <w:vAlign w:val="bottom"/>
          </w:tcPr>
          <w:p w14:paraId="36032BE7" w14:textId="53FAB6EE" w:rsidR="0061643A" w:rsidRPr="00DC321A" w:rsidRDefault="0061643A" w:rsidP="0061643A">
            <w:pPr>
              <w:jc w:val="left"/>
              <w:rPr>
                <w:rFonts w:ascii="Calibri Light" w:hAnsi="Calibri Light" w:cs="Calibri Light"/>
                <w:bCs/>
                <w:sz w:val="22"/>
              </w:rPr>
            </w:pPr>
            <w:r>
              <w:rPr>
                <w:rFonts w:ascii="Calibri Light" w:hAnsi="Calibri Light" w:cs="Calibri Light"/>
                <w:sz w:val="22"/>
              </w:rPr>
              <w:t>PC MES</w:t>
            </w:r>
            <w:r w:rsidRPr="00237B56">
              <w:rPr>
                <w:rFonts w:ascii="Calibri Light" w:hAnsi="Calibri Light" w:cs="Calibri Light"/>
                <w:sz w:val="22"/>
              </w:rPr>
              <w:t xml:space="preserve"> Integration of Care+ Adult</w:t>
            </w:r>
          </w:p>
        </w:tc>
        <w:tc>
          <w:tcPr>
            <w:tcW w:w="537" w:type="pct"/>
            <w:shd w:val="clear" w:color="000000" w:fill="F79646"/>
            <w:vAlign w:val="center"/>
          </w:tcPr>
          <w:p w14:paraId="32B81CFA" w14:textId="7E5FEF58"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75.16</w:t>
            </w:r>
          </w:p>
        </w:tc>
        <w:tc>
          <w:tcPr>
            <w:tcW w:w="538" w:type="pct"/>
            <w:shd w:val="clear" w:color="000000" w:fill="F79646"/>
            <w:vAlign w:val="center"/>
          </w:tcPr>
          <w:p w14:paraId="5C3C776A" w14:textId="1240741F"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79.74</w:t>
            </w:r>
          </w:p>
        </w:tc>
        <w:tc>
          <w:tcPr>
            <w:tcW w:w="496" w:type="pct"/>
            <w:shd w:val="clear" w:color="000000" w:fill="F79646"/>
            <w:vAlign w:val="center"/>
          </w:tcPr>
          <w:p w14:paraId="16BDFA1F" w14:textId="64592BC1"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78.02</w:t>
            </w:r>
          </w:p>
        </w:tc>
        <w:tc>
          <w:tcPr>
            <w:tcW w:w="537" w:type="pct"/>
            <w:shd w:val="clear" w:color="000000" w:fill="F79646"/>
            <w:vAlign w:val="center"/>
          </w:tcPr>
          <w:p w14:paraId="11313E39" w14:textId="0F90A244"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78.57</w:t>
            </w:r>
          </w:p>
        </w:tc>
        <w:tc>
          <w:tcPr>
            <w:tcW w:w="579" w:type="pct"/>
            <w:shd w:val="clear" w:color="auto" w:fill="auto"/>
            <w:vAlign w:val="center"/>
          </w:tcPr>
          <w:p w14:paraId="292CC4B6" w14:textId="5C01FA62" w:rsidR="0061643A" w:rsidRPr="00DC321A" w:rsidRDefault="0061643A" w:rsidP="0061643A">
            <w:pPr>
              <w:jc w:val="right"/>
              <w:rPr>
                <w:rFonts w:ascii="Calibri Light" w:hAnsi="Calibri Light" w:cs="Calibri Light"/>
                <w:color w:val="000000"/>
                <w:sz w:val="22"/>
              </w:rPr>
            </w:pPr>
            <w:r w:rsidRPr="00DC321A">
              <w:rPr>
                <w:rFonts w:ascii="Calibri Light" w:hAnsi="Calibri Light" w:cs="Calibri Light"/>
                <w:color w:val="000000"/>
                <w:sz w:val="22"/>
              </w:rPr>
              <w:t>82.90</w:t>
            </w:r>
          </w:p>
        </w:tc>
      </w:tr>
      <w:tr w:rsidR="0061643A" w:rsidRPr="00DC321A" w14:paraId="16E18076" w14:textId="77777777" w:rsidTr="00FF5D4F">
        <w:tc>
          <w:tcPr>
            <w:tcW w:w="2312" w:type="pct"/>
            <w:tcBorders>
              <w:top w:val="nil"/>
              <w:left w:val="single" w:sz="4" w:space="0" w:color="auto"/>
              <w:bottom w:val="single" w:sz="4" w:space="0" w:color="auto"/>
              <w:right w:val="single" w:sz="4" w:space="0" w:color="auto"/>
            </w:tcBorders>
            <w:shd w:val="clear" w:color="auto" w:fill="auto"/>
            <w:vAlign w:val="bottom"/>
          </w:tcPr>
          <w:p w14:paraId="04CF2E04" w14:textId="040558F0" w:rsidR="0061643A" w:rsidRPr="00DC321A" w:rsidRDefault="0061643A" w:rsidP="0061643A">
            <w:pPr>
              <w:jc w:val="left"/>
              <w:rPr>
                <w:rFonts w:ascii="Calibri Light" w:hAnsi="Calibri Light" w:cs="Calibri Light"/>
                <w:bCs/>
                <w:sz w:val="22"/>
              </w:rPr>
            </w:pPr>
            <w:r>
              <w:rPr>
                <w:rFonts w:ascii="Calibri Light" w:hAnsi="Calibri Light" w:cs="Calibri Light"/>
                <w:sz w:val="22"/>
              </w:rPr>
              <w:t>PC MES</w:t>
            </w:r>
            <w:r w:rsidRPr="00237B56">
              <w:rPr>
                <w:rFonts w:ascii="Calibri Light" w:hAnsi="Calibri Light" w:cs="Calibri Light"/>
                <w:sz w:val="22"/>
              </w:rPr>
              <w:t xml:space="preserve"> Integration of Care+ Child</w:t>
            </w:r>
          </w:p>
        </w:tc>
        <w:tc>
          <w:tcPr>
            <w:tcW w:w="537" w:type="pct"/>
            <w:shd w:val="clear" w:color="000000" w:fill="F79646"/>
            <w:vAlign w:val="center"/>
          </w:tcPr>
          <w:p w14:paraId="1B24F9F1" w14:textId="416DEE57"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73.53</w:t>
            </w:r>
          </w:p>
        </w:tc>
        <w:tc>
          <w:tcPr>
            <w:tcW w:w="538" w:type="pct"/>
            <w:shd w:val="clear" w:color="000000" w:fill="F79646"/>
            <w:vAlign w:val="center"/>
          </w:tcPr>
          <w:p w14:paraId="749545A6" w14:textId="54350CFF"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78.35</w:t>
            </w:r>
          </w:p>
        </w:tc>
        <w:tc>
          <w:tcPr>
            <w:tcW w:w="496" w:type="pct"/>
            <w:shd w:val="clear" w:color="000000" w:fill="F79646"/>
            <w:vAlign w:val="center"/>
          </w:tcPr>
          <w:p w14:paraId="1D9DECDD" w14:textId="4BF073A3"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79.75</w:t>
            </w:r>
          </w:p>
        </w:tc>
        <w:tc>
          <w:tcPr>
            <w:tcW w:w="537" w:type="pct"/>
            <w:shd w:val="clear" w:color="000000" w:fill="F79646"/>
            <w:vAlign w:val="center"/>
          </w:tcPr>
          <w:p w14:paraId="4E94A1FE" w14:textId="17075690"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79.33</w:t>
            </w:r>
          </w:p>
        </w:tc>
        <w:tc>
          <w:tcPr>
            <w:tcW w:w="579" w:type="pct"/>
            <w:shd w:val="clear" w:color="auto" w:fill="auto"/>
            <w:vAlign w:val="center"/>
          </w:tcPr>
          <w:p w14:paraId="37176098" w14:textId="52EF72E4" w:rsidR="0061643A" w:rsidRPr="00DC321A" w:rsidRDefault="0061643A" w:rsidP="0061643A">
            <w:pPr>
              <w:jc w:val="right"/>
              <w:rPr>
                <w:rFonts w:ascii="Calibri Light" w:hAnsi="Calibri Light" w:cs="Calibri Light"/>
                <w:color w:val="000000"/>
                <w:sz w:val="22"/>
              </w:rPr>
            </w:pPr>
            <w:r w:rsidRPr="00DC321A">
              <w:rPr>
                <w:rFonts w:ascii="Calibri Light" w:hAnsi="Calibri Light" w:cs="Calibri Light"/>
                <w:color w:val="000000"/>
                <w:sz w:val="22"/>
              </w:rPr>
              <w:t>89.10</w:t>
            </w:r>
          </w:p>
        </w:tc>
      </w:tr>
      <w:tr w:rsidR="0061643A" w:rsidRPr="00DC321A" w14:paraId="558C674A" w14:textId="77777777" w:rsidTr="00FF5D4F">
        <w:tc>
          <w:tcPr>
            <w:tcW w:w="2312" w:type="pct"/>
            <w:tcBorders>
              <w:top w:val="nil"/>
              <w:left w:val="single" w:sz="4" w:space="0" w:color="auto"/>
              <w:bottom w:val="single" w:sz="4" w:space="0" w:color="auto"/>
              <w:right w:val="single" w:sz="4" w:space="0" w:color="auto"/>
            </w:tcBorders>
            <w:shd w:val="clear" w:color="auto" w:fill="auto"/>
            <w:vAlign w:val="bottom"/>
          </w:tcPr>
          <w:p w14:paraId="6409EF27" w14:textId="78091C1D" w:rsidR="0061643A" w:rsidRPr="00DC321A" w:rsidRDefault="0061643A" w:rsidP="0061643A">
            <w:pPr>
              <w:jc w:val="left"/>
              <w:rPr>
                <w:rFonts w:ascii="Calibri Light" w:hAnsi="Calibri Light" w:cs="Calibri Light"/>
                <w:bCs/>
                <w:sz w:val="22"/>
              </w:rPr>
            </w:pPr>
            <w:r>
              <w:rPr>
                <w:rFonts w:ascii="Calibri Light" w:hAnsi="Calibri Light" w:cs="Calibri Light"/>
                <w:sz w:val="22"/>
              </w:rPr>
              <w:t>PC MES</w:t>
            </w:r>
            <w:r w:rsidRPr="00237B56">
              <w:rPr>
                <w:rFonts w:ascii="Calibri Light" w:hAnsi="Calibri Light" w:cs="Calibri Light"/>
                <w:sz w:val="22"/>
              </w:rPr>
              <w:t xml:space="preserve"> Knowledge of Patient+ Adult</w:t>
            </w:r>
          </w:p>
        </w:tc>
        <w:tc>
          <w:tcPr>
            <w:tcW w:w="537" w:type="pct"/>
            <w:shd w:val="clear" w:color="000000" w:fill="F79646"/>
            <w:vAlign w:val="center"/>
          </w:tcPr>
          <w:p w14:paraId="6C28A586" w14:textId="315D64AF"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79.89</w:t>
            </w:r>
          </w:p>
        </w:tc>
        <w:tc>
          <w:tcPr>
            <w:tcW w:w="538" w:type="pct"/>
            <w:shd w:val="clear" w:color="000000" w:fill="4F81BD"/>
            <w:vAlign w:val="center"/>
          </w:tcPr>
          <w:p w14:paraId="6E62F745" w14:textId="515C1240"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84.98</w:t>
            </w:r>
          </w:p>
        </w:tc>
        <w:tc>
          <w:tcPr>
            <w:tcW w:w="496" w:type="pct"/>
            <w:shd w:val="clear" w:color="000000" w:fill="F79646"/>
            <w:vAlign w:val="center"/>
          </w:tcPr>
          <w:p w14:paraId="65B4F9FD" w14:textId="62911CF6"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82.27</w:t>
            </w:r>
          </w:p>
        </w:tc>
        <w:tc>
          <w:tcPr>
            <w:tcW w:w="537" w:type="pct"/>
            <w:shd w:val="clear" w:color="000000" w:fill="F79646"/>
            <w:vAlign w:val="center"/>
          </w:tcPr>
          <w:p w14:paraId="6AE75CB6" w14:textId="55396C94"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82.03</w:t>
            </w:r>
          </w:p>
        </w:tc>
        <w:tc>
          <w:tcPr>
            <w:tcW w:w="579" w:type="pct"/>
            <w:shd w:val="clear" w:color="auto" w:fill="auto"/>
            <w:vAlign w:val="center"/>
          </w:tcPr>
          <w:p w14:paraId="48DCB158" w14:textId="4717873E" w:rsidR="0061643A" w:rsidRPr="00DC321A" w:rsidRDefault="0061643A" w:rsidP="0061643A">
            <w:pPr>
              <w:jc w:val="right"/>
              <w:rPr>
                <w:rFonts w:ascii="Calibri Light" w:hAnsi="Calibri Light" w:cs="Calibri Light"/>
                <w:color w:val="000000"/>
                <w:sz w:val="22"/>
              </w:rPr>
            </w:pPr>
            <w:r w:rsidRPr="00DC321A">
              <w:rPr>
                <w:rFonts w:ascii="Calibri Light" w:hAnsi="Calibri Light" w:cs="Calibri Light"/>
                <w:color w:val="000000"/>
                <w:sz w:val="22"/>
              </w:rPr>
              <w:t>83.30</w:t>
            </w:r>
          </w:p>
        </w:tc>
      </w:tr>
      <w:tr w:rsidR="0061643A" w:rsidRPr="00DC321A" w14:paraId="3D35C878" w14:textId="77777777" w:rsidTr="00FF5D4F">
        <w:tc>
          <w:tcPr>
            <w:tcW w:w="2312" w:type="pct"/>
            <w:tcBorders>
              <w:top w:val="nil"/>
              <w:left w:val="single" w:sz="4" w:space="0" w:color="auto"/>
              <w:bottom w:val="single" w:sz="4" w:space="0" w:color="auto"/>
              <w:right w:val="single" w:sz="4" w:space="0" w:color="auto"/>
            </w:tcBorders>
            <w:shd w:val="clear" w:color="auto" w:fill="auto"/>
            <w:vAlign w:val="bottom"/>
          </w:tcPr>
          <w:p w14:paraId="0663786C" w14:textId="61CEC798" w:rsidR="0061643A" w:rsidRPr="00DC321A" w:rsidRDefault="0061643A" w:rsidP="0061643A">
            <w:pPr>
              <w:jc w:val="left"/>
              <w:rPr>
                <w:rFonts w:ascii="Calibri Light" w:hAnsi="Calibri Light" w:cs="Calibri Light"/>
                <w:bCs/>
                <w:sz w:val="22"/>
              </w:rPr>
            </w:pPr>
            <w:r>
              <w:rPr>
                <w:rFonts w:ascii="Calibri Light" w:hAnsi="Calibri Light" w:cs="Calibri Light"/>
                <w:sz w:val="22"/>
              </w:rPr>
              <w:t>PC MES</w:t>
            </w:r>
            <w:r w:rsidRPr="00237B56">
              <w:rPr>
                <w:rFonts w:ascii="Calibri Light" w:hAnsi="Calibri Light" w:cs="Calibri Light"/>
                <w:sz w:val="22"/>
              </w:rPr>
              <w:t xml:space="preserve"> Knowledge of Patient+ Child</w:t>
            </w:r>
          </w:p>
        </w:tc>
        <w:tc>
          <w:tcPr>
            <w:tcW w:w="537" w:type="pct"/>
            <w:shd w:val="clear" w:color="000000" w:fill="F79646"/>
            <w:vAlign w:val="center"/>
          </w:tcPr>
          <w:p w14:paraId="310F8859" w14:textId="66EC68AF"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83.01</w:t>
            </w:r>
          </w:p>
        </w:tc>
        <w:tc>
          <w:tcPr>
            <w:tcW w:w="538" w:type="pct"/>
            <w:shd w:val="clear" w:color="000000" w:fill="F79646"/>
            <w:vAlign w:val="center"/>
          </w:tcPr>
          <w:p w14:paraId="3BEE9241" w14:textId="49D02659"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88.94</w:t>
            </w:r>
          </w:p>
        </w:tc>
        <w:tc>
          <w:tcPr>
            <w:tcW w:w="496" w:type="pct"/>
            <w:shd w:val="clear" w:color="000000" w:fill="F79646"/>
            <w:vAlign w:val="center"/>
          </w:tcPr>
          <w:p w14:paraId="4A6D8BDF" w14:textId="74110705"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87.69</w:t>
            </w:r>
          </w:p>
        </w:tc>
        <w:tc>
          <w:tcPr>
            <w:tcW w:w="537" w:type="pct"/>
            <w:shd w:val="clear" w:color="000000" w:fill="F79646"/>
            <w:vAlign w:val="center"/>
          </w:tcPr>
          <w:p w14:paraId="679BD60E" w14:textId="1FC149D0"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86.60</w:t>
            </w:r>
          </w:p>
        </w:tc>
        <w:tc>
          <w:tcPr>
            <w:tcW w:w="579" w:type="pct"/>
            <w:shd w:val="clear" w:color="auto" w:fill="auto"/>
            <w:vAlign w:val="center"/>
          </w:tcPr>
          <w:p w14:paraId="606FD470" w14:textId="6CAC3D5F" w:rsidR="0061643A" w:rsidRPr="00DC321A" w:rsidRDefault="0061643A" w:rsidP="0061643A">
            <w:pPr>
              <w:jc w:val="right"/>
              <w:rPr>
                <w:rFonts w:ascii="Calibri Light" w:hAnsi="Calibri Light" w:cs="Calibri Light"/>
                <w:color w:val="000000"/>
                <w:sz w:val="22"/>
              </w:rPr>
            </w:pPr>
            <w:r w:rsidRPr="00DC321A">
              <w:rPr>
                <w:rFonts w:ascii="Calibri Light" w:hAnsi="Calibri Light" w:cs="Calibri Light"/>
                <w:color w:val="000000"/>
                <w:sz w:val="22"/>
              </w:rPr>
              <w:t>89.10</w:t>
            </w:r>
          </w:p>
        </w:tc>
      </w:tr>
      <w:tr w:rsidR="0061643A" w:rsidRPr="00DC321A" w14:paraId="22F77DA6" w14:textId="77777777" w:rsidTr="00FF5D4F">
        <w:tc>
          <w:tcPr>
            <w:tcW w:w="2312" w:type="pct"/>
            <w:tcBorders>
              <w:top w:val="nil"/>
              <w:left w:val="single" w:sz="4" w:space="0" w:color="auto"/>
              <w:bottom w:val="single" w:sz="4" w:space="0" w:color="auto"/>
              <w:right w:val="single" w:sz="4" w:space="0" w:color="auto"/>
            </w:tcBorders>
            <w:shd w:val="clear" w:color="auto" w:fill="auto"/>
            <w:vAlign w:val="bottom"/>
          </w:tcPr>
          <w:p w14:paraId="53588021" w14:textId="2F599F8B" w:rsidR="0061643A" w:rsidRPr="00DC321A" w:rsidRDefault="0061643A" w:rsidP="0061643A">
            <w:pPr>
              <w:jc w:val="left"/>
              <w:rPr>
                <w:rFonts w:ascii="Calibri Light" w:hAnsi="Calibri Light" w:cs="Calibri Light"/>
                <w:bCs/>
                <w:sz w:val="22"/>
              </w:rPr>
            </w:pPr>
            <w:r w:rsidRPr="00B6540C">
              <w:rPr>
                <w:rFonts w:ascii="Calibri Light" w:hAnsi="Calibri Light" w:cs="Calibri Light"/>
                <w:sz w:val="22"/>
              </w:rPr>
              <w:t>Screening for Depression and Follow-Up Plan</w:t>
            </w:r>
          </w:p>
        </w:tc>
        <w:tc>
          <w:tcPr>
            <w:tcW w:w="537" w:type="pct"/>
            <w:shd w:val="clear" w:color="000000" w:fill="4F81BD"/>
            <w:vAlign w:val="center"/>
          </w:tcPr>
          <w:p w14:paraId="05385858" w14:textId="1678FCFC"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50.74</w:t>
            </w:r>
          </w:p>
        </w:tc>
        <w:tc>
          <w:tcPr>
            <w:tcW w:w="538" w:type="pct"/>
            <w:shd w:val="clear" w:color="000000" w:fill="F79646"/>
            <w:vAlign w:val="center"/>
          </w:tcPr>
          <w:p w14:paraId="5DA1E017" w14:textId="06FA425A"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40.11</w:t>
            </w:r>
          </w:p>
        </w:tc>
        <w:tc>
          <w:tcPr>
            <w:tcW w:w="496" w:type="pct"/>
            <w:shd w:val="clear" w:color="000000" w:fill="F79646"/>
            <w:vAlign w:val="center"/>
          </w:tcPr>
          <w:p w14:paraId="261EAE12" w14:textId="4C473C1C"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37.06</w:t>
            </w:r>
          </w:p>
        </w:tc>
        <w:tc>
          <w:tcPr>
            <w:tcW w:w="537" w:type="pct"/>
            <w:shd w:val="clear" w:color="000000" w:fill="F79646"/>
            <w:vAlign w:val="center"/>
          </w:tcPr>
          <w:p w14:paraId="0208A89B" w14:textId="37D92084"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40.88</w:t>
            </w:r>
          </w:p>
        </w:tc>
        <w:tc>
          <w:tcPr>
            <w:tcW w:w="579" w:type="pct"/>
            <w:shd w:val="clear" w:color="auto" w:fill="auto"/>
            <w:vAlign w:val="center"/>
          </w:tcPr>
          <w:p w14:paraId="21390167" w14:textId="26BB5C46" w:rsidR="0061643A" w:rsidRPr="00DC321A" w:rsidRDefault="0061643A" w:rsidP="0061643A">
            <w:pPr>
              <w:jc w:val="right"/>
              <w:rPr>
                <w:rFonts w:ascii="Calibri Light" w:hAnsi="Calibri Light" w:cs="Calibri Light"/>
                <w:color w:val="000000"/>
                <w:sz w:val="22"/>
              </w:rPr>
            </w:pPr>
            <w:r w:rsidRPr="00DC321A">
              <w:rPr>
                <w:rFonts w:ascii="Calibri Light" w:hAnsi="Calibri Light" w:cs="Calibri Light"/>
                <w:color w:val="000000"/>
                <w:sz w:val="22"/>
              </w:rPr>
              <w:t>49.32</w:t>
            </w:r>
          </w:p>
        </w:tc>
      </w:tr>
      <w:tr w:rsidR="0061643A" w:rsidRPr="00DC321A" w14:paraId="098DD21F" w14:textId="77777777" w:rsidTr="00FF5D4F">
        <w:tc>
          <w:tcPr>
            <w:tcW w:w="2312" w:type="pct"/>
            <w:tcBorders>
              <w:top w:val="nil"/>
              <w:left w:val="single" w:sz="4" w:space="0" w:color="auto"/>
              <w:bottom w:val="single" w:sz="8" w:space="0" w:color="auto"/>
              <w:right w:val="single" w:sz="4" w:space="0" w:color="auto"/>
            </w:tcBorders>
            <w:shd w:val="clear" w:color="auto" w:fill="auto"/>
            <w:vAlign w:val="bottom"/>
          </w:tcPr>
          <w:p w14:paraId="0B9C20C0" w14:textId="6D3E752E" w:rsidR="0061643A" w:rsidRPr="00DC321A" w:rsidRDefault="0061643A" w:rsidP="0061643A">
            <w:pPr>
              <w:jc w:val="left"/>
              <w:rPr>
                <w:rFonts w:ascii="Calibri Light" w:hAnsi="Calibri Light" w:cs="Calibri Light"/>
                <w:bCs/>
                <w:sz w:val="22"/>
              </w:rPr>
            </w:pPr>
            <w:r w:rsidRPr="00B6540C">
              <w:rPr>
                <w:rFonts w:ascii="Calibri Light" w:hAnsi="Calibri Light" w:cs="Calibri Light"/>
                <w:sz w:val="22"/>
              </w:rPr>
              <w:t>Depression Remission or Response</w:t>
            </w:r>
          </w:p>
        </w:tc>
        <w:tc>
          <w:tcPr>
            <w:tcW w:w="537" w:type="pct"/>
            <w:shd w:val="clear" w:color="000000" w:fill="4F81BD"/>
            <w:vAlign w:val="center"/>
          </w:tcPr>
          <w:p w14:paraId="7FA11840" w14:textId="3A8E093E"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9.47</w:t>
            </w:r>
          </w:p>
        </w:tc>
        <w:tc>
          <w:tcPr>
            <w:tcW w:w="538" w:type="pct"/>
            <w:shd w:val="clear" w:color="000000" w:fill="F79646"/>
            <w:vAlign w:val="center"/>
          </w:tcPr>
          <w:p w14:paraId="622C396C" w14:textId="352FD48F"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0.77</w:t>
            </w:r>
          </w:p>
        </w:tc>
        <w:tc>
          <w:tcPr>
            <w:tcW w:w="496" w:type="pct"/>
            <w:shd w:val="clear" w:color="000000" w:fill="F79646"/>
            <w:vAlign w:val="center"/>
          </w:tcPr>
          <w:p w14:paraId="55A3CCE8" w14:textId="63D9CA39"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1.30</w:t>
            </w:r>
          </w:p>
        </w:tc>
        <w:tc>
          <w:tcPr>
            <w:tcW w:w="537" w:type="pct"/>
            <w:shd w:val="clear" w:color="000000" w:fill="F79646"/>
            <w:vAlign w:val="center"/>
          </w:tcPr>
          <w:p w14:paraId="07F8D6F9" w14:textId="48F34634" w:rsidR="0061643A" w:rsidRPr="00DC321A" w:rsidRDefault="0061643A" w:rsidP="0061643A">
            <w:pPr>
              <w:jc w:val="right"/>
              <w:rPr>
                <w:rFonts w:ascii="Calibri Light" w:hAnsi="Calibri Light" w:cs="Calibri Light"/>
                <w:sz w:val="22"/>
              </w:rPr>
            </w:pPr>
            <w:r w:rsidRPr="00DC321A">
              <w:rPr>
                <w:rFonts w:ascii="Calibri Light" w:hAnsi="Calibri Light" w:cs="Calibri Light"/>
                <w:color w:val="000000"/>
                <w:sz w:val="22"/>
              </w:rPr>
              <w:t>6.95</w:t>
            </w:r>
          </w:p>
        </w:tc>
        <w:tc>
          <w:tcPr>
            <w:tcW w:w="579" w:type="pct"/>
            <w:shd w:val="clear" w:color="auto" w:fill="auto"/>
            <w:vAlign w:val="center"/>
          </w:tcPr>
          <w:p w14:paraId="705BB724" w14:textId="7CCFBF85" w:rsidR="0061643A" w:rsidRPr="00DC321A" w:rsidRDefault="0061643A" w:rsidP="0061643A">
            <w:pPr>
              <w:jc w:val="right"/>
              <w:rPr>
                <w:rFonts w:ascii="Calibri Light" w:hAnsi="Calibri Light" w:cs="Calibri Light"/>
                <w:color w:val="000000"/>
                <w:sz w:val="22"/>
              </w:rPr>
            </w:pPr>
            <w:r w:rsidRPr="00DC321A">
              <w:rPr>
                <w:rFonts w:ascii="Calibri Light" w:hAnsi="Calibri Light" w:cs="Calibri Light"/>
                <w:color w:val="000000"/>
                <w:sz w:val="22"/>
              </w:rPr>
              <w:t>9.20</w:t>
            </w:r>
          </w:p>
        </w:tc>
      </w:tr>
    </w:tbl>
    <w:p w14:paraId="20C2B46C" w14:textId="6C4C2C9A" w:rsidR="006A2B97" w:rsidRDefault="00C52DCA" w:rsidP="002B5438">
      <w:pPr>
        <w:rPr>
          <w:rFonts w:ascii="Calibri Light" w:hAnsi="Calibri Light" w:cs="Calibri Light"/>
          <w:sz w:val="20"/>
          <w:szCs w:val="20"/>
        </w:rPr>
      </w:pPr>
      <w:bookmarkStart w:id="97" w:name="_Toc121772682"/>
      <w:bookmarkStart w:id="98" w:name="_Toc121815432"/>
      <w:bookmarkStart w:id="99" w:name="_Toc121815558"/>
      <w:bookmarkEnd w:id="96"/>
      <w:bookmarkEnd w:id="97"/>
      <w:bookmarkEnd w:id="98"/>
      <w:bookmarkEnd w:id="99"/>
      <w:r>
        <w:rPr>
          <w:rFonts w:ascii="Calibri Light" w:hAnsi="Calibri Light" w:cs="Calibri Light"/>
          <w:sz w:val="20"/>
          <w:szCs w:val="20"/>
        </w:rPr>
        <w:t>PC ACO: primary care accountable care organization</w:t>
      </w:r>
      <w:r w:rsidR="00C6128C" w:rsidRPr="00C6128C">
        <w:rPr>
          <w:rFonts w:ascii="Calibri Light" w:hAnsi="Calibri Light" w:cs="Calibri Light"/>
          <w:sz w:val="20"/>
          <w:szCs w:val="20"/>
        </w:rPr>
        <w:t xml:space="preserve"> </w:t>
      </w:r>
      <w:r w:rsidR="00C6128C">
        <w:rPr>
          <w:rFonts w:ascii="Calibri Light" w:hAnsi="Calibri Light" w:cs="Calibri Light"/>
          <w:sz w:val="20"/>
          <w:szCs w:val="20"/>
        </w:rPr>
        <w:t xml:space="preserve">PC MES: </w:t>
      </w:r>
      <w:r w:rsidR="00C6128C" w:rsidRPr="00752445">
        <w:rPr>
          <w:rFonts w:ascii="Calibri Light" w:hAnsi="Calibri Light" w:cs="Calibri Light"/>
          <w:sz w:val="20"/>
          <w:szCs w:val="20"/>
        </w:rPr>
        <w:t>Primary Care Member Experience Survey</w:t>
      </w:r>
      <w:r w:rsidR="00100D85" w:rsidRPr="0070537A">
        <w:rPr>
          <w:rFonts w:ascii="Calibri Light" w:hAnsi="Calibri Light" w:cs="Calibri Light"/>
          <w:sz w:val="20"/>
          <w:szCs w:val="20"/>
        </w:rPr>
        <w:t>; MY: measurement year</w:t>
      </w:r>
      <w:r>
        <w:rPr>
          <w:rFonts w:ascii="Calibri Light" w:hAnsi="Calibri Light" w:cs="Calibri Light"/>
          <w:sz w:val="20"/>
          <w:szCs w:val="20"/>
        </w:rPr>
        <w:t>; ED: emergency department; LTSS: long-term services and support</w:t>
      </w:r>
      <w:r w:rsidR="00B34206">
        <w:rPr>
          <w:rFonts w:ascii="Calibri Light" w:hAnsi="Calibri Light" w:cs="Calibri Light"/>
          <w:sz w:val="20"/>
          <w:szCs w:val="20"/>
        </w:rPr>
        <w:t>; N/A: not applicable; TBD: to be determined</w:t>
      </w:r>
      <w:r w:rsidR="00100D85" w:rsidRPr="0070537A">
        <w:rPr>
          <w:rFonts w:ascii="Calibri Light" w:hAnsi="Calibri Light" w:cs="Calibri Light"/>
          <w:sz w:val="20"/>
          <w:szCs w:val="20"/>
        </w:rPr>
        <w:t>.</w:t>
      </w:r>
    </w:p>
    <w:p w14:paraId="53AE47AA" w14:textId="7832565B" w:rsidR="00100D85" w:rsidRPr="0070537A" w:rsidRDefault="006A2B97" w:rsidP="006A2B97">
      <w:pPr>
        <w:spacing w:after="200" w:line="276" w:lineRule="auto"/>
        <w:rPr>
          <w:rFonts w:ascii="Calibri Light" w:hAnsi="Calibri Light" w:cs="Calibri Light"/>
          <w:sz w:val="20"/>
          <w:szCs w:val="20"/>
        </w:rPr>
      </w:pPr>
      <w:r>
        <w:rPr>
          <w:rFonts w:ascii="Calibri Light" w:hAnsi="Calibri Light" w:cs="Calibri Light"/>
          <w:sz w:val="20"/>
          <w:szCs w:val="20"/>
        </w:rPr>
        <w:br w:type="page"/>
      </w:r>
    </w:p>
    <w:p w14:paraId="5FA6F1B4" w14:textId="0C3CA896" w:rsidR="00CA283F" w:rsidRPr="003345FC" w:rsidRDefault="00195D80" w:rsidP="00876F94">
      <w:pPr>
        <w:pStyle w:val="Heading1"/>
        <w:ind w:left="360" w:hanging="360"/>
      </w:pPr>
      <w:bookmarkStart w:id="100" w:name="_Toc132286048"/>
      <w:r w:rsidRPr="003345FC">
        <w:lastRenderedPageBreak/>
        <w:t>R</w:t>
      </w:r>
      <w:r w:rsidR="00CA283F" w:rsidRPr="003345FC">
        <w:t>eview of Compliance with Medicaid and CHIP Managed Care Regulations</w:t>
      </w:r>
      <w:bookmarkEnd w:id="60"/>
      <w:bookmarkEnd w:id="72"/>
      <w:bookmarkEnd w:id="100"/>
    </w:p>
    <w:p w14:paraId="0EF5DA09" w14:textId="41D122EA" w:rsidR="00E30F89" w:rsidRPr="00B12937" w:rsidRDefault="00E30F89" w:rsidP="002B5438">
      <w:pPr>
        <w:pStyle w:val="Heading2"/>
        <w:rPr>
          <w:rFonts w:ascii="Calibri Light" w:hAnsi="Calibri Light" w:cs="Calibri Light"/>
        </w:rPr>
      </w:pPr>
      <w:bookmarkStart w:id="101" w:name="_Toc86933888"/>
      <w:bookmarkStart w:id="102" w:name="_Toc112764622"/>
      <w:bookmarkStart w:id="103" w:name="_Toc132286049"/>
      <w:bookmarkEnd w:id="61"/>
      <w:bookmarkEnd w:id="62"/>
      <w:bookmarkEnd w:id="63"/>
      <w:r w:rsidRPr="00B12937">
        <w:rPr>
          <w:rFonts w:ascii="Calibri Light" w:hAnsi="Calibri Light" w:cs="Calibri Light"/>
        </w:rPr>
        <w:t>Objectives</w:t>
      </w:r>
      <w:bookmarkEnd w:id="101"/>
      <w:bookmarkEnd w:id="102"/>
      <w:bookmarkEnd w:id="103"/>
    </w:p>
    <w:p w14:paraId="5CAE8545" w14:textId="54A40CBE" w:rsidR="00362A48" w:rsidRPr="00362A48" w:rsidRDefault="00362A48" w:rsidP="002B5438">
      <w:pPr>
        <w:rPr>
          <w:rFonts w:ascii="Calibri Light" w:hAnsi="Calibri Light" w:cs="Calibri Light"/>
        </w:rPr>
      </w:pPr>
      <w:r w:rsidRPr="00362A48">
        <w:rPr>
          <w:rFonts w:ascii="Calibri Light" w:hAnsi="Calibri Light" w:cs="Calibri Light"/>
        </w:rPr>
        <w:t>The objective of the compliance validation process is to determine the extent to which Medicaid managed care entities comply with federal quality standards mandated by the Balanced Budget Act of 1997</w:t>
      </w:r>
      <w:r w:rsidR="002A3D6D">
        <w:rPr>
          <w:rFonts w:ascii="Calibri Light" w:hAnsi="Calibri Light" w:cs="Calibri Light"/>
        </w:rPr>
        <w:t xml:space="preserve"> (BBA)</w:t>
      </w:r>
      <w:r w:rsidRPr="00362A48">
        <w:rPr>
          <w:rFonts w:ascii="Calibri Light" w:hAnsi="Calibri Light" w:cs="Calibri Light"/>
        </w:rPr>
        <w:t>.</w:t>
      </w:r>
    </w:p>
    <w:p w14:paraId="2E3B87D4" w14:textId="77777777" w:rsidR="00362A48" w:rsidRPr="00362A48" w:rsidRDefault="00362A48" w:rsidP="002B5438">
      <w:pPr>
        <w:rPr>
          <w:rFonts w:ascii="Calibri Light" w:hAnsi="Calibri Light" w:cs="Calibri Light"/>
        </w:rPr>
      </w:pPr>
    </w:p>
    <w:p w14:paraId="3CD688BD" w14:textId="0893F28F" w:rsidR="00362A48" w:rsidRPr="00362A48" w:rsidRDefault="00362A48" w:rsidP="002B5438">
      <w:pPr>
        <w:rPr>
          <w:rFonts w:ascii="Calibri Light" w:hAnsi="Calibri Light" w:cs="Calibri Light"/>
        </w:rPr>
      </w:pPr>
      <w:r w:rsidRPr="00362A48">
        <w:rPr>
          <w:rFonts w:ascii="Calibri Light" w:hAnsi="Calibri Light" w:cs="Calibri Light"/>
        </w:rPr>
        <w:t>The compliance of PC</w:t>
      </w:r>
      <w:r w:rsidR="007035A8">
        <w:rPr>
          <w:rFonts w:ascii="Calibri Light" w:hAnsi="Calibri Light" w:cs="Calibri Light"/>
        </w:rPr>
        <w:t xml:space="preserve"> </w:t>
      </w:r>
      <w:r w:rsidRPr="00362A48">
        <w:rPr>
          <w:rFonts w:ascii="Calibri Light" w:hAnsi="Calibri Light" w:cs="Calibri Light"/>
        </w:rPr>
        <w:t xml:space="preserve">ACOs with Medicaid and CHIP managed care regulations was evaluated by MassHealth’s previous </w:t>
      </w:r>
      <w:r w:rsidR="00FD5089">
        <w:rPr>
          <w:rFonts w:ascii="Calibri Light" w:hAnsi="Calibri Light" w:cs="Calibri Light"/>
        </w:rPr>
        <w:t>EQRO</w:t>
      </w:r>
      <w:r w:rsidRPr="00362A48">
        <w:rPr>
          <w:rFonts w:ascii="Calibri Light" w:hAnsi="Calibri Light" w:cs="Calibri Light"/>
        </w:rPr>
        <w:t xml:space="preserve">. The most current review was conducted in 2021 for </w:t>
      </w:r>
      <w:r w:rsidR="00F569B2">
        <w:rPr>
          <w:rFonts w:ascii="Calibri Light" w:hAnsi="Calibri Light" w:cs="Calibri Light"/>
        </w:rPr>
        <w:t>contract year</w:t>
      </w:r>
      <w:r w:rsidR="00FD5089">
        <w:rPr>
          <w:rFonts w:ascii="Calibri Light" w:hAnsi="Calibri Light" w:cs="Calibri Light"/>
        </w:rPr>
        <w:t xml:space="preserve"> </w:t>
      </w:r>
      <w:r w:rsidRPr="00362A48">
        <w:rPr>
          <w:rFonts w:ascii="Calibri Light" w:hAnsi="Calibri Light" w:cs="Calibri Light"/>
        </w:rPr>
        <w:t>2020. This section of the report summarizes the 2021 compliance results. The next comprehensive review will be conducted in 2024</w:t>
      </w:r>
      <w:r w:rsidR="00FD5089">
        <w:rPr>
          <w:rFonts w:ascii="Calibri Light" w:hAnsi="Calibri Light" w:cs="Calibri Light"/>
        </w:rPr>
        <w:t>,</w:t>
      </w:r>
      <w:r w:rsidRPr="00362A48">
        <w:rPr>
          <w:rFonts w:ascii="Calibri Light" w:hAnsi="Calibri Light" w:cs="Calibri Light"/>
        </w:rPr>
        <w:t xml:space="preserve"> as the compliance validation process is conducted triennially. </w:t>
      </w:r>
    </w:p>
    <w:p w14:paraId="0D488165" w14:textId="77777777" w:rsidR="00362A48" w:rsidRPr="00362A48" w:rsidRDefault="00362A48" w:rsidP="002B5438">
      <w:pPr>
        <w:pStyle w:val="Heading2"/>
        <w:rPr>
          <w:rFonts w:ascii="Calibri Light" w:hAnsi="Calibri Light" w:cs="Calibri Light"/>
        </w:rPr>
      </w:pPr>
      <w:bookmarkStart w:id="104" w:name="_Toc86933889"/>
      <w:bookmarkStart w:id="105" w:name="_Toc112764623"/>
      <w:bookmarkStart w:id="106" w:name="_Toc120022669"/>
      <w:bookmarkStart w:id="107" w:name="_Toc132286050"/>
      <w:r w:rsidRPr="00362A48">
        <w:rPr>
          <w:rFonts w:ascii="Calibri Light" w:hAnsi="Calibri Light" w:cs="Calibri Light"/>
        </w:rPr>
        <w:t>Technical Methods of Data Collection and Analysis</w:t>
      </w:r>
      <w:bookmarkEnd w:id="104"/>
      <w:bookmarkEnd w:id="105"/>
      <w:bookmarkEnd w:id="106"/>
      <w:bookmarkEnd w:id="107"/>
    </w:p>
    <w:p w14:paraId="3198C527" w14:textId="2ECD1864" w:rsidR="00362A48" w:rsidRPr="00362A48" w:rsidRDefault="00362A48" w:rsidP="002B5438">
      <w:pPr>
        <w:rPr>
          <w:rFonts w:ascii="Calibri Light" w:hAnsi="Calibri Light" w:cs="Calibri Light"/>
        </w:rPr>
      </w:pPr>
      <w:r w:rsidRPr="00362A48">
        <w:rPr>
          <w:rFonts w:ascii="Calibri Light" w:hAnsi="Calibri Light" w:cs="Calibri Light"/>
        </w:rPr>
        <w:t>Compliance reviews were divided into 11 standards consistent with the CMS October 2021 EQR protocols. Based on the PC</w:t>
      </w:r>
      <w:r w:rsidR="007035A8">
        <w:rPr>
          <w:rFonts w:ascii="Calibri Light" w:hAnsi="Calibri Light" w:cs="Calibri Light"/>
        </w:rPr>
        <w:t xml:space="preserve"> </w:t>
      </w:r>
      <w:r w:rsidRPr="00362A48">
        <w:rPr>
          <w:rFonts w:ascii="Calibri Light" w:hAnsi="Calibri Light" w:cs="Calibri Light"/>
        </w:rPr>
        <w:t>ACO contract, several of the review area functions were retained at the state level and not covered under the PC</w:t>
      </w:r>
      <w:r w:rsidR="007035A8">
        <w:rPr>
          <w:rFonts w:ascii="Calibri Light" w:hAnsi="Calibri Light" w:cs="Calibri Light"/>
        </w:rPr>
        <w:t xml:space="preserve"> </w:t>
      </w:r>
      <w:r w:rsidRPr="00362A48">
        <w:rPr>
          <w:rFonts w:ascii="Calibri Light" w:hAnsi="Calibri Light" w:cs="Calibri Light"/>
        </w:rPr>
        <w:t>ACO contract. The areas that are noted as “N</w:t>
      </w:r>
      <w:r w:rsidR="00FD5089">
        <w:rPr>
          <w:rFonts w:ascii="Calibri Light" w:hAnsi="Calibri Light" w:cs="Calibri Light"/>
        </w:rPr>
        <w:t>/</w:t>
      </w:r>
      <w:r w:rsidRPr="00362A48">
        <w:rPr>
          <w:rFonts w:ascii="Calibri Light" w:hAnsi="Calibri Light" w:cs="Calibri Light"/>
        </w:rPr>
        <w:t>A” were not applicable to the PC</w:t>
      </w:r>
      <w:r w:rsidR="007035A8">
        <w:rPr>
          <w:rFonts w:ascii="Calibri Light" w:hAnsi="Calibri Light" w:cs="Calibri Light"/>
        </w:rPr>
        <w:t xml:space="preserve"> </w:t>
      </w:r>
      <w:r w:rsidRPr="00362A48">
        <w:rPr>
          <w:rFonts w:ascii="Calibri Light" w:hAnsi="Calibri Light" w:cs="Calibri Light"/>
        </w:rPr>
        <w:t>ACO review</w:t>
      </w:r>
      <w:r w:rsidR="00FD5089">
        <w:rPr>
          <w:rFonts w:ascii="Calibri Light" w:hAnsi="Calibri Light" w:cs="Calibri Light"/>
        </w:rPr>
        <w:t>:</w:t>
      </w:r>
      <w:r w:rsidRPr="00362A48">
        <w:rPr>
          <w:rFonts w:ascii="Calibri Light" w:hAnsi="Calibri Light" w:cs="Calibri Light"/>
        </w:rPr>
        <w:t xml:space="preserve"> </w:t>
      </w:r>
    </w:p>
    <w:p w14:paraId="4CD02B41" w14:textId="1667D241" w:rsidR="00362A48" w:rsidRPr="00362A48" w:rsidRDefault="00362A48" w:rsidP="00FD5089">
      <w:pPr>
        <w:pStyle w:val="ListParagraph"/>
        <w:numPr>
          <w:ilvl w:val="0"/>
          <w:numId w:val="18"/>
        </w:numPr>
        <w:ind w:left="360"/>
        <w:rPr>
          <w:rFonts w:ascii="Calibri Light" w:hAnsi="Calibri Light" w:cs="Calibri Light"/>
        </w:rPr>
      </w:pPr>
      <w:r w:rsidRPr="00362A48">
        <w:rPr>
          <w:rFonts w:ascii="Calibri Light" w:hAnsi="Calibri Light" w:cs="Calibri Light"/>
        </w:rPr>
        <w:t xml:space="preserve">Availability </w:t>
      </w:r>
      <w:r w:rsidR="00721E23" w:rsidRPr="00362A48">
        <w:rPr>
          <w:rFonts w:ascii="Calibri Light" w:hAnsi="Calibri Light" w:cs="Calibri Light"/>
        </w:rPr>
        <w:t>o</w:t>
      </w:r>
      <w:r w:rsidR="00FD5089" w:rsidRPr="00362A48">
        <w:rPr>
          <w:rFonts w:ascii="Calibri Light" w:hAnsi="Calibri Light" w:cs="Calibri Light"/>
        </w:rPr>
        <w:t xml:space="preserve">f </w:t>
      </w:r>
      <w:r w:rsidRPr="00362A48">
        <w:rPr>
          <w:rFonts w:ascii="Calibri Light" w:hAnsi="Calibri Light" w:cs="Calibri Light"/>
        </w:rPr>
        <w:t>Services</w:t>
      </w:r>
    </w:p>
    <w:p w14:paraId="69183E64" w14:textId="2B28B90F" w:rsidR="00362A48" w:rsidRPr="00362A48" w:rsidRDefault="00362A48" w:rsidP="00FD5089">
      <w:pPr>
        <w:pStyle w:val="ListParagraph"/>
        <w:numPr>
          <w:ilvl w:val="1"/>
          <w:numId w:val="18"/>
        </w:numPr>
        <w:ind w:left="720"/>
        <w:rPr>
          <w:rFonts w:ascii="Calibri Light" w:hAnsi="Calibri Light" w:cs="Calibri Light"/>
        </w:rPr>
      </w:pPr>
      <w:r w:rsidRPr="00362A48">
        <w:rPr>
          <w:rFonts w:ascii="Calibri Light" w:hAnsi="Calibri Light" w:cs="Calibri Light"/>
        </w:rPr>
        <w:t xml:space="preserve">Enrollee </w:t>
      </w:r>
      <w:r w:rsidR="00FD5089" w:rsidRPr="00362A48">
        <w:rPr>
          <w:rFonts w:ascii="Calibri Light" w:hAnsi="Calibri Light" w:cs="Calibri Light"/>
        </w:rPr>
        <w:t>Rights and Protections</w:t>
      </w:r>
    </w:p>
    <w:p w14:paraId="621E841A" w14:textId="2573FA1A" w:rsidR="00362A48" w:rsidRPr="00362A48" w:rsidRDefault="00362A48" w:rsidP="00FD5089">
      <w:pPr>
        <w:pStyle w:val="ListParagraph"/>
        <w:numPr>
          <w:ilvl w:val="1"/>
          <w:numId w:val="18"/>
        </w:numPr>
        <w:ind w:left="720"/>
        <w:rPr>
          <w:rFonts w:ascii="Calibri Light" w:hAnsi="Calibri Light" w:cs="Calibri Light"/>
        </w:rPr>
      </w:pPr>
      <w:r w:rsidRPr="00362A48">
        <w:rPr>
          <w:rFonts w:ascii="Calibri Light" w:hAnsi="Calibri Light" w:cs="Calibri Light"/>
        </w:rPr>
        <w:t xml:space="preserve">Enrollment </w:t>
      </w:r>
      <w:r w:rsidR="00FD5089">
        <w:rPr>
          <w:rFonts w:ascii="Calibri Light" w:hAnsi="Calibri Light" w:cs="Calibri Light"/>
        </w:rPr>
        <w:t>a</w:t>
      </w:r>
      <w:r w:rsidR="00FD5089" w:rsidRPr="00362A48">
        <w:rPr>
          <w:rFonts w:ascii="Calibri Light" w:hAnsi="Calibri Light" w:cs="Calibri Light"/>
        </w:rPr>
        <w:t>nd Disenrollment</w:t>
      </w:r>
    </w:p>
    <w:p w14:paraId="47BECA5D" w14:textId="1FD0CD98" w:rsidR="00362A48" w:rsidRPr="00362A48" w:rsidRDefault="00362A48" w:rsidP="00FD5089">
      <w:pPr>
        <w:pStyle w:val="ListParagraph"/>
        <w:numPr>
          <w:ilvl w:val="1"/>
          <w:numId w:val="18"/>
        </w:numPr>
        <w:ind w:left="720"/>
        <w:rPr>
          <w:rFonts w:ascii="Calibri Light" w:hAnsi="Calibri Light" w:cs="Calibri Light"/>
        </w:rPr>
      </w:pPr>
      <w:r w:rsidRPr="00362A48">
        <w:rPr>
          <w:rFonts w:ascii="Calibri Light" w:hAnsi="Calibri Light" w:cs="Calibri Light"/>
        </w:rPr>
        <w:t xml:space="preserve">Enrollee </w:t>
      </w:r>
      <w:r w:rsidR="00FD5089" w:rsidRPr="00362A48">
        <w:rPr>
          <w:rFonts w:ascii="Calibri Light" w:hAnsi="Calibri Light" w:cs="Calibri Light"/>
        </w:rPr>
        <w:t xml:space="preserve">Information </w:t>
      </w:r>
      <w:r w:rsidR="00FD5089">
        <w:rPr>
          <w:rFonts w:ascii="Calibri Light" w:hAnsi="Calibri Light" w:cs="Calibri Light"/>
        </w:rPr>
        <w:t>–</w:t>
      </w:r>
      <w:r w:rsidR="00FD5089" w:rsidRPr="00362A48">
        <w:rPr>
          <w:rFonts w:ascii="Calibri Light" w:hAnsi="Calibri Light" w:cs="Calibri Light"/>
        </w:rPr>
        <w:t xml:space="preserve"> </w:t>
      </w:r>
      <w:r w:rsidRPr="00362A48">
        <w:rPr>
          <w:rFonts w:ascii="Calibri Light" w:hAnsi="Calibri Light" w:cs="Calibri Light"/>
        </w:rPr>
        <w:t>N</w:t>
      </w:r>
      <w:r w:rsidR="00FD5089">
        <w:rPr>
          <w:rFonts w:ascii="Calibri Light" w:hAnsi="Calibri Light" w:cs="Calibri Light"/>
        </w:rPr>
        <w:t>/</w:t>
      </w:r>
      <w:r w:rsidRPr="00362A48">
        <w:rPr>
          <w:rFonts w:ascii="Calibri Light" w:hAnsi="Calibri Light" w:cs="Calibri Light"/>
        </w:rPr>
        <w:t>A</w:t>
      </w:r>
    </w:p>
    <w:p w14:paraId="7D66215B" w14:textId="0D3F868C" w:rsidR="00362A48" w:rsidRPr="00362A48" w:rsidRDefault="00362A48" w:rsidP="00FD5089">
      <w:pPr>
        <w:pStyle w:val="ListParagraph"/>
        <w:numPr>
          <w:ilvl w:val="0"/>
          <w:numId w:val="18"/>
        </w:numPr>
        <w:ind w:left="360"/>
        <w:rPr>
          <w:rFonts w:ascii="Calibri Light" w:hAnsi="Calibri Light" w:cs="Calibri Light"/>
        </w:rPr>
      </w:pPr>
      <w:r w:rsidRPr="00362A48">
        <w:rPr>
          <w:rFonts w:ascii="Calibri Light" w:hAnsi="Calibri Light" w:cs="Calibri Light"/>
        </w:rPr>
        <w:t xml:space="preserve">Assurances </w:t>
      </w:r>
      <w:r w:rsidR="00FD5089">
        <w:rPr>
          <w:rFonts w:ascii="Calibri Light" w:hAnsi="Calibri Light" w:cs="Calibri Light"/>
        </w:rPr>
        <w:t>a</w:t>
      </w:r>
      <w:r w:rsidR="00FD5089" w:rsidRPr="00362A48">
        <w:rPr>
          <w:rFonts w:ascii="Calibri Light" w:hAnsi="Calibri Light" w:cs="Calibri Light"/>
        </w:rPr>
        <w:t xml:space="preserve">nd Adequate Capacity </w:t>
      </w:r>
      <w:r w:rsidR="00FD5089">
        <w:rPr>
          <w:rFonts w:ascii="Calibri Light" w:hAnsi="Calibri Light" w:cs="Calibri Light"/>
        </w:rPr>
        <w:t>o</w:t>
      </w:r>
      <w:r w:rsidR="00FD5089" w:rsidRPr="00362A48">
        <w:rPr>
          <w:rFonts w:ascii="Calibri Light" w:hAnsi="Calibri Light" w:cs="Calibri Light"/>
        </w:rPr>
        <w:t xml:space="preserve">f Services </w:t>
      </w:r>
      <w:r w:rsidR="00FD5089">
        <w:rPr>
          <w:rFonts w:ascii="Calibri Light" w:hAnsi="Calibri Light" w:cs="Calibri Light"/>
        </w:rPr>
        <w:t>–</w:t>
      </w:r>
      <w:r w:rsidR="00FD5089" w:rsidRPr="00362A48">
        <w:rPr>
          <w:rFonts w:ascii="Calibri Light" w:hAnsi="Calibri Light" w:cs="Calibri Light"/>
        </w:rPr>
        <w:t xml:space="preserve"> </w:t>
      </w:r>
      <w:r w:rsidRPr="00362A48">
        <w:rPr>
          <w:rFonts w:ascii="Calibri Light" w:hAnsi="Calibri Light" w:cs="Calibri Light"/>
        </w:rPr>
        <w:t>N</w:t>
      </w:r>
      <w:r w:rsidR="00FD5089">
        <w:rPr>
          <w:rFonts w:ascii="Calibri Light" w:hAnsi="Calibri Light" w:cs="Calibri Light"/>
        </w:rPr>
        <w:t>/</w:t>
      </w:r>
      <w:r w:rsidRPr="00362A48">
        <w:rPr>
          <w:rFonts w:ascii="Calibri Light" w:hAnsi="Calibri Light" w:cs="Calibri Light"/>
        </w:rPr>
        <w:t>A</w:t>
      </w:r>
    </w:p>
    <w:p w14:paraId="521A9C84" w14:textId="1C30898F" w:rsidR="00362A48" w:rsidRPr="00362A48" w:rsidRDefault="00362A48" w:rsidP="00FD5089">
      <w:pPr>
        <w:pStyle w:val="ListParagraph"/>
        <w:numPr>
          <w:ilvl w:val="0"/>
          <w:numId w:val="18"/>
        </w:numPr>
        <w:ind w:left="360"/>
        <w:rPr>
          <w:rFonts w:ascii="Calibri Light" w:hAnsi="Calibri Light" w:cs="Calibri Light"/>
        </w:rPr>
      </w:pPr>
      <w:r w:rsidRPr="00362A48">
        <w:rPr>
          <w:rFonts w:ascii="Calibri Light" w:hAnsi="Calibri Light" w:cs="Calibri Light"/>
        </w:rPr>
        <w:t xml:space="preserve">Coordination </w:t>
      </w:r>
      <w:r w:rsidR="00FD5089">
        <w:rPr>
          <w:rFonts w:ascii="Calibri Light" w:hAnsi="Calibri Light" w:cs="Calibri Light"/>
        </w:rPr>
        <w:t>a</w:t>
      </w:r>
      <w:r w:rsidR="00FD5089" w:rsidRPr="00362A48">
        <w:rPr>
          <w:rFonts w:ascii="Calibri Light" w:hAnsi="Calibri Light" w:cs="Calibri Light"/>
        </w:rPr>
        <w:t>nd Continuity of Care</w:t>
      </w:r>
    </w:p>
    <w:p w14:paraId="61F3428D" w14:textId="5255030E" w:rsidR="00362A48" w:rsidRPr="00362A48" w:rsidRDefault="00362A48" w:rsidP="00FD5089">
      <w:pPr>
        <w:pStyle w:val="ListParagraph"/>
        <w:numPr>
          <w:ilvl w:val="0"/>
          <w:numId w:val="18"/>
        </w:numPr>
        <w:ind w:left="360"/>
        <w:rPr>
          <w:rFonts w:ascii="Calibri Light" w:hAnsi="Calibri Light" w:cs="Calibri Light"/>
        </w:rPr>
      </w:pPr>
      <w:r w:rsidRPr="00362A48">
        <w:rPr>
          <w:rFonts w:ascii="Calibri Light" w:hAnsi="Calibri Light" w:cs="Calibri Light"/>
        </w:rPr>
        <w:t xml:space="preserve">Coverage </w:t>
      </w:r>
      <w:r w:rsidR="00FD5089">
        <w:rPr>
          <w:rFonts w:ascii="Calibri Light" w:hAnsi="Calibri Light" w:cs="Calibri Light"/>
        </w:rPr>
        <w:t>a</w:t>
      </w:r>
      <w:r w:rsidR="00FD5089" w:rsidRPr="00362A48">
        <w:rPr>
          <w:rFonts w:ascii="Calibri Light" w:hAnsi="Calibri Light" w:cs="Calibri Light"/>
        </w:rPr>
        <w:t xml:space="preserve">nd Authorization of Services </w:t>
      </w:r>
      <w:r w:rsidR="00FD5089">
        <w:rPr>
          <w:rFonts w:ascii="Calibri Light" w:hAnsi="Calibri Light" w:cs="Calibri Light"/>
        </w:rPr>
        <w:t>–</w:t>
      </w:r>
      <w:r w:rsidR="00FD5089" w:rsidRPr="00362A48">
        <w:rPr>
          <w:rFonts w:ascii="Calibri Light" w:hAnsi="Calibri Light" w:cs="Calibri Light"/>
        </w:rPr>
        <w:t xml:space="preserve"> </w:t>
      </w:r>
      <w:r w:rsidRPr="00362A48">
        <w:rPr>
          <w:rFonts w:ascii="Calibri Light" w:hAnsi="Calibri Light" w:cs="Calibri Light"/>
        </w:rPr>
        <w:t>N</w:t>
      </w:r>
      <w:r w:rsidR="00FD5089">
        <w:rPr>
          <w:rFonts w:ascii="Calibri Light" w:hAnsi="Calibri Light" w:cs="Calibri Light"/>
        </w:rPr>
        <w:t>/</w:t>
      </w:r>
      <w:r w:rsidRPr="00362A48">
        <w:rPr>
          <w:rFonts w:ascii="Calibri Light" w:hAnsi="Calibri Light" w:cs="Calibri Light"/>
        </w:rPr>
        <w:t>A</w:t>
      </w:r>
    </w:p>
    <w:p w14:paraId="4C4D09D1" w14:textId="0A49B832" w:rsidR="00362A48" w:rsidRPr="00362A48" w:rsidRDefault="00362A48" w:rsidP="00FD5089">
      <w:pPr>
        <w:pStyle w:val="ListParagraph"/>
        <w:numPr>
          <w:ilvl w:val="0"/>
          <w:numId w:val="18"/>
        </w:numPr>
        <w:ind w:left="360"/>
        <w:rPr>
          <w:rFonts w:ascii="Calibri Light" w:hAnsi="Calibri Light" w:cs="Calibri Light"/>
        </w:rPr>
      </w:pPr>
      <w:r w:rsidRPr="00362A48">
        <w:rPr>
          <w:rFonts w:ascii="Calibri Light" w:hAnsi="Calibri Light" w:cs="Calibri Light"/>
        </w:rPr>
        <w:t xml:space="preserve">Provider </w:t>
      </w:r>
      <w:r w:rsidR="00FD5089" w:rsidRPr="00362A48">
        <w:rPr>
          <w:rFonts w:ascii="Calibri Light" w:hAnsi="Calibri Light" w:cs="Calibri Light"/>
        </w:rPr>
        <w:t xml:space="preserve">Selection </w:t>
      </w:r>
    </w:p>
    <w:p w14:paraId="427E74A9" w14:textId="77777777" w:rsidR="00362A48" w:rsidRPr="00362A48" w:rsidRDefault="00362A48" w:rsidP="00FD5089">
      <w:pPr>
        <w:pStyle w:val="ListParagraph"/>
        <w:numPr>
          <w:ilvl w:val="0"/>
          <w:numId w:val="18"/>
        </w:numPr>
        <w:ind w:left="360"/>
        <w:rPr>
          <w:rFonts w:ascii="Calibri Light" w:hAnsi="Calibri Light" w:cs="Calibri Light"/>
        </w:rPr>
      </w:pPr>
      <w:r w:rsidRPr="00362A48">
        <w:rPr>
          <w:rFonts w:ascii="Calibri Light" w:hAnsi="Calibri Light" w:cs="Calibri Light"/>
        </w:rPr>
        <w:t>Confidentiality</w:t>
      </w:r>
    </w:p>
    <w:p w14:paraId="084E5A27" w14:textId="4FB6B5C8" w:rsidR="00362A48" w:rsidRPr="00362A48" w:rsidRDefault="00362A48" w:rsidP="00FD5089">
      <w:pPr>
        <w:pStyle w:val="ListParagraph"/>
        <w:numPr>
          <w:ilvl w:val="0"/>
          <w:numId w:val="18"/>
        </w:numPr>
        <w:ind w:left="360"/>
        <w:rPr>
          <w:rFonts w:ascii="Calibri Light" w:hAnsi="Calibri Light" w:cs="Calibri Light"/>
        </w:rPr>
      </w:pPr>
      <w:r w:rsidRPr="00362A48">
        <w:rPr>
          <w:rFonts w:ascii="Calibri Light" w:hAnsi="Calibri Light" w:cs="Calibri Light"/>
        </w:rPr>
        <w:t xml:space="preserve">Grievance </w:t>
      </w:r>
      <w:r w:rsidR="00FD5089">
        <w:rPr>
          <w:rFonts w:ascii="Calibri Light" w:hAnsi="Calibri Light" w:cs="Calibri Light"/>
        </w:rPr>
        <w:t>a</w:t>
      </w:r>
      <w:r w:rsidR="00FD5089" w:rsidRPr="00362A48">
        <w:rPr>
          <w:rFonts w:ascii="Calibri Light" w:hAnsi="Calibri Light" w:cs="Calibri Light"/>
        </w:rPr>
        <w:t>nd Appeal Systems</w:t>
      </w:r>
    </w:p>
    <w:p w14:paraId="40E54D14" w14:textId="04DF3C92" w:rsidR="00362A48" w:rsidRPr="00362A48" w:rsidRDefault="00362A48" w:rsidP="00FD5089">
      <w:pPr>
        <w:pStyle w:val="ListParagraph"/>
        <w:numPr>
          <w:ilvl w:val="0"/>
          <w:numId w:val="18"/>
        </w:numPr>
        <w:ind w:left="360"/>
        <w:rPr>
          <w:rFonts w:ascii="Calibri Light" w:hAnsi="Calibri Light" w:cs="Calibri Light"/>
        </w:rPr>
      </w:pPr>
      <w:proofErr w:type="spellStart"/>
      <w:r w:rsidRPr="00362A48">
        <w:rPr>
          <w:rFonts w:ascii="Calibri Light" w:hAnsi="Calibri Light" w:cs="Calibri Light"/>
        </w:rPr>
        <w:t>Sub</w:t>
      </w:r>
      <w:r w:rsidR="00FD5089">
        <w:rPr>
          <w:rFonts w:ascii="Calibri Light" w:hAnsi="Calibri Light" w:cs="Calibri Light"/>
        </w:rPr>
        <w:t>c</w:t>
      </w:r>
      <w:r w:rsidR="00FD5089" w:rsidRPr="00362A48">
        <w:rPr>
          <w:rFonts w:ascii="Calibri Light" w:hAnsi="Calibri Light" w:cs="Calibri Light"/>
        </w:rPr>
        <w:t>ontractual</w:t>
      </w:r>
      <w:proofErr w:type="spellEnd"/>
      <w:r w:rsidR="00FD5089" w:rsidRPr="00362A48">
        <w:rPr>
          <w:rFonts w:ascii="Calibri Light" w:hAnsi="Calibri Light" w:cs="Calibri Light"/>
        </w:rPr>
        <w:t xml:space="preserve"> Relations </w:t>
      </w:r>
      <w:r w:rsidR="00FD5089">
        <w:rPr>
          <w:rFonts w:ascii="Calibri Light" w:hAnsi="Calibri Light" w:cs="Calibri Light"/>
        </w:rPr>
        <w:t>a</w:t>
      </w:r>
      <w:r w:rsidR="00FD5089" w:rsidRPr="00362A48">
        <w:rPr>
          <w:rFonts w:ascii="Calibri Light" w:hAnsi="Calibri Light" w:cs="Calibri Light"/>
        </w:rPr>
        <w:t xml:space="preserve">nd Delegation </w:t>
      </w:r>
    </w:p>
    <w:p w14:paraId="37CAD9F9" w14:textId="79DC555D" w:rsidR="00362A48" w:rsidRPr="00362A48" w:rsidRDefault="00362A48" w:rsidP="00FD5089">
      <w:pPr>
        <w:pStyle w:val="ListParagraph"/>
        <w:numPr>
          <w:ilvl w:val="0"/>
          <w:numId w:val="18"/>
        </w:numPr>
        <w:ind w:left="360"/>
        <w:rPr>
          <w:rFonts w:ascii="Calibri Light" w:hAnsi="Calibri Light" w:cs="Calibri Light"/>
        </w:rPr>
      </w:pPr>
      <w:r w:rsidRPr="00362A48">
        <w:rPr>
          <w:rFonts w:ascii="Calibri Light" w:hAnsi="Calibri Light" w:cs="Calibri Light"/>
        </w:rPr>
        <w:t xml:space="preserve">Practice </w:t>
      </w:r>
      <w:r w:rsidR="00FD5089" w:rsidRPr="00362A48">
        <w:rPr>
          <w:rFonts w:ascii="Calibri Light" w:hAnsi="Calibri Light" w:cs="Calibri Light"/>
        </w:rPr>
        <w:t xml:space="preserve">Guidelines </w:t>
      </w:r>
      <w:r w:rsidR="00FD5089">
        <w:rPr>
          <w:rFonts w:ascii="Calibri Light" w:hAnsi="Calibri Light" w:cs="Calibri Light"/>
        </w:rPr>
        <w:t>–</w:t>
      </w:r>
      <w:r w:rsidR="00FD5089" w:rsidRPr="00362A48">
        <w:rPr>
          <w:rFonts w:ascii="Calibri Light" w:hAnsi="Calibri Light" w:cs="Calibri Light"/>
        </w:rPr>
        <w:t xml:space="preserve"> </w:t>
      </w:r>
      <w:r w:rsidRPr="00362A48">
        <w:rPr>
          <w:rFonts w:ascii="Calibri Light" w:hAnsi="Calibri Light" w:cs="Calibri Light"/>
        </w:rPr>
        <w:t>N</w:t>
      </w:r>
      <w:r w:rsidR="00FD5089">
        <w:rPr>
          <w:rFonts w:ascii="Calibri Light" w:hAnsi="Calibri Light" w:cs="Calibri Light"/>
        </w:rPr>
        <w:t>/</w:t>
      </w:r>
      <w:r w:rsidRPr="00362A48">
        <w:rPr>
          <w:rFonts w:ascii="Calibri Light" w:hAnsi="Calibri Light" w:cs="Calibri Light"/>
        </w:rPr>
        <w:t>A</w:t>
      </w:r>
    </w:p>
    <w:p w14:paraId="7C18F9E6" w14:textId="6EF2E5F4" w:rsidR="00362A48" w:rsidRPr="00362A48" w:rsidRDefault="00362A48" w:rsidP="00FD5089">
      <w:pPr>
        <w:pStyle w:val="ListParagraph"/>
        <w:numPr>
          <w:ilvl w:val="0"/>
          <w:numId w:val="18"/>
        </w:numPr>
        <w:ind w:left="360"/>
        <w:rPr>
          <w:rFonts w:ascii="Calibri Light" w:hAnsi="Calibri Light" w:cs="Calibri Light"/>
        </w:rPr>
      </w:pPr>
      <w:r w:rsidRPr="00362A48">
        <w:rPr>
          <w:rFonts w:ascii="Calibri Light" w:hAnsi="Calibri Light" w:cs="Calibri Light"/>
        </w:rPr>
        <w:t xml:space="preserve">Health </w:t>
      </w:r>
      <w:r w:rsidR="00FD5089" w:rsidRPr="00362A48">
        <w:rPr>
          <w:rFonts w:ascii="Calibri Light" w:hAnsi="Calibri Light" w:cs="Calibri Light"/>
        </w:rPr>
        <w:t xml:space="preserve">Information Systems </w:t>
      </w:r>
      <w:r w:rsidR="00FD5089">
        <w:rPr>
          <w:rFonts w:ascii="Calibri Light" w:hAnsi="Calibri Light" w:cs="Calibri Light"/>
        </w:rPr>
        <w:t>–</w:t>
      </w:r>
      <w:r w:rsidR="00FD5089" w:rsidRPr="00362A48">
        <w:rPr>
          <w:rFonts w:ascii="Calibri Light" w:hAnsi="Calibri Light" w:cs="Calibri Light"/>
        </w:rPr>
        <w:t xml:space="preserve"> </w:t>
      </w:r>
      <w:r w:rsidRPr="00362A48">
        <w:rPr>
          <w:rFonts w:ascii="Calibri Light" w:hAnsi="Calibri Light" w:cs="Calibri Light"/>
        </w:rPr>
        <w:t>N</w:t>
      </w:r>
      <w:r w:rsidR="00FD5089">
        <w:rPr>
          <w:rFonts w:ascii="Calibri Light" w:hAnsi="Calibri Light" w:cs="Calibri Light"/>
        </w:rPr>
        <w:t>/</w:t>
      </w:r>
      <w:r w:rsidRPr="00362A48">
        <w:rPr>
          <w:rFonts w:ascii="Calibri Light" w:hAnsi="Calibri Light" w:cs="Calibri Light"/>
        </w:rPr>
        <w:t>A</w:t>
      </w:r>
    </w:p>
    <w:p w14:paraId="56347188" w14:textId="2A0E13AA" w:rsidR="00FD77A5" w:rsidRPr="00FD5089" w:rsidRDefault="00362A48" w:rsidP="002B5438">
      <w:pPr>
        <w:pStyle w:val="ListParagraph"/>
        <w:numPr>
          <w:ilvl w:val="0"/>
          <w:numId w:val="18"/>
        </w:numPr>
        <w:ind w:left="360"/>
        <w:rPr>
          <w:rFonts w:ascii="Calibri Light" w:hAnsi="Calibri Light" w:cs="Calibri Light"/>
        </w:rPr>
      </w:pPr>
      <w:r w:rsidRPr="00362A48">
        <w:rPr>
          <w:rFonts w:ascii="Calibri Light" w:hAnsi="Calibri Light" w:cs="Calibri Light"/>
        </w:rPr>
        <w:t xml:space="preserve">Quality </w:t>
      </w:r>
      <w:r w:rsidR="00FD5089" w:rsidRPr="00362A48">
        <w:rPr>
          <w:rFonts w:ascii="Calibri Light" w:hAnsi="Calibri Light" w:cs="Calibri Light"/>
        </w:rPr>
        <w:t>Assessment and Performance Improvement</w:t>
      </w:r>
    </w:p>
    <w:p w14:paraId="2BD65392" w14:textId="0CCAABFB" w:rsidR="00362A48" w:rsidRPr="00FD5089" w:rsidRDefault="00362A48" w:rsidP="00FD5089">
      <w:pPr>
        <w:pStyle w:val="Heading3"/>
        <w:rPr>
          <w:rFonts w:ascii="Calibri Light" w:hAnsi="Calibri Light" w:cs="Calibri Light"/>
        </w:rPr>
      </w:pPr>
      <w:r w:rsidRPr="00FD5089">
        <w:rPr>
          <w:rFonts w:ascii="Calibri Light" w:hAnsi="Calibri Light" w:cs="Calibri Light"/>
        </w:rPr>
        <w:t>Scoring Methodology</w:t>
      </w:r>
    </w:p>
    <w:p w14:paraId="5850C93A" w14:textId="2EDED490" w:rsidR="00977DA4" w:rsidRDefault="00362A48" w:rsidP="002B5438">
      <w:pPr>
        <w:rPr>
          <w:rFonts w:ascii="Calibri Light" w:hAnsi="Calibri Light" w:cs="Calibri Light"/>
          <w:szCs w:val="24"/>
        </w:rPr>
      </w:pPr>
      <w:r w:rsidRPr="00362A48">
        <w:rPr>
          <w:rFonts w:ascii="Calibri Light" w:hAnsi="Calibri Light" w:cs="Calibri Light"/>
          <w:szCs w:val="24"/>
        </w:rPr>
        <w:t>An overall percentage compliance score for each of the standards was calculated based on the total points scored divided by total possible points. A three-point scoring system was used: Met = 1 point, Partially Met = 0.5 points, and Not Met = 0 points. For each standard identified as Partially Met or Not Met, the PC</w:t>
      </w:r>
      <w:r w:rsidR="007035A8">
        <w:rPr>
          <w:rFonts w:ascii="Calibri Light" w:hAnsi="Calibri Light" w:cs="Calibri Light"/>
          <w:szCs w:val="24"/>
        </w:rPr>
        <w:t xml:space="preserve"> </w:t>
      </w:r>
      <w:r w:rsidRPr="00362A48">
        <w:rPr>
          <w:rFonts w:ascii="Calibri Light" w:hAnsi="Calibri Light" w:cs="Calibri Light"/>
          <w:szCs w:val="24"/>
        </w:rPr>
        <w:t>ACO was required to submit a corrective action plan (CAP) in a format agreeable to MassHealth.</w:t>
      </w:r>
      <w:r w:rsidR="008F7BF9">
        <w:rPr>
          <w:rFonts w:ascii="Calibri Light" w:hAnsi="Calibri Light" w:cs="Calibri Light"/>
          <w:szCs w:val="24"/>
        </w:rPr>
        <w:t xml:space="preserve"> The scoring definitions are outlined in </w:t>
      </w:r>
      <w:r w:rsidR="008F7BF9" w:rsidRPr="008F7BF9">
        <w:rPr>
          <w:rFonts w:ascii="Calibri Light" w:hAnsi="Calibri Light" w:cs="Calibri Light"/>
          <w:b/>
          <w:bCs/>
          <w:szCs w:val="24"/>
        </w:rPr>
        <w:t>Table 8</w:t>
      </w:r>
      <w:r w:rsidR="008F7BF9">
        <w:rPr>
          <w:rFonts w:ascii="Calibri Light" w:hAnsi="Calibri Light" w:cs="Calibri Light"/>
          <w:szCs w:val="24"/>
        </w:rPr>
        <w:t>.</w:t>
      </w:r>
    </w:p>
    <w:p w14:paraId="358D651D" w14:textId="77777777" w:rsidR="00977DA4" w:rsidRDefault="00977DA4">
      <w:pPr>
        <w:spacing w:after="200" w:line="276" w:lineRule="auto"/>
        <w:rPr>
          <w:rFonts w:ascii="Calibri Light" w:hAnsi="Calibri Light" w:cs="Calibri Light"/>
          <w:szCs w:val="24"/>
        </w:rPr>
      </w:pPr>
      <w:r>
        <w:rPr>
          <w:rFonts w:ascii="Calibri Light" w:hAnsi="Calibri Light" w:cs="Calibri Light"/>
          <w:szCs w:val="24"/>
        </w:rPr>
        <w:br w:type="page"/>
      </w:r>
    </w:p>
    <w:p w14:paraId="1779ED82" w14:textId="3CAA9F79" w:rsidR="00362A48" w:rsidRPr="007D7FF5" w:rsidRDefault="00362A48" w:rsidP="002B5438">
      <w:pPr>
        <w:pStyle w:val="Caption"/>
        <w:rPr>
          <w:rFonts w:ascii="Calibri Light" w:hAnsi="Calibri Light" w:cs="Calibri Light"/>
        </w:rPr>
      </w:pPr>
      <w:bookmarkStart w:id="108" w:name="_Toc132286074"/>
      <w:r w:rsidRPr="007D7FF5">
        <w:rPr>
          <w:rFonts w:ascii="Calibri Light" w:hAnsi="Calibri Light" w:cs="Calibri Light"/>
        </w:rPr>
        <w:lastRenderedPageBreak/>
        <w:t xml:space="preserve">Table </w:t>
      </w:r>
      <w:r w:rsidRPr="007D7FF5">
        <w:rPr>
          <w:rFonts w:ascii="Calibri Light" w:hAnsi="Calibri Light" w:cs="Calibri Light"/>
        </w:rPr>
        <w:fldChar w:fldCharType="begin"/>
      </w:r>
      <w:r w:rsidRPr="007D7FF5">
        <w:rPr>
          <w:rFonts w:ascii="Calibri Light" w:hAnsi="Calibri Light" w:cs="Calibri Light"/>
        </w:rPr>
        <w:instrText xml:space="preserve"> SEQ Table \* ARABIC </w:instrText>
      </w:r>
      <w:r w:rsidRPr="007D7FF5">
        <w:rPr>
          <w:rFonts w:ascii="Calibri Light" w:hAnsi="Calibri Light" w:cs="Calibri Light"/>
        </w:rPr>
        <w:fldChar w:fldCharType="separate"/>
      </w:r>
      <w:r w:rsidR="00843848">
        <w:rPr>
          <w:rFonts w:ascii="Calibri Light" w:hAnsi="Calibri Light" w:cs="Calibri Light"/>
          <w:noProof/>
        </w:rPr>
        <w:t>8</w:t>
      </w:r>
      <w:r w:rsidRPr="007D7FF5">
        <w:rPr>
          <w:rFonts w:ascii="Calibri Light" w:hAnsi="Calibri Light" w:cs="Calibri Light"/>
        </w:rPr>
        <w:fldChar w:fldCharType="end"/>
      </w:r>
      <w:r w:rsidRPr="007D7FF5">
        <w:rPr>
          <w:rFonts w:ascii="Calibri Light" w:hAnsi="Calibri Light" w:cs="Calibri Light"/>
        </w:rPr>
        <w:t>: Scoring Definitions</w:t>
      </w:r>
      <w:bookmarkEnd w:id="108"/>
    </w:p>
    <w:tbl>
      <w:tblPr>
        <w:tblStyle w:val="TableGrid"/>
        <w:tblW w:w="0" w:type="auto"/>
        <w:tblLook w:val="04A0" w:firstRow="1" w:lastRow="0" w:firstColumn="1" w:lastColumn="0" w:noHBand="0" w:noVBand="1"/>
      </w:tblPr>
      <w:tblGrid>
        <w:gridCol w:w="2785"/>
        <w:gridCol w:w="8005"/>
      </w:tblGrid>
      <w:tr w:rsidR="00362A48" w:rsidRPr="00362A48" w14:paraId="22A05217" w14:textId="77777777" w:rsidTr="00FD5089">
        <w:trPr>
          <w:tblHeader/>
        </w:trPr>
        <w:tc>
          <w:tcPr>
            <w:tcW w:w="2785" w:type="dxa"/>
            <w:shd w:val="clear" w:color="auto" w:fill="5F497A" w:themeFill="accent4" w:themeFillShade="BF"/>
          </w:tcPr>
          <w:p w14:paraId="3B995A49" w14:textId="77777777" w:rsidR="00362A48" w:rsidRPr="00362A48" w:rsidRDefault="00362A48" w:rsidP="002B5438">
            <w:pPr>
              <w:rPr>
                <w:rFonts w:ascii="Calibri Light" w:hAnsi="Calibri Light" w:cs="Calibri Light"/>
                <w:b/>
                <w:bCs/>
                <w:color w:val="FFFFFF" w:themeColor="background1"/>
                <w:sz w:val="22"/>
              </w:rPr>
            </w:pPr>
            <w:r w:rsidRPr="00362A48">
              <w:rPr>
                <w:rFonts w:ascii="Calibri Light" w:hAnsi="Calibri Light" w:cs="Calibri Light"/>
                <w:b/>
                <w:bCs/>
                <w:color w:val="FFFFFF" w:themeColor="background1"/>
                <w:sz w:val="22"/>
              </w:rPr>
              <w:t>Scoring</w:t>
            </w:r>
          </w:p>
        </w:tc>
        <w:tc>
          <w:tcPr>
            <w:tcW w:w="8005" w:type="dxa"/>
            <w:shd w:val="clear" w:color="auto" w:fill="5F497A" w:themeFill="accent4" w:themeFillShade="BF"/>
          </w:tcPr>
          <w:p w14:paraId="052975FE" w14:textId="33F02346" w:rsidR="00362A48" w:rsidRPr="00362A48" w:rsidRDefault="00362A48" w:rsidP="00FD5089">
            <w:pPr>
              <w:jc w:val="center"/>
              <w:rPr>
                <w:rFonts w:ascii="Calibri Light" w:hAnsi="Calibri Light" w:cs="Calibri Light"/>
                <w:b/>
                <w:bCs/>
                <w:color w:val="FFFFFF" w:themeColor="background1"/>
                <w:sz w:val="22"/>
              </w:rPr>
            </w:pPr>
            <w:r w:rsidRPr="00362A48">
              <w:rPr>
                <w:rFonts w:ascii="Calibri Light" w:hAnsi="Calibri Light" w:cs="Calibri Light"/>
                <w:b/>
                <w:bCs/>
                <w:color w:val="FFFFFF" w:themeColor="background1"/>
                <w:sz w:val="22"/>
              </w:rPr>
              <w:t>Definition</w:t>
            </w:r>
          </w:p>
        </w:tc>
      </w:tr>
      <w:tr w:rsidR="00362A48" w:rsidRPr="00362A48" w14:paraId="2E545785" w14:textId="77777777" w:rsidTr="00FD5089">
        <w:tc>
          <w:tcPr>
            <w:tcW w:w="2785" w:type="dxa"/>
            <w:vAlign w:val="center"/>
          </w:tcPr>
          <w:p w14:paraId="7B79F466" w14:textId="77777777" w:rsidR="00362A48" w:rsidRPr="00362A48" w:rsidRDefault="00362A48" w:rsidP="00FD5089">
            <w:pPr>
              <w:jc w:val="left"/>
              <w:rPr>
                <w:rFonts w:ascii="Calibri Light" w:hAnsi="Calibri Light" w:cs="Calibri Light"/>
                <w:sz w:val="22"/>
              </w:rPr>
            </w:pPr>
            <w:r w:rsidRPr="00362A48">
              <w:rPr>
                <w:rFonts w:ascii="Calibri Light" w:hAnsi="Calibri Light" w:cs="Calibri Light"/>
                <w:sz w:val="22"/>
              </w:rPr>
              <w:t>Met = 1 point</w:t>
            </w:r>
          </w:p>
        </w:tc>
        <w:tc>
          <w:tcPr>
            <w:tcW w:w="8005" w:type="dxa"/>
          </w:tcPr>
          <w:p w14:paraId="10A1E82A" w14:textId="728A36B6" w:rsidR="00362A48" w:rsidRPr="00362A48" w:rsidRDefault="00362A48" w:rsidP="00FD5089">
            <w:pPr>
              <w:jc w:val="left"/>
              <w:rPr>
                <w:rFonts w:ascii="Calibri Light" w:hAnsi="Calibri Light" w:cs="Calibri Light"/>
                <w:sz w:val="22"/>
              </w:rPr>
            </w:pPr>
            <w:r w:rsidRPr="00362A48">
              <w:rPr>
                <w:rFonts w:ascii="Calibri Light" w:hAnsi="Calibri Light" w:cs="Calibri Light"/>
                <w:sz w:val="22"/>
              </w:rPr>
              <w:t>Documentation to substantiate compliance with the entirety of the regulatory or contractual provision was provided and PC</w:t>
            </w:r>
            <w:r w:rsidR="007035A8">
              <w:rPr>
                <w:rFonts w:ascii="Calibri Light" w:hAnsi="Calibri Light" w:cs="Calibri Light"/>
                <w:sz w:val="22"/>
              </w:rPr>
              <w:t xml:space="preserve"> </w:t>
            </w:r>
            <w:r w:rsidRPr="00362A48">
              <w:rPr>
                <w:rFonts w:ascii="Calibri Light" w:hAnsi="Calibri Light" w:cs="Calibri Light"/>
                <w:sz w:val="22"/>
              </w:rPr>
              <w:t>ACO staff interviews provided information consistent with documentation provided.</w:t>
            </w:r>
          </w:p>
        </w:tc>
      </w:tr>
      <w:tr w:rsidR="00362A48" w:rsidRPr="00362A48" w14:paraId="70A7237A" w14:textId="77777777" w:rsidTr="00FD5089">
        <w:tc>
          <w:tcPr>
            <w:tcW w:w="2785" w:type="dxa"/>
            <w:vAlign w:val="center"/>
          </w:tcPr>
          <w:p w14:paraId="74AE4EFF" w14:textId="77777777" w:rsidR="00362A48" w:rsidRPr="00362A48" w:rsidRDefault="00362A48" w:rsidP="008F7BF9">
            <w:pPr>
              <w:keepNext/>
              <w:jc w:val="left"/>
              <w:rPr>
                <w:rFonts w:ascii="Calibri Light" w:hAnsi="Calibri Light" w:cs="Calibri Light"/>
                <w:sz w:val="22"/>
              </w:rPr>
            </w:pPr>
            <w:r w:rsidRPr="00362A48">
              <w:rPr>
                <w:rFonts w:ascii="Calibri Light" w:hAnsi="Calibri Light" w:cs="Calibri Light"/>
                <w:sz w:val="22"/>
              </w:rPr>
              <w:t>Partially Met = 0.5 points</w:t>
            </w:r>
          </w:p>
        </w:tc>
        <w:tc>
          <w:tcPr>
            <w:tcW w:w="8005" w:type="dxa"/>
          </w:tcPr>
          <w:p w14:paraId="5E1989FE" w14:textId="77777777" w:rsidR="00362A48" w:rsidRPr="00362A48" w:rsidRDefault="00362A48" w:rsidP="008F7BF9">
            <w:pPr>
              <w:keepNext/>
              <w:jc w:val="left"/>
              <w:rPr>
                <w:rFonts w:ascii="Calibri Light" w:hAnsi="Calibri Light" w:cs="Calibri Light"/>
                <w:sz w:val="22"/>
              </w:rPr>
            </w:pPr>
            <w:bookmarkStart w:id="109" w:name="_Hlk121319311"/>
            <w:r w:rsidRPr="00362A48">
              <w:rPr>
                <w:rFonts w:ascii="Calibri Light" w:hAnsi="Calibri Light" w:cs="Calibri Light"/>
                <w:sz w:val="22"/>
              </w:rPr>
              <w:t>Any one of the following may be applicable</w:t>
            </w:r>
            <w:bookmarkEnd w:id="109"/>
            <w:r w:rsidRPr="00362A48">
              <w:rPr>
                <w:rFonts w:ascii="Calibri Light" w:hAnsi="Calibri Light" w:cs="Calibri Light"/>
                <w:sz w:val="22"/>
              </w:rPr>
              <w:t>:</w:t>
            </w:r>
          </w:p>
          <w:p w14:paraId="14CFAAC5" w14:textId="495602A5" w:rsidR="00362A48" w:rsidRPr="00362A48" w:rsidRDefault="00362A48" w:rsidP="008F7BF9">
            <w:pPr>
              <w:pStyle w:val="ListParagraph"/>
              <w:keepNext/>
              <w:numPr>
                <w:ilvl w:val="0"/>
                <w:numId w:val="19"/>
              </w:numPr>
              <w:ind w:left="426"/>
              <w:jc w:val="left"/>
              <w:rPr>
                <w:rFonts w:ascii="Calibri Light" w:hAnsi="Calibri Light" w:cs="Calibri Light"/>
                <w:sz w:val="22"/>
              </w:rPr>
            </w:pPr>
            <w:r w:rsidRPr="00362A48">
              <w:rPr>
                <w:rFonts w:ascii="Calibri Light" w:hAnsi="Calibri Light" w:cs="Calibri Light"/>
                <w:sz w:val="22"/>
              </w:rPr>
              <w:t>Documentation to substantiate compliance with the entirety of the regulatory or contractual provision was provided. PC</w:t>
            </w:r>
            <w:r w:rsidR="007035A8">
              <w:rPr>
                <w:rFonts w:ascii="Calibri Light" w:hAnsi="Calibri Light" w:cs="Calibri Light"/>
                <w:sz w:val="22"/>
              </w:rPr>
              <w:t xml:space="preserve"> </w:t>
            </w:r>
            <w:r w:rsidRPr="00362A48">
              <w:rPr>
                <w:rFonts w:ascii="Calibri Light" w:hAnsi="Calibri Light" w:cs="Calibri Light"/>
                <w:sz w:val="22"/>
              </w:rPr>
              <w:t>ACO staff interviews, however, provided information that was not consistent with documentation provided.</w:t>
            </w:r>
          </w:p>
          <w:p w14:paraId="7DD704B4" w14:textId="11E5DE08" w:rsidR="00362A48" w:rsidRPr="00362A48" w:rsidRDefault="00362A48" w:rsidP="008F7BF9">
            <w:pPr>
              <w:pStyle w:val="ListParagraph"/>
              <w:keepNext/>
              <w:numPr>
                <w:ilvl w:val="0"/>
                <w:numId w:val="19"/>
              </w:numPr>
              <w:ind w:left="426"/>
              <w:jc w:val="left"/>
              <w:rPr>
                <w:rFonts w:ascii="Calibri Light" w:hAnsi="Calibri Light" w:cs="Calibri Light"/>
                <w:sz w:val="22"/>
              </w:rPr>
            </w:pPr>
            <w:r w:rsidRPr="00362A48">
              <w:rPr>
                <w:rFonts w:ascii="Calibri Light" w:hAnsi="Calibri Light" w:cs="Calibri Light"/>
                <w:sz w:val="22"/>
              </w:rPr>
              <w:t>Documentation to substantiate compliance with some but not all the regulatory or contractual provision was provided</w:t>
            </w:r>
            <w:r w:rsidR="00FD5089">
              <w:rPr>
                <w:rFonts w:ascii="Calibri Light" w:hAnsi="Calibri Light" w:cs="Calibri Light"/>
                <w:sz w:val="22"/>
              </w:rPr>
              <w:t>,</w:t>
            </w:r>
            <w:r w:rsidRPr="00362A48">
              <w:rPr>
                <w:rFonts w:ascii="Calibri Light" w:hAnsi="Calibri Light" w:cs="Calibri Light"/>
                <w:sz w:val="22"/>
              </w:rPr>
              <w:t xml:space="preserve"> although PC</w:t>
            </w:r>
            <w:r w:rsidR="007035A8">
              <w:rPr>
                <w:rFonts w:ascii="Calibri Light" w:hAnsi="Calibri Light" w:cs="Calibri Light"/>
                <w:sz w:val="22"/>
              </w:rPr>
              <w:t xml:space="preserve"> </w:t>
            </w:r>
            <w:r w:rsidRPr="00362A48">
              <w:rPr>
                <w:rFonts w:ascii="Calibri Light" w:hAnsi="Calibri Light" w:cs="Calibri Light"/>
                <w:sz w:val="22"/>
              </w:rPr>
              <w:t>ACO staff interviews provided information consistent with compliance with all requirements.</w:t>
            </w:r>
          </w:p>
          <w:p w14:paraId="3CDC75FC" w14:textId="7B5FAFB4" w:rsidR="00362A48" w:rsidRPr="00362A48" w:rsidRDefault="00362A48" w:rsidP="008F7BF9">
            <w:pPr>
              <w:pStyle w:val="ListParagraph"/>
              <w:keepNext/>
              <w:numPr>
                <w:ilvl w:val="0"/>
                <w:numId w:val="19"/>
              </w:numPr>
              <w:ind w:left="426"/>
              <w:jc w:val="left"/>
              <w:rPr>
                <w:rFonts w:ascii="Calibri Light" w:hAnsi="Calibri Light" w:cs="Calibri Light"/>
                <w:sz w:val="22"/>
              </w:rPr>
            </w:pPr>
            <w:r w:rsidRPr="00362A48">
              <w:rPr>
                <w:rFonts w:ascii="Calibri Light" w:hAnsi="Calibri Light" w:cs="Calibri Light"/>
                <w:sz w:val="22"/>
              </w:rPr>
              <w:t xml:space="preserve">Documentation to substantiate compliance with some but not </w:t>
            </w:r>
            <w:r w:rsidR="00906B7C" w:rsidRPr="00362A48">
              <w:rPr>
                <w:rFonts w:ascii="Calibri Light" w:hAnsi="Calibri Light" w:cs="Calibri Light"/>
                <w:sz w:val="22"/>
              </w:rPr>
              <w:t>all</w:t>
            </w:r>
            <w:r w:rsidR="007E4CBA">
              <w:rPr>
                <w:rFonts w:ascii="Calibri Light" w:hAnsi="Calibri Light" w:cs="Calibri Light"/>
                <w:sz w:val="22"/>
              </w:rPr>
              <w:t xml:space="preserve"> of</w:t>
            </w:r>
            <w:r w:rsidRPr="00362A48">
              <w:rPr>
                <w:rFonts w:ascii="Calibri Light" w:hAnsi="Calibri Light" w:cs="Calibri Light"/>
                <w:sz w:val="22"/>
              </w:rPr>
              <w:t xml:space="preserve"> the regulatory or contractual provision was </w:t>
            </w:r>
            <w:r w:rsidR="001C4811" w:rsidRPr="00362A48">
              <w:rPr>
                <w:rFonts w:ascii="Calibri Light" w:hAnsi="Calibri Light" w:cs="Calibri Light"/>
                <w:sz w:val="22"/>
              </w:rPr>
              <w:t>provided,</w:t>
            </w:r>
            <w:r w:rsidRPr="00362A48">
              <w:rPr>
                <w:rFonts w:ascii="Calibri Light" w:hAnsi="Calibri Light" w:cs="Calibri Light"/>
                <w:sz w:val="22"/>
              </w:rPr>
              <w:t xml:space="preserve"> and PC</w:t>
            </w:r>
            <w:r w:rsidR="007035A8">
              <w:rPr>
                <w:rFonts w:ascii="Calibri Light" w:hAnsi="Calibri Light" w:cs="Calibri Light"/>
                <w:sz w:val="22"/>
              </w:rPr>
              <w:t xml:space="preserve"> </w:t>
            </w:r>
            <w:r w:rsidRPr="00362A48">
              <w:rPr>
                <w:rFonts w:ascii="Calibri Light" w:hAnsi="Calibri Light" w:cs="Calibri Light"/>
                <w:sz w:val="22"/>
              </w:rPr>
              <w:t>ACO staff interviews provided information inconsistent with compliance with all requirements.</w:t>
            </w:r>
          </w:p>
        </w:tc>
      </w:tr>
      <w:tr w:rsidR="00362A48" w:rsidRPr="00362A48" w14:paraId="29123911" w14:textId="77777777" w:rsidTr="00FD5089">
        <w:tc>
          <w:tcPr>
            <w:tcW w:w="2785" w:type="dxa"/>
            <w:vAlign w:val="center"/>
          </w:tcPr>
          <w:p w14:paraId="570904D7" w14:textId="77777777" w:rsidR="00362A48" w:rsidRPr="00362A48" w:rsidRDefault="00362A48" w:rsidP="00FD5089">
            <w:pPr>
              <w:jc w:val="left"/>
              <w:rPr>
                <w:rFonts w:ascii="Calibri Light" w:hAnsi="Calibri Light" w:cs="Calibri Light"/>
                <w:sz w:val="22"/>
              </w:rPr>
            </w:pPr>
            <w:r w:rsidRPr="00362A48">
              <w:rPr>
                <w:rFonts w:ascii="Calibri Light" w:hAnsi="Calibri Light" w:cs="Calibri Light"/>
                <w:sz w:val="22"/>
              </w:rPr>
              <w:t>Not Met = 0 points</w:t>
            </w:r>
          </w:p>
        </w:tc>
        <w:tc>
          <w:tcPr>
            <w:tcW w:w="8005" w:type="dxa"/>
          </w:tcPr>
          <w:p w14:paraId="100BA053" w14:textId="5371397F" w:rsidR="00362A48" w:rsidRPr="00362A48" w:rsidRDefault="00362A48" w:rsidP="00FD5089">
            <w:pPr>
              <w:jc w:val="left"/>
              <w:rPr>
                <w:rFonts w:ascii="Calibri Light" w:hAnsi="Calibri Light" w:cs="Calibri Light"/>
                <w:sz w:val="22"/>
              </w:rPr>
            </w:pPr>
            <w:r w:rsidRPr="00362A48">
              <w:rPr>
                <w:rFonts w:ascii="Calibri Light" w:hAnsi="Calibri Light" w:cs="Calibri Light"/>
                <w:sz w:val="22"/>
              </w:rPr>
              <w:t>There was an absence of documentation to substantiate compliance with any of the regulatory or contractual requirements and PC</w:t>
            </w:r>
            <w:r w:rsidR="007035A8">
              <w:rPr>
                <w:rFonts w:ascii="Calibri Light" w:hAnsi="Calibri Light" w:cs="Calibri Light"/>
                <w:sz w:val="22"/>
              </w:rPr>
              <w:t xml:space="preserve"> </w:t>
            </w:r>
            <w:r w:rsidRPr="00362A48">
              <w:rPr>
                <w:rFonts w:ascii="Calibri Light" w:hAnsi="Calibri Light" w:cs="Calibri Light"/>
                <w:sz w:val="22"/>
              </w:rPr>
              <w:t>ACO staff did not provide information to support compliance with requirements.</w:t>
            </w:r>
          </w:p>
        </w:tc>
      </w:tr>
    </w:tbl>
    <w:p w14:paraId="6FA72186" w14:textId="77777777" w:rsidR="00FD5089" w:rsidRDefault="00FD5089" w:rsidP="006A2B97">
      <w:pPr>
        <w:spacing w:after="240"/>
      </w:pPr>
      <w:bookmarkStart w:id="110" w:name="_Toc86933890"/>
      <w:bookmarkStart w:id="111" w:name="_Toc112764624"/>
      <w:bookmarkStart w:id="112" w:name="_Toc120022670"/>
    </w:p>
    <w:p w14:paraId="3B23FB65" w14:textId="41E7AB65" w:rsidR="00362A48" w:rsidRPr="00362A48" w:rsidRDefault="00362A48" w:rsidP="002B5438">
      <w:pPr>
        <w:pStyle w:val="Heading2"/>
        <w:rPr>
          <w:rFonts w:ascii="Calibri Light" w:hAnsi="Calibri Light" w:cs="Calibri Light"/>
        </w:rPr>
      </w:pPr>
      <w:bookmarkStart w:id="113" w:name="_Toc132286051"/>
      <w:r w:rsidRPr="00362A48">
        <w:rPr>
          <w:rFonts w:ascii="Calibri Light" w:hAnsi="Calibri Light" w:cs="Calibri Light"/>
        </w:rPr>
        <w:t>Description of Data Obtained</w:t>
      </w:r>
      <w:bookmarkEnd w:id="110"/>
      <w:bookmarkEnd w:id="111"/>
      <w:bookmarkEnd w:id="112"/>
      <w:bookmarkEnd w:id="113"/>
    </w:p>
    <w:p w14:paraId="6E7030B3" w14:textId="7E8F92DF" w:rsidR="00362A48" w:rsidRPr="00362A48" w:rsidRDefault="00362A48" w:rsidP="002B5438">
      <w:pPr>
        <w:rPr>
          <w:rFonts w:ascii="Calibri Light" w:hAnsi="Calibri Light" w:cs="Calibri Light"/>
        </w:rPr>
      </w:pPr>
      <w:r w:rsidRPr="00362A48">
        <w:rPr>
          <w:rFonts w:ascii="Calibri Light" w:hAnsi="Calibri Light" w:cs="Calibri Light"/>
        </w:rPr>
        <w:t>Compliance review tools included detailed regulatory and contractual requirements in each standard area.</w:t>
      </w:r>
      <w:r w:rsidRPr="00362A48">
        <w:rPr>
          <w:rFonts w:ascii="Calibri Light" w:eastAsiaTheme="minorHAnsi" w:hAnsi="Calibri Light" w:cs="Calibri Light"/>
          <w:szCs w:val="24"/>
        </w:rPr>
        <w:t xml:space="preserve"> </w:t>
      </w:r>
      <w:r w:rsidRPr="00362A48">
        <w:rPr>
          <w:rFonts w:ascii="Calibri Light" w:hAnsi="Calibri Light" w:cs="Calibri Light"/>
        </w:rPr>
        <w:t>The PC</w:t>
      </w:r>
      <w:r w:rsidR="007035A8">
        <w:rPr>
          <w:rFonts w:ascii="Calibri Light" w:hAnsi="Calibri Light" w:cs="Calibri Light"/>
        </w:rPr>
        <w:t xml:space="preserve"> </w:t>
      </w:r>
      <w:r w:rsidRPr="00362A48">
        <w:rPr>
          <w:rFonts w:ascii="Calibri Light" w:hAnsi="Calibri Light" w:cs="Calibri Light"/>
        </w:rPr>
        <w:t>ACOs were provided with the appropriate review tools and asked to provide documentation to substantiate compliance with each requirement during the review period. Examples of documentation provided by PC</w:t>
      </w:r>
      <w:r w:rsidR="007035A8">
        <w:rPr>
          <w:rFonts w:ascii="Calibri Light" w:hAnsi="Calibri Light" w:cs="Calibri Light"/>
        </w:rPr>
        <w:t xml:space="preserve"> </w:t>
      </w:r>
      <w:r w:rsidRPr="00362A48">
        <w:rPr>
          <w:rFonts w:ascii="Calibri Light" w:hAnsi="Calibri Light" w:cs="Calibri Light"/>
        </w:rPr>
        <w:t xml:space="preserve">ACOs included: policies and procedures, standard operating procedures, workflows, reports, member materials, care management files, </w:t>
      </w:r>
      <w:r w:rsidR="00FD5089">
        <w:rPr>
          <w:rFonts w:ascii="Calibri Light" w:hAnsi="Calibri Light" w:cs="Calibri Light"/>
        </w:rPr>
        <w:t xml:space="preserve">and </w:t>
      </w:r>
      <w:r w:rsidRPr="00362A48">
        <w:rPr>
          <w:rFonts w:ascii="Calibri Light" w:hAnsi="Calibri Light" w:cs="Calibri Light"/>
        </w:rPr>
        <w:t>utilization management denial files, as well as appeals, grievance, and credentialing files.</w:t>
      </w:r>
    </w:p>
    <w:p w14:paraId="450CD31E" w14:textId="77777777" w:rsidR="00362A48" w:rsidRPr="00362A48" w:rsidRDefault="00362A48" w:rsidP="002B5438">
      <w:pPr>
        <w:pStyle w:val="Heading2"/>
        <w:rPr>
          <w:rFonts w:ascii="Calibri Light" w:hAnsi="Calibri Light" w:cs="Calibri Light"/>
        </w:rPr>
      </w:pPr>
      <w:bookmarkStart w:id="114" w:name="_Toc86933891"/>
      <w:bookmarkStart w:id="115" w:name="_Toc112764625"/>
      <w:bookmarkStart w:id="116" w:name="_Toc120022671"/>
      <w:bookmarkStart w:id="117" w:name="_Toc132286052"/>
      <w:r w:rsidRPr="00362A48">
        <w:rPr>
          <w:rFonts w:ascii="Calibri Light" w:hAnsi="Calibri Light" w:cs="Calibri Light"/>
        </w:rPr>
        <w:t>Conclusions and Comparative Findings</w:t>
      </w:r>
      <w:bookmarkEnd w:id="114"/>
      <w:bookmarkEnd w:id="115"/>
      <w:bookmarkEnd w:id="116"/>
      <w:bookmarkEnd w:id="117"/>
    </w:p>
    <w:p w14:paraId="72AA2DE0" w14:textId="2867A293" w:rsidR="00977DA4" w:rsidRDefault="00362A48" w:rsidP="002B5438">
      <w:pPr>
        <w:rPr>
          <w:rFonts w:ascii="Calibri Light" w:hAnsi="Calibri Light" w:cs="Calibri Light"/>
          <w:szCs w:val="24"/>
        </w:rPr>
      </w:pPr>
      <w:r w:rsidRPr="00362A48">
        <w:rPr>
          <w:rFonts w:ascii="Calibri Light" w:hAnsi="Calibri Light" w:cs="Calibri Light"/>
        </w:rPr>
        <w:t>PC</w:t>
      </w:r>
      <w:r w:rsidR="006B5D59">
        <w:rPr>
          <w:rFonts w:ascii="Calibri Light" w:hAnsi="Calibri Light" w:cs="Calibri Light"/>
        </w:rPr>
        <w:t xml:space="preserve"> </w:t>
      </w:r>
      <w:r w:rsidRPr="00362A48">
        <w:rPr>
          <w:rFonts w:ascii="Calibri Light" w:hAnsi="Calibri Light" w:cs="Calibri Light"/>
        </w:rPr>
        <w:t xml:space="preserve">ACOs were compliant with many of the Medicaid and CHIP managed care regulations and standards. The highest compliance scores were achieved in the </w:t>
      </w:r>
      <w:r w:rsidR="00B838CD">
        <w:rPr>
          <w:rFonts w:ascii="Calibri Light" w:hAnsi="Calibri Light" w:cs="Calibri Light"/>
        </w:rPr>
        <w:t>C</w:t>
      </w:r>
      <w:r w:rsidRPr="00362A48">
        <w:rPr>
          <w:rFonts w:ascii="Calibri Light" w:hAnsi="Calibri Light" w:cs="Calibri Light"/>
        </w:rPr>
        <w:t xml:space="preserve">oordination and </w:t>
      </w:r>
      <w:r w:rsidR="00B838CD">
        <w:rPr>
          <w:rFonts w:ascii="Calibri Light" w:hAnsi="Calibri Light" w:cs="Calibri Light"/>
        </w:rPr>
        <w:t>C</w:t>
      </w:r>
      <w:r w:rsidRPr="00362A48">
        <w:rPr>
          <w:rFonts w:ascii="Calibri Light" w:hAnsi="Calibri Light" w:cs="Calibri Light"/>
        </w:rPr>
        <w:t xml:space="preserve">ontinuity of </w:t>
      </w:r>
      <w:r w:rsidR="00B838CD">
        <w:rPr>
          <w:rFonts w:ascii="Calibri Light" w:hAnsi="Calibri Light" w:cs="Calibri Light"/>
        </w:rPr>
        <w:t>C</w:t>
      </w:r>
      <w:r w:rsidRPr="00362A48">
        <w:rPr>
          <w:rFonts w:ascii="Calibri Light" w:hAnsi="Calibri Light" w:cs="Calibri Light"/>
        </w:rPr>
        <w:t xml:space="preserve">are domain. Steward achieved the highest overall score of 96.4%, followed by the </w:t>
      </w:r>
      <w:r w:rsidR="00CE478E">
        <w:rPr>
          <w:rFonts w:ascii="Calibri Light" w:hAnsi="Calibri Light" w:cs="Calibri Light"/>
        </w:rPr>
        <w:t>MGB</w:t>
      </w:r>
      <w:r w:rsidRPr="00362A48">
        <w:rPr>
          <w:rFonts w:ascii="Calibri Light" w:hAnsi="Calibri Light" w:cs="Calibri Light"/>
        </w:rPr>
        <w:t xml:space="preserve"> ACO with a score of 94.5%, but both PC ACOs performed below 90% on the </w:t>
      </w:r>
      <w:r w:rsidR="00B838CD">
        <w:rPr>
          <w:rFonts w:ascii="Calibri Light" w:hAnsi="Calibri Light" w:cs="Calibri Light"/>
        </w:rPr>
        <w:t>G</w:t>
      </w:r>
      <w:r w:rsidRPr="00362A48">
        <w:rPr>
          <w:rFonts w:ascii="Calibri Light" w:hAnsi="Calibri Light" w:cs="Calibri Light"/>
        </w:rPr>
        <w:t xml:space="preserve">rievance and </w:t>
      </w:r>
      <w:r w:rsidR="00B838CD">
        <w:rPr>
          <w:rFonts w:ascii="Calibri Light" w:hAnsi="Calibri Light" w:cs="Calibri Light"/>
        </w:rPr>
        <w:t>A</w:t>
      </w:r>
      <w:r w:rsidRPr="00362A48">
        <w:rPr>
          <w:rFonts w:ascii="Calibri Light" w:hAnsi="Calibri Light" w:cs="Calibri Light"/>
        </w:rPr>
        <w:t xml:space="preserve">ppeals </w:t>
      </w:r>
      <w:r w:rsidR="00B838CD">
        <w:rPr>
          <w:rFonts w:ascii="Calibri Light" w:hAnsi="Calibri Light" w:cs="Calibri Light"/>
        </w:rPr>
        <w:t>S</w:t>
      </w:r>
      <w:r w:rsidRPr="00362A48">
        <w:rPr>
          <w:rFonts w:ascii="Calibri Light" w:hAnsi="Calibri Light" w:cs="Calibri Light"/>
        </w:rPr>
        <w:t>ystems</w:t>
      </w:r>
      <w:r w:rsidR="00B838CD">
        <w:rPr>
          <w:rFonts w:ascii="Calibri Light" w:hAnsi="Calibri Light" w:cs="Calibri Light"/>
        </w:rPr>
        <w:t xml:space="preserve"> standard</w:t>
      </w:r>
      <w:r w:rsidRPr="00362A48">
        <w:rPr>
          <w:rFonts w:ascii="Calibri Light" w:hAnsi="Calibri Light" w:cs="Calibri Light"/>
        </w:rPr>
        <w:t xml:space="preserve">. The </w:t>
      </w:r>
      <w:r w:rsidR="00CE478E">
        <w:rPr>
          <w:rFonts w:ascii="Calibri Light" w:hAnsi="Calibri Light" w:cs="Calibri Light"/>
        </w:rPr>
        <w:t>C3</w:t>
      </w:r>
      <w:r w:rsidRPr="00362A48">
        <w:rPr>
          <w:rFonts w:ascii="Calibri Light" w:hAnsi="Calibri Light" w:cs="Calibri Light"/>
        </w:rPr>
        <w:t xml:space="preserve"> ACO performed below 90% in the </w:t>
      </w:r>
      <w:proofErr w:type="spellStart"/>
      <w:r w:rsidR="00B838CD">
        <w:rPr>
          <w:rFonts w:ascii="Calibri Light" w:hAnsi="Calibri Light" w:cs="Calibri Light"/>
        </w:rPr>
        <w:t>S</w:t>
      </w:r>
      <w:r w:rsidRPr="00362A48">
        <w:rPr>
          <w:rFonts w:ascii="Calibri Light" w:hAnsi="Calibri Light" w:cs="Calibri Light"/>
        </w:rPr>
        <w:t>ubcontractual</w:t>
      </w:r>
      <w:proofErr w:type="spellEnd"/>
      <w:r w:rsidRPr="00362A48">
        <w:rPr>
          <w:rFonts w:ascii="Calibri Light" w:hAnsi="Calibri Light" w:cs="Calibri Light"/>
        </w:rPr>
        <w:t xml:space="preserve"> </w:t>
      </w:r>
      <w:r w:rsidR="00B838CD">
        <w:rPr>
          <w:rFonts w:ascii="Calibri Light" w:hAnsi="Calibri Light" w:cs="Calibri Light"/>
        </w:rPr>
        <w:t>R</w:t>
      </w:r>
      <w:r w:rsidRPr="00362A48">
        <w:rPr>
          <w:rFonts w:ascii="Calibri Light" w:hAnsi="Calibri Light" w:cs="Calibri Light"/>
        </w:rPr>
        <w:t xml:space="preserve">elationships and </w:t>
      </w:r>
      <w:r w:rsidR="00B838CD">
        <w:rPr>
          <w:rFonts w:ascii="Calibri Light" w:hAnsi="Calibri Light" w:cs="Calibri Light"/>
        </w:rPr>
        <w:t>D</w:t>
      </w:r>
      <w:r w:rsidRPr="00362A48">
        <w:rPr>
          <w:rFonts w:ascii="Calibri Light" w:hAnsi="Calibri Light" w:cs="Calibri Light"/>
        </w:rPr>
        <w:t xml:space="preserve">elegation domain and scored 50% in </w:t>
      </w:r>
      <w:r w:rsidRPr="00F714AF">
        <w:rPr>
          <w:rFonts w:ascii="Calibri Light" w:hAnsi="Calibri Light" w:cs="Calibri Light"/>
        </w:rPr>
        <w:t xml:space="preserve">the </w:t>
      </w:r>
      <w:r w:rsidR="00B838CD">
        <w:rPr>
          <w:rFonts w:ascii="Calibri Light" w:hAnsi="Calibri Light" w:cs="Calibri Light"/>
        </w:rPr>
        <w:t>C</w:t>
      </w:r>
      <w:r w:rsidRPr="00F714AF">
        <w:rPr>
          <w:rFonts w:ascii="Calibri Light" w:hAnsi="Calibri Light" w:cs="Calibri Light"/>
        </w:rPr>
        <w:t>onfidentiality</w:t>
      </w:r>
      <w:r w:rsidR="00B838CD">
        <w:rPr>
          <w:rFonts w:ascii="Calibri Light" w:hAnsi="Calibri Light" w:cs="Calibri Light"/>
        </w:rPr>
        <w:t xml:space="preserve"> domain</w:t>
      </w:r>
      <w:r w:rsidRPr="00F714AF">
        <w:rPr>
          <w:rFonts w:ascii="Calibri Light" w:hAnsi="Calibri Light" w:cs="Calibri Light"/>
        </w:rPr>
        <w:t>. Each PC</w:t>
      </w:r>
      <w:r w:rsidR="00D31033">
        <w:rPr>
          <w:rFonts w:ascii="Calibri Light" w:hAnsi="Calibri Light" w:cs="Calibri Light"/>
        </w:rPr>
        <w:t xml:space="preserve"> </w:t>
      </w:r>
      <w:r w:rsidRPr="00F714AF">
        <w:rPr>
          <w:rFonts w:ascii="Calibri Light" w:hAnsi="Calibri Light" w:cs="Calibri Light"/>
        </w:rPr>
        <w:t xml:space="preserve">ACO’s scores are displayed in </w:t>
      </w:r>
      <w:r w:rsidRPr="00F714AF">
        <w:rPr>
          <w:rFonts w:ascii="Calibri Light" w:hAnsi="Calibri Light" w:cs="Calibri Light"/>
          <w:b/>
          <w:bCs/>
        </w:rPr>
        <w:t xml:space="preserve">Table </w:t>
      </w:r>
      <w:r w:rsidR="00A7024C" w:rsidRPr="00F714AF">
        <w:rPr>
          <w:rFonts w:ascii="Calibri Light" w:hAnsi="Calibri Light" w:cs="Calibri Light"/>
          <w:b/>
          <w:bCs/>
        </w:rPr>
        <w:t>9</w:t>
      </w:r>
      <w:bookmarkStart w:id="118" w:name="_Hlk122179653"/>
      <w:bookmarkStart w:id="119" w:name="_Toc89254843"/>
      <w:bookmarkStart w:id="120" w:name="_Toc112764818"/>
      <w:bookmarkStart w:id="121" w:name="_Hlk122269062"/>
      <w:r w:rsidR="00B2684A" w:rsidRPr="00F714AF">
        <w:rPr>
          <w:rFonts w:ascii="Calibri Light" w:hAnsi="Calibri Light" w:cs="Calibri Light"/>
        </w:rPr>
        <w:t>.</w:t>
      </w:r>
      <w:r w:rsidR="00B2684A" w:rsidRPr="00362A48">
        <w:rPr>
          <w:rFonts w:ascii="Calibri Light" w:hAnsi="Calibri Light" w:cs="Calibri Light"/>
        </w:rPr>
        <w:t xml:space="preserve"> </w:t>
      </w:r>
    </w:p>
    <w:p w14:paraId="7E5736D0" w14:textId="77777777" w:rsidR="00977DA4" w:rsidRDefault="00977DA4">
      <w:pPr>
        <w:spacing w:after="200" w:line="276" w:lineRule="auto"/>
        <w:rPr>
          <w:rFonts w:ascii="Calibri Light" w:hAnsi="Calibri Light" w:cs="Calibri Light"/>
          <w:szCs w:val="24"/>
        </w:rPr>
      </w:pPr>
      <w:r>
        <w:rPr>
          <w:rFonts w:ascii="Calibri Light" w:hAnsi="Calibri Light" w:cs="Calibri Light"/>
          <w:szCs w:val="24"/>
        </w:rPr>
        <w:br w:type="page"/>
      </w:r>
    </w:p>
    <w:p w14:paraId="141C1C72" w14:textId="065D4B44" w:rsidR="00362A48" w:rsidRPr="007D7FF5" w:rsidRDefault="001C4811" w:rsidP="002B5438">
      <w:pPr>
        <w:pStyle w:val="Caption"/>
        <w:rPr>
          <w:rFonts w:ascii="Calibri Light" w:hAnsi="Calibri Light" w:cs="Calibri Light"/>
        </w:rPr>
      </w:pPr>
      <w:bookmarkStart w:id="122" w:name="_Toc132286075"/>
      <w:r>
        <w:rPr>
          <w:rFonts w:ascii="Calibri Light" w:hAnsi="Calibri Light" w:cs="Calibri Light"/>
        </w:rPr>
        <w:lastRenderedPageBreak/>
        <w:t>T</w:t>
      </w:r>
      <w:r w:rsidR="00362A48" w:rsidRPr="007D7FF5">
        <w:rPr>
          <w:rFonts w:ascii="Calibri Light" w:hAnsi="Calibri Light" w:cs="Calibri Light"/>
        </w:rPr>
        <w:t xml:space="preserve">able </w:t>
      </w:r>
      <w:r w:rsidR="00362A48" w:rsidRPr="007D7FF5">
        <w:rPr>
          <w:rFonts w:ascii="Calibri Light" w:hAnsi="Calibri Light" w:cs="Calibri Light"/>
        </w:rPr>
        <w:fldChar w:fldCharType="begin"/>
      </w:r>
      <w:r w:rsidR="00362A48" w:rsidRPr="007D7FF5">
        <w:rPr>
          <w:rFonts w:ascii="Calibri Light" w:hAnsi="Calibri Light" w:cs="Calibri Light"/>
        </w:rPr>
        <w:instrText xml:space="preserve"> SEQ Table \* ARABIC </w:instrText>
      </w:r>
      <w:r w:rsidR="00362A48" w:rsidRPr="007D7FF5">
        <w:rPr>
          <w:rFonts w:ascii="Calibri Light" w:hAnsi="Calibri Light" w:cs="Calibri Light"/>
        </w:rPr>
        <w:fldChar w:fldCharType="separate"/>
      </w:r>
      <w:r w:rsidR="00843848">
        <w:rPr>
          <w:rFonts w:ascii="Calibri Light" w:hAnsi="Calibri Light" w:cs="Calibri Light"/>
          <w:noProof/>
        </w:rPr>
        <w:t>9</w:t>
      </w:r>
      <w:r w:rsidR="00362A48" w:rsidRPr="007D7FF5">
        <w:rPr>
          <w:rFonts w:ascii="Calibri Light" w:hAnsi="Calibri Light" w:cs="Calibri Light"/>
          <w:noProof/>
        </w:rPr>
        <w:fldChar w:fldCharType="end"/>
      </w:r>
      <w:r w:rsidR="00362A48" w:rsidRPr="007D7FF5">
        <w:rPr>
          <w:rFonts w:ascii="Calibri Light" w:hAnsi="Calibri Light" w:cs="Calibri Light"/>
        </w:rPr>
        <w:t xml:space="preserve">: CFR Standards </w:t>
      </w:r>
      <w:bookmarkEnd w:id="118"/>
      <w:r w:rsidR="00362A48" w:rsidRPr="007D7FF5">
        <w:rPr>
          <w:rFonts w:ascii="Calibri Light" w:hAnsi="Calibri Light" w:cs="Calibri Light"/>
        </w:rPr>
        <w:t>to State Contract Crosswalk</w:t>
      </w:r>
      <w:bookmarkEnd w:id="119"/>
      <w:bookmarkEnd w:id="120"/>
      <w:r w:rsidR="00362A48" w:rsidRPr="007D7FF5">
        <w:rPr>
          <w:rFonts w:ascii="Calibri Light" w:hAnsi="Calibri Light" w:cs="Calibri Light"/>
        </w:rPr>
        <w:t xml:space="preserve"> – 2021 Compliance Validation Results</w:t>
      </w:r>
      <w:bookmarkEnd w:id="121"/>
      <w:bookmarkEnd w:id="122"/>
    </w:p>
    <w:tbl>
      <w:tblPr>
        <w:tblStyle w:val="TableGrid"/>
        <w:tblW w:w="5000" w:type="pct"/>
        <w:tblLook w:val="04A0" w:firstRow="1" w:lastRow="0" w:firstColumn="1" w:lastColumn="0" w:noHBand="0" w:noVBand="1"/>
        <w:tblCaption w:val="Crosswalk Table"/>
        <w:tblDescription w:val="Table shows crosswalk of CMS standards for Subpart D and QAPI in 42 CFR to state contract standards reviewed for each managed care entity ocntracted by the state."/>
      </w:tblPr>
      <w:tblGrid>
        <w:gridCol w:w="4316"/>
        <w:gridCol w:w="1349"/>
        <w:gridCol w:w="1707"/>
        <w:gridCol w:w="1709"/>
        <w:gridCol w:w="1709"/>
      </w:tblGrid>
      <w:tr w:rsidR="00492EBD" w:rsidRPr="00B838CD" w14:paraId="3EB4E19F" w14:textId="77777777" w:rsidTr="00CE478E">
        <w:trPr>
          <w:trHeight w:val="153"/>
          <w:tblHeader/>
        </w:trPr>
        <w:tc>
          <w:tcPr>
            <w:tcW w:w="2000" w:type="pct"/>
            <w:tcBorders>
              <w:bottom w:val="single" w:sz="4" w:space="0" w:color="auto"/>
            </w:tcBorders>
            <w:shd w:val="clear" w:color="auto" w:fill="5F497A" w:themeFill="accent4" w:themeFillShade="BF"/>
            <w:vAlign w:val="bottom"/>
          </w:tcPr>
          <w:p w14:paraId="157BF92A" w14:textId="4C8FF593" w:rsidR="00362A48" w:rsidRPr="00B838CD" w:rsidRDefault="00362A48" w:rsidP="002B5438">
            <w:pPr>
              <w:jc w:val="left"/>
              <w:rPr>
                <w:rFonts w:ascii="Calibri Light" w:hAnsi="Calibri Light" w:cs="Calibri Light"/>
                <w:b/>
                <w:color w:val="FFFFFF" w:themeColor="background1"/>
                <w:sz w:val="22"/>
              </w:rPr>
            </w:pPr>
            <w:bookmarkStart w:id="123" w:name="_Hlk122339843"/>
            <w:r w:rsidRPr="00B838CD">
              <w:rPr>
                <w:rFonts w:ascii="Calibri Light" w:hAnsi="Calibri Light" w:cs="Calibri Light"/>
                <w:b/>
                <w:color w:val="FFFFFF" w:themeColor="background1"/>
                <w:sz w:val="22"/>
              </w:rPr>
              <w:t>CFR Standard Name</w:t>
            </w:r>
            <w:r w:rsidR="00B838CD" w:rsidRPr="00CE478E">
              <w:rPr>
                <w:rFonts w:ascii="Calibri Light" w:hAnsi="Calibri Light" w:cs="Calibri Light"/>
                <w:b/>
                <w:color w:val="FFFFFF" w:themeColor="background1"/>
                <w:sz w:val="22"/>
                <w:vertAlign w:val="superscript"/>
              </w:rPr>
              <w:t>1</w:t>
            </w:r>
          </w:p>
        </w:tc>
        <w:tc>
          <w:tcPr>
            <w:tcW w:w="625" w:type="pct"/>
            <w:shd w:val="clear" w:color="auto" w:fill="5F497A" w:themeFill="accent4" w:themeFillShade="BF"/>
            <w:vAlign w:val="bottom"/>
          </w:tcPr>
          <w:p w14:paraId="50127921" w14:textId="77777777" w:rsidR="00362A48" w:rsidRPr="00B838CD" w:rsidRDefault="00362A48" w:rsidP="002B5438">
            <w:pPr>
              <w:jc w:val="center"/>
              <w:rPr>
                <w:rFonts w:ascii="Calibri Light" w:hAnsi="Calibri Light" w:cs="Calibri Light"/>
                <w:b/>
                <w:color w:val="FFFFFF" w:themeColor="background1"/>
                <w:sz w:val="22"/>
              </w:rPr>
            </w:pPr>
            <w:r w:rsidRPr="00B838CD">
              <w:rPr>
                <w:rFonts w:ascii="Calibri Light" w:hAnsi="Calibri Light" w:cs="Calibri Light"/>
                <w:b/>
                <w:color w:val="FFFFFF" w:themeColor="background1"/>
                <w:sz w:val="22"/>
              </w:rPr>
              <w:t>CFR Citation</w:t>
            </w:r>
          </w:p>
        </w:tc>
        <w:tc>
          <w:tcPr>
            <w:tcW w:w="791" w:type="pct"/>
            <w:shd w:val="clear" w:color="auto" w:fill="5F497A" w:themeFill="accent4" w:themeFillShade="BF"/>
            <w:vAlign w:val="bottom"/>
          </w:tcPr>
          <w:p w14:paraId="6FBDBBA8" w14:textId="4D1EA53F" w:rsidR="00362A48" w:rsidRPr="00B838CD" w:rsidRDefault="00362A48" w:rsidP="002B5438">
            <w:pPr>
              <w:jc w:val="center"/>
              <w:rPr>
                <w:rFonts w:ascii="Calibri Light" w:hAnsi="Calibri Light" w:cs="Calibri Light"/>
                <w:b/>
                <w:color w:val="FFFFFF" w:themeColor="background1"/>
                <w:sz w:val="22"/>
              </w:rPr>
            </w:pPr>
            <w:r w:rsidRPr="00B838CD">
              <w:rPr>
                <w:rFonts w:ascii="Calibri Light" w:hAnsi="Calibri Light" w:cs="Calibri Light"/>
                <w:b/>
                <w:color w:val="FFFFFF" w:themeColor="background1"/>
                <w:sz w:val="22"/>
              </w:rPr>
              <w:t>C3 ACO</w:t>
            </w:r>
          </w:p>
        </w:tc>
        <w:tc>
          <w:tcPr>
            <w:tcW w:w="792" w:type="pct"/>
            <w:shd w:val="clear" w:color="auto" w:fill="5F497A" w:themeFill="accent4" w:themeFillShade="BF"/>
            <w:vAlign w:val="bottom"/>
          </w:tcPr>
          <w:p w14:paraId="5CD4FF9C" w14:textId="09F8966B" w:rsidR="00362A48" w:rsidRPr="00B838CD" w:rsidRDefault="00362A48" w:rsidP="002B5438">
            <w:pPr>
              <w:jc w:val="center"/>
              <w:rPr>
                <w:rFonts w:ascii="Calibri Light" w:hAnsi="Calibri Light" w:cs="Calibri Light"/>
                <w:b/>
                <w:color w:val="FFFFFF" w:themeColor="background1"/>
                <w:sz w:val="22"/>
              </w:rPr>
            </w:pPr>
            <w:r w:rsidRPr="00B838CD">
              <w:rPr>
                <w:rFonts w:ascii="Calibri Light" w:hAnsi="Calibri Light" w:cs="Calibri Light"/>
                <w:b/>
                <w:color w:val="FFFFFF" w:themeColor="background1"/>
                <w:sz w:val="22"/>
              </w:rPr>
              <w:t>MGB</w:t>
            </w:r>
            <w:r w:rsidR="00CE478E">
              <w:rPr>
                <w:rFonts w:ascii="Calibri Light" w:hAnsi="Calibri Light" w:cs="Calibri Light"/>
                <w:b/>
                <w:color w:val="FFFFFF" w:themeColor="background1"/>
                <w:sz w:val="22"/>
              </w:rPr>
              <w:t xml:space="preserve"> </w:t>
            </w:r>
            <w:r w:rsidRPr="00B838CD">
              <w:rPr>
                <w:rFonts w:ascii="Calibri Light" w:hAnsi="Calibri Light" w:cs="Calibri Light"/>
                <w:b/>
                <w:color w:val="FFFFFF" w:themeColor="background1"/>
                <w:sz w:val="22"/>
              </w:rPr>
              <w:t>ACO</w:t>
            </w:r>
          </w:p>
        </w:tc>
        <w:tc>
          <w:tcPr>
            <w:tcW w:w="792" w:type="pct"/>
            <w:shd w:val="clear" w:color="auto" w:fill="5F497A" w:themeFill="accent4" w:themeFillShade="BF"/>
            <w:vAlign w:val="bottom"/>
          </w:tcPr>
          <w:p w14:paraId="725EECF2" w14:textId="5E22D797" w:rsidR="00362A48" w:rsidRPr="00B838CD" w:rsidRDefault="00362A48" w:rsidP="002B5438">
            <w:pPr>
              <w:jc w:val="center"/>
              <w:rPr>
                <w:rFonts w:ascii="Calibri Light" w:hAnsi="Calibri Light" w:cs="Calibri Light"/>
                <w:b/>
                <w:color w:val="FFFFFF" w:themeColor="background1"/>
                <w:sz w:val="22"/>
              </w:rPr>
            </w:pPr>
            <w:r w:rsidRPr="00B838CD">
              <w:rPr>
                <w:rFonts w:ascii="Calibri Light" w:hAnsi="Calibri Light" w:cs="Calibri Light"/>
                <w:b/>
                <w:color w:val="FFFFFF" w:themeColor="background1"/>
                <w:sz w:val="22"/>
              </w:rPr>
              <w:t xml:space="preserve"> Steward</w:t>
            </w:r>
          </w:p>
        </w:tc>
      </w:tr>
      <w:tr w:rsidR="00492EBD" w:rsidRPr="00B838CD" w14:paraId="624823C7" w14:textId="77777777" w:rsidTr="00CE478E">
        <w:trPr>
          <w:trHeight w:val="153"/>
        </w:trPr>
        <w:tc>
          <w:tcPr>
            <w:tcW w:w="2000" w:type="pct"/>
            <w:tcBorders>
              <w:right w:val="nil"/>
            </w:tcBorders>
            <w:shd w:val="clear" w:color="auto" w:fill="CCC0D9" w:themeFill="accent4" w:themeFillTint="66"/>
            <w:vAlign w:val="center"/>
          </w:tcPr>
          <w:p w14:paraId="3A3429A9" w14:textId="1CDB0709" w:rsidR="00362A48" w:rsidRPr="00B838CD" w:rsidRDefault="00362A48" w:rsidP="002B5438">
            <w:pPr>
              <w:jc w:val="left"/>
              <w:rPr>
                <w:rFonts w:ascii="Calibri Light" w:hAnsi="Calibri Light" w:cs="Calibri Light"/>
                <w:b/>
                <w:sz w:val="22"/>
              </w:rPr>
            </w:pPr>
            <w:r w:rsidRPr="00B838CD">
              <w:rPr>
                <w:rFonts w:ascii="Calibri Light" w:hAnsi="Calibri Light" w:cs="Calibri Light"/>
                <w:b/>
                <w:sz w:val="22"/>
              </w:rPr>
              <w:t>Overall compliance score</w:t>
            </w:r>
          </w:p>
        </w:tc>
        <w:tc>
          <w:tcPr>
            <w:tcW w:w="625" w:type="pct"/>
            <w:tcBorders>
              <w:left w:val="nil"/>
            </w:tcBorders>
            <w:shd w:val="clear" w:color="auto" w:fill="CCC0D9" w:themeFill="accent4" w:themeFillTint="66"/>
            <w:vAlign w:val="center"/>
          </w:tcPr>
          <w:p w14:paraId="7E2F1201" w14:textId="77777777" w:rsidR="00362A48" w:rsidRPr="00B838CD" w:rsidRDefault="00362A48" w:rsidP="002B5438">
            <w:pPr>
              <w:jc w:val="center"/>
              <w:rPr>
                <w:rFonts w:ascii="Calibri Light" w:hAnsi="Calibri Light" w:cs="Calibri Light"/>
                <w:b/>
                <w:sz w:val="22"/>
              </w:rPr>
            </w:pPr>
          </w:p>
        </w:tc>
        <w:tc>
          <w:tcPr>
            <w:tcW w:w="791" w:type="pct"/>
            <w:shd w:val="clear" w:color="auto" w:fill="CCC0D9" w:themeFill="accent4" w:themeFillTint="66"/>
            <w:vAlign w:val="center"/>
          </w:tcPr>
          <w:p w14:paraId="2530EC63" w14:textId="06ADA09C" w:rsidR="00362A48" w:rsidRPr="00B838CD" w:rsidRDefault="00362A48" w:rsidP="00CE478E">
            <w:pPr>
              <w:jc w:val="right"/>
              <w:rPr>
                <w:rFonts w:ascii="Calibri Light" w:hAnsi="Calibri Light" w:cs="Calibri Light"/>
                <w:b/>
                <w:sz w:val="22"/>
              </w:rPr>
            </w:pPr>
            <w:r w:rsidRPr="00B838CD">
              <w:rPr>
                <w:rFonts w:ascii="Calibri Light" w:hAnsi="Calibri Light" w:cs="Calibri Light"/>
                <w:b/>
                <w:bCs/>
                <w:color w:val="000000"/>
                <w:sz w:val="22"/>
              </w:rPr>
              <w:t>89.4%</w:t>
            </w:r>
          </w:p>
        </w:tc>
        <w:tc>
          <w:tcPr>
            <w:tcW w:w="792" w:type="pct"/>
            <w:shd w:val="clear" w:color="auto" w:fill="CCC0D9" w:themeFill="accent4" w:themeFillTint="66"/>
            <w:vAlign w:val="center"/>
          </w:tcPr>
          <w:p w14:paraId="74FF1955" w14:textId="77777777" w:rsidR="00362A48" w:rsidRPr="00B838CD" w:rsidRDefault="00362A48" w:rsidP="00CE478E">
            <w:pPr>
              <w:jc w:val="right"/>
              <w:rPr>
                <w:rFonts w:ascii="Calibri Light" w:hAnsi="Calibri Light" w:cs="Calibri Light"/>
                <w:b/>
                <w:sz w:val="22"/>
              </w:rPr>
            </w:pPr>
            <w:r w:rsidRPr="00B838CD">
              <w:rPr>
                <w:rFonts w:ascii="Calibri Light" w:hAnsi="Calibri Light" w:cs="Calibri Light"/>
                <w:b/>
                <w:bCs/>
                <w:color w:val="000000"/>
                <w:sz w:val="22"/>
              </w:rPr>
              <w:t>94.5%</w:t>
            </w:r>
          </w:p>
        </w:tc>
        <w:tc>
          <w:tcPr>
            <w:tcW w:w="792" w:type="pct"/>
            <w:shd w:val="clear" w:color="auto" w:fill="CCC0D9" w:themeFill="accent4" w:themeFillTint="66"/>
            <w:vAlign w:val="center"/>
          </w:tcPr>
          <w:p w14:paraId="1F17774A" w14:textId="77777777" w:rsidR="00362A48" w:rsidRPr="00B838CD" w:rsidRDefault="00362A48" w:rsidP="00CE478E">
            <w:pPr>
              <w:jc w:val="right"/>
              <w:rPr>
                <w:rFonts w:ascii="Calibri Light" w:hAnsi="Calibri Light" w:cs="Calibri Light"/>
                <w:b/>
                <w:sz w:val="22"/>
              </w:rPr>
            </w:pPr>
            <w:r w:rsidRPr="00B838CD">
              <w:rPr>
                <w:rFonts w:ascii="Calibri Light" w:hAnsi="Calibri Light" w:cs="Calibri Light"/>
                <w:b/>
                <w:bCs/>
                <w:color w:val="000000"/>
                <w:sz w:val="22"/>
              </w:rPr>
              <w:t>96.4%</w:t>
            </w:r>
          </w:p>
        </w:tc>
      </w:tr>
      <w:tr w:rsidR="00492EBD" w:rsidRPr="00B838CD" w14:paraId="14EDECD0" w14:textId="77777777" w:rsidTr="00B838CD">
        <w:trPr>
          <w:trHeight w:val="153"/>
        </w:trPr>
        <w:tc>
          <w:tcPr>
            <w:tcW w:w="2000" w:type="pct"/>
            <w:shd w:val="clear" w:color="auto" w:fill="auto"/>
          </w:tcPr>
          <w:p w14:paraId="04917797" w14:textId="4764B84B" w:rsidR="00362A48" w:rsidRPr="00B838CD" w:rsidRDefault="00362A48" w:rsidP="002B5438">
            <w:pPr>
              <w:jc w:val="left"/>
              <w:rPr>
                <w:rFonts w:ascii="Calibri Light" w:hAnsi="Calibri Light" w:cs="Calibri Light"/>
                <w:sz w:val="22"/>
              </w:rPr>
            </w:pPr>
            <w:r w:rsidRPr="00B838CD">
              <w:rPr>
                <w:rFonts w:ascii="Calibri Light" w:hAnsi="Calibri Light" w:cs="Calibri Light"/>
                <w:sz w:val="22"/>
              </w:rPr>
              <w:t xml:space="preserve">Availability </w:t>
            </w:r>
            <w:r w:rsidR="00B838CD">
              <w:rPr>
                <w:rFonts w:ascii="Calibri Light" w:hAnsi="Calibri Light" w:cs="Calibri Light"/>
                <w:sz w:val="22"/>
              </w:rPr>
              <w:t>o</w:t>
            </w:r>
            <w:r w:rsidR="00B838CD" w:rsidRPr="00B838CD">
              <w:rPr>
                <w:rFonts w:ascii="Calibri Light" w:hAnsi="Calibri Light" w:cs="Calibri Light"/>
                <w:sz w:val="22"/>
              </w:rPr>
              <w:t>f Services</w:t>
            </w:r>
          </w:p>
        </w:tc>
        <w:tc>
          <w:tcPr>
            <w:tcW w:w="625" w:type="pct"/>
            <w:shd w:val="clear" w:color="auto" w:fill="auto"/>
            <w:vAlign w:val="center"/>
          </w:tcPr>
          <w:p w14:paraId="5BA59DB7" w14:textId="77777777" w:rsidR="00362A48" w:rsidRPr="00B838CD" w:rsidRDefault="00362A48" w:rsidP="00B838CD">
            <w:pPr>
              <w:jc w:val="right"/>
              <w:rPr>
                <w:rFonts w:ascii="Calibri Light" w:hAnsi="Calibri Light" w:cs="Calibri Light"/>
                <w:b/>
                <w:sz w:val="22"/>
              </w:rPr>
            </w:pPr>
            <w:r w:rsidRPr="00B838CD">
              <w:rPr>
                <w:rFonts w:ascii="Calibri Light" w:hAnsi="Calibri Light" w:cs="Calibri Light"/>
                <w:b/>
                <w:sz w:val="22"/>
              </w:rPr>
              <w:t>438.206</w:t>
            </w:r>
          </w:p>
        </w:tc>
        <w:tc>
          <w:tcPr>
            <w:tcW w:w="791" w:type="pct"/>
            <w:vAlign w:val="center"/>
          </w:tcPr>
          <w:p w14:paraId="7BA068B8" w14:textId="77777777"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92.3%</w:t>
            </w:r>
          </w:p>
        </w:tc>
        <w:tc>
          <w:tcPr>
            <w:tcW w:w="792" w:type="pct"/>
            <w:vAlign w:val="center"/>
          </w:tcPr>
          <w:p w14:paraId="53DE429E" w14:textId="77777777"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92.6%</w:t>
            </w:r>
          </w:p>
        </w:tc>
        <w:tc>
          <w:tcPr>
            <w:tcW w:w="792" w:type="pct"/>
            <w:vAlign w:val="center"/>
          </w:tcPr>
          <w:p w14:paraId="10AE9745" w14:textId="77777777"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91.1%</w:t>
            </w:r>
          </w:p>
        </w:tc>
      </w:tr>
      <w:tr w:rsidR="00492EBD" w:rsidRPr="00B838CD" w14:paraId="29A331E1" w14:textId="77777777" w:rsidTr="00B838CD">
        <w:trPr>
          <w:trHeight w:val="153"/>
        </w:trPr>
        <w:tc>
          <w:tcPr>
            <w:tcW w:w="2000" w:type="pct"/>
            <w:shd w:val="clear" w:color="auto" w:fill="auto"/>
          </w:tcPr>
          <w:p w14:paraId="06A2AAA1" w14:textId="39CD7DA7" w:rsidR="00362A48" w:rsidRPr="00B838CD" w:rsidRDefault="00362A48" w:rsidP="002B5438">
            <w:pPr>
              <w:rPr>
                <w:rFonts w:ascii="Calibri Light" w:hAnsi="Calibri Light" w:cs="Calibri Light"/>
                <w:sz w:val="22"/>
              </w:rPr>
            </w:pPr>
            <w:r w:rsidRPr="00B838CD">
              <w:rPr>
                <w:rFonts w:ascii="Calibri Light" w:hAnsi="Calibri Light" w:cs="Calibri Light"/>
                <w:sz w:val="22"/>
              </w:rPr>
              <w:t xml:space="preserve">Enrollee </w:t>
            </w:r>
            <w:r w:rsidR="00B838CD" w:rsidRPr="00B838CD">
              <w:rPr>
                <w:rFonts w:ascii="Calibri Light" w:hAnsi="Calibri Light" w:cs="Calibri Light"/>
                <w:sz w:val="22"/>
              </w:rPr>
              <w:t>Rights and Protections</w:t>
            </w:r>
          </w:p>
        </w:tc>
        <w:tc>
          <w:tcPr>
            <w:tcW w:w="625" w:type="pct"/>
            <w:shd w:val="clear" w:color="auto" w:fill="auto"/>
            <w:vAlign w:val="center"/>
          </w:tcPr>
          <w:p w14:paraId="29788568" w14:textId="77777777" w:rsidR="00362A48" w:rsidRPr="00B838CD" w:rsidRDefault="00362A48" w:rsidP="00B838CD">
            <w:pPr>
              <w:jc w:val="right"/>
              <w:rPr>
                <w:rFonts w:ascii="Calibri Light" w:hAnsi="Calibri Light" w:cs="Calibri Light"/>
                <w:b/>
                <w:sz w:val="22"/>
              </w:rPr>
            </w:pPr>
            <w:r w:rsidRPr="00B838CD">
              <w:rPr>
                <w:rFonts w:ascii="Calibri Light" w:hAnsi="Calibri Light" w:cs="Calibri Light"/>
                <w:b/>
                <w:sz w:val="22"/>
              </w:rPr>
              <w:t>438.10</w:t>
            </w:r>
          </w:p>
        </w:tc>
        <w:tc>
          <w:tcPr>
            <w:tcW w:w="791" w:type="pct"/>
            <w:shd w:val="clear" w:color="auto" w:fill="auto"/>
            <w:vAlign w:val="center"/>
          </w:tcPr>
          <w:p w14:paraId="0FA2B2FD" w14:textId="77777777" w:rsidR="00362A48" w:rsidRPr="00B838CD" w:rsidRDefault="00362A48" w:rsidP="00B838CD">
            <w:pPr>
              <w:jc w:val="right"/>
              <w:rPr>
                <w:rFonts w:ascii="Calibri Light" w:hAnsi="Calibri Light" w:cs="Calibri Light"/>
                <w:color w:val="000000"/>
                <w:sz w:val="22"/>
              </w:rPr>
            </w:pPr>
            <w:r w:rsidRPr="00B838CD">
              <w:rPr>
                <w:rFonts w:ascii="Calibri Light" w:hAnsi="Calibri Light" w:cs="Calibri Light"/>
                <w:color w:val="000000"/>
                <w:sz w:val="22"/>
              </w:rPr>
              <w:t>90.0%</w:t>
            </w:r>
          </w:p>
        </w:tc>
        <w:tc>
          <w:tcPr>
            <w:tcW w:w="792" w:type="pct"/>
            <w:shd w:val="clear" w:color="auto" w:fill="auto"/>
            <w:vAlign w:val="center"/>
          </w:tcPr>
          <w:p w14:paraId="6FB93CF8" w14:textId="77777777"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100%</w:t>
            </w:r>
          </w:p>
        </w:tc>
        <w:tc>
          <w:tcPr>
            <w:tcW w:w="792" w:type="pct"/>
            <w:shd w:val="clear" w:color="auto" w:fill="auto"/>
            <w:vAlign w:val="center"/>
          </w:tcPr>
          <w:p w14:paraId="3064E49D" w14:textId="77777777"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100%</w:t>
            </w:r>
          </w:p>
        </w:tc>
      </w:tr>
      <w:tr w:rsidR="00492EBD" w:rsidRPr="00B838CD" w14:paraId="18277C26" w14:textId="77777777" w:rsidTr="00B838CD">
        <w:trPr>
          <w:trHeight w:val="153"/>
        </w:trPr>
        <w:tc>
          <w:tcPr>
            <w:tcW w:w="2000" w:type="pct"/>
            <w:shd w:val="clear" w:color="auto" w:fill="auto"/>
          </w:tcPr>
          <w:p w14:paraId="74BD4C38" w14:textId="72E804B4" w:rsidR="00362A48" w:rsidRPr="00B838CD" w:rsidRDefault="00362A48" w:rsidP="002B5438">
            <w:pPr>
              <w:rPr>
                <w:rFonts w:ascii="Calibri Light" w:hAnsi="Calibri Light" w:cs="Calibri Light"/>
                <w:sz w:val="22"/>
              </w:rPr>
            </w:pPr>
            <w:r w:rsidRPr="00B838CD">
              <w:rPr>
                <w:rFonts w:ascii="Calibri Light" w:hAnsi="Calibri Light" w:cs="Calibri Light"/>
                <w:sz w:val="22"/>
              </w:rPr>
              <w:t xml:space="preserve">Enrollment </w:t>
            </w:r>
            <w:r w:rsidR="00B838CD">
              <w:rPr>
                <w:rFonts w:ascii="Calibri Light" w:hAnsi="Calibri Light" w:cs="Calibri Light"/>
                <w:sz w:val="22"/>
              </w:rPr>
              <w:t>a</w:t>
            </w:r>
            <w:r w:rsidR="00B838CD" w:rsidRPr="00B838CD">
              <w:rPr>
                <w:rFonts w:ascii="Calibri Light" w:hAnsi="Calibri Light" w:cs="Calibri Light"/>
                <w:sz w:val="22"/>
              </w:rPr>
              <w:t xml:space="preserve">nd </w:t>
            </w:r>
            <w:r w:rsidRPr="00B838CD">
              <w:rPr>
                <w:rFonts w:ascii="Calibri Light" w:hAnsi="Calibri Light" w:cs="Calibri Light"/>
                <w:sz w:val="22"/>
              </w:rPr>
              <w:t>Disenrollment</w:t>
            </w:r>
          </w:p>
        </w:tc>
        <w:tc>
          <w:tcPr>
            <w:tcW w:w="625" w:type="pct"/>
            <w:shd w:val="clear" w:color="auto" w:fill="auto"/>
            <w:vAlign w:val="center"/>
          </w:tcPr>
          <w:p w14:paraId="1D21E520" w14:textId="77777777" w:rsidR="00362A48" w:rsidRPr="00B838CD" w:rsidRDefault="00362A48" w:rsidP="00B838CD">
            <w:pPr>
              <w:jc w:val="right"/>
              <w:rPr>
                <w:rFonts w:ascii="Calibri Light" w:hAnsi="Calibri Light" w:cs="Calibri Light"/>
                <w:b/>
                <w:sz w:val="22"/>
              </w:rPr>
            </w:pPr>
            <w:r w:rsidRPr="00B838CD">
              <w:rPr>
                <w:rFonts w:ascii="Calibri Light" w:hAnsi="Calibri Light" w:cs="Calibri Light"/>
                <w:b/>
                <w:sz w:val="22"/>
              </w:rPr>
              <w:t>438.56</w:t>
            </w:r>
          </w:p>
        </w:tc>
        <w:tc>
          <w:tcPr>
            <w:tcW w:w="791" w:type="pct"/>
            <w:shd w:val="clear" w:color="auto" w:fill="auto"/>
            <w:vAlign w:val="center"/>
          </w:tcPr>
          <w:p w14:paraId="385FBBF1" w14:textId="2536179C" w:rsidR="00362A48" w:rsidRPr="00B838CD" w:rsidRDefault="00362A48" w:rsidP="00B838CD">
            <w:pPr>
              <w:jc w:val="right"/>
              <w:rPr>
                <w:rFonts w:ascii="Calibri Light" w:hAnsi="Calibri Light" w:cs="Calibri Light"/>
                <w:color w:val="000000"/>
                <w:sz w:val="22"/>
              </w:rPr>
            </w:pPr>
            <w:r w:rsidRPr="00B838CD">
              <w:rPr>
                <w:rFonts w:ascii="Calibri Light" w:hAnsi="Calibri Light" w:cs="Calibri Light"/>
                <w:color w:val="000000"/>
                <w:sz w:val="22"/>
              </w:rPr>
              <w:t>N</w:t>
            </w:r>
            <w:r w:rsidR="00B838CD" w:rsidRPr="00B838CD">
              <w:rPr>
                <w:rFonts w:ascii="Calibri Light" w:hAnsi="Calibri Light" w:cs="Calibri Light"/>
                <w:color w:val="000000"/>
                <w:sz w:val="22"/>
              </w:rPr>
              <w:t>/</w:t>
            </w:r>
            <w:r w:rsidRPr="00B838CD">
              <w:rPr>
                <w:rFonts w:ascii="Calibri Light" w:hAnsi="Calibri Light" w:cs="Calibri Light"/>
                <w:color w:val="000000"/>
                <w:sz w:val="22"/>
              </w:rPr>
              <w:t>A</w:t>
            </w:r>
          </w:p>
        </w:tc>
        <w:tc>
          <w:tcPr>
            <w:tcW w:w="792" w:type="pct"/>
            <w:shd w:val="clear" w:color="auto" w:fill="auto"/>
            <w:vAlign w:val="center"/>
          </w:tcPr>
          <w:p w14:paraId="4BB9D2AF" w14:textId="662ECCFD"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N</w:t>
            </w:r>
            <w:r w:rsidR="00B838CD" w:rsidRPr="00B838CD">
              <w:rPr>
                <w:rFonts w:ascii="Calibri Light" w:hAnsi="Calibri Light" w:cs="Calibri Light"/>
                <w:color w:val="000000"/>
                <w:sz w:val="22"/>
              </w:rPr>
              <w:t>/</w:t>
            </w:r>
            <w:r w:rsidRPr="00B838CD">
              <w:rPr>
                <w:rFonts w:ascii="Calibri Light" w:hAnsi="Calibri Light" w:cs="Calibri Light"/>
                <w:color w:val="000000"/>
                <w:sz w:val="22"/>
              </w:rPr>
              <w:t>A</w:t>
            </w:r>
          </w:p>
        </w:tc>
        <w:tc>
          <w:tcPr>
            <w:tcW w:w="792" w:type="pct"/>
            <w:shd w:val="clear" w:color="auto" w:fill="auto"/>
            <w:vAlign w:val="center"/>
          </w:tcPr>
          <w:p w14:paraId="32D45E04" w14:textId="37B62558"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N</w:t>
            </w:r>
            <w:r w:rsidR="00B838CD" w:rsidRPr="00B838CD">
              <w:rPr>
                <w:rFonts w:ascii="Calibri Light" w:hAnsi="Calibri Light" w:cs="Calibri Light"/>
                <w:color w:val="000000"/>
                <w:sz w:val="22"/>
              </w:rPr>
              <w:t>/</w:t>
            </w:r>
            <w:r w:rsidRPr="00B838CD">
              <w:rPr>
                <w:rFonts w:ascii="Calibri Light" w:hAnsi="Calibri Light" w:cs="Calibri Light"/>
                <w:color w:val="000000"/>
                <w:sz w:val="22"/>
              </w:rPr>
              <w:t>A</w:t>
            </w:r>
          </w:p>
        </w:tc>
      </w:tr>
      <w:tr w:rsidR="00492EBD" w:rsidRPr="00B838CD" w14:paraId="15ACF47D" w14:textId="77777777" w:rsidTr="00B838CD">
        <w:trPr>
          <w:trHeight w:val="153"/>
        </w:trPr>
        <w:tc>
          <w:tcPr>
            <w:tcW w:w="2000" w:type="pct"/>
            <w:shd w:val="clear" w:color="auto" w:fill="auto"/>
          </w:tcPr>
          <w:p w14:paraId="3DD2763A" w14:textId="13F59C74" w:rsidR="00362A48" w:rsidRPr="00B838CD" w:rsidRDefault="00362A48" w:rsidP="002B5438">
            <w:pPr>
              <w:rPr>
                <w:rFonts w:ascii="Calibri Light" w:hAnsi="Calibri Light" w:cs="Calibri Light"/>
                <w:sz w:val="22"/>
              </w:rPr>
            </w:pPr>
            <w:r w:rsidRPr="00B838CD">
              <w:rPr>
                <w:rFonts w:ascii="Calibri Light" w:hAnsi="Calibri Light" w:cs="Calibri Light"/>
                <w:sz w:val="22"/>
              </w:rPr>
              <w:t xml:space="preserve">Enrollee </w:t>
            </w:r>
            <w:r w:rsidR="00B838CD" w:rsidRPr="00B838CD">
              <w:rPr>
                <w:rFonts w:ascii="Calibri Light" w:hAnsi="Calibri Light" w:cs="Calibri Light"/>
                <w:sz w:val="22"/>
              </w:rPr>
              <w:t>Information</w:t>
            </w:r>
          </w:p>
        </w:tc>
        <w:tc>
          <w:tcPr>
            <w:tcW w:w="625" w:type="pct"/>
            <w:shd w:val="clear" w:color="auto" w:fill="auto"/>
            <w:vAlign w:val="center"/>
          </w:tcPr>
          <w:p w14:paraId="4E0E604B" w14:textId="77777777" w:rsidR="00362A48" w:rsidRPr="00B838CD" w:rsidRDefault="00362A48" w:rsidP="00B838CD">
            <w:pPr>
              <w:jc w:val="right"/>
              <w:rPr>
                <w:rFonts w:ascii="Calibri Light" w:hAnsi="Calibri Light" w:cs="Calibri Light"/>
                <w:b/>
                <w:sz w:val="22"/>
              </w:rPr>
            </w:pPr>
            <w:r w:rsidRPr="00B838CD">
              <w:rPr>
                <w:rFonts w:ascii="Calibri Light" w:hAnsi="Calibri Light" w:cs="Calibri Light"/>
                <w:b/>
                <w:sz w:val="22"/>
              </w:rPr>
              <w:t>438.10</w:t>
            </w:r>
          </w:p>
        </w:tc>
        <w:tc>
          <w:tcPr>
            <w:tcW w:w="791" w:type="pct"/>
            <w:shd w:val="clear" w:color="auto" w:fill="auto"/>
            <w:vAlign w:val="center"/>
          </w:tcPr>
          <w:p w14:paraId="1890F331" w14:textId="77777777" w:rsidR="00362A48" w:rsidRPr="00B838CD" w:rsidRDefault="00362A48" w:rsidP="00B838CD">
            <w:pPr>
              <w:jc w:val="right"/>
              <w:rPr>
                <w:rFonts w:ascii="Calibri Light" w:hAnsi="Calibri Light" w:cs="Calibri Light"/>
                <w:color w:val="000000"/>
                <w:sz w:val="22"/>
              </w:rPr>
            </w:pPr>
            <w:r w:rsidRPr="00B838CD">
              <w:rPr>
                <w:rFonts w:ascii="Calibri Light" w:hAnsi="Calibri Light" w:cs="Calibri Light"/>
                <w:color w:val="000000"/>
                <w:sz w:val="22"/>
              </w:rPr>
              <w:t>98.9%</w:t>
            </w:r>
          </w:p>
        </w:tc>
        <w:tc>
          <w:tcPr>
            <w:tcW w:w="792" w:type="pct"/>
            <w:shd w:val="clear" w:color="auto" w:fill="auto"/>
            <w:vAlign w:val="center"/>
          </w:tcPr>
          <w:p w14:paraId="0BCE5F64" w14:textId="77777777"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94.6%</w:t>
            </w:r>
          </w:p>
        </w:tc>
        <w:tc>
          <w:tcPr>
            <w:tcW w:w="792" w:type="pct"/>
            <w:shd w:val="clear" w:color="auto" w:fill="auto"/>
            <w:vAlign w:val="center"/>
          </w:tcPr>
          <w:p w14:paraId="072E48D6" w14:textId="77777777"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97.8%</w:t>
            </w:r>
          </w:p>
        </w:tc>
      </w:tr>
      <w:tr w:rsidR="00492EBD" w:rsidRPr="00B838CD" w14:paraId="4B6881C5" w14:textId="77777777" w:rsidTr="00B838CD">
        <w:trPr>
          <w:trHeight w:val="153"/>
        </w:trPr>
        <w:tc>
          <w:tcPr>
            <w:tcW w:w="2000" w:type="pct"/>
            <w:shd w:val="clear" w:color="auto" w:fill="auto"/>
          </w:tcPr>
          <w:p w14:paraId="272C2279" w14:textId="3D4E8CB4" w:rsidR="00362A48" w:rsidRPr="00B838CD" w:rsidRDefault="00362A48" w:rsidP="002B5438">
            <w:pPr>
              <w:jc w:val="left"/>
              <w:rPr>
                <w:rFonts w:ascii="Calibri Light" w:hAnsi="Calibri Light" w:cs="Calibri Light"/>
                <w:sz w:val="22"/>
              </w:rPr>
            </w:pPr>
            <w:r w:rsidRPr="00B838CD">
              <w:rPr>
                <w:rFonts w:ascii="Calibri Light" w:hAnsi="Calibri Light" w:cs="Calibri Light"/>
                <w:sz w:val="22"/>
              </w:rPr>
              <w:t xml:space="preserve">Assurances </w:t>
            </w:r>
            <w:r w:rsidR="00B838CD">
              <w:rPr>
                <w:rFonts w:ascii="Calibri Light" w:hAnsi="Calibri Light" w:cs="Calibri Light"/>
                <w:sz w:val="22"/>
              </w:rPr>
              <w:t>o</w:t>
            </w:r>
            <w:r w:rsidR="00B838CD" w:rsidRPr="00B838CD">
              <w:rPr>
                <w:rFonts w:ascii="Calibri Light" w:hAnsi="Calibri Light" w:cs="Calibri Light"/>
                <w:sz w:val="22"/>
              </w:rPr>
              <w:t>f Adequate Capacity and Services</w:t>
            </w:r>
          </w:p>
        </w:tc>
        <w:tc>
          <w:tcPr>
            <w:tcW w:w="625" w:type="pct"/>
            <w:shd w:val="clear" w:color="auto" w:fill="auto"/>
            <w:vAlign w:val="center"/>
          </w:tcPr>
          <w:p w14:paraId="6333453C" w14:textId="77777777" w:rsidR="00362A48" w:rsidRPr="00B838CD" w:rsidRDefault="00362A48" w:rsidP="00B838CD">
            <w:pPr>
              <w:jc w:val="right"/>
              <w:rPr>
                <w:rFonts w:ascii="Calibri Light" w:hAnsi="Calibri Light" w:cs="Calibri Light"/>
                <w:b/>
                <w:sz w:val="22"/>
              </w:rPr>
            </w:pPr>
            <w:r w:rsidRPr="00B838CD">
              <w:rPr>
                <w:rFonts w:ascii="Calibri Light" w:hAnsi="Calibri Light" w:cs="Calibri Light"/>
                <w:b/>
                <w:sz w:val="22"/>
              </w:rPr>
              <w:t>438.207</w:t>
            </w:r>
          </w:p>
        </w:tc>
        <w:tc>
          <w:tcPr>
            <w:tcW w:w="791" w:type="pct"/>
            <w:shd w:val="clear" w:color="auto" w:fill="auto"/>
            <w:vAlign w:val="center"/>
          </w:tcPr>
          <w:p w14:paraId="40F4015D" w14:textId="3FA4128A"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N</w:t>
            </w:r>
            <w:r w:rsidR="00B838CD" w:rsidRPr="00B838CD">
              <w:rPr>
                <w:rFonts w:ascii="Calibri Light" w:hAnsi="Calibri Light" w:cs="Calibri Light"/>
                <w:color w:val="000000"/>
                <w:sz w:val="22"/>
              </w:rPr>
              <w:t>/</w:t>
            </w:r>
            <w:r w:rsidRPr="00B838CD">
              <w:rPr>
                <w:rFonts w:ascii="Calibri Light" w:hAnsi="Calibri Light" w:cs="Calibri Light"/>
                <w:color w:val="000000"/>
                <w:sz w:val="22"/>
              </w:rPr>
              <w:t>A</w:t>
            </w:r>
          </w:p>
        </w:tc>
        <w:tc>
          <w:tcPr>
            <w:tcW w:w="792" w:type="pct"/>
            <w:shd w:val="clear" w:color="auto" w:fill="auto"/>
            <w:vAlign w:val="center"/>
          </w:tcPr>
          <w:p w14:paraId="6BE51C35" w14:textId="05100A7E"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N</w:t>
            </w:r>
            <w:r w:rsidR="00B838CD" w:rsidRPr="00B838CD">
              <w:rPr>
                <w:rFonts w:ascii="Calibri Light" w:hAnsi="Calibri Light" w:cs="Calibri Light"/>
                <w:color w:val="000000"/>
                <w:sz w:val="22"/>
              </w:rPr>
              <w:t>/</w:t>
            </w:r>
            <w:r w:rsidRPr="00B838CD">
              <w:rPr>
                <w:rFonts w:ascii="Calibri Light" w:hAnsi="Calibri Light" w:cs="Calibri Light"/>
                <w:color w:val="000000"/>
                <w:sz w:val="22"/>
              </w:rPr>
              <w:t>A</w:t>
            </w:r>
          </w:p>
        </w:tc>
        <w:tc>
          <w:tcPr>
            <w:tcW w:w="792" w:type="pct"/>
            <w:shd w:val="clear" w:color="auto" w:fill="auto"/>
            <w:vAlign w:val="center"/>
          </w:tcPr>
          <w:p w14:paraId="4F780BC6" w14:textId="42010290"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N</w:t>
            </w:r>
            <w:r w:rsidR="00B838CD" w:rsidRPr="00B838CD">
              <w:rPr>
                <w:rFonts w:ascii="Calibri Light" w:hAnsi="Calibri Light" w:cs="Calibri Light"/>
                <w:color w:val="000000"/>
                <w:sz w:val="22"/>
              </w:rPr>
              <w:t>/</w:t>
            </w:r>
            <w:r w:rsidRPr="00B838CD">
              <w:rPr>
                <w:rFonts w:ascii="Calibri Light" w:hAnsi="Calibri Light" w:cs="Calibri Light"/>
                <w:color w:val="000000"/>
                <w:sz w:val="22"/>
              </w:rPr>
              <w:t>A</w:t>
            </w:r>
          </w:p>
        </w:tc>
      </w:tr>
      <w:tr w:rsidR="00492EBD" w:rsidRPr="00B838CD" w14:paraId="6E7405BD" w14:textId="77777777" w:rsidTr="00B838CD">
        <w:trPr>
          <w:trHeight w:val="153"/>
        </w:trPr>
        <w:tc>
          <w:tcPr>
            <w:tcW w:w="2000" w:type="pct"/>
            <w:shd w:val="clear" w:color="auto" w:fill="auto"/>
          </w:tcPr>
          <w:p w14:paraId="0347506A" w14:textId="2597A1F3" w:rsidR="00362A48" w:rsidRPr="00B838CD" w:rsidRDefault="00362A48" w:rsidP="002B5438">
            <w:pPr>
              <w:jc w:val="left"/>
              <w:rPr>
                <w:rFonts w:ascii="Calibri Light" w:hAnsi="Calibri Light" w:cs="Calibri Light"/>
                <w:sz w:val="22"/>
              </w:rPr>
            </w:pPr>
            <w:r w:rsidRPr="00B838CD">
              <w:rPr>
                <w:rFonts w:ascii="Calibri Light" w:hAnsi="Calibri Light" w:cs="Calibri Light"/>
                <w:sz w:val="22"/>
              </w:rPr>
              <w:t xml:space="preserve">Coordination </w:t>
            </w:r>
            <w:r w:rsidR="00B838CD">
              <w:rPr>
                <w:rFonts w:ascii="Calibri Light" w:hAnsi="Calibri Light" w:cs="Calibri Light"/>
                <w:sz w:val="22"/>
              </w:rPr>
              <w:t>a</w:t>
            </w:r>
            <w:r w:rsidR="00B838CD" w:rsidRPr="00B838CD">
              <w:rPr>
                <w:rFonts w:ascii="Calibri Light" w:hAnsi="Calibri Light" w:cs="Calibri Light"/>
                <w:sz w:val="22"/>
              </w:rPr>
              <w:t>nd Continuity of Care</w:t>
            </w:r>
          </w:p>
        </w:tc>
        <w:tc>
          <w:tcPr>
            <w:tcW w:w="625" w:type="pct"/>
            <w:shd w:val="clear" w:color="auto" w:fill="auto"/>
            <w:vAlign w:val="center"/>
          </w:tcPr>
          <w:p w14:paraId="61E4B0EC" w14:textId="77777777" w:rsidR="00362A48" w:rsidRPr="00B838CD" w:rsidRDefault="00362A48" w:rsidP="00B838CD">
            <w:pPr>
              <w:jc w:val="right"/>
              <w:rPr>
                <w:rFonts w:ascii="Calibri Light" w:hAnsi="Calibri Light" w:cs="Calibri Light"/>
                <w:b/>
                <w:sz w:val="22"/>
              </w:rPr>
            </w:pPr>
            <w:r w:rsidRPr="00B838CD">
              <w:rPr>
                <w:rFonts w:ascii="Calibri Light" w:hAnsi="Calibri Light" w:cs="Calibri Light"/>
                <w:b/>
                <w:sz w:val="22"/>
              </w:rPr>
              <w:t>438.208</w:t>
            </w:r>
          </w:p>
        </w:tc>
        <w:tc>
          <w:tcPr>
            <w:tcW w:w="791" w:type="pct"/>
            <w:shd w:val="clear" w:color="auto" w:fill="auto"/>
            <w:vAlign w:val="center"/>
          </w:tcPr>
          <w:p w14:paraId="1D643358" w14:textId="77777777"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100%</w:t>
            </w:r>
          </w:p>
        </w:tc>
        <w:tc>
          <w:tcPr>
            <w:tcW w:w="792" w:type="pct"/>
            <w:shd w:val="clear" w:color="auto" w:fill="auto"/>
            <w:vAlign w:val="center"/>
          </w:tcPr>
          <w:p w14:paraId="281266C6" w14:textId="77777777"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99.1%</w:t>
            </w:r>
          </w:p>
        </w:tc>
        <w:tc>
          <w:tcPr>
            <w:tcW w:w="792" w:type="pct"/>
            <w:shd w:val="clear" w:color="auto" w:fill="auto"/>
            <w:vAlign w:val="center"/>
          </w:tcPr>
          <w:p w14:paraId="64FD8F6C" w14:textId="77777777"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100%</w:t>
            </w:r>
          </w:p>
        </w:tc>
      </w:tr>
      <w:tr w:rsidR="00492EBD" w:rsidRPr="00B838CD" w14:paraId="5B3CD156" w14:textId="77777777" w:rsidTr="00B838CD">
        <w:trPr>
          <w:trHeight w:val="153"/>
        </w:trPr>
        <w:tc>
          <w:tcPr>
            <w:tcW w:w="2000" w:type="pct"/>
            <w:shd w:val="clear" w:color="auto" w:fill="auto"/>
          </w:tcPr>
          <w:p w14:paraId="740D05E3" w14:textId="151E8F25" w:rsidR="00362A48" w:rsidRPr="00B838CD" w:rsidRDefault="00362A48" w:rsidP="002B5438">
            <w:pPr>
              <w:jc w:val="left"/>
              <w:rPr>
                <w:rFonts w:ascii="Calibri Light" w:hAnsi="Calibri Light" w:cs="Calibri Light"/>
                <w:sz w:val="22"/>
              </w:rPr>
            </w:pPr>
            <w:r w:rsidRPr="00B838CD">
              <w:rPr>
                <w:rFonts w:ascii="Calibri Light" w:hAnsi="Calibri Light" w:cs="Calibri Light"/>
                <w:sz w:val="22"/>
              </w:rPr>
              <w:t xml:space="preserve">Coverage </w:t>
            </w:r>
            <w:r w:rsidR="00B838CD">
              <w:rPr>
                <w:rFonts w:ascii="Calibri Light" w:hAnsi="Calibri Light" w:cs="Calibri Light"/>
                <w:sz w:val="22"/>
              </w:rPr>
              <w:t>a</w:t>
            </w:r>
            <w:r w:rsidR="00B838CD" w:rsidRPr="00B838CD">
              <w:rPr>
                <w:rFonts w:ascii="Calibri Light" w:hAnsi="Calibri Light" w:cs="Calibri Light"/>
                <w:sz w:val="22"/>
              </w:rPr>
              <w:t>nd Authorization of Services</w:t>
            </w:r>
          </w:p>
        </w:tc>
        <w:tc>
          <w:tcPr>
            <w:tcW w:w="625" w:type="pct"/>
            <w:shd w:val="clear" w:color="auto" w:fill="auto"/>
            <w:vAlign w:val="center"/>
          </w:tcPr>
          <w:p w14:paraId="32A7DAC3" w14:textId="77777777" w:rsidR="00362A48" w:rsidRPr="00B838CD" w:rsidRDefault="00362A48" w:rsidP="00B838CD">
            <w:pPr>
              <w:jc w:val="right"/>
              <w:rPr>
                <w:rFonts w:ascii="Calibri Light" w:hAnsi="Calibri Light" w:cs="Calibri Light"/>
                <w:b/>
                <w:sz w:val="22"/>
              </w:rPr>
            </w:pPr>
            <w:r w:rsidRPr="00B838CD">
              <w:rPr>
                <w:rFonts w:ascii="Calibri Light" w:hAnsi="Calibri Light" w:cs="Calibri Light"/>
                <w:b/>
                <w:sz w:val="22"/>
              </w:rPr>
              <w:t>438.210</w:t>
            </w:r>
          </w:p>
        </w:tc>
        <w:tc>
          <w:tcPr>
            <w:tcW w:w="791" w:type="pct"/>
            <w:shd w:val="clear" w:color="auto" w:fill="auto"/>
            <w:vAlign w:val="center"/>
          </w:tcPr>
          <w:p w14:paraId="6C804A12" w14:textId="6322362F"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N</w:t>
            </w:r>
            <w:r w:rsidR="00B838CD" w:rsidRPr="00B838CD">
              <w:rPr>
                <w:rFonts w:ascii="Calibri Light" w:hAnsi="Calibri Light" w:cs="Calibri Light"/>
                <w:color w:val="000000"/>
                <w:sz w:val="22"/>
              </w:rPr>
              <w:t>/</w:t>
            </w:r>
            <w:r w:rsidRPr="00B838CD">
              <w:rPr>
                <w:rFonts w:ascii="Calibri Light" w:hAnsi="Calibri Light" w:cs="Calibri Light"/>
                <w:color w:val="000000"/>
                <w:sz w:val="22"/>
              </w:rPr>
              <w:t>A</w:t>
            </w:r>
          </w:p>
        </w:tc>
        <w:tc>
          <w:tcPr>
            <w:tcW w:w="792" w:type="pct"/>
            <w:shd w:val="clear" w:color="auto" w:fill="auto"/>
            <w:vAlign w:val="center"/>
          </w:tcPr>
          <w:p w14:paraId="10A68F93" w14:textId="2DF962D3"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N</w:t>
            </w:r>
            <w:r w:rsidR="00B838CD" w:rsidRPr="00B838CD">
              <w:rPr>
                <w:rFonts w:ascii="Calibri Light" w:hAnsi="Calibri Light" w:cs="Calibri Light"/>
                <w:color w:val="000000"/>
                <w:sz w:val="22"/>
              </w:rPr>
              <w:t>/</w:t>
            </w:r>
            <w:r w:rsidRPr="00B838CD">
              <w:rPr>
                <w:rFonts w:ascii="Calibri Light" w:hAnsi="Calibri Light" w:cs="Calibri Light"/>
                <w:color w:val="000000"/>
                <w:sz w:val="22"/>
              </w:rPr>
              <w:t>A</w:t>
            </w:r>
          </w:p>
        </w:tc>
        <w:tc>
          <w:tcPr>
            <w:tcW w:w="792" w:type="pct"/>
            <w:shd w:val="clear" w:color="auto" w:fill="auto"/>
            <w:vAlign w:val="center"/>
          </w:tcPr>
          <w:p w14:paraId="60DEB7C4" w14:textId="18EDAC47"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N</w:t>
            </w:r>
            <w:r w:rsidR="00B838CD" w:rsidRPr="00B838CD">
              <w:rPr>
                <w:rFonts w:ascii="Calibri Light" w:hAnsi="Calibri Light" w:cs="Calibri Light"/>
                <w:color w:val="000000"/>
                <w:sz w:val="22"/>
              </w:rPr>
              <w:t>/</w:t>
            </w:r>
            <w:r w:rsidRPr="00B838CD">
              <w:rPr>
                <w:rFonts w:ascii="Calibri Light" w:hAnsi="Calibri Light" w:cs="Calibri Light"/>
                <w:color w:val="000000"/>
                <w:sz w:val="22"/>
              </w:rPr>
              <w:t>A</w:t>
            </w:r>
          </w:p>
        </w:tc>
      </w:tr>
      <w:tr w:rsidR="00492EBD" w:rsidRPr="00B838CD" w14:paraId="3177C974" w14:textId="77777777" w:rsidTr="00B838CD">
        <w:trPr>
          <w:trHeight w:val="153"/>
        </w:trPr>
        <w:tc>
          <w:tcPr>
            <w:tcW w:w="2000" w:type="pct"/>
            <w:shd w:val="clear" w:color="auto" w:fill="auto"/>
          </w:tcPr>
          <w:p w14:paraId="4737C91A" w14:textId="1CB5A085" w:rsidR="00362A48" w:rsidRPr="00B838CD" w:rsidRDefault="00362A48" w:rsidP="002B5438">
            <w:pPr>
              <w:jc w:val="left"/>
              <w:rPr>
                <w:rFonts w:ascii="Calibri Light" w:hAnsi="Calibri Light" w:cs="Calibri Light"/>
                <w:sz w:val="22"/>
              </w:rPr>
            </w:pPr>
            <w:r w:rsidRPr="00B838CD">
              <w:rPr>
                <w:rFonts w:ascii="Calibri Light" w:hAnsi="Calibri Light" w:cs="Calibri Light"/>
                <w:sz w:val="22"/>
              </w:rPr>
              <w:t xml:space="preserve">Provider </w:t>
            </w:r>
            <w:r w:rsidR="00B838CD" w:rsidRPr="00B838CD">
              <w:rPr>
                <w:rFonts w:ascii="Calibri Light" w:hAnsi="Calibri Light" w:cs="Calibri Light"/>
                <w:sz w:val="22"/>
              </w:rPr>
              <w:t>Selection</w:t>
            </w:r>
          </w:p>
        </w:tc>
        <w:tc>
          <w:tcPr>
            <w:tcW w:w="625" w:type="pct"/>
            <w:shd w:val="clear" w:color="auto" w:fill="auto"/>
            <w:vAlign w:val="center"/>
          </w:tcPr>
          <w:p w14:paraId="422AC3C3" w14:textId="77777777" w:rsidR="00362A48" w:rsidRPr="00B838CD" w:rsidRDefault="00362A48" w:rsidP="00B838CD">
            <w:pPr>
              <w:jc w:val="right"/>
              <w:rPr>
                <w:rFonts w:ascii="Calibri Light" w:hAnsi="Calibri Light" w:cs="Calibri Light"/>
                <w:b/>
                <w:sz w:val="22"/>
              </w:rPr>
            </w:pPr>
            <w:r w:rsidRPr="00B838CD">
              <w:rPr>
                <w:rFonts w:ascii="Calibri Light" w:hAnsi="Calibri Light" w:cs="Calibri Light"/>
                <w:b/>
                <w:sz w:val="22"/>
              </w:rPr>
              <w:t>438.214</w:t>
            </w:r>
          </w:p>
        </w:tc>
        <w:tc>
          <w:tcPr>
            <w:tcW w:w="791" w:type="pct"/>
            <w:shd w:val="clear" w:color="auto" w:fill="auto"/>
            <w:vAlign w:val="center"/>
          </w:tcPr>
          <w:p w14:paraId="7DA4D718" w14:textId="5B50EDF0"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N</w:t>
            </w:r>
            <w:r w:rsidR="00B838CD" w:rsidRPr="00B838CD">
              <w:rPr>
                <w:rFonts w:ascii="Calibri Light" w:hAnsi="Calibri Light" w:cs="Calibri Light"/>
                <w:color w:val="000000"/>
                <w:sz w:val="22"/>
              </w:rPr>
              <w:t>/</w:t>
            </w:r>
            <w:r w:rsidRPr="00B838CD">
              <w:rPr>
                <w:rFonts w:ascii="Calibri Light" w:hAnsi="Calibri Light" w:cs="Calibri Light"/>
                <w:color w:val="000000"/>
                <w:sz w:val="22"/>
              </w:rPr>
              <w:t>A</w:t>
            </w:r>
          </w:p>
        </w:tc>
        <w:tc>
          <w:tcPr>
            <w:tcW w:w="792" w:type="pct"/>
            <w:shd w:val="clear" w:color="auto" w:fill="auto"/>
            <w:vAlign w:val="center"/>
          </w:tcPr>
          <w:p w14:paraId="37DCA9F5" w14:textId="44421DFD"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N</w:t>
            </w:r>
            <w:r w:rsidR="00B838CD" w:rsidRPr="00B838CD">
              <w:rPr>
                <w:rFonts w:ascii="Calibri Light" w:hAnsi="Calibri Light" w:cs="Calibri Light"/>
                <w:color w:val="000000"/>
                <w:sz w:val="22"/>
              </w:rPr>
              <w:t>/</w:t>
            </w:r>
            <w:r w:rsidRPr="00B838CD">
              <w:rPr>
                <w:rFonts w:ascii="Calibri Light" w:hAnsi="Calibri Light" w:cs="Calibri Light"/>
                <w:color w:val="000000"/>
                <w:sz w:val="22"/>
              </w:rPr>
              <w:t>A</w:t>
            </w:r>
          </w:p>
        </w:tc>
        <w:tc>
          <w:tcPr>
            <w:tcW w:w="792" w:type="pct"/>
            <w:shd w:val="clear" w:color="auto" w:fill="auto"/>
            <w:vAlign w:val="center"/>
          </w:tcPr>
          <w:p w14:paraId="2770E7C2" w14:textId="6EB95D99"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N</w:t>
            </w:r>
            <w:r w:rsidR="00B838CD" w:rsidRPr="00B838CD">
              <w:rPr>
                <w:rFonts w:ascii="Calibri Light" w:hAnsi="Calibri Light" w:cs="Calibri Light"/>
                <w:color w:val="000000"/>
                <w:sz w:val="22"/>
              </w:rPr>
              <w:t>/</w:t>
            </w:r>
            <w:r w:rsidRPr="00B838CD">
              <w:rPr>
                <w:rFonts w:ascii="Calibri Light" w:hAnsi="Calibri Light" w:cs="Calibri Light"/>
                <w:color w:val="000000"/>
                <w:sz w:val="22"/>
              </w:rPr>
              <w:t>A</w:t>
            </w:r>
          </w:p>
        </w:tc>
      </w:tr>
      <w:tr w:rsidR="00492EBD" w:rsidRPr="00B838CD" w14:paraId="568F0295" w14:textId="77777777" w:rsidTr="00B838CD">
        <w:trPr>
          <w:trHeight w:val="153"/>
        </w:trPr>
        <w:tc>
          <w:tcPr>
            <w:tcW w:w="2000" w:type="pct"/>
            <w:shd w:val="clear" w:color="auto" w:fill="auto"/>
          </w:tcPr>
          <w:p w14:paraId="5B784806" w14:textId="77777777" w:rsidR="00362A48" w:rsidRPr="00B838CD" w:rsidRDefault="00362A48" w:rsidP="002B5438">
            <w:pPr>
              <w:jc w:val="left"/>
              <w:rPr>
                <w:rFonts w:ascii="Calibri Light" w:hAnsi="Calibri Light" w:cs="Calibri Light"/>
                <w:sz w:val="22"/>
              </w:rPr>
            </w:pPr>
            <w:r w:rsidRPr="00B838CD">
              <w:rPr>
                <w:rFonts w:ascii="Calibri Light" w:hAnsi="Calibri Light" w:cs="Calibri Light"/>
                <w:sz w:val="22"/>
              </w:rPr>
              <w:t>Confidentiality</w:t>
            </w:r>
          </w:p>
        </w:tc>
        <w:tc>
          <w:tcPr>
            <w:tcW w:w="625" w:type="pct"/>
            <w:shd w:val="clear" w:color="auto" w:fill="auto"/>
            <w:vAlign w:val="center"/>
          </w:tcPr>
          <w:p w14:paraId="306FE2B3" w14:textId="77777777" w:rsidR="00362A48" w:rsidRPr="00B838CD" w:rsidRDefault="00362A48" w:rsidP="00B838CD">
            <w:pPr>
              <w:jc w:val="right"/>
              <w:rPr>
                <w:rFonts w:ascii="Calibri Light" w:hAnsi="Calibri Light" w:cs="Calibri Light"/>
                <w:b/>
                <w:sz w:val="22"/>
              </w:rPr>
            </w:pPr>
            <w:r w:rsidRPr="00B838CD">
              <w:rPr>
                <w:rFonts w:ascii="Calibri Light" w:hAnsi="Calibri Light" w:cs="Calibri Light"/>
                <w:b/>
                <w:sz w:val="22"/>
              </w:rPr>
              <w:t>438.224</w:t>
            </w:r>
          </w:p>
        </w:tc>
        <w:tc>
          <w:tcPr>
            <w:tcW w:w="791" w:type="pct"/>
            <w:shd w:val="clear" w:color="auto" w:fill="auto"/>
            <w:vAlign w:val="center"/>
          </w:tcPr>
          <w:p w14:paraId="4F58C2AB" w14:textId="77777777"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50.0%</w:t>
            </w:r>
          </w:p>
        </w:tc>
        <w:tc>
          <w:tcPr>
            <w:tcW w:w="792" w:type="pct"/>
            <w:shd w:val="clear" w:color="auto" w:fill="auto"/>
            <w:vAlign w:val="center"/>
          </w:tcPr>
          <w:p w14:paraId="1B310B91" w14:textId="77777777"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100%</w:t>
            </w:r>
          </w:p>
        </w:tc>
        <w:tc>
          <w:tcPr>
            <w:tcW w:w="792" w:type="pct"/>
            <w:shd w:val="clear" w:color="auto" w:fill="auto"/>
            <w:vAlign w:val="center"/>
          </w:tcPr>
          <w:p w14:paraId="43956D4D" w14:textId="77777777"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100%</w:t>
            </w:r>
          </w:p>
        </w:tc>
      </w:tr>
      <w:tr w:rsidR="00492EBD" w:rsidRPr="00B838CD" w14:paraId="6A808473" w14:textId="77777777" w:rsidTr="00B838CD">
        <w:trPr>
          <w:trHeight w:val="153"/>
        </w:trPr>
        <w:tc>
          <w:tcPr>
            <w:tcW w:w="2000" w:type="pct"/>
            <w:shd w:val="clear" w:color="auto" w:fill="auto"/>
          </w:tcPr>
          <w:p w14:paraId="4762DF47" w14:textId="7A73831A" w:rsidR="00362A48" w:rsidRPr="00B838CD" w:rsidRDefault="00362A48" w:rsidP="002B5438">
            <w:pPr>
              <w:jc w:val="left"/>
              <w:rPr>
                <w:rFonts w:ascii="Calibri Light" w:hAnsi="Calibri Light" w:cs="Calibri Light"/>
                <w:sz w:val="22"/>
              </w:rPr>
            </w:pPr>
            <w:r w:rsidRPr="00B838CD">
              <w:rPr>
                <w:rFonts w:ascii="Calibri Light" w:hAnsi="Calibri Light" w:cs="Calibri Light"/>
                <w:sz w:val="22"/>
              </w:rPr>
              <w:t xml:space="preserve">Grievance </w:t>
            </w:r>
            <w:r w:rsidR="00B838CD">
              <w:rPr>
                <w:rFonts w:ascii="Calibri Light" w:hAnsi="Calibri Light" w:cs="Calibri Light"/>
                <w:sz w:val="22"/>
              </w:rPr>
              <w:t>a</w:t>
            </w:r>
            <w:r w:rsidR="00B838CD" w:rsidRPr="00B838CD">
              <w:rPr>
                <w:rFonts w:ascii="Calibri Light" w:hAnsi="Calibri Light" w:cs="Calibri Light"/>
                <w:sz w:val="22"/>
              </w:rPr>
              <w:t>nd Appeal Systems</w:t>
            </w:r>
          </w:p>
        </w:tc>
        <w:tc>
          <w:tcPr>
            <w:tcW w:w="625" w:type="pct"/>
            <w:shd w:val="clear" w:color="auto" w:fill="auto"/>
            <w:vAlign w:val="center"/>
          </w:tcPr>
          <w:p w14:paraId="371C75C5" w14:textId="77777777" w:rsidR="00362A48" w:rsidRPr="00B838CD" w:rsidRDefault="00362A48" w:rsidP="00B838CD">
            <w:pPr>
              <w:jc w:val="right"/>
              <w:rPr>
                <w:rFonts w:ascii="Calibri Light" w:hAnsi="Calibri Light" w:cs="Calibri Light"/>
                <w:b/>
                <w:sz w:val="22"/>
              </w:rPr>
            </w:pPr>
            <w:r w:rsidRPr="00B838CD">
              <w:rPr>
                <w:rFonts w:ascii="Calibri Light" w:hAnsi="Calibri Light" w:cs="Calibri Light"/>
                <w:b/>
                <w:sz w:val="22"/>
              </w:rPr>
              <w:t>438.228</w:t>
            </w:r>
          </w:p>
        </w:tc>
        <w:tc>
          <w:tcPr>
            <w:tcW w:w="791" w:type="pct"/>
            <w:shd w:val="clear" w:color="auto" w:fill="auto"/>
            <w:vAlign w:val="center"/>
          </w:tcPr>
          <w:p w14:paraId="59DECB46" w14:textId="77777777"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96.9%</w:t>
            </w:r>
          </w:p>
        </w:tc>
        <w:tc>
          <w:tcPr>
            <w:tcW w:w="792" w:type="pct"/>
            <w:shd w:val="clear" w:color="auto" w:fill="auto"/>
            <w:vAlign w:val="center"/>
          </w:tcPr>
          <w:p w14:paraId="53292BEC" w14:textId="77777777"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84.4%</w:t>
            </w:r>
          </w:p>
        </w:tc>
        <w:tc>
          <w:tcPr>
            <w:tcW w:w="792" w:type="pct"/>
            <w:shd w:val="clear" w:color="auto" w:fill="auto"/>
            <w:vAlign w:val="center"/>
          </w:tcPr>
          <w:p w14:paraId="6D86E15C" w14:textId="77777777"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87.5%</w:t>
            </w:r>
          </w:p>
        </w:tc>
      </w:tr>
      <w:tr w:rsidR="00492EBD" w:rsidRPr="00B838CD" w14:paraId="7E9B5917" w14:textId="77777777" w:rsidTr="00B838CD">
        <w:trPr>
          <w:trHeight w:val="153"/>
        </w:trPr>
        <w:tc>
          <w:tcPr>
            <w:tcW w:w="2000" w:type="pct"/>
            <w:shd w:val="clear" w:color="auto" w:fill="auto"/>
          </w:tcPr>
          <w:p w14:paraId="5F661DB2" w14:textId="1AC128B7" w:rsidR="00362A48" w:rsidRPr="00B838CD" w:rsidRDefault="00362A48" w:rsidP="002B5438">
            <w:pPr>
              <w:jc w:val="left"/>
              <w:rPr>
                <w:rFonts w:ascii="Calibri Light" w:hAnsi="Calibri Light" w:cs="Calibri Light"/>
                <w:sz w:val="22"/>
              </w:rPr>
            </w:pPr>
            <w:proofErr w:type="spellStart"/>
            <w:r w:rsidRPr="00B838CD">
              <w:rPr>
                <w:rFonts w:ascii="Calibri Light" w:hAnsi="Calibri Light" w:cs="Calibri Light"/>
                <w:sz w:val="22"/>
              </w:rPr>
              <w:t>Subcontractual</w:t>
            </w:r>
            <w:proofErr w:type="spellEnd"/>
            <w:r w:rsidRPr="00B838CD">
              <w:rPr>
                <w:rFonts w:ascii="Calibri Light" w:hAnsi="Calibri Light" w:cs="Calibri Light"/>
                <w:sz w:val="22"/>
              </w:rPr>
              <w:t xml:space="preserve"> </w:t>
            </w:r>
            <w:r w:rsidR="00B838CD" w:rsidRPr="00B838CD">
              <w:rPr>
                <w:rFonts w:ascii="Calibri Light" w:hAnsi="Calibri Light" w:cs="Calibri Light"/>
                <w:sz w:val="22"/>
              </w:rPr>
              <w:t>Relationships and Delegation</w:t>
            </w:r>
          </w:p>
        </w:tc>
        <w:tc>
          <w:tcPr>
            <w:tcW w:w="625" w:type="pct"/>
            <w:shd w:val="clear" w:color="auto" w:fill="auto"/>
            <w:vAlign w:val="center"/>
          </w:tcPr>
          <w:p w14:paraId="6B8E2169" w14:textId="77777777" w:rsidR="00362A48" w:rsidRPr="00B838CD" w:rsidRDefault="00362A48" w:rsidP="00B838CD">
            <w:pPr>
              <w:jc w:val="right"/>
              <w:rPr>
                <w:rFonts w:ascii="Calibri Light" w:hAnsi="Calibri Light" w:cs="Calibri Light"/>
                <w:b/>
                <w:sz w:val="22"/>
              </w:rPr>
            </w:pPr>
            <w:r w:rsidRPr="00B838CD">
              <w:rPr>
                <w:rFonts w:ascii="Calibri Light" w:hAnsi="Calibri Light" w:cs="Calibri Light"/>
                <w:b/>
                <w:sz w:val="22"/>
              </w:rPr>
              <w:t>438.230</w:t>
            </w:r>
          </w:p>
        </w:tc>
        <w:tc>
          <w:tcPr>
            <w:tcW w:w="791" w:type="pct"/>
            <w:shd w:val="clear" w:color="auto" w:fill="auto"/>
            <w:vAlign w:val="center"/>
          </w:tcPr>
          <w:p w14:paraId="46A49AA0" w14:textId="77777777"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86.8%</w:t>
            </w:r>
          </w:p>
        </w:tc>
        <w:tc>
          <w:tcPr>
            <w:tcW w:w="792" w:type="pct"/>
            <w:shd w:val="clear" w:color="auto" w:fill="auto"/>
            <w:vAlign w:val="center"/>
          </w:tcPr>
          <w:p w14:paraId="33CCD21A" w14:textId="77777777"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97.4%</w:t>
            </w:r>
          </w:p>
        </w:tc>
        <w:tc>
          <w:tcPr>
            <w:tcW w:w="792" w:type="pct"/>
            <w:shd w:val="clear" w:color="auto" w:fill="auto"/>
            <w:vAlign w:val="center"/>
          </w:tcPr>
          <w:p w14:paraId="53A51173" w14:textId="77777777"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94.7%</w:t>
            </w:r>
          </w:p>
        </w:tc>
      </w:tr>
      <w:tr w:rsidR="00492EBD" w:rsidRPr="00B838CD" w14:paraId="7CC5C6BF" w14:textId="77777777" w:rsidTr="00B838CD">
        <w:trPr>
          <w:trHeight w:val="153"/>
        </w:trPr>
        <w:tc>
          <w:tcPr>
            <w:tcW w:w="2000" w:type="pct"/>
            <w:shd w:val="clear" w:color="auto" w:fill="auto"/>
          </w:tcPr>
          <w:p w14:paraId="28B5D246" w14:textId="66885FE0" w:rsidR="00362A48" w:rsidRPr="00B838CD" w:rsidRDefault="00362A48" w:rsidP="002B5438">
            <w:pPr>
              <w:jc w:val="left"/>
              <w:rPr>
                <w:rFonts w:ascii="Calibri Light" w:hAnsi="Calibri Light" w:cs="Calibri Light"/>
                <w:sz w:val="22"/>
              </w:rPr>
            </w:pPr>
            <w:r w:rsidRPr="00B838CD">
              <w:rPr>
                <w:rFonts w:ascii="Calibri Light" w:hAnsi="Calibri Light" w:cs="Calibri Light"/>
                <w:sz w:val="22"/>
              </w:rPr>
              <w:t xml:space="preserve">Practice </w:t>
            </w:r>
            <w:r w:rsidR="00B838CD" w:rsidRPr="00B838CD">
              <w:rPr>
                <w:rFonts w:ascii="Calibri Light" w:hAnsi="Calibri Light" w:cs="Calibri Light"/>
                <w:sz w:val="22"/>
              </w:rPr>
              <w:t>Guidelines</w:t>
            </w:r>
          </w:p>
        </w:tc>
        <w:tc>
          <w:tcPr>
            <w:tcW w:w="625" w:type="pct"/>
            <w:shd w:val="clear" w:color="auto" w:fill="auto"/>
            <w:vAlign w:val="center"/>
          </w:tcPr>
          <w:p w14:paraId="62509847" w14:textId="77777777" w:rsidR="00362A48" w:rsidRPr="00B838CD" w:rsidRDefault="00362A48" w:rsidP="00B838CD">
            <w:pPr>
              <w:jc w:val="right"/>
              <w:rPr>
                <w:rFonts w:ascii="Calibri Light" w:hAnsi="Calibri Light" w:cs="Calibri Light"/>
                <w:b/>
                <w:sz w:val="22"/>
              </w:rPr>
            </w:pPr>
            <w:r w:rsidRPr="00B838CD">
              <w:rPr>
                <w:rFonts w:ascii="Calibri Light" w:hAnsi="Calibri Light" w:cs="Calibri Light"/>
                <w:b/>
                <w:sz w:val="22"/>
              </w:rPr>
              <w:t>438.236</w:t>
            </w:r>
          </w:p>
        </w:tc>
        <w:tc>
          <w:tcPr>
            <w:tcW w:w="791" w:type="pct"/>
            <w:shd w:val="clear" w:color="auto" w:fill="auto"/>
            <w:vAlign w:val="center"/>
          </w:tcPr>
          <w:p w14:paraId="48EEB542" w14:textId="0C582442"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N</w:t>
            </w:r>
            <w:r w:rsidR="00B838CD" w:rsidRPr="00B838CD">
              <w:rPr>
                <w:rFonts w:ascii="Calibri Light" w:hAnsi="Calibri Light" w:cs="Calibri Light"/>
                <w:color w:val="000000"/>
                <w:sz w:val="22"/>
              </w:rPr>
              <w:t>/</w:t>
            </w:r>
            <w:r w:rsidRPr="00B838CD">
              <w:rPr>
                <w:rFonts w:ascii="Calibri Light" w:hAnsi="Calibri Light" w:cs="Calibri Light"/>
                <w:color w:val="000000"/>
                <w:sz w:val="22"/>
              </w:rPr>
              <w:t>A</w:t>
            </w:r>
          </w:p>
        </w:tc>
        <w:tc>
          <w:tcPr>
            <w:tcW w:w="792" w:type="pct"/>
            <w:shd w:val="clear" w:color="auto" w:fill="auto"/>
            <w:vAlign w:val="center"/>
          </w:tcPr>
          <w:p w14:paraId="08AC7A2C" w14:textId="29E95828"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N</w:t>
            </w:r>
            <w:r w:rsidR="00B838CD" w:rsidRPr="00B838CD">
              <w:rPr>
                <w:rFonts w:ascii="Calibri Light" w:hAnsi="Calibri Light" w:cs="Calibri Light"/>
                <w:color w:val="000000"/>
                <w:sz w:val="22"/>
              </w:rPr>
              <w:t>/</w:t>
            </w:r>
            <w:r w:rsidRPr="00B838CD">
              <w:rPr>
                <w:rFonts w:ascii="Calibri Light" w:hAnsi="Calibri Light" w:cs="Calibri Light"/>
                <w:color w:val="000000"/>
                <w:sz w:val="22"/>
              </w:rPr>
              <w:t>A</w:t>
            </w:r>
          </w:p>
        </w:tc>
        <w:tc>
          <w:tcPr>
            <w:tcW w:w="792" w:type="pct"/>
            <w:shd w:val="clear" w:color="auto" w:fill="auto"/>
            <w:vAlign w:val="center"/>
          </w:tcPr>
          <w:p w14:paraId="5BD7B19D" w14:textId="3C0C23E2"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N</w:t>
            </w:r>
            <w:r w:rsidR="00B838CD" w:rsidRPr="00B838CD">
              <w:rPr>
                <w:rFonts w:ascii="Calibri Light" w:hAnsi="Calibri Light" w:cs="Calibri Light"/>
                <w:color w:val="000000"/>
                <w:sz w:val="22"/>
              </w:rPr>
              <w:t>/</w:t>
            </w:r>
            <w:r w:rsidRPr="00B838CD">
              <w:rPr>
                <w:rFonts w:ascii="Calibri Light" w:hAnsi="Calibri Light" w:cs="Calibri Light"/>
                <w:color w:val="000000"/>
                <w:sz w:val="22"/>
              </w:rPr>
              <w:t>A</w:t>
            </w:r>
          </w:p>
        </w:tc>
      </w:tr>
      <w:tr w:rsidR="00492EBD" w:rsidRPr="00B838CD" w14:paraId="79F1E523" w14:textId="77777777" w:rsidTr="00B838CD">
        <w:trPr>
          <w:trHeight w:val="153"/>
        </w:trPr>
        <w:tc>
          <w:tcPr>
            <w:tcW w:w="2000" w:type="pct"/>
            <w:shd w:val="clear" w:color="auto" w:fill="auto"/>
          </w:tcPr>
          <w:p w14:paraId="4A66911C" w14:textId="36FD74BE" w:rsidR="00362A48" w:rsidRPr="00B838CD" w:rsidRDefault="00362A48" w:rsidP="002B5438">
            <w:pPr>
              <w:jc w:val="left"/>
              <w:rPr>
                <w:rFonts w:ascii="Calibri Light" w:hAnsi="Calibri Light" w:cs="Calibri Light"/>
                <w:sz w:val="22"/>
              </w:rPr>
            </w:pPr>
            <w:r w:rsidRPr="00B838CD">
              <w:rPr>
                <w:rFonts w:ascii="Calibri Light" w:hAnsi="Calibri Light" w:cs="Calibri Light"/>
                <w:sz w:val="22"/>
              </w:rPr>
              <w:t xml:space="preserve">Health </w:t>
            </w:r>
            <w:r w:rsidR="00B838CD" w:rsidRPr="00B838CD">
              <w:rPr>
                <w:rFonts w:ascii="Calibri Light" w:hAnsi="Calibri Light" w:cs="Calibri Light"/>
                <w:sz w:val="22"/>
              </w:rPr>
              <w:t>Information Systems</w:t>
            </w:r>
          </w:p>
        </w:tc>
        <w:tc>
          <w:tcPr>
            <w:tcW w:w="625" w:type="pct"/>
            <w:shd w:val="clear" w:color="auto" w:fill="auto"/>
            <w:vAlign w:val="center"/>
          </w:tcPr>
          <w:p w14:paraId="5BD9C599" w14:textId="77777777" w:rsidR="00362A48" w:rsidRPr="00B838CD" w:rsidRDefault="00362A48" w:rsidP="00B838CD">
            <w:pPr>
              <w:jc w:val="right"/>
              <w:rPr>
                <w:rFonts w:ascii="Calibri Light" w:hAnsi="Calibri Light" w:cs="Calibri Light"/>
                <w:b/>
                <w:sz w:val="22"/>
              </w:rPr>
            </w:pPr>
            <w:r w:rsidRPr="00B838CD">
              <w:rPr>
                <w:rFonts w:ascii="Calibri Light" w:hAnsi="Calibri Light" w:cs="Calibri Light"/>
                <w:b/>
                <w:sz w:val="22"/>
              </w:rPr>
              <w:t>438.242</w:t>
            </w:r>
          </w:p>
        </w:tc>
        <w:tc>
          <w:tcPr>
            <w:tcW w:w="791" w:type="pct"/>
            <w:shd w:val="clear" w:color="auto" w:fill="auto"/>
            <w:vAlign w:val="center"/>
          </w:tcPr>
          <w:p w14:paraId="4C7E6409" w14:textId="18C5DA2D"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N</w:t>
            </w:r>
            <w:r w:rsidR="00B838CD" w:rsidRPr="00B838CD">
              <w:rPr>
                <w:rFonts w:ascii="Calibri Light" w:hAnsi="Calibri Light" w:cs="Calibri Light"/>
                <w:color w:val="000000"/>
                <w:sz w:val="22"/>
              </w:rPr>
              <w:t>/</w:t>
            </w:r>
            <w:r w:rsidRPr="00B838CD">
              <w:rPr>
                <w:rFonts w:ascii="Calibri Light" w:hAnsi="Calibri Light" w:cs="Calibri Light"/>
                <w:color w:val="000000"/>
                <w:sz w:val="22"/>
              </w:rPr>
              <w:t>A</w:t>
            </w:r>
          </w:p>
        </w:tc>
        <w:tc>
          <w:tcPr>
            <w:tcW w:w="792" w:type="pct"/>
            <w:shd w:val="clear" w:color="auto" w:fill="auto"/>
            <w:vAlign w:val="center"/>
          </w:tcPr>
          <w:p w14:paraId="27D084DD" w14:textId="39BE092F"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N</w:t>
            </w:r>
            <w:r w:rsidR="00B838CD" w:rsidRPr="00B838CD">
              <w:rPr>
                <w:rFonts w:ascii="Calibri Light" w:hAnsi="Calibri Light" w:cs="Calibri Light"/>
                <w:color w:val="000000"/>
                <w:sz w:val="22"/>
              </w:rPr>
              <w:t>/</w:t>
            </w:r>
            <w:r w:rsidRPr="00B838CD">
              <w:rPr>
                <w:rFonts w:ascii="Calibri Light" w:hAnsi="Calibri Light" w:cs="Calibri Light"/>
                <w:color w:val="000000"/>
                <w:sz w:val="22"/>
              </w:rPr>
              <w:t>A</w:t>
            </w:r>
          </w:p>
        </w:tc>
        <w:tc>
          <w:tcPr>
            <w:tcW w:w="792" w:type="pct"/>
            <w:shd w:val="clear" w:color="auto" w:fill="auto"/>
            <w:vAlign w:val="center"/>
          </w:tcPr>
          <w:p w14:paraId="0585D2BA" w14:textId="27E1EBA2"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N</w:t>
            </w:r>
            <w:r w:rsidR="00B838CD" w:rsidRPr="00B838CD">
              <w:rPr>
                <w:rFonts w:ascii="Calibri Light" w:hAnsi="Calibri Light" w:cs="Calibri Light"/>
                <w:color w:val="000000"/>
                <w:sz w:val="22"/>
              </w:rPr>
              <w:t>/</w:t>
            </w:r>
            <w:r w:rsidRPr="00B838CD">
              <w:rPr>
                <w:rFonts w:ascii="Calibri Light" w:hAnsi="Calibri Light" w:cs="Calibri Light"/>
                <w:color w:val="000000"/>
                <w:sz w:val="22"/>
              </w:rPr>
              <w:t>A</w:t>
            </w:r>
          </w:p>
        </w:tc>
      </w:tr>
      <w:tr w:rsidR="00492EBD" w:rsidRPr="00B838CD" w14:paraId="794A1DD5" w14:textId="77777777" w:rsidTr="00B838CD">
        <w:trPr>
          <w:trHeight w:val="153"/>
        </w:trPr>
        <w:tc>
          <w:tcPr>
            <w:tcW w:w="2000" w:type="pct"/>
            <w:shd w:val="clear" w:color="auto" w:fill="auto"/>
          </w:tcPr>
          <w:p w14:paraId="4FF05910" w14:textId="77777777" w:rsidR="00362A48" w:rsidRPr="00B838CD" w:rsidRDefault="00362A48" w:rsidP="002B5438">
            <w:pPr>
              <w:jc w:val="left"/>
              <w:rPr>
                <w:rFonts w:ascii="Calibri Light" w:hAnsi="Calibri Light" w:cs="Calibri Light"/>
                <w:sz w:val="22"/>
              </w:rPr>
            </w:pPr>
            <w:r w:rsidRPr="00B838CD">
              <w:rPr>
                <w:rFonts w:ascii="Calibri Light" w:hAnsi="Calibri Light" w:cs="Calibri Light"/>
                <w:sz w:val="22"/>
              </w:rPr>
              <w:t>QAPI</w:t>
            </w:r>
          </w:p>
        </w:tc>
        <w:tc>
          <w:tcPr>
            <w:tcW w:w="625" w:type="pct"/>
            <w:shd w:val="clear" w:color="auto" w:fill="auto"/>
            <w:vAlign w:val="center"/>
          </w:tcPr>
          <w:p w14:paraId="5295A3A3" w14:textId="77777777" w:rsidR="00362A48" w:rsidRPr="00B838CD" w:rsidRDefault="00362A48" w:rsidP="00B838CD">
            <w:pPr>
              <w:jc w:val="right"/>
              <w:rPr>
                <w:rFonts w:ascii="Calibri Light" w:hAnsi="Calibri Light" w:cs="Calibri Light"/>
                <w:b/>
                <w:sz w:val="22"/>
              </w:rPr>
            </w:pPr>
            <w:r w:rsidRPr="00B838CD">
              <w:rPr>
                <w:rFonts w:ascii="Calibri Light" w:hAnsi="Calibri Light" w:cs="Calibri Light"/>
                <w:b/>
                <w:sz w:val="22"/>
              </w:rPr>
              <w:t>438.330</w:t>
            </w:r>
          </w:p>
        </w:tc>
        <w:tc>
          <w:tcPr>
            <w:tcW w:w="791" w:type="pct"/>
            <w:vAlign w:val="center"/>
          </w:tcPr>
          <w:p w14:paraId="51B38279" w14:textId="77777777"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100%</w:t>
            </w:r>
          </w:p>
        </w:tc>
        <w:tc>
          <w:tcPr>
            <w:tcW w:w="792" w:type="pct"/>
            <w:vAlign w:val="center"/>
          </w:tcPr>
          <w:p w14:paraId="6EA14920" w14:textId="77777777"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87.5%</w:t>
            </w:r>
          </w:p>
        </w:tc>
        <w:tc>
          <w:tcPr>
            <w:tcW w:w="792" w:type="pct"/>
            <w:vAlign w:val="center"/>
          </w:tcPr>
          <w:p w14:paraId="3C7F436A" w14:textId="77777777" w:rsidR="00362A48" w:rsidRPr="00B838CD" w:rsidRDefault="00362A48" w:rsidP="00B838CD">
            <w:pPr>
              <w:jc w:val="right"/>
              <w:rPr>
                <w:rFonts w:ascii="Calibri Light" w:hAnsi="Calibri Light" w:cs="Calibri Light"/>
                <w:sz w:val="22"/>
              </w:rPr>
            </w:pPr>
            <w:r w:rsidRPr="00B838CD">
              <w:rPr>
                <w:rFonts w:ascii="Calibri Light" w:hAnsi="Calibri Light" w:cs="Calibri Light"/>
                <w:color w:val="000000"/>
                <w:sz w:val="22"/>
              </w:rPr>
              <w:t>100%</w:t>
            </w:r>
          </w:p>
        </w:tc>
      </w:tr>
    </w:tbl>
    <w:bookmarkEnd w:id="123"/>
    <w:p w14:paraId="653F26C7" w14:textId="71CE2E54" w:rsidR="007C1805" w:rsidRDefault="00B838CD" w:rsidP="00751779">
      <w:pPr>
        <w:rPr>
          <w:rFonts w:ascii="Calibri Light" w:hAnsi="Calibri Light" w:cs="Calibri Light"/>
          <w:sz w:val="20"/>
          <w:szCs w:val="20"/>
        </w:rPr>
      </w:pPr>
      <w:r w:rsidRPr="00CE478E">
        <w:rPr>
          <w:rFonts w:ascii="Calibri Light" w:hAnsi="Calibri Light" w:cs="Calibri Light"/>
          <w:sz w:val="20"/>
          <w:szCs w:val="20"/>
          <w:vertAlign w:val="superscript"/>
        </w:rPr>
        <w:t>1</w:t>
      </w:r>
      <w:r>
        <w:rPr>
          <w:rFonts w:ascii="Calibri Light" w:hAnsi="Calibri Light" w:cs="Calibri Light"/>
          <w:sz w:val="20"/>
          <w:szCs w:val="20"/>
        </w:rPr>
        <w:t xml:space="preserve"> The following compliance validation results were conducted by </w:t>
      </w:r>
      <w:r w:rsidR="00977DA4">
        <w:rPr>
          <w:rFonts w:ascii="Calibri Light" w:hAnsi="Calibri Light" w:cs="Calibri Light"/>
          <w:sz w:val="20"/>
          <w:szCs w:val="20"/>
        </w:rPr>
        <w:t>MassHealth’s</w:t>
      </w:r>
      <w:r>
        <w:rPr>
          <w:rFonts w:ascii="Calibri Light" w:hAnsi="Calibri Light" w:cs="Calibri Light"/>
          <w:sz w:val="20"/>
          <w:szCs w:val="20"/>
        </w:rPr>
        <w:t xml:space="preserve"> previous external quality review organization</w:t>
      </w:r>
      <w:r w:rsidR="007C1805">
        <w:rPr>
          <w:rFonts w:ascii="Calibri Light" w:hAnsi="Calibri Light" w:cs="Calibri Light"/>
          <w:sz w:val="20"/>
          <w:szCs w:val="20"/>
        </w:rPr>
        <w:t>.</w:t>
      </w:r>
    </w:p>
    <w:p w14:paraId="0C39699C" w14:textId="37009CC4" w:rsidR="00B12937" w:rsidRPr="00751779" w:rsidRDefault="00362A48" w:rsidP="00751779">
      <w:pPr>
        <w:rPr>
          <w:rFonts w:ascii="Calibri Light" w:hAnsi="Calibri Light" w:cs="Calibri Light"/>
          <w:sz w:val="20"/>
          <w:szCs w:val="20"/>
        </w:rPr>
      </w:pPr>
      <w:r w:rsidRPr="00362A48">
        <w:rPr>
          <w:rFonts w:ascii="Calibri Light" w:hAnsi="Calibri Light" w:cs="Calibri Light"/>
          <w:sz w:val="20"/>
          <w:szCs w:val="20"/>
        </w:rPr>
        <w:t xml:space="preserve">CFR: Code of Federal Regulations; QAPI: </w:t>
      </w:r>
      <w:r w:rsidR="00C52DCA" w:rsidRPr="00362A48">
        <w:rPr>
          <w:rFonts w:ascii="Calibri Light" w:hAnsi="Calibri Light" w:cs="Calibri Light"/>
          <w:sz w:val="20"/>
          <w:szCs w:val="20"/>
        </w:rPr>
        <w:t>Quality Assurance and Performance Improvement</w:t>
      </w:r>
      <w:r w:rsidR="00C52DCA">
        <w:rPr>
          <w:rFonts w:ascii="Calibri Light" w:hAnsi="Calibri Light" w:cs="Calibri Light"/>
          <w:sz w:val="20"/>
          <w:szCs w:val="20"/>
        </w:rPr>
        <w:t>; N/A: not applicable</w:t>
      </w:r>
      <w:r w:rsidRPr="00362A48">
        <w:rPr>
          <w:rFonts w:ascii="Calibri Light" w:hAnsi="Calibri Light" w:cs="Calibri Light"/>
          <w:sz w:val="20"/>
          <w:szCs w:val="20"/>
        </w:rPr>
        <w:t>.</w:t>
      </w:r>
      <w:r w:rsidR="00B838CD">
        <w:br w:type="page"/>
      </w:r>
    </w:p>
    <w:p w14:paraId="0AD610EF" w14:textId="19EB143C" w:rsidR="00FD074E" w:rsidRPr="00FD074E" w:rsidRDefault="00FD074E" w:rsidP="00876F94">
      <w:pPr>
        <w:pStyle w:val="Heading1"/>
        <w:ind w:left="360" w:hanging="360"/>
      </w:pPr>
      <w:bookmarkStart w:id="124" w:name="_Toc112764636"/>
      <w:bookmarkStart w:id="125" w:name="_Toc112765686"/>
      <w:bookmarkStart w:id="126" w:name="_Toc132286053"/>
      <w:bookmarkStart w:id="127" w:name="_Toc86933897"/>
      <w:bookmarkStart w:id="128" w:name="_Toc22909901"/>
      <w:bookmarkStart w:id="129" w:name="_Hlk84489943"/>
      <w:bookmarkStart w:id="130" w:name="_Toc22909920"/>
      <w:bookmarkStart w:id="131" w:name="_Toc36127983"/>
      <w:bookmarkEnd w:id="64"/>
      <w:bookmarkEnd w:id="65"/>
      <w:r w:rsidRPr="00FD074E">
        <w:lastRenderedPageBreak/>
        <w:t>Validation of Quality</w:t>
      </w:r>
      <w:r w:rsidR="003B00AB">
        <w:t>-</w:t>
      </w:r>
      <w:r w:rsidRPr="00FD074E">
        <w:t>of</w:t>
      </w:r>
      <w:r w:rsidR="003B00AB">
        <w:t>-</w:t>
      </w:r>
      <w:r w:rsidRPr="00FD074E">
        <w:t xml:space="preserve">Care Surveys – </w:t>
      </w:r>
      <w:r w:rsidR="005E5465" w:rsidRPr="0014086E">
        <w:t xml:space="preserve">Primary Care Member </w:t>
      </w:r>
      <w:r w:rsidRPr="00FD074E">
        <w:t>Experience Survey</w:t>
      </w:r>
      <w:bookmarkEnd w:id="124"/>
      <w:bookmarkEnd w:id="125"/>
      <w:bookmarkEnd w:id="126"/>
      <w:r w:rsidRPr="00FD074E">
        <w:t xml:space="preserve"> </w:t>
      </w:r>
    </w:p>
    <w:p w14:paraId="51545E1D" w14:textId="77777777" w:rsidR="00FD074E" w:rsidRPr="0063074B" w:rsidRDefault="00FD074E" w:rsidP="0063074B">
      <w:pPr>
        <w:pStyle w:val="Heading2"/>
        <w:rPr>
          <w:rFonts w:ascii="Calibri Light" w:hAnsi="Calibri Light" w:cs="Calibri Light"/>
        </w:rPr>
      </w:pPr>
      <w:bookmarkStart w:id="132" w:name="_Toc86933898"/>
      <w:bookmarkStart w:id="133" w:name="_Toc112764637"/>
      <w:bookmarkStart w:id="134" w:name="_Toc112765687"/>
      <w:bookmarkStart w:id="135" w:name="_Toc132286054"/>
      <w:bookmarkStart w:id="136" w:name="_Toc22909905"/>
      <w:bookmarkStart w:id="137" w:name="_Toc36127965"/>
      <w:r w:rsidRPr="0063074B">
        <w:rPr>
          <w:rFonts w:ascii="Calibri Light" w:hAnsi="Calibri Light" w:cs="Calibri Light"/>
        </w:rPr>
        <w:t>Objectives</w:t>
      </w:r>
      <w:bookmarkEnd w:id="132"/>
      <w:bookmarkEnd w:id="133"/>
      <w:bookmarkEnd w:id="134"/>
      <w:bookmarkEnd w:id="135"/>
    </w:p>
    <w:p w14:paraId="43D7B5D9" w14:textId="77777777" w:rsidR="004E3C76" w:rsidRDefault="004E3C76" w:rsidP="002B5438">
      <w:pPr>
        <w:rPr>
          <w:rFonts w:ascii="Calibri Light" w:hAnsi="Calibri Light" w:cs="Calibri Light"/>
        </w:rPr>
      </w:pPr>
      <w:bookmarkStart w:id="138" w:name="_Toc86933901"/>
      <w:bookmarkStart w:id="139" w:name="_Toc112764640"/>
      <w:bookmarkStart w:id="140" w:name="_Toc112765690"/>
      <w:bookmarkStart w:id="141" w:name="_Toc112764659"/>
      <w:bookmarkStart w:id="142" w:name="_Toc36128009"/>
      <w:bookmarkEnd w:id="127"/>
      <w:bookmarkEnd w:id="128"/>
      <w:bookmarkEnd w:id="129"/>
      <w:bookmarkEnd w:id="130"/>
      <w:bookmarkEnd w:id="131"/>
      <w:bookmarkEnd w:id="136"/>
      <w:bookmarkEnd w:id="137"/>
      <w:r w:rsidRPr="00D259AC">
        <w:rPr>
          <w:rFonts w:ascii="Calibri Light" w:hAnsi="Calibri Light" w:cs="Calibri Light"/>
        </w:rPr>
        <w:t xml:space="preserve">The overall objective of </w:t>
      </w:r>
      <w:r>
        <w:rPr>
          <w:rFonts w:ascii="Calibri Light" w:hAnsi="Calibri Light" w:cs="Calibri Light"/>
        </w:rPr>
        <w:t>member experience</w:t>
      </w:r>
      <w:r w:rsidRPr="00D259AC">
        <w:rPr>
          <w:rFonts w:ascii="Calibri Light" w:hAnsi="Calibri Light" w:cs="Calibri Light"/>
        </w:rPr>
        <w:t xml:space="preserve"> </w:t>
      </w:r>
      <w:r>
        <w:rPr>
          <w:rFonts w:ascii="Calibri Light" w:hAnsi="Calibri Light" w:cs="Calibri Light"/>
        </w:rPr>
        <w:t>surveys</w:t>
      </w:r>
      <w:r w:rsidRPr="00D259AC">
        <w:rPr>
          <w:rFonts w:ascii="Calibri Light" w:hAnsi="Calibri Light" w:cs="Calibri Light"/>
        </w:rPr>
        <w:t xml:space="preserve"> is to capture accurate and complete information about consumer-reported experiences with health care. </w:t>
      </w:r>
    </w:p>
    <w:p w14:paraId="4568182E" w14:textId="77777777" w:rsidR="004E3C76" w:rsidRPr="00D259AC" w:rsidRDefault="004E3C76" w:rsidP="002B5438">
      <w:pPr>
        <w:rPr>
          <w:rFonts w:ascii="Calibri Light" w:hAnsi="Calibri Light" w:cs="Calibri Light"/>
        </w:rPr>
      </w:pPr>
    </w:p>
    <w:p w14:paraId="45746817" w14:textId="0E8F0C39" w:rsidR="004E3C76" w:rsidRDefault="004E3C76" w:rsidP="002B5438">
      <w:pPr>
        <w:rPr>
          <w:rFonts w:ascii="Calibri Light" w:hAnsi="Calibri Light" w:cs="Calibri Light"/>
        </w:rPr>
      </w:pPr>
      <w:r w:rsidRPr="001105B9">
        <w:rPr>
          <w:rFonts w:ascii="Calibri Light" w:hAnsi="Calibri Light" w:cs="Calibri Light"/>
        </w:rPr>
        <w:t xml:space="preserve">Section </w:t>
      </w:r>
      <w:r>
        <w:rPr>
          <w:rFonts w:ascii="Calibri Light" w:hAnsi="Calibri Light" w:cs="Calibri Light"/>
        </w:rPr>
        <w:t>3.3.</w:t>
      </w:r>
      <w:r w:rsidRPr="0071158A">
        <w:rPr>
          <w:rFonts w:ascii="Calibri Light" w:hAnsi="Calibri Light" w:cs="Calibri Light"/>
        </w:rPr>
        <w:t xml:space="preserve">A. and Appendix B of the </w:t>
      </w:r>
      <w:r w:rsidR="00462450">
        <w:rPr>
          <w:rFonts w:ascii="Calibri Light" w:hAnsi="Calibri Light" w:cs="Calibri Light"/>
        </w:rPr>
        <w:t>PC ACO</w:t>
      </w:r>
      <w:r w:rsidRPr="0071158A">
        <w:rPr>
          <w:rFonts w:ascii="Calibri Light" w:hAnsi="Calibri Light" w:cs="Calibri Light"/>
        </w:rPr>
        <w:t xml:space="preserve"> Contract with MassHealth states that MassHealth will use survey instruments, like the </w:t>
      </w:r>
      <w:r w:rsidRPr="001105B9">
        <w:rPr>
          <w:rFonts w:ascii="Calibri Light" w:hAnsi="Calibri Light" w:cs="Calibri Light"/>
        </w:rPr>
        <w:t xml:space="preserve">CG-CAHPS </w:t>
      </w:r>
      <w:r>
        <w:rPr>
          <w:rFonts w:ascii="Calibri Light" w:hAnsi="Calibri Light" w:cs="Calibri Light"/>
        </w:rPr>
        <w:t xml:space="preserve">survey, to evaluate the enrollee experience with MassHealth’s ACO program. </w:t>
      </w:r>
    </w:p>
    <w:p w14:paraId="1DCA09DB" w14:textId="77777777" w:rsidR="004E3C76" w:rsidRDefault="004E3C76" w:rsidP="002B5438">
      <w:pPr>
        <w:rPr>
          <w:rFonts w:ascii="Calibri Light" w:hAnsi="Calibri Light" w:cs="Calibri Light"/>
        </w:rPr>
      </w:pPr>
    </w:p>
    <w:p w14:paraId="6AE8E5AE" w14:textId="39ECB1E0" w:rsidR="004E3C76" w:rsidRDefault="004E3C76" w:rsidP="002B5438">
      <w:pPr>
        <w:rPr>
          <w:rFonts w:ascii="Calibri Light" w:hAnsi="Calibri Light" w:cs="Calibri Light"/>
        </w:rPr>
      </w:pPr>
      <w:r>
        <w:rPr>
          <w:rFonts w:ascii="Calibri Light" w:hAnsi="Calibri Light" w:cs="Calibri Light"/>
        </w:rPr>
        <w:t>Since 2017, MassHealth has worked with the Massachusetts Health Quality Partners (MHQP)</w:t>
      </w:r>
      <w:r w:rsidR="00415DA0">
        <w:rPr>
          <w:rFonts w:ascii="Calibri Light" w:hAnsi="Calibri Light" w:cs="Calibri Light"/>
        </w:rPr>
        <w:t>,</w:t>
      </w:r>
      <w:r w:rsidR="0042645B" w:rsidRPr="0042645B">
        <w:rPr>
          <w:rFonts w:ascii="Calibri Light" w:hAnsi="Calibri Light" w:cs="Calibri Light"/>
        </w:rPr>
        <w:t xml:space="preserve"> </w:t>
      </w:r>
      <w:r w:rsidR="0042645B" w:rsidRPr="00446AFD">
        <w:rPr>
          <w:rFonts w:ascii="Calibri Light" w:hAnsi="Calibri Light" w:cs="Calibri Light"/>
        </w:rPr>
        <w:t>an independent non-profit measurement and reporting organization</w:t>
      </w:r>
      <w:r w:rsidR="0024683E">
        <w:rPr>
          <w:rFonts w:ascii="Calibri Light" w:hAnsi="Calibri Light" w:cs="Calibri Light"/>
        </w:rPr>
        <w:t>,</w:t>
      </w:r>
      <w:r>
        <w:rPr>
          <w:rFonts w:ascii="Calibri Light" w:hAnsi="Calibri Light" w:cs="Calibri Light"/>
        </w:rPr>
        <w:t xml:space="preserve"> to survey adult and pediatric ACO members about their experiences with </w:t>
      </w:r>
      <w:r w:rsidR="00EE0461">
        <w:rPr>
          <w:rFonts w:ascii="Calibri Light" w:hAnsi="Calibri Light" w:cs="Calibri Light"/>
        </w:rPr>
        <w:t>PCPs</w:t>
      </w:r>
      <w:r>
        <w:rPr>
          <w:rFonts w:ascii="Calibri Light" w:hAnsi="Calibri Light" w:cs="Calibri Light"/>
        </w:rPr>
        <w:t xml:space="preserve"> using the PC MES. </w:t>
      </w:r>
    </w:p>
    <w:p w14:paraId="03C03D39" w14:textId="77777777" w:rsidR="004E3C76" w:rsidRDefault="004E3C76" w:rsidP="002B5438">
      <w:pPr>
        <w:rPr>
          <w:rFonts w:ascii="Calibri Light" w:hAnsi="Calibri Light" w:cs="Calibri Light"/>
        </w:rPr>
      </w:pPr>
    </w:p>
    <w:p w14:paraId="00F974AD" w14:textId="26B6EEE5" w:rsidR="004E3C76" w:rsidRPr="00D259AC" w:rsidRDefault="004E3C76" w:rsidP="002B5438">
      <w:pPr>
        <w:rPr>
          <w:rFonts w:ascii="Calibri Light" w:hAnsi="Calibri Light" w:cs="Calibri Light"/>
        </w:rPr>
      </w:pPr>
      <w:r>
        <w:rPr>
          <w:rFonts w:ascii="Calibri Light" w:hAnsi="Calibri Light" w:cs="Calibri Light"/>
        </w:rPr>
        <w:t xml:space="preserve">MassHealth’s PC MES is based on the </w:t>
      </w:r>
      <w:r w:rsidRPr="001105B9">
        <w:rPr>
          <w:rFonts w:ascii="Calibri Light" w:hAnsi="Calibri Light" w:cs="Calibri Light"/>
        </w:rPr>
        <w:t>CG-CAHPS survey</w:t>
      </w:r>
      <w:r w:rsidR="0034186C">
        <w:rPr>
          <w:rFonts w:ascii="Calibri Light" w:hAnsi="Calibri Light" w:cs="Calibri Light"/>
        </w:rPr>
        <w:t>, which</w:t>
      </w:r>
      <w:r>
        <w:rPr>
          <w:rFonts w:ascii="Calibri Light" w:hAnsi="Calibri Light" w:cs="Calibri Light"/>
        </w:rPr>
        <w:t xml:space="preserve"> </w:t>
      </w:r>
      <w:r>
        <w:rPr>
          <w:rFonts w:ascii="Calibri Light" w:hAnsi="Calibri Light" w:cs="Calibri Light"/>
          <w:color w:val="1B1B1B"/>
          <w:shd w:val="clear" w:color="auto" w:fill="FFFFFF"/>
        </w:rPr>
        <w:t xml:space="preserve">asks members to report on their </w:t>
      </w:r>
      <w:r w:rsidR="0034186C">
        <w:rPr>
          <w:rFonts w:ascii="Calibri Light" w:hAnsi="Calibri Light" w:cs="Calibri Light"/>
          <w:color w:val="1B1B1B"/>
          <w:shd w:val="clear" w:color="auto" w:fill="FFFFFF"/>
        </w:rPr>
        <w:t xml:space="preserve">experiences </w:t>
      </w:r>
      <w:r>
        <w:rPr>
          <w:rFonts w:ascii="Calibri Light" w:hAnsi="Calibri Light" w:cs="Calibri Light"/>
          <w:color w:val="1B1B1B"/>
          <w:shd w:val="clear" w:color="auto" w:fill="FFFFFF"/>
        </w:rPr>
        <w:t xml:space="preserve">with providers and staff in physician practices and groups. </w:t>
      </w:r>
      <w:r>
        <w:rPr>
          <w:rFonts w:ascii="Calibri Light" w:hAnsi="Calibri Light" w:cs="Calibri Light"/>
        </w:rPr>
        <w:t>The CG-CAHPS survey results can be used to monitor the performance of physician practices and groups and to reward them for high-quality care.</w:t>
      </w:r>
    </w:p>
    <w:p w14:paraId="7CFDB077" w14:textId="77777777" w:rsidR="004E3C76" w:rsidRPr="00D259AC" w:rsidRDefault="004E3C76" w:rsidP="002B5438">
      <w:pPr>
        <w:pStyle w:val="Heading2"/>
        <w:rPr>
          <w:rFonts w:ascii="Calibri Light" w:hAnsi="Calibri Light" w:cs="Calibri Light"/>
        </w:rPr>
      </w:pPr>
      <w:bookmarkStart w:id="143" w:name="_Toc86933899"/>
      <w:bookmarkStart w:id="144" w:name="_Toc112764638"/>
      <w:bookmarkStart w:id="145" w:name="_Toc112765688"/>
      <w:bookmarkStart w:id="146" w:name="_Toc132286055"/>
      <w:r w:rsidRPr="00D259AC">
        <w:rPr>
          <w:rFonts w:ascii="Calibri Light" w:hAnsi="Calibri Light" w:cs="Calibri Light"/>
        </w:rPr>
        <w:t>Technical Methods of Data Collection and Analysis</w:t>
      </w:r>
      <w:bookmarkEnd w:id="143"/>
      <w:bookmarkEnd w:id="144"/>
      <w:bookmarkEnd w:id="145"/>
      <w:bookmarkEnd w:id="146"/>
    </w:p>
    <w:p w14:paraId="2B67B819" w14:textId="685A8AEF" w:rsidR="004E3C76" w:rsidRPr="00446AFD" w:rsidRDefault="004E3C76" w:rsidP="002B5438">
      <w:pPr>
        <w:rPr>
          <w:rFonts w:ascii="Calibri Light" w:hAnsi="Calibri Light" w:cs="Calibri Light"/>
        </w:rPr>
      </w:pPr>
      <w:r w:rsidRPr="00446AFD">
        <w:rPr>
          <w:rFonts w:ascii="Calibri Light" w:hAnsi="Calibri Light" w:cs="Calibri Light"/>
        </w:rPr>
        <w:t xml:space="preserve">The </w:t>
      </w:r>
      <w:r w:rsidR="00D537C0">
        <w:rPr>
          <w:rFonts w:ascii="Calibri Light" w:hAnsi="Calibri Light" w:cs="Calibri Light"/>
        </w:rPr>
        <w:t xml:space="preserve">program year </w:t>
      </w:r>
      <w:r w:rsidR="00F36AA4">
        <w:rPr>
          <w:rFonts w:ascii="Calibri Light" w:hAnsi="Calibri Light" w:cs="Calibri Light"/>
        </w:rPr>
        <w:t xml:space="preserve">(PY) </w:t>
      </w:r>
      <w:r w:rsidRPr="00E83900">
        <w:rPr>
          <w:rFonts w:ascii="Calibri Light" w:hAnsi="Calibri Light" w:cs="Calibri Light"/>
        </w:rPr>
        <w:t>2021</w:t>
      </w:r>
      <w:r>
        <w:rPr>
          <w:rFonts w:ascii="Calibri Light" w:hAnsi="Calibri Light" w:cs="Calibri Light"/>
        </w:rPr>
        <w:t xml:space="preserve"> </w:t>
      </w:r>
      <w:r w:rsidRPr="00446AFD">
        <w:rPr>
          <w:rFonts w:ascii="Calibri Light" w:hAnsi="Calibri Light" w:cs="Calibri Light"/>
        </w:rPr>
        <w:t>PC MES was administered between February</w:t>
      </w:r>
      <w:r w:rsidR="00255501">
        <w:rPr>
          <w:rFonts w:ascii="Calibri Light" w:hAnsi="Calibri Light" w:cs="Calibri Light"/>
        </w:rPr>
        <w:t>−</w:t>
      </w:r>
      <w:r w:rsidRPr="00446AFD">
        <w:rPr>
          <w:rFonts w:ascii="Calibri Light" w:hAnsi="Calibri Light" w:cs="Calibri Light"/>
        </w:rPr>
        <w:t xml:space="preserve"> May 2022 by the Center for the Study of Services (CSS), an independent survey research organization </w:t>
      </w:r>
      <w:r w:rsidR="00D64DCE" w:rsidRPr="0079594E">
        <w:rPr>
          <w:rFonts w:ascii="Calibri Light" w:hAnsi="Calibri Light" w:cs="Calibri Light"/>
        </w:rPr>
        <w:t>and MHQP’s subcontractor</w:t>
      </w:r>
      <w:r w:rsidRPr="00446AFD">
        <w:rPr>
          <w:rFonts w:ascii="Calibri Light" w:hAnsi="Calibri Light" w:cs="Calibri Light"/>
        </w:rPr>
        <w:t xml:space="preserve">. </w:t>
      </w:r>
    </w:p>
    <w:p w14:paraId="450E67A1" w14:textId="77777777" w:rsidR="004E3C76" w:rsidRPr="00446AFD" w:rsidRDefault="004E3C76" w:rsidP="002B5438">
      <w:pPr>
        <w:rPr>
          <w:rFonts w:ascii="Calibri Light" w:hAnsi="Calibri Light" w:cs="Calibri Light"/>
        </w:rPr>
      </w:pPr>
    </w:p>
    <w:p w14:paraId="54AA6F71" w14:textId="223BE565" w:rsidR="004E3C76" w:rsidRPr="00446AFD" w:rsidRDefault="004E3C76" w:rsidP="002B5438">
      <w:pPr>
        <w:rPr>
          <w:rFonts w:ascii="Calibri Light" w:hAnsi="Calibri Light" w:cs="Calibri Light"/>
        </w:rPr>
      </w:pPr>
      <w:r w:rsidRPr="00446AFD">
        <w:rPr>
          <w:rFonts w:ascii="Calibri Light" w:hAnsi="Calibri Light" w:cs="Calibri Light"/>
        </w:rPr>
        <w:t xml:space="preserve">The adult and child PC MES survey instruments </w:t>
      </w:r>
      <w:r>
        <w:rPr>
          <w:rFonts w:ascii="Calibri Light" w:hAnsi="Calibri Light" w:cs="Calibri Light"/>
        </w:rPr>
        <w:t>were</w:t>
      </w:r>
      <w:r w:rsidRPr="00446AFD">
        <w:rPr>
          <w:rFonts w:ascii="Calibri Light" w:hAnsi="Calibri Light" w:cs="Calibri Light"/>
        </w:rPr>
        <w:t xml:space="preserve"> based on the CG-CAHPS 3.0 surveys developed by the Agency for Health Care Research and Quality (AHRQ) and the NCQA. The </w:t>
      </w:r>
      <w:r w:rsidR="0042645B">
        <w:rPr>
          <w:rFonts w:ascii="Calibri Light" w:hAnsi="Calibri Light" w:cs="Calibri Light"/>
        </w:rPr>
        <w:t xml:space="preserve">PY </w:t>
      </w:r>
      <w:r w:rsidRPr="00446AFD">
        <w:rPr>
          <w:rFonts w:ascii="Calibri Light" w:hAnsi="Calibri Light" w:cs="Calibri Light"/>
        </w:rPr>
        <w:t>202</w:t>
      </w:r>
      <w:r>
        <w:rPr>
          <w:rFonts w:ascii="Calibri Light" w:hAnsi="Calibri Light" w:cs="Calibri Light"/>
        </w:rPr>
        <w:t xml:space="preserve">1 </w:t>
      </w:r>
      <w:r w:rsidRPr="00446AFD">
        <w:rPr>
          <w:rFonts w:ascii="Calibri Light" w:hAnsi="Calibri Light" w:cs="Calibri Light"/>
        </w:rPr>
        <w:t>PC MES adult and child surveys included Patient</w:t>
      </w:r>
      <w:r w:rsidR="00044C59">
        <w:rPr>
          <w:rFonts w:ascii="Calibri Light" w:hAnsi="Calibri Light" w:cs="Calibri Light"/>
        </w:rPr>
        <w:t>-</w:t>
      </w:r>
      <w:r w:rsidRPr="00446AFD">
        <w:rPr>
          <w:rFonts w:ascii="Calibri Light" w:hAnsi="Calibri Light" w:cs="Calibri Light"/>
        </w:rPr>
        <w:t xml:space="preserve">Centered Medical Home (PCMH) survey items and the Coordination of Care supplemental items. </w:t>
      </w:r>
    </w:p>
    <w:p w14:paraId="298227BB" w14:textId="77777777" w:rsidR="004E3C76" w:rsidRPr="00446AFD" w:rsidRDefault="004E3C76" w:rsidP="002B5438">
      <w:pPr>
        <w:rPr>
          <w:rFonts w:ascii="Calibri Light" w:hAnsi="Calibri Light" w:cs="Calibri Light"/>
        </w:rPr>
      </w:pPr>
    </w:p>
    <w:p w14:paraId="013AF712" w14:textId="75A9B7EF" w:rsidR="004E3C76" w:rsidRPr="00446AFD" w:rsidRDefault="004E3C76" w:rsidP="002B5438">
      <w:pPr>
        <w:rPr>
          <w:rFonts w:ascii="Calibri Light" w:hAnsi="Calibri Light" w:cs="Calibri Light"/>
        </w:rPr>
      </w:pPr>
      <w:r w:rsidRPr="00A9167D">
        <w:rPr>
          <w:rFonts w:ascii="Calibri Light" w:hAnsi="Calibri Light" w:cs="Calibri Light"/>
        </w:rPr>
        <w:t xml:space="preserve">Seventeen ACOs participated in the </w:t>
      </w:r>
      <w:r w:rsidR="00044C59">
        <w:rPr>
          <w:rFonts w:ascii="Calibri Light" w:hAnsi="Calibri Light" w:cs="Calibri Light"/>
        </w:rPr>
        <w:t xml:space="preserve">PY </w:t>
      </w:r>
      <w:r w:rsidRPr="00A9167D">
        <w:rPr>
          <w:rFonts w:ascii="Calibri Light" w:hAnsi="Calibri Light" w:cs="Calibri Light"/>
        </w:rPr>
        <w:t xml:space="preserve">2021 survey, including </w:t>
      </w:r>
      <w:r w:rsidR="00044C59">
        <w:rPr>
          <w:rFonts w:ascii="Calibri Light" w:hAnsi="Calibri Light" w:cs="Calibri Light"/>
        </w:rPr>
        <w:t>13</w:t>
      </w:r>
      <w:r w:rsidR="00044C59" w:rsidRPr="00A9167D">
        <w:rPr>
          <w:rFonts w:ascii="Calibri Light" w:hAnsi="Calibri Light" w:cs="Calibri Light"/>
        </w:rPr>
        <w:t xml:space="preserve"> </w:t>
      </w:r>
      <w:r w:rsidRPr="00A9167D">
        <w:rPr>
          <w:rFonts w:ascii="Calibri Light" w:hAnsi="Calibri Light" w:cs="Calibri Light"/>
        </w:rPr>
        <w:t>ACPPs, 3 PC ACO</w:t>
      </w:r>
      <w:r w:rsidR="00044C59">
        <w:rPr>
          <w:rFonts w:ascii="Calibri Light" w:hAnsi="Calibri Light" w:cs="Calibri Light"/>
        </w:rPr>
        <w:t>s</w:t>
      </w:r>
      <w:r w:rsidRPr="00A9167D">
        <w:rPr>
          <w:rFonts w:ascii="Calibri Light" w:hAnsi="Calibri Light" w:cs="Calibri Light"/>
        </w:rPr>
        <w:t xml:space="preserve">, and </w:t>
      </w:r>
      <w:r w:rsidR="00044C59">
        <w:rPr>
          <w:rFonts w:ascii="Calibri Light" w:hAnsi="Calibri Light" w:cs="Calibri Light"/>
        </w:rPr>
        <w:t xml:space="preserve">the </w:t>
      </w:r>
      <w:r w:rsidRPr="00A9167D">
        <w:rPr>
          <w:rFonts w:ascii="Calibri Light" w:hAnsi="Calibri Light" w:cs="Calibri Light"/>
        </w:rPr>
        <w:t>Lahey ACO. Across the seventeen ACOs, MassHealth members were attributed to ACO practices that were grouped into 36 medical groups.</w:t>
      </w:r>
      <w:r>
        <w:rPr>
          <w:rFonts w:ascii="Calibri Light" w:hAnsi="Calibri Light" w:cs="Calibri Light"/>
        </w:rPr>
        <w:t xml:space="preserve"> This report provides the results for the PC ACO</w:t>
      </w:r>
      <w:r w:rsidR="00384E24">
        <w:rPr>
          <w:rFonts w:ascii="Calibri Light" w:hAnsi="Calibri Light" w:cs="Calibri Light"/>
        </w:rPr>
        <w:t>s</w:t>
      </w:r>
      <w:r>
        <w:rPr>
          <w:rFonts w:ascii="Calibri Light" w:hAnsi="Calibri Light" w:cs="Calibri Light"/>
        </w:rPr>
        <w:t>.</w:t>
      </w:r>
    </w:p>
    <w:p w14:paraId="4E25219D" w14:textId="77777777" w:rsidR="004E3C76" w:rsidRPr="00446AFD" w:rsidRDefault="004E3C76" w:rsidP="002B5438">
      <w:pPr>
        <w:rPr>
          <w:rFonts w:ascii="Calibri Light" w:hAnsi="Calibri Light" w:cs="Calibri Light"/>
        </w:rPr>
      </w:pPr>
    </w:p>
    <w:p w14:paraId="01876718" w14:textId="4E8575A6" w:rsidR="004E3C76" w:rsidRPr="00446AFD" w:rsidRDefault="004E3C76" w:rsidP="002B5438">
      <w:pPr>
        <w:rPr>
          <w:rFonts w:ascii="Calibri Light" w:hAnsi="Calibri Light" w:cs="Calibri Light"/>
        </w:rPr>
      </w:pPr>
      <w:r w:rsidRPr="00446AFD">
        <w:rPr>
          <w:rFonts w:ascii="Calibri Light" w:hAnsi="Calibri Light" w:cs="Calibri Light"/>
        </w:rPr>
        <w:t xml:space="preserve">For the PC </w:t>
      </w:r>
      <w:r>
        <w:rPr>
          <w:rFonts w:ascii="Calibri Light" w:hAnsi="Calibri Light" w:cs="Calibri Light"/>
        </w:rPr>
        <w:t xml:space="preserve">MES </w:t>
      </w:r>
      <w:r w:rsidRPr="00446AFD">
        <w:rPr>
          <w:rFonts w:ascii="Calibri Light" w:hAnsi="Calibri Light" w:cs="Calibri Light"/>
        </w:rPr>
        <w:t>adult and child surveys, respondents could complete surveys in English or Spanish (in paper or on the web), or in Portuguese, Chinese, Vietnamese, Haitian Creole, Arabic, Russian</w:t>
      </w:r>
      <w:r w:rsidR="00ED4B5B">
        <w:rPr>
          <w:rFonts w:ascii="Calibri Light" w:hAnsi="Calibri Light" w:cs="Calibri Light"/>
        </w:rPr>
        <w:t>,</w:t>
      </w:r>
      <w:r w:rsidRPr="00446AFD">
        <w:rPr>
          <w:rFonts w:ascii="Calibri Light" w:hAnsi="Calibri Light" w:cs="Calibri Light"/>
        </w:rPr>
        <w:t xml:space="preserve"> or Khmer (on the web only). All members received an English paper survey in mailings</w:t>
      </w:r>
      <w:r w:rsidR="003A31C4">
        <w:rPr>
          <w:rFonts w:ascii="Calibri Light" w:hAnsi="Calibri Light" w:cs="Calibri Light"/>
        </w:rPr>
        <w:t>,</w:t>
      </w:r>
      <w:r w:rsidRPr="00446AFD">
        <w:rPr>
          <w:rFonts w:ascii="Calibri Light" w:hAnsi="Calibri Light" w:cs="Calibri Light"/>
        </w:rPr>
        <w:t xml:space="preserve"> and members on file as </w:t>
      </w:r>
      <w:r w:rsidR="003A31C4">
        <w:rPr>
          <w:rFonts w:ascii="Calibri Light" w:hAnsi="Calibri Light" w:cs="Calibri Light"/>
        </w:rPr>
        <w:t>Spanish-</w:t>
      </w:r>
      <w:r w:rsidRPr="00446AFD">
        <w:rPr>
          <w:rFonts w:ascii="Calibri Light" w:hAnsi="Calibri Light" w:cs="Calibri Light"/>
        </w:rPr>
        <w:t xml:space="preserve">speaking also received a Spanish paper survey in mailings. The mail </w:t>
      </w:r>
      <w:r w:rsidR="003F7DFD">
        <w:rPr>
          <w:rFonts w:ascii="Calibri Light" w:hAnsi="Calibri Light" w:cs="Calibri Light"/>
        </w:rPr>
        <w:t xml:space="preserve">only </w:t>
      </w:r>
      <w:r w:rsidRPr="00446AFD">
        <w:rPr>
          <w:rFonts w:ascii="Calibri Light" w:hAnsi="Calibri Light" w:cs="Calibri Light"/>
        </w:rPr>
        <w:t xml:space="preserve">protocol involved receiving up to </w:t>
      </w:r>
      <w:r w:rsidR="003A31C4">
        <w:rPr>
          <w:rFonts w:ascii="Calibri Light" w:hAnsi="Calibri Light" w:cs="Calibri Light"/>
        </w:rPr>
        <w:t>two</w:t>
      </w:r>
      <w:r w:rsidR="003A31C4" w:rsidRPr="00446AFD">
        <w:rPr>
          <w:rFonts w:ascii="Calibri Light" w:hAnsi="Calibri Light" w:cs="Calibri Light"/>
        </w:rPr>
        <w:t xml:space="preserve"> </w:t>
      </w:r>
      <w:r w:rsidRPr="00446AFD">
        <w:rPr>
          <w:rFonts w:ascii="Calibri Light" w:hAnsi="Calibri Light" w:cs="Calibri Light"/>
        </w:rPr>
        <w:t xml:space="preserve">mailings. The email protocol involved receiving up to </w:t>
      </w:r>
      <w:r w:rsidR="003A31C4">
        <w:rPr>
          <w:rFonts w:ascii="Calibri Light" w:hAnsi="Calibri Light" w:cs="Calibri Light"/>
        </w:rPr>
        <w:t>four</w:t>
      </w:r>
      <w:r w:rsidR="003A31C4" w:rsidRPr="00446AFD">
        <w:rPr>
          <w:rFonts w:ascii="Calibri Light" w:hAnsi="Calibri Light" w:cs="Calibri Light"/>
        </w:rPr>
        <w:t xml:space="preserve"> </w:t>
      </w:r>
      <w:r w:rsidRPr="00446AFD">
        <w:rPr>
          <w:rFonts w:ascii="Calibri Light" w:hAnsi="Calibri Light" w:cs="Calibri Light"/>
        </w:rPr>
        <w:t xml:space="preserve">emails and up to </w:t>
      </w:r>
      <w:r w:rsidR="003A31C4">
        <w:rPr>
          <w:rFonts w:ascii="Calibri Light" w:hAnsi="Calibri Light" w:cs="Calibri Light"/>
        </w:rPr>
        <w:t>two</w:t>
      </w:r>
      <w:r w:rsidRPr="00446AFD">
        <w:rPr>
          <w:rFonts w:ascii="Calibri Light" w:hAnsi="Calibri Light" w:cs="Calibri Light"/>
        </w:rPr>
        <w:t xml:space="preserve"> mailings. </w:t>
      </w:r>
    </w:p>
    <w:p w14:paraId="428AC79B" w14:textId="77777777" w:rsidR="004E3C76" w:rsidRDefault="004E3C76" w:rsidP="002B5438">
      <w:pPr>
        <w:rPr>
          <w:rFonts w:ascii="Calibri Light" w:hAnsi="Calibri Light" w:cs="Calibri Light"/>
        </w:rPr>
      </w:pPr>
    </w:p>
    <w:p w14:paraId="61184E83" w14:textId="6CC56832" w:rsidR="007B36E6" w:rsidRDefault="00D5252F" w:rsidP="002B5438">
      <w:pPr>
        <w:rPr>
          <w:rFonts w:ascii="Calibri Light" w:hAnsi="Calibri Light" w:cs="Calibri Light"/>
        </w:rPr>
      </w:pPr>
      <w:bookmarkStart w:id="147" w:name="_Hlk127185845"/>
      <w:r w:rsidRPr="00E00369">
        <w:rPr>
          <w:rFonts w:ascii="Calibri Light" w:hAnsi="Calibri Light" w:cs="Calibri Light"/>
        </w:rPr>
        <w:t xml:space="preserve">The sample frame included members 18 years of age or older for the adult survey or 17 years of age or younger for the child survey, who had at least one in-person primary care visit at one of the ACO’s practices during the measurement year (January 1 – November 24, 2021), and who were enrolled in one of the ACOs on the anchor date (November 24, 2021). Members who only had primary care telehealth visits during </w:t>
      </w:r>
      <w:r>
        <w:rPr>
          <w:rFonts w:ascii="Calibri Light" w:hAnsi="Calibri Light" w:cs="Calibri Light"/>
        </w:rPr>
        <w:t>MY 2021</w:t>
      </w:r>
      <w:r w:rsidRPr="00E00369">
        <w:rPr>
          <w:rFonts w:ascii="Calibri Light" w:hAnsi="Calibri Light" w:cs="Calibri Light"/>
        </w:rPr>
        <w:t xml:space="preserve"> were excluded from the sample frame.</w:t>
      </w:r>
      <w:r>
        <w:rPr>
          <w:rFonts w:ascii="Calibri Light" w:hAnsi="Calibri Light" w:cs="Calibri Light"/>
        </w:rPr>
        <w:t xml:space="preserve"> </w:t>
      </w:r>
      <w:bookmarkEnd w:id="147"/>
      <w:r w:rsidR="004E3C76" w:rsidRPr="001635E0">
        <w:rPr>
          <w:rFonts w:ascii="Calibri Light" w:hAnsi="Calibri Light" w:cs="Calibri Light"/>
          <w:b/>
          <w:bCs/>
        </w:rPr>
        <w:t>Table 1</w:t>
      </w:r>
      <w:r w:rsidR="00AA0BF6">
        <w:rPr>
          <w:rFonts w:ascii="Calibri Light" w:hAnsi="Calibri Light" w:cs="Calibri Light"/>
          <w:b/>
          <w:bCs/>
        </w:rPr>
        <w:t>0</w:t>
      </w:r>
      <w:r w:rsidR="004E3C76" w:rsidRPr="001635E0">
        <w:rPr>
          <w:rFonts w:ascii="Calibri Light" w:hAnsi="Calibri Light" w:cs="Calibri Light"/>
          <w:b/>
          <w:bCs/>
        </w:rPr>
        <w:t xml:space="preserve"> </w:t>
      </w:r>
      <w:r w:rsidR="004E3C76" w:rsidRPr="001635E0">
        <w:rPr>
          <w:rFonts w:ascii="Calibri Light" w:hAnsi="Calibri Light" w:cs="Calibri Light"/>
        </w:rPr>
        <w:t>provides</w:t>
      </w:r>
      <w:r w:rsidR="004E3C76" w:rsidRPr="00D259AC">
        <w:rPr>
          <w:rFonts w:ascii="Calibri Light" w:hAnsi="Calibri Light" w:cs="Calibri Light"/>
        </w:rPr>
        <w:t xml:space="preserve"> a summary of the technical methods of data collection.</w:t>
      </w:r>
    </w:p>
    <w:p w14:paraId="4E8A5CA4" w14:textId="77777777" w:rsidR="007B36E6" w:rsidRDefault="007B36E6">
      <w:pPr>
        <w:spacing w:after="200" w:line="276" w:lineRule="auto"/>
        <w:rPr>
          <w:rFonts w:ascii="Calibri Light" w:hAnsi="Calibri Light" w:cs="Calibri Light"/>
        </w:rPr>
      </w:pPr>
      <w:r>
        <w:rPr>
          <w:rFonts w:ascii="Calibri Light" w:hAnsi="Calibri Light" w:cs="Calibri Light"/>
        </w:rPr>
        <w:br w:type="page"/>
      </w:r>
    </w:p>
    <w:p w14:paraId="2C384832" w14:textId="3B782E1E" w:rsidR="004E3C76" w:rsidRPr="00D259AC" w:rsidRDefault="004E3C76" w:rsidP="002B5438">
      <w:pPr>
        <w:pStyle w:val="Caption"/>
        <w:rPr>
          <w:rFonts w:ascii="Calibri Light" w:hAnsi="Calibri Light" w:cs="Calibri Light"/>
        </w:rPr>
      </w:pPr>
      <w:bookmarkStart w:id="148" w:name="_Toc60916957"/>
      <w:bookmarkStart w:id="149" w:name="_Toc93073588"/>
      <w:bookmarkStart w:id="150" w:name="_Toc93658591"/>
      <w:bookmarkStart w:id="151" w:name="_Toc99716298"/>
      <w:bookmarkStart w:id="152" w:name="_Toc132286076"/>
      <w:r w:rsidRPr="00D259AC">
        <w:rPr>
          <w:rFonts w:ascii="Calibri Light" w:hAnsi="Calibri Light" w:cs="Calibri Light"/>
        </w:rPr>
        <w:lastRenderedPageBreak/>
        <w:t xml:space="preserve">Table </w:t>
      </w:r>
      <w:r w:rsidRPr="00D259AC">
        <w:rPr>
          <w:rFonts w:ascii="Calibri Light" w:hAnsi="Calibri Light" w:cs="Calibri Light"/>
        </w:rPr>
        <w:fldChar w:fldCharType="begin"/>
      </w:r>
      <w:r w:rsidRPr="00D259AC">
        <w:rPr>
          <w:rFonts w:ascii="Calibri Light" w:hAnsi="Calibri Light" w:cs="Calibri Light"/>
        </w:rPr>
        <w:instrText xml:space="preserve"> SEQ Table \* ARABIC </w:instrText>
      </w:r>
      <w:r w:rsidRPr="00D259AC">
        <w:rPr>
          <w:rFonts w:ascii="Calibri Light" w:hAnsi="Calibri Light" w:cs="Calibri Light"/>
        </w:rPr>
        <w:fldChar w:fldCharType="separate"/>
      </w:r>
      <w:r w:rsidR="00843848">
        <w:rPr>
          <w:rFonts w:ascii="Calibri Light" w:hAnsi="Calibri Light" w:cs="Calibri Light"/>
          <w:noProof/>
        </w:rPr>
        <w:t>10</w:t>
      </w:r>
      <w:r w:rsidRPr="00D259AC">
        <w:rPr>
          <w:rFonts w:ascii="Calibri Light" w:hAnsi="Calibri Light" w:cs="Calibri Light"/>
        </w:rPr>
        <w:fldChar w:fldCharType="end"/>
      </w:r>
      <w:r w:rsidRPr="00D259AC">
        <w:rPr>
          <w:rFonts w:ascii="Calibri Light" w:hAnsi="Calibri Light" w:cs="Calibri Light"/>
        </w:rPr>
        <w:t xml:space="preserve">: </w:t>
      </w:r>
      <w:bookmarkEnd w:id="148"/>
      <w:r>
        <w:rPr>
          <w:rFonts w:ascii="Calibri Light" w:hAnsi="Calibri Light" w:cs="Calibri Light"/>
        </w:rPr>
        <w:t>PC MES</w:t>
      </w:r>
      <w:r w:rsidRPr="007F69A9">
        <w:rPr>
          <w:rFonts w:ascii="Calibri Light" w:hAnsi="Calibri Light" w:cs="Calibri Light"/>
        </w:rPr>
        <w:t xml:space="preserve"> </w:t>
      </w:r>
      <w:r w:rsidR="00DB5EF2">
        <w:rPr>
          <w:rFonts w:ascii="Calibri Light" w:hAnsi="Calibri Light" w:cs="Calibri Light"/>
        </w:rPr>
        <w:t xml:space="preserve">− </w:t>
      </w:r>
      <w:r w:rsidRPr="00D259AC">
        <w:rPr>
          <w:rFonts w:ascii="Calibri Light" w:hAnsi="Calibri Light" w:cs="Calibri Light"/>
        </w:rPr>
        <w:t>Technical Methods of Data Collection</w:t>
      </w:r>
      <w:bookmarkEnd w:id="149"/>
      <w:bookmarkEnd w:id="150"/>
      <w:r w:rsidRPr="00D259AC">
        <w:rPr>
          <w:rFonts w:ascii="Calibri Light" w:hAnsi="Calibri Light" w:cs="Calibri Light"/>
        </w:rPr>
        <w:t>, MY 202</w:t>
      </w:r>
      <w:bookmarkEnd w:id="151"/>
      <w:r>
        <w:rPr>
          <w:rFonts w:ascii="Calibri Light" w:hAnsi="Calibri Light" w:cs="Calibri Light"/>
        </w:rPr>
        <w:t>1</w:t>
      </w:r>
      <w:bookmarkEnd w:id="152"/>
    </w:p>
    <w:tbl>
      <w:tblPr>
        <w:tblStyle w:val="TableGrid"/>
        <w:tblW w:w="5000" w:type="pct"/>
        <w:tblLook w:val="04A0" w:firstRow="1" w:lastRow="0" w:firstColumn="1" w:lastColumn="0" w:noHBand="0" w:noVBand="1"/>
      </w:tblPr>
      <w:tblGrid>
        <w:gridCol w:w="4148"/>
        <w:gridCol w:w="2074"/>
        <w:gridCol w:w="4568"/>
      </w:tblGrid>
      <w:tr w:rsidR="004E6816" w:rsidRPr="00D259AC" w14:paraId="1351EE30" w14:textId="77777777" w:rsidTr="00B74434">
        <w:tc>
          <w:tcPr>
            <w:tcW w:w="2883" w:type="pct"/>
            <w:gridSpan w:val="2"/>
            <w:tcBorders>
              <w:right w:val="nil"/>
            </w:tcBorders>
            <w:shd w:val="clear" w:color="auto" w:fill="5F497A" w:themeFill="accent4" w:themeFillShade="BF"/>
          </w:tcPr>
          <w:p w14:paraId="1CB650C5" w14:textId="7665012C" w:rsidR="004E6816" w:rsidRPr="004E6816" w:rsidRDefault="004E6816" w:rsidP="002B5438">
            <w:pPr>
              <w:rPr>
                <w:rFonts w:ascii="Calibri Light" w:hAnsi="Calibri Light" w:cs="Calibri Light"/>
                <w:b/>
                <w:bCs/>
                <w:color w:val="FFFFFF" w:themeColor="background1"/>
                <w:sz w:val="22"/>
              </w:rPr>
            </w:pPr>
            <w:r w:rsidRPr="004E6816">
              <w:rPr>
                <w:rFonts w:ascii="Calibri Light" w:hAnsi="Calibri Light" w:cs="Calibri Light"/>
                <w:b/>
                <w:bCs/>
                <w:color w:val="FFFFFF" w:themeColor="background1"/>
                <w:sz w:val="22"/>
              </w:rPr>
              <w:t xml:space="preserve">PC MES </w:t>
            </w:r>
            <w:r w:rsidR="004A0A88">
              <w:rPr>
                <w:rFonts w:ascii="Calibri Light" w:hAnsi="Calibri Light" w:cs="Calibri Light"/>
                <w:b/>
                <w:bCs/>
                <w:color w:val="FFFFFF" w:themeColor="background1"/>
                <w:sz w:val="22"/>
              </w:rPr>
              <w:t>−</w:t>
            </w:r>
            <w:r w:rsidRPr="004E6816">
              <w:rPr>
                <w:rFonts w:ascii="Calibri Light" w:hAnsi="Calibri Light" w:cs="Calibri Light"/>
                <w:b/>
                <w:bCs/>
                <w:color w:val="FFFFFF" w:themeColor="background1"/>
                <w:sz w:val="22"/>
              </w:rPr>
              <w:t xml:space="preserve"> Technical Methods of Data Collection</w:t>
            </w:r>
          </w:p>
        </w:tc>
        <w:tc>
          <w:tcPr>
            <w:tcW w:w="2117" w:type="pct"/>
            <w:tcBorders>
              <w:left w:val="nil"/>
            </w:tcBorders>
            <w:shd w:val="clear" w:color="auto" w:fill="5F497A" w:themeFill="accent4" w:themeFillShade="BF"/>
          </w:tcPr>
          <w:p w14:paraId="19455170" w14:textId="77777777" w:rsidR="004E6816" w:rsidRPr="004E6816" w:rsidRDefault="004E6816" w:rsidP="002B5438">
            <w:pPr>
              <w:rPr>
                <w:rFonts w:ascii="Calibri Light" w:hAnsi="Calibri Light" w:cs="Calibri Light"/>
                <w:color w:val="FFFFFF" w:themeColor="background1"/>
                <w:sz w:val="22"/>
              </w:rPr>
            </w:pPr>
          </w:p>
        </w:tc>
      </w:tr>
      <w:tr w:rsidR="004E3C76" w:rsidRPr="00D259AC" w14:paraId="2612A56A" w14:textId="77777777" w:rsidTr="00B74434">
        <w:tc>
          <w:tcPr>
            <w:tcW w:w="1922" w:type="pct"/>
            <w:tcBorders>
              <w:right w:val="nil"/>
            </w:tcBorders>
            <w:shd w:val="clear" w:color="auto" w:fill="CCC0D9" w:themeFill="accent4" w:themeFillTint="66"/>
          </w:tcPr>
          <w:p w14:paraId="0636839A" w14:textId="7B3659FE" w:rsidR="004E3C76" w:rsidRPr="004E6816" w:rsidRDefault="004E3C76" w:rsidP="002B5438">
            <w:pPr>
              <w:rPr>
                <w:rFonts w:ascii="Calibri Light" w:hAnsi="Calibri Light" w:cs="Calibri Light"/>
                <w:sz w:val="22"/>
              </w:rPr>
            </w:pPr>
            <w:r w:rsidRPr="004E6816">
              <w:rPr>
                <w:rFonts w:ascii="Calibri Light" w:hAnsi="Calibri Light" w:cs="Calibri Light"/>
                <w:sz w:val="22"/>
              </w:rPr>
              <w:t xml:space="preserve">Adult CAHPS </w:t>
            </w:r>
            <w:r w:rsidR="00483969">
              <w:rPr>
                <w:rFonts w:ascii="Calibri Light" w:hAnsi="Calibri Light" w:cs="Calibri Light"/>
                <w:sz w:val="22"/>
              </w:rPr>
              <w:t>s</w:t>
            </w:r>
            <w:r w:rsidRPr="004E6816">
              <w:rPr>
                <w:rFonts w:ascii="Calibri Light" w:hAnsi="Calibri Light" w:cs="Calibri Light"/>
                <w:sz w:val="22"/>
              </w:rPr>
              <w:t>urvey</w:t>
            </w:r>
          </w:p>
        </w:tc>
        <w:tc>
          <w:tcPr>
            <w:tcW w:w="3078" w:type="pct"/>
            <w:gridSpan w:val="2"/>
            <w:tcBorders>
              <w:left w:val="nil"/>
            </w:tcBorders>
            <w:shd w:val="clear" w:color="auto" w:fill="CCC0D9" w:themeFill="accent4" w:themeFillTint="66"/>
          </w:tcPr>
          <w:p w14:paraId="746371D3" w14:textId="77777777" w:rsidR="004E3C76" w:rsidRPr="00F063F3" w:rsidRDefault="004E3C76" w:rsidP="002B5438">
            <w:pPr>
              <w:rPr>
                <w:rFonts w:ascii="Calibri Light" w:hAnsi="Calibri Light" w:cs="Calibri Light"/>
                <w:sz w:val="22"/>
              </w:rPr>
            </w:pPr>
          </w:p>
        </w:tc>
      </w:tr>
      <w:tr w:rsidR="004E3C76" w:rsidRPr="00D259AC" w14:paraId="66F22754" w14:textId="77777777" w:rsidTr="00B74434">
        <w:tc>
          <w:tcPr>
            <w:tcW w:w="1922" w:type="pct"/>
          </w:tcPr>
          <w:p w14:paraId="34608D6E" w14:textId="6E9A98EC" w:rsidR="004E3C76" w:rsidRPr="00F063F3" w:rsidRDefault="004E3C76" w:rsidP="002B5438">
            <w:pPr>
              <w:rPr>
                <w:rFonts w:ascii="Calibri Light" w:hAnsi="Calibri Light" w:cs="Calibri Light"/>
                <w:sz w:val="22"/>
              </w:rPr>
            </w:pPr>
            <w:r w:rsidRPr="00F063F3">
              <w:rPr>
                <w:rFonts w:ascii="Calibri Light" w:hAnsi="Calibri Light" w:cs="Calibri Light"/>
                <w:sz w:val="22"/>
              </w:rPr>
              <w:t xml:space="preserve">Survey </w:t>
            </w:r>
            <w:r w:rsidR="00483969">
              <w:rPr>
                <w:rFonts w:ascii="Calibri Light" w:hAnsi="Calibri Light" w:cs="Calibri Light"/>
                <w:sz w:val="22"/>
              </w:rPr>
              <w:t>v</w:t>
            </w:r>
            <w:r w:rsidRPr="00F063F3">
              <w:rPr>
                <w:rFonts w:ascii="Calibri Light" w:hAnsi="Calibri Light" w:cs="Calibri Light"/>
                <w:sz w:val="22"/>
              </w:rPr>
              <w:t>endor</w:t>
            </w:r>
          </w:p>
        </w:tc>
        <w:tc>
          <w:tcPr>
            <w:tcW w:w="3078" w:type="pct"/>
            <w:gridSpan w:val="2"/>
          </w:tcPr>
          <w:p w14:paraId="771E7818" w14:textId="1E97DC9B" w:rsidR="004E3C76" w:rsidRPr="00F063F3" w:rsidRDefault="004E3C76" w:rsidP="002B5438">
            <w:pPr>
              <w:jc w:val="left"/>
              <w:rPr>
                <w:rFonts w:ascii="Calibri Light" w:hAnsi="Calibri Light" w:cs="Calibri Light"/>
                <w:sz w:val="22"/>
              </w:rPr>
            </w:pPr>
            <w:r>
              <w:rPr>
                <w:rFonts w:ascii="Calibri Light" w:hAnsi="Calibri Light" w:cs="Calibri Light"/>
                <w:sz w:val="22"/>
              </w:rPr>
              <w:t>MHQP</w:t>
            </w:r>
          </w:p>
        </w:tc>
      </w:tr>
      <w:tr w:rsidR="004E3C76" w:rsidRPr="00D259AC" w14:paraId="39C2E04C" w14:textId="77777777" w:rsidTr="00B74434">
        <w:tc>
          <w:tcPr>
            <w:tcW w:w="1922" w:type="pct"/>
          </w:tcPr>
          <w:p w14:paraId="72DBB008" w14:textId="07641564" w:rsidR="004E3C76" w:rsidRPr="00F063F3" w:rsidRDefault="004E3C76" w:rsidP="002B5438">
            <w:pPr>
              <w:rPr>
                <w:rFonts w:ascii="Calibri Light" w:hAnsi="Calibri Light" w:cs="Calibri Light"/>
                <w:sz w:val="22"/>
              </w:rPr>
            </w:pPr>
            <w:r w:rsidRPr="00F063F3">
              <w:rPr>
                <w:rFonts w:ascii="Calibri Light" w:hAnsi="Calibri Light" w:cs="Calibri Light"/>
                <w:sz w:val="22"/>
              </w:rPr>
              <w:t xml:space="preserve">Survey </w:t>
            </w:r>
            <w:r w:rsidR="00483969">
              <w:rPr>
                <w:rFonts w:ascii="Calibri Light" w:hAnsi="Calibri Light" w:cs="Calibri Light"/>
                <w:sz w:val="22"/>
              </w:rPr>
              <w:t>t</w:t>
            </w:r>
            <w:r w:rsidRPr="00F063F3">
              <w:rPr>
                <w:rFonts w:ascii="Calibri Light" w:hAnsi="Calibri Light" w:cs="Calibri Light"/>
                <w:sz w:val="22"/>
              </w:rPr>
              <w:t>ool</w:t>
            </w:r>
          </w:p>
        </w:tc>
        <w:tc>
          <w:tcPr>
            <w:tcW w:w="3078" w:type="pct"/>
            <w:gridSpan w:val="2"/>
          </w:tcPr>
          <w:p w14:paraId="70FD2009" w14:textId="139A9F5C" w:rsidR="004E3C76" w:rsidRPr="00F063F3" w:rsidRDefault="004E3C76" w:rsidP="002B5438">
            <w:pPr>
              <w:rPr>
                <w:rFonts w:ascii="Calibri Light" w:hAnsi="Calibri Light" w:cs="Calibri Light"/>
                <w:sz w:val="22"/>
              </w:rPr>
            </w:pPr>
            <w:bookmarkStart w:id="153" w:name="_Hlk126770002"/>
            <w:r>
              <w:rPr>
                <w:rFonts w:ascii="Calibri Light" w:hAnsi="Calibri Light" w:cs="Calibri Light"/>
                <w:sz w:val="22"/>
              </w:rPr>
              <w:t xml:space="preserve">MassHealth </w:t>
            </w:r>
            <w:bookmarkEnd w:id="153"/>
            <w:r>
              <w:rPr>
                <w:rFonts w:ascii="Calibri Light" w:hAnsi="Calibri Light" w:cs="Calibri Light"/>
                <w:sz w:val="22"/>
              </w:rPr>
              <w:t>PC MES, based on the CG-CAHPS 3.0 survey instrument</w:t>
            </w:r>
          </w:p>
        </w:tc>
      </w:tr>
      <w:tr w:rsidR="004E3C76" w:rsidRPr="00D259AC" w14:paraId="2EBAC8BA" w14:textId="77777777" w:rsidTr="00B74434">
        <w:tc>
          <w:tcPr>
            <w:tcW w:w="1922" w:type="pct"/>
          </w:tcPr>
          <w:p w14:paraId="04239429" w14:textId="6DCDCF0C" w:rsidR="004E3C76" w:rsidRPr="00F063F3" w:rsidRDefault="004E3C76" w:rsidP="002B5438">
            <w:pPr>
              <w:rPr>
                <w:rFonts w:ascii="Calibri Light" w:hAnsi="Calibri Light" w:cs="Calibri Light"/>
                <w:sz w:val="22"/>
              </w:rPr>
            </w:pPr>
            <w:r w:rsidRPr="00F063F3">
              <w:rPr>
                <w:rFonts w:ascii="Calibri Light" w:hAnsi="Calibri Light" w:cs="Calibri Light"/>
                <w:sz w:val="22"/>
              </w:rPr>
              <w:t xml:space="preserve">Survey </w:t>
            </w:r>
            <w:r w:rsidR="00483969">
              <w:rPr>
                <w:rFonts w:ascii="Calibri Light" w:hAnsi="Calibri Light" w:cs="Calibri Light"/>
                <w:sz w:val="22"/>
              </w:rPr>
              <w:t>t</w:t>
            </w:r>
            <w:r w:rsidRPr="00F063F3">
              <w:rPr>
                <w:rFonts w:ascii="Calibri Light" w:hAnsi="Calibri Light" w:cs="Calibri Light"/>
                <w:sz w:val="22"/>
              </w:rPr>
              <w:t>imeframe</w:t>
            </w:r>
          </w:p>
        </w:tc>
        <w:tc>
          <w:tcPr>
            <w:tcW w:w="3078" w:type="pct"/>
            <w:gridSpan w:val="2"/>
          </w:tcPr>
          <w:p w14:paraId="63F7A67C" w14:textId="2DE03556" w:rsidR="004E3C76" w:rsidRPr="00540455" w:rsidRDefault="004E3C76" w:rsidP="002B5438">
            <w:pPr>
              <w:rPr>
                <w:rFonts w:ascii="Calibri Light" w:hAnsi="Calibri Light" w:cs="Calibri Light"/>
                <w:sz w:val="22"/>
              </w:rPr>
            </w:pPr>
            <w:r w:rsidRPr="00540455">
              <w:rPr>
                <w:rFonts w:ascii="Calibri Light" w:hAnsi="Calibri Light" w:cs="Calibri Light"/>
                <w:sz w:val="22"/>
              </w:rPr>
              <w:t>February</w:t>
            </w:r>
            <w:r w:rsidR="00BE4CE4">
              <w:rPr>
                <w:rFonts w:ascii="Calibri Light" w:hAnsi="Calibri Light" w:cs="Calibri Light"/>
                <w:sz w:val="22"/>
              </w:rPr>
              <w:t>−</w:t>
            </w:r>
            <w:r w:rsidRPr="00540455">
              <w:rPr>
                <w:rFonts w:ascii="Calibri Light" w:hAnsi="Calibri Light" w:cs="Calibri Light"/>
                <w:sz w:val="22"/>
              </w:rPr>
              <w:t>May 2022</w:t>
            </w:r>
          </w:p>
        </w:tc>
      </w:tr>
      <w:tr w:rsidR="004E3C76" w:rsidRPr="00D259AC" w14:paraId="7F96C411" w14:textId="77777777" w:rsidTr="00B74434">
        <w:tc>
          <w:tcPr>
            <w:tcW w:w="1922" w:type="pct"/>
          </w:tcPr>
          <w:p w14:paraId="4EB34DB4" w14:textId="38410AFF" w:rsidR="004E3C76" w:rsidRPr="00F063F3" w:rsidRDefault="004E3C76" w:rsidP="002B5438">
            <w:pPr>
              <w:rPr>
                <w:rFonts w:ascii="Calibri Light" w:hAnsi="Calibri Light" w:cs="Calibri Light"/>
                <w:sz w:val="22"/>
              </w:rPr>
            </w:pPr>
            <w:r w:rsidRPr="00F063F3">
              <w:rPr>
                <w:rFonts w:ascii="Calibri Light" w:hAnsi="Calibri Light" w:cs="Calibri Light"/>
                <w:sz w:val="22"/>
              </w:rPr>
              <w:t xml:space="preserve">Method of </w:t>
            </w:r>
            <w:r w:rsidR="00483969">
              <w:rPr>
                <w:rFonts w:ascii="Calibri Light" w:hAnsi="Calibri Light" w:cs="Calibri Light"/>
                <w:sz w:val="22"/>
              </w:rPr>
              <w:t>c</w:t>
            </w:r>
            <w:r w:rsidRPr="00F063F3">
              <w:rPr>
                <w:rFonts w:ascii="Calibri Light" w:hAnsi="Calibri Light" w:cs="Calibri Light"/>
                <w:sz w:val="22"/>
              </w:rPr>
              <w:t>ollection</w:t>
            </w:r>
          </w:p>
        </w:tc>
        <w:tc>
          <w:tcPr>
            <w:tcW w:w="3078" w:type="pct"/>
            <w:gridSpan w:val="2"/>
          </w:tcPr>
          <w:p w14:paraId="4FB8CCD4" w14:textId="77777777" w:rsidR="004E3C76" w:rsidRPr="00F063F3" w:rsidRDefault="004E3C76" w:rsidP="002B5438">
            <w:pPr>
              <w:rPr>
                <w:rFonts w:ascii="Calibri Light" w:hAnsi="Calibri Light" w:cs="Calibri Light"/>
                <w:sz w:val="22"/>
              </w:rPr>
            </w:pPr>
            <w:r>
              <w:rPr>
                <w:rFonts w:ascii="Calibri Light" w:hAnsi="Calibri Light" w:cs="Calibri Light"/>
                <w:sz w:val="22"/>
              </w:rPr>
              <w:t xml:space="preserve">Mailings and emails </w:t>
            </w:r>
          </w:p>
        </w:tc>
      </w:tr>
      <w:tr w:rsidR="004E3C76" w:rsidRPr="00D259AC" w14:paraId="724862B0" w14:textId="77777777" w:rsidTr="00B74434">
        <w:tc>
          <w:tcPr>
            <w:tcW w:w="1922" w:type="pct"/>
          </w:tcPr>
          <w:p w14:paraId="55ECC553" w14:textId="7D6390EB" w:rsidR="004E3C76" w:rsidRPr="00F063F3" w:rsidRDefault="004E3C76" w:rsidP="002B5438">
            <w:pPr>
              <w:rPr>
                <w:rFonts w:ascii="Calibri Light" w:hAnsi="Calibri Light" w:cs="Calibri Light"/>
                <w:sz w:val="22"/>
              </w:rPr>
            </w:pPr>
            <w:r w:rsidRPr="00F063F3">
              <w:rPr>
                <w:rFonts w:ascii="Calibri Light" w:hAnsi="Calibri Light" w:cs="Calibri Light"/>
                <w:sz w:val="22"/>
              </w:rPr>
              <w:t xml:space="preserve">Sample </w:t>
            </w:r>
            <w:r w:rsidR="00483969">
              <w:rPr>
                <w:rFonts w:ascii="Calibri Light" w:hAnsi="Calibri Light" w:cs="Calibri Light"/>
                <w:sz w:val="22"/>
              </w:rPr>
              <w:t>s</w:t>
            </w:r>
            <w:r w:rsidRPr="00F063F3">
              <w:rPr>
                <w:rFonts w:ascii="Calibri Light" w:hAnsi="Calibri Light" w:cs="Calibri Light"/>
                <w:sz w:val="22"/>
              </w:rPr>
              <w:t>ize</w:t>
            </w:r>
            <w:r>
              <w:rPr>
                <w:rFonts w:ascii="Calibri Light" w:hAnsi="Calibri Light" w:cs="Calibri Light"/>
                <w:sz w:val="22"/>
              </w:rPr>
              <w:t xml:space="preserve"> – </w:t>
            </w:r>
            <w:r w:rsidR="00483969">
              <w:rPr>
                <w:rFonts w:ascii="Calibri Light" w:hAnsi="Calibri Light" w:cs="Calibri Light"/>
                <w:sz w:val="22"/>
              </w:rPr>
              <w:t>a</w:t>
            </w:r>
            <w:r>
              <w:rPr>
                <w:rFonts w:ascii="Calibri Light" w:hAnsi="Calibri Light" w:cs="Calibri Light"/>
                <w:sz w:val="22"/>
              </w:rPr>
              <w:t>ll ACOs</w:t>
            </w:r>
          </w:p>
        </w:tc>
        <w:tc>
          <w:tcPr>
            <w:tcW w:w="3078" w:type="pct"/>
            <w:gridSpan w:val="2"/>
          </w:tcPr>
          <w:p w14:paraId="775AD272" w14:textId="77777777" w:rsidR="004E3C76" w:rsidRPr="00F063F3" w:rsidRDefault="004E3C76" w:rsidP="002B5438">
            <w:pPr>
              <w:rPr>
                <w:rFonts w:ascii="Calibri Light" w:hAnsi="Calibri Light" w:cs="Calibri Light"/>
                <w:sz w:val="22"/>
              </w:rPr>
            </w:pPr>
            <w:r w:rsidRPr="00202380">
              <w:rPr>
                <w:rFonts w:ascii="Calibri Light" w:hAnsi="Calibri Light" w:cs="Calibri Light"/>
                <w:sz w:val="22"/>
              </w:rPr>
              <w:t>117,455</w:t>
            </w:r>
          </w:p>
        </w:tc>
      </w:tr>
      <w:tr w:rsidR="004E3C76" w:rsidRPr="00D259AC" w14:paraId="5AC041DE" w14:textId="77777777" w:rsidTr="00B74434">
        <w:tc>
          <w:tcPr>
            <w:tcW w:w="1922" w:type="pct"/>
            <w:tcBorders>
              <w:bottom w:val="single" w:sz="4" w:space="0" w:color="auto"/>
            </w:tcBorders>
          </w:tcPr>
          <w:p w14:paraId="5DFEDCC4" w14:textId="46A5409B" w:rsidR="004E3C76" w:rsidRPr="00F063F3" w:rsidRDefault="004E3C76" w:rsidP="002B5438">
            <w:pPr>
              <w:rPr>
                <w:rFonts w:ascii="Calibri Light" w:hAnsi="Calibri Light" w:cs="Calibri Light"/>
                <w:sz w:val="22"/>
              </w:rPr>
            </w:pPr>
            <w:r w:rsidRPr="00F063F3">
              <w:rPr>
                <w:rFonts w:ascii="Calibri Light" w:hAnsi="Calibri Light" w:cs="Calibri Light"/>
                <w:sz w:val="22"/>
              </w:rPr>
              <w:t>Response</w:t>
            </w:r>
            <w:r w:rsidR="00483969">
              <w:rPr>
                <w:rFonts w:ascii="Calibri Light" w:hAnsi="Calibri Light" w:cs="Calibri Light"/>
                <w:sz w:val="22"/>
              </w:rPr>
              <w:t xml:space="preserve"> r</w:t>
            </w:r>
            <w:r w:rsidRPr="00F063F3">
              <w:rPr>
                <w:rFonts w:ascii="Calibri Light" w:hAnsi="Calibri Light" w:cs="Calibri Light"/>
                <w:sz w:val="22"/>
              </w:rPr>
              <w:t>ate</w:t>
            </w:r>
          </w:p>
        </w:tc>
        <w:tc>
          <w:tcPr>
            <w:tcW w:w="3078" w:type="pct"/>
            <w:gridSpan w:val="2"/>
          </w:tcPr>
          <w:p w14:paraId="15683B86" w14:textId="77777777" w:rsidR="004E3C76" w:rsidRPr="00F063F3" w:rsidRDefault="004E3C76" w:rsidP="002B5438">
            <w:pPr>
              <w:rPr>
                <w:rFonts w:ascii="Calibri Light" w:hAnsi="Calibri Light" w:cs="Calibri Light"/>
                <w:sz w:val="22"/>
              </w:rPr>
            </w:pPr>
            <w:r>
              <w:rPr>
                <w:rFonts w:ascii="Calibri Light" w:hAnsi="Calibri Light" w:cs="Calibri Light"/>
                <w:sz w:val="22"/>
              </w:rPr>
              <w:t>10.0%</w:t>
            </w:r>
          </w:p>
        </w:tc>
      </w:tr>
      <w:tr w:rsidR="004E3C76" w:rsidRPr="00D259AC" w14:paraId="749E5C60" w14:textId="77777777" w:rsidTr="00B74434">
        <w:tc>
          <w:tcPr>
            <w:tcW w:w="1922" w:type="pct"/>
            <w:tcBorders>
              <w:right w:val="nil"/>
            </w:tcBorders>
            <w:shd w:val="clear" w:color="auto" w:fill="CCC0D9" w:themeFill="accent4" w:themeFillTint="66"/>
          </w:tcPr>
          <w:p w14:paraId="1CABD8B6" w14:textId="5EA6A98C" w:rsidR="004E3C76" w:rsidRPr="004E6816" w:rsidRDefault="004E3C76" w:rsidP="002B5438">
            <w:pPr>
              <w:rPr>
                <w:rFonts w:ascii="Calibri Light" w:hAnsi="Calibri Light" w:cs="Calibri Light"/>
                <w:sz w:val="22"/>
              </w:rPr>
            </w:pPr>
            <w:r w:rsidRPr="004E6816">
              <w:rPr>
                <w:rFonts w:ascii="Calibri Light" w:hAnsi="Calibri Light" w:cs="Calibri Light"/>
                <w:sz w:val="22"/>
              </w:rPr>
              <w:t xml:space="preserve">Child CAHPS </w:t>
            </w:r>
            <w:r w:rsidR="00483969">
              <w:rPr>
                <w:rFonts w:ascii="Calibri Light" w:hAnsi="Calibri Light" w:cs="Calibri Light"/>
                <w:sz w:val="22"/>
              </w:rPr>
              <w:t>s</w:t>
            </w:r>
            <w:r w:rsidRPr="004E6816">
              <w:rPr>
                <w:rFonts w:ascii="Calibri Light" w:hAnsi="Calibri Light" w:cs="Calibri Light"/>
                <w:sz w:val="22"/>
              </w:rPr>
              <w:t>urvey</w:t>
            </w:r>
          </w:p>
        </w:tc>
        <w:tc>
          <w:tcPr>
            <w:tcW w:w="3078" w:type="pct"/>
            <w:gridSpan w:val="2"/>
            <w:tcBorders>
              <w:left w:val="nil"/>
            </w:tcBorders>
            <w:shd w:val="clear" w:color="auto" w:fill="CCC0D9" w:themeFill="accent4" w:themeFillTint="66"/>
          </w:tcPr>
          <w:p w14:paraId="07A589A6" w14:textId="77777777" w:rsidR="004E3C76" w:rsidRPr="00F063F3" w:rsidRDefault="004E3C76" w:rsidP="002B5438">
            <w:pPr>
              <w:rPr>
                <w:rFonts w:ascii="Calibri Light" w:hAnsi="Calibri Light" w:cs="Calibri Light"/>
                <w:b/>
                <w:bCs/>
                <w:sz w:val="22"/>
              </w:rPr>
            </w:pPr>
          </w:p>
        </w:tc>
      </w:tr>
      <w:tr w:rsidR="004E3C76" w:rsidRPr="00D259AC" w14:paraId="7DCE010D" w14:textId="77777777" w:rsidTr="00B74434">
        <w:tc>
          <w:tcPr>
            <w:tcW w:w="1922" w:type="pct"/>
          </w:tcPr>
          <w:p w14:paraId="7A4ABC1E" w14:textId="0CEDE768" w:rsidR="004E3C76" w:rsidRPr="00F063F3" w:rsidRDefault="004E3C76" w:rsidP="002B5438">
            <w:pPr>
              <w:rPr>
                <w:rFonts w:ascii="Calibri Light" w:hAnsi="Calibri Light" w:cs="Calibri Light"/>
                <w:sz w:val="22"/>
              </w:rPr>
            </w:pPr>
            <w:r w:rsidRPr="00F063F3">
              <w:rPr>
                <w:rFonts w:ascii="Calibri Light" w:hAnsi="Calibri Light" w:cs="Calibri Light"/>
                <w:sz w:val="22"/>
              </w:rPr>
              <w:t xml:space="preserve">Survey </w:t>
            </w:r>
            <w:r w:rsidR="00483969">
              <w:rPr>
                <w:rFonts w:ascii="Calibri Light" w:hAnsi="Calibri Light" w:cs="Calibri Light"/>
                <w:sz w:val="22"/>
              </w:rPr>
              <w:t>v</w:t>
            </w:r>
            <w:r w:rsidRPr="00F063F3">
              <w:rPr>
                <w:rFonts w:ascii="Calibri Light" w:hAnsi="Calibri Light" w:cs="Calibri Light"/>
                <w:sz w:val="22"/>
              </w:rPr>
              <w:t>endor</w:t>
            </w:r>
          </w:p>
        </w:tc>
        <w:tc>
          <w:tcPr>
            <w:tcW w:w="3078" w:type="pct"/>
            <w:gridSpan w:val="2"/>
          </w:tcPr>
          <w:p w14:paraId="201FC4CF" w14:textId="0D6ADE77" w:rsidR="004E3C76" w:rsidRPr="00F063F3" w:rsidRDefault="00BE4CE4" w:rsidP="002B5438">
            <w:pPr>
              <w:jc w:val="left"/>
              <w:rPr>
                <w:rFonts w:ascii="Calibri Light" w:hAnsi="Calibri Light" w:cs="Calibri Light"/>
                <w:sz w:val="22"/>
              </w:rPr>
            </w:pPr>
            <w:r>
              <w:rPr>
                <w:rFonts w:ascii="Calibri Light" w:hAnsi="Calibri Light" w:cs="Calibri Light"/>
                <w:sz w:val="22"/>
              </w:rPr>
              <w:t>MHQP</w:t>
            </w:r>
          </w:p>
        </w:tc>
      </w:tr>
      <w:tr w:rsidR="004E3C76" w:rsidRPr="00D259AC" w14:paraId="5BCBF9DF" w14:textId="77777777" w:rsidTr="00B74434">
        <w:tc>
          <w:tcPr>
            <w:tcW w:w="1922" w:type="pct"/>
          </w:tcPr>
          <w:p w14:paraId="630B5757" w14:textId="4C8842A1" w:rsidR="004E3C76" w:rsidRPr="00F063F3" w:rsidRDefault="004E3C76" w:rsidP="002B5438">
            <w:pPr>
              <w:rPr>
                <w:rFonts w:ascii="Calibri Light" w:hAnsi="Calibri Light" w:cs="Calibri Light"/>
                <w:sz w:val="22"/>
              </w:rPr>
            </w:pPr>
            <w:r w:rsidRPr="00F063F3">
              <w:rPr>
                <w:rFonts w:ascii="Calibri Light" w:hAnsi="Calibri Light" w:cs="Calibri Light"/>
                <w:sz w:val="22"/>
              </w:rPr>
              <w:t xml:space="preserve">Survey </w:t>
            </w:r>
            <w:r w:rsidR="00483969">
              <w:rPr>
                <w:rFonts w:ascii="Calibri Light" w:hAnsi="Calibri Light" w:cs="Calibri Light"/>
                <w:sz w:val="22"/>
              </w:rPr>
              <w:t>t</w:t>
            </w:r>
            <w:r w:rsidRPr="00F063F3">
              <w:rPr>
                <w:rFonts w:ascii="Calibri Light" w:hAnsi="Calibri Light" w:cs="Calibri Light"/>
                <w:sz w:val="22"/>
              </w:rPr>
              <w:t>ool</w:t>
            </w:r>
          </w:p>
        </w:tc>
        <w:tc>
          <w:tcPr>
            <w:tcW w:w="3078" w:type="pct"/>
            <w:gridSpan w:val="2"/>
          </w:tcPr>
          <w:p w14:paraId="45229C1E" w14:textId="57E533E0" w:rsidR="004E3C76" w:rsidRPr="00F063F3" w:rsidRDefault="004E3C76" w:rsidP="002B5438">
            <w:pPr>
              <w:jc w:val="left"/>
              <w:rPr>
                <w:rFonts w:ascii="Calibri Light" w:hAnsi="Calibri Light" w:cs="Calibri Light"/>
                <w:sz w:val="22"/>
              </w:rPr>
            </w:pPr>
            <w:r>
              <w:rPr>
                <w:rFonts w:ascii="Calibri Light" w:hAnsi="Calibri Light" w:cs="Calibri Light"/>
                <w:sz w:val="22"/>
              </w:rPr>
              <w:t xml:space="preserve">MassHealth </w:t>
            </w:r>
            <w:r w:rsidR="00BE4CE4">
              <w:rPr>
                <w:rFonts w:ascii="Calibri Light" w:hAnsi="Calibri Light" w:cs="Calibri Light"/>
                <w:sz w:val="22"/>
              </w:rPr>
              <w:t>PC MES</w:t>
            </w:r>
            <w:r>
              <w:rPr>
                <w:rFonts w:ascii="Calibri Light" w:hAnsi="Calibri Light" w:cs="Calibri Light"/>
                <w:sz w:val="22"/>
              </w:rPr>
              <w:t>, based on the CG-CAHPS 3.0 survey instrument</w:t>
            </w:r>
          </w:p>
        </w:tc>
      </w:tr>
      <w:tr w:rsidR="004E3C76" w:rsidRPr="00D259AC" w14:paraId="6A6A8DE3" w14:textId="77777777" w:rsidTr="00B74434">
        <w:tc>
          <w:tcPr>
            <w:tcW w:w="1922" w:type="pct"/>
          </w:tcPr>
          <w:p w14:paraId="3B3DCB16" w14:textId="619694FB" w:rsidR="004E3C76" w:rsidRPr="00F063F3" w:rsidRDefault="004E3C76" w:rsidP="002B5438">
            <w:pPr>
              <w:rPr>
                <w:rFonts w:ascii="Calibri Light" w:hAnsi="Calibri Light" w:cs="Calibri Light"/>
                <w:sz w:val="22"/>
              </w:rPr>
            </w:pPr>
            <w:r w:rsidRPr="00F063F3">
              <w:rPr>
                <w:rFonts w:ascii="Calibri Light" w:hAnsi="Calibri Light" w:cs="Calibri Light"/>
                <w:sz w:val="22"/>
              </w:rPr>
              <w:t xml:space="preserve">Survey </w:t>
            </w:r>
            <w:r w:rsidR="00483969">
              <w:rPr>
                <w:rFonts w:ascii="Calibri Light" w:hAnsi="Calibri Light" w:cs="Calibri Light"/>
                <w:sz w:val="22"/>
              </w:rPr>
              <w:t>t</w:t>
            </w:r>
            <w:r w:rsidRPr="00F063F3">
              <w:rPr>
                <w:rFonts w:ascii="Calibri Light" w:hAnsi="Calibri Light" w:cs="Calibri Light"/>
                <w:sz w:val="22"/>
              </w:rPr>
              <w:t>imeframe</w:t>
            </w:r>
          </w:p>
        </w:tc>
        <w:tc>
          <w:tcPr>
            <w:tcW w:w="3078" w:type="pct"/>
            <w:gridSpan w:val="2"/>
          </w:tcPr>
          <w:p w14:paraId="4CA4D41F" w14:textId="0F03FE81" w:rsidR="004E3C76" w:rsidRPr="00540455" w:rsidRDefault="004E3C76" w:rsidP="002B5438">
            <w:pPr>
              <w:jc w:val="left"/>
              <w:rPr>
                <w:rFonts w:ascii="Calibri Light" w:hAnsi="Calibri Light" w:cs="Calibri Light"/>
                <w:sz w:val="22"/>
              </w:rPr>
            </w:pPr>
            <w:r w:rsidRPr="00540455">
              <w:rPr>
                <w:rFonts w:ascii="Calibri Light" w:hAnsi="Calibri Light" w:cs="Calibri Light"/>
                <w:sz w:val="22"/>
              </w:rPr>
              <w:t>February</w:t>
            </w:r>
            <w:r w:rsidR="00BE4CE4">
              <w:rPr>
                <w:rFonts w:ascii="Calibri Light" w:hAnsi="Calibri Light" w:cs="Calibri Light"/>
                <w:sz w:val="22"/>
              </w:rPr>
              <w:t>−</w:t>
            </w:r>
            <w:r w:rsidRPr="00540455">
              <w:rPr>
                <w:rFonts w:ascii="Calibri Light" w:hAnsi="Calibri Light" w:cs="Calibri Light"/>
                <w:sz w:val="22"/>
              </w:rPr>
              <w:t>May 2022</w:t>
            </w:r>
          </w:p>
        </w:tc>
      </w:tr>
      <w:tr w:rsidR="004E3C76" w:rsidRPr="00D259AC" w14:paraId="4209384E" w14:textId="77777777" w:rsidTr="00B74434">
        <w:tc>
          <w:tcPr>
            <w:tcW w:w="1922" w:type="pct"/>
          </w:tcPr>
          <w:p w14:paraId="14D23B7F" w14:textId="323A5374" w:rsidR="004E3C76" w:rsidRPr="00F063F3" w:rsidRDefault="004E3C76" w:rsidP="002B5438">
            <w:pPr>
              <w:rPr>
                <w:rFonts w:ascii="Calibri Light" w:hAnsi="Calibri Light" w:cs="Calibri Light"/>
                <w:sz w:val="22"/>
              </w:rPr>
            </w:pPr>
            <w:r w:rsidRPr="00F063F3">
              <w:rPr>
                <w:rFonts w:ascii="Calibri Light" w:hAnsi="Calibri Light" w:cs="Calibri Light"/>
                <w:sz w:val="22"/>
              </w:rPr>
              <w:t xml:space="preserve">Method of </w:t>
            </w:r>
            <w:r w:rsidR="00483969">
              <w:rPr>
                <w:rFonts w:ascii="Calibri Light" w:hAnsi="Calibri Light" w:cs="Calibri Light"/>
                <w:sz w:val="22"/>
              </w:rPr>
              <w:t>c</w:t>
            </w:r>
            <w:r w:rsidRPr="00F063F3">
              <w:rPr>
                <w:rFonts w:ascii="Calibri Light" w:hAnsi="Calibri Light" w:cs="Calibri Light"/>
                <w:sz w:val="22"/>
              </w:rPr>
              <w:t>ollection</w:t>
            </w:r>
          </w:p>
        </w:tc>
        <w:tc>
          <w:tcPr>
            <w:tcW w:w="3078" w:type="pct"/>
            <w:gridSpan w:val="2"/>
          </w:tcPr>
          <w:p w14:paraId="60413E8B" w14:textId="77777777" w:rsidR="004E3C76" w:rsidRPr="00F063F3" w:rsidRDefault="004E3C76" w:rsidP="002B5438">
            <w:pPr>
              <w:jc w:val="left"/>
              <w:rPr>
                <w:rFonts w:ascii="Calibri Light" w:hAnsi="Calibri Light" w:cs="Calibri Light"/>
                <w:sz w:val="22"/>
              </w:rPr>
            </w:pPr>
            <w:r>
              <w:rPr>
                <w:rFonts w:ascii="Calibri Light" w:hAnsi="Calibri Light" w:cs="Calibri Light"/>
                <w:sz w:val="22"/>
              </w:rPr>
              <w:t>Mailings and emails</w:t>
            </w:r>
          </w:p>
        </w:tc>
      </w:tr>
      <w:tr w:rsidR="004E3C76" w:rsidRPr="00D259AC" w14:paraId="2AED0C2E" w14:textId="77777777" w:rsidTr="00B74434">
        <w:tc>
          <w:tcPr>
            <w:tcW w:w="1922" w:type="pct"/>
          </w:tcPr>
          <w:p w14:paraId="76C1F20F" w14:textId="7C924534" w:rsidR="004E3C76" w:rsidRPr="00F063F3" w:rsidRDefault="004E3C76" w:rsidP="002B5438">
            <w:pPr>
              <w:rPr>
                <w:rFonts w:ascii="Calibri Light" w:hAnsi="Calibri Light" w:cs="Calibri Light"/>
                <w:sz w:val="22"/>
              </w:rPr>
            </w:pPr>
            <w:r w:rsidRPr="00F063F3">
              <w:rPr>
                <w:rFonts w:ascii="Calibri Light" w:hAnsi="Calibri Light" w:cs="Calibri Light"/>
                <w:sz w:val="22"/>
              </w:rPr>
              <w:t xml:space="preserve">Sample </w:t>
            </w:r>
            <w:r w:rsidR="00483969">
              <w:rPr>
                <w:rFonts w:ascii="Calibri Light" w:hAnsi="Calibri Light" w:cs="Calibri Light"/>
                <w:sz w:val="22"/>
              </w:rPr>
              <w:t>si</w:t>
            </w:r>
            <w:r w:rsidRPr="00F063F3">
              <w:rPr>
                <w:rFonts w:ascii="Calibri Light" w:hAnsi="Calibri Light" w:cs="Calibri Light"/>
                <w:sz w:val="22"/>
              </w:rPr>
              <w:t xml:space="preserve">ze </w:t>
            </w:r>
            <w:r>
              <w:rPr>
                <w:rFonts w:ascii="Calibri Light" w:hAnsi="Calibri Light" w:cs="Calibri Light"/>
                <w:sz w:val="22"/>
              </w:rPr>
              <w:t>–</w:t>
            </w:r>
            <w:r w:rsidRPr="00F063F3">
              <w:rPr>
                <w:rFonts w:ascii="Calibri Light" w:hAnsi="Calibri Light" w:cs="Calibri Light"/>
                <w:sz w:val="22"/>
              </w:rPr>
              <w:t xml:space="preserve"> </w:t>
            </w:r>
            <w:r w:rsidR="00483969">
              <w:rPr>
                <w:rFonts w:ascii="Calibri Light" w:hAnsi="Calibri Light" w:cs="Calibri Light"/>
                <w:sz w:val="22"/>
              </w:rPr>
              <w:t>a</w:t>
            </w:r>
            <w:r>
              <w:rPr>
                <w:rFonts w:ascii="Calibri Light" w:hAnsi="Calibri Light" w:cs="Calibri Light"/>
                <w:sz w:val="22"/>
              </w:rPr>
              <w:t>ll ACOs</w:t>
            </w:r>
          </w:p>
        </w:tc>
        <w:tc>
          <w:tcPr>
            <w:tcW w:w="3078" w:type="pct"/>
            <w:gridSpan w:val="2"/>
          </w:tcPr>
          <w:p w14:paraId="09700E9B" w14:textId="77777777" w:rsidR="004E3C76" w:rsidRPr="00F063F3" w:rsidRDefault="004E3C76" w:rsidP="002B5438">
            <w:pPr>
              <w:jc w:val="left"/>
              <w:rPr>
                <w:rFonts w:ascii="Calibri Light" w:hAnsi="Calibri Light" w:cs="Calibri Light"/>
                <w:sz w:val="22"/>
              </w:rPr>
            </w:pPr>
            <w:r>
              <w:rPr>
                <w:rFonts w:ascii="Calibri Light" w:hAnsi="Calibri Light" w:cs="Calibri Light"/>
                <w:sz w:val="22"/>
              </w:rPr>
              <w:t>154,822</w:t>
            </w:r>
          </w:p>
        </w:tc>
      </w:tr>
      <w:tr w:rsidR="004E3C76" w:rsidRPr="00D259AC" w14:paraId="53D16D3C" w14:textId="77777777" w:rsidTr="00B74434">
        <w:tc>
          <w:tcPr>
            <w:tcW w:w="1922" w:type="pct"/>
          </w:tcPr>
          <w:p w14:paraId="62F8F934" w14:textId="22965CDD" w:rsidR="004E3C76" w:rsidRPr="00F063F3" w:rsidRDefault="004E3C76" w:rsidP="002B5438">
            <w:pPr>
              <w:rPr>
                <w:rFonts w:ascii="Calibri Light" w:hAnsi="Calibri Light" w:cs="Calibri Light"/>
                <w:sz w:val="22"/>
              </w:rPr>
            </w:pPr>
            <w:r w:rsidRPr="00F063F3">
              <w:rPr>
                <w:rFonts w:ascii="Calibri Light" w:hAnsi="Calibri Light" w:cs="Calibri Light"/>
                <w:sz w:val="22"/>
              </w:rPr>
              <w:t>Response</w:t>
            </w:r>
            <w:r w:rsidR="00483969">
              <w:rPr>
                <w:rFonts w:ascii="Calibri Light" w:hAnsi="Calibri Light" w:cs="Calibri Light"/>
                <w:sz w:val="22"/>
              </w:rPr>
              <w:t xml:space="preserve"> r</w:t>
            </w:r>
            <w:r w:rsidRPr="00F063F3">
              <w:rPr>
                <w:rFonts w:ascii="Calibri Light" w:hAnsi="Calibri Light" w:cs="Calibri Light"/>
                <w:sz w:val="22"/>
              </w:rPr>
              <w:t>ate</w:t>
            </w:r>
          </w:p>
        </w:tc>
        <w:tc>
          <w:tcPr>
            <w:tcW w:w="3078" w:type="pct"/>
            <w:gridSpan w:val="2"/>
          </w:tcPr>
          <w:p w14:paraId="047D3E73" w14:textId="77777777" w:rsidR="004E3C76" w:rsidRPr="00F063F3" w:rsidRDefault="004E3C76" w:rsidP="002B5438">
            <w:pPr>
              <w:jc w:val="left"/>
              <w:rPr>
                <w:rFonts w:ascii="Calibri Light" w:hAnsi="Calibri Light" w:cs="Calibri Light"/>
                <w:sz w:val="22"/>
              </w:rPr>
            </w:pPr>
            <w:r>
              <w:rPr>
                <w:rFonts w:ascii="Calibri Light" w:hAnsi="Calibri Light" w:cs="Calibri Light"/>
                <w:sz w:val="22"/>
              </w:rPr>
              <w:t>5.0%</w:t>
            </w:r>
          </w:p>
        </w:tc>
      </w:tr>
    </w:tbl>
    <w:p w14:paraId="24587E20" w14:textId="77777777" w:rsidR="004E3C76" w:rsidRDefault="004E3C76" w:rsidP="006A2B97">
      <w:pPr>
        <w:spacing w:after="240"/>
        <w:rPr>
          <w:rFonts w:ascii="Calibri Light" w:hAnsi="Calibri Light" w:cs="Calibri Light"/>
        </w:rPr>
      </w:pPr>
    </w:p>
    <w:p w14:paraId="71EB579B" w14:textId="7C4B5420" w:rsidR="004E3C76" w:rsidRPr="00D259AC" w:rsidRDefault="004E3C76" w:rsidP="002B5438">
      <w:pPr>
        <w:rPr>
          <w:rFonts w:ascii="Calibri Light" w:hAnsi="Calibri Light" w:cs="Calibri Light"/>
        </w:rPr>
      </w:pPr>
      <w:r w:rsidRPr="00D259AC">
        <w:rPr>
          <w:rFonts w:ascii="Calibri Light" w:hAnsi="Calibri Light" w:cs="Calibri Light"/>
        </w:rPr>
        <w:t xml:space="preserve">To assess </w:t>
      </w:r>
      <w:r>
        <w:rPr>
          <w:rFonts w:ascii="Calibri Light" w:hAnsi="Calibri Light" w:cs="Calibri Light"/>
        </w:rPr>
        <w:t>PC ACO</w:t>
      </w:r>
      <w:r w:rsidRPr="00D259AC">
        <w:rPr>
          <w:rFonts w:ascii="Calibri Light" w:hAnsi="Calibri Light" w:cs="Calibri Light"/>
        </w:rPr>
        <w:t xml:space="preserve"> performance, IPRO compared </w:t>
      </w:r>
      <w:r>
        <w:rPr>
          <w:rFonts w:ascii="Calibri Light" w:hAnsi="Calibri Light" w:cs="Calibri Light"/>
        </w:rPr>
        <w:t>PC ACO</w:t>
      </w:r>
      <w:r w:rsidRPr="00D259AC">
        <w:rPr>
          <w:rFonts w:ascii="Calibri Light" w:hAnsi="Calibri Light" w:cs="Calibri Light"/>
        </w:rPr>
        <w:t xml:space="preserve"> scores </w:t>
      </w:r>
      <w:r>
        <w:rPr>
          <w:rFonts w:ascii="Calibri Light" w:hAnsi="Calibri Light" w:cs="Calibri Light"/>
        </w:rPr>
        <w:t>to statewide averages calculated as the cumulative top</w:t>
      </w:r>
      <w:r w:rsidR="005F69E7">
        <w:rPr>
          <w:rFonts w:ascii="Calibri Light" w:hAnsi="Calibri Light" w:cs="Calibri Light"/>
        </w:rPr>
        <w:t>-</w:t>
      </w:r>
      <w:r>
        <w:rPr>
          <w:rFonts w:ascii="Calibri Light" w:hAnsi="Calibri Light" w:cs="Calibri Light"/>
        </w:rPr>
        <w:t xml:space="preserve">box survey results across all MassHealth’s </w:t>
      </w:r>
      <w:r w:rsidR="005F69E7">
        <w:rPr>
          <w:rFonts w:ascii="Calibri Light" w:hAnsi="Calibri Light" w:cs="Calibri Light"/>
        </w:rPr>
        <w:t>ACOs</w:t>
      </w:r>
      <w:r>
        <w:rPr>
          <w:rFonts w:ascii="Calibri Light" w:hAnsi="Calibri Light" w:cs="Calibri Light"/>
        </w:rPr>
        <w:t xml:space="preserve">. </w:t>
      </w:r>
      <w:r w:rsidRPr="00216A8D">
        <w:rPr>
          <w:rFonts w:ascii="Calibri Light" w:hAnsi="Calibri Light" w:cs="Calibri Light"/>
        </w:rPr>
        <w:t xml:space="preserve">The top-box scores </w:t>
      </w:r>
      <w:r>
        <w:rPr>
          <w:rFonts w:ascii="Calibri Light" w:hAnsi="Calibri Light" w:cs="Calibri Light"/>
        </w:rPr>
        <w:t>are</w:t>
      </w:r>
      <w:r w:rsidRPr="00216A8D">
        <w:rPr>
          <w:rFonts w:ascii="Calibri Light" w:hAnsi="Calibri Light" w:cs="Calibri Light"/>
        </w:rPr>
        <w:t xml:space="preserve"> the survey results for the highest possible response category</w:t>
      </w:r>
      <w:r w:rsidR="00B2684A" w:rsidRPr="00216A8D">
        <w:rPr>
          <w:rFonts w:ascii="Calibri Light" w:hAnsi="Calibri Light" w:cs="Calibri Light"/>
        </w:rPr>
        <w:t xml:space="preserve">. </w:t>
      </w:r>
    </w:p>
    <w:p w14:paraId="6C8CC82C" w14:textId="77777777" w:rsidR="004E3C76" w:rsidRPr="0063074B" w:rsidRDefault="004E3C76" w:rsidP="0063074B">
      <w:pPr>
        <w:pStyle w:val="Heading2"/>
        <w:rPr>
          <w:rFonts w:ascii="Calibri Light" w:hAnsi="Calibri Light" w:cs="Calibri Light"/>
        </w:rPr>
      </w:pPr>
      <w:bookmarkStart w:id="154" w:name="_Toc86933900"/>
      <w:bookmarkStart w:id="155" w:name="_Toc112764639"/>
      <w:bookmarkStart w:id="156" w:name="_Toc112765689"/>
      <w:bookmarkStart w:id="157" w:name="_Toc132286056"/>
      <w:r w:rsidRPr="0063074B">
        <w:rPr>
          <w:rFonts w:ascii="Calibri Light" w:hAnsi="Calibri Light" w:cs="Calibri Light"/>
        </w:rPr>
        <w:t>Description of Data Obtained</w:t>
      </w:r>
      <w:bookmarkEnd w:id="154"/>
      <w:bookmarkEnd w:id="155"/>
      <w:bookmarkEnd w:id="156"/>
      <w:bookmarkEnd w:id="157"/>
    </w:p>
    <w:p w14:paraId="6FE82B5B" w14:textId="25ECB89B" w:rsidR="004E3C76" w:rsidRPr="00D259AC" w:rsidRDefault="004E3C76" w:rsidP="002B5438">
      <w:pPr>
        <w:rPr>
          <w:rFonts w:ascii="Calibri Light" w:hAnsi="Calibri Light" w:cs="Calibri Light"/>
        </w:rPr>
      </w:pPr>
      <w:r w:rsidRPr="00D259AC">
        <w:rPr>
          <w:rFonts w:ascii="Calibri Light" w:hAnsi="Calibri Light" w:cs="Calibri Light"/>
        </w:rPr>
        <w:t>IPRO received cop</w:t>
      </w:r>
      <w:r>
        <w:rPr>
          <w:rFonts w:ascii="Calibri Light" w:hAnsi="Calibri Light" w:cs="Calibri Light"/>
        </w:rPr>
        <w:t>ies</w:t>
      </w:r>
      <w:r w:rsidRPr="00D259AC">
        <w:rPr>
          <w:rFonts w:ascii="Calibri Light" w:hAnsi="Calibri Light" w:cs="Calibri Light"/>
        </w:rPr>
        <w:t xml:space="preserve"> of the </w:t>
      </w:r>
      <w:r w:rsidRPr="000837F5">
        <w:rPr>
          <w:rFonts w:ascii="Calibri Light" w:hAnsi="Calibri Light" w:cs="Calibri Light"/>
        </w:rPr>
        <w:t xml:space="preserve">final </w:t>
      </w:r>
      <w:r w:rsidR="004C4F9F">
        <w:rPr>
          <w:rFonts w:ascii="Calibri Light" w:hAnsi="Calibri Light" w:cs="Calibri Light"/>
        </w:rPr>
        <w:t xml:space="preserve">PY </w:t>
      </w:r>
      <w:r w:rsidRPr="000837F5">
        <w:rPr>
          <w:rFonts w:ascii="Calibri Light" w:hAnsi="Calibri Light" w:cs="Calibri Light"/>
        </w:rPr>
        <w:t>2021</w:t>
      </w:r>
      <w:r w:rsidR="00C07889">
        <w:rPr>
          <w:rFonts w:ascii="Calibri Light" w:hAnsi="Calibri Light" w:cs="Calibri Light"/>
        </w:rPr>
        <w:t xml:space="preserve"> </w:t>
      </w:r>
      <w:r w:rsidR="004C4F9F">
        <w:rPr>
          <w:rFonts w:ascii="Calibri Light" w:hAnsi="Calibri Light" w:cs="Calibri Light"/>
        </w:rPr>
        <w:t>t</w:t>
      </w:r>
      <w:r w:rsidRPr="000837F5">
        <w:rPr>
          <w:rFonts w:ascii="Calibri Light" w:hAnsi="Calibri Light" w:cs="Calibri Light"/>
        </w:rPr>
        <w:t xml:space="preserve">echnical and </w:t>
      </w:r>
      <w:r w:rsidR="004C4F9F">
        <w:rPr>
          <w:rFonts w:ascii="Calibri Light" w:hAnsi="Calibri Light" w:cs="Calibri Light"/>
        </w:rPr>
        <w:t>a</w:t>
      </w:r>
      <w:r w:rsidRPr="000837F5">
        <w:rPr>
          <w:rFonts w:ascii="Calibri Light" w:hAnsi="Calibri Light" w:cs="Calibri Light"/>
        </w:rPr>
        <w:t xml:space="preserve">nalysis </w:t>
      </w:r>
      <w:r w:rsidR="004C4F9F">
        <w:rPr>
          <w:rFonts w:ascii="Calibri Light" w:hAnsi="Calibri Light" w:cs="Calibri Light"/>
        </w:rPr>
        <w:t>r</w:t>
      </w:r>
      <w:r w:rsidRPr="000837F5">
        <w:rPr>
          <w:rFonts w:ascii="Calibri Light" w:hAnsi="Calibri Light" w:cs="Calibri Light"/>
        </w:rPr>
        <w:t xml:space="preserve">eports </w:t>
      </w:r>
      <w:r w:rsidRPr="00D259AC">
        <w:rPr>
          <w:rFonts w:ascii="Calibri Light" w:hAnsi="Calibri Light" w:cs="Calibri Light"/>
        </w:rPr>
        <w:t xml:space="preserve">produced by </w:t>
      </w:r>
      <w:r>
        <w:rPr>
          <w:rFonts w:ascii="Calibri Light" w:hAnsi="Calibri Light" w:cs="Calibri Light"/>
        </w:rPr>
        <w:t>MHQP</w:t>
      </w:r>
      <w:r w:rsidRPr="00D259AC">
        <w:rPr>
          <w:rFonts w:ascii="Calibri Light" w:hAnsi="Calibri Light" w:cs="Calibri Light"/>
        </w:rPr>
        <w:t xml:space="preserve">. These reports included comprehensive descriptions of the project </w:t>
      </w:r>
      <w:r>
        <w:rPr>
          <w:rFonts w:ascii="Calibri Light" w:hAnsi="Calibri Light" w:cs="Calibri Light"/>
        </w:rPr>
        <w:t>technical methods and survey results. IPRO also received separate files with the PC</w:t>
      </w:r>
      <w:r w:rsidR="00824E6C">
        <w:rPr>
          <w:rFonts w:ascii="Calibri Light" w:hAnsi="Calibri Light" w:cs="Calibri Light"/>
        </w:rPr>
        <w:t xml:space="preserve"> </w:t>
      </w:r>
      <w:r>
        <w:rPr>
          <w:rFonts w:ascii="Calibri Light" w:hAnsi="Calibri Light" w:cs="Calibri Light"/>
        </w:rPr>
        <w:t>ACO-</w:t>
      </w:r>
      <w:r w:rsidRPr="00D259AC">
        <w:rPr>
          <w:rFonts w:ascii="Calibri Light" w:hAnsi="Calibri Light" w:cs="Calibri Light"/>
        </w:rPr>
        <w:t xml:space="preserve">level results and </w:t>
      </w:r>
      <w:r>
        <w:rPr>
          <w:rFonts w:ascii="Calibri Light" w:hAnsi="Calibri Light" w:cs="Calibri Light"/>
        </w:rPr>
        <w:t>statewide averages</w:t>
      </w:r>
      <w:r w:rsidRPr="00D259AC">
        <w:rPr>
          <w:rFonts w:ascii="Calibri Light" w:hAnsi="Calibri Light" w:cs="Calibri Light"/>
        </w:rPr>
        <w:t xml:space="preserve">. </w:t>
      </w:r>
    </w:p>
    <w:p w14:paraId="38D42723" w14:textId="77777777" w:rsidR="004E3C76" w:rsidRPr="00D259AC" w:rsidRDefault="004E3C76" w:rsidP="002B5438">
      <w:pPr>
        <w:pStyle w:val="Heading2"/>
        <w:rPr>
          <w:rFonts w:ascii="Calibri Light" w:hAnsi="Calibri Light" w:cs="Calibri Light"/>
        </w:rPr>
      </w:pPr>
      <w:bookmarkStart w:id="158" w:name="_Toc132286057"/>
      <w:r w:rsidRPr="00D259AC">
        <w:rPr>
          <w:rFonts w:ascii="Calibri Light" w:hAnsi="Calibri Light" w:cs="Calibri Light"/>
        </w:rPr>
        <w:t>Conclusions and Comparative Findings</w:t>
      </w:r>
      <w:bookmarkEnd w:id="138"/>
      <w:bookmarkEnd w:id="139"/>
      <w:bookmarkEnd w:id="140"/>
      <w:bookmarkEnd w:id="158"/>
    </w:p>
    <w:p w14:paraId="1E3AC209" w14:textId="0E698542" w:rsidR="0005337B" w:rsidRDefault="004E3C76" w:rsidP="002B5438">
      <w:pPr>
        <w:rPr>
          <w:rFonts w:ascii="Calibri Light" w:hAnsi="Calibri Light" w:cs="Calibri Light"/>
        </w:rPr>
      </w:pPr>
      <w:bookmarkStart w:id="159" w:name="_Hlk89180006"/>
      <w:r w:rsidRPr="006D0558">
        <w:rPr>
          <w:rFonts w:ascii="Calibri Light" w:hAnsi="Calibri Light" w:cs="Calibri Light"/>
        </w:rPr>
        <w:t xml:space="preserve">To determine common strengths and opportunities for improvement across all </w:t>
      </w:r>
      <w:r w:rsidRPr="009D3FF2">
        <w:rPr>
          <w:rFonts w:ascii="Calibri Light" w:hAnsi="Calibri Light" w:cs="Calibri Light"/>
        </w:rPr>
        <w:t>PC ACOs</w:t>
      </w:r>
      <w:r w:rsidRPr="006D0558">
        <w:rPr>
          <w:rFonts w:ascii="Calibri Light" w:hAnsi="Calibri Light" w:cs="Calibri Light"/>
        </w:rPr>
        <w:t xml:space="preserve">, IPRO compared each </w:t>
      </w:r>
      <w:r w:rsidRPr="009D3FF2">
        <w:rPr>
          <w:rFonts w:ascii="Calibri Light" w:hAnsi="Calibri Light" w:cs="Calibri Light"/>
        </w:rPr>
        <w:t>PC ACO</w:t>
      </w:r>
      <w:r w:rsidR="00403536">
        <w:rPr>
          <w:rFonts w:ascii="Calibri Light" w:hAnsi="Calibri Light" w:cs="Calibri Light"/>
        </w:rPr>
        <w:t>’s</w:t>
      </w:r>
      <w:r w:rsidRPr="006D0558">
        <w:rPr>
          <w:rFonts w:ascii="Calibri Light" w:hAnsi="Calibri Light" w:cs="Calibri Light"/>
        </w:rPr>
        <w:t xml:space="preserve"> results to the statewide </w:t>
      </w:r>
      <w:r w:rsidR="00377BB5">
        <w:rPr>
          <w:rFonts w:ascii="Calibri Light" w:hAnsi="Calibri Light" w:cs="Calibri Light"/>
        </w:rPr>
        <w:t>scores</w:t>
      </w:r>
      <w:r w:rsidRPr="006D0558">
        <w:rPr>
          <w:rFonts w:ascii="Calibri Light" w:hAnsi="Calibri Light" w:cs="Calibri Light"/>
        </w:rPr>
        <w:t xml:space="preserve"> for adults and children</w:t>
      </w:r>
      <w:r w:rsidR="000911BE">
        <w:rPr>
          <w:rFonts w:ascii="Calibri Light" w:hAnsi="Calibri Light" w:cs="Calibri Light"/>
        </w:rPr>
        <w:t xml:space="preserve">. </w:t>
      </w:r>
      <w:r w:rsidR="0005337B" w:rsidRPr="006D0558">
        <w:rPr>
          <w:rFonts w:ascii="Calibri Light" w:hAnsi="Calibri Light" w:cs="Calibri Light"/>
        </w:rPr>
        <w:t xml:space="preserve">The statewide </w:t>
      </w:r>
      <w:r w:rsidR="00377BB5">
        <w:rPr>
          <w:rFonts w:ascii="Calibri Light" w:hAnsi="Calibri Light" w:cs="Calibri Light"/>
        </w:rPr>
        <w:t>scores</w:t>
      </w:r>
      <w:r w:rsidR="0005337B" w:rsidRPr="006D0558">
        <w:rPr>
          <w:rFonts w:ascii="Calibri Light" w:hAnsi="Calibri Light" w:cs="Calibri Light"/>
        </w:rPr>
        <w:t xml:space="preserve"> are the cumulative top</w:t>
      </w:r>
      <w:r w:rsidR="00403536">
        <w:rPr>
          <w:rFonts w:ascii="Calibri Light" w:hAnsi="Calibri Light" w:cs="Calibri Light"/>
        </w:rPr>
        <w:t>-</w:t>
      </w:r>
      <w:r w:rsidR="0005337B" w:rsidRPr="006D0558">
        <w:rPr>
          <w:rFonts w:ascii="Calibri Light" w:hAnsi="Calibri Light" w:cs="Calibri Light"/>
        </w:rPr>
        <w:t xml:space="preserve">box survey results for MassHealth enrollees attributed to </w:t>
      </w:r>
      <w:r w:rsidR="00D31033">
        <w:rPr>
          <w:rFonts w:ascii="Calibri Light" w:hAnsi="Calibri Light" w:cs="Calibri Light"/>
        </w:rPr>
        <w:t xml:space="preserve">the </w:t>
      </w:r>
      <w:r w:rsidR="00403536">
        <w:rPr>
          <w:rFonts w:ascii="Calibri Light" w:hAnsi="Calibri Light" w:cs="Calibri Light"/>
        </w:rPr>
        <w:t xml:space="preserve">17 </w:t>
      </w:r>
      <w:r w:rsidR="0005337B" w:rsidRPr="006D0558">
        <w:rPr>
          <w:rFonts w:ascii="Calibri Light" w:hAnsi="Calibri Light" w:cs="Calibri Light"/>
        </w:rPr>
        <w:t xml:space="preserve">MassHealth ACOs. Measures performing above the statewide </w:t>
      </w:r>
      <w:r w:rsidR="00377BB5">
        <w:rPr>
          <w:rFonts w:ascii="Calibri Light" w:hAnsi="Calibri Light" w:cs="Calibri Light"/>
        </w:rPr>
        <w:t>score</w:t>
      </w:r>
      <w:r w:rsidR="0005337B" w:rsidRPr="006D0558">
        <w:rPr>
          <w:rFonts w:ascii="Calibri Light" w:hAnsi="Calibri Light" w:cs="Calibri Light"/>
        </w:rPr>
        <w:t xml:space="preserve"> were considered strengths; measures performing at the statewide </w:t>
      </w:r>
      <w:r w:rsidR="00377BB5">
        <w:rPr>
          <w:rFonts w:ascii="Calibri Light" w:hAnsi="Calibri Light" w:cs="Calibri Light"/>
        </w:rPr>
        <w:t>score</w:t>
      </w:r>
      <w:r w:rsidR="0005337B" w:rsidRPr="006D0558">
        <w:rPr>
          <w:rFonts w:ascii="Calibri Light" w:hAnsi="Calibri Light" w:cs="Calibri Light"/>
        </w:rPr>
        <w:t xml:space="preserve"> were considered average</w:t>
      </w:r>
      <w:r w:rsidR="00D31033">
        <w:rPr>
          <w:rFonts w:ascii="Calibri Light" w:hAnsi="Calibri Light" w:cs="Calibri Light"/>
        </w:rPr>
        <w:t>; and</w:t>
      </w:r>
      <w:r w:rsidR="0005337B" w:rsidRPr="006D0558">
        <w:rPr>
          <w:rFonts w:ascii="Calibri Light" w:hAnsi="Calibri Light" w:cs="Calibri Light"/>
        </w:rPr>
        <w:t xml:space="preserve"> measures performing below the statewide </w:t>
      </w:r>
      <w:r w:rsidR="00377BB5">
        <w:rPr>
          <w:rFonts w:ascii="Calibri Light" w:hAnsi="Calibri Light" w:cs="Calibri Light"/>
        </w:rPr>
        <w:t>score</w:t>
      </w:r>
      <w:r w:rsidR="0005337B" w:rsidRPr="006D0558">
        <w:rPr>
          <w:rFonts w:ascii="Calibri Light" w:hAnsi="Calibri Light" w:cs="Calibri Light"/>
        </w:rPr>
        <w:t xml:space="preserve"> were identified as opportunities for improvement, as explained in </w:t>
      </w:r>
      <w:r w:rsidR="0005337B" w:rsidRPr="006D0558">
        <w:rPr>
          <w:rFonts w:ascii="Calibri Light" w:hAnsi="Calibri Light" w:cs="Calibri Light"/>
          <w:b/>
          <w:bCs/>
        </w:rPr>
        <w:t xml:space="preserve">Table </w:t>
      </w:r>
      <w:r w:rsidR="0005337B">
        <w:rPr>
          <w:rFonts w:ascii="Calibri Light" w:hAnsi="Calibri Light" w:cs="Calibri Light"/>
          <w:b/>
          <w:bCs/>
        </w:rPr>
        <w:t>1</w:t>
      </w:r>
      <w:r w:rsidR="00AA0BF6">
        <w:rPr>
          <w:rFonts w:ascii="Calibri Light" w:hAnsi="Calibri Light" w:cs="Calibri Light"/>
          <w:b/>
          <w:bCs/>
        </w:rPr>
        <w:t>1</w:t>
      </w:r>
      <w:r w:rsidR="0005337B" w:rsidRPr="006D0558">
        <w:rPr>
          <w:rFonts w:ascii="Calibri Light" w:hAnsi="Calibri Light" w:cs="Calibri Light"/>
        </w:rPr>
        <w:t>.</w:t>
      </w:r>
    </w:p>
    <w:p w14:paraId="602BC1C6" w14:textId="77777777" w:rsidR="0005337B" w:rsidRDefault="0005337B" w:rsidP="002B5438">
      <w:pPr>
        <w:rPr>
          <w:rFonts w:ascii="Calibri Light" w:hAnsi="Calibri Light" w:cs="Calibri Light"/>
        </w:rPr>
      </w:pPr>
    </w:p>
    <w:p w14:paraId="1DDCA502" w14:textId="0924AD42" w:rsidR="0005337B" w:rsidRPr="00ED2CA5" w:rsidRDefault="0005337B" w:rsidP="002B5438">
      <w:pPr>
        <w:pStyle w:val="Caption"/>
        <w:keepNext/>
        <w:rPr>
          <w:rFonts w:ascii="Calibri Light" w:hAnsi="Calibri Light" w:cs="Calibri Light"/>
        </w:rPr>
      </w:pPr>
      <w:bookmarkStart w:id="160" w:name="_Toc132286077"/>
      <w:r w:rsidRPr="00D259AC">
        <w:rPr>
          <w:rFonts w:ascii="Calibri Light" w:hAnsi="Calibri Light" w:cs="Calibri Light"/>
        </w:rPr>
        <w:t xml:space="preserve">Table </w:t>
      </w:r>
      <w:r w:rsidRPr="00D259AC">
        <w:rPr>
          <w:rFonts w:ascii="Calibri Light" w:hAnsi="Calibri Light" w:cs="Calibri Light"/>
        </w:rPr>
        <w:fldChar w:fldCharType="begin"/>
      </w:r>
      <w:r w:rsidRPr="00D259AC">
        <w:rPr>
          <w:rFonts w:ascii="Calibri Light" w:hAnsi="Calibri Light" w:cs="Calibri Light"/>
        </w:rPr>
        <w:instrText xml:space="preserve"> SEQ Table \* ARABIC </w:instrText>
      </w:r>
      <w:r w:rsidRPr="00D259AC">
        <w:rPr>
          <w:rFonts w:ascii="Calibri Light" w:hAnsi="Calibri Light" w:cs="Calibri Light"/>
        </w:rPr>
        <w:fldChar w:fldCharType="separate"/>
      </w:r>
      <w:r w:rsidR="00843848">
        <w:rPr>
          <w:rFonts w:ascii="Calibri Light" w:hAnsi="Calibri Light" w:cs="Calibri Light"/>
          <w:noProof/>
        </w:rPr>
        <w:t>11</w:t>
      </w:r>
      <w:r w:rsidRPr="00D259AC">
        <w:rPr>
          <w:rFonts w:ascii="Calibri Light" w:hAnsi="Calibri Light" w:cs="Calibri Light"/>
          <w:noProof/>
        </w:rPr>
        <w:fldChar w:fldCharType="end"/>
      </w:r>
      <w:r w:rsidRPr="00D259AC">
        <w:rPr>
          <w:rFonts w:ascii="Calibri Light" w:hAnsi="Calibri Light" w:cs="Calibri Light"/>
        </w:rPr>
        <w:t xml:space="preserve">: </w:t>
      </w:r>
      <w:r w:rsidR="003D06D9">
        <w:rPr>
          <w:rFonts w:ascii="Calibri Light" w:hAnsi="Calibri Light" w:cs="Calibri Light"/>
        </w:rPr>
        <w:t xml:space="preserve">Color </w:t>
      </w:r>
      <w:r w:rsidRPr="002A1023">
        <w:rPr>
          <w:rFonts w:ascii="Calibri Light" w:hAnsi="Calibri Light" w:cs="Calibri Light"/>
        </w:rPr>
        <w:t xml:space="preserve">Key for </w:t>
      </w:r>
      <w:r>
        <w:rPr>
          <w:rFonts w:ascii="Calibri Light" w:hAnsi="Calibri Light" w:cs="Calibri Light"/>
        </w:rPr>
        <w:t>PC MES</w:t>
      </w:r>
      <w:r w:rsidRPr="00D259AC">
        <w:rPr>
          <w:rFonts w:ascii="Calibri Light" w:hAnsi="Calibri Light" w:cs="Calibri Light"/>
        </w:rPr>
        <w:t xml:space="preserve"> </w:t>
      </w:r>
      <w:r w:rsidRPr="002A1023">
        <w:rPr>
          <w:rFonts w:ascii="Calibri Light" w:hAnsi="Calibri Light" w:cs="Calibri Light"/>
        </w:rPr>
        <w:t>Performance Measure Comparison</w:t>
      </w:r>
      <w:r w:rsidR="00377BB5">
        <w:rPr>
          <w:rFonts w:ascii="Calibri Light" w:hAnsi="Calibri Light" w:cs="Calibri Light"/>
        </w:rPr>
        <w:t xml:space="preserve"> Score</w:t>
      </w:r>
      <w:bookmarkEnd w:id="1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525"/>
        <w:gridCol w:w="8467"/>
      </w:tblGrid>
      <w:tr w:rsidR="0005337B" w:rsidRPr="00175D7C" w14:paraId="72F7D29E" w14:textId="77777777" w:rsidTr="00F77CB1">
        <w:trPr>
          <w:tblHeader/>
        </w:trPr>
        <w:tc>
          <w:tcPr>
            <w:tcW w:w="1525" w:type="dxa"/>
            <w:shd w:val="clear" w:color="auto" w:fill="5F497A" w:themeFill="accent4" w:themeFillShade="BF"/>
            <w:vAlign w:val="bottom"/>
          </w:tcPr>
          <w:p w14:paraId="34B309EE" w14:textId="77777777" w:rsidR="0005337B" w:rsidRPr="00175D7C" w:rsidRDefault="0005337B" w:rsidP="002B5438">
            <w:pPr>
              <w:jc w:val="both"/>
              <w:rPr>
                <w:rFonts w:ascii="Calibri Light" w:eastAsia="Times New Roman" w:hAnsi="Calibri Light" w:cs="Calibri Light"/>
                <w:b/>
                <w:color w:val="FFFFFF"/>
                <w:sz w:val="22"/>
              </w:rPr>
            </w:pPr>
            <w:r w:rsidRPr="00175D7C">
              <w:rPr>
                <w:rFonts w:ascii="Calibri Light" w:eastAsia="Times New Roman" w:hAnsi="Calibri Light" w:cs="Calibri Light"/>
                <w:b/>
                <w:color w:val="FFFFFF"/>
                <w:sz w:val="22"/>
              </w:rPr>
              <w:t>Color Key</w:t>
            </w:r>
          </w:p>
        </w:tc>
        <w:tc>
          <w:tcPr>
            <w:tcW w:w="8467" w:type="dxa"/>
            <w:shd w:val="clear" w:color="auto" w:fill="5F497A" w:themeFill="accent4" w:themeFillShade="BF"/>
            <w:vAlign w:val="bottom"/>
          </w:tcPr>
          <w:p w14:paraId="5390BEE2" w14:textId="77777777" w:rsidR="0005337B" w:rsidRPr="00175D7C" w:rsidRDefault="0005337B" w:rsidP="003D06D9">
            <w:pPr>
              <w:jc w:val="center"/>
              <w:rPr>
                <w:rFonts w:ascii="Calibri Light" w:eastAsia="Times New Roman" w:hAnsi="Calibri Light" w:cs="Calibri Light"/>
                <w:b/>
                <w:color w:val="FFFFFF"/>
                <w:sz w:val="22"/>
              </w:rPr>
            </w:pPr>
            <w:r w:rsidRPr="00175D7C">
              <w:rPr>
                <w:rFonts w:ascii="Calibri Light" w:eastAsia="Times New Roman" w:hAnsi="Calibri Light" w:cs="Calibri Light"/>
                <w:b/>
                <w:color w:val="FFFFFF"/>
                <w:sz w:val="22"/>
              </w:rPr>
              <w:t xml:space="preserve">How Rate Compares to the </w:t>
            </w:r>
            <w:r>
              <w:rPr>
                <w:rFonts w:ascii="Calibri Light" w:eastAsia="Times New Roman" w:hAnsi="Calibri Light" w:cs="Calibri Light"/>
                <w:b/>
                <w:color w:val="FFFFFF"/>
                <w:sz w:val="22"/>
              </w:rPr>
              <w:t>Statewide Average</w:t>
            </w:r>
          </w:p>
        </w:tc>
      </w:tr>
      <w:tr w:rsidR="0005337B" w:rsidRPr="00175D7C" w14:paraId="09577104" w14:textId="77777777" w:rsidTr="00F77CB1">
        <w:tc>
          <w:tcPr>
            <w:tcW w:w="1525" w:type="dxa"/>
            <w:shd w:val="clear" w:color="auto" w:fill="F79646" w:themeFill="accent6"/>
            <w:vAlign w:val="center"/>
          </w:tcPr>
          <w:p w14:paraId="2857F488" w14:textId="77777777" w:rsidR="0005337B" w:rsidRPr="00175D7C" w:rsidRDefault="0005337B" w:rsidP="002B5438">
            <w:pPr>
              <w:jc w:val="both"/>
              <w:rPr>
                <w:rFonts w:ascii="Calibri Light" w:eastAsia="Times New Roman" w:hAnsi="Calibri Light" w:cs="Calibri Light"/>
                <w:sz w:val="22"/>
              </w:rPr>
            </w:pPr>
            <w:r w:rsidRPr="00175D7C">
              <w:rPr>
                <w:rFonts w:ascii="Calibri Light" w:eastAsia="Times New Roman" w:hAnsi="Calibri Light" w:cs="Calibri Light"/>
                <w:sz w:val="22"/>
              </w:rPr>
              <w:t>Orange</w:t>
            </w:r>
          </w:p>
        </w:tc>
        <w:tc>
          <w:tcPr>
            <w:tcW w:w="8467" w:type="dxa"/>
            <w:shd w:val="clear" w:color="auto" w:fill="auto"/>
            <w:vAlign w:val="center"/>
          </w:tcPr>
          <w:p w14:paraId="514CC612" w14:textId="4503C653" w:rsidR="0005337B" w:rsidRPr="00175D7C" w:rsidRDefault="0005337B" w:rsidP="002B5438">
            <w:pPr>
              <w:jc w:val="both"/>
              <w:rPr>
                <w:rFonts w:ascii="Calibri Light" w:eastAsia="Times New Roman" w:hAnsi="Calibri Light" w:cs="Calibri Light"/>
                <w:sz w:val="22"/>
              </w:rPr>
            </w:pPr>
            <w:r w:rsidRPr="00175D7C">
              <w:rPr>
                <w:rFonts w:ascii="Calibri Light" w:eastAsia="Times New Roman" w:hAnsi="Calibri Light" w:cs="Calibri Light"/>
                <w:sz w:val="22"/>
              </w:rPr>
              <w:t xml:space="preserve">Below the </w:t>
            </w:r>
            <w:r w:rsidR="00912AB1">
              <w:rPr>
                <w:rFonts w:ascii="Calibri Light" w:eastAsia="Times New Roman" w:hAnsi="Calibri Light" w:cs="Calibri Light"/>
                <w:sz w:val="22"/>
              </w:rPr>
              <w:t xml:space="preserve">statewide </w:t>
            </w:r>
            <w:r w:rsidR="00377BB5">
              <w:rPr>
                <w:rFonts w:ascii="Calibri Light" w:eastAsia="Times New Roman" w:hAnsi="Calibri Light" w:cs="Calibri Light"/>
                <w:sz w:val="22"/>
              </w:rPr>
              <w:t>score</w:t>
            </w:r>
            <w:r w:rsidR="00912AB1">
              <w:rPr>
                <w:rFonts w:ascii="Calibri Light" w:eastAsia="Times New Roman" w:hAnsi="Calibri Light" w:cs="Calibri Light"/>
                <w:sz w:val="22"/>
              </w:rPr>
              <w:t>.</w:t>
            </w:r>
          </w:p>
        </w:tc>
      </w:tr>
      <w:tr w:rsidR="0005337B" w:rsidRPr="00175D7C" w14:paraId="2A2E3E27" w14:textId="77777777" w:rsidTr="00F77CB1">
        <w:tc>
          <w:tcPr>
            <w:tcW w:w="1525" w:type="dxa"/>
            <w:shd w:val="clear" w:color="auto" w:fill="BFBFBF" w:themeFill="background1" w:themeFillShade="BF"/>
            <w:vAlign w:val="center"/>
          </w:tcPr>
          <w:p w14:paraId="7A975D13" w14:textId="77777777" w:rsidR="0005337B" w:rsidRPr="00175D7C" w:rsidRDefault="0005337B" w:rsidP="002B5438">
            <w:pPr>
              <w:jc w:val="both"/>
              <w:rPr>
                <w:rFonts w:ascii="Calibri Light" w:eastAsia="Times New Roman" w:hAnsi="Calibri Light" w:cs="Calibri Light"/>
                <w:sz w:val="22"/>
              </w:rPr>
            </w:pPr>
            <w:r>
              <w:rPr>
                <w:rFonts w:ascii="Calibri Light" w:eastAsia="Times New Roman" w:hAnsi="Calibri Light" w:cs="Calibri Light"/>
                <w:sz w:val="22"/>
              </w:rPr>
              <w:t>Gray</w:t>
            </w:r>
          </w:p>
        </w:tc>
        <w:tc>
          <w:tcPr>
            <w:tcW w:w="8467" w:type="dxa"/>
            <w:vAlign w:val="center"/>
          </w:tcPr>
          <w:p w14:paraId="1BDA8BB4" w14:textId="7BE9E73C" w:rsidR="0005337B" w:rsidRPr="00175D7C" w:rsidRDefault="0005337B" w:rsidP="002B5438">
            <w:pPr>
              <w:jc w:val="both"/>
              <w:rPr>
                <w:rFonts w:ascii="Calibri Light" w:eastAsia="Times New Roman" w:hAnsi="Calibri Light" w:cs="Calibri Light"/>
                <w:sz w:val="22"/>
              </w:rPr>
            </w:pPr>
            <w:r w:rsidRPr="00175D7C">
              <w:rPr>
                <w:rFonts w:ascii="Calibri Light" w:eastAsia="Times New Roman" w:hAnsi="Calibri Light" w:cs="Calibri Light"/>
                <w:sz w:val="22"/>
              </w:rPr>
              <w:t xml:space="preserve">At the </w:t>
            </w:r>
            <w:r w:rsidR="00912AB1">
              <w:rPr>
                <w:rFonts w:ascii="Calibri Light" w:eastAsia="Times New Roman" w:hAnsi="Calibri Light" w:cs="Calibri Light"/>
                <w:sz w:val="22"/>
              </w:rPr>
              <w:t xml:space="preserve">statewide </w:t>
            </w:r>
            <w:r w:rsidR="00377BB5">
              <w:rPr>
                <w:rFonts w:ascii="Calibri Light" w:eastAsia="Times New Roman" w:hAnsi="Calibri Light" w:cs="Calibri Light"/>
                <w:sz w:val="22"/>
              </w:rPr>
              <w:t>score</w:t>
            </w:r>
            <w:r w:rsidR="00912AB1">
              <w:rPr>
                <w:rFonts w:ascii="Calibri Light" w:eastAsia="Times New Roman" w:hAnsi="Calibri Light" w:cs="Calibri Light"/>
                <w:sz w:val="22"/>
              </w:rPr>
              <w:t>.</w:t>
            </w:r>
          </w:p>
        </w:tc>
      </w:tr>
      <w:tr w:rsidR="0005337B" w:rsidRPr="00175D7C" w14:paraId="700FF869" w14:textId="77777777" w:rsidTr="00F77CB1">
        <w:tc>
          <w:tcPr>
            <w:tcW w:w="1525" w:type="dxa"/>
            <w:shd w:val="clear" w:color="auto" w:fill="548DD4" w:themeFill="text2" w:themeFillTint="99"/>
            <w:vAlign w:val="center"/>
          </w:tcPr>
          <w:p w14:paraId="4B1315C4" w14:textId="77777777" w:rsidR="0005337B" w:rsidRPr="00175D7C" w:rsidRDefault="0005337B" w:rsidP="002B5438">
            <w:pPr>
              <w:jc w:val="both"/>
              <w:rPr>
                <w:rFonts w:ascii="Calibri Light" w:eastAsia="Times New Roman" w:hAnsi="Calibri Light" w:cs="Calibri Light"/>
                <w:sz w:val="22"/>
              </w:rPr>
            </w:pPr>
            <w:r>
              <w:rPr>
                <w:rFonts w:ascii="Calibri Light" w:eastAsia="Times New Roman" w:hAnsi="Calibri Light" w:cs="Calibri Light"/>
                <w:sz w:val="22"/>
              </w:rPr>
              <w:t>Blue</w:t>
            </w:r>
          </w:p>
        </w:tc>
        <w:tc>
          <w:tcPr>
            <w:tcW w:w="8467" w:type="dxa"/>
            <w:vAlign w:val="center"/>
          </w:tcPr>
          <w:p w14:paraId="3636D180" w14:textId="10C19865" w:rsidR="0005337B" w:rsidRPr="00175D7C" w:rsidRDefault="0005337B" w:rsidP="002B5438">
            <w:pPr>
              <w:jc w:val="both"/>
              <w:rPr>
                <w:rFonts w:ascii="Calibri Light" w:eastAsia="Times New Roman" w:hAnsi="Calibri Light" w:cs="Calibri Light"/>
                <w:sz w:val="22"/>
              </w:rPr>
            </w:pPr>
            <w:r w:rsidRPr="00175D7C">
              <w:rPr>
                <w:rFonts w:ascii="Calibri Light" w:eastAsia="Times New Roman" w:hAnsi="Calibri Light" w:cs="Calibri Light"/>
                <w:sz w:val="22"/>
              </w:rPr>
              <w:t xml:space="preserve">Above the </w:t>
            </w:r>
            <w:r w:rsidR="00912AB1">
              <w:rPr>
                <w:rFonts w:ascii="Calibri Light" w:eastAsia="Times New Roman" w:hAnsi="Calibri Light" w:cs="Calibri Light"/>
                <w:sz w:val="22"/>
              </w:rPr>
              <w:t xml:space="preserve">statewide </w:t>
            </w:r>
            <w:r w:rsidR="00377BB5">
              <w:rPr>
                <w:rFonts w:ascii="Calibri Light" w:eastAsia="Times New Roman" w:hAnsi="Calibri Light" w:cs="Calibri Light"/>
                <w:sz w:val="22"/>
              </w:rPr>
              <w:t>score</w:t>
            </w:r>
            <w:r w:rsidR="00912AB1">
              <w:rPr>
                <w:rFonts w:ascii="Calibri Light" w:eastAsia="Times New Roman" w:hAnsi="Calibri Light" w:cs="Calibri Light"/>
                <w:sz w:val="22"/>
              </w:rPr>
              <w:t>.</w:t>
            </w:r>
          </w:p>
        </w:tc>
      </w:tr>
      <w:tr w:rsidR="0005337B" w:rsidRPr="00175D7C" w14:paraId="5019B67C" w14:textId="77777777" w:rsidTr="00F77CB1">
        <w:tc>
          <w:tcPr>
            <w:tcW w:w="1525" w:type="dxa"/>
            <w:shd w:val="clear" w:color="auto" w:fill="auto"/>
            <w:vAlign w:val="center"/>
          </w:tcPr>
          <w:p w14:paraId="2FB9B6FA" w14:textId="77777777" w:rsidR="0005337B" w:rsidRDefault="0005337B" w:rsidP="002B5438">
            <w:pPr>
              <w:jc w:val="both"/>
              <w:rPr>
                <w:rFonts w:ascii="Calibri Light" w:eastAsia="Times New Roman" w:hAnsi="Calibri Light" w:cs="Calibri Light"/>
                <w:sz w:val="22"/>
              </w:rPr>
            </w:pPr>
            <w:r w:rsidRPr="00AC6A1D">
              <w:rPr>
                <w:rFonts w:ascii="Calibri Light" w:eastAsia="Times New Roman" w:hAnsi="Calibri Light" w:cs="Calibri Light"/>
                <w:sz w:val="22"/>
              </w:rPr>
              <w:t>White</w:t>
            </w:r>
          </w:p>
        </w:tc>
        <w:tc>
          <w:tcPr>
            <w:tcW w:w="8467" w:type="dxa"/>
            <w:vAlign w:val="center"/>
          </w:tcPr>
          <w:p w14:paraId="02AD5EC7" w14:textId="29A5A818" w:rsidR="0005337B" w:rsidRPr="00175D7C" w:rsidRDefault="0005337B" w:rsidP="002B5438">
            <w:pPr>
              <w:jc w:val="both"/>
              <w:rPr>
                <w:rFonts w:ascii="Calibri Light" w:eastAsia="Times New Roman" w:hAnsi="Calibri Light" w:cs="Calibri Light"/>
                <w:sz w:val="22"/>
              </w:rPr>
            </w:pPr>
            <w:r w:rsidRPr="00AC6A1D">
              <w:rPr>
                <w:rFonts w:ascii="Calibri Light" w:eastAsia="Times New Roman" w:hAnsi="Calibri Light" w:cs="Calibri Light"/>
                <w:sz w:val="22"/>
              </w:rPr>
              <w:t xml:space="preserve">Statewide </w:t>
            </w:r>
            <w:r w:rsidR="00377BB5">
              <w:rPr>
                <w:rFonts w:ascii="Calibri Light" w:eastAsia="Times New Roman" w:hAnsi="Calibri Light" w:cs="Calibri Light"/>
                <w:sz w:val="22"/>
              </w:rPr>
              <w:t>score</w:t>
            </w:r>
            <w:r w:rsidR="00912AB1">
              <w:rPr>
                <w:rFonts w:ascii="Calibri Light" w:eastAsia="Times New Roman" w:hAnsi="Calibri Light" w:cs="Calibri Light"/>
                <w:sz w:val="22"/>
              </w:rPr>
              <w:t>.</w:t>
            </w:r>
          </w:p>
        </w:tc>
      </w:tr>
    </w:tbl>
    <w:p w14:paraId="0D199C25" w14:textId="77777777" w:rsidR="004E3C76" w:rsidRPr="006D0558" w:rsidRDefault="004E3C76" w:rsidP="006A2B97">
      <w:pPr>
        <w:spacing w:after="240"/>
        <w:rPr>
          <w:rFonts w:ascii="Calibri Light" w:hAnsi="Calibri Light" w:cs="Calibri Light"/>
          <w:highlight w:val="yellow"/>
        </w:rPr>
      </w:pPr>
    </w:p>
    <w:p w14:paraId="686BCA59" w14:textId="578DC780" w:rsidR="009F56A8" w:rsidRDefault="004E3C76" w:rsidP="003D06D9">
      <w:pPr>
        <w:rPr>
          <w:rFonts w:ascii="Calibri Light" w:hAnsi="Calibri Light" w:cs="Calibri Light"/>
        </w:rPr>
      </w:pPr>
      <w:r w:rsidRPr="006D0558">
        <w:rPr>
          <w:rFonts w:ascii="Calibri Light" w:hAnsi="Calibri Light" w:cs="Calibri Light"/>
          <w:b/>
        </w:rPr>
        <w:t xml:space="preserve">Table </w:t>
      </w:r>
      <w:r w:rsidR="00330B33">
        <w:rPr>
          <w:rFonts w:ascii="Calibri Light" w:hAnsi="Calibri Light" w:cs="Calibri Light"/>
          <w:b/>
        </w:rPr>
        <w:t>1</w:t>
      </w:r>
      <w:r w:rsidR="00AA0BF6">
        <w:rPr>
          <w:rFonts w:ascii="Calibri Light" w:hAnsi="Calibri Light" w:cs="Calibri Light"/>
          <w:b/>
        </w:rPr>
        <w:t>2</w:t>
      </w:r>
      <w:r w:rsidRPr="006D0558">
        <w:rPr>
          <w:rFonts w:ascii="Calibri Light" w:hAnsi="Calibri Light" w:cs="Calibri Light"/>
          <w:b/>
        </w:rPr>
        <w:t xml:space="preserve"> </w:t>
      </w:r>
      <w:r w:rsidRPr="006D0558">
        <w:rPr>
          <w:rFonts w:ascii="Calibri Light" w:hAnsi="Calibri Light" w:cs="Calibri Light"/>
        </w:rPr>
        <w:t>displays the results of the PC MES adult Medicaid survey for PY 2021</w:t>
      </w:r>
      <w:bookmarkStart w:id="161" w:name="_Hlk126743478"/>
      <w:bookmarkStart w:id="162" w:name="_Toc89254847"/>
      <w:bookmarkStart w:id="163" w:name="_Toc112764830"/>
      <w:bookmarkEnd w:id="159"/>
      <w:r w:rsidR="009C3E78">
        <w:rPr>
          <w:rFonts w:ascii="Calibri Light" w:hAnsi="Calibri Light" w:cs="Calibri Light"/>
        </w:rPr>
        <w:t xml:space="preserve">. </w:t>
      </w:r>
      <w:r w:rsidR="009F56A8">
        <w:rPr>
          <w:rFonts w:ascii="Calibri Light" w:hAnsi="Calibri Light" w:cs="Calibri Light"/>
        </w:rPr>
        <w:t>T</w:t>
      </w:r>
      <w:r w:rsidR="009F56A8" w:rsidRPr="007E3282">
        <w:rPr>
          <w:rFonts w:ascii="Calibri Light" w:hAnsi="Calibri Light" w:cs="Calibri Light"/>
        </w:rPr>
        <w:t xml:space="preserve">he MGB ACO </w:t>
      </w:r>
      <w:r w:rsidR="009F56A8">
        <w:rPr>
          <w:rFonts w:ascii="Calibri Light" w:hAnsi="Calibri Light" w:cs="Calibri Light"/>
        </w:rPr>
        <w:t xml:space="preserve">exceeded the statewide </w:t>
      </w:r>
      <w:r w:rsidR="00DA507C">
        <w:rPr>
          <w:rFonts w:ascii="Calibri Light" w:hAnsi="Calibri Light" w:cs="Calibri Light"/>
        </w:rPr>
        <w:t>score</w:t>
      </w:r>
      <w:r w:rsidR="009F56A8">
        <w:rPr>
          <w:rFonts w:ascii="Calibri Light" w:hAnsi="Calibri Light" w:cs="Calibri Light"/>
        </w:rPr>
        <w:t xml:space="preserve"> for 9 out of 10 adult PC MES measures. Steward ACO and C3 ACO exceeded the statewide </w:t>
      </w:r>
      <w:r w:rsidR="00DA507C">
        <w:rPr>
          <w:rFonts w:ascii="Calibri Light" w:hAnsi="Calibri Light" w:cs="Calibri Light"/>
        </w:rPr>
        <w:t>score</w:t>
      </w:r>
      <w:r w:rsidR="009F56A8">
        <w:rPr>
          <w:rFonts w:ascii="Calibri Light" w:hAnsi="Calibri Light" w:cs="Calibri Light"/>
        </w:rPr>
        <w:t xml:space="preserve"> for </w:t>
      </w:r>
      <w:r w:rsidR="003D06D9">
        <w:rPr>
          <w:rFonts w:ascii="Calibri Light" w:hAnsi="Calibri Light" w:cs="Calibri Light"/>
        </w:rPr>
        <w:t>five</w:t>
      </w:r>
      <w:r w:rsidR="009F56A8">
        <w:rPr>
          <w:rFonts w:ascii="Calibri Light" w:hAnsi="Calibri Light" w:cs="Calibri Light"/>
        </w:rPr>
        <w:t xml:space="preserve"> measures and </w:t>
      </w:r>
      <w:r w:rsidR="003D06D9">
        <w:rPr>
          <w:rFonts w:ascii="Calibri Light" w:hAnsi="Calibri Light" w:cs="Calibri Light"/>
        </w:rPr>
        <w:t>two</w:t>
      </w:r>
      <w:r w:rsidR="009F56A8">
        <w:rPr>
          <w:rFonts w:ascii="Calibri Light" w:hAnsi="Calibri Light" w:cs="Calibri Light"/>
        </w:rPr>
        <w:t xml:space="preserve"> measures, respectively. </w:t>
      </w:r>
    </w:p>
    <w:p w14:paraId="752B4F24" w14:textId="77777777" w:rsidR="000350A3" w:rsidRDefault="000350A3" w:rsidP="003D06D9">
      <w:pPr>
        <w:rPr>
          <w:rFonts w:ascii="Calibri Light" w:hAnsi="Calibri Light" w:cs="Calibri Light"/>
        </w:rPr>
      </w:pPr>
    </w:p>
    <w:p w14:paraId="6F08910E" w14:textId="07F6FC10" w:rsidR="004E3C76" w:rsidRPr="00D259AC" w:rsidRDefault="004E3C76" w:rsidP="002B5438">
      <w:pPr>
        <w:pStyle w:val="Caption"/>
        <w:keepNext/>
        <w:rPr>
          <w:rFonts w:ascii="Calibri Light" w:hAnsi="Calibri Light" w:cs="Calibri Light"/>
        </w:rPr>
      </w:pPr>
      <w:bookmarkStart w:id="164" w:name="_Toc132286078"/>
      <w:r w:rsidRPr="00D259AC">
        <w:rPr>
          <w:rFonts w:ascii="Calibri Light" w:hAnsi="Calibri Light" w:cs="Calibri Light"/>
        </w:rPr>
        <w:t xml:space="preserve">Table </w:t>
      </w:r>
      <w:r w:rsidRPr="00D259AC">
        <w:rPr>
          <w:rFonts w:ascii="Calibri Light" w:hAnsi="Calibri Light" w:cs="Calibri Light"/>
        </w:rPr>
        <w:fldChar w:fldCharType="begin"/>
      </w:r>
      <w:r w:rsidRPr="00D259AC">
        <w:rPr>
          <w:rFonts w:ascii="Calibri Light" w:hAnsi="Calibri Light" w:cs="Calibri Light"/>
        </w:rPr>
        <w:instrText xml:space="preserve"> SEQ Table \* ARABIC </w:instrText>
      </w:r>
      <w:r w:rsidRPr="00D259AC">
        <w:rPr>
          <w:rFonts w:ascii="Calibri Light" w:hAnsi="Calibri Light" w:cs="Calibri Light"/>
        </w:rPr>
        <w:fldChar w:fldCharType="separate"/>
      </w:r>
      <w:r w:rsidR="00843848">
        <w:rPr>
          <w:rFonts w:ascii="Calibri Light" w:hAnsi="Calibri Light" w:cs="Calibri Light"/>
          <w:noProof/>
        </w:rPr>
        <w:t>12</w:t>
      </w:r>
      <w:r w:rsidRPr="00D259AC">
        <w:rPr>
          <w:rFonts w:ascii="Calibri Light" w:hAnsi="Calibri Light" w:cs="Calibri Light"/>
          <w:noProof/>
        </w:rPr>
        <w:fldChar w:fldCharType="end"/>
      </w:r>
      <w:r w:rsidRPr="00D259AC">
        <w:rPr>
          <w:rFonts w:ascii="Calibri Light" w:hAnsi="Calibri Light" w:cs="Calibri Light"/>
        </w:rPr>
        <w:t xml:space="preserve">: </w:t>
      </w:r>
      <w:r w:rsidR="00E06443">
        <w:rPr>
          <w:rFonts w:ascii="Calibri Light" w:hAnsi="Calibri Light" w:cs="Calibri Light"/>
        </w:rPr>
        <w:t>PC MES</w:t>
      </w:r>
      <w:r w:rsidRPr="00D259AC">
        <w:rPr>
          <w:rFonts w:ascii="Calibri Light" w:hAnsi="Calibri Light" w:cs="Calibri Light"/>
        </w:rPr>
        <w:t xml:space="preserve"> </w:t>
      </w:r>
      <w:bookmarkEnd w:id="161"/>
      <w:r w:rsidRPr="00D259AC">
        <w:rPr>
          <w:rFonts w:ascii="Calibri Light" w:hAnsi="Calibri Light" w:cs="Calibri Light"/>
        </w:rPr>
        <w:t>Performance – Adult Member</w:t>
      </w:r>
      <w:bookmarkEnd w:id="162"/>
      <w:bookmarkEnd w:id="163"/>
      <w:r w:rsidR="003D06D9">
        <w:rPr>
          <w:rFonts w:ascii="Calibri Light" w:hAnsi="Calibri Light" w:cs="Calibri Light"/>
        </w:rPr>
        <w:t>, PY 2021</w:t>
      </w:r>
      <w:bookmarkEnd w:id="1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HPS Performance - Adult Member"/>
        <w:tblDescription w:val="CAHPS Performance - Adult Member"/>
      </w:tblPr>
      <w:tblGrid>
        <w:gridCol w:w="2910"/>
        <w:gridCol w:w="1970"/>
        <w:gridCol w:w="1970"/>
        <w:gridCol w:w="1970"/>
        <w:gridCol w:w="1970"/>
      </w:tblGrid>
      <w:tr w:rsidR="004E3C76" w:rsidRPr="003D06D9" w14:paraId="7F45AE0D" w14:textId="77777777" w:rsidTr="0020197D">
        <w:trPr>
          <w:cantSplit/>
          <w:trHeight w:val="323"/>
          <w:tblHeader/>
        </w:trPr>
        <w:tc>
          <w:tcPr>
            <w:tcW w:w="1348" w:type="pct"/>
            <w:shd w:val="clear" w:color="auto" w:fill="5F497A" w:themeFill="accent4" w:themeFillShade="BF"/>
            <w:vAlign w:val="bottom"/>
          </w:tcPr>
          <w:p w14:paraId="36B1ACD0" w14:textId="281F9BBE" w:rsidR="004E3C76" w:rsidRPr="003D06D9" w:rsidRDefault="00690918" w:rsidP="0020197D">
            <w:pPr>
              <w:rPr>
                <w:rFonts w:ascii="Calibri Light" w:hAnsi="Calibri Light" w:cs="Calibri Light"/>
                <w:b/>
                <w:color w:val="FFFFFF"/>
                <w:sz w:val="22"/>
              </w:rPr>
            </w:pPr>
            <w:r>
              <w:rPr>
                <w:rFonts w:ascii="Calibri Light" w:hAnsi="Calibri Light" w:cs="Calibri Light"/>
                <w:b/>
                <w:color w:val="FFFFFF"/>
                <w:sz w:val="22"/>
              </w:rPr>
              <w:t xml:space="preserve">PC MES </w:t>
            </w:r>
            <w:r w:rsidR="004E3C76" w:rsidRPr="003D06D9">
              <w:rPr>
                <w:rFonts w:ascii="Calibri Light" w:hAnsi="Calibri Light" w:cs="Calibri Light"/>
                <w:b/>
                <w:color w:val="FFFFFF"/>
                <w:sz w:val="22"/>
              </w:rPr>
              <w:t>Measure</w:t>
            </w:r>
          </w:p>
        </w:tc>
        <w:tc>
          <w:tcPr>
            <w:tcW w:w="913" w:type="pct"/>
            <w:tcBorders>
              <w:top w:val="single" w:sz="4" w:space="0" w:color="auto"/>
              <w:left w:val="nil"/>
              <w:bottom w:val="single" w:sz="4" w:space="0" w:color="auto"/>
              <w:right w:val="single" w:sz="4" w:space="0" w:color="auto"/>
            </w:tcBorders>
            <w:shd w:val="clear" w:color="000000" w:fill="5F497A"/>
            <w:vAlign w:val="bottom"/>
          </w:tcPr>
          <w:p w14:paraId="74821C05" w14:textId="05072A7B" w:rsidR="004E3C76" w:rsidRPr="0020197D" w:rsidRDefault="004E3C76" w:rsidP="0020197D">
            <w:pPr>
              <w:jc w:val="center"/>
              <w:rPr>
                <w:rFonts w:ascii="Calibri Light" w:hAnsi="Calibri Light" w:cs="Calibri Light"/>
                <w:b/>
                <w:bCs/>
                <w:color w:val="FFFFFF"/>
                <w:sz w:val="22"/>
              </w:rPr>
            </w:pPr>
            <w:r w:rsidRPr="003D06D9">
              <w:rPr>
                <w:rFonts w:ascii="Calibri Light" w:hAnsi="Calibri Light" w:cs="Calibri Light"/>
                <w:b/>
                <w:bCs/>
                <w:color w:val="FFFFFF"/>
                <w:sz w:val="22"/>
              </w:rPr>
              <w:t>C3</w:t>
            </w:r>
            <w:r w:rsidR="0020197D">
              <w:rPr>
                <w:rFonts w:ascii="Calibri Light" w:hAnsi="Calibri Light" w:cs="Calibri Light"/>
                <w:b/>
                <w:bCs/>
                <w:color w:val="FFFFFF"/>
                <w:sz w:val="22"/>
              </w:rPr>
              <w:t xml:space="preserve"> </w:t>
            </w:r>
            <w:r w:rsidRPr="003D06D9">
              <w:rPr>
                <w:rFonts w:ascii="Calibri Light" w:hAnsi="Calibri Light" w:cs="Calibri Light"/>
                <w:b/>
                <w:bCs/>
                <w:color w:val="FFFFFF"/>
                <w:sz w:val="22"/>
              </w:rPr>
              <w:t>ACO</w:t>
            </w:r>
          </w:p>
        </w:tc>
        <w:tc>
          <w:tcPr>
            <w:tcW w:w="913" w:type="pct"/>
            <w:tcBorders>
              <w:top w:val="single" w:sz="4" w:space="0" w:color="auto"/>
              <w:left w:val="single" w:sz="4" w:space="0" w:color="auto"/>
              <w:bottom w:val="single" w:sz="4" w:space="0" w:color="auto"/>
              <w:right w:val="single" w:sz="4" w:space="0" w:color="auto"/>
            </w:tcBorders>
            <w:shd w:val="clear" w:color="000000" w:fill="5F497A"/>
            <w:vAlign w:val="bottom"/>
          </w:tcPr>
          <w:p w14:paraId="622D3DEE" w14:textId="7A9B9066" w:rsidR="004E3C76" w:rsidRPr="0020197D" w:rsidRDefault="004E3C76" w:rsidP="0020197D">
            <w:pPr>
              <w:jc w:val="center"/>
              <w:rPr>
                <w:rFonts w:ascii="Calibri Light" w:hAnsi="Calibri Light" w:cs="Calibri Light"/>
                <w:b/>
                <w:bCs/>
                <w:color w:val="FFFFFF"/>
                <w:sz w:val="22"/>
              </w:rPr>
            </w:pPr>
            <w:r w:rsidRPr="003D06D9">
              <w:rPr>
                <w:rFonts w:ascii="Calibri Light" w:hAnsi="Calibri Light" w:cs="Calibri Light"/>
                <w:b/>
                <w:bCs/>
                <w:color w:val="FFFFFF"/>
                <w:sz w:val="22"/>
              </w:rPr>
              <w:t>MGB</w:t>
            </w:r>
            <w:r w:rsidR="0020197D">
              <w:rPr>
                <w:rFonts w:ascii="Calibri Light" w:hAnsi="Calibri Light" w:cs="Calibri Light"/>
                <w:b/>
                <w:bCs/>
                <w:color w:val="FFFFFF"/>
                <w:sz w:val="22"/>
              </w:rPr>
              <w:t xml:space="preserve"> </w:t>
            </w:r>
            <w:r w:rsidRPr="003D06D9">
              <w:rPr>
                <w:rFonts w:ascii="Calibri Light" w:hAnsi="Calibri Light" w:cs="Calibri Light"/>
                <w:b/>
                <w:bCs/>
                <w:color w:val="FFFFFF"/>
                <w:sz w:val="22"/>
              </w:rPr>
              <w:t>ACO</w:t>
            </w:r>
          </w:p>
        </w:tc>
        <w:tc>
          <w:tcPr>
            <w:tcW w:w="913" w:type="pct"/>
            <w:tcBorders>
              <w:top w:val="single" w:sz="4" w:space="0" w:color="auto"/>
              <w:left w:val="single" w:sz="4" w:space="0" w:color="auto"/>
              <w:bottom w:val="single" w:sz="4" w:space="0" w:color="auto"/>
              <w:right w:val="single" w:sz="4" w:space="0" w:color="auto"/>
            </w:tcBorders>
            <w:shd w:val="clear" w:color="000000" w:fill="5F497A"/>
            <w:vAlign w:val="bottom"/>
          </w:tcPr>
          <w:p w14:paraId="7CADBA8F" w14:textId="77777777" w:rsidR="004E3C76" w:rsidRPr="003D06D9" w:rsidRDefault="004E3C76" w:rsidP="0020197D">
            <w:pPr>
              <w:jc w:val="center"/>
              <w:rPr>
                <w:rFonts w:ascii="Calibri Light" w:hAnsi="Calibri Light" w:cs="Calibri Light"/>
                <w:b/>
                <w:color w:val="FFFFFF" w:themeColor="background1"/>
                <w:sz w:val="22"/>
              </w:rPr>
            </w:pPr>
            <w:r w:rsidRPr="003D06D9">
              <w:rPr>
                <w:rFonts w:ascii="Calibri Light" w:hAnsi="Calibri Light" w:cs="Calibri Light"/>
                <w:b/>
                <w:bCs/>
                <w:color w:val="FFFFFF"/>
                <w:sz w:val="22"/>
              </w:rPr>
              <w:t>Steward ACO</w:t>
            </w:r>
          </w:p>
        </w:tc>
        <w:tc>
          <w:tcPr>
            <w:tcW w:w="913" w:type="pct"/>
            <w:tcBorders>
              <w:top w:val="single" w:sz="4" w:space="0" w:color="auto"/>
              <w:left w:val="single" w:sz="4" w:space="0" w:color="auto"/>
              <w:bottom w:val="single" w:sz="4" w:space="0" w:color="auto"/>
              <w:right w:val="single" w:sz="4" w:space="0" w:color="auto"/>
            </w:tcBorders>
            <w:shd w:val="clear" w:color="000000" w:fill="5F497A"/>
            <w:vAlign w:val="bottom"/>
          </w:tcPr>
          <w:p w14:paraId="2FDAFDC1" w14:textId="7A83E945" w:rsidR="004E3C76" w:rsidRPr="003D06D9" w:rsidRDefault="004E3C76" w:rsidP="0020197D">
            <w:pPr>
              <w:jc w:val="center"/>
              <w:rPr>
                <w:rFonts w:ascii="Calibri Light" w:hAnsi="Calibri Light" w:cs="Calibri Light"/>
                <w:b/>
                <w:color w:val="FFFFFF" w:themeColor="background1"/>
                <w:sz w:val="22"/>
              </w:rPr>
            </w:pPr>
            <w:r w:rsidRPr="003D06D9">
              <w:rPr>
                <w:rFonts w:ascii="Calibri Light" w:hAnsi="Calibri Light" w:cs="Calibri Light"/>
                <w:b/>
                <w:bCs/>
                <w:color w:val="FFFFFF"/>
                <w:sz w:val="22"/>
              </w:rPr>
              <w:t xml:space="preserve">Statewide </w:t>
            </w:r>
            <w:r w:rsidR="00377BB5">
              <w:rPr>
                <w:rFonts w:ascii="Calibri Light" w:hAnsi="Calibri Light" w:cs="Calibri Light"/>
                <w:b/>
                <w:bCs/>
                <w:color w:val="FFFFFF"/>
                <w:sz w:val="22"/>
              </w:rPr>
              <w:t>Score</w:t>
            </w:r>
          </w:p>
        </w:tc>
      </w:tr>
      <w:tr w:rsidR="004E3C76" w:rsidRPr="003D06D9" w14:paraId="54D40AF5" w14:textId="77777777" w:rsidTr="0020197D">
        <w:trPr>
          <w:cantSplit/>
          <w:trHeight w:val="288"/>
        </w:trPr>
        <w:tc>
          <w:tcPr>
            <w:tcW w:w="1348" w:type="pct"/>
            <w:tcBorders>
              <w:right w:val="single" w:sz="4" w:space="0" w:color="auto"/>
            </w:tcBorders>
            <w:shd w:val="clear" w:color="auto" w:fill="auto"/>
          </w:tcPr>
          <w:p w14:paraId="2F3319DE" w14:textId="77777777" w:rsidR="004E3C76" w:rsidRPr="003D06D9" w:rsidRDefault="004E3C76" w:rsidP="002B5438">
            <w:pPr>
              <w:rPr>
                <w:rFonts w:ascii="Calibri Light" w:hAnsi="Calibri Light" w:cs="Calibri Light"/>
                <w:color w:val="000000"/>
                <w:sz w:val="22"/>
              </w:rPr>
            </w:pPr>
            <w:r w:rsidRPr="003D06D9">
              <w:rPr>
                <w:rFonts w:ascii="Calibri Light" w:hAnsi="Calibri Light" w:cs="Calibri Light"/>
                <w:sz w:val="22"/>
              </w:rPr>
              <w:t xml:space="preserve">Adult Behavioral Health            </w:t>
            </w:r>
          </w:p>
        </w:tc>
        <w:tc>
          <w:tcPr>
            <w:tcW w:w="91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67417EA" w14:textId="27476472"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333333"/>
                <w:sz w:val="22"/>
              </w:rPr>
              <w:t>69.3</w:t>
            </w:r>
          </w:p>
        </w:tc>
        <w:tc>
          <w:tcPr>
            <w:tcW w:w="91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EC643AD" w14:textId="1A815314"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333333"/>
                <w:sz w:val="22"/>
              </w:rPr>
              <w:t>70.5</w:t>
            </w:r>
          </w:p>
        </w:tc>
        <w:tc>
          <w:tcPr>
            <w:tcW w:w="913" w:type="pct"/>
            <w:tcBorders>
              <w:top w:val="single" w:sz="4" w:space="0" w:color="auto"/>
              <w:left w:val="single" w:sz="4" w:space="0" w:color="auto"/>
              <w:bottom w:val="single" w:sz="4" w:space="0" w:color="auto"/>
              <w:right w:val="single" w:sz="4" w:space="0" w:color="auto"/>
            </w:tcBorders>
            <w:shd w:val="clear" w:color="000000" w:fill="F79646"/>
            <w:vAlign w:val="center"/>
          </w:tcPr>
          <w:p w14:paraId="571F0B41" w14:textId="6E5CEECB"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333333"/>
                <w:sz w:val="22"/>
              </w:rPr>
              <w:t>62.4</w:t>
            </w:r>
          </w:p>
        </w:tc>
        <w:tc>
          <w:tcPr>
            <w:tcW w:w="913" w:type="pct"/>
            <w:tcBorders>
              <w:top w:val="single" w:sz="4" w:space="0" w:color="auto"/>
              <w:left w:val="single" w:sz="4" w:space="0" w:color="auto"/>
              <w:bottom w:val="single" w:sz="4" w:space="0" w:color="auto"/>
              <w:right w:val="single" w:sz="4" w:space="0" w:color="auto"/>
            </w:tcBorders>
            <w:shd w:val="clear" w:color="auto" w:fill="auto"/>
            <w:vAlign w:val="bottom"/>
          </w:tcPr>
          <w:p w14:paraId="5CFF9A6C" w14:textId="4CCF551E"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000000"/>
                <w:sz w:val="22"/>
              </w:rPr>
              <w:t>65.2</w:t>
            </w:r>
          </w:p>
        </w:tc>
      </w:tr>
      <w:tr w:rsidR="004E3C76" w:rsidRPr="003D06D9" w14:paraId="32941DD9" w14:textId="77777777" w:rsidTr="0020197D">
        <w:trPr>
          <w:cantSplit/>
          <w:trHeight w:val="288"/>
        </w:trPr>
        <w:tc>
          <w:tcPr>
            <w:tcW w:w="1348" w:type="pct"/>
            <w:tcBorders>
              <w:right w:val="single" w:sz="4" w:space="0" w:color="auto"/>
            </w:tcBorders>
            <w:shd w:val="clear" w:color="auto" w:fill="auto"/>
          </w:tcPr>
          <w:p w14:paraId="65B53E28" w14:textId="77777777" w:rsidR="004E3C76" w:rsidRPr="003D06D9" w:rsidRDefault="004E3C76" w:rsidP="002B5438">
            <w:pPr>
              <w:rPr>
                <w:rFonts w:ascii="Calibri Light" w:hAnsi="Calibri Light" w:cs="Calibri Light"/>
                <w:color w:val="000000"/>
                <w:sz w:val="22"/>
              </w:rPr>
            </w:pPr>
            <w:r w:rsidRPr="003D06D9">
              <w:rPr>
                <w:rFonts w:ascii="Calibri Light" w:hAnsi="Calibri Light" w:cs="Calibri Light"/>
                <w:sz w:val="22"/>
              </w:rPr>
              <w:lastRenderedPageBreak/>
              <w:t xml:space="preserve">Communication                      </w:t>
            </w:r>
          </w:p>
        </w:tc>
        <w:tc>
          <w:tcPr>
            <w:tcW w:w="913" w:type="pct"/>
            <w:tcBorders>
              <w:top w:val="single" w:sz="4" w:space="0" w:color="auto"/>
              <w:left w:val="single" w:sz="4" w:space="0" w:color="auto"/>
              <w:bottom w:val="single" w:sz="4" w:space="0" w:color="auto"/>
              <w:right w:val="single" w:sz="4" w:space="0" w:color="auto"/>
            </w:tcBorders>
            <w:shd w:val="clear" w:color="000000" w:fill="F79646"/>
            <w:vAlign w:val="center"/>
          </w:tcPr>
          <w:p w14:paraId="751E669C" w14:textId="78E52B1F"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333333"/>
                <w:sz w:val="22"/>
              </w:rPr>
              <w:t>86.0</w:t>
            </w:r>
          </w:p>
        </w:tc>
        <w:tc>
          <w:tcPr>
            <w:tcW w:w="91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A5365F6" w14:textId="1AC1DE7E"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333333"/>
                <w:sz w:val="22"/>
              </w:rPr>
              <w:t>89.6</w:t>
            </w:r>
          </w:p>
        </w:tc>
        <w:tc>
          <w:tcPr>
            <w:tcW w:w="91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C7B486F" w14:textId="7E41DB5A"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333333"/>
                <w:sz w:val="22"/>
              </w:rPr>
              <w:t>87.8</w:t>
            </w:r>
          </w:p>
        </w:tc>
        <w:tc>
          <w:tcPr>
            <w:tcW w:w="913" w:type="pct"/>
            <w:tcBorders>
              <w:top w:val="single" w:sz="4" w:space="0" w:color="auto"/>
              <w:left w:val="single" w:sz="4" w:space="0" w:color="auto"/>
              <w:bottom w:val="single" w:sz="4" w:space="0" w:color="auto"/>
              <w:right w:val="single" w:sz="4" w:space="0" w:color="auto"/>
            </w:tcBorders>
            <w:shd w:val="clear" w:color="auto" w:fill="auto"/>
            <w:vAlign w:val="bottom"/>
          </w:tcPr>
          <w:p w14:paraId="0096C1C4" w14:textId="49013936"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000000"/>
                <w:sz w:val="22"/>
              </w:rPr>
              <w:t>87.6</w:t>
            </w:r>
          </w:p>
        </w:tc>
      </w:tr>
      <w:tr w:rsidR="004E3C76" w:rsidRPr="003D06D9" w14:paraId="418DC6AA" w14:textId="77777777" w:rsidTr="0020197D">
        <w:trPr>
          <w:cantSplit/>
          <w:trHeight w:val="288"/>
        </w:trPr>
        <w:tc>
          <w:tcPr>
            <w:tcW w:w="1348" w:type="pct"/>
            <w:tcBorders>
              <w:right w:val="single" w:sz="4" w:space="0" w:color="auto"/>
            </w:tcBorders>
            <w:shd w:val="clear" w:color="auto" w:fill="auto"/>
          </w:tcPr>
          <w:p w14:paraId="7749D6A9" w14:textId="77777777" w:rsidR="004E3C76" w:rsidRPr="003D06D9" w:rsidRDefault="004E3C76" w:rsidP="002B5438">
            <w:pPr>
              <w:rPr>
                <w:rFonts w:ascii="Calibri Light" w:hAnsi="Calibri Light" w:cs="Calibri Light"/>
                <w:color w:val="000000"/>
                <w:sz w:val="22"/>
              </w:rPr>
            </w:pPr>
            <w:r w:rsidRPr="003D06D9">
              <w:rPr>
                <w:rFonts w:ascii="Calibri Light" w:hAnsi="Calibri Light" w:cs="Calibri Light"/>
                <w:sz w:val="22"/>
              </w:rPr>
              <w:t xml:space="preserve">Integration of Care                </w:t>
            </w:r>
          </w:p>
        </w:tc>
        <w:tc>
          <w:tcPr>
            <w:tcW w:w="913" w:type="pct"/>
            <w:tcBorders>
              <w:top w:val="single" w:sz="4" w:space="0" w:color="auto"/>
              <w:left w:val="single" w:sz="4" w:space="0" w:color="auto"/>
              <w:bottom w:val="single" w:sz="4" w:space="0" w:color="auto"/>
              <w:right w:val="single" w:sz="4" w:space="0" w:color="auto"/>
            </w:tcBorders>
            <w:shd w:val="clear" w:color="000000" w:fill="F79646"/>
            <w:vAlign w:val="center"/>
          </w:tcPr>
          <w:p w14:paraId="66BD0C03" w14:textId="0AB44FEE"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333333"/>
                <w:sz w:val="22"/>
              </w:rPr>
              <w:t>75.2</w:t>
            </w:r>
          </w:p>
        </w:tc>
        <w:tc>
          <w:tcPr>
            <w:tcW w:w="91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D82C5FF" w14:textId="0C1B9F7B"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333333"/>
                <w:sz w:val="22"/>
              </w:rPr>
              <w:t>79.7</w:t>
            </w:r>
          </w:p>
        </w:tc>
        <w:tc>
          <w:tcPr>
            <w:tcW w:w="913" w:type="pct"/>
            <w:tcBorders>
              <w:top w:val="single" w:sz="4" w:space="0" w:color="auto"/>
              <w:left w:val="single" w:sz="4" w:space="0" w:color="auto"/>
              <w:bottom w:val="single" w:sz="4" w:space="0" w:color="auto"/>
              <w:right w:val="single" w:sz="4" w:space="0" w:color="auto"/>
            </w:tcBorders>
            <w:shd w:val="clear" w:color="000000" w:fill="F79646"/>
            <w:vAlign w:val="center"/>
          </w:tcPr>
          <w:p w14:paraId="1CF2D1F5" w14:textId="3F890468"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333333"/>
                <w:sz w:val="22"/>
              </w:rPr>
              <w:t>78.0</w:t>
            </w:r>
          </w:p>
        </w:tc>
        <w:tc>
          <w:tcPr>
            <w:tcW w:w="913" w:type="pct"/>
            <w:tcBorders>
              <w:top w:val="single" w:sz="4" w:space="0" w:color="auto"/>
              <w:left w:val="single" w:sz="4" w:space="0" w:color="auto"/>
              <w:bottom w:val="single" w:sz="4" w:space="0" w:color="auto"/>
              <w:right w:val="single" w:sz="4" w:space="0" w:color="auto"/>
            </w:tcBorders>
            <w:shd w:val="clear" w:color="auto" w:fill="auto"/>
            <w:vAlign w:val="bottom"/>
          </w:tcPr>
          <w:p w14:paraId="2A6D6378" w14:textId="4EFCBA3D"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000000"/>
                <w:sz w:val="22"/>
              </w:rPr>
              <w:t>78.6</w:t>
            </w:r>
          </w:p>
        </w:tc>
      </w:tr>
      <w:tr w:rsidR="004E3C76" w:rsidRPr="003D06D9" w14:paraId="6D336331" w14:textId="77777777" w:rsidTr="0020197D">
        <w:trPr>
          <w:cantSplit/>
          <w:trHeight w:val="288"/>
        </w:trPr>
        <w:tc>
          <w:tcPr>
            <w:tcW w:w="1348" w:type="pct"/>
            <w:tcBorders>
              <w:right w:val="single" w:sz="4" w:space="0" w:color="auto"/>
            </w:tcBorders>
            <w:shd w:val="clear" w:color="auto" w:fill="auto"/>
          </w:tcPr>
          <w:p w14:paraId="770B39F3" w14:textId="77777777" w:rsidR="004E3C76" w:rsidRPr="003D06D9" w:rsidRDefault="004E3C76" w:rsidP="002B5438">
            <w:pPr>
              <w:rPr>
                <w:rFonts w:ascii="Calibri Light" w:hAnsi="Calibri Light" w:cs="Calibri Light"/>
                <w:color w:val="000000"/>
                <w:sz w:val="22"/>
                <w:highlight w:val="yellow"/>
              </w:rPr>
            </w:pPr>
            <w:r w:rsidRPr="003D06D9">
              <w:rPr>
                <w:rFonts w:ascii="Calibri Light" w:hAnsi="Calibri Light" w:cs="Calibri Light"/>
                <w:sz w:val="22"/>
              </w:rPr>
              <w:t xml:space="preserve">Knowledge of Patient               </w:t>
            </w:r>
          </w:p>
        </w:tc>
        <w:tc>
          <w:tcPr>
            <w:tcW w:w="913" w:type="pct"/>
            <w:tcBorders>
              <w:top w:val="single" w:sz="4" w:space="0" w:color="auto"/>
              <w:left w:val="single" w:sz="4" w:space="0" w:color="auto"/>
              <w:bottom w:val="single" w:sz="4" w:space="0" w:color="auto"/>
              <w:right w:val="single" w:sz="4" w:space="0" w:color="auto"/>
            </w:tcBorders>
            <w:shd w:val="clear" w:color="000000" w:fill="F79646"/>
            <w:vAlign w:val="center"/>
          </w:tcPr>
          <w:p w14:paraId="04BB2973" w14:textId="426B271E"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333333"/>
                <w:sz w:val="22"/>
              </w:rPr>
              <w:t>79.9</w:t>
            </w:r>
          </w:p>
        </w:tc>
        <w:tc>
          <w:tcPr>
            <w:tcW w:w="91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B31D228" w14:textId="51DFA722"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333333"/>
                <w:sz w:val="22"/>
              </w:rPr>
              <w:t>85.0</w:t>
            </w:r>
          </w:p>
        </w:tc>
        <w:tc>
          <w:tcPr>
            <w:tcW w:w="91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15816E8" w14:textId="067AD53D"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333333"/>
                <w:sz w:val="22"/>
              </w:rPr>
              <w:t>82.3</w:t>
            </w:r>
          </w:p>
        </w:tc>
        <w:tc>
          <w:tcPr>
            <w:tcW w:w="913" w:type="pct"/>
            <w:tcBorders>
              <w:top w:val="single" w:sz="4" w:space="0" w:color="auto"/>
              <w:left w:val="single" w:sz="4" w:space="0" w:color="auto"/>
              <w:bottom w:val="single" w:sz="4" w:space="0" w:color="auto"/>
              <w:right w:val="single" w:sz="4" w:space="0" w:color="auto"/>
            </w:tcBorders>
            <w:shd w:val="clear" w:color="auto" w:fill="auto"/>
            <w:vAlign w:val="bottom"/>
          </w:tcPr>
          <w:p w14:paraId="0B739BF9" w14:textId="50818608"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000000"/>
                <w:sz w:val="22"/>
              </w:rPr>
              <w:t>82.0</w:t>
            </w:r>
          </w:p>
        </w:tc>
      </w:tr>
      <w:tr w:rsidR="004E3C76" w:rsidRPr="003D06D9" w14:paraId="4B2ABE20" w14:textId="77777777" w:rsidTr="0020197D">
        <w:trPr>
          <w:cantSplit/>
          <w:trHeight w:val="288"/>
        </w:trPr>
        <w:tc>
          <w:tcPr>
            <w:tcW w:w="1348" w:type="pct"/>
            <w:tcBorders>
              <w:right w:val="single" w:sz="4" w:space="0" w:color="auto"/>
            </w:tcBorders>
            <w:shd w:val="clear" w:color="auto" w:fill="auto"/>
          </w:tcPr>
          <w:p w14:paraId="6771306E" w14:textId="77777777" w:rsidR="004E3C76" w:rsidRPr="003D06D9" w:rsidRDefault="004E3C76" w:rsidP="002B5438">
            <w:pPr>
              <w:rPr>
                <w:rFonts w:ascii="Calibri Light" w:hAnsi="Calibri Light" w:cs="Calibri Light"/>
                <w:color w:val="000000"/>
                <w:sz w:val="22"/>
              </w:rPr>
            </w:pPr>
            <w:r w:rsidRPr="003D06D9">
              <w:rPr>
                <w:rFonts w:ascii="Calibri Light" w:hAnsi="Calibri Light" w:cs="Calibri Light"/>
                <w:sz w:val="22"/>
              </w:rPr>
              <w:t xml:space="preserve">Office Staff                       </w:t>
            </w:r>
          </w:p>
        </w:tc>
        <w:tc>
          <w:tcPr>
            <w:tcW w:w="913" w:type="pct"/>
            <w:tcBorders>
              <w:top w:val="single" w:sz="4" w:space="0" w:color="auto"/>
              <w:left w:val="single" w:sz="4" w:space="0" w:color="auto"/>
              <w:bottom w:val="single" w:sz="4" w:space="0" w:color="auto"/>
              <w:right w:val="single" w:sz="4" w:space="0" w:color="auto"/>
            </w:tcBorders>
            <w:shd w:val="clear" w:color="000000" w:fill="F79646"/>
            <w:vAlign w:val="center"/>
          </w:tcPr>
          <w:p w14:paraId="7C5BDFDF" w14:textId="23C87295"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333333"/>
                <w:sz w:val="22"/>
              </w:rPr>
              <w:t>81.4</w:t>
            </w:r>
          </w:p>
        </w:tc>
        <w:tc>
          <w:tcPr>
            <w:tcW w:w="91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BA86E23" w14:textId="30F2136A"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333333"/>
                <w:sz w:val="22"/>
              </w:rPr>
              <w:t>86.6</w:t>
            </w:r>
          </w:p>
        </w:tc>
        <w:tc>
          <w:tcPr>
            <w:tcW w:w="91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79625EF" w14:textId="31533544"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333333"/>
                <w:sz w:val="22"/>
              </w:rPr>
              <w:t>84.7</w:t>
            </w:r>
          </w:p>
        </w:tc>
        <w:tc>
          <w:tcPr>
            <w:tcW w:w="913" w:type="pct"/>
            <w:tcBorders>
              <w:top w:val="single" w:sz="4" w:space="0" w:color="auto"/>
              <w:left w:val="single" w:sz="4" w:space="0" w:color="auto"/>
              <w:bottom w:val="single" w:sz="4" w:space="0" w:color="auto"/>
              <w:right w:val="single" w:sz="4" w:space="0" w:color="auto"/>
            </w:tcBorders>
            <w:shd w:val="clear" w:color="auto" w:fill="auto"/>
            <w:vAlign w:val="bottom"/>
          </w:tcPr>
          <w:p w14:paraId="163A06FC" w14:textId="13FFD2E0"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000000"/>
                <w:sz w:val="22"/>
              </w:rPr>
              <w:t>84.4</w:t>
            </w:r>
          </w:p>
        </w:tc>
      </w:tr>
      <w:tr w:rsidR="004E3C76" w:rsidRPr="003D06D9" w14:paraId="3D577993" w14:textId="77777777" w:rsidTr="0020197D">
        <w:trPr>
          <w:cantSplit/>
          <w:trHeight w:val="288"/>
        </w:trPr>
        <w:tc>
          <w:tcPr>
            <w:tcW w:w="1348" w:type="pct"/>
            <w:tcBorders>
              <w:right w:val="single" w:sz="4" w:space="0" w:color="auto"/>
            </w:tcBorders>
            <w:shd w:val="clear" w:color="auto" w:fill="auto"/>
          </w:tcPr>
          <w:p w14:paraId="41CC9D87" w14:textId="77777777" w:rsidR="004E3C76" w:rsidRPr="003D06D9" w:rsidRDefault="004E3C76" w:rsidP="002B5438">
            <w:pPr>
              <w:rPr>
                <w:rFonts w:ascii="Calibri Light" w:hAnsi="Calibri Light" w:cs="Calibri Light"/>
                <w:color w:val="000000"/>
                <w:sz w:val="22"/>
              </w:rPr>
            </w:pPr>
            <w:r w:rsidRPr="003D06D9">
              <w:rPr>
                <w:rFonts w:ascii="Calibri Light" w:hAnsi="Calibri Light" w:cs="Calibri Light"/>
                <w:sz w:val="22"/>
              </w:rPr>
              <w:t xml:space="preserve">Organizational Access              </w:t>
            </w:r>
          </w:p>
        </w:tc>
        <w:tc>
          <w:tcPr>
            <w:tcW w:w="913" w:type="pct"/>
            <w:tcBorders>
              <w:top w:val="single" w:sz="4" w:space="0" w:color="auto"/>
              <w:left w:val="single" w:sz="4" w:space="0" w:color="auto"/>
              <w:bottom w:val="single" w:sz="4" w:space="0" w:color="auto"/>
              <w:right w:val="single" w:sz="4" w:space="0" w:color="auto"/>
            </w:tcBorders>
            <w:shd w:val="clear" w:color="000000" w:fill="F79646"/>
            <w:vAlign w:val="center"/>
          </w:tcPr>
          <w:p w14:paraId="61C41DF5" w14:textId="5BE078F2"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333333"/>
                <w:sz w:val="22"/>
              </w:rPr>
              <w:t>72.1</w:t>
            </w:r>
          </w:p>
        </w:tc>
        <w:tc>
          <w:tcPr>
            <w:tcW w:w="91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BBE18A5" w14:textId="02E89D95"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333333"/>
                <w:sz w:val="22"/>
              </w:rPr>
              <w:t>79.6</w:t>
            </w:r>
          </w:p>
        </w:tc>
        <w:tc>
          <w:tcPr>
            <w:tcW w:w="91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6C44737" w14:textId="602F3CB4"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333333"/>
                <w:sz w:val="22"/>
              </w:rPr>
              <w:t>79.2</w:t>
            </w:r>
          </w:p>
        </w:tc>
        <w:tc>
          <w:tcPr>
            <w:tcW w:w="913" w:type="pct"/>
            <w:tcBorders>
              <w:top w:val="single" w:sz="4" w:space="0" w:color="auto"/>
              <w:left w:val="single" w:sz="4" w:space="0" w:color="auto"/>
              <w:bottom w:val="single" w:sz="4" w:space="0" w:color="auto"/>
              <w:right w:val="single" w:sz="4" w:space="0" w:color="auto"/>
            </w:tcBorders>
            <w:shd w:val="clear" w:color="auto" w:fill="auto"/>
            <w:vAlign w:val="bottom"/>
          </w:tcPr>
          <w:p w14:paraId="32ECB138" w14:textId="5849996A"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000000"/>
                <w:sz w:val="22"/>
              </w:rPr>
              <w:t>77.5</w:t>
            </w:r>
          </w:p>
        </w:tc>
      </w:tr>
      <w:tr w:rsidR="004E3C76" w:rsidRPr="003D06D9" w14:paraId="11D46B8B" w14:textId="77777777" w:rsidTr="0020197D">
        <w:trPr>
          <w:cantSplit/>
          <w:trHeight w:val="288"/>
        </w:trPr>
        <w:tc>
          <w:tcPr>
            <w:tcW w:w="1348" w:type="pct"/>
            <w:tcBorders>
              <w:right w:val="single" w:sz="4" w:space="0" w:color="auto"/>
            </w:tcBorders>
            <w:shd w:val="clear" w:color="auto" w:fill="auto"/>
          </w:tcPr>
          <w:p w14:paraId="5FDFDA23" w14:textId="77777777" w:rsidR="004E3C76" w:rsidRPr="003D06D9" w:rsidRDefault="004E3C76" w:rsidP="002B5438">
            <w:pPr>
              <w:rPr>
                <w:rFonts w:ascii="Calibri Light" w:hAnsi="Calibri Light" w:cs="Calibri Light"/>
                <w:color w:val="000000"/>
                <w:sz w:val="22"/>
              </w:rPr>
            </w:pPr>
            <w:r w:rsidRPr="003D06D9">
              <w:rPr>
                <w:rFonts w:ascii="Calibri Light" w:hAnsi="Calibri Light" w:cs="Calibri Light"/>
                <w:sz w:val="22"/>
              </w:rPr>
              <w:t xml:space="preserve">Overall Provider Rating            </w:t>
            </w:r>
          </w:p>
        </w:tc>
        <w:tc>
          <w:tcPr>
            <w:tcW w:w="913" w:type="pct"/>
            <w:tcBorders>
              <w:top w:val="single" w:sz="4" w:space="0" w:color="auto"/>
              <w:left w:val="single" w:sz="4" w:space="0" w:color="auto"/>
              <w:bottom w:val="single" w:sz="4" w:space="0" w:color="auto"/>
              <w:right w:val="single" w:sz="4" w:space="0" w:color="auto"/>
            </w:tcBorders>
            <w:shd w:val="clear" w:color="000000" w:fill="F79646"/>
            <w:vAlign w:val="center"/>
          </w:tcPr>
          <w:p w14:paraId="29C05379" w14:textId="4D8CCC4E"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333333"/>
                <w:sz w:val="22"/>
              </w:rPr>
              <w:t>84.2</w:t>
            </w:r>
          </w:p>
        </w:tc>
        <w:tc>
          <w:tcPr>
            <w:tcW w:w="91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24F0BDE" w14:textId="28849F86"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333333"/>
                <w:sz w:val="22"/>
              </w:rPr>
              <w:t>90.2</w:t>
            </w:r>
          </w:p>
        </w:tc>
        <w:tc>
          <w:tcPr>
            <w:tcW w:w="91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D87255B" w14:textId="0F38BEC7"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333333"/>
                <w:sz w:val="22"/>
              </w:rPr>
              <w:t>87.4</w:t>
            </w:r>
          </w:p>
        </w:tc>
        <w:tc>
          <w:tcPr>
            <w:tcW w:w="913" w:type="pct"/>
            <w:tcBorders>
              <w:top w:val="single" w:sz="4" w:space="0" w:color="auto"/>
              <w:left w:val="single" w:sz="4" w:space="0" w:color="auto"/>
              <w:bottom w:val="single" w:sz="4" w:space="0" w:color="auto"/>
              <w:right w:val="single" w:sz="4" w:space="0" w:color="auto"/>
            </w:tcBorders>
            <w:shd w:val="clear" w:color="auto" w:fill="auto"/>
            <w:vAlign w:val="bottom"/>
          </w:tcPr>
          <w:p w14:paraId="04B0E882" w14:textId="1A8F60A3"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000000"/>
                <w:sz w:val="22"/>
              </w:rPr>
              <w:t>87.1</w:t>
            </w:r>
          </w:p>
        </w:tc>
      </w:tr>
      <w:tr w:rsidR="004E3C76" w:rsidRPr="003D06D9" w14:paraId="027508D0" w14:textId="77777777" w:rsidTr="0020197D">
        <w:trPr>
          <w:cantSplit/>
          <w:trHeight w:val="288"/>
        </w:trPr>
        <w:tc>
          <w:tcPr>
            <w:tcW w:w="1348" w:type="pct"/>
            <w:tcBorders>
              <w:right w:val="single" w:sz="4" w:space="0" w:color="auto"/>
            </w:tcBorders>
            <w:shd w:val="clear" w:color="auto" w:fill="auto"/>
          </w:tcPr>
          <w:p w14:paraId="1D2E5C56" w14:textId="77777777" w:rsidR="004E3C76" w:rsidRPr="003D06D9" w:rsidRDefault="004E3C76" w:rsidP="002B5438">
            <w:pPr>
              <w:rPr>
                <w:rFonts w:ascii="Calibri Light" w:hAnsi="Calibri Light" w:cs="Calibri Light"/>
                <w:color w:val="000000"/>
                <w:sz w:val="22"/>
              </w:rPr>
            </w:pPr>
            <w:r w:rsidRPr="003D06D9">
              <w:rPr>
                <w:rFonts w:ascii="Calibri Light" w:hAnsi="Calibri Light" w:cs="Calibri Light"/>
                <w:sz w:val="22"/>
              </w:rPr>
              <w:t xml:space="preserve">Self-Management Support            </w:t>
            </w:r>
          </w:p>
        </w:tc>
        <w:tc>
          <w:tcPr>
            <w:tcW w:w="91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699027F" w14:textId="2D86B7DC"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333333"/>
                <w:sz w:val="22"/>
              </w:rPr>
              <w:t>61.8</w:t>
            </w:r>
          </w:p>
        </w:tc>
        <w:tc>
          <w:tcPr>
            <w:tcW w:w="91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7017EE8" w14:textId="09129256"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333333"/>
                <w:sz w:val="22"/>
              </w:rPr>
              <w:t>65.4</w:t>
            </w:r>
          </w:p>
        </w:tc>
        <w:tc>
          <w:tcPr>
            <w:tcW w:w="913" w:type="pct"/>
            <w:tcBorders>
              <w:top w:val="single" w:sz="4" w:space="0" w:color="auto"/>
              <w:left w:val="single" w:sz="4" w:space="0" w:color="auto"/>
              <w:bottom w:val="single" w:sz="4" w:space="0" w:color="auto"/>
              <w:right w:val="single" w:sz="4" w:space="0" w:color="auto"/>
            </w:tcBorders>
            <w:shd w:val="clear" w:color="000000" w:fill="F79646"/>
            <w:vAlign w:val="center"/>
          </w:tcPr>
          <w:p w14:paraId="5F6E49AB" w14:textId="0EFB95AA"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333333"/>
                <w:sz w:val="22"/>
              </w:rPr>
              <w:t>61.0</w:t>
            </w:r>
          </w:p>
        </w:tc>
        <w:tc>
          <w:tcPr>
            <w:tcW w:w="913" w:type="pct"/>
            <w:tcBorders>
              <w:top w:val="single" w:sz="4" w:space="0" w:color="auto"/>
              <w:left w:val="single" w:sz="4" w:space="0" w:color="auto"/>
              <w:bottom w:val="single" w:sz="4" w:space="0" w:color="auto"/>
              <w:right w:val="single" w:sz="4" w:space="0" w:color="auto"/>
            </w:tcBorders>
            <w:shd w:val="clear" w:color="auto" w:fill="auto"/>
            <w:vAlign w:val="bottom"/>
          </w:tcPr>
          <w:p w14:paraId="250D1896" w14:textId="097AFAA0" w:rsidR="004E3C76" w:rsidRPr="003D06D9" w:rsidRDefault="004E3C76" w:rsidP="002B5438">
            <w:pPr>
              <w:jc w:val="right"/>
              <w:rPr>
                <w:rFonts w:ascii="Calibri Light" w:hAnsi="Calibri Light" w:cs="Calibri Light"/>
                <w:color w:val="000000"/>
                <w:sz w:val="22"/>
              </w:rPr>
            </w:pPr>
            <w:r w:rsidRPr="003D06D9">
              <w:rPr>
                <w:rFonts w:ascii="Calibri Light" w:hAnsi="Calibri Light" w:cs="Calibri Light"/>
                <w:color w:val="000000"/>
                <w:sz w:val="22"/>
              </w:rPr>
              <w:t>61.3</w:t>
            </w:r>
          </w:p>
        </w:tc>
      </w:tr>
      <w:tr w:rsidR="004E3C76" w:rsidRPr="003D06D9" w14:paraId="2F547E24" w14:textId="77777777" w:rsidTr="0020197D">
        <w:trPr>
          <w:cantSplit/>
          <w:trHeight w:val="288"/>
        </w:trPr>
        <w:tc>
          <w:tcPr>
            <w:tcW w:w="1348" w:type="pct"/>
            <w:tcBorders>
              <w:right w:val="single" w:sz="4" w:space="0" w:color="auto"/>
            </w:tcBorders>
            <w:shd w:val="clear" w:color="auto" w:fill="auto"/>
          </w:tcPr>
          <w:p w14:paraId="1ED9F247" w14:textId="77777777" w:rsidR="004E3C76" w:rsidRPr="003D06D9" w:rsidRDefault="004E3C76" w:rsidP="002B5438">
            <w:pPr>
              <w:contextualSpacing/>
              <w:rPr>
                <w:rFonts w:ascii="Calibri Light" w:hAnsi="Calibri Light" w:cs="Calibri Light"/>
                <w:color w:val="000000"/>
                <w:sz w:val="22"/>
              </w:rPr>
            </w:pPr>
            <w:r w:rsidRPr="003D06D9">
              <w:rPr>
                <w:rFonts w:ascii="Calibri Light" w:hAnsi="Calibri Light" w:cs="Calibri Light"/>
                <w:sz w:val="22"/>
              </w:rPr>
              <w:t xml:space="preserve">Willingness to Recommend           </w:t>
            </w:r>
          </w:p>
        </w:tc>
        <w:tc>
          <w:tcPr>
            <w:tcW w:w="913" w:type="pct"/>
            <w:tcBorders>
              <w:top w:val="single" w:sz="4" w:space="0" w:color="auto"/>
              <w:left w:val="single" w:sz="4" w:space="0" w:color="auto"/>
              <w:bottom w:val="single" w:sz="4" w:space="0" w:color="auto"/>
              <w:right w:val="single" w:sz="4" w:space="0" w:color="auto"/>
            </w:tcBorders>
            <w:shd w:val="clear" w:color="000000" w:fill="F79646"/>
            <w:vAlign w:val="center"/>
          </w:tcPr>
          <w:p w14:paraId="2A3060A9" w14:textId="24483F80" w:rsidR="004E3C76" w:rsidRPr="003D06D9" w:rsidRDefault="004E3C76" w:rsidP="002B5438">
            <w:pPr>
              <w:contextualSpacing/>
              <w:jc w:val="right"/>
              <w:rPr>
                <w:rFonts w:ascii="Calibri Light" w:hAnsi="Calibri Light" w:cs="Calibri Light"/>
                <w:color w:val="000000"/>
                <w:sz w:val="22"/>
              </w:rPr>
            </w:pPr>
            <w:r w:rsidRPr="003D06D9">
              <w:rPr>
                <w:rFonts w:ascii="Calibri Light" w:hAnsi="Calibri Light" w:cs="Calibri Light"/>
                <w:color w:val="333333"/>
                <w:sz w:val="22"/>
              </w:rPr>
              <w:t>81.9</w:t>
            </w:r>
          </w:p>
        </w:tc>
        <w:tc>
          <w:tcPr>
            <w:tcW w:w="91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CF9018C" w14:textId="02B8DD68" w:rsidR="004E3C76" w:rsidRPr="003D06D9" w:rsidRDefault="004E3C76" w:rsidP="002B5438">
            <w:pPr>
              <w:contextualSpacing/>
              <w:jc w:val="right"/>
              <w:rPr>
                <w:rFonts w:ascii="Calibri Light" w:hAnsi="Calibri Light" w:cs="Calibri Light"/>
                <w:color w:val="000000"/>
                <w:sz w:val="22"/>
              </w:rPr>
            </w:pPr>
            <w:r w:rsidRPr="003D06D9">
              <w:rPr>
                <w:rFonts w:ascii="Calibri Light" w:hAnsi="Calibri Light" w:cs="Calibri Light"/>
                <w:color w:val="333333"/>
                <w:sz w:val="22"/>
              </w:rPr>
              <w:t>88.7</w:t>
            </w:r>
          </w:p>
        </w:tc>
        <w:tc>
          <w:tcPr>
            <w:tcW w:w="91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BD1CA5" w14:textId="64A9452A" w:rsidR="004E3C76" w:rsidRPr="003D06D9" w:rsidRDefault="004E3C76" w:rsidP="002B5438">
            <w:pPr>
              <w:contextualSpacing/>
              <w:jc w:val="right"/>
              <w:rPr>
                <w:rFonts w:ascii="Calibri Light" w:hAnsi="Calibri Light" w:cs="Calibri Light"/>
                <w:color w:val="000000"/>
                <w:sz w:val="22"/>
              </w:rPr>
            </w:pPr>
            <w:r w:rsidRPr="003D06D9">
              <w:rPr>
                <w:rFonts w:ascii="Calibri Light" w:hAnsi="Calibri Light" w:cs="Calibri Light"/>
                <w:color w:val="333333"/>
                <w:sz w:val="22"/>
              </w:rPr>
              <w:t>85.3</w:t>
            </w:r>
          </w:p>
        </w:tc>
        <w:tc>
          <w:tcPr>
            <w:tcW w:w="913" w:type="pct"/>
            <w:tcBorders>
              <w:top w:val="single" w:sz="4" w:space="0" w:color="auto"/>
              <w:left w:val="single" w:sz="4" w:space="0" w:color="auto"/>
              <w:bottom w:val="single" w:sz="4" w:space="0" w:color="auto"/>
              <w:right w:val="single" w:sz="4" w:space="0" w:color="auto"/>
            </w:tcBorders>
            <w:shd w:val="clear" w:color="auto" w:fill="auto"/>
            <w:vAlign w:val="bottom"/>
          </w:tcPr>
          <w:p w14:paraId="4D00B60A" w14:textId="4DED8273" w:rsidR="004E3C76" w:rsidRPr="003D06D9" w:rsidRDefault="004E3C76" w:rsidP="002B5438">
            <w:pPr>
              <w:contextualSpacing/>
              <w:jc w:val="right"/>
              <w:rPr>
                <w:rFonts w:ascii="Calibri Light" w:hAnsi="Calibri Light" w:cs="Calibri Light"/>
                <w:color w:val="000000"/>
                <w:sz w:val="22"/>
              </w:rPr>
            </w:pPr>
            <w:r w:rsidRPr="003D06D9">
              <w:rPr>
                <w:rFonts w:ascii="Calibri Light" w:hAnsi="Calibri Light" w:cs="Calibri Light"/>
                <w:color w:val="000000"/>
                <w:sz w:val="22"/>
              </w:rPr>
              <w:t>85.3</w:t>
            </w:r>
          </w:p>
        </w:tc>
      </w:tr>
    </w:tbl>
    <w:p w14:paraId="5778031E" w14:textId="4D52460E" w:rsidR="004E3C76" w:rsidRPr="00FF79E9" w:rsidRDefault="00493435" w:rsidP="000F369D">
      <w:pPr>
        <w:spacing w:after="480"/>
        <w:contextualSpacing/>
        <w:rPr>
          <w:rFonts w:ascii="Calibri Light" w:hAnsi="Calibri Light" w:cs="Calibri Light"/>
          <w:sz w:val="18"/>
          <w:szCs w:val="18"/>
        </w:rPr>
      </w:pPr>
      <w:r>
        <w:rPr>
          <w:rFonts w:ascii="Calibri Light" w:hAnsi="Calibri Light" w:cs="Calibri Light"/>
          <w:sz w:val="20"/>
          <w:szCs w:val="20"/>
        </w:rPr>
        <w:t>PC MES: Primary Care Member Experience Survey; PY: program year.</w:t>
      </w:r>
      <w:r w:rsidR="00AF61D3">
        <w:rPr>
          <w:rFonts w:ascii="Calibri Light" w:hAnsi="Calibri Light" w:cs="Calibri Light"/>
          <w:sz w:val="20"/>
          <w:szCs w:val="20"/>
        </w:rPr>
        <w:t xml:space="preserve"> </w:t>
      </w:r>
    </w:p>
    <w:p w14:paraId="254CF8C2" w14:textId="1B42A9D5" w:rsidR="009C3E78" w:rsidRDefault="009C3E78" w:rsidP="002B5438">
      <w:pPr>
        <w:rPr>
          <w:rFonts w:ascii="Calibri Light" w:hAnsi="Calibri Light" w:cs="Calibri Light"/>
          <w:b/>
          <w:bCs/>
        </w:rPr>
      </w:pPr>
    </w:p>
    <w:p w14:paraId="677A01D4" w14:textId="77777777" w:rsidR="000F369D" w:rsidRDefault="000F369D" w:rsidP="002B5438">
      <w:pPr>
        <w:rPr>
          <w:rFonts w:ascii="Calibri Light" w:hAnsi="Calibri Light" w:cs="Calibri Light"/>
          <w:b/>
          <w:bCs/>
        </w:rPr>
      </w:pPr>
    </w:p>
    <w:p w14:paraId="16B750C7" w14:textId="5C06E315" w:rsidR="009C3E78" w:rsidRDefault="009C3E78" w:rsidP="002B5438">
      <w:pPr>
        <w:rPr>
          <w:rFonts w:ascii="Calibri Light" w:hAnsi="Calibri Light" w:cs="Calibri Light"/>
        </w:rPr>
      </w:pPr>
      <w:r w:rsidRPr="006D0558">
        <w:rPr>
          <w:rFonts w:ascii="Calibri Light" w:hAnsi="Calibri Light" w:cs="Calibri Light"/>
          <w:b/>
          <w:bCs/>
        </w:rPr>
        <w:t xml:space="preserve">Table </w:t>
      </w:r>
      <w:r>
        <w:rPr>
          <w:rFonts w:ascii="Calibri Light" w:hAnsi="Calibri Light" w:cs="Calibri Light"/>
          <w:b/>
          <w:bCs/>
        </w:rPr>
        <w:t>1</w:t>
      </w:r>
      <w:r w:rsidR="00AA0BF6">
        <w:rPr>
          <w:rFonts w:ascii="Calibri Light" w:hAnsi="Calibri Light" w:cs="Calibri Light"/>
          <w:b/>
          <w:bCs/>
        </w:rPr>
        <w:t>3</w:t>
      </w:r>
      <w:r w:rsidRPr="006D0558">
        <w:rPr>
          <w:rFonts w:ascii="Calibri Light" w:hAnsi="Calibri Light" w:cs="Calibri Light"/>
          <w:b/>
          <w:bCs/>
        </w:rPr>
        <w:t xml:space="preserve"> </w:t>
      </w:r>
      <w:r w:rsidRPr="006D0558">
        <w:rPr>
          <w:rFonts w:ascii="Calibri Light" w:hAnsi="Calibri Light" w:cs="Calibri Light"/>
        </w:rPr>
        <w:t xml:space="preserve">displays the results of the PC MES child Medicaid survey for PY 2021. </w:t>
      </w:r>
      <w:r>
        <w:rPr>
          <w:rFonts w:ascii="Calibri Light" w:hAnsi="Calibri Light" w:cs="Calibri Light"/>
        </w:rPr>
        <w:t xml:space="preserve">The C3 ACO scored below the statewide </w:t>
      </w:r>
      <w:r w:rsidR="00377BB5">
        <w:rPr>
          <w:rFonts w:ascii="Calibri Light" w:hAnsi="Calibri Light" w:cs="Calibri Light"/>
        </w:rPr>
        <w:t>score</w:t>
      </w:r>
      <w:r>
        <w:rPr>
          <w:rFonts w:ascii="Calibri Light" w:hAnsi="Calibri Light" w:cs="Calibri Light"/>
        </w:rPr>
        <w:t xml:space="preserve"> for all 12 child PC MES measures. The MGB ACO and Steward ACO exceeded the statewide </w:t>
      </w:r>
      <w:r w:rsidR="00377BB5">
        <w:rPr>
          <w:rFonts w:ascii="Calibri Light" w:hAnsi="Calibri Light" w:cs="Calibri Light"/>
        </w:rPr>
        <w:t>score</w:t>
      </w:r>
      <w:r>
        <w:rPr>
          <w:rFonts w:ascii="Calibri Light" w:hAnsi="Calibri Light" w:cs="Calibri Light"/>
        </w:rPr>
        <w:t xml:space="preserve"> for 10</w:t>
      </w:r>
      <w:r w:rsidR="003D06D9">
        <w:rPr>
          <w:rFonts w:ascii="Calibri Light" w:hAnsi="Calibri Light" w:cs="Calibri Light"/>
        </w:rPr>
        <w:t xml:space="preserve"> measures</w:t>
      </w:r>
      <w:r>
        <w:rPr>
          <w:rFonts w:ascii="Calibri Light" w:hAnsi="Calibri Light" w:cs="Calibri Light"/>
        </w:rPr>
        <w:t xml:space="preserve"> and </w:t>
      </w:r>
      <w:r w:rsidR="0020197D">
        <w:rPr>
          <w:rFonts w:ascii="Calibri Light" w:hAnsi="Calibri Light" w:cs="Calibri Light"/>
        </w:rPr>
        <w:t xml:space="preserve">eight </w:t>
      </w:r>
      <w:r>
        <w:rPr>
          <w:rFonts w:ascii="Calibri Light" w:hAnsi="Calibri Light" w:cs="Calibri Light"/>
        </w:rPr>
        <w:t xml:space="preserve">measures, respectively. </w:t>
      </w:r>
    </w:p>
    <w:p w14:paraId="321C8026" w14:textId="77777777" w:rsidR="004E3C76" w:rsidRPr="00D259AC" w:rsidRDefault="004E3C76" w:rsidP="002B5438">
      <w:pPr>
        <w:contextualSpacing/>
        <w:rPr>
          <w:rFonts w:ascii="Calibri Light" w:hAnsi="Calibri Light" w:cs="Calibri Light"/>
          <w:sz w:val="20"/>
          <w:szCs w:val="20"/>
        </w:rPr>
      </w:pPr>
    </w:p>
    <w:p w14:paraId="0A6CFB03" w14:textId="36D97B8A" w:rsidR="004E3C76" w:rsidRDefault="004E3C76" w:rsidP="002B5438">
      <w:pPr>
        <w:pStyle w:val="Caption"/>
        <w:keepNext/>
        <w:contextualSpacing/>
        <w:rPr>
          <w:rFonts w:ascii="Calibri Light" w:hAnsi="Calibri Light" w:cs="Calibri Light"/>
        </w:rPr>
      </w:pPr>
      <w:bookmarkStart w:id="165" w:name="_Toc89254848"/>
      <w:bookmarkStart w:id="166" w:name="_Toc112764831"/>
      <w:bookmarkStart w:id="167" w:name="_Toc132286079"/>
      <w:r w:rsidRPr="00D259AC">
        <w:rPr>
          <w:rFonts w:ascii="Calibri Light" w:hAnsi="Calibri Light" w:cs="Calibri Light"/>
        </w:rPr>
        <w:t xml:space="preserve">Table </w:t>
      </w:r>
      <w:r w:rsidRPr="00D259AC">
        <w:rPr>
          <w:rFonts w:ascii="Calibri Light" w:hAnsi="Calibri Light" w:cs="Calibri Light"/>
        </w:rPr>
        <w:fldChar w:fldCharType="begin"/>
      </w:r>
      <w:r w:rsidRPr="00D259AC">
        <w:rPr>
          <w:rFonts w:ascii="Calibri Light" w:hAnsi="Calibri Light" w:cs="Calibri Light"/>
        </w:rPr>
        <w:instrText xml:space="preserve"> SEQ Table \* ARABIC </w:instrText>
      </w:r>
      <w:r w:rsidRPr="00D259AC">
        <w:rPr>
          <w:rFonts w:ascii="Calibri Light" w:hAnsi="Calibri Light" w:cs="Calibri Light"/>
        </w:rPr>
        <w:fldChar w:fldCharType="separate"/>
      </w:r>
      <w:r w:rsidR="00843848">
        <w:rPr>
          <w:rFonts w:ascii="Calibri Light" w:hAnsi="Calibri Light" w:cs="Calibri Light"/>
          <w:noProof/>
        </w:rPr>
        <w:t>13</w:t>
      </w:r>
      <w:r w:rsidRPr="00D259AC">
        <w:rPr>
          <w:rFonts w:ascii="Calibri Light" w:hAnsi="Calibri Light" w:cs="Calibri Light"/>
          <w:noProof/>
        </w:rPr>
        <w:fldChar w:fldCharType="end"/>
      </w:r>
      <w:r w:rsidRPr="00D259AC">
        <w:rPr>
          <w:rFonts w:ascii="Calibri Light" w:hAnsi="Calibri Light" w:cs="Calibri Light"/>
        </w:rPr>
        <w:t xml:space="preserve">: </w:t>
      </w:r>
      <w:r w:rsidR="00E06443">
        <w:rPr>
          <w:rFonts w:ascii="Calibri Light" w:hAnsi="Calibri Light" w:cs="Calibri Light"/>
        </w:rPr>
        <w:t>PC MES</w:t>
      </w:r>
      <w:r w:rsidRPr="00D259AC">
        <w:rPr>
          <w:rFonts w:ascii="Calibri Light" w:hAnsi="Calibri Light" w:cs="Calibri Light"/>
        </w:rPr>
        <w:t xml:space="preserve"> Performance – Child Member</w:t>
      </w:r>
      <w:bookmarkEnd w:id="165"/>
      <w:bookmarkEnd w:id="166"/>
      <w:r w:rsidR="003D06D9">
        <w:rPr>
          <w:rFonts w:ascii="Calibri Light" w:hAnsi="Calibri Light" w:cs="Calibri Light"/>
        </w:rPr>
        <w:t>, PY 2021</w:t>
      </w:r>
      <w:bookmarkEnd w:id="1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HPS Performance - Adult Member"/>
        <w:tblDescription w:val="CAHPS Performance - Adult Member"/>
      </w:tblPr>
      <w:tblGrid>
        <w:gridCol w:w="3098"/>
        <w:gridCol w:w="1923"/>
        <w:gridCol w:w="1923"/>
        <w:gridCol w:w="1923"/>
        <w:gridCol w:w="1923"/>
      </w:tblGrid>
      <w:tr w:rsidR="004E3C76" w:rsidRPr="003D06D9" w14:paraId="68B2805F" w14:textId="77777777" w:rsidTr="0020197D">
        <w:trPr>
          <w:cantSplit/>
          <w:trHeight w:val="269"/>
          <w:tblHeader/>
        </w:trPr>
        <w:tc>
          <w:tcPr>
            <w:tcW w:w="1436" w:type="pct"/>
            <w:shd w:val="clear" w:color="auto" w:fill="5F497A" w:themeFill="accent4" w:themeFillShade="BF"/>
            <w:vAlign w:val="bottom"/>
          </w:tcPr>
          <w:p w14:paraId="11E66754" w14:textId="2451525B" w:rsidR="004E3C76" w:rsidRPr="003D06D9" w:rsidRDefault="00690918" w:rsidP="0020197D">
            <w:pPr>
              <w:rPr>
                <w:rFonts w:ascii="Calibri Light" w:hAnsi="Calibri Light" w:cs="Calibri Light"/>
                <w:b/>
                <w:color w:val="FFFFFF"/>
                <w:sz w:val="22"/>
              </w:rPr>
            </w:pPr>
            <w:r>
              <w:rPr>
                <w:rFonts w:ascii="Calibri Light" w:hAnsi="Calibri Light" w:cs="Calibri Light"/>
                <w:b/>
                <w:color w:val="FFFFFF"/>
                <w:sz w:val="22"/>
              </w:rPr>
              <w:t>PC MES</w:t>
            </w:r>
            <w:r w:rsidR="004E3C76" w:rsidRPr="003D06D9">
              <w:rPr>
                <w:rFonts w:ascii="Calibri Light" w:hAnsi="Calibri Light" w:cs="Calibri Light"/>
                <w:b/>
                <w:color w:val="FFFFFF"/>
                <w:sz w:val="22"/>
              </w:rPr>
              <w:t xml:space="preserve"> Measure</w:t>
            </w:r>
          </w:p>
        </w:tc>
        <w:tc>
          <w:tcPr>
            <w:tcW w:w="891" w:type="pct"/>
            <w:tcBorders>
              <w:top w:val="single" w:sz="4" w:space="0" w:color="auto"/>
              <w:left w:val="nil"/>
              <w:bottom w:val="single" w:sz="4" w:space="0" w:color="auto"/>
              <w:right w:val="single" w:sz="4" w:space="0" w:color="auto"/>
            </w:tcBorders>
            <w:shd w:val="clear" w:color="000000" w:fill="5F497A"/>
            <w:vAlign w:val="bottom"/>
          </w:tcPr>
          <w:p w14:paraId="3438D0CF" w14:textId="04E3836C" w:rsidR="004E3C76" w:rsidRPr="0020197D" w:rsidRDefault="004E3C76" w:rsidP="0020197D">
            <w:pPr>
              <w:jc w:val="center"/>
              <w:rPr>
                <w:rFonts w:ascii="Calibri Light" w:hAnsi="Calibri Light" w:cs="Calibri Light"/>
                <w:b/>
                <w:bCs/>
                <w:color w:val="FFFFFF"/>
                <w:sz w:val="22"/>
              </w:rPr>
            </w:pPr>
            <w:r w:rsidRPr="003D06D9">
              <w:rPr>
                <w:rFonts w:ascii="Calibri Light" w:hAnsi="Calibri Light" w:cs="Calibri Light"/>
                <w:b/>
                <w:bCs/>
                <w:color w:val="FFFFFF"/>
                <w:sz w:val="22"/>
              </w:rPr>
              <w:t>C3</w:t>
            </w:r>
            <w:r w:rsidR="0020197D">
              <w:rPr>
                <w:rFonts w:ascii="Calibri Light" w:hAnsi="Calibri Light" w:cs="Calibri Light"/>
                <w:b/>
                <w:bCs/>
                <w:color w:val="FFFFFF"/>
                <w:sz w:val="22"/>
              </w:rPr>
              <w:t xml:space="preserve"> </w:t>
            </w:r>
            <w:r w:rsidRPr="003D06D9">
              <w:rPr>
                <w:rFonts w:ascii="Calibri Light" w:hAnsi="Calibri Light" w:cs="Calibri Light"/>
                <w:b/>
                <w:bCs/>
                <w:color w:val="FFFFFF"/>
                <w:sz w:val="22"/>
              </w:rPr>
              <w:t>ACO</w:t>
            </w:r>
          </w:p>
        </w:tc>
        <w:tc>
          <w:tcPr>
            <w:tcW w:w="891" w:type="pct"/>
            <w:tcBorders>
              <w:top w:val="single" w:sz="4" w:space="0" w:color="auto"/>
              <w:left w:val="single" w:sz="4" w:space="0" w:color="auto"/>
              <w:bottom w:val="single" w:sz="4" w:space="0" w:color="auto"/>
              <w:right w:val="single" w:sz="4" w:space="0" w:color="auto"/>
            </w:tcBorders>
            <w:shd w:val="clear" w:color="000000" w:fill="5F497A"/>
            <w:vAlign w:val="bottom"/>
          </w:tcPr>
          <w:p w14:paraId="1F54E388" w14:textId="7539708F" w:rsidR="004E3C76" w:rsidRPr="0020197D" w:rsidRDefault="004E3C76" w:rsidP="0020197D">
            <w:pPr>
              <w:jc w:val="center"/>
              <w:rPr>
                <w:rFonts w:ascii="Calibri Light" w:hAnsi="Calibri Light" w:cs="Calibri Light"/>
                <w:b/>
                <w:bCs/>
                <w:color w:val="FFFFFF"/>
                <w:sz w:val="22"/>
              </w:rPr>
            </w:pPr>
            <w:r w:rsidRPr="003D06D9">
              <w:rPr>
                <w:rFonts w:ascii="Calibri Light" w:hAnsi="Calibri Light" w:cs="Calibri Light"/>
                <w:b/>
                <w:bCs/>
                <w:color w:val="FFFFFF"/>
                <w:sz w:val="22"/>
              </w:rPr>
              <w:t>MGB</w:t>
            </w:r>
            <w:r w:rsidR="0020197D">
              <w:rPr>
                <w:rFonts w:ascii="Calibri Light" w:hAnsi="Calibri Light" w:cs="Calibri Light"/>
                <w:b/>
                <w:bCs/>
                <w:color w:val="FFFFFF"/>
                <w:sz w:val="22"/>
              </w:rPr>
              <w:t xml:space="preserve"> </w:t>
            </w:r>
            <w:r w:rsidRPr="003D06D9">
              <w:rPr>
                <w:rFonts w:ascii="Calibri Light" w:hAnsi="Calibri Light" w:cs="Calibri Light"/>
                <w:b/>
                <w:bCs/>
                <w:color w:val="FFFFFF"/>
                <w:sz w:val="22"/>
              </w:rPr>
              <w:t>ACO</w:t>
            </w:r>
          </w:p>
        </w:tc>
        <w:tc>
          <w:tcPr>
            <w:tcW w:w="891" w:type="pct"/>
            <w:tcBorders>
              <w:top w:val="single" w:sz="4" w:space="0" w:color="auto"/>
              <w:left w:val="single" w:sz="4" w:space="0" w:color="auto"/>
              <w:bottom w:val="single" w:sz="4" w:space="0" w:color="auto"/>
              <w:right w:val="single" w:sz="4" w:space="0" w:color="auto"/>
            </w:tcBorders>
            <w:shd w:val="clear" w:color="000000" w:fill="5F497A"/>
            <w:vAlign w:val="bottom"/>
          </w:tcPr>
          <w:p w14:paraId="16A99913" w14:textId="3EAE8452" w:rsidR="004E3C76" w:rsidRPr="003D06D9" w:rsidRDefault="004E3C76" w:rsidP="0020197D">
            <w:pPr>
              <w:jc w:val="center"/>
              <w:rPr>
                <w:rFonts w:ascii="Calibri Light" w:hAnsi="Calibri Light" w:cs="Calibri Light"/>
                <w:b/>
                <w:color w:val="FFFFFF" w:themeColor="background1"/>
                <w:sz w:val="22"/>
              </w:rPr>
            </w:pPr>
            <w:r w:rsidRPr="003D06D9">
              <w:rPr>
                <w:rFonts w:ascii="Calibri Light" w:hAnsi="Calibri Light" w:cs="Calibri Light"/>
                <w:b/>
                <w:bCs/>
                <w:color w:val="FFFFFF"/>
                <w:sz w:val="22"/>
              </w:rPr>
              <w:t>Steward</w:t>
            </w:r>
            <w:r w:rsidR="0020197D">
              <w:rPr>
                <w:rFonts w:ascii="Calibri Light" w:hAnsi="Calibri Light" w:cs="Calibri Light"/>
                <w:b/>
                <w:bCs/>
                <w:color w:val="FFFFFF"/>
                <w:sz w:val="22"/>
              </w:rPr>
              <w:t xml:space="preserve"> </w:t>
            </w:r>
            <w:r w:rsidRPr="003D06D9">
              <w:rPr>
                <w:rFonts w:ascii="Calibri Light" w:hAnsi="Calibri Light" w:cs="Calibri Light"/>
                <w:b/>
                <w:bCs/>
                <w:color w:val="FFFFFF"/>
                <w:sz w:val="22"/>
              </w:rPr>
              <w:t>ACO</w:t>
            </w:r>
          </w:p>
        </w:tc>
        <w:tc>
          <w:tcPr>
            <w:tcW w:w="891" w:type="pct"/>
            <w:tcBorders>
              <w:top w:val="single" w:sz="4" w:space="0" w:color="auto"/>
              <w:left w:val="single" w:sz="4" w:space="0" w:color="auto"/>
              <w:bottom w:val="single" w:sz="4" w:space="0" w:color="auto"/>
              <w:right w:val="single" w:sz="4" w:space="0" w:color="auto"/>
            </w:tcBorders>
            <w:shd w:val="clear" w:color="000000" w:fill="5F497A"/>
            <w:vAlign w:val="bottom"/>
          </w:tcPr>
          <w:p w14:paraId="03622F05" w14:textId="438480E9" w:rsidR="004E3C76" w:rsidRPr="003D06D9" w:rsidRDefault="004E3C76" w:rsidP="0020197D">
            <w:pPr>
              <w:jc w:val="center"/>
              <w:rPr>
                <w:rFonts w:ascii="Calibri Light" w:hAnsi="Calibri Light" w:cs="Calibri Light"/>
                <w:b/>
                <w:color w:val="FFFFFF" w:themeColor="background1"/>
                <w:sz w:val="22"/>
              </w:rPr>
            </w:pPr>
            <w:r w:rsidRPr="003D06D9">
              <w:rPr>
                <w:rFonts w:ascii="Calibri Light" w:hAnsi="Calibri Light" w:cs="Calibri Light"/>
                <w:b/>
                <w:bCs/>
                <w:color w:val="FFFFFF"/>
                <w:sz w:val="22"/>
              </w:rPr>
              <w:t>Statewide</w:t>
            </w:r>
            <w:r w:rsidR="0020197D">
              <w:rPr>
                <w:rFonts w:ascii="Calibri Light" w:hAnsi="Calibri Light" w:cs="Calibri Light"/>
                <w:b/>
                <w:bCs/>
                <w:color w:val="FFFFFF"/>
                <w:sz w:val="22"/>
              </w:rPr>
              <w:t xml:space="preserve"> </w:t>
            </w:r>
            <w:r w:rsidR="00377BB5">
              <w:rPr>
                <w:rFonts w:ascii="Calibri Light" w:hAnsi="Calibri Light" w:cs="Calibri Light"/>
                <w:b/>
                <w:bCs/>
                <w:color w:val="FFFFFF"/>
                <w:sz w:val="22"/>
              </w:rPr>
              <w:t>Score</w:t>
            </w:r>
          </w:p>
        </w:tc>
      </w:tr>
      <w:tr w:rsidR="004E3C76" w:rsidRPr="003D06D9" w14:paraId="6E353341" w14:textId="77777777" w:rsidTr="0020197D">
        <w:trPr>
          <w:cantSplit/>
          <w:trHeight w:val="288"/>
        </w:trPr>
        <w:tc>
          <w:tcPr>
            <w:tcW w:w="1436" w:type="pct"/>
            <w:tcBorders>
              <w:right w:val="single" w:sz="4" w:space="0" w:color="auto"/>
            </w:tcBorders>
            <w:shd w:val="clear" w:color="auto" w:fill="auto"/>
            <w:vAlign w:val="center"/>
          </w:tcPr>
          <w:p w14:paraId="22F3A723" w14:textId="77777777" w:rsidR="004E3C76" w:rsidRPr="003D06D9" w:rsidRDefault="004E3C76" w:rsidP="002B5438">
            <w:pPr>
              <w:rPr>
                <w:rFonts w:ascii="Calibri Light" w:hAnsi="Calibri Light" w:cs="Calibri Light"/>
                <w:bCs/>
                <w:color w:val="000000"/>
                <w:sz w:val="22"/>
              </w:rPr>
            </w:pPr>
            <w:r w:rsidRPr="003D06D9">
              <w:rPr>
                <w:rFonts w:ascii="Calibri Light" w:hAnsi="Calibri Light" w:cs="Calibri Light"/>
                <w:bCs/>
                <w:color w:val="000000"/>
                <w:sz w:val="22"/>
              </w:rPr>
              <w:t xml:space="preserve">Communication                      </w:t>
            </w:r>
          </w:p>
        </w:tc>
        <w:tc>
          <w:tcPr>
            <w:tcW w:w="891" w:type="pct"/>
            <w:tcBorders>
              <w:top w:val="single" w:sz="4" w:space="0" w:color="auto"/>
              <w:left w:val="single" w:sz="4" w:space="0" w:color="auto"/>
              <w:bottom w:val="single" w:sz="4" w:space="0" w:color="auto"/>
              <w:right w:val="single" w:sz="4" w:space="0" w:color="auto"/>
            </w:tcBorders>
            <w:shd w:val="clear" w:color="000000" w:fill="F79646"/>
            <w:vAlign w:val="center"/>
          </w:tcPr>
          <w:p w14:paraId="785FAF65" w14:textId="2BB243B4"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87.8</w:t>
            </w:r>
          </w:p>
        </w:tc>
        <w:tc>
          <w:tcPr>
            <w:tcW w:w="89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9D8B30D" w14:textId="7BDFBD81"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92.7</w:t>
            </w:r>
          </w:p>
        </w:tc>
        <w:tc>
          <w:tcPr>
            <w:tcW w:w="89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959A8DA" w14:textId="5175ECFB"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91.9</w:t>
            </w: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5FAF96B3" w14:textId="57C59854"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90.8</w:t>
            </w:r>
          </w:p>
        </w:tc>
      </w:tr>
      <w:tr w:rsidR="004E3C76" w:rsidRPr="003D06D9" w14:paraId="358457F7" w14:textId="77777777" w:rsidTr="0020197D">
        <w:trPr>
          <w:cantSplit/>
          <w:trHeight w:val="288"/>
        </w:trPr>
        <w:tc>
          <w:tcPr>
            <w:tcW w:w="1436" w:type="pct"/>
            <w:tcBorders>
              <w:right w:val="single" w:sz="4" w:space="0" w:color="auto"/>
            </w:tcBorders>
            <w:shd w:val="clear" w:color="auto" w:fill="auto"/>
            <w:vAlign w:val="center"/>
          </w:tcPr>
          <w:p w14:paraId="09FC49D7" w14:textId="77777777" w:rsidR="004E3C76" w:rsidRPr="003D06D9" w:rsidRDefault="004E3C76" w:rsidP="002B5438">
            <w:pPr>
              <w:rPr>
                <w:rFonts w:ascii="Calibri Light" w:hAnsi="Calibri Light" w:cs="Calibri Light"/>
                <w:bCs/>
                <w:color w:val="000000"/>
                <w:sz w:val="22"/>
              </w:rPr>
            </w:pPr>
            <w:r w:rsidRPr="003D06D9">
              <w:rPr>
                <w:rFonts w:ascii="Calibri Light" w:hAnsi="Calibri Light" w:cs="Calibri Light"/>
                <w:bCs/>
                <w:color w:val="000000"/>
                <w:sz w:val="22"/>
              </w:rPr>
              <w:t xml:space="preserve">Integration of Care                </w:t>
            </w:r>
          </w:p>
        </w:tc>
        <w:tc>
          <w:tcPr>
            <w:tcW w:w="891" w:type="pct"/>
            <w:tcBorders>
              <w:top w:val="single" w:sz="4" w:space="0" w:color="auto"/>
              <w:left w:val="single" w:sz="4" w:space="0" w:color="auto"/>
              <w:bottom w:val="single" w:sz="4" w:space="0" w:color="auto"/>
              <w:right w:val="single" w:sz="4" w:space="0" w:color="auto"/>
            </w:tcBorders>
            <w:shd w:val="clear" w:color="000000" w:fill="F79646"/>
            <w:vAlign w:val="center"/>
          </w:tcPr>
          <w:p w14:paraId="2EA96F16" w14:textId="70DC26A1"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73.5</w:t>
            </w:r>
          </w:p>
        </w:tc>
        <w:tc>
          <w:tcPr>
            <w:tcW w:w="891" w:type="pct"/>
            <w:tcBorders>
              <w:top w:val="single" w:sz="4" w:space="0" w:color="auto"/>
              <w:left w:val="single" w:sz="4" w:space="0" w:color="auto"/>
              <w:bottom w:val="single" w:sz="4" w:space="0" w:color="auto"/>
              <w:right w:val="single" w:sz="4" w:space="0" w:color="auto"/>
            </w:tcBorders>
            <w:shd w:val="clear" w:color="000000" w:fill="F79646"/>
            <w:vAlign w:val="center"/>
          </w:tcPr>
          <w:p w14:paraId="35175863" w14:textId="6A2A8290"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78.4</w:t>
            </w:r>
          </w:p>
        </w:tc>
        <w:tc>
          <w:tcPr>
            <w:tcW w:w="89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BA6AD0C" w14:textId="34114169"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79.8</w:t>
            </w: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24499275" w14:textId="0797708D"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79.3</w:t>
            </w:r>
          </w:p>
        </w:tc>
      </w:tr>
      <w:tr w:rsidR="004E3C76" w:rsidRPr="003D06D9" w14:paraId="232CBF0B" w14:textId="77777777" w:rsidTr="0020197D">
        <w:trPr>
          <w:cantSplit/>
          <w:trHeight w:val="288"/>
        </w:trPr>
        <w:tc>
          <w:tcPr>
            <w:tcW w:w="1436" w:type="pct"/>
            <w:tcBorders>
              <w:right w:val="single" w:sz="4" w:space="0" w:color="auto"/>
            </w:tcBorders>
            <w:shd w:val="clear" w:color="auto" w:fill="auto"/>
            <w:vAlign w:val="center"/>
          </w:tcPr>
          <w:p w14:paraId="312F60D2" w14:textId="77777777" w:rsidR="004E3C76" w:rsidRPr="003D06D9" w:rsidRDefault="004E3C76" w:rsidP="002B5438">
            <w:pPr>
              <w:rPr>
                <w:rFonts w:ascii="Calibri Light" w:hAnsi="Calibri Light" w:cs="Calibri Light"/>
                <w:bCs/>
                <w:color w:val="000000"/>
                <w:sz w:val="22"/>
              </w:rPr>
            </w:pPr>
            <w:r w:rsidRPr="003D06D9">
              <w:rPr>
                <w:rFonts w:ascii="Calibri Light" w:hAnsi="Calibri Light" w:cs="Calibri Light"/>
                <w:bCs/>
                <w:color w:val="000000"/>
                <w:sz w:val="22"/>
              </w:rPr>
              <w:t xml:space="preserve">Knowledge of Patient               </w:t>
            </w:r>
          </w:p>
        </w:tc>
        <w:tc>
          <w:tcPr>
            <w:tcW w:w="891" w:type="pct"/>
            <w:tcBorders>
              <w:top w:val="single" w:sz="4" w:space="0" w:color="auto"/>
              <w:left w:val="single" w:sz="4" w:space="0" w:color="auto"/>
              <w:bottom w:val="single" w:sz="4" w:space="0" w:color="auto"/>
              <w:right w:val="single" w:sz="4" w:space="0" w:color="auto"/>
            </w:tcBorders>
            <w:shd w:val="clear" w:color="000000" w:fill="F79646"/>
            <w:vAlign w:val="center"/>
          </w:tcPr>
          <w:p w14:paraId="01A213B6" w14:textId="48C2F150"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83.0</w:t>
            </w:r>
          </w:p>
        </w:tc>
        <w:tc>
          <w:tcPr>
            <w:tcW w:w="89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1DAE22B" w14:textId="362FFDDB"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88.9</w:t>
            </w:r>
          </w:p>
        </w:tc>
        <w:tc>
          <w:tcPr>
            <w:tcW w:w="89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523562E" w14:textId="15072606"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87.7</w:t>
            </w: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37ADD763" w14:textId="1E99A68F"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86.6</w:t>
            </w:r>
          </w:p>
        </w:tc>
      </w:tr>
      <w:tr w:rsidR="004E3C76" w:rsidRPr="003D06D9" w14:paraId="09465E1E" w14:textId="77777777" w:rsidTr="0020197D">
        <w:trPr>
          <w:cantSplit/>
          <w:trHeight w:val="288"/>
        </w:trPr>
        <w:tc>
          <w:tcPr>
            <w:tcW w:w="1436" w:type="pct"/>
            <w:tcBorders>
              <w:right w:val="single" w:sz="4" w:space="0" w:color="auto"/>
            </w:tcBorders>
            <w:shd w:val="clear" w:color="auto" w:fill="auto"/>
            <w:vAlign w:val="center"/>
          </w:tcPr>
          <w:p w14:paraId="06A9C6D1" w14:textId="77777777" w:rsidR="004E3C76" w:rsidRPr="003D06D9" w:rsidRDefault="004E3C76" w:rsidP="002B5438">
            <w:pPr>
              <w:rPr>
                <w:rFonts w:ascii="Calibri Light" w:hAnsi="Calibri Light" w:cs="Calibri Light"/>
                <w:bCs/>
                <w:color w:val="000000"/>
                <w:sz w:val="22"/>
                <w:highlight w:val="yellow"/>
              </w:rPr>
            </w:pPr>
            <w:r w:rsidRPr="003D06D9">
              <w:rPr>
                <w:rFonts w:ascii="Calibri Light" w:hAnsi="Calibri Light" w:cs="Calibri Light"/>
                <w:bCs/>
                <w:color w:val="000000"/>
                <w:sz w:val="22"/>
              </w:rPr>
              <w:t xml:space="preserve">Office Staff                       </w:t>
            </w:r>
          </w:p>
        </w:tc>
        <w:tc>
          <w:tcPr>
            <w:tcW w:w="891" w:type="pct"/>
            <w:tcBorders>
              <w:top w:val="single" w:sz="4" w:space="0" w:color="auto"/>
              <w:left w:val="single" w:sz="4" w:space="0" w:color="auto"/>
              <w:bottom w:val="single" w:sz="4" w:space="0" w:color="auto"/>
              <w:right w:val="single" w:sz="4" w:space="0" w:color="auto"/>
            </w:tcBorders>
            <w:shd w:val="clear" w:color="000000" w:fill="F79646"/>
            <w:vAlign w:val="center"/>
          </w:tcPr>
          <w:p w14:paraId="3A3CEDC8" w14:textId="79B06998"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80.2</w:t>
            </w:r>
          </w:p>
        </w:tc>
        <w:tc>
          <w:tcPr>
            <w:tcW w:w="89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E7AF1CA" w14:textId="0A1A8369"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86.2</w:t>
            </w:r>
          </w:p>
        </w:tc>
        <w:tc>
          <w:tcPr>
            <w:tcW w:w="89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D9AADF2" w14:textId="4E4A7597"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88.1</w:t>
            </w: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120FF568" w14:textId="3CA199E4"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85.6</w:t>
            </w:r>
          </w:p>
        </w:tc>
      </w:tr>
      <w:tr w:rsidR="004E3C76" w:rsidRPr="003D06D9" w14:paraId="4B63721A" w14:textId="77777777" w:rsidTr="0020197D">
        <w:trPr>
          <w:cantSplit/>
          <w:trHeight w:val="288"/>
        </w:trPr>
        <w:tc>
          <w:tcPr>
            <w:tcW w:w="1436" w:type="pct"/>
            <w:tcBorders>
              <w:right w:val="single" w:sz="4" w:space="0" w:color="auto"/>
            </w:tcBorders>
            <w:shd w:val="clear" w:color="auto" w:fill="auto"/>
            <w:vAlign w:val="center"/>
          </w:tcPr>
          <w:p w14:paraId="6B955560" w14:textId="77777777" w:rsidR="004E3C76" w:rsidRPr="003D06D9" w:rsidRDefault="004E3C76" w:rsidP="002B5438">
            <w:pPr>
              <w:rPr>
                <w:rFonts w:ascii="Calibri Light" w:hAnsi="Calibri Light" w:cs="Calibri Light"/>
                <w:bCs/>
                <w:color w:val="000000"/>
                <w:sz w:val="22"/>
              </w:rPr>
            </w:pPr>
            <w:r w:rsidRPr="003D06D9">
              <w:rPr>
                <w:rFonts w:ascii="Calibri Light" w:hAnsi="Calibri Light" w:cs="Calibri Light"/>
                <w:bCs/>
                <w:color w:val="000000"/>
                <w:sz w:val="22"/>
              </w:rPr>
              <w:t xml:space="preserve">Organizational Access              </w:t>
            </w:r>
          </w:p>
        </w:tc>
        <w:tc>
          <w:tcPr>
            <w:tcW w:w="891" w:type="pct"/>
            <w:tcBorders>
              <w:top w:val="single" w:sz="4" w:space="0" w:color="auto"/>
              <w:left w:val="single" w:sz="4" w:space="0" w:color="auto"/>
              <w:bottom w:val="single" w:sz="4" w:space="0" w:color="auto"/>
              <w:right w:val="single" w:sz="4" w:space="0" w:color="auto"/>
            </w:tcBorders>
            <w:shd w:val="clear" w:color="000000" w:fill="F79646"/>
            <w:vAlign w:val="center"/>
          </w:tcPr>
          <w:p w14:paraId="5AF931B8" w14:textId="7FCFDCC2"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74.9</w:t>
            </w:r>
          </w:p>
        </w:tc>
        <w:tc>
          <w:tcPr>
            <w:tcW w:w="89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4F544C6" w14:textId="0596ED4E"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82.8</w:t>
            </w:r>
          </w:p>
        </w:tc>
        <w:tc>
          <w:tcPr>
            <w:tcW w:w="89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05C2D1A" w14:textId="198E11A7"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84.7</w:t>
            </w: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1B3B4219" w14:textId="289D7BC2"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82.2</w:t>
            </w:r>
          </w:p>
        </w:tc>
      </w:tr>
      <w:tr w:rsidR="004E3C76" w:rsidRPr="003D06D9" w14:paraId="3F075DA4" w14:textId="77777777" w:rsidTr="0020197D">
        <w:trPr>
          <w:cantSplit/>
          <w:trHeight w:val="288"/>
        </w:trPr>
        <w:tc>
          <w:tcPr>
            <w:tcW w:w="1436" w:type="pct"/>
            <w:shd w:val="clear" w:color="auto" w:fill="auto"/>
            <w:vAlign w:val="center"/>
          </w:tcPr>
          <w:p w14:paraId="411D320D" w14:textId="77777777" w:rsidR="004E3C76" w:rsidRPr="003D06D9" w:rsidRDefault="004E3C76" w:rsidP="002B5438">
            <w:pPr>
              <w:rPr>
                <w:rFonts w:ascii="Calibri Light" w:hAnsi="Calibri Light" w:cs="Calibri Light"/>
                <w:bCs/>
                <w:color w:val="000000"/>
                <w:sz w:val="22"/>
              </w:rPr>
            </w:pPr>
            <w:r w:rsidRPr="003D06D9">
              <w:rPr>
                <w:rFonts w:ascii="Calibri Light" w:hAnsi="Calibri Light" w:cs="Calibri Light"/>
                <w:bCs/>
                <w:color w:val="000000"/>
                <w:sz w:val="22"/>
              </w:rPr>
              <w:t xml:space="preserve">Overall Provider Rating            </w:t>
            </w:r>
          </w:p>
        </w:tc>
        <w:tc>
          <w:tcPr>
            <w:tcW w:w="891" w:type="pct"/>
            <w:tcBorders>
              <w:top w:val="single" w:sz="4" w:space="0" w:color="auto"/>
              <w:left w:val="nil"/>
              <w:bottom w:val="single" w:sz="4" w:space="0" w:color="auto"/>
              <w:right w:val="single" w:sz="4" w:space="0" w:color="auto"/>
            </w:tcBorders>
            <w:shd w:val="clear" w:color="000000" w:fill="F79646"/>
            <w:vAlign w:val="center"/>
          </w:tcPr>
          <w:p w14:paraId="1815F810" w14:textId="6454F815"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87.6</w:t>
            </w:r>
          </w:p>
        </w:tc>
        <w:tc>
          <w:tcPr>
            <w:tcW w:w="89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DDA4166" w14:textId="71C3F4E5"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92.4</w:t>
            </w:r>
          </w:p>
        </w:tc>
        <w:tc>
          <w:tcPr>
            <w:tcW w:w="89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90BB9C0" w14:textId="7A47E771"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91.7</w:t>
            </w: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31E1D078" w14:textId="347C88EB"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90.7</w:t>
            </w:r>
          </w:p>
        </w:tc>
      </w:tr>
      <w:tr w:rsidR="004E3C76" w:rsidRPr="003D06D9" w14:paraId="7C331005" w14:textId="77777777" w:rsidTr="0020197D">
        <w:trPr>
          <w:cantSplit/>
          <w:trHeight w:val="288"/>
        </w:trPr>
        <w:tc>
          <w:tcPr>
            <w:tcW w:w="1436" w:type="pct"/>
            <w:shd w:val="clear" w:color="auto" w:fill="auto"/>
            <w:vAlign w:val="center"/>
          </w:tcPr>
          <w:p w14:paraId="18A03273" w14:textId="77777777" w:rsidR="004E3C76" w:rsidRPr="003D06D9" w:rsidRDefault="004E3C76" w:rsidP="002B5438">
            <w:pPr>
              <w:rPr>
                <w:rFonts w:ascii="Calibri Light" w:hAnsi="Calibri Light" w:cs="Calibri Light"/>
                <w:bCs/>
                <w:color w:val="000000"/>
                <w:sz w:val="22"/>
              </w:rPr>
            </w:pPr>
            <w:r w:rsidRPr="003D06D9">
              <w:rPr>
                <w:rFonts w:ascii="Calibri Light" w:hAnsi="Calibri Light" w:cs="Calibri Light"/>
                <w:bCs/>
                <w:color w:val="000000"/>
                <w:sz w:val="22"/>
              </w:rPr>
              <w:t xml:space="preserve">Self-Management Support            </w:t>
            </w:r>
          </w:p>
        </w:tc>
        <w:tc>
          <w:tcPr>
            <w:tcW w:w="891" w:type="pct"/>
            <w:tcBorders>
              <w:top w:val="single" w:sz="4" w:space="0" w:color="auto"/>
              <w:left w:val="nil"/>
              <w:bottom w:val="single" w:sz="4" w:space="0" w:color="auto"/>
              <w:right w:val="single" w:sz="4" w:space="0" w:color="auto"/>
            </w:tcBorders>
            <w:shd w:val="clear" w:color="000000" w:fill="F79646"/>
            <w:vAlign w:val="center"/>
          </w:tcPr>
          <w:p w14:paraId="54BC1F65" w14:textId="2ABE3657"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51.5</w:t>
            </w:r>
          </w:p>
        </w:tc>
        <w:tc>
          <w:tcPr>
            <w:tcW w:w="89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00D59AE" w14:textId="57F1C94A"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59.0</w:t>
            </w:r>
          </w:p>
        </w:tc>
        <w:tc>
          <w:tcPr>
            <w:tcW w:w="891" w:type="pct"/>
            <w:tcBorders>
              <w:top w:val="single" w:sz="4" w:space="0" w:color="auto"/>
              <w:left w:val="single" w:sz="4" w:space="0" w:color="auto"/>
              <w:bottom w:val="single" w:sz="4" w:space="0" w:color="auto"/>
              <w:right w:val="single" w:sz="4" w:space="0" w:color="auto"/>
            </w:tcBorders>
            <w:shd w:val="clear" w:color="000000" w:fill="F79646"/>
            <w:vAlign w:val="center"/>
          </w:tcPr>
          <w:p w14:paraId="2B3648F2" w14:textId="3386C799"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48.3</w:t>
            </w: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5C99327F" w14:textId="430867A2"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53.5</w:t>
            </w:r>
          </w:p>
        </w:tc>
      </w:tr>
      <w:tr w:rsidR="004E3C76" w:rsidRPr="003D06D9" w14:paraId="09C2DF53" w14:textId="77777777" w:rsidTr="0020197D">
        <w:trPr>
          <w:cantSplit/>
          <w:trHeight w:val="288"/>
        </w:trPr>
        <w:tc>
          <w:tcPr>
            <w:tcW w:w="1436" w:type="pct"/>
            <w:shd w:val="clear" w:color="auto" w:fill="auto"/>
            <w:vAlign w:val="center"/>
          </w:tcPr>
          <w:p w14:paraId="156732A8" w14:textId="77777777" w:rsidR="004E3C76" w:rsidRPr="003D06D9" w:rsidRDefault="004E3C76" w:rsidP="002B5438">
            <w:pPr>
              <w:rPr>
                <w:rFonts w:ascii="Calibri Light" w:hAnsi="Calibri Light" w:cs="Calibri Light"/>
                <w:bCs/>
                <w:color w:val="000000"/>
                <w:sz w:val="22"/>
              </w:rPr>
            </w:pPr>
            <w:r w:rsidRPr="003D06D9">
              <w:rPr>
                <w:rFonts w:ascii="Calibri Light" w:hAnsi="Calibri Light" w:cs="Calibri Light"/>
                <w:bCs/>
                <w:color w:val="000000"/>
                <w:sz w:val="22"/>
              </w:rPr>
              <w:t xml:space="preserve">Willingness to Recommend           </w:t>
            </w:r>
          </w:p>
        </w:tc>
        <w:tc>
          <w:tcPr>
            <w:tcW w:w="891" w:type="pct"/>
            <w:tcBorders>
              <w:top w:val="single" w:sz="4" w:space="0" w:color="auto"/>
              <w:left w:val="single" w:sz="4" w:space="0" w:color="auto"/>
              <w:bottom w:val="single" w:sz="4" w:space="0" w:color="auto"/>
              <w:right w:val="single" w:sz="4" w:space="0" w:color="auto"/>
            </w:tcBorders>
            <w:shd w:val="clear" w:color="000000" w:fill="F79646"/>
            <w:vAlign w:val="bottom"/>
          </w:tcPr>
          <w:p w14:paraId="330F05F0" w14:textId="5E3772FB"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86.4</w:t>
            </w:r>
          </w:p>
        </w:tc>
        <w:tc>
          <w:tcPr>
            <w:tcW w:w="891" w:type="pct"/>
            <w:tcBorders>
              <w:top w:val="single" w:sz="4" w:space="0" w:color="auto"/>
              <w:left w:val="nil"/>
              <w:bottom w:val="single" w:sz="4" w:space="0" w:color="auto"/>
              <w:right w:val="single" w:sz="4" w:space="0" w:color="auto"/>
            </w:tcBorders>
            <w:shd w:val="clear" w:color="auto" w:fill="548DD4" w:themeFill="text2" w:themeFillTint="99"/>
            <w:vAlign w:val="bottom"/>
          </w:tcPr>
          <w:p w14:paraId="626396C9" w14:textId="1CF0AB8C"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92.4</w:t>
            </w:r>
          </w:p>
        </w:tc>
        <w:tc>
          <w:tcPr>
            <w:tcW w:w="891" w:type="pct"/>
            <w:tcBorders>
              <w:top w:val="single" w:sz="4" w:space="0" w:color="auto"/>
              <w:left w:val="nil"/>
              <w:bottom w:val="single" w:sz="4" w:space="0" w:color="auto"/>
              <w:right w:val="single" w:sz="4" w:space="0" w:color="auto"/>
            </w:tcBorders>
            <w:shd w:val="clear" w:color="auto" w:fill="548DD4" w:themeFill="text2" w:themeFillTint="99"/>
            <w:vAlign w:val="bottom"/>
          </w:tcPr>
          <w:p w14:paraId="219C8B9E" w14:textId="54A401A3"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91.4</w:t>
            </w:r>
          </w:p>
        </w:tc>
        <w:tc>
          <w:tcPr>
            <w:tcW w:w="891" w:type="pct"/>
            <w:tcBorders>
              <w:top w:val="single" w:sz="4" w:space="0" w:color="auto"/>
              <w:left w:val="nil"/>
              <w:bottom w:val="single" w:sz="4" w:space="0" w:color="auto"/>
              <w:right w:val="single" w:sz="4" w:space="0" w:color="auto"/>
            </w:tcBorders>
            <w:shd w:val="clear" w:color="auto" w:fill="auto"/>
            <w:vAlign w:val="bottom"/>
          </w:tcPr>
          <w:p w14:paraId="0DA4E3C6" w14:textId="415DB57E"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000000"/>
                <w:sz w:val="22"/>
              </w:rPr>
              <w:t>90.2</w:t>
            </w:r>
          </w:p>
        </w:tc>
      </w:tr>
      <w:tr w:rsidR="004E3C76" w:rsidRPr="003D06D9" w14:paraId="68BBCAC8" w14:textId="77777777" w:rsidTr="0020197D">
        <w:trPr>
          <w:cantSplit/>
          <w:trHeight w:val="288"/>
        </w:trPr>
        <w:tc>
          <w:tcPr>
            <w:tcW w:w="1436" w:type="pct"/>
            <w:tcBorders>
              <w:right w:val="single" w:sz="4" w:space="0" w:color="auto"/>
            </w:tcBorders>
            <w:shd w:val="clear" w:color="auto" w:fill="auto"/>
            <w:vAlign w:val="center"/>
          </w:tcPr>
          <w:p w14:paraId="13FE3611" w14:textId="77777777" w:rsidR="004E3C76" w:rsidRPr="003D06D9" w:rsidRDefault="004E3C76" w:rsidP="002B5438">
            <w:pPr>
              <w:rPr>
                <w:rFonts w:ascii="Calibri Light" w:hAnsi="Calibri Light" w:cs="Calibri Light"/>
                <w:bCs/>
                <w:sz w:val="22"/>
              </w:rPr>
            </w:pPr>
            <w:r w:rsidRPr="003D06D9">
              <w:rPr>
                <w:rFonts w:ascii="Calibri Light" w:hAnsi="Calibri Light" w:cs="Calibri Light"/>
                <w:bCs/>
                <w:color w:val="000000"/>
                <w:sz w:val="22"/>
              </w:rPr>
              <w:t>Child Development</w:t>
            </w:r>
          </w:p>
        </w:tc>
        <w:tc>
          <w:tcPr>
            <w:tcW w:w="891" w:type="pct"/>
            <w:tcBorders>
              <w:top w:val="single" w:sz="4" w:space="0" w:color="auto"/>
              <w:left w:val="single" w:sz="4" w:space="0" w:color="auto"/>
              <w:bottom w:val="single" w:sz="4" w:space="0" w:color="auto"/>
              <w:right w:val="single" w:sz="4" w:space="0" w:color="auto"/>
            </w:tcBorders>
            <w:shd w:val="clear" w:color="000000" w:fill="F79646"/>
            <w:vAlign w:val="center"/>
          </w:tcPr>
          <w:p w14:paraId="1A6CE586" w14:textId="1042FD0D"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333333"/>
                <w:sz w:val="22"/>
              </w:rPr>
              <w:t>65.2</w:t>
            </w:r>
          </w:p>
        </w:tc>
        <w:tc>
          <w:tcPr>
            <w:tcW w:w="89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EADF3C2" w14:textId="3446D89C"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333333"/>
                <w:sz w:val="22"/>
              </w:rPr>
              <w:t>72.7</w:t>
            </w:r>
          </w:p>
        </w:tc>
        <w:tc>
          <w:tcPr>
            <w:tcW w:w="891" w:type="pct"/>
            <w:tcBorders>
              <w:top w:val="single" w:sz="4" w:space="0" w:color="auto"/>
              <w:left w:val="single" w:sz="4" w:space="0" w:color="auto"/>
              <w:bottom w:val="single" w:sz="4" w:space="0" w:color="auto"/>
              <w:right w:val="single" w:sz="4" w:space="0" w:color="auto"/>
            </w:tcBorders>
            <w:shd w:val="clear" w:color="000000" w:fill="F79646"/>
            <w:vAlign w:val="center"/>
          </w:tcPr>
          <w:p w14:paraId="526D4E84" w14:textId="32DFA7E0"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333333"/>
                <w:sz w:val="22"/>
              </w:rPr>
              <w:t>69.2</w:t>
            </w: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4669ED27" w14:textId="2EC47232"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333333"/>
                <w:sz w:val="22"/>
              </w:rPr>
              <w:t>70.0</w:t>
            </w:r>
          </w:p>
        </w:tc>
      </w:tr>
      <w:tr w:rsidR="004E3C76" w:rsidRPr="003D06D9" w14:paraId="083084BE" w14:textId="77777777" w:rsidTr="0020197D">
        <w:trPr>
          <w:cantSplit/>
          <w:trHeight w:val="288"/>
        </w:trPr>
        <w:tc>
          <w:tcPr>
            <w:tcW w:w="1436" w:type="pct"/>
            <w:tcBorders>
              <w:right w:val="single" w:sz="4" w:space="0" w:color="auto"/>
            </w:tcBorders>
            <w:shd w:val="clear" w:color="auto" w:fill="auto"/>
            <w:vAlign w:val="center"/>
          </w:tcPr>
          <w:p w14:paraId="075F3DCA" w14:textId="77777777" w:rsidR="004E3C76" w:rsidRPr="003D06D9" w:rsidRDefault="004E3C76" w:rsidP="002B5438">
            <w:pPr>
              <w:rPr>
                <w:rFonts w:ascii="Calibri Light" w:hAnsi="Calibri Light" w:cs="Calibri Light"/>
                <w:bCs/>
                <w:sz w:val="22"/>
              </w:rPr>
            </w:pPr>
            <w:r w:rsidRPr="003D06D9">
              <w:rPr>
                <w:rFonts w:ascii="Calibri Light" w:hAnsi="Calibri Light" w:cs="Calibri Light"/>
                <w:bCs/>
                <w:color w:val="000000"/>
                <w:sz w:val="22"/>
              </w:rPr>
              <w:t>Child Provider Communication</w:t>
            </w:r>
          </w:p>
        </w:tc>
        <w:tc>
          <w:tcPr>
            <w:tcW w:w="891" w:type="pct"/>
            <w:tcBorders>
              <w:top w:val="single" w:sz="4" w:space="0" w:color="auto"/>
              <w:left w:val="single" w:sz="4" w:space="0" w:color="auto"/>
              <w:bottom w:val="single" w:sz="4" w:space="0" w:color="auto"/>
              <w:right w:val="single" w:sz="4" w:space="0" w:color="auto"/>
            </w:tcBorders>
            <w:shd w:val="clear" w:color="000000" w:fill="F79646"/>
            <w:vAlign w:val="center"/>
          </w:tcPr>
          <w:p w14:paraId="6BD22DC5" w14:textId="74F2847B"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333333"/>
                <w:sz w:val="22"/>
              </w:rPr>
              <w:t>93.7</w:t>
            </w:r>
          </w:p>
        </w:tc>
        <w:tc>
          <w:tcPr>
            <w:tcW w:w="89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932D207" w14:textId="3234F279"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333333"/>
                <w:sz w:val="22"/>
              </w:rPr>
              <w:t>95.7</w:t>
            </w:r>
          </w:p>
        </w:tc>
        <w:tc>
          <w:tcPr>
            <w:tcW w:w="89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DB0534D" w14:textId="49381829"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333333"/>
                <w:sz w:val="22"/>
              </w:rPr>
              <w:t>95.2</w:t>
            </w: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60787515" w14:textId="4EB5C7F2"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333333"/>
                <w:sz w:val="22"/>
              </w:rPr>
              <w:t>94.9</w:t>
            </w:r>
          </w:p>
        </w:tc>
      </w:tr>
      <w:tr w:rsidR="004E3C76" w:rsidRPr="003D06D9" w14:paraId="26E7DCC5" w14:textId="77777777" w:rsidTr="0020197D">
        <w:trPr>
          <w:cantSplit/>
          <w:trHeight w:val="88"/>
        </w:trPr>
        <w:tc>
          <w:tcPr>
            <w:tcW w:w="1436" w:type="pct"/>
            <w:tcBorders>
              <w:right w:val="single" w:sz="4" w:space="0" w:color="auto"/>
            </w:tcBorders>
            <w:shd w:val="clear" w:color="auto" w:fill="auto"/>
            <w:vAlign w:val="center"/>
          </w:tcPr>
          <w:p w14:paraId="486125E5" w14:textId="77777777" w:rsidR="004E3C76" w:rsidRPr="003D06D9" w:rsidRDefault="004E3C76" w:rsidP="002B5438">
            <w:pPr>
              <w:rPr>
                <w:rFonts w:ascii="Calibri Light" w:hAnsi="Calibri Light" w:cs="Calibri Light"/>
                <w:bCs/>
                <w:color w:val="000000"/>
                <w:sz w:val="22"/>
              </w:rPr>
            </w:pPr>
            <w:r w:rsidRPr="003D06D9">
              <w:rPr>
                <w:rFonts w:ascii="Calibri Light" w:hAnsi="Calibri Light" w:cs="Calibri Light"/>
                <w:bCs/>
                <w:color w:val="000000"/>
                <w:sz w:val="22"/>
              </w:rPr>
              <w:t>Pediatric Prevention</w:t>
            </w:r>
          </w:p>
        </w:tc>
        <w:tc>
          <w:tcPr>
            <w:tcW w:w="891" w:type="pct"/>
            <w:tcBorders>
              <w:top w:val="single" w:sz="4" w:space="0" w:color="auto"/>
              <w:left w:val="single" w:sz="4" w:space="0" w:color="auto"/>
              <w:bottom w:val="single" w:sz="4" w:space="0" w:color="auto"/>
              <w:right w:val="single" w:sz="4" w:space="0" w:color="auto"/>
            </w:tcBorders>
            <w:shd w:val="clear" w:color="000000" w:fill="F79646"/>
            <w:vAlign w:val="center"/>
          </w:tcPr>
          <w:p w14:paraId="51F796DC" w14:textId="16D15BB2"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333333"/>
                <w:sz w:val="22"/>
              </w:rPr>
              <w:t>62.9</w:t>
            </w:r>
          </w:p>
        </w:tc>
        <w:tc>
          <w:tcPr>
            <w:tcW w:w="89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2635981" w14:textId="78B77CA0"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333333"/>
                <w:sz w:val="22"/>
              </w:rPr>
              <w:t>70.8</w:t>
            </w:r>
          </w:p>
        </w:tc>
        <w:tc>
          <w:tcPr>
            <w:tcW w:w="891" w:type="pct"/>
            <w:tcBorders>
              <w:top w:val="single" w:sz="4" w:space="0" w:color="auto"/>
              <w:left w:val="single" w:sz="4" w:space="0" w:color="auto"/>
              <w:bottom w:val="single" w:sz="4" w:space="0" w:color="auto"/>
              <w:right w:val="single" w:sz="4" w:space="0" w:color="auto"/>
            </w:tcBorders>
            <w:shd w:val="clear" w:color="000000" w:fill="F79646"/>
            <w:vAlign w:val="center"/>
          </w:tcPr>
          <w:p w14:paraId="586D6CB3" w14:textId="0803CA4B"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333333"/>
                <w:sz w:val="22"/>
              </w:rPr>
              <w:t>63.2</w:t>
            </w: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78EFE9C3" w14:textId="14745A38" w:rsidR="004E3C76" w:rsidRPr="003D06D9" w:rsidRDefault="004E3C76" w:rsidP="002B5438">
            <w:pPr>
              <w:jc w:val="right"/>
              <w:rPr>
                <w:rFonts w:ascii="Calibri Light" w:hAnsi="Calibri Light" w:cs="Calibri Light"/>
                <w:bCs/>
                <w:color w:val="000000"/>
                <w:sz w:val="22"/>
              </w:rPr>
            </w:pPr>
            <w:r w:rsidRPr="003D06D9">
              <w:rPr>
                <w:rFonts w:ascii="Calibri Light" w:hAnsi="Calibri Light" w:cs="Calibri Light"/>
                <w:color w:val="333333"/>
                <w:sz w:val="22"/>
              </w:rPr>
              <w:t>65.9</w:t>
            </w:r>
          </w:p>
        </w:tc>
      </w:tr>
    </w:tbl>
    <w:p w14:paraId="2501B444" w14:textId="68567800" w:rsidR="00511708" w:rsidRDefault="00AF61D3" w:rsidP="00AF61D3">
      <w:pPr>
        <w:contextualSpacing/>
        <w:rPr>
          <w:rFonts w:ascii="Calibri Light" w:hAnsi="Calibri Light" w:cs="Calibri Light"/>
          <w:sz w:val="20"/>
          <w:szCs w:val="20"/>
        </w:rPr>
      </w:pPr>
      <w:r w:rsidRPr="00AF61D3">
        <w:rPr>
          <w:rFonts w:ascii="Calibri Light" w:hAnsi="Calibri Light" w:cs="Calibri Light"/>
          <w:sz w:val="20"/>
          <w:szCs w:val="20"/>
        </w:rPr>
        <w:t xml:space="preserve">PC MES: Primary Care Member Experience Survey; PY: program year. </w:t>
      </w:r>
    </w:p>
    <w:p w14:paraId="770920C4" w14:textId="77777777" w:rsidR="00511708" w:rsidRDefault="00511708">
      <w:pPr>
        <w:spacing w:after="200" w:line="276" w:lineRule="auto"/>
        <w:rPr>
          <w:rFonts w:ascii="Calibri Light" w:hAnsi="Calibri Light" w:cs="Calibri Light"/>
          <w:sz w:val="20"/>
          <w:szCs w:val="20"/>
        </w:rPr>
      </w:pPr>
      <w:r>
        <w:rPr>
          <w:rFonts w:ascii="Calibri Light" w:hAnsi="Calibri Light" w:cs="Calibri Light"/>
          <w:sz w:val="20"/>
          <w:szCs w:val="20"/>
        </w:rPr>
        <w:br w:type="page"/>
      </w:r>
    </w:p>
    <w:p w14:paraId="6B5640AC" w14:textId="6BAA3C14" w:rsidR="00F34914" w:rsidRPr="003345FC" w:rsidRDefault="00F34914" w:rsidP="00876F94">
      <w:pPr>
        <w:pStyle w:val="Heading1"/>
        <w:ind w:left="360" w:hanging="360"/>
      </w:pPr>
      <w:bookmarkStart w:id="168" w:name="_Toc132286058"/>
      <w:r w:rsidRPr="003345FC">
        <w:lastRenderedPageBreak/>
        <w:t xml:space="preserve">MCP Responses to the </w:t>
      </w:r>
      <w:r w:rsidR="00B407D9" w:rsidRPr="003345FC">
        <w:t xml:space="preserve">Previous EQR </w:t>
      </w:r>
      <w:r w:rsidRPr="003345FC">
        <w:t>Recommendations</w:t>
      </w:r>
      <w:bookmarkEnd w:id="141"/>
      <w:bookmarkEnd w:id="168"/>
    </w:p>
    <w:p w14:paraId="66FBF9CC" w14:textId="466363CB" w:rsidR="00B407D9" w:rsidRDefault="00B407D9" w:rsidP="002B5438">
      <w:pPr>
        <w:rPr>
          <w:rFonts w:eastAsia="Times New Roman"/>
        </w:rPr>
      </w:pPr>
    </w:p>
    <w:p w14:paraId="6BAAF5ED" w14:textId="7CCFC47F" w:rsidR="003C5454" w:rsidRPr="00253605" w:rsidRDefault="00B407D9" w:rsidP="002B5438">
      <w:pPr>
        <w:rPr>
          <w:rFonts w:ascii="Calibri Light" w:eastAsia="Times New Roman" w:hAnsi="Calibri Light" w:cs="Calibri Light"/>
        </w:rPr>
      </w:pPr>
      <w:r w:rsidRPr="00253605">
        <w:rPr>
          <w:rFonts w:ascii="Calibri Light" w:eastAsia="Times New Roman" w:hAnsi="Calibri Light" w:cs="Calibri Light"/>
          <w:i/>
          <w:iCs/>
        </w:rPr>
        <w:t xml:space="preserve">Title 42 CFR </w:t>
      </w:r>
      <w:r w:rsidRPr="00253605">
        <w:rPr>
          <w:rFonts w:ascii="Calibri Light" w:eastAsia="Times New Roman" w:hAnsi="Calibri Light" w:cs="Calibri Light"/>
          <w:i/>
          <w:iCs/>
          <w:color w:val="000000"/>
          <w:bdr w:val="none" w:sz="0" w:space="0" w:color="auto" w:frame="1"/>
          <w:shd w:val="clear" w:color="auto" w:fill="FFFFFF"/>
        </w:rPr>
        <w:t xml:space="preserve">§ </w:t>
      </w:r>
      <w:r w:rsidR="00F34914" w:rsidRPr="00253605">
        <w:rPr>
          <w:rFonts w:ascii="Calibri Light" w:eastAsia="Times New Roman" w:hAnsi="Calibri Light" w:cs="Calibri Light"/>
          <w:i/>
          <w:iCs/>
        </w:rPr>
        <w:t>438.364 External quality review results(a)(6)</w:t>
      </w:r>
      <w:r w:rsidRPr="00253605">
        <w:rPr>
          <w:rFonts w:ascii="Calibri Light" w:eastAsia="Times New Roman" w:hAnsi="Calibri Light" w:cs="Calibri Light"/>
        </w:rPr>
        <w:t xml:space="preserve"> </w:t>
      </w:r>
      <w:r w:rsidR="00F34914" w:rsidRPr="00253605">
        <w:rPr>
          <w:rFonts w:ascii="Calibri Light" w:eastAsia="Times New Roman" w:hAnsi="Calibri Light" w:cs="Calibri Light"/>
        </w:rPr>
        <w:t>require each annual technical report include “an assessment of the degree to which each MCO</w:t>
      </w:r>
      <w:r w:rsidR="001B6883" w:rsidRPr="00253605">
        <w:rPr>
          <w:rFonts w:ascii="Calibri Light" w:eastAsia="Times New Roman" w:hAnsi="Calibri Light" w:cs="Calibri Light"/>
        </w:rPr>
        <w:t>,</w:t>
      </w:r>
      <w:r w:rsidR="00F34914" w:rsidRPr="00253605">
        <w:rPr>
          <w:rFonts w:ascii="Calibri Light" w:eastAsia="Times New Roman" w:hAnsi="Calibri Light" w:cs="Calibri Light"/>
        </w:rPr>
        <w:t xml:space="preserve"> PIHP,</w:t>
      </w:r>
      <w:r w:rsidR="00EC0AE0">
        <w:rPr>
          <w:rStyle w:val="FootnoteReference"/>
          <w:rFonts w:ascii="Calibri Light" w:eastAsia="Times New Roman" w:hAnsi="Calibri Light" w:cs="Calibri Light"/>
        </w:rPr>
        <w:footnoteReference w:id="12"/>
      </w:r>
      <w:r w:rsidR="00F34914" w:rsidRPr="00253605">
        <w:rPr>
          <w:rFonts w:ascii="Calibri Light" w:eastAsia="Times New Roman" w:hAnsi="Calibri Light" w:cs="Calibri Light"/>
        </w:rPr>
        <w:t xml:space="preserve"> PAHP,</w:t>
      </w:r>
      <w:r w:rsidR="00EC0AE0">
        <w:rPr>
          <w:rStyle w:val="FootnoteReference"/>
          <w:rFonts w:ascii="Calibri Light" w:eastAsia="Times New Roman" w:hAnsi="Calibri Light" w:cs="Calibri Light"/>
        </w:rPr>
        <w:footnoteReference w:id="13"/>
      </w:r>
      <w:r w:rsidR="00F34914" w:rsidRPr="00253605">
        <w:rPr>
          <w:rFonts w:ascii="Calibri Light" w:eastAsia="Times New Roman" w:hAnsi="Calibri Light" w:cs="Calibri Light"/>
        </w:rPr>
        <w:t xml:space="preserve"> or PCCM entity has effectively addressed the recommendations for QI</w:t>
      </w:r>
      <w:r w:rsidR="00EC0AE0">
        <w:rPr>
          <w:rStyle w:val="FootnoteReference"/>
          <w:rFonts w:ascii="Calibri Light" w:eastAsia="Times New Roman" w:hAnsi="Calibri Light" w:cs="Calibri Light"/>
        </w:rPr>
        <w:footnoteReference w:id="14"/>
      </w:r>
      <w:r w:rsidR="00F34914" w:rsidRPr="00253605">
        <w:rPr>
          <w:rFonts w:ascii="Calibri Light" w:eastAsia="Times New Roman" w:hAnsi="Calibri Light" w:cs="Calibri Light"/>
        </w:rPr>
        <w:t xml:space="preserve"> made by the EQRO during the previous year’s EQR.” </w:t>
      </w:r>
      <w:r w:rsidRPr="00253605">
        <w:rPr>
          <w:rFonts w:ascii="Calibri Light" w:eastAsia="Times New Roman" w:hAnsi="Calibri Light" w:cs="Calibri Light"/>
          <w:b/>
        </w:rPr>
        <w:t xml:space="preserve">Tables </w:t>
      </w:r>
      <w:r w:rsidR="00FD77A5">
        <w:rPr>
          <w:rFonts w:ascii="Calibri Light" w:eastAsia="Times New Roman" w:hAnsi="Calibri Light" w:cs="Calibri Light"/>
          <w:b/>
        </w:rPr>
        <w:t>1</w:t>
      </w:r>
      <w:r w:rsidR="00AA0BF6">
        <w:rPr>
          <w:rFonts w:ascii="Calibri Light" w:eastAsia="Times New Roman" w:hAnsi="Calibri Light" w:cs="Calibri Light"/>
          <w:b/>
        </w:rPr>
        <w:t>4</w:t>
      </w:r>
      <w:r w:rsidR="001E6095" w:rsidRPr="00253605">
        <w:rPr>
          <w:rFonts w:ascii="Calibri Light" w:eastAsia="Times New Roman" w:hAnsi="Calibri Light" w:cs="Calibri Light"/>
          <w:b/>
        </w:rPr>
        <w:t>–</w:t>
      </w:r>
      <w:r w:rsidR="00685C2A">
        <w:rPr>
          <w:rFonts w:ascii="Calibri Light" w:eastAsia="Times New Roman" w:hAnsi="Calibri Light" w:cs="Calibri Light"/>
          <w:b/>
        </w:rPr>
        <w:t>1</w:t>
      </w:r>
      <w:r w:rsidR="00AA0BF6">
        <w:rPr>
          <w:rFonts w:ascii="Calibri Light" w:eastAsia="Times New Roman" w:hAnsi="Calibri Light" w:cs="Calibri Light"/>
          <w:b/>
        </w:rPr>
        <w:t>6</w:t>
      </w:r>
      <w:r w:rsidRPr="00253605">
        <w:rPr>
          <w:rFonts w:ascii="Calibri Light" w:eastAsia="Times New Roman" w:hAnsi="Calibri Light" w:cs="Calibri Light"/>
        </w:rPr>
        <w:t xml:space="preserve"> display the </w:t>
      </w:r>
      <w:r w:rsidR="00C73D21">
        <w:rPr>
          <w:rFonts w:ascii="Calibri Light" w:eastAsia="Times New Roman" w:hAnsi="Calibri Light" w:cs="Calibri Light"/>
        </w:rPr>
        <w:t>PC ACOs’</w:t>
      </w:r>
      <w:r w:rsidR="003C5454" w:rsidRPr="00253605">
        <w:rPr>
          <w:rFonts w:ascii="Calibri Light" w:eastAsia="Times New Roman" w:hAnsi="Calibri Light" w:cs="Calibri Light"/>
        </w:rPr>
        <w:t xml:space="preserve"> </w:t>
      </w:r>
      <w:r w:rsidR="00571810">
        <w:rPr>
          <w:rFonts w:ascii="Calibri Light" w:eastAsia="Times New Roman" w:hAnsi="Calibri Light" w:cs="Calibri Light"/>
        </w:rPr>
        <w:t xml:space="preserve">responses </w:t>
      </w:r>
      <w:r w:rsidR="003C5454" w:rsidRPr="00253605">
        <w:rPr>
          <w:rFonts w:ascii="Calibri Light" w:eastAsia="Times New Roman" w:hAnsi="Calibri Light" w:cs="Calibri Light"/>
        </w:rPr>
        <w:t xml:space="preserve">to the </w:t>
      </w:r>
      <w:r w:rsidRPr="00253605">
        <w:rPr>
          <w:rFonts w:ascii="Calibri Light" w:eastAsia="Times New Roman" w:hAnsi="Calibri Light" w:cs="Calibri Light"/>
        </w:rPr>
        <w:t>recommendations</w:t>
      </w:r>
      <w:r w:rsidR="003C5454" w:rsidRPr="00253605">
        <w:rPr>
          <w:rFonts w:ascii="Calibri Light" w:eastAsia="Times New Roman" w:hAnsi="Calibri Light" w:cs="Calibri Light"/>
        </w:rPr>
        <w:t xml:space="preserve"> for QI made during the previous EQR, as well as IPRO’s assessment of these responses.</w:t>
      </w:r>
    </w:p>
    <w:p w14:paraId="54030EAB" w14:textId="2F219119" w:rsidR="003C5454" w:rsidRPr="00C6445E" w:rsidRDefault="00FD77A5" w:rsidP="002B5438">
      <w:pPr>
        <w:pStyle w:val="Heading2"/>
        <w:rPr>
          <w:rFonts w:ascii="Calibri Light" w:eastAsia="Times New Roman" w:hAnsi="Calibri Light" w:cs="Calibri Light"/>
        </w:rPr>
      </w:pPr>
      <w:bookmarkStart w:id="169" w:name="_Toc112764661"/>
      <w:bookmarkStart w:id="170" w:name="_Toc132286059"/>
      <w:r>
        <w:rPr>
          <w:rFonts w:ascii="Calibri Light" w:eastAsia="Times New Roman" w:hAnsi="Calibri Light" w:cs="Calibri Light"/>
        </w:rPr>
        <w:t>C3</w:t>
      </w:r>
      <w:r w:rsidR="003C5454" w:rsidRPr="00C6445E">
        <w:rPr>
          <w:rFonts w:ascii="Calibri Light" w:eastAsia="Times New Roman" w:hAnsi="Calibri Light" w:cs="Calibri Light"/>
        </w:rPr>
        <w:t xml:space="preserve"> </w:t>
      </w:r>
      <w:r w:rsidR="00677C66">
        <w:rPr>
          <w:rFonts w:ascii="Calibri Light" w:eastAsia="Times New Roman" w:hAnsi="Calibri Light" w:cs="Calibri Light"/>
        </w:rPr>
        <w:t xml:space="preserve">ACO </w:t>
      </w:r>
      <w:r w:rsidR="003C5454" w:rsidRPr="00C6445E">
        <w:rPr>
          <w:rFonts w:ascii="Calibri Light" w:eastAsia="Times New Roman" w:hAnsi="Calibri Light" w:cs="Calibri Light"/>
        </w:rPr>
        <w:t>Response to Previous EQR Recommendations</w:t>
      </w:r>
      <w:bookmarkEnd w:id="169"/>
      <w:bookmarkEnd w:id="170"/>
    </w:p>
    <w:p w14:paraId="1456A159" w14:textId="184780A6" w:rsidR="00B407D9" w:rsidRPr="00C6445E" w:rsidRDefault="00B407D9" w:rsidP="002B5438">
      <w:pPr>
        <w:rPr>
          <w:rFonts w:ascii="Calibri Light" w:eastAsia="Times New Roman" w:hAnsi="Calibri Light" w:cs="Calibri Light"/>
        </w:rPr>
      </w:pPr>
      <w:r w:rsidRPr="00C6445E">
        <w:rPr>
          <w:rFonts w:ascii="Calibri Light" w:eastAsia="Times New Roman" w:hAnsi="Calibri Light" w:cs="Calibri Light"/>
          <w:b/>
          <w:bCs/>
        </w:rPr>
        <w:t xml:space="preserve">Table </w:t>
      </w:r>
      <w:r w:rsidR="00FD77A5">
        <w:rPr>
          <w:rFonts w:ascii="Calibri Light" w:eastAsia="Times New Roman" w:hAnsi="Calibri Light" w:cs="Calibri Light"/>
          <w:b/>
          <w:bCs/>
        </w:rPr>
        <w:t>17</w:t>
      </w:r>
      <w:r w:rsidRPr="00C6445E">
        <w:rPr>
          <w:rFonts w:ascii="Calibri Light" w:eastAsia="Times New Roman" w:hAnsi="Calibri Light" w:cs="Calibri Light"/>
        </w:rPr>
        <w:t xml:space="preserve"> displays </w:t>
      </w:r>
      <w:r w:rsidR="00EC0AE0">
        <w:rPr>
          <w:rFonts w:ascii="Calibri Light" w:eastAsia="Times New Roman" w:hAnsi="Calibri Light" w:cs="Calibri Light"/>
        </w:rPr>
        <w:t>the PC ACO’s</w:t>
      </w:r>
      <w:r w:rsidR="00677C66">
        <w:rPr>
          <w:rFonts w:ascii="Calibri Light" w:eastAsia="Times New Roman" w:hAnsi="Calibri Light" w:cs="Calibri Light"/>
        </w:rPr>
        <w:t xml:space="preserve"> </w:t>
      </w:r>
      <w:r w:rsidRPr="00C6445E">
        <w:rPr>
          <w:rFonts w:ascii="Calibri Light" w:eastAsia="Times New Roman" w:hAnsi="Calibri Light" w:cs="Calibri Light"/>
        </w:rPr>
        <w:t xml:space="preserve">progress related to the </w:t>
      </w:r>
      <w:r w:rsidR="00FD77A5">
        <w:rPr>
          <w:rFonts w:ascii="Calibri Light" w:eastAsia="Times New Roman" w:hAnsi="Calibri Light" w:cs="Calibri Light"/>
          <w:i/>
          <w:iCs/>
        </w:rPr>
        <w:t>PC ACO</w:t>
      </w:r>
      <w:r w:rsidR="0001581E" w:rsidRPr="00C6445E">
        <w:rPr>
          <w:rFonts w:ascii="Calibri Light" w:eastAsia="Times New Roman" w:hAnsi="Calibri Light" w:cs="Calibri Light"/>
          <w:i/>
          <w:iCs/>
        </w:rPr>
        <w:t xml:space="preserve"> External Quality Review CY 2021, </w:t>
      </w:r>
      <w:r w:rsidRPr="00C6445E">
        <w:rPr>
          <w:rFonts w:ascii="Calibri Light" w:eastAsia="Times New Roman" w:hAnsi="Calibri Light" w:cs="Calibri Light"/>
        </w:rPr>
        <w:t xml:space="preserve">as well as IPRO’s assessment of </w:t>
      </w:r>
      <w:r w:rsidR="00677C66">
        <w:rPr>
          <w:rFonts w:ascii="Calibri Light" w:eastAsia="Times New Roman" w:hAnsi="Calibri Light" w:cs="Calibri Light"/>
        </w:rPr>
        <w:t xml:space="preserve">the </w:t>
      </w:r>
      <w:r w:rsidR="00DE0C27">
        <w:rPr>
          <w:rFonts w:ascii="Calibri Light" w:eastAsia="Times New Roman" w:hAnsi="Calibri Light" w:cs="Calibri Light"/>
        </w:rPr>
        <w:t>PC ACO’s</w:t>
      </w:r>
      <w:r w:rsidRPr="00C6445E">
        <w:rPr>
          <w:rFonts w:ascii="Calibri Light" w:eastAsia="Times New Roman" w:hAnsi="Calibri Light" w:cs="Calibri Light"/>
        </w:rPr>
        <w:t xml:space="preserve"> response.</w:t>
      </w:r>
    </w:p>
    <w:p w14:paraId="5A788409" w14:textId="77777777" w:rsidR="00B407D9" w:rsidRPr="007D7FF5" w:rsidRDefault="00B407D9" w:rsidP="002B5438">
      <w:pPr>
        <w:pStyle w:val="Caption"/>
        <w:rPr>
          <w:rFonts w:ascii="Calibri Light" w:eastAsia="Times New Roman" w:hAnsi="Calibri Light" w:cs="Calibri Light"/>
        </w:rPr>
      </w:pPr>
    </w:p>
    <w:p w14:paraId="5C6E29A8" w14:textId="516D2C53" w:rsidR="00B407D9" w:rsidRPr="007D7FF5" w:rsidRDefault="00B407D9" w:rsidP="002B5438">
      <w:pPr>
        <w:pStyle w:val="Caption"/>
        <w:rPr>
          <w:rFonts w:ascii="Calibri Light" w:hAnsi="Calibri Light" w:cs="Calibri Light"/>
        </w:rPr>
      </w:pPr>
      <w:bookmarkStart w:id="171" w:name="_Toc132286080"/>
      <w:r w:rsidRPr="007D7FF5">
        <w:rPr>
          <w:rFonts w:ascii="Calibri Light" w:hAnsi="Calibri Light" w:cs="Calibri Light"/>
        </w:rPr>
        <w:t xml:space="preserve">Table </w:t>
      </w:r>
      <w:r w:rsidR="00FD612D" w:rsidRPr="007D7FF5">
        <w:rPr>
          <w:rFonts w:ascii="Calibri Light" w:hAnsi="Calibri Light" w:cs="Calibri Light"/>
        </w:rPr>
        <w:fldChar w:fldCharType="begin"/>
      </w:r>
      <w:r w:rsidR="00FD612D" w:rsidRPr="007D7FF5">
        <w:rPr>
          <w:rFonts w:ascii="Calibri Light" w:hAnsi="Calibri Light" w:cs="Calibri Light"/>
        </w:rPr>
        <w:instrText xml:space="preserve"> SEQ Table \* ARABIC </w:instrText>
      </w:r>
      <w:r w:rsidR="00FD612D" w:rsidRPr="007D7FF5">
        <w:rPr>
          <w:rFonts w:ascii="Calibri Light" w:hAnsi="Calibri Light" w:cs="Calibri Light"/>
        </w:rPr>
        <w:fldChar w:fldCharType="separate"/>
      </w:r>
      <w:r w:rsidR="00843848">
        <w:rPr>
          <w:rFonts w:ascii="Calibri Light" w:hAnsi="Calibri Light" w:cs="Calibri Light"/>
          <w:noProof/>
        </w:rPr>
        <w:t>14</w:t>
      </w:r>
      <w:r w:rsidR="00FD612D" w:rsidRPr="007D7FF5">
        <w:rPr>
          <w:rFonts w:ascii="Calibri Light" w:hAnsi="Calibri Light" w:cs="Calibri Light"/>
          <w:noProof/>
        </w:rPr>
        <w:fldChar w:fldCharType="end"/>
      </w:r>
      <w:r w:rsidRPr="007D7FF5">
        <w:rPr>
          <w:rFonts w:ascii="Calibri Light" w:hAnsi="Calibri Light" w:cs="Calibri Light"/>
        </w:rPr>
        <w:t xml:space="preserve">: </w:t>
      </w:r>
      <w:r w:rsidR="00FD77A5" w:rsidRPr="007D7FF5">
        <w:rPr>
          <w:rFonts w:ascii="Calibri Light" w:hAnsi="Calibri Light" w:cs="Calibri Light"/>
        </w:rPr>
        <w:t xml:space="preserve">C3 </w:t>
      </w:r>
      <w:r w:rsidR="00A025EE">
        <w:rPr>
          <w:rFonts w:ascii="Calibri Light" w:hAnsi="Calibri Light" w:cs="Calibri Light"/>
        </w:rPr>
        <w:t xml:space="preserve">PC </w:t>
      </w:r>
      <w:r w:rsidR="00FD77A5" w:rsidRPr="007D7FF5">
        <w:rPr>
          <w:rFonts w:ascii="Calibri Light" w:hAnsi="Calibri Light" w:cs="Calibri Light"/>
        </w:rPr>
        <w:t>ACO</w:t>
      </w:r>
      <w:r w:rsidRPr="007D7FF5">
        <w:rPr>
          <w:rFonts w:ascii="Calibri Light" w:hAnsi="Calibri Light" w:cs="Calibri Light"/>
        </w:rPr>
        <w:t xml:space="preserve"> Response to Previous EQR Recommendations</w:t>
      </w:r>
      <w:bookmarkEnd w:id="171"/>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2222"/>
        <w:gridCol w:w="7290"/>
        <w:gridCol w:w="1278"/>
      </w:tblGrid>
      <w:tr w:rsidR="00B407D9" w:rsidRPr="00EC0AE0" w14:paraId="5ADB1B1A" w14:textId="77777777" w:rsidTr="00EC0AE0">
        <w:trPr>
          <w:trHeight w:val="288"/>
          <w:tblHeader/>
        </w:trPr>
        <w:tc>
          <w:tcPr>
            <w:tcW w:w="1030" w:type="pct"/>
            <w:shd w:val="clear" w:color="auto" w:fill="5F497A" w:themeFill="accent4" w:themeFillShade="BF"/>
            <w:vAlign w:val="bottom"/>
          </w:tcPr>
          <w:p w14:paraId="0940EA73" w14:textId="5F8866E0" w:rsidR="00B407D9" w:rsidRPr="00EC0AE0" w:rsidRDefault="00B407D9" w:rsidP="00EC0AE0">
            <w:pPr>
              <w:jc w:val="left"/>
              <w:rPr>
                <w:rFonts w:ascii="Calibri Light" w:hAnsi="Calibri Light" w:cs="Calibri Light"/>
                <w:b/>
                <w:color w:val="FFFFFF" w:themeColor="background1"/>
                <w:sz w:val="22"/>
              </w:rPr>
            </w:pPr>
            <w:r w:rsidRPr="00EC0AE0">
              <w:rPr>
                <w:rFonts w:ascii="Calibri Light" w:hAnsi="Calibri Light" w:cs="Calibri Light"/>
                <w:b/>
                <w:color w:val="FFFFFF" w:themeColor="background1"/>
                <w:sz w:val="22"/>
              </w:rPr>
              <w:t>Recommendation for</w:t>
            </w:r>
            <w:r w:rsidR="0001581E" w:rsidRPr="00EC0AE0">
              <w:rPr>
                <w:rFonts w:ascii="Calibri Light" w:hAnsi="Calibri Light" w:cs="Calibri Light"/>
                <w:b/>
                <w:color w:val="FFFFFF" w:themeColor="background1"/>
                <w:sz w:val="22"/>
              </w:rPr>
              <w:t xml:space="preserve"> </w:t>
            </w:r>
            <w:r w:rsidR="00FD77A5" w:rsidRPr="00EC0AE0">
              <w:rPr>
                <w:rFonts w:ascii="Calibri Light" w:hAnsi="Calibri Light" w:cs="Calibri Light"/>
                <w:b/>
                <w:color w:val="FFFFFF" w:themeColor="background1"/>
                <w:sz w:val="22"/>
              </w:rPr>
              <w:t>C3</w:t>
            </w:r>
            <w:r w:rsidR="00EC0AE0">
              <w:rPr>
                <w:rFonts w:ascii="Calibri Light" w:hAnsi="Calibri Light" w:cs="Calibri Light"/>
                <w:b/>
                <w:color w:val="FFFFFF" w:themeColor="background1"/>
                <w:sz w:val="22"/>
              </w:rPr>
              <w:t xml:space="preserve"> PC ACO</w:t>
            </w:r>
          </w:p>
        </w:tc>
        <w:tc>
          <w:tcPr>
            <w:tcW w:w="3378" w:type="pct"/>
            <w:shd w:val="clear" w:color="auto" w:fill="5F497A" w:themeFill="accent4" w:themeFillShade="BF"/>
            <w:vAlign w:val="bottom"/>
          </w:tcPr>
          <w:p w14:paraId="1A6EFE25" w14:textId="36AB2870" w:rsidR="00B407D9" w:rsidRPr="00EC0AE0" w:rsidRDefault="00C73D21" w:rsidP="00EC0AE0">
            <w:pPr>
              <w:jc w:val="center"/>
              <w:rPr>
                <w:rFonts w:ascii="Calibri Light" w:hAnsi="Calibri Light" w:cs="Calibri Light"/>
                <w:b/>
                <w:color w:val="FFFFFF" w:themeColor="background1"/>
                <w:sz w:val="22"/>
              </w:rPr>
            </w:pPr>
            <w:r w:rsidRPr="00EC0AE0">
              <w:rPr>
                <w:rFonts w:ascii="Calibri Light" w:hAnsi="Calibri Light" w:cs="Calibri Light"/>
                <w:b/>
                <w:color w:val="FFFFFF" w:themeColor="background1"/>
                <w:sz w:val="22"/>
              </w:rPr>
              <w:t>C3 PC ACO</w:t>
            </w:r>
            <w:r w:rsidR="0001581E" w:rsidRPr="00EC0AE0">
              <w:rPr>
                <w:rFonts w:ascii="Calibri Light" w:hAnsi="Calibri Light" w:cs="Calibri Light"/>
                <w:b/>
                <w:color w:val="FFFFFF" w:themeColor="background1"/>
                <w:sz w:val="22"/>
              </w:rPr>
              <w:t xml:space="preserve"> </w:t>
            </w:r>
            <w:r w:rsidR="00B407D9" w:rsidRPr="00EC0AE0">
              <w:rPr>
                <w:rFonts w:ascii="Calibri Light" w:hAnsi="Calibri Light" w:cs="Calibri Light"/>
                <w:b/>
                <w:color w:val="FFFFFF" w:themeColor="background1"/>
                <w:sz w:val="22"/>
              </w:rPr>
              <w:t>Response</w:t>
            </w:r>
            <w:r w:rsidR="005833CF" w:rsidRPr="00EC0AE0">
              <w:rPr>
                <w:rFonts w:ascii="Calibri Light" w:hAnsi="Calibri Light" w:cs="Calibri Light"/>
                <w:b/>
                <w:color w:val="FFFFFF" w:themeColor="background1"/>
                <w:sz w:val="22"/>
              </w:rPr>
              <w:t>/Actions Taken</w:t>
            </w:r>
          </w:p>
        </w:tc>
        <w:tc>
          <w:tcPr>
            <w:tcW w:w="592" w:type="pct"/>
            <w:shd w:val="clear" w:color="auto" w:fill="5F497A" w:themeFill="accent4" w:themeFillShade="BF"/>
            <w:vAlign w:val="bottom"/>
          </w:tcPr>
          <w:p w14:paraId="2F18860B" w14:textId="77777777" w:rsidR="00B407D9" w:rsidRPr="00EC0AE0" w:rsidRDefault="00B407D9" w:rsidP="00EC0AE0">
            <w:pPr>
              <w:jc w:val="center"/>
              <w:rPr>
                <w:rFonts w:ascii="Calibri Light" w:hAnsi="Calibri Light" w:cs="Calibri Light"/>
                <w:b/>
                <w:color w:val="FFFFFF" w:themeColor="background1"/>
                <w:sz w:val="22"/>
                <w:vertAlign w:val="superscript"/>
              </w:rPr>
            </w:pPr>
            <w:r w:rsidRPr="00EC0AE0">
              <w:rPr>
                <w:rFonts w:ascii="Calibri Light" w:hAnsi="Calibri Light" w:cs="Calibri Light"/>
                <w:b/>
                <w:color w:val="FFFFFF" w:themeColor="background1"/>
                <w:sz w:val="22"/>
              </w:rPr>
              <w:t>IPRO Assessment of MCP Response</w:t>
            </w:r>
            <w:r w:rsidRPr="00EC0AE0">
              <w:rPr>
                <w:rFonts w:ascii="Calibri Light" w:hAnsi="Calibri Light" w:cs="Calibri Light"/>
                <w:b/>
                <w:color w:val="FFFFFF" w:themeColor="background1"/>
                <w:sz w:val="22"/>
                <w:vertAlign w:val="superscript"/>
              </w:rPr>
              <w:t>1</w:t>
            </w:r>
          </w:p>
        </w:tc>
      </w:tr>
      <w:tr w:rsidR="00313995" w:rsidRPr="00EC0AE0" w14:paraId="57CD7A0E" w14:textId="77777777" w:rsidTr="00EC0AE0">
        <w:trPr>
          <w:trHeight w:val="288"/>
        </w:trPr>
        <w:tc>
          <w:tcPr>
            <w:tcW w:w="1030" w:type="pct"/>
            <w:shd w:val="clear" w:color="auto" w:fill="auto"/>
          </w:tcPr>
          <w:p w14:paraId="242021F0" w14:textId="2A2EF26F" w:rsidR="000273B1" w:rsidRPr="00EC0AE0" w:rsidRDefault="00313995" w:rsidP="00EC0AE0">
            <w:pPr>
              <w:jc w:val="left"/>
              <w:rPr>
                <w:rFonts w:ascii="Calibri Light" w:hAnsi="Calibri Light" w:cs="Calibri Light"/>
                <w:sz w:val="22"/>
              </w:rPr>
            </w:pPr>
            <w:bookmarkStart w:id="172" w:name="_Hlk127558037"/>
            <w:r w:rsidRPr="00EC0AE0">
              <w:rPr>
                <w:rFonts w:ascii="Calibri Light" w:hAnsi="Calibri Light" w:cs="Calibri Light"/>
                <w:b/>
                <w:bCs/>
                <w:sz w:val="22"/>
              </w:rPr>
              <w:t>Compliance 1:</w:t>
            </w:r>
            <w:r w:rsidRPr="00EC0AE0">
              <w:rPr>
                <w:rFonts w:ascii="Calibri Light" w:hAnsi="Calibri Light" w:cs="Calibri Light"/>
                <w:sz w:val="22"/>
              </w:rPr>
              <w:t xml:space="preserve"> </w:t>
            </w:r>
            <w:r w:rsidR="000273B1" w:rsidRPr="00EC0AE0">
              <w:rPr>
                <w:rFonts w:ascii="Calibri Light" w:hAnsi="Calibri Light" w:cs="Calibri Light"/>
                <w:sz w:val="22"/>
              </w:rPr>
              <w:t>C3 needs to revise and/or implement policies and procedures to address the deficient areas to bring the PC</w:t>
            </w:r>
            <w:r w:rsidR="006D053C" w:rsidRPr="00EC0AE0">
              <w:rPr>
                <w:rFonts w:ascii="Calibri Light" w:hAnsi="Calibri Light" w:cs="Calibri Light"/>
                <w:sz w:val="22"/>
              </w:rPr>
              <w:t xml:space="preserve"> </w:t>
            </w:r>
            <w:r w:rsidR="000273B1" w:rsidRPr="00EC0AE0">
              <w:rPr>
                <w:rFonts w:ascii="Calibri Light" w:hAnsi="Calibri Light" w:cs="Calibri Light"/>
                <w:sz w:val="22"/>
              </w:rPr>
              <w:t>ACO into full compliance with federal and state contract requirements.</w:t>
            </w:r>
          </w:p>
          <w:p w14:paraId="7FC2B48C" w14:textId="77777777" w:rsidR="000273B1" w:rsidRPr="00EC0AE0" w:rsidRDefault="000273B1" w:rsidP="00EC0AE0">
            <w:pPr>
              <w:pStyle w:val="ListParagraph"/>
              <w:ind w:left="-360"/>
              <w:jc w:val="left"/>
              <w:rPr>
                <w:rFonts w:ascii="Calibri Light" w:hAnsi="Calibri Light" w:cs="Calibri Light"/>
                <w:sz w:val="22"/>
              </w:rPr>
            </w:pPr>
          </w:p>
          <w:p w14:paraId="2F07EEB0" w14:textId="1A669E9B" w:rsidR="00313995" w:rsidRPr="00EC0AE0" w:rsidRDefault="00313995" w:rsidP="00EC0AE0">
            <w:pPr>
              <w:jc w:val="left"/>
              <w:rPr>
                <w:rFonts w:ascii="Calibri Light" w:hAnsi="Calibri Light" w:cs="Calibri Light"/>
                <w:sz w:val="22"/>
              </w:rPr>
            </w:pPr>
          </w:p>
        </w:tc>
        <w:tc>
          <w:tcPr>
            <w:tcW w:w="3378" w:type="pct"/>
            <w:shd w:val="clear" w:color="auto" w:fill="auto"/>
          </w:tcPr>
          <w:p w14:paraId="7DE9D37C" w14:textId="43DBD5F7" w:rsidR="000273B1" w:rsidRPr="00EC0AE0" w:rsidRDefault="000273B1" w:rsidP="00EC0AE0">
            <w:pPr>
              <w:jc w:val="left"/>
              <w:rPr>
                <w:rFonts w:ascii="Calibri Light" w:hAnsi="Calibri Light" w:cs="Calibri Light"/>
                <w:sz w:val="22"/>
              </w:rPr>
            </w:pPr>
            <w:r w:rsidRPr="00EC0AE0">
              <w:rPr>
                <w:rFonts w:ascii="Calibri Light" w:hAnsi="Calibri Light" w:cs="Calibri Light"/>
                <w:sz w:val="22"/>
              </w:rPr>
              <w:t>To accurately reflect its contractual obligations, C3 updated the following policies and procedures pertinent to the EQR findings:</w:t>
            </w:r>
          </w:p>
          <w:p w14:paraId="5869C027" w14:textId="7151D421" w:rsidR="000273B1" w:rsidRPr="00EC0AE0" w:rsidRDefault="000273B1" w:rsidP="00EC0AE0">
            <w:pPr>
              <w:pStyle w:val="ListParagraph"/>
              <w:numPr>
                <w:ilvl w:val="0"/>
                <w:numId w:val="29"/>
              </w:numPr>
              <w:jc w:val="left"/>
              <w:rPr>
                <w:rFonts w:ascii="Calibri Light" w:hAnsi="Calibri Light" w:cs="Calibri Light"/>
                <w:sz w:val="22"/>
              </w:rPr>
            </w:pPr>
            <w:r w:rsidRPr="00EC0AE0">
              <w:rPr>
                <w:rFonts w:ascii="Calibri Light" w:hAnsi="Calibri Light" w:cs="Calibri Light"/>
                <w:sz w:val="22"/>
              </w:rPr>
              <w:t>Material Subcontract Oversight - Updated to address the finding of inconsistent monitoring of our Material Subcontractors</w:t>
            </w:r>
            <w:r w:rsidR="000A2F75" w:rsidRPr="00EC0AE0">
              <w:rPr>
                <w:rFonts w:ascii="Calibri Light" w:hAnsi="Calibri Light" w:cs="Calibri Light"/>
                <w:sz w:val="22"/>
              </w:rPr>
              <w:t>.</w:t>
            </w:r>
          </w:p>
          <w:p w14:paraId="1325BFEC" w14:textId="4337DE9B" w:rsidR="000273B1" w:rsidRPr="00EC0AE0" w:rsidRDefault="000273B1" w:rsidP="00EC0AE0">
            <w:pPr>
              <w:pStyle w:val="ListParagraph"/>
              <w:numPr>
                <w:ilvl w:val="0"/>
                <w:numId w:val="29"/>
              </w:numPr>
              <w:jc w:val="left"/>
              <w:rPr>
                <w:rFonts w:ascii="Calibri Light" w:hAnsi="Calibri Light" w:cs="Calibri Light"/>
                <w:sz w:val="22"/>
              </w:rPr>
            </w:pPr>
            <w:r w:rsidRPr="00EC0AE0">
              <w:rPr>
                <w:rFonts w:ascii="Calibri Light" w:hAnsi="Calibri Light" w:cs="Calibri Light"/>
                <w:sz w:val="22"/>
              </w:rPr>
              <w:t xml:space="preserve">Member Education, Orientation, and Informational Materials - Updated to address the finding of not accounting for the contractual Member Rights of “Indian Enrollees” in our </w:t>
            </w:r>
            <w:r w:rsidR="000A2F75" w:rsidRPr="00EC0AE0">
              <w:rPr>
                <w:rFonts w:ascii="Calibri Light" w:hAnsi="Calibri Light" w:cs="Calibri Light"/>
                <w:sz w:val="22"/>
              </w:rPr>
              <w:t>policies.</w:t>
            </w:r>
          </w:p>
          <w:p w14:paraId="28DA6FAE" w14:textId="1D12B260" w:rsidR="000273B1" w:rsidRPr="00EC0AE0" w:rsidRDefault="000273B1" w:rsidP="00EC0AE0">
            <w:pPr>
              <w:pStyle w:val="ListParagraph"/>
              <w:numPr>
                <w:ilvl w:val="0"/>
                <w:numId w:val="29"/>
              </w:numPr>
              <w:jc w:val="left"/>
              <w:rPr>
                <w:rFonts w:ascii="Calibri Light" w:hAnsi="Calibri Light" w:cs="Calibri Light"/>
                <w:sz w:val="22"/>
              </w:rPr>
            </w:pPr>
            <w:r w:rsidRPr="00EC0AE0">
              <w:rPr>
                <w:rFonts w:ascii="Calibri Light" w:hAnsi="Calibri Light" w:cs="Calibri Light"/>
                <w:sz w:val="22"/>
              </w:rPr>
              <w:t xml:space="preserve">Member Protections Grievances - Updated to include appropriate clinical oversight of grievance regarding quality of </w:t>
            </w:r>
            <w:r w:rsidR="000A2F75" w:rsidRPr="00EC0AE0">
              <w:rPr>
                <w:rFonts w:ascii="Calibri Light" w:hAnsi="Calibri Light" w:cs="Calibri Light"/>
                <w:sz w:val="22"/>
              </w:rPr>
              <w:t>care.</w:t>
            </w:r>
          </w:p>
          <w:p w14:paraId="5E5C90FB" w14:textId="68666629" w:rsidR="00313995" w:rsidRPr="00EC0AE0" w:rsidRDefault="000273B1" w:rsidP="00EC0AE0">
            <w:pPr>
              <w:jc w:val="left"/>
              <w:rPr>
                <w:rFonts w:ascii="Calibri Light" w:hAnsi="Calibri Light" w:cs="Calibri Light"/>
                <w:sz w:val="22"/>
              </w:rPr>
            </w:pPr>
            <w:r w:rsidRPr="00EC0AE0">
              <w:rPr>
                <w:rFonts w:ascii="Calibri Light" w:hAnsi="Calibri Light" w:cs="Calibri Light"/>
                <w:sz w:val="22"/>
              </w:rPr>
              <w:t>The “Provider Termination” policy still needs to be completed. The policy will be drafted and approved in Q1 of 2023. The drafting will be completed by the Compliance team and will follow the standard policy review process. In terms of monitoring, all policies are reviewed annually through our P&amp;P Committee and all new or updated policies are signed off on by Executive Leadership.</w:t>
            </w:r>
          </w:p>
        </w:tc>
        <w:tc>
          <w:tcPr>
            <w:tcW w:w="592" w:type="pct"/>
            <w:shd w:val="clear" w:color="auto" w:fill="auto"/>
          </w:tcPr>
          <w:p w14:paraId="2032CC1F" w14:textId="621A2837" w:rsidR="00313995" w:rsidRPr="00EC0AE0" w:rsidRDefault="000A2F75" w:rsidP="00EC0AE0">
            <w:pPr>
              <w:jc w:val="left"/>
              <w:rPr>
                <w:rFonts w:ascii="Calibri Light" w:hAnsi="Calibri Light" w:cs="Calibri Light"/>
                <w:bCs/>
                <w:sz w:val="22"/>
              </w:rPr>
            </w:pPr>
            <w:r w:rsidRPr="00EC0AE0">
              <w:rPr>
                <w:rFonts w:ascii="Calibri Light" w:hAnsi="Calibri Light" w:cs="Calibri Light"/>
                <w:bCs/>
                <w:sz w:val="22"/>
              </w:rPr>
              <w:t>Partially addressed</w:t>
            </w:r>
          </w:p>
        </w:tc>
      </w:tr>
      <w:tr w:rsidR="00313995" w:rsidRPr="00EC0AE0" w14:paraId="7DC46EA8" w14:textId="77777777" w:rsidTr="00EC0AE0">
        <w:trPr>
          <w:trHeight w:val="288"/>
        </w:trPr>
        <w:tc>
          <w:tcPr>
            <w:tcW w:w="1030" w:type="pct"/>
            <w:shd w:val="clear" w:color="auto" w:fill="auto"/>
          </w:tcPr>
          <w:p w14:paraId="00D05F27" w14:textId="0FA8B1C7" w:rsidR="00313995" w:rsidRPr="00EC0AE0" w:rsidRDefault="00313995" w:rsidP="00EC0AE0">
            <w:pPr>
              <w:pStyle w:val="ListParagraph"/>
              <w:ind w:left="0"/>
              <w:jc w:val="left"/>
              <w:rPr>
                <w:rFonts w:ascii="Calibri Light" w:hAnsi="Calibri Light" w:cs="Calibri Light"/>
                <w:sz w:val="22"/>
              </w:rPr>
            </w:pPr>
            <w:r w:rsidRPr="00EC0AE0">
              <w:rPr>
                <w:rFonts w:ascii="Calibri Light" w:hAnsi="Calibri Light" w:cs="Calibri Light"/>
                <w:b/>
                <w:bCs/>
                <w:sz w:val="22"/>
              </w:rPr>
              <w:t>Compliance 2:</w:t>
            </w:r>
            <w:r w:rsidRPr="00EC0AE0">
              <w:rPr>
                <w:rFonts w:ascii="Calibri Light" w:hAnsi="Calibri Light" w:cs="Calibri Light"/>
                <w:sz w:val="22"/>
              </w:rPr>
              <w:t xml:space="preserve"> </w:t>
            </w:r>
            <w:r w:rsidR="000273B1" w:rsidRPr="00EC0AE0">
              <w:rPr>
                <w:rFonts w:ascii="Calibri Light" w:hAnsi="Calibri Light" w:cs="Calibri Light"/>
                <w:sz w:val="22"/>
              </w:rPr>
              <w:t>C3 needs to create and implement a formal monitoring and annual performance review process, including processes for initiating corrective action, as appropriate.</w:t>
            </w:r>
          </w:p>
        </w:tc>
        <w:tc>
          <w:tcPr>
            <w:tcW w:w="3378" w:type="pct"/>
            <w:shd w:val="clear" w:color="auto" w:fill="auto"/>
          </w:tcPr>
          <w:p w14:paraId="5C0C67FE" w14:textId="3B6A2B74" w:rsidR="000273B1" w:rsidRPr="00EC0AE0" w:rsidRDefault="000273B1" w:rsidP="00EC0AE0">
            <w:pPr>
              <w:pStyle w:val="ListParagraph"/>
              <w:ind w:left="0"/>
              <w:jc w:val="left"/>
              <w:rPr>
                <w:rFonts w:ascii="Calibri Light" w:hAnsi="Calibri Light" w:cs="Calibri Light"/>
                <w:sz w:val="22"/>
              </w:rPr>
            </w:pPr>
            <w:r w:rsidRPr="00EC0AE0">
              <w:rPr>
                <w:rFonts w:ascii="Calibri Light" w:hAnsi="Calibri Light" w:cs="Calibri Light"/>
                <w:sz w:val="22"/>
              </w:rPr>
              <w:t>This is in reference to C3’s Material Subcontractor monitoring and oversight. C3 developed a policy which mirrors their contractual obligations. C3 is in the process of submitting this policy to EOHHS for approval via our contractually required Readiness Review process. The oversight and monitoring of C3’s Material Subcontractors will be further standardized and more closely aligned with contractual obligations. Key Performance Indicators and other measures of success can be more easily tracked and corrective actions will be known and more easily accomplished.</w:t>
            </w:r>
          </w:p>
          <w:p w14:paraId="54DF1C81" w14:textId="77777777" w:rsidR="00313995" w:rsidRPr="00EC0AE0" w:rsidRDefault="00313995" w:rsidP="00EC0AE0">
            <w:pPr>
              <w:jc w:val="left"/>
              <w:rPr>
                <w:rFonts w:ascii="Calibri Light" w:hAnsi="Calibri Light" w:cs="Calibri Light"/>
                <w:sz w:val="22"/>
              </w:rPr>
            </w:pPr>
          </w:p>
        </w:tc>
        <w:tc>
          <w:tcPr>
            <w:tcW w:w="592" w:type="pct"/>
            <w:shd w:val="clear" w:color="auto" w:fill="auto"/>
          </w:tcPr>
          <w:p w14:paraId="0E5569B1" w14:textId="45E8B811" w:rsidR="00313995" w:rsidRPr="00EC0AE0" w:rsidRDefault="000A2F75" w:rsidP="00EC0AE0">
            <w:pPr>
              <w:jc w:val="left"/>
              <w:rPr>
                <w:rFonts w:ascii="Calibri Light" w:hAnsi="Calibri Light" w:cs="Calibri Light"/>
                <w:sz w:val="22"/>
              </w:rPr>
            </w:pPr>
            <w:r w:rsidRPr="00EC0AE0">
              <w:rPr>
                <w:rFonts w:ascii="Calibri Light" w:hAnsi="Calibri Light" w:cs="Calibri Light"/>
                <w:bCs/>
                <w:sz w:val="22"/>
              </w:rPr>
              <w:t>Partially addressed</w:t>
            </w:r>
          </w:p>
        </w:tc>
      </w:tr>
      <w:tr w:rsidR="00313995" w:rsidRPr="00EC0AE0" w14:paraId="0DE9CE1F" w14:textId="77777777" w:rsidTr="00EC0AE0">
        <w:trPr>
          <w:trHeight w:val="288"/>
        </w:trPr>
        <w:tc>
          <w:tcPr>
            <w:tcW w:w="1030" w:type="pct"/>
            <w:shd w:val="clear" w:color="auto" w:fill="auto"/>
          </w:tcPr>
          <w:p w14:paraId="73D62E8B" w14:textId="7311E4F1" w:rsidR="00313995" w:rsidRPr="00EC0AE0" w:rsidRDefault="00313995" w:rsidP="00EC0AE0">
            <w:pPr>
              <w:keepNext/>
              <w:jc w:val="left"/>
              <w:rPr>
                <w:rFonts w:ascii="Calibri Light" w:hAnsi="Calibri Light" w:cs="Calibri Light"/>
                <w:sz w:val="22"/>
              </w:rPr>
            </w:pPr>
            <w:r w:rsidRPr="00EC0AE0">
              <w:rPr>
                <w:rFonts w:ascii="Calibri Light" w:hAnsi="Calibri Light" w:cs="Calibri Light"/>
                <w:b/>
                <w:bCs/>
                <w:sz w:val="22"/>
              </w:rPr>
              <w:lastRenderedPageBreak/>
              <w:t>Compliance 3:</w:t>
            </w:r>
            <w:r w:rsidRPr="00EC0AE0">
              <w:rPr>
                <w:rFonts w:ascii="Calibri Light" w:hAnsi="Calibri Light" w:cs="Calibri Light"/>
                <w:sz w:val="22"/>
              </w:rPr>
              <w:t xml:space="preserve"> </w:t>
            </w:r>
            <w:r w:rsidR="000273B1" w:rsidRPr="00EC0AE0">
              <w:rPr>
                <w:rFonts w:ascii="Calibri Light" w:hAnsi="Calibri Light" w:cs="Calibri Light"/>
                <w:sz w:val="22"/>
              </w:rPr>
              <w:t xml:space="preserve">C3 needs to revise its </w:t>
            </w:r>
            <w:proofErr w:type="spellStart"/>
            <w:r w:rsidR="000273B1" w:rsidRPr="00EC0AE0">
              <w:rPr>
                <w:rFonts w:ascii="Calibri Light" w:hAnsi="Calibri Light" w:cs="Calibri Light"/>
                <w:sz w:val="22"/>
              </w:rPr>
              <w:t>subcontractual</w:t>
            </w:r>
            <w:proofErr w:type="spellEnd"/>
            <w:r w:rsidR="000273B1" w:rsidRPr="00EC0AE0">
              <w:rPr>
                <w:rFonts w:ascii="Calibri Light" w:hAnsi="Calibri Light" w:cs="Calibri Light"/>
                <w:sz w:val="22"/>
              </w:rPr>
              <w:t xml:space="preserve"> agreements to add provisions for the right to audit and inspect records, making premises, facilities, equipment records, systems available for audit, and timeframes for the right to audit.</w:t>
            </w:r>
          </w:p>
        </w:tc>
        <w:tc>
          <w:tcPr>
            <w:tcW w:w="3378" w:type="pct"/>
            <w:shd w:val="clear" w:color="auto" w:fill="auto"/>
          </w:tcPr>
          <w:p w14:paraId="2F236323" w14:textId="2AC8BF3E" w:rsidR="000273B1" w:rsidRPr="00EC0AE0" w:rsidRDefault="000273B1" w:rsidP="00EC0AE0">
            <w:pPr>
              <w:keepNext/>
              <w:jc w:val="left"/>
              <w:rPr>
                <w:rFonts w:ascii="Calibri Light" w:hAnsi="Calibri Light" w:cs="Calibri Light"/>
                <w:sz w:val="22"/>
              </w:rPr>
            </w:pPr>
            <w:r w:rsidRPr="00EC0AE0">
              <w:rPr>
                <w:rFonts w:ascii="Calibri Light" w:hAnsi="Calibri Light" w:cs="Calibri Light"/>
                <w:sz w:val="22"/>
              </w:rPr>
              <w:t>C3 drafted language to include in all Material Subcontractor contracts which states their responsibilities more clearly regarding the EOHHS ACO contract. However, not all contracts have been amended to reflect these changes.</w:t>
            </w:r>
          </w:p>
          <w:p w14:paraId="7AC49316" w14:textId="1088EFA9" w:rsidR="00313995" w:rsidRPr="00EC0AE0" w:rsidRDefault="000273B1" w:rsidP="00EC0AE0">
            <w:pPr>
              <w:keepNext/>
              <w:jc w:val="left"/>
              <w:rPr>
                <w:rFonts w:ascii="Calibri Light" w:hAnsi="Calibri Light" w:cs="Calibri Light"/>
                <w:sz w:val="22"/>
              </w:rPr>
            </w:pPr>
            <w:r w:rsidRPr="00EC0AE0">
              <w:rPr>
                <w:rFonts w:ascii="Calibri Light" w:hAnsi="Calibri Light" w:cs="Calibri Light"/>
                <w:sz w:val="22"/>
              </w:rPr>
              <w:t>The contract amendment language has been drafted and C3 is working to ensure this gets included in the next round of amendments. We believe this can be accomplished during Q1 of 2023.</w:t>
            </w:r>
            <w:r w:rsidR="00307847" w:rsidRPr="00EC0AE0">
              <w:rPr>
                <w:rFonts w:ascii="Calibri Light" w:hAnsi="Calibri Light" w:cs="Calibri Light"/>
                <w:sz w:val="22"/>
              </w:rPr>
              <w:t xml:space="preserve"> </w:t>
            </w:r>
            <w:r w:rsidRPr="00EC0AE0">
              <w:rPr>
                <w:rFonts w:ascii="Calibri Light" w:hAnsi="Calibri Light" w:cs="Calibri Light"/>
                <w:sz w:val="22"/>
              </w:rPr>
              <w:t>C3’s Material Subcontractors will gain a better understanding of the EOHHS contractual requirements and make themselves amenable to any audit requirements.</w:t>
            </w:r>
          </w:p>
        </w:tc>
        <w:tc>
          <w:tcPr>
            <w:tcW w:w="592" w:type="pct"/>
            <w:shd w:val="clear" w:color="auto" w:fill="auto"/>
          </w:tcPr>
          <w:p w14:paraId="624BB84A" w14:textId="388C0727" w:rsidR="00313995" w:rsidRPr="00EC0AE0" w:rsidRDefault="00307847" w:rsidP="00EC0AE0">
            <w:pPr>
              <w:jc w:val="left"/>
              <w:rPr>
                <w:rFonts w:ascii="Calibri Light" w:hAnsi="Calibri Light" w:cs="Calibri Light"/>
                <w:sz w:val="22"/>
              </w:rPr>
            </w:pPr>
            <w:r w:rsidRPr="00EC0AE0">
              <w:rPr>
                <w:rFonts w:ascii="Calibri Light" w:hAnsi="Calibri Light" w:cs="Calibri Light"/>
                <w:bCs/>
                <w:sz w:val="22"/>
              </w:rPr>
              <w:t>Partially addressed</w:t>
            </w:r>
          </w:p>
        </w:tc>
      </w:tr>
      <w:tr w:rsidR="00313995" w:rsidRPr="00EC0AE0" w14:paraId="34D02F4D" w14:textId="77777777" w:rsidTr="00EC0AE0">
        <w:trPr>
          <w:trHeight w:val="288"/>
        </w:trPr>
        <w:tc>
          <w:tcPr>
            <w:tcW w:w="1030" w:type="pct"/>
            <w:shd w:val="clear" w:color="auto" w:fill="auto"/>
          </w:tcPr>
          <w:p w14:paraId="56E47CAE" w14:textId="0BDF5E06" w:rsidR="000273B1" w:rsidRPr="007D2F77" w:rsidRDefault="00313995" w:rsidP="007D2F77">
            <w:pPr>
              <w:pStyle w:val="ListParagraph"/>
              <w:ind w:left="0"/>
              <w:jc w:val="left"/>
              <w:rPr>
                <w:rFonts w:ascii="Calibri Light" w:hAnsi="Calibri Light" w:cs="Calibri Light"/>
                <w:sz w:val="22"/>
              </w:rPr>
            </w:pPr>
            <w:r w:rsidRPr="00EC0AE0">
              <w:rPr>
                <w:rFonts w:ascii="Calibri Light" w:hAnsi="Calibri Light" w:cs="Calibri Light"/>
                <w:b/>
                <w:bCs/>
                <w:sz w:val="22"/>
              </w:rPr>
              <w:t>Compliance 4:</w:t>
            </w:r>
            <w:r w:rsidRPr="00EC0AE0">
              <w:rPr>
                <w:rFonts w:ascii="Calibri Light" w:hAnsi="Calibri Light" w:cs="Calibri Light"/>
                <w:sz w:val="22"/>
              </w:rPr>
              <w:t xml:space="preserve"> </w:t>
            </w:r>
            <w:r w:rsidR="000273B1" w:rsidRPr="00EC0AE0">
              <w:rPr>
                <w:rFonts w:ascii="Calibri Light" w:hAnsi="Calibri Light" w:cs="Calibri Light"/>
                <w:sz w:val="22"/>
              </w:rPr>
              <w:t>C3 needs to address all Partially Met and Not Met findings identified as part of the 2021 compliance review.</w:t>
            </w:r>
          </w:p>
          <w:p w14:paraId="5D952991" w14:textId="0A7E0FC9" w:rsidR="00313995" w:rsidRPr="00EC0AE0" w:rsidRDefault="00313995" w:rsidP="00EC0AE0">
            <w:pPr>
              <w:pStyle w:val="ListParagraph"/>
              <w:ind w:left="0"/>
              <w:jc w:val="left"/>
              <w:rPr>
                <w:rFonts w:ascii="Calibri Light" w:hAnsi="Calibri Light" w:cs="Calibri Light"/>
                <w:sz w:val="22"/>
              </w:rPr>
            </w:pPr>
          </w:p>
        </w:tc>
        <w:tc>
          <w:tcPr>
            <w:tcW w:w="3378" w:type="pct"/>
            <w:shd w:val="clear" w:color="auto" w:fill="auto"/>
          </w:tcPr>
          <w:p w14:paraId="2F10F286" w14:textId="00242558" w:rsidR="000273B1" w:rsidRPr="00EC0AE0" w:rsidRDefault="000273B1" w:rsidP="00EC0AE0">
            <w:pPr>
              <w:pStyle w:val="ListParagraph"/>
              <w:numPr>
                <w:ilvl w:val="0"/>
                <w:numId w:val="34"/>
              </w:numPr>
              <w:jc w:val="left"/>
              <w:rPr>
                <w:rFonts w:ascii="Calibri Light" w:hAnsi="Calibri Light" w:cs="Calibri Light"/>
                <w:sz w:val="22"/>
              </w:rPr>
            </w:pPr>
            <w:r w:rsidRPr="00EC0AE0">
              <w:rPr>
                <w:rFonts w:ascii="Calibri Light" w:hAnsi="Calibri Light" w:cs="Calibri Light"/>
                <w:sz w:val="22"/>
              </w:rPr>
              <w:t>Section 2.8(H): Enrollee Services. Indian Health Care Provider. – C3 updated policies and plans to update our Member Handbook accordingly. The Handbook has yet to be updated due to the timing of the annual review and update process with EOHHS.</w:t>
            </w:r>
          </w:p>
          <w:p w14:paraId="599AAF14" w14:textId="05B960BD" w:rsidR="000273B1" w:rsidRPr="00EC0AE0" w:rsidRDefault="000273B1" w:rsidP="00EC0AE0">
            <w:pPr>
              <w:pStyle w:val="ListParagraph"/>
              <w:numPr>
                <w:ilvl w:val="0"/>
                <w:numId w:val="34"/>
              </w:numPr>
              <w:jc w:val="left"/>
              <w:rPr>
                <w:rFonts w:ascii="Calibri Light" w:hAnsi="Calibri Light" w:cs="Calibri Light"/>
                <w:sz w:val="22"/>
              </w:rPr>
            </w:pPr>
            <w:r w:rsidRPr="00EC0AE0">
              <w:rPr>
                <w:rFonts w:ascii="Calibri Light" w:hAnsi="Calibri Light" w:cs="Calibri Light"/>
                <w:sz w:val="22"/>
              </w:rPr>
              <w:t>Section 2.8(G): Enrollee Services. Member Protections. - Member Rights are communicated to all Health Centers via our Provider Handbook. C3’s Compliance Workgroup (compliance-leads from all C3-affiliated Health Centers) have also reviewed all contractually required Member Rights since the EQR finding.</w:t>
            </w:r>
          </w:p>
          <w:p w14:paraId="664F7D18" w14:textId="375CF9EC" w:rsidR="000273B1" w:rsidRPr="00EC0AE0" w:rsidRDefault="000273B1" w:rsidP="00EC0AE0">
            <w:pPr>
              <w:pStyle w:val="ListParagraph"/>
              <w:numPr>
                <w:ilvl w:val="0"/>
                <w:numId w:val="34"/>
              </w:numPr>
              <w:jc w:val="left"/>
              <w:rPr>
                <w:rFonts w:ascii="Calibri Light" w:hAnsi="Calibri Light" w:cs="Calibri Light"/>
                <w:sz w:val="22"/>
              </w:rPr>
            </w:pPr>
            <w:r w:rsidRPr="00EC0AE0">
              <w:rPr>
                <w:rFonts w:ascii="Calibri Light" w:hAnsi="Calibri Light" w:cs="Calibri Light"/>
                <w:sz w:val="22"/>
              </w:rPr>
              <w:t>Section 2.5: Enrollment and Education Activities. Notice of Termination. - C3 still has to implement an official policy, however C3 has enhanced their oversight of this requirement with the Health Centers. To ensure appropriate oversight of the EOHHS ACO contractual requirements, C3 Compliance created a form to streamline the reporting of relevant information regarding the notification to Members of “provider terminations” (i.e., PCPs leaving practices). Provider termination notification to Members is one of the responsibilities delegated to participating FQHCs. The form is designed to capture all relevant information from each organization to ensure compliance.</w:t>
            </w:r>
          </w:p>
          <w:p w14:paraId="52FF1D9B" w14:textId="33C0D5E1" w:rsidR="000273B1" w:rsidRPr="00EC0AE0" w:rsidRDefault="000273B1" w:rsidP="00EC0AE0">
            <w:pPr>
              <w:pStyle w:val="ListParagraph"/>
              <w:numPr>
                <w:ilvl w:val="0"/>
                <w:numId w:val="34"/>
              </w:numPr>
              <w:jc w:val="left"/>
              <w:rPr>
                <w:rFonts w:ascii="Calibri Light" w:hAnsi="Calibri Light" w:cs="Calibri Light"/>
                <w:sz w:val="22"/>
              </w:rPr>
            </w:pPr>
            <w:r w:rsidRPr="00EC0AE0">
              <w:rPr>
                <w:rFonts w:ascii="Calibri Light" w:hAnsi="Calibri Light" w:cs="Calibri Light"/>
                <w:sz w:val="22"/>
              </w:rPr>
              <w:t>438.406(b)(2)(ii):  Special arrangements An MCO's process for handling enrollee grievances and appeals of adverse benefit determinations. - C3 has updated their Grievance policy to ensure they are clear about the process of clinical oversight of clinically related grievances. This process has been implemented in policy and practice.</w:t>
            </w:r>
          </w:p>
          <w:p w14:paraId="7794AFB5" w14:textId="07D9E8D4" w:rsidR="000273B1" w:rsidRPr="00EC0AE0" w:rsidRDefault="000273B1" w:rsidP="00EC0AE0">
            <w:pPr>
              <w:pStyle w:val="ListParagraph"/>
              <w:numPr>
                <w:ilvl w:val="0"/>
                <w:numId w:val="34"/>
              </w:numPr>
              <w:jc w:val="left"/>
              <w:rPr>
                <w:rFonts w:ascii="Calibri Light" w:hAnsi="Calibri Light" w:cs="Calibri Light"/>
                <w:sz w:val="22"/>
              </w:rPr>
            </w:pPr>
            <w:r w:rsidRPr="00EC0AE0">
              <w:rPr>
                <w:rFonts w:ascii="Calibri Light" w:hAnsi="Calibri Light" w:cs="Calibri Light"/>
                <w:sz w:val="22"/>
              </w:rPr>
              <w:t>Section 6.18(B): Material Subcontracts/ Subcontractors. Material Subcontract. -  C3 drafted language to include in all Material Subcontractor contracts which states their responsibilities more clearly regarding the EOHHS ACO contract. However, not all contracts have been amended to reflect these changes. All contracts will be updated in Q1 of 2023 to ensure all Material Subcontractors comply with the applicable requirements of the EOHHS ACO contract.</w:t>
            </w:r>
          </w:p>
          <w:p w14:paraId="256F2846" w14:textId="4DC5B045" w:rsidR="000273B1" w:rsidRPr="00EC0AE0" w:rsidRDefault="000273B1" w:rsidP="00EC0AE0">
            <w:pPr>
              <w:pStyle w:val="ListParagraph"/>
              <w:numPr>
                <w:ilvl w:val="0"/>
                <w:numId w:val="34"/>
              </w:numPr>
              <w:jc w:val="left"/>
              <w:rPr>
                <w:rFonts w:ascii="Calibri Light" w:hAnsi="Calibri Light" w:cs="Calibri Light"/>
                <w:sz w:val="22"/>
              </w:rPr>
            </w:pPr>
            <w:r w:rsidRPr="00EC0AE0">
              <w:rPr>
                <w:rFonts w:ascii="Calibri Light" w:hAnsi="Calibri Light" w:cs="Calibri Light"/>
                <w:sz w:val="22"/>
              </w:rPr>
              <w:t>Section 6.18(C): Material Subcontracts/ Subcontractors. Monitoring and Reporting on Material Subcontractors. – C3 developed a policy to ensure monitoring and oversight of Material Subcontractors is officially documented and managed in a structured way across the organization.</w:t>
            </w:r>
          </w:p>
          <w:p w14:paraId="3E688342" w14:textId="34081F72" w:rsidR="00313995" w:rsidRPr="00EC0AE0" w:rsidRDefault="000273B1" w:rsidP="00EC0AE0">
            <w:pPr>
              <w:pStyle w:val="ListParagraph"/>
              <w:numPr>
                <w:ilvl w:val="0"/>
                <w:numId w:val="34"/>
              </w:numPr>
              <w:jc w:val="left"/>
              <w:rPr>
                <w:rFonts w:ascii="Calibri Light" w:hAnsi="Calibri Light" w:cs="Calibri Light"/>
                <w:sz w:val="22"/>
              </w:rPr>
            </w:pPr>
            <w:r w:rsidRPr="00EC0AE0">
              <w:rPr>
                <w:rFonts w:ascii="Calibri Light" w:hAnsi="Calibri Light" w:cs="Calibri Light"/>
                <w:sz w:val="22"/>
              </w:rPr>
              <w:lastRenderedPageBreak/>
              <w:t>SECTION 7.</w:t>
            </w:r>
            <w:r w:rsidR="00536099" w:rsidRPr="00EC0AE0">
              <w:rPr>
                <w:rFonts w:ascii="Calibri Light" w:hAnsi="Calibri Light" w:cs="Calibri Light"/>
                <w:sz w:val="22"/>
              </w:rPr>
              <w:t>Data Management and Confidentiality</w:t>
            </w:r>
            <w:r w:rsidRPr="00EC0AE0">
              <w:rPr>
                <w:rFonts w:ascii="Calibri Light" w:hAnsi="Calibri Light" w:cs="Calibri Light"/>
                <w:sz w:val="22"/>
              </w:rPr>
              <w:t>. - This finding related to a lack of consistent tracking of required trainings. Since then, C3 has implemented a Learning Management System (LMS) which tracks completion of the required trainings. Not all trainings have been incorporated into the system, but C3 plans to ensure company-wide adoption of the LMS by Q1 of 2023.</w:t>
            </w:r>
          </w:p>
        </w:tc>
        <w:tc>
          <w:tcPr>
            <w:tcW w:w="592" w:type="pct"/>
            <w:shd w:val="clear" w:color="auto" w:fill="auto"/>
          </w:tcPr>
          <w:p w14:paraId="4A803DD0" w14:textId="6EFB42EC" w:rsidR="00307847" w:rsidRPr="00EC0AE0" w:rsidRDefault="00307847" w:rsidP="00EC0AE0">
            <w:pPr>
              <w:jc w:val="left"/>
              <w:rPr>
                <w:rFonts w:ascii="Calibri Light" w:hAnsi="Calibri Light" w:cs="Calibri Light"/>
                <w:bCs/>
                <w:sz w:val="22"/>
              </w:rPr>
            </w:pPr>
            <w:r w:rsidRPr="00EC0AE0">
              <w:rPr>
                <w:rFonts w:ascii="Calibri Light" w:hAnsi="Calibri Light" w:cs="Calibri Light"/>
                <w:bCs/>
                <w:sz w:val="22"/>
              </w:rPr>
              <w:lastRenderedPageBreak/>
              <w:t>Partially addressed</w:t>
            </w:r>
          </w:p>
        </w:tc>
      </w:tr>
    </w:tbl>
    <w:bookmarkEnd w:id="172"/>
    <w:p w14:paraId="356DB7CD" w14:textId="77777777" w:rsidR="00895BC8" w:rsidRDefault="00F05BFA" w:rsidP="00895BC8">
      <w:pPr>
        <w:pStyle w:val="NormalWeb"/>
        <w:shd w:val="clear" w:color="auto" w:fill="FFFFFF"/>
        <w:spacing w:before="0" w:beforeAutospacing="0" w:after="0" w:afterAutospacing="0"/>
        <w:rPr>
          <w:rFonts w:ascii="Calibri Light" w:hAnsi="Calibri Light" w:cs="Calibri Light"/>
          <w:color w:val="201F1E"/>
          <w:sz w:val="20"/>
          <w:szCs w:val="20"/>
        </w:rPr>
      </w:pPr>
      <w:r w:rsidRPr="00C6445E">
        <w:rPr>
          <w:rFonts w:ascii="Calibri Light" w:hAnsi="Calibri Light" w:cs="Calibri Light"/>
          <w:sz w:val="20"/>
          <w:szCs w:val="20"/>
          <w:vertAlign w:val="superscript"/>
        </w:rPr>
        <w:t>1</w:t>
      </w:r>
      <w:r w:rsidRPr="00C6445E">
        <w:rPr>
          <w:rFonts w:ascii="Calibri Light" w:hAnsi="Calibri Light" w:cs="Calibri Light"/>
          <w:sz w:val="20"/>
          <w:szCs w:val="20"/>
        </w:rPr>
        <w:t xml:space="preserve"> IPRO assessments are as follows: </w:t>
      </w:r>
      <w:r w:rsidRPr="00C6445E">
        <w:rPr>
          <w:rFonts w:ascii="Calibri Light" w:hAnsi="Calibri Light" w:cs="Calibri Light"/>
          <w:b/>
          <w:sz w:val="20"/>
          <w:szCs w:val="20"/>
        </w:rPr>
        <w:t>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quality improvement (QI) response resulted in demonstrated improvement; </w:t>
      </w:r>
      <w:r w:rsidRPr="00C6445E">
        <w:rPr>
          <w:rFonts w:ascii="Calibri Light" w:hAnsi="Calibri Light" w:cs="Calibri Light"/>
          <w:b/>
          <w:sz w:val="20"/>
          <w:szCs w:val="20"/>
        </w:rPr>
        <w:t>partially 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QI response was appropriate; however, improvement was not yet observed; </w:t>
      </w:r>
      <w:r w:rsidRPr="00C6445E">
        <w:rPr>
          <w:rFonts w:ascii="Calibri Light" w:hAnsi="Calibri Light" w:cs="Calibri Light"/>
          <w:b/>
          <w:color w:val="000000"/>
          <w:sz w:val="20"/>
          <w:szCs w:val="20"/>
          <w:shd w:val="clear" w:color="auto" w:fill="FFFFFF"/>
        </w:rPr>
        <w:t>remains an opportunity for improvement</w:t>
      </w:r>
      <w:r w:rsidRPr="00C6445E">
        <w:rPr>
          <w:rFonts w:ascii="Calibri Light" w:hAnsi="Calibri Light" w:cs="Calibri Light"/>
          <w:color w:val="201F1E"/>
          <w:sz w:val="20"/>
          <w:szCs w:val="20"/>
        </w:rPr>
        <w:t xml:space="preserve">: MCP’s QI response did not address the recommendation; improvement was not </w:t>
      </w:r>
      <w:r w:rsidR="00A43423" w:rsidRPr="00C6445E">
        <w:rPr>
          <w:rFonts w:ascii="Calibri Light" w:hAnsi="Calibri Light" w:cs="Calibri Light"/>
          <w:color w:val="201F1E"/>
          <w:sz w:val="20"/>
          <w:szCs w:val="20"/>
        </w:rPr>
        <w:t>observed,</w:t>
      </w:r>
      <w:r w:rsidRPr="00C6445E">
        <w:rPr>
          <w:rFonts w:ascii="Calibri Light" w:hAnsi="Calibri Light" w:cs="Calibri Light"/>
          <w:color w:val="201F1E"/>
          <w:sz w:val="20"/>
          <w:szCs w:val="20"/>
        </w:rPr>
        <w:t xml:space="preserve"> or performance declined.</w:t>
      </w:r>
    </w:p>
    <w:p w14:paraId="3CA055AA" w14:textId="2A2226DF" w:rsidR="002D0698" w:rsidRPr="00895BC8" w:rsidRDefault="00895BC8" w:rsidP="00EC0AE0">
      <w:pPr>
        <w:pStyle w:val="NormalWeb"/>
        <w:shd w:val="clear" w:color="auto" w:fill="FFFFFF"/>
        <w:spacing w:before="0" w:beforeAutospacing="0" w:after="480" w:afterAutospacing="0"/>
        <w:rPr>
          <w:rFonts w:ascii="Calibri Light" w:hAnsi="Calibri Light" w:cs="Calibri Light"/>
          <w:color w:val="201F1E"/>
          <w:sz w:val="20"/>
          <w:szCs w:val="20"/>
        </w:rPr>
      </w:pPr>
      <w:r>
        <w:rPr>
          <w:rFonts w:ascii="Calibri Light" w:hAnsi="Calibri Light" w:cs="Calibri Light"/>
          <w:color w:val="201F1E"/>
          <w:sz w:val="20"/>
          <w:szCs w:val="20"/>
        </w:rPr>
        <w:t xml:space="preserve">PC ACO: primary care accountable care organization; </w:t>
      </w:r>
      <w:r w:rsidR="00B407D9" w:rsidRPr="00C6445E">
        <w:rPr>
          <w:rFonts w:ascii="Calibri Light" w:hAnsi="Calibri Light" w:cs="Calibri Light"/>
          <w:sz w:val="20"/>
          <w:szCs w:val="20"/>
        </w:rPr>
        <w:t>MCP: managed care plan; EQR: external quality revie</w:t>
      </w:r>
      <w:r w:rsidR="00D94C41">
        <w:rPr>
          <w:rFonts w:ascii="Calibri Light" w:hAnsi="Calibri Light" w:cs="Calibri Light"/>
          <w:sz w:val="20"/>
          <w:szCs w:val="20"/>
        </w:rPr>
        <w:t>w</w:t>
      </w:r>
      <w:r>
        <w:rPr>
          <w:rFonts w:ascii="Calibri Light" w:hAnsi="Calibri Light" w:cs="Calibri Light"/>
          <w:sz w:val="20"/>
          <w:szCs w:val="20"/>
        </w:rPr>
        <w:t>; Q: quarter; EOHHS: Executive Office of Health and Human Services; ACO: accountable care organization; PCP: primary care provider</w:t>
      </w:r>
      <w:r w:rsidR="00D94C41">
        <w:rPr>
          <w:rFonts w:ascii="Calibri Light" w:hAnsi="Calibri Light" w:cs="Calibri Light"/>
          <w:sz w:val="20"/>
          <w:szCs w:val="20"/>
        </w:rPr>
        <w:t>.</w:t>
      </w:r>
    </w:p>
    <w:p w14:paraId="35CA80A9" w14:textId="2828DC3E" w:rsidR="00E778AE" w:rsidRPr="00C6445E" w:rsidRDefault="00C73D21" w:rsidP="002B5438">
      <w:pPr>
        <w:pStyle w:val="Heading2"/>
        <w:rPr>
          <w:rFonts w:ascii="Calibri Light" w:eastAsia="Times New Roman" w:hAnsi="Calibri Light" w:cs="Calibri Light"/>
        </w:rPr>
      </w:pPr>
      <w:bookmarkStart w:id="173" w:name="_Toc132286060"/>
      <w:r>
        <w:rPr>
          <w:rFonts w:ascii="Calibri Light" w:eastAsia="Times New Roman" w:hAnsi="Calibri Light" w:cs="Calibri Light"/>
        </w:rPr>
        <w:t>MGB</w:t>
      </w:r>
      <w:r w:rsidR="00E778AE" w:rsidRPr="00C6445E">
        <w:rPr>
          <w:rFonts w:ascii="Calibri Light" w:eastAsia="Times New Roman" w:hAnsi="Calibri Light" w:cs="Calibri Light"/>
        </w:rPr>
        <w:t xml:space="preserve"> </w:t>
      </w:r>
      <w:r w:rsidR="00536099">
        <w:rPr>
          <w:rFonts w:ascii="Calibri Light" w:eastAsia="Times New Roman" w:hAnsi="Calibri Light" w:cs="Calibri Light"/>
        </w:rPr>
        <w:t xml:space="preserve">ACO </w:t>
      </w:r>
      <w:r w:rsidR="00E778AE" w:rsidRPr="00C6445E">
        <w:rPr>
          <w:rFonts w:ascii="Calibri Light" w:eastAsia="Times New Roman" w:hAnsi="Calibri Light" w:cs="Calibri Light"/>
        </w:rPr>
        <w:t>Response to Previous EQR Recommendations</w:t>
      </w:r>
      <w:bookmarkEnd w:id="173"/>
    </w:p>
    <w:p w14:paraId="34B69376" w14:textId="28FA5CD0" w:rsidR="00E778AE" w:rsidRPr="00C6445E" w:rsidRDefault="00E778AE" w:rsidP="002B5438">
      <w:pPr>
        <w:rPr>
          <w:rFonts w:ascii="Calibri Light" w:eastAsia="Times New Roman" w:hAnsi="Calibri Light" w:cs="Calibri Light"/>
        </w:rPr>
      </w:pPr>
      <w:r w:rsidRPr="00C6445E">
        <w:rPr>
          <w:rFonts w:ascii="Calibri Light" w:eastAsia="Times New Roman" w:hAnsi="Calibri Light" w:cs="Calibri Light"/>
          <w:b/>
          <w:bCs/>
        </w:rPr>
        <w:t xml:space="preserve">Table </w:t>
      </w:r>
      <w:r w:rsidR="00C73D21">
        <w:rPr>
          <w:rFonts w:ascii="Calibri Light" w:eastAsia="Times New Roman" w:hAnsi="Calibri Light" w:cs="Calibri Light"/>
          <w:b/>
          <w:bCs/>
        </w:rPr>
        <w:t>1</w:t>
      </w:r>
      <w:r w:rsidR="00AA0BF6">
        <w:rPr>
          <w:rFonts w:ascii="Calibri Light" w:eastAsia="Times New Roman" w:hAnsi="Calibri Light" w:cs="Calibri Light"/>
          <w:b/>
          <w:bCs/>
        </w:rPr>
        <w:t>5</w:t>
      </w:r>
      <w:r w:rsidRPr="00C6445E">
        <w:rPr>
          <w:rFonts w:ascii="Calibri Light" w:eastAsia="Times New Roman" w:hAnsi="Calibri Light" w:cs="Calibri Light"/>
        </w:rPr>
        <w:t xml:space="preserve"> displays</w:t>
      </w:r>
      <w:r w:rsidR="00EC0AE0">
        <w:rPr>
          <w:rFonts w:ascii="Calibri Light" w:eastAsia="Times New Roman" w:hAnsi="Calibri Light" w:cs="Calibri Light"/>
        </w:rPr>
        <w:t xml:space="preserve"> the PC ACO’s</w:t>
      </w:r>
      <w:r w:rsidRPr="00C6445E">
        <w:rPr>
          <w:rFonts w:ascii="Calibri Light" w:eastAsia="Times New Roman" w:hAnsi="Calibri Light" w:cs="Calibri Light"/>
        </w:rPr>
        <w:t xml:space="preserve"> progress related to the </w:t>
      </w:r>
      <w:r w:rsidR="00C73D21">
        <w:rPr>
          <w:rFonts w:ascii="Calibri Light" w:eastAsia="Times New Roman" w:hAnsi="Calibri Light" w:cs="Calibri Light"/>
          <w:i/>
          <w:iCs/>
        </w:rPr>
        <w:t>PC ACOs</w:t>
      </w:r>
      <w:r w:rsidRPr="00C6445E">
        <w:rPr>
          <w:rFonts w:ascii="Calibri Light" w:eastAsia="Times New Roman" w:hAnsi="Calibri Light" w:cs="Calibri Light"/>
          <w:i/>
          <w:iCs/>
        </w:rPr>
        <w:t xml:space="preserve"> External Quality Review CY 2021, </w:t>
      </w:r>
      <w:r w:rsidRPr="00C6445E">
        <w:rPr>
          <w:rFonts w:ascii="Calibri Light" w:eastAsia="Times New Roman" w:hAnsi="Calibri Light" w:cs="Calibri Light"/>
        </w:rPr>
        <w:t xml:space="preserve">as well as IPRO’s assessment of </w:t>
      </w:r>
      <w:r w:rsidR="00536099">
        <w:rPr>
          <w:rFonts w:ascii="Calibri Light" w:eastAsia="Times New Roman" w:hAnsi="Calibri Light" w:cs="Calibri Light"/>
        </w:rPr>
        <w:t xml:space="preserve">the </w:t>
      </w:r>
      <w:r w:rsidR="007C5AF5">
        <w:rPr>
          <w:rFonts w:ascii="Calibri Light" w:eastAsia="Times New Roman" w:hAnsi="Calibri Light" w:cs="Calibri Light"/>
        </w:rPr>
        <w:t xml:space="preserve">PC </w:t>
      </w:r>
      <w:r w:rsidR="00536099">
        <w:rPr>
          <w:rFonts w:ascii="Calibri Light" w:eastAsia="Times New Roman" w:hAnsi="Calibri Light" w:cs="Calibri Light"/>
        </w:rPr>
        <w:t>ACO’s</w:t>
      </w:r>
      <w:r w:rsidRPr="00C6445E">
        <w:rPr>
          <w:rFonts w:ascii="Calibri Light" w:eastAsia="Times New Roman" w:hAnsi="Calibri Light" w:cs="Calibri Light"/>
        </w:rPr>
        <w:t xml:space="preserve"> response.</w:t>
      </w:r>
    </w:p>
    <w:p w14:paraId="5B43D4F5" w14:textId="77777777" w:rsidR="00E778AE" w:rsidRPr="007D7FF5" w:rsidRDefault="00E778AE" w:rsidP="002B5438">
      <w:pPr>
        <w:pStyle w:val="Caption"/>
        <w:rPr>
          <w:rFonts w:ascii="Calibri Light" w:eastAsia="Times New Roman" w:hAnsi="Calibri Light" w:cs="Calibri Light"/>
        </w:rPr>
      </w:pPr>
    </w:p>
    <w:p w14:paraId="544D9298" w14:textId="62A4C0AD" w:rsidR="00E778AE" w:rsidRPr="007D7FF5" w:rsidRDefault="00E778AE" w:rsidP="002B5438">
      <w:pPr>
        <w:pStyle w:val="Caption"/>
        <w:rPr>
          <w:rFonts w:ascii="Calibri Light" w:hAnsi="Calibri Light" w:cs="Calibri Light"/>
        </w:rPr>
      </w:pPr>
      <w:bookmarkStart w:id="174" w:name="_Toc132286081"/>
      <w:r w:rsidRPr="007D7FF5">
        <w:rPr>
          <w:rFonts w:ascii="Calibri Light" w:hAnsi="Calibri Light" w:cs="Calibri Light"/>
        </w:rPr>
        <w:t xml:space="preserve">Table </w:t>
      </w:r>
      <w:r w:rsidRPr="007D7FF5">
        <w:rPr>
          <w:rFonts w:ascii="Calibri Light" w:hAnsi="Calibri Light" w:cs="Calibri Light"/>
        </w:rPr>
        <w:fldChar w:fldCharType="begin"/>
      </w:r>
      <w:r w:rsidRPr="007D7FF5">
        <w:rPr>
          <w:rFonts w:ascii="Calibri Light" w:hAnsi="Calibri Light" w:cs="Calibri Light"/>
        </w:rPr>
        <w:instrText xml:space="preserve"> SEQ Table \* ARABIC </w:instrText>
      </w:r>
      <w:r w:rsidRPr="007D7FF5">
        <w:rPr>
          <w:rFonts w:ascii="Calibri Light" w:hAnsi="Calibri Light" w:cs="Calibri Light"/>
        </w:rPr>
        <w:fldChar w:fldCharType="separate"/>
      </w:r>
      <w:r w:rsidR="00843848">
        <w:rPr>
          <w:rFonts w:ascii="Calibri Light" w:hAnsi="Calibri Light" w:cs="Calibri Light"/>
          <w:noProof/>
        </w:rPr>
        <w:t>15</w:t>
      </w:r>
      <w:r w:rsidRPr="007D7FF5">
        <w:rPr>
          <w:rFonts w:ascii="Calibri Light" w:hAnsi="Calibri Light" w:cs="Calibri Light"/>
          <w:noProof/>
        </w:rPr>
        <w:fldChar w:fldCharType="end"/>
      </w:r>
      <w:r w:rsidRPr="007D7FF5">
        <w:rPr>
          <w:rFonts w:ascii="Calibri Light" w:hAnsi="Calibri Light" w:cs="Calibri Light"/>
        </w:rPr>
        <w:t xml:space="preserve">: </w:t>
      </w:r>
      <w:r w:rsidR="00C73D21" w:rsidRPr="007D7FF5">
        <w:rPr>
          <w:rFonts w:ascii="Calibri Light" w:hAnsi="Calibri Light" w:cs="Calibri Light"/>
        </w:rPr>
        <w:t>MGB PC ACO</w:t>
      </w:r>
      <w:r w:rsidRPr="007D7FF5">
        <w:rPr>
          <w:rFonts w:ascii="Calibri Light" w:hAnsi="Calibri Light" w:cs="Calibri Light"/>
        </w:rPr>
        <w:t xml:space="preserve"> Response to Previous EQR Recommendations</w:t>
      </w:r>
      <w:bookmarkEnd w:id="174"/>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2245"/>
        <w:gridCol w:w="7285"/>
        <w:gridCol w:w="1260"/>
      </w:tblGrid>
      <w:tr w:rsidR="00E778AE" w:rsidRPr="00EC0AE0" w14:paraId="2AB47DF9" w14:textId="77777777" w:rsidTr="00CA1DB7">
        <w:trPr>
          <w:trHeight w:val="288"/>
          <w:tblHeader/>
        </w:trPr>
        <w:tc>
          <w:tcPr>
            <w:tcW w:w="1040" w:type="pct"/>
            <w:shd w:val="clear" w:color="auto" w:fill="5F497A" w:themeFill="accent4" w:themeFillShade="BF"/>
            <w:vAlign w:val="bottom"/>
          </w:tcPr>
          <w:p w14:paraId="3EFDB805" w14:textId="0E0F70C3" w:rsidR="00E778AE" w:rsidRPr="00EC0AE0" w:rsidRDefault="00E778AE" w:rsidP="00CA1DB7">
            <w:pPr>
              <w:jc w:val="left"/>
              <w:rPr>
                <w:rFonts w:ascii="Calibri Light" w:hAnsi="Calibri Light" w:cs="Calibri Light"/>
                <w:b/>
                <w:color w:val="FFFFFF" w:themeColor="background1"/>
                <w:sz w:val="22"/>
              </w:rPr>
            </w:pPr>
            <w:r w:rsidRPr="00EC0AE0">
              <w:rPr>
                <w:rFonts w:ascii="Calibri Light" w:hAnsi="Calibri Light" w:cs="Calibri Light"/>
                <w:b/>
                <w:color w:val="FFFFFF" w:themeColor="background1"/>
                <w:sz w:val="22"/>
              </w:rPr>
              <w:t xml:space="preserve">Recommendation for </w:t>
            </w:r>
            <w:r w:rsidR="00C73D21" w:rsidRPr="00EC0AE0">
              <w:rPr>
                <w:rFonts w:ascii="Calibri Light" w:hAnsi="Calibri Light" w:cs="Calibri Light"/>
                <w:b/>
                <w:color w:val="FFFFFF" w:themeColor="background1"/>
                <w:sz w:val="22"/>
              </w:rPr>
              <w:t>MGB</w:t>
            </w:r>
            <w:r w:rsidR="00EC0AE0">
              <w:rPr>
                <w:rFonts w:ascii="Calibri Light" w:hAnsi="Calibri Light" w:cs="Calibri Light"/>
                <w:b/>
                <w:color w:val="FFFFFF" w:themeColor="background1"/>
                <w:sz w:val="22"/>
              </w:rPr>
              <w:t xml:space="preserve"> PC ACO</w:t>
            </w:r>
          </w:p>
        </w:tc>
        <w:tc>
          <w:tcPr>
            <w:tcW w:w="3376" w:type="pct"/>
            <w:shd w:val="clear" w:color="auto" w:fill="5F497A" w:themeFill="accent4" w:themeFillShade="BF"/>
            <w:vAlign w:val="bottom"/>
          </w:tcPr>
          <w:p w14:paraId="268979C0" w14:textId="1A28D190" w:rsidR="00E778AE" w:rsidRPr="00EC0AE0" w:rsidRDefault="00E778AE" w:rsidP="002B5438">
            <w:pPr>
              <w:jc w:val="center"/>
              <w:rPr>
                <w:rFonts w:ascii="Calibri Light" w:hAnsi="Calibri Light" w:cs="Calibri Light"/>
                <w:b/>
                <w:color w:val="FFFFFF" w:themeColor="background1"/>
                <w:sz w:val="22"/>
              </w:rPr>
            </w:pPr>
            <w:r w:rsidRPr="00EC0AE0">
              <w:rPr>
                <w:rFonts w:ascii="Calibri Light" w:hAnsi="Calibri Light" w:cs="Calibri Light"/>
                <w:b/>
                <w:color w:val="FFFFFF" w:themeColor="background1"/>
                <w:sz w:val="22"/>
              </w:rPr>
              <w:t xml:space="preserve"> </w:t>
            </w:r>
            <w:r w:rsidR="00C73D21" w:rsidRPr="00EC0AE0">
              <w:rPr>
                <w:rFonts w:ascii="Calibri Light" w:hAnsi="Calibri Light" w:cs="Calibri Light"/>
                <w:b/>
                <w:color w:val="FFFFFF" w:themeColor="background1"/>
                <w:sz w:val="22"/>
              </w:rPr>
              <w:t>MGB</w:t>
            </w:r>
            <w:r w:rsidRPr="00EC0AE0">
              <w:rPr>
                <w:rFonts w:ascii="Calibri Light" w:hAnsi="Calibri Light" w:cs="Calibri Light"/>
                <w:b/>
                <w:color w:val="FFFFFF" w:themeColor="background1"/>
                <w:sz w:val="22"/>
              </w:rPr>
              <w:t xml:space="preserve"> </w:t>
            </w:r>
            <w:r w:rsidR="00C73D21" w:rsidRPr="00EC0AE0">
              <w:rPr>
                <w:rFonts w:ascii="Calibri Light" w:hAnsi="Calibri Light" w:cs="Calibri Light"/>
                <w:b/>
                <w:color w:val="FFFFFF" w:themeColor="background1"/>
                <w:sz w:val="22"/>
              </w:rPr>
              <w:t xml:space="preserve">PC ACO </w:t>
            </w:r>
            <w:r w:rsidRPr="00EC0AE0">
              <w:rPr>
                <w:rFonts w:ascii="Calibri Light" w:hAnsi="Calibri Light" w:cs="Calibri Light"/>
                <w:b/>
                <w:color w:val="FFFFFF" w:themeColor="background1"/>
                <w:sz w:val="22"/>
              </w:rPr>
              <w:t>Response/Actions Taken</w:t>
            </w:r>
          </w:p>
        </w:tc>
        <w:tc>
          <w:tcPr>
            <w:tcW w:w="584" w:type="pct"/>
            <w:shd w:val="clear" w:color="auto" w:fill="5F497A" w:themeFill="accent4" w:themeFillShade="BF"/>
            <w:vAlign w:val="bottom"/>
          </w:tcPr>
          <w:p w14:paraId="03107DBD" w14:textId="77777777" w:rsidR="00E778AE" w:rsidRPr="00EC0AE0" w:rsidRDefault="00E778AE" w:rsidP="002B5438">
            <w:pPr>
              <w:jc w:val="center"/>
              <w:rPr>
                <w:rFonts w:ascii="Calibri Light" w:hAnsi="Calibri Light" w:cs="Calibri Light"/>
                <w:b/>
                <w:color w:val="FFFFFF" w:themeColor="background1"/>
                <w:sz w:val="22"/>
                <w:vertAlign w:val="superscript"/>
              </w:rPr>
            </w:pPr>
            <w:r w:rsidRPr="00EC0AE0">
              <w:rPr>
                <w:rFonts w:ascii="Calibri Light" w:hAnsi="Calibri Light" w:cs="Calibri Light"/>
                <w:b/>
                <w:color w:val="FFFFFF" w:themeColor="background1"/>
                <w:sz w:val="22"/>
              </w:rPr>
              <w:t>IPRO Assessment of MCP Response</w:t>
            </w:r>
            <w:r w:rsidRPr="00EC0AE0">
              <w:rPr>
                <w:rFonts w:ascii="Calibri Light" w:hAnsi="Calibri Light" w:cs="Calibri Light"/>
                <w:b/>
                <w:color w:val="FFFFFF" w:themeColor="background1"/>
                <w:sz w:val="22"/>
                <w:vertAlign w:val="superscript"/>
              </w:rPr>
              <w:t>1</w:t>
            </w:r>
          </w:p>
        </w:tc>
      </w:tr>
      <w:tr w:rsidR="00AB2588" w:rsidRPr="00EC0AE0" w14:paraId="3311AED8" w14:textId="77777777" w:rsidTr="00CA1DB7">
        <w:trPr>
          <w:trHeight w:val="288"/>
        </w:trPr>
        <w:tc>
          <w:tcPr>
            <w:tcW w:w="1040" w:type="pct"/>
          </w:tcPr>
          <w:p w14:paraId="695189C8" w14:textId="2FD07F9B" w:rsidR="00AB2588" w:rsidRPr="00EC0AE0" w:rsidRDefault="00307847" w:rsidP="00CA1DB7">
            <w:pPr>
              <w:jc w:val="left"/>
              <w:rPr>
                <w:rFonts w:ascii="Calibri Light" w:hAnsi="Calibri Light" w:cs="Calibri Light"/>
                <w:sz w:val="22"/>
              </w:rPr>
            </w:pPr>
            <w:bookmarkStart w:id="175" w:name="_Hlk127999891"/>
            <w:r w:rsidRPr="00EC0AE0">
              <w:rPr>
                <w:rFonts w:ascii="Calibri Light" w:hAnsi="Calibri Light" w:cs="Calibri Light"/>
                <w:b/>
                <w:bCs/>
                <w:sz w:val="22"/>
              </w:rPr>
              <w:t>Compliance</w:t>
            </w:r>
            <w:r w:rsidR="00AB2588" w:rsidRPr="00EC0AE0">
              <w:rPr>
                <w:rFonts w:ascii="Calibri Light" w:hAnsi="Calibri Light" w:cs="Calibri Light"/>
                <w:b/>
                <w:bCs/>
                <w:sz w:val="22"/>
              </w:rPr>
              <w:t xml:space="preserve"> 1:</w:t>
            </w:r>
            <w:r w:rsidR="00AB2588" w:rsidRPr="00EC0AE0">
              <w:rPr>
                <w:rFonts w:ascii="Calibri Light" w:hAnsi="Calibri Light" w:cs="Calibri Light"/>
                <w:sz w:val="22"/>
              </w:rPr>
              <w:t xml:space="preserve"> MGB needs to revise and/or implement policies and procedures to address the deficient areas to bring the PC</w:t>
            </w:r>
            <w:r w:rsidR="006D053C" w:rsidRPr="00EC0AE0">
              <w:rPr>
                <w:rFonts w:ascii="Calibri Light" w:hAnsi="Calibri Light" w:cs="Calibri Light"/>
                <w:sz w:val="22"/>
              </w:rPr>
              <w:t xml:space="preserve"> </w:t>
            </w:r>
            <w:r w:rsidR="00AB2588" w:rsidRPr="00EC0AE0">
              <w:rPr>
                <w:rFonts w:ascii="Calibri Light" w:hAnsi="Calibri Light" w:cs="Calibri Light"/>
                <w:sz w:val="22"/>
              </w:rPr>
              <w:t>ACO into full compliance with federal and state contract</w:t>
            </w:r>
            <w:r w:rsidR="00CA1DB7">
              <w:rPr>
                <w:rFonts w:ascii="Calibri Light" w:hAnsi="Calibri Light" w:cs="Calibri Light"/>
                <w:sz w:val="22"/>
              </w:rPr>
              <w:t xml:space="preserve"> </w:t>
            </w:r>
            <w:r w:rsidR="00AB2588" w:rsidRPr="00EC0AE0">
              <w:rPr>
                <w:rFonts w:ascii="Calibri Light" w:hAnsi="Calibri Light" w:cs="Calibri Light"/>
                <w:sz w:val="22"/>
              </w:rPr>
              <w:t>requirements.</w:t>
            </w:r>
          </w:p>
        </w:tc>
        <w:tc>
          <w:tcPr>
            <w:tcW w:w="3376" w:type="pct"/>
          </w:tcPr>
          <w:p w14:paraId="781FA3B5" w14:textId="7F2ADAF4" w:rsidR="00AB2588" w:rsidRPr="00EC0AE0" w:rsidRDefault="00AB2588" w:rsidP="00EC0AE0">
            <w:pPr>
              <w:jc w:val="left"/>
              <w:rPr>
                <w:rFonts w:ascii="Calibri Light" w:hAnsi="Calibri Light" w:cs="Calibri Light"/>
                <w:sz w:val="22"/>
              </w:rPr>
            </w:pPr>
            <w:r w:rsidRPr="00EC0AE0">
              <w:rPr>
                <w:rFonts w:ascii="Calibri Light" w:hAnsi="Calibri Light" w:cs="Calibri Light"/>
                <w:sz w:val="22"/>
              </w:rPr>
              <w:t>As the MGB ACO moves into a new contract with MGB Health Plan, policies and procedures will be updated to ensure the ACO is fully compliant with federal and state contract requirements. By waiting until the new ACO launch, we will ensure that the coming together of our two groups will follow compliance standards.</w:t>
            </w:r>
          </w:p>
        </w:tc>
        <w:tc>
          <w:tcPr>
            <w:tcW w:w="584" w:type="pct"/>
          </w:tcPr>
          <w:p w14:paraId="70D83FBA" w14:textId="50219AB7" w:rsidR="00AB2588" w:rsidRPr="00EC0AE0" w:rsidRDefault="00307847" w:rsidP="00EC0AE0">
            <w:pPr>
              <w:jc w:val="left"/>
              <w:rPr>
                <w:rFonts w:ascii="Calibri Light" w:hAnsi="Calibri Light" w:cs="Calibri Light"/>
                <w:sz w:val="22"/>
              </w:rPr>
            </w:pPr>
            <w:r w:rsidRPr="00EC0AE0">
              <w:rPr>
                <w:rFonts w:ascii="Calibri Light" w:hAnsi="Calibri Light" w:cs="Calibri Light"/>
                <w:bCs/>
                <w:sz w:val="22"/>
              </w:rPr>
              <w:t>Partially addressed</w:t>
            </w:r>
          </w:p>
        </w:tc>
      </w:tr>
      <w:tr w:rsidR="00AB2588" w:rsidRPr="00EC0AE0" w14:paraId="631E8465" w14:textId="77777777" w:rsidTr="00CA1DB7">
        <w:trPr>
          <w:trHeight w:val="288"/>
        </w:trPr>
        <w:tc>
          <w:tcPr>
            <w:tcW w:w="1040" w:type="pct"/>
          </w:tcPr>
          <w:p w14:paraId="486D5A14" w14:textId="74FF8C54" w:rsidR="00AB2588" w:rsidRPr="00EC0AE0" w:rsidRDefault="00307847" w:rsidP="00EC0AE0">
            <w:pPr>
              <w:jc w:val="left"/>
              <w:rPr>
                <w:rFonts w:ascii="Calibri Light" w:hAnsi="Calibri Light" w:cs="Calibri Light"/>
                <w:sz w:val="22"/>
              </w:rPr>
            </w:pPr>
            <w:r w:rsidRPr="00EC0AE0">
              <w:rPr>
                <w:rFonts w:ascii="Calibri Light" w:hAnsi="Calibri Light" w:cs="Calibri Light"/>
                <w:b/>
                <w:bCs/>
                <w:sz w:val="22"/>
              </w:rPr>
              <w:t xml:space="preserve">Compliance </w:t>
            </w:r>
            <w:r w:rsidR="00AB2588" w:rsidRPr="00EC0AE0">
              <w:rPr>
                <w:rFonts w:ascii="Calibri Light" w:hAnsi="Calibri Light" w:cs="Calibri Light"/>
                <w:b/>
                <w:bCs/>
                <w:sz w:val="22"/>
              </w:rPr>
              <w:t>2:</w:t>
            </w:r>
            <w:r w:rsidR="00AB2588" w:rsidRPr="00EC0AE0">
              <w:rPr>
                <w:rFonts w:ascii="Calibri Light" w:hAnsi="Calibri Light" w:cs="Calibri Light"/>
                <w:sz w:val="22"/>
              </w:rPr>
              <w:t xml:space="preserve"> MGB should revise its contract language or include information in a provider manual that ensures that its providers offer hours of operation that are no less than those offered to commercial enrollees or comparable Medicaid fee-for-service populations.</w:t>
            </w:r>
          </w:p>
        </w:tc>
        <w:tc>
          <w:tcPr>
            <w:tcW w:w="3376" w:type="pct"/>
          </w:tcPr>
          <w:p w14:paraId="74F4C0D6" w14:textId="5981D6A3" w:rsidR="00AB2588" w:rsidRPr="00EC0AE0" w:rsidRDefault="00AB2588" w:rsidP="00EC0AE0">
            <w:pPr>
              <w:jc w:val="left"/>
              <w:rPr>
                <w:rFonts w:ascii="Calibri Light" w:hAnsi="Calibri Light" w:cs="Calibri Light"/>
                <w:sz w:val="22"/>
              </w:rPr>
            </w:pPr>
            <w:r w:rsidRPr="00EC0AE0">
              <w:rPr>
                <w:rFonts w:ascii="Calibri Light" w:hAnsi="Calibri Light" w:cs="Calibri Light"/>
                <w:sz w:val="22"/>
              </w:rPr>
              <w:t>As the MGB ACO moves into a new contract with MGB Health Plan, contract language and the provider manual will be updated for the April 1</w:t>
            </w:r>
            <w:r w:rsidRPr="00EC0AE0">
              <w:rPr>
                <w:rFonts w:ascii="Calibri Light" w:hAnsi="Calibri Light" w:cs="Calibri Light"/>
                <w:sz w:val="22"/>
                <w:vertAlign w:val="superscript"/>
              </w:rPr>
              <w:t>st</w:t>
            </w:r>
            <w:r w:rsidRPr="00EC0AE0">
              <w:rPr>
                <w:rFonts w:ascii="Calibri Light" w:hAnsi="Calibri Light" w:cs="Calibri Light"/>
                <w:sz w:val="22"/>
              </w:rPr>
              <w:t xml:space="preserve"> start date to reflect language that highlights that providers offer hours of operation that are no less than those offered to commercial enrollees or comparable Medicaid FFS populations.</w:t>
            </w:r>
          </w:p>
          <w:p w14:paraId="2625814A" w14:textId="77777777" w:rsidR="00AB2588" w:rsidRPr="00EC0AE0" w:rsidRDefault="00AB2588" w:rsidP="00EC0AE0">
            <w:pPr>
              <w:jc w:val="left"/>
              <w:rPr>
                <w:rFonts w:ascii="Calibri Light" w:hAnsi="Calibri Light" w:cs="Calibri Light"/>
                <w:sz w:val="22"/>
              </w:rPr>
            </w:pPr>
          </w:p>
        </w:tc>
        <w:tc>
          <w:tcPr>
            <w:tcW w:w="584" w:type="pct"/>
          </w:tcPr>
          <w:p w14:paraId="07DDCD6D" w14:textId="7CD0C246" w:rsidR="00AB2588" w:rsidRPr="00EC0AE0" w:rsidRDefault="00307847" w:rsidP="00EC0AE0">
            <w:pPr>
              <w:jc w:val="left"/>
              <w:rPr>
                <w:rFonts w:ascii="Calibri Light" w:hAnsi="Calibri Light" w:cs="Calibri Light"/>
                <w:sz w:val="22"/>
              </w:rPr>
            </w:pPr>
            <w:r w:rsidRPr="00EC0AE0">
              <w:rPr>
                <w:rFonts w:ascii="Calibri Light" w:hAnsi="Calibri Light" w:cs="Calibri Light"/>
                <w:bCs/>
                <w:sz w:val="22"/>
              </w:rPr>
              <w:t>Partially addressed</w:t>
            </w:r>
          </w:p>
        </w:tc>
      </w:tr>
      <w:tr w:rsidR="00AB2588" w:rsidRPr="00EC0AE0" w14:paraId="33EC39B9" w14:textId="77777777" w:rsidTr="00CA1DB7">
        <w:trPr>
          <w:trHeight w:val="288"/>
        </w:trPr>
        <w:tc>
          <w:tcPr>
            <w:tcW w:w="1040" w:type="pct"/>
          </w:tcPr>
          <w:p w14:paraId="24CA0091" w14:textId="0AB76ED3" w:rsidR="00AB2588" w:rsidRPr="00EC0AE0" w:rsidRDefault="00307847" w:rsidP="00EC0AE0">
            <w:pPr>
              <w:jc w:val="left"/>
              <w:rPr>
                <w:rFonts w:ascii="Calibri Light" w:hAnsi="Calibri Light" w:cs="Calibri Light"/>
                <w:sz w:val="22"/>
              </w:rPr>
            </w:pPr>
            <w:r w:rsidRPr="00EC0AE0">
              <w:rPr>
                <w:rFonts w:ascii="Calibri Light" w:hAnsi="Calibri Light" w:cs="Calibri Light"/>
                <w:b/>
                <w:bCs/>
                <w:sz w:val="22"/>
              </w:rPr>
              <w:lastRenderedPageBreak/>
              <w:t xml:space="preserve">Compliance </w:t>
            </w:r>
            <w:r w:rsidR="00AB2588" w:rsidRPr="00EC0AE0">
              <w:rPr>
                <w:rFonts w:ascii="Calibri Light" w:hAnsi="Calibri Light" w:cs="Calibri Light"/>
                <w:b/>
                <w:bCs/>
                <w:sz w:val="22"/>
              </w:rPr>
              <w:t>3:</w:t>
            </w:r>
            <w:r w:rsidR="00AB2588" w:rsidRPr="00EC0AE0">
              <w:rPr>
                <w:rFonts w:ascii="Calibri Light" w:hAnsi="Calibri Light" w:cs="Calibri Light"/>
                <w:sz w:val="22"/>
              </w:rPr>
              <w:t xml:space="preserve"> MGB needs to create and implement a subcontractor monitoring policy and procedure, including information on who has responsibility for oversight, the oversight functions, who has decision-making authority regarding contractual issues, and CAPs.</w:t>
            </w:r>
          </w:p>
        </w:tc>
        <w:tc>
          <w:tcPr>
            <w:tcW w:w="3376" w:type="pct"/>
          </w:tcPr>
          <w:p w14:paraId="1175ECE5" w14:textId="65141EAD" w:rsidR="00AB2588" w:rsidRPr="00EC0AE0" w:rsidRDefault="00AB2588" w:rsidP="00EC0AE0">
            <w:pPr>
              <w:jc w:val="left"/>
              <w:rPr>
                <w:rFonts w:ascii="Calibri Light" w:hAnsi="Calibri Light" w:cs="Calibri Light"/>
                <w:sz w:val="22"/>
              </w:rPr>
            </w:pPr>
            <w:r w:rsidRPr="00EC0AE0">
              <w:rPr>
                <w:rFonts w:ascii="Calibri Light" w:hAnsi="Calibri Light" w:cs="Calibri Light"/>
                <w:sz w:val="22"/>
              </w:rPr>
              <w:t>As the MGB ACO moves into a new contract with MGB Health Plan the list of subcontractors will change. The ACO will implement new policy and procedures to monitor subcontractors.</w:t>
            </w:r>
          </w:p>
          <w:p w14:paraId="74848766" w14:textId="77777777" w:rsidR="00AB2588" w:rsidRPr="00EC0AE0" w:rsidRDefault="00AB2588" w:rsidP="00EC0AE0">
            <w:pPr>
              <w:autoSpaceDE w:val="0"/>
              <w:autoSpaceDN w:val="0"/>
              <w:adjustRightInd w:val="0"/>
              <w:jc w:val="left"/>
              <w:rPr>
                <w:rFonts w:ascii="Calibri Light" w:hAnsi="Calibri Light" w:cs="Calibri Light"/>
                <w:sz w:val="22"/>
              </w:rPr>
            </w:pPr>
          </w:p>
        </w:tc>
        <w:tc>
          <w:tcPr>
            <w:tcW w:w="584" w:type="pct"/>
          </w:tcPr>
          <w:p w14:paraId="1B4B5442" w14:textId="6FB9ED84" w:rsidR="00AB2588" w:rsidRPr="00EC0AE0" w:rsidRDefault="00307847" w:rsidP="00EC0AE0">
            <w:pPr>
              <w:jc w:val="left"/>
              <w:rPr>
                <w:rFonts w:ascii="Calibri Light" w:hAnsi="Calibri Light" w:cs="Calibri Light"/>
                <w:sz w:val="22"/>
              </w:rPr>
            </w:pPr>
            <w:r w:rsidRPr="00EC0AE0">
              <w:rPr>
                <w:rFonts w:ascii="Calibri Light" w:hAnsi="Calibri Light" w:cs="Calibri Light"/>
                <w:bCs/>
                <w:sz w:val="22"/>
              </w:rPr>
              <w:t>Partially addressed</w:t>
            </w:r>
          </w:p>
        </w:tc>
      </w:tr>
      <w:tr w:rsidR="00AB2588" w:rsidRPr="00EC0AE0" w14:paraId="0176457B" w14:textId="77777777" w:rsidTr="00CA1DB7">
        <w:trPr>
          <w:trHeight w:val="288"/>
        </w:trPr>
        <w:tc>
          <w:tcPr>
            <w:tcW w:w="1040" w:type="pct"/>
          </w:tcPr>
          <w:p w14:paraId="086F4E92" w14:textId="6E2BB300" w:rsidR="00AB2588" w:rsidRPr="00EC0AE0" w:rsidRDefault="00307847" w:rsidP="00EC0AE0">
            <w:pPr>
              <w:jc w:val="left"/>
              <w:rPr>
                <w:rFonts w:ascii="Calibri Light" w:hAnsi="Calibri Light" w:cs="Calibri Light"/>
                <w:sz w:val="22"/>
              </w:rPr>
            </w:pPr>
            <w:r w:rsidRPr="00EC0AE0">
              <w:rPr>
                <w:rFonts w:ascii="Calibri Light" w:hAnsi="Calibri Light" w:cs="Calibri Light"/>
                <w:b/>
                <w:bCs/>
                <w:sz w:val="22"/>
              </w:rPr>
              <w:t xml:space="preserve">Compliance </w:t>
            </w:r>
            <w:r w:rsidR="00AB2588" w:rsidRPr="00EC0AE0">
              <w:rPr>
                <w:rFonts w:ascii="Calibri Light" w:hAnsi="Calibri Light" w:cs="Calibri Light"/>
                <w:b/>
                <w:bCs/>
                <w:sz w:val="22"/>
              </w:rPr>
              <w:t>4:</w:t>
            </w:r>
            <w:r w:rsidR="00AB2588" w:rsidRPr="00EC0AE0">
              <w:rPr>
                <w:rFonts w:ascii="Calibri Light" w:hAnsi="Calibri Light" w:cs="Calibri Light"/>
                <w:sz w:val="22"/>
              </w:rPr>
              <w:t xml:space="preserve"> MGB needs to include information about the ombudsperson in its member handbook or as part of its new enrollee information materials.</w:t>
            </w:r>
          </w:p>
        </w:tc>
        <w:tc>
          <w:tcPr>
            <w:tcW w:w="3376" w:type="pct"/>
          </w:tcPr>
          <w:p w14:paraId="3125DAC8" w14:textId="0C6E1327" w:rsidR="00AB2588" w:rsidRPr="00EC0AE0" w:rsidRDefault="00AB2588" w:rsidP="00EC0AE0">
            <w:pPr>
              <w:jc w:val="left"/>
              <w:rPr>
                <w:rFonts w:ascii="Calibri Light" w:hAnsi="Calibri Light" w:cs="Calibri Light"/>
                <w:sz w:val="22"/>
              </w:rPr>
            </w:pPr>
            <w:r w:rsidRPr="00EC0AE0">
              <w:rPr>
                <w:rFonts w:ascii="Calibri Light" w:hAnsi="Calibri Light" w:cs="Calibri Light"/>
                <w:sz w:val="22"/>
              </w:rPr>
              <w:t>As the MGB ACO moves into the new contract with MGB Health Plan, the member handbook language will be updated to reflect information about the ombudsperson. Updates will be in place by the contract launch date of April 1</w:t>
            </w:r>
            <w:r w:rsidRPr="00EC0AE0">
              <w:rPr>
                <w:rFonts w:ascii="Calibri Light" w:hAnsi="Calibri Light" w:cs="Calibri Light"/>
                <w:sz w:val="22"/>
                <w:vertAlign w:val="superscript"/>
              </w:rPr>
              <w:t>st</w:t>
            </w:r>
            <w:r w:rsidRPr="00EC0AE0">
              <w:rPr>
                <w:rFonts w:ascii="Calibri Light" w:hAnsi="Calibri Light" w:cs="Calibri Light"/>
                <w:sz w:val="22"/>
              </w:rPr>
              <w:t>.</w:t>
            </w:r>
          </w:p>
        </w:tc>
        <w:tc>
          <w:tcPr>
            <w:tcW w:w="584" w:type="pct"/>
          </w:tcPr>
          <w:p w14:paraId="1446F6C9" w14:textId="4AD9C4FB" w:rsidR="00AB2588" w:rsidRPr="00EC0AE0" w:rsidRDefault="00307847" w:rsidP="00EC0AE0">
            <w:pPr>
              <w:jc w:val="left"/>
              <w:rPr>
                <w:rFonts w:ascii="Calibri Light" w:hAnsi="Calibri Light" w:cs="Calibri Light"/>
                <w:sz w:val="22"/>
              </w:rPr>
            </w:pPr>
            <w:r w:rsidRPr="00EC0AE0">
              <w:rPr>
                <w:rFonts w:ascii="Calibri Light" w:hAnsi="Calibri Light" w:cs="Calibri Light"/>
                <w:bCs/>
                <w:sz w:val="22"/>
              </w:rPr>
              <w:t>Partially addressed</w:t>
            </w:r>
          </w:p>
        </w:tc>
      </w:tr>
      <w:tr w:rsidR="00AB2588" w:rsidRPr="00EC0AE0" w14:paraId="5859CAD9" w14:textId="77777777" w:rsidTr="00CA1DB7">
        <w:trPr>
          <w:trHeight w:val="288"/>
        </w:trPr>
        <w:tc>
          <w:tcPr>
            <w:tcW w:w="1040" w:type="pct"/>
          </w:tcPr>
          <w:p w14:paraId="31542599" w14:textId="2C89501F" w:rsidR="00AB2588" w:rsidRPr="00EC0AE0" w:rsidRDefault="00307847" w:rsidP="00EC0AE0">
            <w:pPr>
              <w:jc w:val="left"/>
              <w:rPr>
                <w:rFonts w:ascii="Calibri Light" w:hAnsi="Calibri Light" w:cs="Calibri Light"/>
                <w:sz w:val="22"/>
              </w:rPr>
            </w:pPr>
            <w:r w:rsidRPr="00EC0AE0">
              <w:rPr>
                <w:rFonts w:ascii="Calibri Light" w:hAnsi="Calibri Light" w:cs="Calibri Light"/>
                <w:b/>
                <w:bCs/>
                <w:sz w:val="22"/>
              </w:rPr>
              <w:t xml:space="preserve">Compliance </w:t>
            </w:r>
            <w:r w:rsidR="00AB2588" w:rsidRPr="00EC0AE0">
              <w:rPr>
                <w:rFonts w:ascii="Calibri Light" w:hAnsi="Calibri Light" w:cs="Calibri Light"/>
                <w:b/>
                <w:bCs/>
                <w:sz w:val="22"/>
              </w:rPr>
              <w:t>5:</w:t>
            </w:r>
            <w:r w:rsidR="00AB2588" w:rsidRPr="00EC0AE0">
              <w:rPr>
                <w:rFonts w:ascii="Calibri Light" w:hAnsi="Calibri Light" w:cs="Calibri Light"/>
                <w:sz w:val="22"/>
              </w:rPr>
              <w:t xml:space="preserve"> MGB needs to revise its directory to indicate whether the provider’s office or facility has accommodations for people with physical disabilities, including offices, exam rooms, and equipment.</w:t>
            </w:r>
          </w:p>
        </w:tc>
        <w:tc>
          <w:tcPr>
            <w:tcW w:w="3376" w:type="pct"/>
          </w:tcPr>
          <w:p w14:paraId="043334FB" w14:textId="6819F187" w:rsidR="00AB2588" w:rsidRPr="00EC0AE0" w:rsidRDefault="00AB2588" w:rsidP="00EC0AE0">
            <w:pPr>
              <w:jc w:val="left"/>
              <w:rPr>
                <w:rFonts w:ascii="Calibri Light" w:hAnsi="Calibri Light" w:cs="Calibri Light"/>
                <w:sz w:val="22"/>
              </w:rPr>
            </w:pPr>
            <w:r w:rsidRPr="00EC0AE0">
              <w:rPr>
                <w:rFonts w:ascii="Calibri Light" w:hAnsi="Calibri Light" w:cs="Calibri Light"/>
                <w:sz w:val="22"/>
              </w:rPr>
              <w:t>As the MGB ACO moves into the new contract with MGB Health Plan, the directory will be updated to provide additional information on accommodations at provider’s offices and facilities. Updates will be in place by the contract launch date of April 1</w:t>
            </w:r>
            <w:r w:rsidRPr="00EC0AE0">
              <w:rPr>
                <w:rFonts w:ascii="Calibri Light" w:hAnsi="Calibri Light" w:cs="Calibri Light"/>
                <w:sz w:val="22"/>
                <w:vertAlign w:val="superscript"/>
              </w:rPr>
              <w:t>st</w:t>
            </w:r>
            <w:r w:rsidRPr="00EC0AE0">
              <w:rPr>
                <w:rFonts w:ascii="Calibri Light" w:hAnsi="Calibri Light" w:cs="Calibri Light"/>
                <w:sz w:val="22"/>
              </w:rPr>
              <w:t>.</w:t>
            </w:r>
          </w:p>
        </w:tc>
        <w:tc>
          <w:tcPr>
            <w:tcW w:w="584" w:type="pct"/>
          </w:tcPr>
          <w:p w14:paraId="3B842A5B" w14:textId="1F66BDE8" w:rsidR="00AB2588" w:rsidRPr="00EC0AE0" w:rsidRDefault="00307847" w:rsidP="00EC0AE0">
            <w:pPr>
              <w:jc w:val="left"/>
              <w:rPr>
                <w:rFonts w:ascii="Calibri Light" w:hAnsi="Calibri Light" w:cs="Calibri Light"/>
                <w:sz w:val="22"/>
              </w:rPr>
            </w:pPr>
            <w:r w:rsidRPr="00EC0AE0">
              <w:rPr>
                <w:rFonts w:ascii="Calibri Light" w:hAnsi="Calibri Light" w:cs="Calibri Light"/>
                <w:bCs/>
                <w:sz w:val="22"/>
              </w:rPr>
              <w:t>Partially addressed</w:t>
            </w:r>
          </w:p>
        </w:tc>
      </w:tr>
      <w:tr w:rsidR="00AB2588" w:rsidRPr="00EC0AE0" w14:paraId="200409EE" w14:textId="77777777" w:rsidTr="00CA1DB7">
        <w:trPr>
          <w:trHeight w:val="288"/>
        </w:trPr>
        <w:tc>
          <w:tcPr>
            <w:tcW w:w="1040" w:type="pct"/>
          </w:tcPr>
          <w:p w14:paraId="07C7CAA4" w14:textId="0D517638" w:rsidR="00AB2588" w:rsidRPr="00EC0AE0" w:rsidRDefault="00307847" w:rsidP="00EC0AE0">
            <w:pPr>
              <w:jc w:val="left"/>
              <w:rPr>
                <w:rFonts w:ascii="Calibri Light" w:hAnsi="Calibri Light" w:cs="Calibri Light"/>
                <w:sz w:val="22"/>
              </w:rPr>
            </w:pPr>
            <w:r w:rsidRPr="00EC0AE0">
              <w:rPr>
                <w:rFonts w:ascii="Calibri Light" w:hAnsi="Calibri Light" w:cs="Calibri Light"/>
                <w:b/>
                <w:bCs/>
                <w:sz w:val="22"/>
              </w:rPr>
              <w:t xml:space="preserve">Compliance </w:t>
            </w:r>
            <w:r w:rsidR="00AB2588" w:rsidRPr="00EC0AE0">
              <w:rPr>
                <w:rFonts w:ascii="Calibri Light" w:hAnsi="Calibri Light" w:cs="Calibri Light"/>
                <w:b/>
                <w:bCs/>
                <w:sz w:val="22"/>
              </w:rPr>
              <w:t>6:</w:t>
            </w:r>
            <w:r w:rsidR="00AB2588" w:rsidRPr="00EC0AE0">
              <w:rPr>
                <w:rFonts w:ascii="Calibri Light" w:hAnsi="Calibri Light" w:cs="Calibri Light"/>
                <w:sz w:val="22"/>
              </w:rPr>
              <w:t xml:space="preserve"> MGB needs to revise its processes to ensure that all expressions of dissatisfaction are counted and</w:t>
            </w:r>
            <w:r w:rsidRPr="00EC0AE0">
              <w:rPr>
                <w:rFonts w:ascii="Calibri Light" w:hAnsi="Calibri Light" w:cs="Calibri Light"/>
                <w:sz w:val="22"/>
              </w:rPr>
              <w:t xml:space="preserve"> r</w:t>
            </w:r>
            <w:r w:rsidR="00AB2588" w:rsidRPr="00EC0AE0">
              <w:rPr>
                <w:rFonts w:ascii="Calibri Light" w:hAnsi="Calibri Light" w:cs="Calibri Light"/>
                <w:sz w:val="22"/>
              </w:rPr>
              <w:t>eported as grievances even if they are resolved during a single phone call or are categorized internally as a compliant</w:t>
            </w:r>
          </w:p>
        </w:tc>
        <w:tc>
          <w:tcPr>
            <w:tcW w:w="3376" w:type="pct"/>
          </w:tcPr>
          <w:p w14:paraId="0C4A2BA1" w14:textId="2E016A39" w:rsidR="00AB2588" w:rsidRPr="00EC0AE0" w:rsidRDefault="00AB2588" w:rsidP="00EC0AE0">
            <w:pPr>
              <w:jc w:val="left"/>
              <w:rPr>
                <w:rFonts w:ascii="Calibri Light" w:hAnsi="Calibri Light" w:cs="Calibri Light"/>
                <w:sz w:val="22"/>
              </w:rPr>
            </w:pPr>
            <w:r w:rsidRPr="00EC0AE0">
              <w:rPr>
                <w:rFonts w:ascii="Calibri Light" w:hAnsi="Calibri Light" w:cs="Calibri Light"/>
                <w:sz w:val="22"/>
              </w:rPr>
              <w:t>The ACO has met with our call center to discuss updates to the process to ensure all expressions of dissatisfaction are counted. An updated policy and procedure will be reflected in the upcoming ACO launch in April of 2023.</w:t>
            </w:r>
          </w:p>
          <w:p w14:paraId="16B5A6F5" w14:textId="77777777" w:rsidR="00AB2588" w:rsidRPr="00EC0AE0" w:rsidRDefault="00AB2588" w:rsidP="00EC0AE0">
            <w:pPr>
              <w:jc w:val="left"/>
              <w:rPr>
                <w:rFonts w:ascii="Calibri Light" w:hAnsi="Calibri Light" w:cs="Calibri Light"/>
                <w:sz w:val="22"/>
              </w:rPr>
            </w:pPr>
          </w:p>
        </w:tc>
        <w:tc>
          <w:tcPr>
            <w:tcW w:w="584" w:type="pct"/>
          </w:tcPr>
          <w:p w14:paraId="51D2D361" w14:textId="43903643" w:rsidR="00AB2588" w:rsidRPr="00EC0AE0" w:rsidRDefault="00307847" w:rsidP="00EC0AE0">
            <w:pPr>
              <w:jc w:val="left"/>
              <w:rPr>
                <w:rFonts w:ascii="Calibri Light" w:hAnsi="Calibri Light" w:cs="Calibri Light"/>
                <w:sz w:val="22"/>
              </w:rPr>
            </w:pPr>
            <w:r w:rsidRPr="00EC0AE0">
              <w:rPr>
                <w:rFonts w:ascii="Calibri Light" w:hAnsi="Calibri Light" w:cs="Calibri Light"/>
                <w:bCs/>
                <w:sz w:val="22"/>
              </w:rPr>
              <w:t>Partially addressed</w:t>
            </w:r>
          </w:p>
        </w:tc>
      </w:tr>
      <w:tr w:rsidR="00AB2588" w:rsidRPr="00EC0AE0" w14:paraId="02ECE64B" w14:textId="77777777" w:rsidTr="00CA1DB7">
        <w:trPr>
          <w:trHeight w:val="288"/>
        </w:trPr>
        <w:tc>
          <w:tcPr>
            <w:tcW w:w="1040" w:type="pct"/>
          </w:tcPr>
          <w:p w14:paraId="55FDB332" w14:textId="3A235551" w:rsidR="00AB2588" w:rsidRPr="00EC0AE0" w:rsidRDefault="00307847" w:rsidP="00511708">
            <w:pPr>
              <w:keepNext/>
              <w:jc w:val="left"/>
              <w:rPr>
                <w:rFonts w:ascii="Calibri Light" w:hAnsi="Calibri Light" w:cs="Calibri Light"/>
                <w:sz w:val="22"/>
              </w:rPr>
            </w:pPr>
            <w:r w:rsidRPr="00EC0AE0">
              <w:rPr>
                <w:rFonts w:ascii="Calibri Light" w:hAnsi="Calibri Light" w:cs="Calibri Light"/>
                <w:b/>
                <w:bCs/>
                <w:sz w:val="22"/>
              </w:rPr>
              <w:lastRenderedPageBreak/>
              <w:t xml:space="preserve">Compliance </w:t>
            </w:r>
            <w:r w:rsidR="00AB2588" w:rsidRPr="00EC0AE0">
              <w:rPr>
                <w:rFonts w:ascii="Calibri Light" w:hAnsi="Calibri Light" w:cs="Calibri Light"/>
                <w:b/>
                <w:bCs/>
                <w:sz w:val="22"/>
              </w:rPr>
              <w:t>7:</w:t>
            </w:r>
            <w:r w:rsidR="00AB2588" w:rsidRPr="00EC0AE0">
              <w:rPr>
                <w:rFonts w:ascii="Calibri Light" w:hAnsi="Calibri Light" w:cs="Calibri Light"/>
                <w:sz w:val="22"/>
              </w:rPr>
              <w:t xml:space="preserve"> MGB needs to work with its delegate to create and implement a PC</w:t>
            </w:r>
            <w:r w:rsidR="006D053C" w:rsidRPr="00EC0AE0">
              <w:rPr>
                <w:rFonts w:ascii="Calibri Light" w:hAnsi="Calibri Light" w:cs="Calibri Light"/>
                <w:sz w:val="22"/>
              </w:rPr>
              <w:t xml:space="preserve"> </w:t>
            </w:r>
            <w:r w:rsidR="00AB2588" w:rsidRPr="00EC0AE0">
              <w:rPr>
                <w:rFonts w:ascii="Calibri Light" w:hAnsi="Calibri Light" w:cs="Calibri Light"/>
                <w:sz w:val="22"/>
              </w:rPr>
              <w:t>ACO-branded Babel card to be included with grievance correspondence.</w:t>
            </w:r>
          </w:p>
        </w:tc>
        <w:tc>
          <w:tcPr>
            <w:tcW w:w="3376" w:type="pct"/>
          </w:tcPr>
          <w:p w14:paraId="00D066CD" w14:textId="788CD4E5" w:rsidR="00AB2588" w:rsidRPr="00EC0AE0" w:rsidRDefault="00AB2588" w:rsidP="00EC0AE0">
            <w:pPr>
              <w:pStyle w:val="ListParagraph"/>
              <w:ind w:left="0"/>
              <w:jc w:val="left"/>
              <w:rPr>
                <w:rFonts w:ascii="Calibri Light" w:hAnsi="Calibri Light" w:cs="Calibri Light"/>
                <w:sz w:val="22"/>
              </w:rPr>
            </w:pPr>
            <w:r w:rsidRPr="00EC0AE0">
              <w:rPr>
                <w:rFonts w:ascii="Calibri Light" w:hAnsi="Calibri Light" w:cs="Calibri Light"/>
                <w:sz w:val="22"/>
              </w:rPr>
              <w:t>As the MGB ACO moves into the new contract with MGB Health Plan, the Babel card will be updated to correctly reflect the ACO’s name. This will be ready for ACO launch in April 2023.</w:t>
            </w:r>
          </w:p>
        </w:tc>
        <w:tc>
          <w:tcPr>
            <w:tcW w:w="584" w:type="pct"/>
          </w:tcPr>
          <w:p w14:paraId="56046D96" w14:textId="0E7E7F09" w:rsidR="00AB2588" w:rsidRPr="00EC0AE0" w:rsidRDefault="00307847" w:rsidP="00EC0AE0">
            <w:pPr>
              <w:jc w:val="left"/>
              <w:rPr>
                <w:rFonts w:ascii="Calibri Light" w:hAnsi="Calibri Light" w:cs="Calibri Light"/>
                <w:sz w:val="22"/>
              </w:rPr>
            </w:pPr>
            <w:r w:rsidRPr="00EC0AE0">
              <w:rPr>
                <w:rFonts w:ascii="Calibri Light" w:hAnsi="Calibri Light" w:cs="Calibri Light"/>
                <w:bCs/>
                <w:sz w:val="22"/>
              </w:rPr>
              <w:t>Partially addressed</w:t>
            </w:r>
          </w:p>
        </w:tc>
      </w:tr>
      <w:tr w:rsidR="00AB2588" w:rsidRPr="00EC0AE0" w14:paraId="315E96BA" w14:textId="77777777" w:rsidTr="00CA1DB7">
        <w:trPr>
          <w:trHeight w:val="288"/>
        </w:trPr>
        <w:tc>
          <w:tcPr>
            <w:tcW w:w="1040" w:type="pct"/>
          </w:tcPr>
          <w:p w14:paraId="554B7F2C" w14:textId="15FA9BCA" w:rsidR="00AB2588" w:rsidRPr="00EC0AE0" w:rsidRDefault="00307847" w:rsidP="00EC0AE0">
            <w:pPr>
              <w:jc w:val="left"/>
              <w:rPr>
                <w:rFonts w:ascii="Calibri Light" w:hAnsi="Calibri Light" w:cs="Calibri Light"/>
                <w:sz w:val="22"/>
              </w:rPr>
            </w:pPr>
            <w:r w:rsidRPr="00EC0AE0">
              <w:rPr>
                <w:rFonts w:ascii="Calibri Light" w:hAnsi="Calibri Light" w:cs="Calibri Light"/>
                <w:b/>
                <w:bCs/>
                <w:sz w:val="22"/>
              </w:rPr>
              <w:t xml:space="preserve">Compliance </w:t>
            </w:r>
            <w:r w:rsidR="00AB2588" w:rsidRPr="00EC0AE0">
              <w:rPr>
                <w:rFonts w:ascii="Calibri Light" w:hAnsi="Calibri Light" w:cs="Calibri Light"/>
                <w:b/>
                <w:bCs/>
                <w:sz w:val="22"/>
              </w:rPr>
              <w:t>8:</w:t>
            </w:r>
            <w:r w:rsidR="00AB2588" w:rsidRPr="00EC0AE0">
              <w:rPr>
                <w:rFonts w:ascii="Calibri Light" w:hAnsi="Calibri Light" w:cs="Calibri Light"/>
                <w:sz w:val="22"/>
              </w:rPr>
              <w:t xml:space="preserve"> MGB needs to address all Partially Met and Not Met findings identified as part of the 2021 compliance review included as part of its CAP with MassHealth.</w:t>
            </w:r>
          </w:p>
        </w:tc>
        <w:tc>
          <w:tcPr>
            <w:tcW w:w="3376" w:type="pct"/>
          </w:tcPr>
          <w:p w14:paraId="4C5A901B" w14:textId="11F48CD3" w:rsidR="00AB2588" w:rsidRPr="00EC0AE0" w:rsidRDefault="00AB2588" w:rsidP="00EC0AE0">
            <w:pPr>
              <w:jc w:val="left"/>
              <w:rPr>
                <w:rFonts w:ascii="Calibri Light" w:hAnsi="Calibri Light" w:cs="Calibri Light"/>
                <w:sz w:val="22"/>
              </w:rPr>
            </w:pPr>
            <w:r w:rsidRPr="00EC0AE0">
              <w:rPr>
                <w:rFonts w:ascii="Calibri Light" w:hAnsi="Calibri Light" w:cs="Calibri Light"/>
                <w:sz w:val="22"/>
              </w:rPr>
              <w:t>The ACO will address all partially met findings as identified in the 2021 compliance review. The ACO did not have any ‘not met’ findings in the compliance review. Items has been addressed and will be incorporated into official policies and procedures during the new ACO launch in April of 2023.</w:t>
            </w:r>
          </w:p>
        </w:tc>
        <w:tc>
          <w:tcPr>
            <w:tcW w:w="584" w:type="pct"/>
          </w:tcPr>
          <w:p w14:paraId="49573379" w14:textId="25DC35D1" w:rsidR="00AB2588" w:rsidRPr="00EC0AE0" w:rsidRDefault="00307847" w:rsidP="00EC0AE0">
            <w:pPr>
              <w:jc w:val="left"/>
              <w:rPr>
                <w:rFonts w:ascii="Calibri Light" w:hAnsi="Calibri Light" w:cs="Calibri Light"/>
                <w:sz w:val="22"/>
              </w:rPr>
            </w:pPr>
            <w:r w:rsidRPr="00EC0AE0">
              <w:rPr>
                <w:rFonts w:ascii="Calibri Light" w:hAnsi="Calibri Light" w:cs="Calibri Light"/>
                <w:bCs/>
                <w:sz w:val="22"/>
              </w:rPr>
              <w:t>Partially addressed</w:t>
            </w:r>
          </w:p>
        </w:tc>
      </w:tr>
    </w:tbl>
    <w:bookmarkEnd w:id="175"/>
    <w:p w14:paraId="6520E3B9" w14:textId="77777777" w:rsidR="00566B33" w:rsidRDefault="00E778AE" w:rsidP="00566B33">
      <w:pPr>
        <w:pStyle w:val="NormalWeb"/>
        <w:shd w:val="clear" w:color="auto" w:fill="FFFFFF"/>
        <w:spacing w:before="0" w:beforeAutospacing="0" w:after="0" w:afterAutospacing="0"/>
        <w:rPr>
          <w:rFonts w:ascii="Calibri Light" w:hAnsi="Calibri Light" w:cs="Calibri Light"/>
          <w:color w:val="201F1E"/>
          <w:sz w:val="20"/>
          <w:szCs w:val="20"/>
        </w:rPr>
      </w:pPr>
      <w:r w:rsidRPr="00C6445E">
        <w:rPr>
          <w:rFonts w:ascii="Calibri Light" w:hAnsi="Calibri Light" w:cs="Calibri Light"/>
          <w:sz w:val="20"/>
          <w:szCs w:val="20"/>
          <w:vertAlign w:val="superscript"/>
        </w:rPr>
        <w:t>1</w:t>
      </w:r>
      <w:r w:rsidRPr="00C6445E">
        <w:rPr>
          <w:rFonts w:ascii="Calibri Light" w:hAnsi="Calibri Light" w:cs="Calibri Light"/>
          <w:sz w:val="20"/>
          <w:szCs w:val="20"/>
        </w:rPr>
        <w:t xml:space="preserve"> IPRO assessments are as follows: </w:t>
      </w:r>
      <w:r w:rsidRPr="00C6445E">
        <w:rPr>
          <w:rFonts w:ascii="Calibri Light" w:hAnsi="Calibri Light" w:cs="Calibri Light"/>
          <w:b/>
          <w:sz w:val="20"/>
          <w:szCs w:val="20"/>
        </w:rPr>
        <w:t>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quality improvement (QI) response resulted in demonstrated improvement; </w:t>
      </w:r>
      <w:r w:rsidRPr="00C6445E">
        <w:rPr>
          <w:rFonts w:ascii="Calibri Light" w:hAnsi="Calibri Light" w:cs="Calibri Light"/>
          <w:b/>
          <w:sz w:val="20"/>
          <w:szCs w:val="20"/>
        </w:rPr>
        <w:t>partially 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QI response was appropriate; however, improvement was not yet observed; </w:t>
      </w:r>
      <w:r w:rsidRPr="00C6445E">
        <w:rPr>
          <w:rFonts w:ascii="Calibri Light" w:hAnsi="Calibri Light" w:cs="Calibri Light"/>
          <w:b/>
          <w:color w:val="000000"/>
          <w:sz w:val="20"/>
          <w:szCs w:val="20"/>
          <w:shd w:val="clear" w:color="auto" w:fill="FFFFFF"/>
        </w:rPr>
        <w:t>remains an opportunity for improvement</w:t>
      </w:r>
      <w:r w:rsidRPr="00C6445E">
        <w:rPr>
          <w:rFonts w:ascii="Calibri Light" w:hAnsi="Calibri Light" w:cs="Calibri Light"/>
          <w:color w:val="201F1E"/>
          <w:sz w:val="20"/>
          <w:szCs w:val="20"/>
        </w:rPr>
        <w:t>: MCP’s QI response did not address the recommendation; improvement was not observed, or performance declined.</w:t>
      </w:r>
      <w:r w:rsidR="00307847">
        <w:rPr>
          <w:rFonts w:ascii="Calibri Light" w:hAnsi="Calibri Light" w:cs="Calibri Light"/>
          <w:color w:val="201F1E"/>
          <w:sz w:val="20"/>
          <w:szCs w:val="20"/>
        </w:rPr>
        <w:t xml:space="preserve"> </w:t>
      </w:r>
    </w:p>
    <w:p w14:paraId="7312C3F5" w14:textId="623ADFA8" w:rsidR="00E778AE" w:rsidRDefault="00566B33" w:rsidP="00CA1DB7">
      <w:pPr>
        <w:pStyle w:val="NormalWeb"/>
        <w:shd w:val="clear" w:color="auto" w:fill="FFFFFF"/>
        <w:spacing w:before="0" w:beforeAutospacing="0" w:after="480" w:afterAutospacing="0"/>
        <w:rPr>
          <w:rFonts w:ascii="Calibri Light" w:hAnsi="Calibri Light" w:cs="Calibri Light"/>
          <w:sz w:val="20"/>
          <w:szCs w:val="20"/>
        </w:rPr>
      </w:pPr>
      <w:r>
        <w:rPr>
          <w:rFonts w:ascii="Calibri Light" w:hAnsi="Calibri Light" w:cs="Calibri Light"/>
          <w:sz w:val="20"/>
          <w:szCs w:val="20"/>
        </w:rPr>
        <w:t xml:space="preserve">PC ACO: primary care accountable care organization; </w:t>
      </w:r>
      <w:r w:rsidR="00E778AE" w:rsidRPr="00C6445E">
        <w:rPr>
          <w:rFonts w:ascii="Calibri Light" w:hAnsi="Calibri Light" w:cs="Calibri Light"/>
          <w:sz w:val="20"/>
          <w:szCs w:val="20"/>
        </w:rPr>
        <w:t>MCP: managed care plan; EQR: external quality revie</w:t>
      </w:r>
      <w:r w:rsidR="00E778AE">
        <w:rPr>
          <w:rFonts w:ascii="Calibri Light" w:hAnsi="Calibri Light" w:cs="Calibri Light"/>
          <w:sz w:val="20"/>
          <w:szCs w:val="20"/>
        </w:rPr>
        <w:t>w</w:t>
      </w:r>
      <w:r>
        <w:rPr>
          <w:rFonts w:ascii="Calibri Light" w:hAnsi="Calibri Light" w:cs="Calibri Light"/>
          <w:sz w:val="20"/>
          <w:szCs w:val="20"/>
        </w:rPr>
        <w:t>; ACO: accountable care organization; FFS: fee-for-service; CAP: corrective action plan</w:t>
      </w:r>
      <w:r w:rsidR="00E778AE">
        <w:rPr>
          <w:rFonts w:ascii="Calibri Light" w:hAnsi="Calibri Light" w:cs="Calibri Light"/>
          <w:sz w:val="20"/>
          <w:szCs w:val="20"/>
        </w:rPr>
        <w:t>.</w:t>
      </w:r>
    </w:p>
    <w:p w14:paraId="0EE64EA8" w14:textId="54179E80" w:rsidR="00E778AE" w:rsidRPr="00C6445E" w:rsidRDefault="00C73D21" w:rsidP="002B5438">
      <w:pPr>
        <w:pStyle w:val="Heading2"/>
        <w:rPr>
          <w:rFonts w:ascii="Calibri Light" w:eastAsia="Times New Roman" w:hAnsi="Calibri Light" w:cs="Calibri Light"/>
        </w:rPr>
      </w:pPr>
      <w:bookmarkStart w:id="176" w:name="_Toc132286061"/>
      <w:r>
        <w:rPr>
          <w:rFonts w:ascii="Calibri Light" w:eastAsia="Times New Roman" w:hAnsi="Calibri Light" w:cs="Calibri Light"/>
        </w:rPr>
        <w:t>Steward</w:t>
      </w:r>
      <w:r w:rsidR="00E778AE" w:rsidRPr="00C6445E">
        <w:rPr>
          <w:rFonts w:ascii="Calibri Light" w:eastAsia="Times New Roman" w:hAnsi="Calibri Light" w:cs="Calibri Light"/>
        </w:rPr>
        <w:t xml:space="preserve"> </w:t>
      </w:r>
      <w:r w:rsidR="00A37DAE">
        <w:rPr>
          <w:rFonts w:ascii="Calibri Light" w:eastAsia="Times New Roman" w:hAnsi="Calibri Light" w:cs="Calibri Light"/>
        </w:rPr>
        <w:t xml:space="preserve">ACO </w:t>
      </w:r>
      <w:r w:rsidR="00E778AE" w:rsidRPr="00C6445E">
        <w:rPr>
          <w:rFonts w:ascii="Calibri Light" w:eastAsia="Times New Roman" w:hAnsi="Calibri Light" w:cs="Calibri Light"/>
        </w:rPr>
        <w:t>Response to Previous EQR Recommendations</w:t>
      </w:r>
      <w:bookmarkEnd w:id="176"/>
    </w:p>
    <w:p w14:paraId="34644C9D" w14:textId="0C9BB008" w:rsidR="00E778AE" w:rsidRPr="00C6445E" w:rsidRDefault="00E778AE" w:rsidP="002B5438">
      <w:pPr>
        <w:rPr>
          <w:rFonts w:ascii="Calibri Light" w:eastAsia="Times New Roman" w:hAnsi="Calibri Light" w:cs="Calibri Light"/>
        </w:rPr>
      </w:pPr>
      <w:r w:rsidRPr="00C6445E">
        <w:rPr>
          <w:rFonts w:ascii="Calibri Light" w:eastAsia="Times New Roman" w:hAnsi="Calibri Light" w:cs="Calibri Light"/>
          <w:b/>
          <w:bCs/>
        </w:rPr>
        <w:t xml:space="preserve">Table </w:t>
      </w:r>
      <w:r w:rsidR="00C73D21">
        <w:rPr>
          <w:rFonts w:ascii="Calibri Light" w:eastAsia="Times New Roman" w:hAnsi="Calibri Light" w:cs="Calibri Light"/>
          <w:b/>
          <w:bCs/>
        </w:rPr>
        <w:t>1</w:t>
      </w:r>
      <w:r w:rsidR="00AA0BF6">
        <w:rPr>
          <w:rFonts w:ascii="Calibri Light" w:eastAsia="Times New Roman" w:hAnsi="Calibri Light" w:cs="Calibri Light"/>
          <w:b/>
          <w:bCs/>
        </w:rPr>
        <w:t>6</w:t>
      </w:r>
      <w:r w:rsidRPr="00C6445E">
        <w:rPr>
          <w:rFonts w:ascii="Calibri Light" w:eastAsia="Times New Roman" w:hAnsi="Calibri Light" w:cs="Calibri Light"/>
        </w:rPr>
        <w:t xml:space="preserve"> displays</w:t>
      </w:r>
      <w:r w:rsidR="00EC0AE0">
        <w:rPr>
          <w:rFonts w:ascii="Calibri Light" w:eastAsia="Times New Roman" w:hAnsi="Calibri Light" w:cs="Calibri Light"/>
        </w:rPr>
        <w:t xml:space="preserve"> the PC ACO’s</w:t>
      </w:r>
      <w:r w:rsidRPr="00C6445E">
        <w:rPr>
          <w:rFonts w:ascii="Calibri Light" w:eastAsia="Times New Roman" w:hAnsi="Calibri Light" w:cs="Calibri Light"/>
        </w:rPr>
        <w:t xml:space="preserve"> progress related to the </w:t>
      </w:r>
      <w:r w:rsidR="00C73D21">
        <w:rPr>
          <w:rFonts w:ascii="Calibri Light" w:eastAsia="Times New Roman" w:hAnsi="Calibri Light" w:cs="Calibri Light"/>
          <w:i/>
          <w:iCs/>
        </w:rPr>
        <w:t>PC ACO</w:t>
      </w:r>
      <w:r w:rsidRPr="00C6445E">
        <w:rPr>
          <w:rFonts w:ascii="Calibri Light" w:eastAsia="Times New Roman" w:hAnsi="Calibri Light" w:cs="Calibri Light"/>
          <w:i/>
          <w:iCs/>
        </w:rPr>
        <w:t xml:space="preserve"> External Quality Review CY 2021, </w:t>
      </w:r>
      <w:r w:rsidRPr="00C6445E">
        <w:rPr>
          <w:rFonts w:ascii="Calibri Light" w:eastAsia="Times New Roman" w:hAnsi="Calibri Light" w:cs="Calibri Light"/>
        </w:rPr>
        <w:t xml:space="preserve">as well as IPRO’s assessment of </w:t>
      </w:r>
      <w:r w:rsidR="00A37DAE">
        <w:rPr>
          <w:rFonts w:ascii="Calibri Light" w:eastAsia="Times New Roman" w:hAnsi="Calibri Light" w:cs="Calibri Light"/>
        </w:rPr>
        <w:t>the</w:t>
      </w:r>
      <w:r w:rsidR="007C5AF5">
        <w:rPr>
          <w:rFonts w:ascii="Calibri Light" w:eastAsia="Times New Roman" w:hAnsi="Calibri Light" w:cs="Calibri Light"/>
        </w:rPr>
        <w:t xml:space="preserve"> PC</w:t>
      </w:r>
      <w:r w:rsidR="00A37DAE">
        <w:rPr>
          <w:rFonts w:ascii="Calibri Light" w:eastAsia="Times New Roman" w:hAnsi="Calibri Light" w:cs="Calibri Light"/>
        </w:rPr>
        <w:t xml:space="preserve"> ACO’s</w:t>
      </w:r>
      <w:r w:rsidRPr="00C6445E">
        <w:rPr>
          <w:rFonts w:ascii="Calibri Light" w:eastAsia="Times New Roman" w:hAnsi="Calibri Light" w:cs="Calibri Light"/>
        </w:rPr>
        <w:t xml:space="preserve"> response.</w:t>
      </w:r>
    </w:p>
    <w:p w14:paraId="06DBE4C0" w14:textId="77777777" w:rsidR="00E778AE" w:rsidRPr="007D7FF5" w:rsidRDefault="00E778AE" w:rsidP="002B5438">
      <w:pPr>
        <w:pStyle w:val="Caption"/>
        <w:rPr>
          <w:rFonts w:ascii="Calibri Light" w:eastAsia="Times New Roman" w:hAnsi="Calibri Light" w:cs="Calibri Light"/>
        </w:rPr>
      </w:pPr>
    </w:p>
    <w:p w14:paraId="3CE358B1" w14:textId="199C4E7A" w:rsidR="00E778AE" w:rsidRPr="007D7FF5" w:rsidRDefault="00E778AE" w:rsidP="002B5438">
      <w:pPr>
        <w:pStyle w:val="Caption"/>
        <w:rPr>
          <w:rFonts w:ascii="Calibri Light" w:hAnsi="Calibri Light" w:cs="Calibri Light"/>
        </w:rPr>
      </w:pPr>
      <w:bookmarkStart w:id="177" w:name="_Toc132286082"/>
      <w:r w:rsidRPr="007D7FF5">
        <w:rPr>
          <w:rFonts w:ascii="Calibri Light" w:hAnsi="Calibri Light" w:cs="Calibri Light"/>
        </w:rPr>
        <w:t xml:space="preserve">Table </w:t>
      </w:r>
      <w:r w:rsidRPr="007D7FF5">
        <w:rPr>
          <w:rFonts w:ascii="Calibri Light" w:hAnsi="Calibri Light" w:cs="Calibri Light"/>
        </w:rPr>
        <w:fldChar w:fldCharType="begin"/>
      </w:r>
      <w:r w:rsidRPr="007D7FF5">
        <w:rPr>
          <w:rFonts w:ascii="Calibri Light" w:hAnsi="Calibri Light" w:cs="Calibri Light"/>
        </w:rPr>
        <w:instrText xml:space="preserve"> SEQ Table \* ARABIC </w:instrText>
      </w:r>
      <w:r w:rsidRPr="007D7FF5">
        <w:rPr>
          <w:rFonts w:ascii="Calibri Light" w:hAnsi="Calibri Light" w:cs="Calibri Light"/>
        </w:rPr>
        <w:fldChar w:fldCharType="separate"/>
      </w:r>
      <w:r w:rsidR="00843848">
        <w:rPr>
          <w:rFonts w:ascii="Calibri Light" w:hAnsi="Calibri Light" w:cs="Calibri Light"/>
          <w:noProof/>
        </w:rPr>
        <w:t>16</w:t>
      </w:r>
      <w:r w:rsidRPr="007D7FF5">
        <w:rPr>
          <w:rFonts w:ascii="Calibri Light" w:hAnsi="Calibri Light" w:cs="Calibri Light"/>
          <w:noProof/>
        </w:rPr>
        <w:fldChar w:fldCharType="end"/>
      </w:r>
      <w:r w:rsidRPr="007D7FF5">
        <w:rPr>
          <w:rFonts w:ascii="Calibri Light" w:hAnsi="Calibri Light" w:cs="Calibri Light"/>
        </w:rPr>
        <w:t xml:space="preserve">: </w:t>
      </w:r>
      <w:r w:rsidR="00C73D21" w:rsidRPr="007D7FF5">
        <w:rPr>
          <w:rFonts w:ascii="Calibri Light" w:hAnsi="Calibri Light" w:cs="Calibri Light"/>
        </w:rPr>
        <w:t>Steward PC ACO</w:t>
      </w:r>
      <w:r w:rsidRPr="007D7FF5">
        <w:rPr>
          <w:rFonts w:ascii="Calibri Light" w:hAnsi="Calibri Light" w:cs="Calibri Light"/>
        </w:rPr>
        <w:t xml:space="preserve"> Response to Previous EQR Recommendations</w:t>
      </w:r>
      <w:bookmarkEnd w:id="177"/>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2965"/>
        <w:gridCol w:w="6478"/>
        <w:gridCol w:w="1347"/>
      </w:tblGrid>
      <w:tr w:rsidR="00E778AE" w:rsidRPr="00CB308A" w14:paraId="745F283F" w14:textId="77777777" w:rsidTr="000F792F">
        <w:trPr>
          <w:trHeight w:val="288"/>
          <w:tblHeader/>
        </w:trPr>
        <w:tc>
          <w:tcPr>
            <w:tcW w:w="1374" w:type="pct"/>
            <w:shd w:val="clear" w:color="auto" w:fill="5F497A" w:themeFill="accent4" w:themeFillShade="BF"/>
            <w:vAlign w:val="bottom"/>
          </w:tcPr>
          <w:p w14:paraId="78CE47F4" w14:textId="75EF3EA1" w:rsidR="00E778AE" w:rsidRPr="00CA1DB7" w:rsidRDefault="00E778AE" w:rsidP="00CA1DB7">
            <w:pPr>
              <w:jc w:val="left"/>
              <w:rPr>
                <w:rFonts w:ascii="Calibri Light" w:hAnsi="Calibri Light" w:cs="Calibri Light"/>
                <w:b/>
                <w:color w:val="FFFFFF" w:themeColor="background1"/>
                <w:sz w:val="22"/>
              </w:rPr>
            </w:pPr>
            <w:r w:rsidRPr="00CA1DB7">
              <w:rPr>
                <w:rFonts w:ascii="Calibri Light" w:hAnsi="Calibri Light" w:cs="Calibri Light"/>
                <w:b/>
                <w:color w:val="FFFFFF" w:themeColor="background1"/>
                <w:sz w:val="22"/>
              </w:rPr>
              <w:t xml:space="preserve">Recommendation for </w:t>
            </w:r>
            <w:r w:rsidR="00C73D21" w:rsidRPr="00CA1DB7">
              <w:rPr>
                <w:rFonts w:ascii="Calibri Light" w:hAnsi="Calibri Light" w:cs="Calibri Light"/>
                <w:b/>
                <w:color w:val="FFFFFF" w:themeColor="background1"/>
                <w:sz w:val="22"/>
              </w:rPr>
              <w:t>Steward</w:t>
            </w:r>
            <w:r w:rsidR="00CA1DB7">
              <w:rPr>
                <w:rFonts w:ascii="Calibri Light" w:hAnsi="Calibri Light" w:cs="Calibri Light"/>
                <w:b/>
                <w:color w:val="FFFFFF" w:themeColor="background1"/>
                <w:sz w:val="22"/>
              </w:rPr>
              <w:t xml:space="preserve"> PC ACO</w:t>
            </w:r>
          </w:p>
        </w:tc>
        <w:tc>
          <w:tcPr>
            <w:tcW w:w="3002" w:type="pct"/>
            <w:shd w:val="clear" w:color="auto" w:fill="5F497A" w:themeFill="accent4" w:themeFillShade="BF"/>
            <w:vAlign w:val="bottom"/>
          </w:tcPr>
          <w:p w14:paraId="1CAB4AB0" w14:textId="6CBC271C" w:rsidR="00E778AE" w:rsidRPr="00CA1DB7" w:rsidRDefault="00C73D21" w:rsidP="00CA1DB7">
            <w:pPr>
              <w:jc w:val="center"/>
              <w:rPr>
                <w:rFonts w:ascii="Calibri Light" w:hAnsi="Calibri Light" w:cs="Calibri Light"/>
                <w:b/>
                <w:color w:val="FFFFFF" w:themeColor="background1"/>
                <w:sz w:val="22"/>
              </w:rPr>
            </w:pPr>
            <w:r w:rsidRPr="00CA1DB7">
              <w:rPr>
                <w:rFonts w:ascii="Calibri Light" w:hAnsi="Calibri Light" w:cs="Calibri Light"/>
                <w:b/>
                <w:color w:val="FFFFFF" w:themeColor="background1"/>
                <w:sz w:val="22"/>
              </w:rPr>
              <w:t>Steward PC ACO</w:t>
            </w:r>
            <w:r w:rsidR="00E778AE" w:rsidRPr="00CA1DB7">
              <w:rPr>
                <w:rFonts w:ascii="Calibri Light" w:hAnsi="Calibri Light" w:cs="Calibri Light"/>
                <w:b/>
                <w:color w:val="FFFFFF" w:themeColor="background1"/>
                <w:sz w:val="22"/>
              </w:rPr>
              <w:t xml:space="preserve"> Response/Actions Taken</w:t>
            </w:r>
          </w:p>
        </w:tc>
        <w:tc>
          <w:tcPr>
            <w:tcW w:w="624" w:type="pct"/>
            <w:shd w:val="clear" w:color="auto" w:fill="5F497A" w:themeFill="accent4" w:themeFillShade="BF"/>
            <w:vAlign w:val="bottom"/>
          </w:tcPr>
          <w:p w14:paraId="725CFCE7" w14:textId="77777777" w:rsidR="00E778AE" w:rsidRPr="00CA1DB7" w:rsidRDefault="00E778AE" w:rsidP="00CA1DB7">
            <w:pPr>
              <w:jc w:val="center"/>
              <w:rPr>
                <w:rFonts w:ascii="Calibri Light" w:hAnsi="Calibri Light" w:cs="Calibri Light"/>
                <w:b/>
                <w:color w:val="FFFFFF" w:themeColor="background1"/>
                <w:sz w:val="22"/>
                <w:vertAlign w:val="superscript"/>
              </w:rPr>
            </w:pPr>
            <w:r w:rsidRPr="00CA1DB7">
              <w:rPr>
                <w:rFonts w:ascii="Calibri Light" w:hAnsi="Calibri Light" w:cs="Calibri Light"/>
                <w:b/>
                <w:color w:val="FFFFFF" w:themeColor="background1"/>
                <w:sz w:val="22"/>
              </w:rPr>
              <w:t>IPRO Assessment of MCP Response</w:t>
            </w:r>
            <w:r w:rsidRPr="00CA1DB7">
              <w:rPr>
                <w:rFonts w:ascii="Calibri Light" w:hAnsi="Calibri Light" w:cs="Calibri Light"/>
                <w:b/>
                <w:color w:val="FFFFFF" w:themeColor="background1"/>
                <w:sz w:val="22"/>
                <w:vertAlign w:val="superscript"/>
              </w:rPr>
              <w:t>1</w:t>
            </w:r>
          </w:p>
        </w:tc>
      </w:tr>
      <w:tr w:rsidR="00AB2588" w:rsidRPr="00CB308A" w14:paraId="7682388A" w14:textId="77777777" w:rsidTr="000F792F">
        <w:trPr>
          <w:trHeight w:val="288"/>
        </w:trPr>
        <w:tc>
          <w:tcPr>
            <w:tcW w:w="1374" w:type="pct"/>
          </w:tcPr>
          <w:p w14:paraId="5D2A575F" w14:textId="45FA2EB9" w:rsidR="00AB2588" w:rsidRPr="00CA1DB7" w:rsidRDefault="00704563" w:rsidP="00CA1DB7">
            <w:pPr>
              <w:jc w:val="left"/>
              <w:rPr>
                <w:rFonts w:ascii="Calibri Light" w:hAnsi="Calibri Light" w:cs="Calibri Light"/>
                <w:sz w:val="22"/>
              </w:rPr>
            </w:pPr>
            <w:bookmarkStart w:id="178" w:name="_Hlk127999580"/>
            <w:r w:rsidRPr="00CA1DB7">
              <w:rPr>
                <w:rFonts w:ascii="Calibri Light" w:hAnsi="Calibri Light" w:cs="Calibri Light"/>
                <w:b/>
                <w:bCs/>
                <w:sz w:val="22"/>
              </w:rPr>
              <w:t xml:space="preserve">Compliance </w:t>
            </w:r>
            <w:r w:rsidR="00AB2588" w:rsidRPr="00CA1DB7">
              <w:rPr>
                <w:rFonts w:ascii="Calibri Light" w:hAnsi="Calibri Light" w:cs="Calibri Light"/>
                <w:b/>
                <w:bCs/>
                <w:sz w:val="22"/>
              </w:rPr>
              <w:t>1:</w:t>
            </w:r>
            <w:r w:rsidR="00AB2588" w:rsidRPr="00CA1DB7">
              <w:rPr>
                <w:rFonts w:ascii="Calibri Light" w:hAnsi="Calibri Light" w:cs="Calibri Light"/>
                <w:sz w:val="22"/>
              </w:rPr>
              <w:t xml:space="preserve"> Steward needs to revise and/or implement policies and procedures to address the deficient areas to bring the PC</w:t>
            </w:r>
            <w:r w:rsidR="006D053C" w:rsidRPr="00CA1DB7">
              <w:rPr>
                <w:rFonts w:ascii="Calibri Light" w:hAnsi="Calibri Light" w:cs="Calibri Light"/>
                <w:sz w:val="22"/>
              </w:rPr>
              <w:t xml:space="preserve"> </w:t>
            </w:r>
            <w:r w:rsidR="00AB2588" w:rsidRPr="00CA1DB7">
              <w:rPr>
                <w:rFonts w:ascii="Calibri Light" w:hAnsi="Calibri Light" w:cs="Calibri Light"/>
                <w:sz w:val="22"/>
              </w:rPr>
              <w:t>ACO into full compliance with federal and state contract requirements.</w:t>
            </w:r>
          </w:p>
          <w:p w14:paraId="3C66C7C1" w14:textId="77777777" w:rsidR="00AB2588" w:rsidRPr="00CA1DB7" w:rsidRDefault="00AB2588" w:rsidP="00CA1DB7">
            <w:pPr>
              <w:jc w:val="left"/>
              <w:rPr>
                <w:rFonts w:ascii="Calibri Light" w:hAnsi="Calibri Light" w:cs="Calibri Light"/>
                <w:sz w:val="22"/>
              </w:rPr>
            </w:pPr>
          </w:p>
          <w:p w14:paraId="0197DC52" w14:textId="2E1436C0" w:rsidR="00AB2588" w:rsidRPr="00CA1DB7" w:rsidRDefault="00AB2588" w:rsidP="00CA1DB7">
            <w:pPr>
              <w:jc w:val="left"/>
              <w:rPr>
                <w:rFonts w:ascii="Calibri Light" w:eastAsiaTheme="minorEastAsia" w:hAnsi="Calibri Light" w:cs="Calibri Light"/>
                <w:sz w:val="22"/>
              </w:rPr>
            </w:pPr>
          </w:p>
        </w:tc>
        <w:tc>
          <w:tcPr>
            <w:tcW w:w="3002" w:type="pct"/>
          </w:tcPr>
          <w:p w14:paraId="39EBEAC4" w14:textId="19D7264B" w:rsidR="00AB2588" w:rsidRPr="00CA1DB7" w:rsidRDefault="00AB2588" w:rsidP="00CA1DB7">
            <w:pPr>
              <w:jc w:val="left"/>
              <w:rPr>
                <w:rFonts w:ascii="Calibri Light" w:hAnsi="Calibri Light" w:cs="Calibri Light"/>
                <w:sz w:val="22"/>
              </w:rPr>
            </w:pPr>
            <w:r w:rsidRPr="00CA1DB7">
              <w:rPr>
                <w:rFonts w:ascii="Calibri Light" w:hAnsi="Calibri Light" w:cs="Calibri Light"/>
                <w:sz w:val="22"/>
              </w:rPr>
              <w:t>Steward</w:t>
            </w:r>
            <w:r w:rsidR="000D6EA0" w:rsidRPr="00CA1DB7">
              <w:rPr>
                <w:rFonts w:ascii="Calibri Light" w:hAnsi="Calibri Light" w:cs="Calibri Light"/>
                <w:sz w:val="22"/>
              </w:rPr>
              <w:t xml:space="preserve">’s </w:t>
            </w:r>
            <w:r w:rsidRPr="00CA1DB7">
              <w:rPr>
                <w:rFonts w:ascii="Calibri Light" w:hAnsi="Calibri Light" w:cs="Calibri Light"/>
                <w:sz w:val="22"/>
              </w:rPr>
              <w:t xml:space="preserve">Compliance Committee is required by policy to approve all operational policies/procedures that have compliance, contractual or regulatory implications. Following Compliance Committee review, such policies/procedures are approved by voting members of the Committee. All such policies/procedures undergo annual review, editing and approval. </w:t>
            </w:r>
            <w:r w:rsidR="000D6EA0" w:rsidRPr="00CA1DB7">
              <w:rPr>
                <w:rFonts w:ascii="Calibri Light" w:hAnsi="Calibri Light" w:cs="Calibri Light"/>
                <w:sz w:val="22"/>
              </w:rPr>
              <w:t xml:space="preserve">Steward’s </w:t>
            </w:r>
            <w:r w:rsidRPr="00CA1DB7">
              <w:rPr>
                <w:rFonts w:ascii="Calibri Light" w:hAnsi="Calibri Light" w:cs="Calibri Light"/>
                <w:sz w:val="22"/>
              </w:rPr>
              <w:t xml:space="preserve">operational areas such as Clinical Operations, Quality and the Contact Center also require written policies/procedures for all key functions. Review and approval processes vary by department and include, at a minimum, sign-off by the areas’ executive leadership. As the External Quality Review (EQR) revealed no opportunities to improve either SMCN’s policy/procedure format or its review, approval, and implementation processes, these will be maintained. Approved SMCN policies/procedures and associated workflows are subject to business area monitoring of effectiveness. Monitoring methods include but are not limited to review of relevant department metrics and annual review of </w:t>
            </w:r>
            <w:r w:rsidRPr="00CA1DB7">
              <w:rPr>
                <w:rFonts w:ascii="Calibri Light" w:hAnsi="Calibri Light" w:cs="Calibri Light"/>
                <w:sz w:val="22"/>
              </w:rPr>
              <w:lastRenderedPageBreak/>
              <w:t>policy/procedure content against current supporting contractual and regulatory requirements.</w:t>
            </w:r>
          </w:p>
        </w:tc>
        <w:tc>
          <w:tcPr>
            <w:tcW w:w="624" w:type="pct"/>
          </w:tcPr>
          <w:p w14:paraId="2A9A24CB" w14:textId="462E8D3B" w:rsidR="00AB2588" w:rsidRPr="00CA1DB7" w:rsidRDefault="00036222" w:rsidP="00CA1DB7">
            <w:pPr>
              <w:jc w:val="left"/>
              <w:rPr>
                <w:rFonts w:ascii="Calibri Light" w:hAnsi="Calibri Light" w:cs="Calibri Light"/>
                <w:sz w:val="22"/>
              </w:rPr>
            </w:pPr>
            <w:r w:rsidRPr="00CA1DB7">
              <w:rPr>
                <w:rFonts w:ascii="Calibri Light" w:hAnsi="Calibri Light" w:cs="Calibri Light"/>
                <w:sz w:val="22"/>
              </w:rPr>
              <w:lastRenderedPageBreak/>
              <w:t>Addressed</w:t>
            </w:r>
          </w:p>
        </w:tc>
      </w:tr>
      <w:tr w:rsidR="00AB2588" w:rsidRPr="00CB308A" w14:paraId="63C11444" w14:textId="77777777" w:rsidTr="000F792F">
        <w:trPr>
          <w:trHeight w:val="288"/>
        </w:trPr>
        <w:tc>
          <w:tcPr>
            <w:tcW w:w="1374" w:type="pct"/>
          </w:tcPr>
          <w:p w14:paraId="73C8EBD8" w14:textId="725EA8EB" w:rsidR="00AB2588" w:rsidRPr="00CA1DB7" w:rsidRDefault="00704563" w:rsidP="00CA1DB7">
            <w:pPr>
              <w:jc w:val="left"/>
              <w:rPr>
                <w:rFonts w:ascii="Calibri Light" w:hAnsi="Calibri Light" w:cs="Calibri Light"/>
                <w:sz w:val="22"/>
              </w:rPr>
            </w:pPr>
            <w:r w:rsidRPr="00CA1DB7">
              <w:rPr>
                <w:rFonts w:ascii="Calibri Light" w:hAnsi="Calibri Light" w:cs="Calibri Light"/>
                <w:b/>
                <w:bCs/>
                <w:sz w:val="22"/>
              </w:rPr>
              <w:t xml:space="preserve">Compliance </w:t>
            </w:r>
            <w:r w:rsidR="00AB2588" w:rsidRPr="00CA1DB7">
              <w:rPr>
                <w:rFonts w:ascii="Calibri Light" w:hAnsi="Calibri Light" w:cs="Calibri Light"/>
                <w:b/>
                <w:bCs/>
                <w:sz w:val="22"/>
              </w:rPr>
              <w:t>2:</w:t>
            </w:r>
            <w:r w:rsidR="00AB2588" w:rsidRPr="00CA1DB7">
              <w:rPr>
                <w:rFonts w:ascii="Calibri Light" w:hAnsi="Calibri Light" w:cs="Calibri Light"/>
                <w:sz w:val="22"/>
              </w:rPr>
              <w:t xml:space="preserve"> Steward needs to develop a mechanism to demonstrate the offering of at least two appropriate primary care providers with open panels across its service areas.</w:t>
            </w:r>
          </w:p>
          <w:p w14:paraId="7E0CAEFB" w14:textId="77777777" w:rsidR="00AB2588" w:rsidRPr="00CA1DB7" w:rsidRDefault="00AB2588" w:rsidP="00CA1DB7">
            <w:pPr>
              <w:jc w:val="left"/>
              <w:rPr>
                <w:rFonts w:ascii="Calibri Light" w:hAnsi="Calibri Light" w:cs="Calibri Light"/>
                <w:sz w:val="22"/>
              </w:rPr>
            </w:pPr>
          </w:p>
          <w:p w14:paraId="7CBFFA32" w14:textId="09355A28" w:rsidR="00AB2588" w:rsidRPr="00CA1DB7" w:rsidRDefault="00AB2588" w:rsidP="00CA1DB7">
            <w:pPr>
              <w:jc w:val="left"/>
              <w:rPr>
                <w:rFonts w:ascii="Calibri Light" w:hAnsi="Calibri Light" w:cs="Calibri Light"/>
                <w:b/>
                <w:sz w:val="22"/>
              </w:rPr>
            </w:pPr>
          </w:p>
        </w:tc>
        <w:tc>
          <w:tcPr>
            <w:tcW w:w="3002" w:type="pct"/>
          </w:tcPr>
          <w:p w14:paraId="6BEE37F0" w14:textId="517029E8" w:rsidR="00AB2588" w:rsidRPr="00CA1DB7" w:rsidRDefault="00AB2588" w:rsidP="00CA1DB7">
            <w:pPr>
              <w:jc w:val="left"/>
              <w:rPr>
                <w:rFonts w:ascii="Calibri Light" w:hAnsi="Calibri Light" w:cs="Calibri Light"/>
                <w:sz w:val="22"/>
              </w:rPr>
            </w:pPr>
            <w:r w:rsidRPr="00CA1DB7">
              <w:rPr>
                <w:rFonts w:ascii="Calibri Light" w:hAnsi="Calibri Light" w:cs="Calibri Light"/>
                <w:sz w:val="22"/>
              </w:rPr>
              <w:t xml:space="preserve">Without significant collaboration from the Executive Office of Health and Human Services (EOHHS), </w:t>
            </w:r>
            <w:r w:rsidR="000D6EA0" w:rsidRPr="00CA1DB7">
              <w:rPr>
                <w:rFonts w:ascii="Calibri Light" w:hAnsi="Calibri Light" w:cs="Calibri Light"/>
                <w:sz w:val="22"/>
              </w:rPr>
              <w:t xml:space="preserve">Steward </w:t>
            </w:r>
            <w:r w:rsidRPr="00CA1DB7">
              <w:rPr>
                <w:rFonts w:ascii="Calibri Light" w:hAnsi="Calibri Light" w:cs="Calibri Light"/>
                <w:sz w:val="22"/>
              </w:rPr>
              <w:t xml:space="preserve">finds that it does not have ability to improve this observation. At issue is the fact that some geographical areas are underserved by PCPs, and the required exclusivity of PCPs to a given ACO. SMCN has communicated to EOHHS its shared commitment to network adequacy and its willingness to collaborate on this opportunity. </w:t>
            </w:r>
            <w:r w:rsidR="000D6EA0" w:rsidRPr="00CA1DB7">
              <w:rPr>
                <w:rFonts w:ascii="Calibri Light" w:hAnsi="Calibri Light" w:cs="Calibri Light"/>
                <w:sz w:val="22"/>
              </w:rPr>
              <w:t xml:space="preserve">Steward </w:t>
            </w:r>
            <w:r w:rsidRPr="00CA1DB7">
              <w:rPr>
                <w:rFonts w:ascii="Calibri Light" w:hAnsi="Calibri Light" w:cs="Calibri Light"/>
                <w:sz w:val="22"/>
              </w:rPr>
              <w:t>has evaluated which geographies are underserved and has offered physician recruitment opportunities where possible. Other interventions and monitoring actions to be determined, pending input from EOHHS.</w:t>
            </w:r>
          </w:p>
        </w:tc>
        <w:tc>
          <w:tcPr>
            <w:tcW w:w="624" w:type="pct"/>
          </w:tcPr>
          <w:p w14:paraId="2CE4E20F" w14:textId="5ED0631B" w:rsidR="00AB2588" w:rsidRPr="00CA1DB7" w:rsidRDefault="006F6D87" w:rsidP="00CA1DB7">
            <w:pPr>
              <w:jc w:val="left"/>
              <w:rPr>
                <w:rFonts w:ascii="Calibri Light" w:hAnsi="Calibri Light" w:cs="Calibri Light"/>
                <w:sz w:val="22"/>
              </w:rPr>
            </w:pPr>
            <w:r w:rsidRPr="00CA1DB7">
              <w:rPr>
                <w:rFonts w:ascii="Calibri Light" w:hAnsi="Calibri Light" w:cs="Calibri Light"/>
                <w:sz w:val="22"/>
              </w:rPr>
              <w:t>Partially addressed</w:t>
            </w:r>
          </w:p>
        </w:tc>
      </w:tr>
      <w:tr w:rsidR="00AB2588" w:rsidRPr="00CB308A" w14:paraId="12D5B4DA" w14:textId="77777777" w:rsidTr="000F792F">
        <w:trPr>
          <w:trHeight w:val="288"/>
        </w:trPr>
        <w:tc>
          <w:tcPr>
            <w:tcW w:w="1374" w:type="pct"/>
          </w:tcPr>
          <w:p w14:paraId="0133651A" w14:textId="7B76F3F2" w:rsidR="00AB2588" w:rsidRPr="00CA1DB7" w:rsidRDefault="00704563" w:rsidP="00CA1DB7">
            <w:pPr>
              <w:jc w:val="left"/>
              <w:rPr>
                <w:rFonts w:ascii="Calibri Light" w:hAnsi="Calibri Light" w:cs="Calibri Light"/>
                <w:sz w:val="22"/>
              </w:rPr>
            </w:pPr>
            <w:r w:rsidRPr="00CA1DB7">
              <w:rPr>
                <w:rFonts w:ascii="Calibri Light" w:hAnsi="Calibri Light" w:cs="Calibri Light"/>
                <w:b/>
                <w:bCs/>
                <w:sz w:val="22"/>
              </w:rPr>
              <w:t xml:space="preserve">Compliance </w:t>
            </w:r>
            <w:r w:rsidR="00AB2588" w:rsidRPr="00CA1DB7">
              <w:rPr>
                <w:rFonts w:ascii="Calibri Light" w:hAnsi="Calibri Light" w:cs="Calibri Light"/>
                <w:b/>
                <w:bCs/>
                <w:sz w:val="22"/>
              </w:rPr>
              <w:t>3:</w:t>
            </w:r>
            <w:r w:rsidR="00AB2588" w:rsidRPr="00CA1DB7">
              <w:rPr>
                <w:rFonts w:ascii="Calibri Light" w:hAnsi="Calibri Light" w:cs="Calibri Light"/>
                <w:sz w:val="22"/>
              </w:rPr>
              <w:t xml:space="preserve"> Steward should revise its contract language or include information in a manual that ensures that its providers offer hours of operation that are no less than those offered to commercial enrollees or comparable Medicaid fee-for-service populations.</w:t>
            </w:r>
          </w:p>
        </w:tc>
        <w:tc>
          <w:tcPr>
            <w:tcW w:w="3002" w:type="pct"/>
          </w:tcPr>
          <w:p w14:paraId="2BBA353E" w14:textId="0A14043D" w:rsidR="00AB2588" w:rsidRPr="00CA1DB7" w:rsidRDefault="000D6EA0" w:rsidP="00CA1DB7">
            <w:pPr>
              <w:jc w:val="left"/>
              <w:rPr>
                <w:rFonts w:ascii="Calibri Light" w:hAnsi="Calibri Light" w:cs="Calibri Light"/>
                <w:sz w:val="22"/>
              </w:rPr>
            </w:pPr>
            <w:r w:rsidRPr="00CA1DB7">
              <w:rPr>
                <w:rFonts w:ascii="Calibri Light" w:hAnsi="Calibri Light" w:cs="Calibri Light"/>
                <w:sz w:val="22"/>
              </w:rPr>
              <w:t xml:space="preserve">Steward </w:t>
            </w:r>
            <w:r w:rsidR="00AB2588" w:rsidRPr="00CA1DB7">
              <w:rPr>
                <w:rFonts w:ascii="Calibri Light" w:hAnsi="Calibri Light" w:cs="Calibri Light"/>
                <w:sz w:val="22"/>
              </w:rPr>
              <w:t>does not have a provider manual but does have other avenues for increasing transparency around provider office hours (e.g., annual training materials). As part of its readiness review activities for implementation of the new PC</w:t>
            </w:r>
            <w:r w:rsidR="006D053C" w:rsidRPr="00CA1DB7">
              <w:rPr>
                <w:rFonts w:ascii="Calibri Light" w:hAnsi="Calibri Light" w:cs="Calibri Light"/>
                <w:sz w:val="22"/>
              </w:rPr>
              <w:t xml:space="preserve"> </w:t>
            </w:r>
            <w:r w:rsidR="00AB2588" w:rsidRPr="00CA1DB7">
              <w:rPr>
                <w:rFonts w:ascii="Calibri Light" w:hAnsi="Calibri Light" w:cs="Calibri Light"/>
                <w:sz w:val="22"/>
              </w:rPr>
              <w:t xml:space="preserve">ACO contract, </w:t>
            </w:r>
            <w:r w:rsidRPr="00CA1DB7">
              <w:rPr>
                <w:rFonts w:ascii="Calibri Light" w:hAnsi="Calibri Light" w:cs="Calibri Light"/>
                <w:sz w:val="22"/>
              </w:rPr>
              <w:t xml:space="preserve">Steward </w:t>
            </w:r>
            <w:r w:rsidR="00AB2588" w:rsidRPr="00CA1DB7">
              <w:rPr>
                <w:rFonts w:ascii="Calibri Light" w:hAnsi="Calibri Light" w:cs="Calibri Light"/>
                <w:sz w:val="22"/>
              </w:rPr>
              <w:t xml:space="preserve">is updating its provider education materials. </w:t>
            </w:r>
            <w:r w:rsidR="006F6D87" w:rsidRPr="00CA1DB7">
              <w:rPr>
                <w:rFonts w:ascii="Calibri Light" w:hAnsi="Calibri Light" w:cs="Calibri Light"/>
                <w:sz w:val="22"/>
              </w:rPr>
              <w:t xml:space="preserve">Steward </w:t>
            </w:r>
            <w:r w:rsidR="00AB2588" w:rsidRPr="00CA1DB7">
              <w:rPr>
                <w:rFonts w:ascii="Calibri Light" w:hAnsi="Calibri Light" w:cs="Calibri Light"/>
                <w:sz w:val="22"/>
              </w:rPr>
              <w:t>will update provider education materials with all requirements that contracted providers will have to meet to participate in the next PC</w:t>
            </w:r>
            <w:r w:rsidR="006D053C" w:rsidRPr="00CA1DB7">
              <w:rPr>
                <w:rFonts w:ascii="Calibri Light" w:hAnsi="Calibri Light" w:cs="Calibri Light"/>
                <w:sz w:val="22"/>
              </w:rPr>
              <w:t xml:space="preserve"> </w:t>
            </w:r>
            <w:r w:rsidR="00AB2588" w:rsidRPr="00CA1DB7">
              <w:rPr>
                <w:rFonts w:ascii="Calibri Light" w:hAnsi="Calibri Light" w:cs="Calibri Light"/>
                <w:sz w:val="22"/>
              </w:rPr>
              <w:t xml:space="preserve">ACO contract. An interdisciplinary work group is engaging in successive meetings at which all deliverables affecting the provider network are identified and extent of completion is tracked. </w:t>
            </w:r>
            <w:r w:rsidR="006F6D87" w:rsidRPr="00CA1DB7">
              <w:rPr>
                <w:rFonts w:ascii="Calibri Light" w:hAnsi="Calibri Light" w:cs="Calibri Light"/>
                <w:sz w:val="22"/>
              </w:rPr>
              <w:t xml:space="preserve">Steward </w:t>
            </w:r>
            <w:r w:rsidR="00AB2588" w:rsidRPr="00CA1DB7">
              <w:rPr>
                <w:rFonts w:ascii="Calibri Light" w:hAnsi="Calibri Light" w:cs="Calibri Light"/>
                <w:sz w:val="22"/>
              </w:rPr>
              <w:t>will continue to track provider attendance at all chapter meetings in which education materials are presented.</w:t>
            </w:r>
          </w:p>
        </w:tc>
        <w:tc>
          <w:tcPr>
            <w:tcW w:w="624" w:type="pct"/>
          </w:tcPr>
          <w:p w14:paraId="2199581A" w14:textId="1D7995C2" w:rsidR="00AB2588" w:rsidRPr="00CA1DB7" w:rsidRDefault="006F6D87" w:rsidP="00CA1DB7">
            <w:pPr>
              <w:jc w:val="left"/>
              <w:rPr>
                <w:rFonts w:ascii="Calibri Light" w:hAnsi="Calibri Light" w:cs="Calibri Light"/>
                <w:sz w:val="22"/>
              </w:rPr>
            </w:pPr>
            <w:r w:rsidRPr="00CA1DB7">
              <w:rPr>
                <w:rFonts w:ascii="Calibri Light" w:hAnsi="Calibri Light" w:cs="Calibri Light"/>
                <w:sz w:val="22"/>
              </w:rPr>
              <w:t>Partially addressed</w:t>
            </w:r>
          </w:p>
        </w:tc>
      </w:tr>
      <w:tr w:rsidR="00AB2588" w:rsidRPr="00CB308A" w14:paraId="0BC1F8CE" w14:textId="77777777" w:rsidTr="000F792F">
        <w:trPr>
          <w:trHeight w:val="288"/>
        </w:trPr>
        <w:tc>
          <w:tcPr>
            <w:tcW w:w="1374" w:type="pct"/>
          </w:tcPr>
          <w:p w14:paraId="6D7D2E34" w14:textId="23514B03" w:rsidR="00AB2588" w:rsidRPr="00CA1DB7" w:rsidRDefault="00704563" w:rsidP="00CA1DB7">
            <w:pPr>
              <w:tabs>
                <w:tab w:val="left" w:pos="270"/>
              </w:tabs>
              <w:jc w:val="left"/>
              <w:rPr>
                <w:rFonts w:ascii="Calibri Light" w:hAnsi="Calibri Light" w:cs="Calibri Light"/>
                <w:sz w:val="22"/>
              </w:rPr>
            </w:pPr>
            <w:r w:rsidRPr="00CA1DB7">
              <w:rPr>
                <w:rFonts w:ascii="Calibri Light" w:hAnsi="Calibri Light" w:cs="Calibri Light"/>
                <w:b/>
                <w:bCs/>
                <w:sz w:val="22"/>
              </w:rPr>
              <w:t xml:space="preserve">Compliance </w:t>
            </w:r>
            <w:r w:rsidR="00AB2588" w:rsidRPr="00CA1DB7">
              <w:rPr>
                <w:rFonts w:ascii="Calibri Light" w:hAnsi="Calibri Light" w:cs="Calibri Light"/>
                <w:b/>
                <w:bCs/>
                <w:sz w:val="22"/>
              </w:rPr>
              <w:t>4</w:t>
            </w:r>
            <w:r w:rsidR="00AB2588" w:rsidRPr="00CA1DB7">
              <w:rPr>
                <w:rFonts w:ascii="Calibri Light" w:hAnsi="Calibri Light" w:cs="Calibri Light"/>
                <w:sz w:val="22"/>
              </w:rPr>
              <w:t>: Steward needs to modify its member handbook to include information on how to report fraud or abuse to the PC</w:t>
            </w:r>
            <w:r w:rsidR="006D053C" w:rsidRPr="00CA1DB7">
              <w:rPr>
                <w:rFonts w:ascii="Calibri Light" w:hAnsi="Calibri Light" w:cs="Calibri Light"/>
                <w:sz w:val="22"/>
              </w:rPr>
              <w:t xml:space="preserve"> </w:t>
            </w:r>
            <w:r w:rsidR="00AB2588" w:rsidRPr="00CA1DB7">
              <w:rPr>
                <w:rFonts w:ascii="Calibri Light" w:hAnsi="Calibri Light" w:cs="Calibri Light"/>
                <w:sz w:val="22"/>
              </w:rPr>
              <w:t>ACO.</w:t>
            </w:r>
          </w:p>
          <w:p w14:paraId="76625FBF" w14:textId="77777777" w:rsidR="00AB2588" w:rsidRPr="00CA1DB7" w:rsidRDefault="00AB2588" w:rsidP="00CA1DB7">
            <w:pPr>
              <w:tabs>
                <w:tab w:val="left" w:pos="270"/>
              </w:tabs>
              <w:jc w:val="left"/>
              <w:rPr>
                <w:rFonts w:ascii="Calibri Light" w:hAnsi="Calibri Light" w:cs="Calibri Light"/>
                <w:sz w:val="22"/>
              </w:rPr>
            </w:pPr>
          </w:p>
          <w:p w14:paraId="2B87D165" w14:textId="77777777" w:rsidR="00AB2588" w:rsidRPr="00CA1DB7" w:rsidRDefault="00AB2588" w:rsidP="00CA1DB7">
            <w:pPr>
              <w:tabs>
                <w:tab w:val="left" w:pos="270"/>
              </w:tabs>
              <w:jc w:val="left"/>
              <w:rPr>
                <w:rFonts w:ascii="Calibri Light" w:hAnsi="Calibri Light" w:cs="Calibri Light"/>
                <w:sz w:val="22"/>
              </w:rPr>
            </w:pPr>
          </w:p>
        </w:tc>
        <w:tc>
          <w:tcPr>
            <w:tcW w:w="3002" w:type="pct"/>
          </w:tcPr>
          <w:p w14:paraId="1478E8BF" w14:textId="5A90337D" w:rsidR="00AB2588" w:rsidRPr="00CA1DB7" w:rsidRDefault="00AB2588" w:rsidP="00CA1DB7">
            <w:pPr>
              <w:tabs>
                <w:tab w:val="left" w:pos="270"/>
              </w:tabs>
              <w:jc w:val="left"/>
              <w:rPr>
                <w:rFonts w:ascii="Calibri Light" w:hAnsi="Calibri Light" w:cs="Calibri Light"/>
                <w:sz w:val="22"/>
              </w:rPr>
            </w:pPr>
            <w:r w:rsidRPr="00CA1DB7">
              <w:rPr>
                <w:rFonts w:ascii="Calibri Light" w:hAnsi="Calibri Light" w:cs="Calibri Light"/>
                <w:sz w:val="22"/>
              </w:rPr>
              <w:t xml:space="preserve">This modification was made in Q1 2022. The responsible </w:t>
            </w:r>
            <w:r w:rsidR="006F6D87" w:rsidRPr="00CA1DB7">
              <w:rPr>
                <w:rFonts w:ascii="Calibri Light" w:hAnsi="Calibri Light" w:cs="Calibri Light"/>
                <w:sz w:val="22"/>
              </w:rPr>
              <w:t xml:space="preserve">Steward </w:t>
            </w:r>
            <w:r w:rsidRPr="00CA1DB7">
              <w:rPr>
                <w:rFonts w:ascii="Calibri Light" w:hAnsi="Calibri Light" w:cs="Calibri Light"/>
                <w:sz w:val="22"/>
              </w:rPr>
              <w:t xml:space="preserve">business area created Member Handbook content in accordance with requirements. Content was reviewed by </w:t>
            </w:r>
            <w:r w:rsidR="006F6D87" w:rsidRPr="00CA1DB7">
              <w:rPr>
                <w:rFonts w:ascii="Calibri Light" w:hAnsi="Calibri Light" w:cs="Calibri Light"/>
                <w:sz w:val="22"/>
              </w:rPr>
              <w:t xml:space="preserve">Steward </w:t>
            </w:r>
            <w:r w:rsidRPr="00CA1DB7">
              <w:rPr>
                <w:rFonts w:ascii="Calibri Light" w:hAnsi="Calibri Light" w:cs="Calibri Light"/>
                <w:sz w:val="22"/>
              </w:rPr>
              <w:t xml:space="preserve">Compliance and by executive leadership. The revised Member Handbook was posted on </w:t>
            </w:r>
            <w:r w:rsidR="006F6D87" w:rsidRPr="00CA1DB7">
              <w:rPr>
                <w:rFonts w:ascii="Calibri Light" w:hAnsi="Calibri Light" w:cs="Calibri Light"/>
                <w:sz w:val="22"/>
              </w:rPr>
              <w:t xml:space="preserve">Steward </w:t>
            </w:r>
            <w:r w:rsidRPr="00CA1DB7">
              <w:rPr>
                <w:rFonts w:ascii="Calibri Light" w:hAnsi="Calibri Light" w:cs="Calibri Light"/>
                <w:sz w:val="22"/>
              </w:rPr>
              <w:t xml:space="preserve">publicly facing website. Print copies are mailed to members upon request. The Member Handbook available online and in print incorporates fraud/waste/abuse reporting mechanisms. </w:t>
            </w:r>
            <w:r w:rsidR="006F6D87" w:rsidRPr="00CA1DB7">
              <w:rPr>
                <w:rFonts w:ascii="Calibri Light" w:hAnsi="Calibri Light" w:cs="Calibri Light"/>
                <w:sz w:val="22"/>
              </w:rPr>
              <w:t xml:space="preserve">Steward </w:t>
            </w:r>
            <w:r w:rsidRPr="00CA1DB7">
              <w:rPr>
                <w:rFonts w:ascii="Calibri Light" w:hAnsi="Calibri Light" w:cs="Calibri Light"/>
                <w:sz w:val="22"/>
              </w:rPr>
              <w:t xml:space="preserve">Compliance monitors the </w:t>
            </w:r>
            <w:r w:rsidR="006F6D87" w:rsidRPr="00CA1DB7">
              <w:rPr>
                <w:rFonts w:ascii="Calibri Light" w:hAnsi="Calibri Light" w:cs="Calibri Light"/>
                <w:sz w:val="22"/>
              </w:rPr>
              <w:t xml:space="preserve">Steward’s </w:t>
            </w:r>
            <w:r w:rsidRPr="00CA1DB7">
              <w:rPr>
                <w:rFonts w:ascii="Calibri Light" w:hAnsi="Calibri Light" w:cs="Calibri Light"/>
                <w:sz w:val="22"/>
              </w:rPr>
              <w:t>website quarterly and validates that fraud/waste/abuse reporting information is present.</w:t>
            </w:r>
          </w:p>
        </w:tc>
        <w:tc>
          <w:tcPr>
            <w:tcW w:w="624" w:type="pct"/>
          </w:tcPr>
          <w:p w14:paraId="7D85A96F" w14:textId="5C72FD48" w:rsidR="00AB2588" w:rsidRPr="00CA1DB7" w:rsidRDefault="005F5753" w:rsidP="00CA1DB7">
            <w:pPr>
              <w:jc w:val="left"/>
              <w:rPr>
                <w:rFonts w:ascii="Calibri Light" w:hAnsi="Calibri Light" w:cs="Calibri Light"/>
                <w:sz w:val="22"/>
              </w:rPr>
            </w:pPr>
            <w:r w:rsidRPr="00CA1DB7">
              <w:rPr>
                <w:rFonts w:ascii="Calibri Light" w:hAnsi="Calibri Light" w:cs="Calibri Light"/>
                <w:sz w:val="22"/>
              </w:rPr>
              <w:t>A</w:t>
            </w:r>
            <w:r w:rsidR="006F6D87" w:rsidRPr="00CA1DB7">
              <w:rPr>
                <w:rFonts w:ascii="Calibri Light" w:hAnsi="Calibri Light" w:cs="Calibri Light"/>
                <w:sz w:val="22"/>
              </w:rPr>
              <w:t>ddressed</w:t>
            </w:r>
          </w:p>
        </w:tc>
      </w:tr>
      <w:tr w:rsidR="00AB2588" w:rsidRPr="00CB308A" w14:paraId="55A0ED48" w14:textId="77777777" w:rsidTr="000F792F">
        <w:trPr>
          <w:trHeight w:val="288"/>
        </w:trPr>
        <w:tc>
          <w:tcPr>
            <w:tcW w:w="1374" w:type="pct"/>
          </w:tcPr>
          <w:p w14:paraId="1B024F31" w14:textId="7515D39E" w:rsidR="00AB2588" w:rsidRPr="00CA1DB7" w:rsidRDefault="00704563" w:rsidP="00CA1DB7">
            <w:pPr>
              <w:tabs>
                <w:tab w:val="left" w:pos="270"/>
              </w:tabs>
              <w:jc w:val="left"/>
              <w:rPr>
                <w:rFonts w:ascii="Calibri Light" w:hAnsi="Calibri Light" w:cs="Calibri Light"/>
                <w:sz w:val="22"/>
              </w:rPr>
            </w:pPr>
            <w:r w:rsidRPr="00CA1DB7">
              <w:rPr>
                <w:rFonts w:ascii="Calibri Light" w:hAnsi="Calibri Light" w:cs="Calibri Light"/>
                <w:b/>
                <w:bCs/>
                <w:sz w:val="22"/>
              </w:rPr>
              <w:t xml:space="preserve">Compliance </w:t>
            </w:r>
            <w:r w:rsidR="00AB2588" w:rsidRPr="00CA1DB7">
              <w:rPr>
                <w:rFonts w:ascii="Calibri Light" w:hAnsi="Calibri Light" w:cs="Calibri Light"/>
                <w:b/>
                <w:bCs/>
                <w:sz w:val="22"/>
              </w:rPr>
              <w:t>5:</w:t>
            </w:r>
            <w:r w:rsidR="00AB2588" w:rsidRPr="00CA1DB7">
              <w:rPr>
                <w:rFonts w:ascii="Calibri Light" w:hAnsi="Calibri Light" w:cs="Calibri Light"/>
                <w:sz w:val="22"/>
              </w:rPr>
              <w:t xml:space="preserve"> Steward needs to implement and document an ongoing monitoring and formal annual review process of material subcontractors on business-related performance measures and requirements, including how CAPs would be initiated and overseen, internal reporting, and decision-making requirements.</w:t>
            </w:r>
          </w:p>
          <w:p w14:paraId="2B72C13E" w14:textId="08CD6074" w:rsidR="00AB2588" w:rsidRPr="00CA1DB7" w:rsidRDefault="00AB2588" w:rsidP="00CA1DB7">
            <w:pPr>
              <w:jc w:val="left"/>
              <w:rPr>
                <w:rFonts w:ascii="Calibri Light" w:hAnsi="Calibri Light" w:cs="Calibri Light"/>
                <w:sz w:val="22"/>
              </w:rPr>
            </w:pPr>
          </w:p>
        </w:tc>
        <w:tc>
          <w:tcPr>
            <w:tcW w:w="3002" w:type="pct"/>
          </w:tcPr>
          <w:p w14:paraId="15E3197A" w14:textId="426B89C6" w:rsidR="00AB2588" w:rsidRPr="00CA1DB7" w:rsidRDefault="00AB2588" w:rsidP="00CA1DB7">
            <w:pPr>
              <w:jc w:val="left"/>
              <w:rPr>
                <w:rFonts w:ascii="Calibri Light" w:hAnsi="Calibri Light" w:cs="Calibri Light"/>
                <w:sz w:val="22"/>
              </w:rPr>
            </w:pPr>
            <w:r w:rsidRPr="00CA1DB7">
              <w:rPr>
                <w:rFonts w:ascii="Calibri Light" w:hAnsi="Calibri Light" w:cs="Calibri Light"/>
                <w:sz w:val="22"/>
              </w:rPr>
              <w:t xml:space="preserve">Provisions for ongoing monitoring and formal annual review of Material Subcontractor compliance and performance will be incorporated into </w:t>
            </w:r>
            <w:r w:rsidR="006F6D87" w:rsidRPr="00CA1DB7">
              <w:rPr>
                <w:rFonts w:ascii="Calibri Light" w:hAnsi="Calibri Light" w:cs="Calibri Light"/>
                <w:sz w:val="22"/>
              </w:rPr>
              <w:t xml:space="preserve">Steward’s </w:t>
            </w:r>
            <w:r w:rsidRPr="00CA1DB7">
              <w:rPr>
                <w:rFonts w:ascii="Calibri Light" w:hAnsi="Calibri Light" w:cs="Calibri Light"/>
                <w:sz w:val="22"/>
              </w:rPr>
              <w:t xml:space="preserve">existing policy/procedure for Material Subcontractor oversight. Business owners of areas responsible for Material Subcontractor performance will collaborate on creation of a Material Subcontractor performance summary report. The report format will include a standardized corrective action plan (CAP) which the business owner will utilize to address opportunities for improvement with applicable Material Subcontractors. Each area will complete reports for its Material Subcontractors and will present them to the </w:t>
            </w:r>
            <w:r w:rsidR="006F6D87" w:rsidRPr="00CA1DB7">
              <w:rPr>
                <w:rFonts w:ascii="Calibri Light" w:hAnsi="Calibri Light" w:cs="Calibri Light"/>
                <w:sz w:val="22"/>
              </w:rPr>
              <w:t xml:space="preserve">Steward’s </w:t>
            </w:r>
            <w:r w:rsidRPr="00CA1DB7">
              <w:rPr>
                <w:rFonts w:ascii="Calibri Light" w:hAnsi="Calibri Light" w:cs="Calibri Light"/>
                <w:sz w:val="22"/>
              </w:rPr>
              <w:t xml:space="preserve">Compliance Committee (or a related subcommittee) on a quarterly basis. The Compliance Committee or subcommittee will make recommendations for performance improvement as appropriate. </w:t>
            </w:r>
            <w:r w:rsidR="006F6D87" w:rsidRPr="00CA1DB7">
              <w:rPr>
                <w:rFonts w:ascii="Calibri Light" w:hAnsi="Calibri Light" w:cs="Calibri Light"/>
                <w:sz w:val="22"/>
              </w:rPr>
              <w:t xml:space="preserve">Steward’s </w:t>
            </w:r>
            <w:r w:rsidRPr="00CA1DB7">
              <w:rPr>
                <w:rFonts w:ascii="Calibri Light" w:hAnsi="Calibri Light" w:cs="Calibri Light"/>
                <w:sz w:val="22"/>
              </w:rPr>
              <w:t xml:space="preserve">Compliance will function as lead on monitoring of corrective action plans and will facilitate presentation of quarterly status updates to the Compliance </w:t>
            </w:r>
            <w:r w:rsidRPr="00CA1DB7">
              <w:rPr>
                <w:rFonts w:ascii="Calibri Light" w:hAnsi="Calibri Light" w:cs="Calibri Light"/>
                <w:sz w:val="22"/>
              </w:rPr>
              <w:lastRenderedPageBreak/>
              <w:t xml:space="preserve">Committee. The Material Subcontractor oversight policy will be updated to include a process for formal annual review of all Material Subcontractors by </w:t>
            </w:r>
            <w:r w:rsidR="006F6D87" w:rsidRPr="00CA1DB7">
              <w:rPr>
                <w:rFonts w:ascii="Calibri Light" w:hAnsi="Calibri Light" w:cs="Calibri Light"/>
                <w:sz w:val="22"/>
              </w:rPr>
              <w:t xml:space="preserve">Steward’s </w:t>
            </w:r>
            <w:r w:rsidRPr="00CA1DB7">
              <w:rPr>
                <w:rFonts w:ascii="Calibri Light" w:hAnsi="Calibri Light" w:cs="Calibri Light"/>
                <w:sz w:val="22"/>
              </w:rPr>
              <w:t>Compliance.</w:t>
            </w:r>
          </w:p>
          <w:p w14:paraId="4455245A" w14:textId="329149DF" w:rsidR="00AB2588" w:rsidRPr="00CA1DB7" w:rsidRDefault="00AB2588" w:rsidP="00CA1DB7">
            <w:pPr>
              <w:jc w:val="left"/>
              <w:rPr>
                <w:rFonts w:ascii="Calibri Light" w:hAnsi="Calibri Light" w:cs="Calibri Light"/>
                <w:sz w:val="22"/>
              </w:rPr>
            </w:pPr>
            <w:r w:rsidRPr="00CA1DB7">
              <w:rPr>
                <w:rFonts w:ascii="Calibri Light" w:hAnsi="Calibri Light" w:cs="Calibri Light"/>
                <w:sz w:val="22"/>
              </w:rPr>
              <w:t>The Material Subcontractor oversight policy/procedure will be updated as noted above and will be presented to the Compliance Committee for review and approval. Associated workflows and report templates will be created in accordance with the policy/procedure.</w:t>
            </w:r>
          </w:p>
          <w:p w14:paraId="6C6C2929" w14:textId="10BC3546" w:rsidR="00AB2588" w:rsidRPr="00CA1DB7" w:rsidRDefault="00AB2588" w:rsidP="00CA1DB7">
            <w:pPr>
              <w:jc w:val="left"/>
              <w:rPr>
                <w:rFonts w:ascii="Calibri Light" w:hAnsi="Calibri Light" w:cs="Calibri Light"/>
                <w:sz w:val="22"/>
              </w:rPr>
            </w:pPr>
            <w:r w:rsidRPr="00CA1DB7">
              <w:rPr>
                <w:rFonts w:ascii="Calibri Light" w:hAnsi="Calibri Light" w:cs="Calibri Light"/>
                <w:sz w:val="22"/>
              </w:rPr>
              <w:t xml:space="preserve">The </w:t>
            </w:r>
            <w:r w:rsidR="006F6D87" w:rsidRPr="00CA1DB7">
              <w:rPr>
                <w:rFonts w:ascii="Calibri Light" w:hAnsi="Calibri Light" w:cs="Calibri Light"/>
                <w:sz w:val="22"/>
              </w:rPr>
              <w:t xml:space="preserve">Steward </w:t>
            </w:r>
            <w:r w:rsidRPr="00CA1DB7">
              <w:rPr>
                <w:rFonts w:ascii="Calibri Light" w:hAnsi="Calibri Light" w:cs="Calibri Light"/>
                <w:sz w:val="22"/>
              </w:rPr>
              <w:t xml:space="preserve">Compliance Committee will incorporate review of Material Subcontractor compliance and performance as a standing agenda item in its quarterly meetings. Results of Material Subcontractor annual reviews will be presented at </w:t>
            </w:r>
            <w:r w:rsidR="006F6D87" w:rsidRPr="00CA1DB7">
              <w:rPr>
                <w:rFonts w:ascii="Calibri Light" w:hAnsi="Calibri Light" w:cs="Calibri Light"/>
                <w:sz w:val="22"/>
              </w:rPr>
              <w:t xml:space="preserve">the </w:t>
            </w:r>
            <w:r w:rsidRPr="00CA1DB7">
              <w:rPr>
                <w:rFonts w:ascii="Calibri Light" w:hAnsi="Calibri Light" w:cs="Calibri Light"/>
                <w:sz w:val="22"/>
              </w:rPr>
              <w:t>Compliance Committee meetings throughout the year.</w:t>
            </w:r>
          </w:p>
        </w:tc>
        <w:tc>
          <w:tcPr>
            <w:tcW w:w="624" w:type="pct"/>
          </w:tcPr>
          <w:p w14:paraId="0C73E83C" w14:textId="0ACBBACB" w:rsidR="00AB2588" w:rsidRPr="00CA1DB7" w:rsidRDefault="006F6D87" w:rsidP="00CA1DB7">
            <w:pPr>
              <w:jc w:val="left"/>
              <w:rPr>
                <w:rFonts w:ascii="Calibri Light" w:hAnsi="Calibri Light" w:cs="Calibri Light"/>
                <w:sz w:val="22"/>
              </w:rPr>
            </w:pPr>
            <w:r w:rsidRPr="00CA1DB7">
              <w:rPr>
                <w:rFonts w:ascii="Calibri Light" w:hAnsi="Calibri Light" w:cs="Calibri Light"/>
                <w:sz w:val="22"/>
              </w:rPr>
              <w:lastRenderedPageBreak/>
              <w:t>Partially addressed</w:t>
            </w:r>
          </w:p>
        </w:tc>
      </w:tr>
      <w:tr w:rsidR="00AB2588" w:rsidRPr="00CB308A" w14:paraId="04445FD0" w14:textId="77777777" w:rsidTr="000F792F">
        <w:trPr>
          <w:trHeight w:val="288"/>
        </w:trPr>
        <w:tc>
          <w:tcPr>
            <w:tcW w:w="1374" w:type="pct"/>
          </w:tcPr>
          <w:p w14:paraId="1E2B58D0" w14:textId="44C9BBDD" w:rsidR="00AB2588" w:rsidRPr="00CA1DB7" w:rsidRDefault="00704563" w:rsidP="00CA1DB7">
            <w:pPr>
              <w:jc w:val="left"/>
              <w:rPr>
                <w:rFonts w:ascii="Calibri Light" w:hAnsi="Calibri Light" w:cs="Calibri Light"/>
                <w:sz w:val="22"/>
              </w:rPr>
            </w:pPr>
            <w:r w:rsidRPr="00CA1DB7">
              <w:rPr>
                <w:rFonts w:ascii="Calibri Light" w:hAnsi="Calibri Light" w:cs="Calibri Light"/>
                <w:b/>
                <w:bCs/>
                <w:sz w:val="22"/>
              </w:rPr>
              <w:t xml:space="preserve">Compliance </w:t>
            </w:r>
            <w:r w:rsidR="00AB2588" w:rsidRPr="00CA1DB7">
              <w:rPr>
                <w:rFonts w:ascii="Calibri Light" w:hAnsi="Calibri Light" w:cs="Calibri Light"/>
                <w:b/>
                <w:bCs/>
                <w:sz w:val="22"/>
              </w:rPr>
              <w:t>6:</w:t>
            </w:r>
            <w:r w:rsidR="00AB2588" w:rsidRPr="00CA1DB7">
              <w:rPr>
                <w:rFonts w:ascii="Calibri Light" w:hAnsi="Calibri Light" w:cs="Calibri Light"/>
                <w:sz w:val="22"/>
              </w:rPr>
              <w:t xml:space="preserve"> Steward should continue to develop communication and education strategies to keep its broad network informed and supported in the PC</w:t>
            </w:r>
            <w:r w:rsidR="006D053C" w:rsidRPr="00CA1DB7">
              <w:rPr>
                <w:rFonts w:ascii="Calibri Light" w:hAnsi="Calibri Light" w:cs="Calibri Light"/>
                <w:sz w:val="22"/>
              </w:rPr>
              <w:t xml:space="preserve"> </w:t>
            </w:r>
            <w:r w:rsidR="00AB2588" w:rsidRPr="00CA1DB7">
              <w:rPr>
                <w:rFonts w:ascii="Calibri Light" w:hAnsi="Calibri Light" w:cs="Calibri Light"/>
                <w:sz w:val="22"/>
              </w:rPr>
              <w:t>ACO model.</w:t>
            </w:r>
          </w:p>
          <w:p w14:paraId="7FFADA7B" w14:textId="146D2E72" w:rsidR="00AB2588" w:rsidRPr="00CA1DB7" w:rsidRDefault="00AB2588" w:rsidP="00CA1DB7">
            <w:pPr>
              <w:jc w:val="left"/>
              <w:rPr>
                <w:rFonts w:ascii="Calibri Light" w:hAnsi="Calibri Light" w:cs="Calibri Light"/>
                <w:sz w:val="22"/>
              </w:rPr>
            </w:pPr>
          </w:p>
          <w:p w14:paraId="3B9B9AB0" w14:textId="5B8A3285" w:rsidR="006F6D87" w:rsidRPr="00CA1DB7" w:rsidRDefault="006F6D87" w:rsidP="00CA1DB7">
            <w:pPr>
              <w:jc w:val="left"/>
              <w:rPr>
                <w:rFonts w:ascii="Calibri Light" w:hAnsi="Calibri Light" w:cs="Calibri Light"/>
                <w:sz w:val="22"/>
              </w:rPr>
            </w:pPr>
          </w:p>
          <w:p w14:paraId="19BBD8CC" w14:textId="1DF4AC2B" w:rsidR="00AB2588" w:rsidRPr="00CA1DB7" w:rsidRDefault="00AB2588" w:rsidP="00CA1DB7">
            <w:pPr>
              <w:jc w:val="left"/>
              <w:rPr>
                <w:rFonts w:ascii="Calibri Light" w:hAnsi="Calibri Light" w:cs="Calibri Light"/>
                <w:sz w:val="22"/>
              </w:rPr>
            </w:pPr>
          </w:p>
        </w:tc>
        <w:tc>
          <w:tcPr>
            <w:tcW w:w="3002" w:type="pct"/>
          </w:tcPr>
          <w:p w14:paraId="5678C454" w14:textId="5AEF3457" w:rsidR="00AB2588" w:rsidRPr="00CA1DB7" w:rsidRDefault="006F6D87" w:rsidP="00CA1DB7">
            <w:pPr>
              <w:jc w:val="left"/>
              <w:rPr>
                <w:rFonts w:ascii="Calibri Light" w:hAnsi="Calibri Light" w:cs="Calibri Light"/>
                <w:sz w:val="22"/>
              </w:rPr>
            </w:pPr>
            <w:r w:rsidRPr="00CA1DB7">
              <w:rPr>
                <w:rFonts w:ascii="Calibri Light" w:hAnsi="Calibri Light" w:cs="Calibri Light"/>
                <w:sz w:val="22"/>
              </w:rPr>
              <w:t xml:space="preserve">Steward </w:t>
            </w:r>
            <w:r w:rsidR="00AB2588" w:rsidRPr="00CA1DB7">
              <w:rPr>
                <w:rFonts w:ascii="Calibri Light" w:hAnsi="Calibri Light" w:cs="Calibri Light"/>
                <w:sz w:val="22"/>
              </w:rPr>
              <w:t>will update its provider education infrastructure in accordance with deliverables identified by EOHHS in its readiness review materials for ACOs entering the new PC</w:t>
            </w:r>
            <w:r w:rsidR="006D053C" w:rsidRPr="00CA1DB7">
              <w:rPr>
                <w:rFonts w:ascii="Calibri Light" w:hAnsi="Calibri Light" w:cs="Calibri Light"/>
                <w:sz w:val="22"/>
              </w:rPr>
              <w:t xml:space="preserve"> </w:t>
            </w:r>
            <w:r w:rsidR="00AB2588" w:rsidRPr="00CA1DB7">
              <w:rPr>
                <w:rFonts w:ascii="Calibri Light" w:hAnsi="Calibri Light" w:cs="Calibri Light"/>
                <w:sz w:val="22"/>
              </w:rPr>
              <w:t xml:space="preserve">ACO contract in 2023. Through local chapter team and pod meetings, providers have been educated about new requirements they will be expected to meet as part of network tiering. Written documentation of resources to prepare practices for tiering requirements is being distributed. Providers are currently attesting to the tier level they aspire to an extent to which they comply with associated requirements. Regular updates will be given to </w:t>
            </w:r>
            <w:r w:rsidRPr="00CA1DB7">
              <w:rPr>
                <w:rFonts w:ascii="Calibri Light" w:hAnsi="Calibri Light" w:cs="Calibri Light"/>
                <w:sz w:val="22"/>
              </w:rPr>
              <w:t xml:space="preserve">Steward’s </w:t>
            </w:r>
            <w:r w:rsidR="00AB2588" w:rsidRPr="00CA1DB7">
              <w:rPr>
                <w:rFonts w:ascii="Calibri Light" w:hAnsi="Calibri Light" w:cs="Calibri Light"/>
                <w:sz w:val="22"/>
              </w:rPr>
              <w:t xml:space="preserve">central Governance Committees and Subcommittees (Operations, Quality and Medical Management, Governing Board, Performance and Distribution). Although EOHHS will audit provider tier requirement adherence directly, </w:t>
            </w:r>
            <w:r w:rsidRPr="00CA1DB7">
              <w:rPr>
                <w:rFonts w:ascii="Calibri Light" w:hAnsi="Calibri Light" w:cs="Calibri Light"/>
                <w:sz w:val="22"/>
              </w:rPr>
              <w:t xml:space="preserve">Steward </w:t>
            </w:r>
            <w:r w:rsidR="00AB2588" w:rsidRPr="00CA1DB7">
              <w:rPr>
                <w:rFonts w:ascii="Calibri Light" w:hAnsi="Calibri Light" w:cs="Calibri Light"/>
                <w:sz w:val="22"/>
              </w:rPr>
              <w:t>will continue to collaborate with EOHHS on development of best practices for internal monitoring with the objective of successful tiering audits by EOHHS.</w:t>
            </w:r>
          </w:p>
        </w:tc>
        <w:tc>
          <w:tcPr>
            <w:tcW w:w="624" w:type="pct"/>
          </w:tcPr>
          <w:p w14:paraId="7210A986" w14:textId="0A38D705" w:rsidR="00AB2588" w:rsidRPr="00CA1DB7" w:rsidRDefault="006F6D87" w:rsidP="00CA1DB7">
            <w:pPr>
              <w:jc w:val="left"/>
              <w:rPr>
                <w:rFonts w:ascii="Calibri Light" w:hAnsi="Calibri Light" w:cs="Calibri Light"/>
                <w:sz w:val="22"/>
              </w:rPr>
            </w:pPr>
            <w:r w:rsidRPr="00CA1DB7">
              <w:rPr>
                <w:rFonts w:ascii="Calibri Light" w:hAnsi="Calibri Light" w:cs="Calibri Light"/>
                <w:sz w:val="22"/>
              </w:rPr>
              <w:t>Partially addressed</w:t>
            </w:r>
          </w:p>
        </w:tc>
      </w:tr>
      <w:tr w:rsidR="00AB2588" w:rsidRPr="00CB308A" w14:paraId="072D4A00" w14:textId="77777777" w:rsidTr="005F5753">
        <w:trPr>
          <w:trHeight w:val="1466"/>
        </w:trPr>
        <w:tc>
          <w:tcPr>
            <w:tcW w:w="1374" w:type="pct"/>
          </w:tcPr>
          <w:p w14:paraId="43B226B3" w14:textId="0A9DDA31" w:rsidR="00AB2588" w:rsidRPr="00CA1DB7" w:rsidRDefault="00704563" w:rsidP="00CA1DB7">
            <w:pPr>
              <w:jc w:val="left"/>
              <w:rPr>
                <w:rFonts w:ascii="Calibri Light" w:hAnsi="Calibri Light" w:cs="Calibri Light"/>
                <w:sz w:val="22"/>
              </w:rPr>
            </w:pPr>
            <w:r w:rsidRPr="00CA1DB7">
              <w:rPr>
                <w:rFonts w:ascii="Calibri Light" w:hAnsi="Calibri Light" w:cs="Calibri Light"/>
                <w:b/>
                <w:bCs/>
                <w:sz w:val="22"/>
              </w:rPr>
              <w:t xml:space="preserve">Compliance </w:t>
            </w:r>
            <w:r w:rsidR="00AB2588" w:rsidRPr="00CA1DB7">
              <w:rPr>
                <w:rFonts w:ascii="Calibri Light" w:hAnsi="Calibri Light" w:cs="Calibri Light"/>
                <w:b/>
                <w:bCs/>
                <w:sz w:val="22"/>
              </w:rPr>
              <w:t>7:</w:t>
            </w:r>
            <w:r w:rsidR="00AB2588" w:rsidRPr="00CA1DB7">
              <w:rPr>
                <w:rFonts w:ascii="Calibri Light" w:hAnsi="Calibri Light" w:cs="Calibri Light"/>
                <w:sz w:val="22"/>
              </w:rPr>
              <w:t xml:space="preserve"> Steward should continue to explore strategies to integrate care management within primary care and develop relationships with community partners.</w:t>
            </w:r>
          </w:p>
          <w:p w14:paraId="2483831C" w14:textId="77777777" w:rsidR="00AB2588" w:rsidRPr="00CA1DB7" w:rsidRDefault="00AB2588" w:rsidP="00CA1DB7">
            <w:pPr>
              <w:jc w:val="left"/>
              <w:rPr>
                <w:rFonts w:ascii="Calibri Light" w:hAnsi="Calibri Light" w:cs="Calibri Light"/>
                <w:sz w:val="22"/>
              </w:rPr>
            </w:pPr>
          </w:p>
          <w:p w14:paraId="4E1C51DA" w14:textId="25548087" w:rsidR="00AB2588" w:rsidRPr="00CA1DB7" w:rsidRDefault="00AB2588" w:rsidP="00CA1DB7">
            <w:pPr>
              <w:jc w:val="left"/>
              <w:rPr>
                <w:rFonts w:ascii="Calibri Light" w:hAnsi="Calibri Light" w:cs="Calibri Light"/>
                <w:sz w:val="22"/>
              </w:rPr>
            </w:pPr>
          </w:p>
        </w:tc>
        <w:tc>
          <w:tcPr>
            <w:tcW w:w="3002" w:type="pct"/>
          </w:tcPr>
          <w:p w14:paraId="2F7D073E" w14:textId="432AC5B0" w:rsidR="00AB2588" w:rsidRPr="00CA1DB7" w:rsidRDefault="006F6D87" w:rsidP="00CA1DB7">
            <w:pPr>
              <w:jc w:val="left"/>
              <w:rPr>
                <w:rFonts w:ascii="Calibri Light" w:hAnsi="Calibri Light" w:cs="Calibri Light"/>
                <w:sz w:val="22"/>
              </w:rPr>
            </w:pPr>
            <w:r w:rsidRPr="00CA1DB7">
              <w:rPr>
                <w:rFonts w:ascii="Calibri Light" w:hAnsi="Calibri Light" w:cs="Calibri Light"/>
                <w:sz w:val="22"/>
              </w:rPr>
              <w:t>P</w:t>
            </w:r>
            <w:r w:rsidR="00AB2588" w:rsidRPr="00CA1DB7">
              <w:rPr>
                <w:rFonts w:ascii="Calibri Light" w:hAnsi="Calibri Light" w:cs="Calibri Light"/>
                <w:sz w:val="22"/>
              </w:rPr>
              <w:t xml:space="preserve">rimary care/ACO integration is being implemented via </w:t>
            </w:r>
            <w:r w:rsidRPr="00CA1DB7">
              <w:rPr>
                <w:rFonts w:ascii="Calibri Light" w:hAnsi="Calibri Light" w:cs="Calibri Light"/>
                <w:sz w:val="22"/>
              </w:rPr>
              <w:t xml:space="preserve">Steward’s </w:t>
            </w:r>
            <w:r w:rsidR="00AB2588" w:rsidRPr="00CA1DB7">
              <w:rPr>
                <w:rFonts w:ascii="Calibri Light" w:hAnsi="Calibri Light" w:cs="Calibri Light"/>
                <w:sz w:val="22"/>
              </w:rPr>
              <w:t>Community Partners program and two partnering PCP practices. An Integrated Care Manager was granted real time access to provider progress notes. The Integrated Care Manager has established multidisciplinary case conferencing that includes the PCP and the Community Partner. Member-centric needs are identified in real time and incorporated into each agency’s/discipline’s plans of care.</w:t>
            </w:r>
            <w:r w:rsidRPr="00CA1DB7">
              <w:rPr>
                <w:rFonts w:ascii="Calibri Light" w:hAnsi="Calibri Light" w:cs="Calibri Light"/>
                <w:sz w:val="22"/>
              </w:rPr>
              <w:t xml:space="preserve"> T</w:t>
            </w:r>
            <w:r w:rsidR="00AB2588" w:rsidRPr="00CA1DB7">
              <w:rPr>
                <w:rFonts w:ascii="Calibri Light" w:hAnsi="Calibri Light" w:cs="Calibri Light"/>
                <w:sz w:val="22"/>
              </w:rPr>
              <w:t>he PCP electronic health record is used to update interventions planned during case conferencing. The presence of alerts signaling needed interventions in member records can be monitored to evaluate the extent to which the integrated care team has created iterative multidisciplinary plans of care.</w:t>
            </w:r>
          </w:p>
        </w:tc>
        <w:tc>
          <w:tcPr>
            <w:tcW w:w="624" w:type="pct"/>
          </w:tcPr>
          <w:p w14:paraId="6A8B9057" w14:textId="419D841A" w:rsidR="00AB2588" w:rsidRPr="00CA1DB7" w:rsidRDefault="006F6D87" w:rsidP="00CA1DB7">
            <w:pPr>
              <w:jc w:val="left"/>
              <w:rPr>
                <w:rFonts w:ascii="Calibri Light" w:hAnsi="Calibri Light" w:cs="Calibri Light"/>
                <w:sz w:val="22"/>
              </w:rPr>
            </w:pPr>
            <w:r w:rsidRPr="00CA1DB7">
              <w:rPr>
                <w:rFonts w:ascii="Calibri Light" w:hAnsi="Calibri Light" w:cs="Calibri Light"/>
                <w:sz w:val="22"/>
              </w:rPr>
              <w:t>Partially addressed</w:t>
            </w:r>
          </w:p>
        </w:tc>
      </w:tr>
      <w:tr w:rsidR="00AB2588" w:rsidRPr="00CB308A" w14:paraId="4E512694" w14:textId="77777777" w:rsidTr="000F792F">
        <w:trPr>
          <w:trHeight w:val="288"/>
        </w:trPr>
        <w:tc>
          <w:tcPr>
            <w:tcW w:w="1374" w:type="pct"/>
          </w:tcPr>
          <w:p w14:paraId="0D4BCCB3" w14:textId="52E1B681" w:rsidR="00AB2588" w:rsidRPr="00CA1DB7" w:rsidRDefault="00704563" w:rsidP="00CA1DB7">
            <w:pPr>
              <w:jc w:val="left"/>
              <w:rPr>
                <w:rFonts w:ascii="Calibri Light" w:hAnsi="Calibri Light" w:cs="Calibri Light"/>
                <w:sz w:val="22"/>
              </w:rPr>
            </w:pPr>
            <w:r w:rsidRPr="00CA1DB7">
              <w:rPr>
                <w:rFonts w:ascii="Calibri Light" w:hAnsi="Calibri Light" w:cs="Calibri Light"/>
                <w:b/>
                <w:bCs/>
                <w:sz w:val="22"/>
              </w:rPr>
              <w:t xml:space="preserve">Compliance </w:t>
            </w:r>
            <w:r w:rsidR="00AB2588" w:rsidRPr="00CA1DB7">
              <w:rPr>
                <w:rFonts w:ascii="Calibri Light" w:hAnsi="Calibri Light" w:cs="Calibri Light"/>
                <w:b/>
                <w:bCs/>
                <w:sz w:val="22"/>
              </w:rPr>
              <w:t>8:</w:t>
            </w:r>
            <w:r w:rsidR="00AB2588" w:rsidRPr="00CA1DB7">
              <w:rPr>
                <w:rFonts w:ascii="Calibri Light" w:hAnsi="Calibri Light" w:cs="Calibri Light"/>
                <w:sz w:val="22"/>
              </w:rPr>
              <w:t xml:space="preserve"> Steward needs to address all Partially Met and Not Met findings identified as part of the 2021 compliance review included as part of its CAP with MassHealth.</w:t>
            </w:r>
          </w:p>
          <w:p w14:paraId="2FF8B191" w14:textId="77777777" w:rsidR="00AB2588" w:rsidRPr="00CA1DB7" w:rsidRDefault="00AB2588" w:rsidP="00CA1DB7">
            <w:pPr>
              <w:jc w:val="left"/>
              <w:rPr>
                <w:rFonts w:ascii="Calibri Light" w:hAnsi="Calibri Light" w:cs="Calibri Light"/>
                <w:sz w:val="22"/>
              </w:rPr>
            </w:pPr>
          </w:p>
          <w:p w14:paraId="6F7CA728" w14:textId="530FFBFE" w:rsidR="00AB2588" w:rsidRPr="00CA1DB7" w:rsidRDefault="00AB2588" w:rsidP="00CA1DB7">
            <w:pPr>
              <w:jc w:val="left"/>
              <w:rPr>
                <w:rFonts w:ascii="Calibri Light" w:hAnsi="Calibri Light" w:cs="Calibri Light"/>
                <w:sz w:val="22"/>
              </w:rPr>
            </w:pPr>
          </w:p>
        </w:tc>
        <w:tc>
          <w:tcPr>
            <w:tcW w:w="3002" w:type="pct"/>
          </w:tcPr>
          <w:p w14:paraId="274332E4" w14:textId="382363A2" w:rsidR="00AB2588" w:rsidRPr="00CA1DB7" w:rsidRDefault="005F5753" w:rsidP="00CA1DB7">
            <w:pPr>
              <w:jc w:val="left"/>
              <w:rPr>
                <w:rFonts w:ascii="Calibri Light" w:hAnsi="Calibri Light" w:cs="Calibri Light"/>
                <w:sz w:val="22"/>
              </w:rPr>
            </w:pPr>
            <w:r w:rsidRPr="00CA1DB7">
              <w:rPr>
                <w:rFonts w:ascii="Calibri Light" w:hAnsi="Calibri Light" w:cs="Calibri Light"/>
                <w:sz w:val="22"/>
              </w:rPr>
              <w:t xml:space="preserve">Steward </w:t>
            </w:r>
            <w:r w:rsidR="00AB2588" w:rsidRPr="00CA1DB7">
              <w:rPr>
                <w:rFonts w:ascii="Calibri Light" w:hAnsi="Calibri Light" w:cs="Calibri Light"/>
                <w:sz w:val="22"/>
              </w:rPr>
              <w:t xml:space="preserve">received zero “not met” findings. </w:t>
            </w:r>
            <w:r w:rsidRPr="00CA1DB7">
              <w:rPr>
                <w:rFonts w:ascii="Calibri Light" w:hAnsi="Calibri Light" w:cs="Calibri Light"/>
                <w:sz w:val="22"/>
              </w:rPr>
              <w:t xml:space="preserve">Steward </w:t>
            </w:r>
            <w:r w:rsidR="00AB2588" w:rsidRPr="00CA1DB7">
              <w:rPr>
                <w:rFonts w:ascii="Calibri Light" w:hAnsi="Calibri Light" w:cs="Calibri Light"/>
                <w:sz w:val="22"/>
              </w:rPr>
              <w:t>received some “partially met” findings related to its policies/procedures and member materials related to grievance processing; speed of the provider network termination process; and enforcement of Community Partner assignment turnaround times.</w:t>
            </w:r>
          </w:p>
          <w:p w14:paraId="1C259C79" w14:textId="08E1EC5F" w:rsidR="00AB2588" w:rsidRPr="00CA1DB7" w:rsidRDefault="00AB2588" w:rsidP="00CA1DB7">
            <w:pPr>
              <w:jc w:val="left"/>
              <w:rPr>
                <w:rFonts w:ascii="Calibri Light" w:hAnsi="Calibri Light" w:cs="Calibri Light"/>
                <w:sz w:val="22"/>
              </w:rPr>
            </w:pPr>
            <w:r w:rsidRPr="00CA1DB7">
              <w:rPr>
                <w:rFonts w:ascii="Calibri Light" w:hAnsi="Calibri Light" w:cs="Calibri Light"/>
                <w:sz w:val="22"/>
              </w:rPr>
              <w:t xml:space="preserve">The </w:t>
            </w:r>
            <w:r w:rsidR="005F5753" w:rsidRPr="00CA1DB7">
              <w:rPr>
                <w:rFonts w:ascii="Calibri Light" w:hAnsi="Calibri Light" w:cs="Calibri Light"/>
                <w:sz w:val="22"/>
              </w:rPr>
              <w:t xml:space="preserve">Steward’s </w:t>
            </w:r>
            <w:r w:rsidRPr="00CA1DB7">
              <w:rPr>
                <w:rFonts w:ascii="Calibri Light" w:hAnsi="Calibri Light" w:cs="Calibri Light"/>
                <w:sz w:val="22"/>
              </w:rPr>
              <w:t xml:space="preserve">Member Handbook was updated with contact information for the MassHealth Ombudsman. Member-facing grievance letters were updated with information on how to utilize the MassHealth Ombudsman. Community Partner Documented Processes </w:t>
            </w:r>
            <w:r w:rsidRPr="00CA1DB7">
              <w:rPr>
                <w:rFonts w:ascii="Calibri Light" w:hAnsi="Calibri Light" w:cs="Calibri Light"/>
                <w:sz w:val="22"/>
              </w:rPr>
              <w:lastRenderedPageBreak/>
              <w:t xml:space="preserve">were revised to include clearer expectations about timeframes for member assignment. A new process and tracking system to support timely provider network terminations was developed. All documents and workflows described above were implemented and continue in production. The grievance process is monitored via internal reporting on grievance outcomes and processing times. The </w:t>
            </w:r>
            <w:r w:rsidR="005F5753" w:rsidRPr="00CA1DB7">
              <w:rPr>
                <w:rFonts w:ascii="Calibri Light" w:hAnsi="Calibri Light" w:cs="Calibri Light"/>
                <w:sz w:val="22"/>
              </w:rPr>
              <w:t xml:space="preserve">Steward’s </w:t>
            </w:r>
            <w:r w:rsidRPr="00CA1DB7">
              <w:rPr>
                <w:rFonts w:ascii="Calibri Light" w:hAnsi="Calibri Light" w:cs="Calibri Light"/>
                <w:sz w:val="22"/>
              </w:rPr>
              <w:t>Member Handbook undergoes annual review and update. An internal workgroup reviews outstanding the provider network terminations tracker against other internal sources of provider network information to ensure terminations are processed completely and timely</w:t>
            </w:r>
            <w:r w:rsidR="005F5753" w:rsidRPr="00CA1DB7">
              <w:rPr>
                <w:rFonts w:ascii="Calibri Light" w:hAnsi="Calibri Light" w:cs="Calibri Light"/>
                <w:sz w:val="22"/>
              </w:rPr>
              <w:t>.</w:t>
            </w:r>
          </w:p>
        </w:tc>
        <w:tc>
          <w:tcPr>
            <w:tcW w:w="624" w:type="pct"/>
          </w:tcPr>
          <w:p w14:paraId="69F09A02" w14:textId="40B1FF7D" w:rsidR="00AB2588" w:rsidRPr="00CA1DB7" w:rsidRDefault="005F5753" w:rsidP="00CA1DB7">
            <w:pPr>
              <w:jc w:val="left"/>
              <w:rPr>
                <w:rFonts w:ascii="Calibri Light" w:hAnsi="Calibri Light" w:cs="Calibri Light"/>
                <w:sz w:val="22"/>
              </w:rPr>
            </w:pPr>
            <w:r w:rsidRPr="00CA1DB7">
              <w:rPr>
                <w:rFonts w:ascii="Calibri Light" w:hAnsi="Calibri Light" w:cs="Calibri Light"/>
                <w:sz w:val="22"/>
              </w:rPr>
              <w:lastRenderedPageBreak/>
              <w:t>Addressed</w:t>
            </w:r>
          </w:p>
        </w:tc>
      </w:tr>
    </w:tbl>
    <w:bookmarkEnd w:id="178"/>
    <w:p w14:paraId="277ABCA2" w14:textId="77777777" w:rsidR="009F36E3" w:rsidRDefault="00E778AE" w:rsidP="002B5438">
      <w:pPr>
        <w:pStyle w:val="NormalWeb"/>
        <w:shd w:val="clear" w:color="auto" w:fill="FFFFFF"/>
        <w:spacing w:before="0" w:beforeAutospacing="0" w:after="0" w:afterAutospacing="0"/>
        <w:rPr>
          <w:rFonts w:ascii="Calibri Light" w:hAnsi="Calibri Light" w:cs="Calibri Light"/>
          <w:color w:val="201F1E"/>
          <w:sz w:val="20"/>
          <w:szCs w:val="20"/>
        </w:rPr>
      </w:pPr>
      <w:r w:rsidRPr="00C6445E">
        <w:rPr>
          <w:rFonts w:ascii="Calibri Light" w:hAnsi="Calibri Light" w:cs="Calibri Light"/>
          <w:sz w:val="20"/>
          <w:szCs w:val="20"/>
          <w:vertAlign w:val="superscript"/>
        </w:rPr>
        <w:t>1</w:t>
      </w:r>
      <w:r w:rsidRPr="00C6445E">
        <w:rPr>
          <w:rFonts w:ascii="Calibri Light" w:hAnsi="Calibri Light" w:cs="Calibri Light"/>
          <w:sz w:val="20"/>
          <w:szCs w:val="20"/>
        </w:rPr>
        <w:t xml:space="preserve"> IPRO assessments are as follows: </w:t>
      </w:r>
      <w:r w:rsidRPr="00C6445E">
        <w:rPr>
          <w:rFonts w:ascii="Calibri Light" w:hAnsi="Calibri Light" w:cs="Calibri Light"/>
          <w:b/>
          <w:sz w:val="20"/>
          <w:szCs w:val="20"/>
        </w:rPr>
        <w:t>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quality improvement (QI) response resulted in demonstrated improvement; </w:t>
      </w:r>
      <w:r w:rsidRPr="00C6445E">
        <w:rPr>
          <w:rFonts w:ascii="Calibri Light" w:hAnsi="Calibri Light" w:cs="Calibri Light"/>
          <w:b/>
          <w:sz w:val="20"/>
          <w:szCs w:val="20"/>
        </w:rPr>
        <w:t>partially 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QI response was appropriate; however, improvement was not yet observed; </w:t>
      </w:r>
      <w:r w:rsidRPr="00C6445E">
        <w:rPr>
          <w:rFonts w:ascii="Calibri Light" w:hAnsi="Calibri Light" w:cs="Calibri Light"/>
          <w:b/>
          <w:color w:val="000000"/>
          <w:sz w:val="20"/>
          <w:szCs w:val="20"/>
          <w:shd w:val="clear" w:color="auto" w:fill="FFFFFF"/>
        </w:rPr>
        <w:t>remains an opportunity for improvement</w:t>
      </w:r>
      <w:r w:rsidRPr="00C6445E">
        <w:rPr>
          <w:rFonts w:ascii="Calibri Light" w:hAnsi="Calibri Light" w:cs="Calibri Light"/>
          <w:color w:val="201F1E"/>
          <w:sz w:val="20"/>
          <w:szCs w:val="20"/>
        </w:rPr>
        <w:t>: MCP’s QI response did not address the recommendation; improvement was not observed, or performance declined.</w:t>
      </w:r>
      <w:r w:rsidR="00307847">
        <w:rPr>
          <w:rFonts w:ascii="Calibri Light" w:hAnsi="Calibri Light" w:cs="Calibri Light"/>
          <w:color w:val="201F1E"/>
          <w:sz w:val="20"/>
          <w:szCs w:val="20"/>
        </w:rPr>
        <w:t xml:space="preserve"> </w:t>
      </w:r>
    </w:p>
    <w:p w14:paraId="0E51EFDC" w14:textId="1E15C5A7" w:rsidR="00E778AE" w:rsidRDefault="009F36E3" w:rsidP="002B5438">
      <w:pPr>
        <w:pStyle w:val="NormalWeb"/>
        <w:shd w:val="clear" w:color="auto" w:fill="FFFFFF"/>
        <w:spacing w:before="0" w:beforeAutospacing="0" w:after="0" w:afterAutospacing="0"/>
        <w:rPr>
          <w:rFonts w:ascii="Calibri Light" w:hAnsi="Calibri Light" w:cs="Calibri Light"/>
          <w:sz w:val="20"/>
          <w:szCs w:val="20"/>
        </w:rPr>
      </w:pPr>
      <w:r>
        <w:rPr>
          <w:rFonts w:ascii="Calibri Light" w:hAnsi="Calibri Light" w:cs="Calibri Light"/>
          <w:color w:val="201F1E"/>
          <w:sz w:val="20"/>
          <w:szCs w:val="20"/>
        </w:rPr>
        <w:t xml:space="preserve">PC ACO: primary care accountable care organization; </w:t>
      </w:r>
      <w:r w:rsidR="00E778AE" w:rsidRPr="00C6445E">
        <w:rPr>
          <w:rFonts w:ascii="Calibri Light" w:hAnsi="Calibri Light" w:cs="Calibri Light"/>
          <w:sz w:val="20"/>
          <w:szCs w:val="20"/>
        </w:rPr>
        <w:t>MCP: managed care plan; EQR: external quality revie</w:t>
      </w:r>
      <w:r w:rsidR="00E778AE">
        <w:rPr>
          <w:rFonts w:ascii="Calibri Light" w:hAnsi="Calibri Light" w:cs="Calibri Light"/>
          <w:sz w:val="20"/>
          <w:szCs w:val="20"/>
        </w:rPr>
        <w:t>w</w:t>
      </w:r>
      <w:r>
        <w:rPr>
          <w:rFonts w:ascii="Calibri Light" w:hAnsi="Calibri Light" w:cs="Calibri Light"/>
          <w:sz w:val="20"/>
          <w:szCs w:val="20"/>
        </w:rPr>
        <w:t>; PCP: primary care provider; ACO: accountable care organization; Q: quarter</w:t>
      </w:r>
      <w:r w:rsidR="00E778AE">
        <w:rPr>
          <w:rFonts w:ascii="Calibri Light" w:hAnsi="Calibri Light" w:cs="Calibri Light"/>
          <w:sz w:val="20"/>
          <w:szCs w:val="20"/>
        </w:rPr>
        <w:t>.</w:t>
      </w:r>
    </w:p>
    <w:p w14:paraId="0BDDE4A4" w14:textId="77777777" w:rsidR="00AC44BC" w:rsidRPr="00C6445E" w:rsidRDefault="00AC44BC" w:rsidP="002B5438">
      <w:pPr>
        <w:spacing w:after="480"/>
        <w:rPr>
          <w:rFonts w:ascii="Calibri Light" w:hAnsi="Calibri Light" w:cs="Calibri Light"/>
          <w:sz w:val="20"/>
          <w:szCs w:val="20"/>
        </w:rPr>
      </w:pPr>
    </w:p>
    <w:p w14:paraId="7550F0A8" w14:textId="77777777" w:rsidR="004C0E0D" w:rsidRDefault="004C0E0D" w:rsidP="002B5438">
      <w:pPr>
        <w:pStyle w:val="Heading1"/>
        <w:sectPr w:rsidR="004C0E0D" w:rsidSect="00EC0AE0">
          <w:footerReference w:type="default" r:id="rId13"/>
          <w:footerReference w:type="first" r:id="rId14"/>
          <w:pgSz w:w="12240" w:h="15840" w:code="1"/>
          <w:pgMar w:top="720" w:right="720" w:bottom="720" w:left="720" w:header="432" w:footer="432" w:gutter="0"/>
          <w:pgNumType w:chapStyle="1"/>
          <w:cols w:space="720"/>
          <w:titlePg/>
          <w:docGrid w:linePitch="360"/>
        </w:sectPr>
      </w:pPr>
      <w:bookmarkStart w:id="179" w:name="_Toc112764666"/>
    </w:p>
    <w:p w14:paraId="38E3F3C4" w14:textId="13AD285F" w:rsidR="00954C88" w:rsidRPr="003345FC" w:rsidRDefault="005C567C" w:rsidP="00876F94">
      <w:pPr>
        <w:pStyle w:val="Heading1"/>
        <w:ind w:left="360" w:hanging="360"/>
      </w:pPr>
      <w:bookmarkStart w:id="180" w:name="_Toc132286062"/>
      <w:r w:rsidRPr="003345FC">
        <w:lastRenderedPageBreak/>
        <w:t>MCP Strengths</w:t>
      </w:r>
      <w:r w:rsidR="001E0581">
        <w:t>,</w:t>
      </w:r>
      <w:r w:rsidRPr="003345FC">
        <w:t xml:space="preserve"> Opportunities</w:t>
      </w:r>
      <w:r w:rsidR="00F34914" w:rsidRPr="003345FC">
        <w:t xml:space="preserve"> for Improvement, and</w:t>
      </w:r>
      <w:r w:rsidRPr="003345FC">
        <w:t xml:space="preserve"> EQR Recommendations</w:t>
      </w:r>
      <w:bookmarkEnd w:id="179"/>
      <w:bookmarkEnd w:id="180"/>
    </w:p>
    <w:p w14:paraId="1C0B6BD0" w14:textId="77777777" w:rsidR="00954C88" w:rsidRDefault="00954C88" w:rsidP="002B5438"/>
    <w:p w14:paraId="7D33DA95" w14:textId="1625E3AC" w:rsidR="00954C88" w:rsidRPr="00F86A2F" w:rsidRDefault="00954C88" w:rsidP="002B5438">
      <w:pPr>
        <w:rPr>
          <w:rFonts w:ascii="Calibri Light" w:hAnsi="Calibri Light" w:cs="Calibri Light"/>
          <w:szCs w:val="24"/>
        </w:rPr>
      </w:pPr>
      <w:r w:rsidRPr="00F86A2F">
        <w:rPr>
          <w:rFonts w:ascii="Calibri Light" w:hAnsi="Calibri Light" w:cs="Calibri Light"/>
          <w:b/>
          <w:szCs w:val="24"/>
        </w:rPr>
        <w:t xml:space="preserve">Table </w:t>
      </w:r>
      <w:r w:rsidR="00AA0BF6">
        <w:rPr>
          <w:rFonts w:ascii="Calibri Light" w:hAnsi="Calibri Light" w:cs="Calibri Light"/>
          <w:b/>
          <w:szCs w:val="24"/>
        </w:rPr>
        <w:t xml:space="preserve">17 </w:t>
      </w:r>
      <w:r w:rsidRPr="00F86A2F">
        <w:rPr>
          <w:rFonts w:ascii="Calibri Light" w:hAnsi="Calibri Light" w:cs="Calibri Light"/>
          <w:szCs w:val="24"/>
        </w:rPr>
        <w:t>highlight</w:t>
      </w:r>
      <w:r w:rsidR="006D053C">
        <w:rPr>
          <w:rFonts w:ascii="Calibri Light" w:hAnsi="Calibri Light" w:cs="Calibri Light"/>
          <w:szCs w:val="24"/>
        </w:rPr>
        <w:t>s</w:t>
      </w:r>
      <w:r w:rsidRPr="00F86A2F">
        <w:rPr>
          <w:rFonts w:ascii="Calibri Light" w:hAnsi="Calibri Light" w:cs="Calibri Light"/>
          <w:szCs w:val="24"/>
        </w:rPr>
        <w:t xml:space="preserve"> each </w:t>
      </w:r>
      <w:r w:rsidR="005F5753">
        <w:rPr>
          <w:rFonts w:ascii="Calibri Light" w:hAnsi="Calibri Light" w:cs="Calibri Light"/>
          <w:szCs w:val="24"/>
        </w:rPr>
        <w:t>PC ACO’</w:t>
      </w:r>
      <w:r w:rsidR="00313995">
        <w:rPr>
          <w:rFonts w:ascii="Calibri Light" w:hAnsi="Calibri Light" w:cs="Calibri Light"/>
          <w:szCs w:val="24"/>
        </w:rPr>
        <w:t>s</w:t>
      </w:r>
      <w:r w:rsidRPr="00F86A2F">
        <w:rPr>
          <w:rFonts w:ascii="Calibri Light" w:hAnsi="Calibri Light" w:cs="Calibri Light"/>
          <w:szCs w:val="24"/>
        </w:rPr>
        <w:t xml:space="preserve"> performance strengths</w:t>
      </w:r>
      <w:r w:rsidR="00D81F84">
        <w:rPr>
          <w:rFonts w:ascii="Calibri Light" w:hAnsi="Calibri Light" w:cs="Calibri Light"/>
          <w:szCs w:val="24"/>
        </w:rPr>
        <w:t xml:space="preserve">, </w:t>
      </w:r>
      <w:r w:rsidR="00734B08" w:rsidRPr="00F86A2F">
        <w:rPr>
          <w:rFonts w:ascii="Calibri Light" w:hAnsi="Calibri Light" w:cs="Calibri Light"/>
          <w:szCs w:val="24"/>
        </w:rPr>
        <w:t>opportunities for improvement</w:t>
      </w:r>
      <w:r w:rsidRPr="00F86A2F">
        <w:rPr>
          <w:rFonts w:ascii="Calibri Light" w:hAnsi="Calibri Light" w:cs="Calibri Light"/>
          <w:szCs w:val="24"/>
        </w:rPr>
        <w:t xml:space="preserve">, and this year’s recommendations based on the aggregated results of </w:t>
      </w:r>
      <w:r w:rsidR="00A6293E" w:rsidRPr="00F86A2F">
        <w:rPr>
          <w:rFonts w:ascii="Calibri Light" w:hAnsi="Calibri Light" w:cs="Calibri Light"/>
          <w:szCs w:val="24"/>
        </w:rPr>
        <w:t>CY 2022</w:t>
      </w:r>
      <w:r w:rsidRPr="00F86A2F">
        <w:rPr>
          <w:rFonts w:ascii="Calibri Light" w:hAnsi="Calibri Light" w:cs="Calibri Light"/>
          <w:szCs w:val="24"/>
        </w:rPr>
        <w:t xml:space="preserve"> EQR activities</w:t>
      </w:r>
      <w:r w:rsidR="003E332E" w:rsidRPr="00F86A2F">
        <w:rPr>
          <w:rFonts w:ascii="Calibri Light" w:hAnsi="Calibri Light" w:cs="Calibri Light"/>
          <w:szCs w:val="24"/>
        </w:rPr>
        <w:t xml:space="preserve"> as they relate to </w:t>
      </w:r>
      <w:r w:rsidR="003E332E" w:rsidRPr="00F86A2F">
        <w:rPr>
          <w:rFonts w:ascii="Calibri Light" w:hAnsi="Calibri Light" w:cs="Calibri Light"/>
          <w:b/>
          <w:szCs w:val="24"/>
        </w:rPr>
        <w:t>quality</w:t>
      </w:r>
      <w:r w:rsidR="003E332E" w:rsidRPr="00F86A2F">
        <w:rPr>
          <w:rFonts w:ascii="Calibri Light" w:hAnsi="Calibri Light" w:cs="Calibri Light"/>
          <w:szCs w:val="24"/>
        </w:rPr>
        <w:t xml:space="preserve">, </w:t>
      </w:r>
      <w:r w:rsidR="003E332E" w:rsidRPr="00F86A2F">
        <w:rPr>
          <w:rFonts w:ascii="Calibri Light" w:hAnsi="Calibri Light" w:cs="Calibri Light"/>
          <w:b/>
          <w:szCs w:val="24"/>
        </w:rPr>
        <w:t>timeliness</w:t>
      </w:r>
      <w:r w:rsidR="005E56A2" w:rsidRPr="00F86A2F">
        <w:rPr>
          <w:rFonts w:ascii="Calibri Light" w:hAnsi="Calibri Light" w:cs="Calibri Light"/>
          <w:bCs/>
          <w:szCs w:val="24"/>
        </w:rPr>
        <w:t>,</w:t>
      </w:r>
      <w:r w:rsidR="003E332E" w:rsidRPr="00F86A2F">
        <w:rPr>
          <w:rFonts w:ascii="Calibri Light" w:hAnsi="Calibri Light" w:cs="Calibri Light"/>
          <w:szCs w:val="24"/>
        </w:rPr>
        <w:t xml:space="preserve"> and </w:t>
      </w:r>
      <w:r w:rsidR="003E332E" w:rsidRPr="00F86A2F">
        <w:rPr>
          <w:rFonts w:ascii="Calibri Light" w:hAnsi="Calibri Light" w:cs="Calibri Light"/>
          <w:b/>
          <w:szCs w:val="24"/>
        </w:rPr>
        <w:t>access</w:t>
      </w:r>
      <w:r w:rsidRPr="00F86A2F">
        <w:rPr>
          <w:rFonts w:ascii="Calibri Light" w:hAnsi="Calibri Light" w:cs="Calibri Light"/>
          <w:szCs w:val="24"/>
        </w:rPr>
        <w:t>.</w:t>
      </w:r>
    </w:p>
    <w:bookmarkEnd w:id="142"/>
    <w:p w14:paraId="318C4F9D" w14:textId="77777777" w:rsidR="004C0E0D" w:rsidRPr="00F86A2F" w:rsidRDefault="004C0E0D" w:rsidP="002B5438">
      <w:pPr>
        <w:pStyle w:val="Caption"/>
        <w:rPr>
          <w:rFonts w:ascii="Calibri Light" w:hAnsi="Calibri Light" w:cs="Calibri Light"/>
        </w:rPr>
      </w:pPr>
    </w:p>
    <w:p w14:paraId="5F8D256D" w14:textId="164FA13C" w:rsidR="00341681" w:rsidRPr="007D7FF5" w:rsidRDefault="00341681" w:rsidP="002B5438">
      <w:pPr>
        <w:pStyle w:val="Caption"/>
        <w:rPr>
          <w:rFonts w:ascii="Calibri Light" w:hAnsi="Calibri Light" w:cs="Calibri Light"/>
        </w:rPr>
      </w:pPr>
      <w:bookmarkStart w:id="181" w:name="_Toc132286083"/>
      <w:r w:rsidRPr="007D7FF5">
        <w:rPr>
          <w:rFonts w:ascii="Calibri Light" w:hAnsi="Calibri Light" w:cs="Calibri Light"/>
        </w:rPr>
        <w:t xml:space="preserve">Table </w:t>
      </w:r>
      <w:r w:rsidR="00FD612D" w:rsidRPr="007D7FF5">
        <w:rPr>
          <w:rFonts w:ascii="Calibri Light" w:hAnsi="Calibri Light" w:cs="Calibri Light"/>
        </w:rPr>
        <w:fldChar w:fldCharType="begin"/>
      </w:r>
      <w:r w:rsidR="00FD612D" w:rsidRPr="007D7FF5">
        <w:rPr>
          <w:rFonts w:ascii="Calibri Light" w:hAnsi="Calibri Light" w:cs="Calibri Light"/>
        </w:rPr>
        <w:instrText xml:space="preserve"> SEQ Table \* ARABIC </w:instrText>
      </w:r>
      <w:r w:rsidR="00FD612D" w:rsidRPr="007D7FF5">
        <w:rPr>
          <w:rFonts w:ascii="Calibri Light" w:hAnsi="Calibri Light" w:cs="Calibri Light"/>
        </w:rPr>
        <w:fldChar w:fldCharType="separate"/>
      </w:r>
      <w:r w:rsidR="00843848">
        <w:rPr>
          <w:rFonts w:ascii="Calibri Light" w:hAnsi="Calibri Light" w:cs="Calibri Light"/>
          <w:noProof/>
        </w:rPr>
        <w:t>17</w:t>
      </w:r>
      <w:r w:rsidR="00FD612D" w:rsidRPr="007D7FF5">
        <w:rPr>
          <w:rFonts w:ascii="Calibri Light" w:hAnsi="Calibri Light" w:cs="Calibri Light"/>
          <w:noProof/>
        </w:rPr>
        <w:fldChar w:fldCharType="end"/>
      </w:r>
      <w:r w:rsidRPr="007D7FF5">
        <w:rPr>
          <w:rFonts w:ascii="Calibri Light" w:hAnsi="Calibri Light" w:cs="Calibri Light"/>
        </w:rPr>
        <w:t xml:space="preserve">: </w:t>
      </w:r>
      <w:r w:rsidR="00BB73C3" w:rsidRPr="007D7FF5">
        <w:rPr>
          <w:rFonts w:ascii="Calibri Light" w:hAnsi="Calibri Light" w:cs="Calibri Light"/>
        </w:rPr>
        <w:t>Strengths</w:t>
      </w:r>
      <w:r w:rsidR="001E0581">
        <w:rPr>
          <w:rFonts w:ascii="Calibri Light" w:hAnsi="Calibri Light" w:cs="Calibri Light"/>
        </w:rPr>
        <w:t xml:space="preserve">, </w:t>
      </w:r>
      <w:r w:rsidR="00BB73C3" w:rsidRPr="007D7FF5">
        <w:rPr>
          <w:rFonts w:ascii="Calibri Light" w:hAnsi="Calibri Light" w:cs="Calibri Light"/>
        </w:rPr>
        <w:t xml:space="preserve">Opportunities for Improvement, and EQR Recommendations for </w:t>
      </w:r>
      <w:r w:rsidR="00852AF6" w:rsidRPr="007D7FF5">
        <w:rPr>
          <w:rFonts w:ascii="Calibri Light" w:hAnsi="Calibri Light" w:cs="Calibri Light"/>
        </w:rPr>
        <w:t>All PC ACOs</w:t>
      </w:r>
      <w:bookmarkEnd w:id="181"/>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526"/>
        <w:gridCol w:w="1799"/>
        <w:gridCol w:w="181"/>
        <w:gridCol w:w="178"/>
        <w:gridCol w:w="1629"/>
        <w:gridCol w:w="4737"/>
        <w:gridCol w:w="2366"/>
        <w:gridCol w:w="1974"/>
      </w:tblGrid>
      <w:tr w:rsidR="00852EA8" w:rsidRPr="00D81F84" w14:paraId="568D7B4A" w14:textId="77777777" w:rsidTr="00D646E0">
        <w:trPr>
          <w:trHeight w:val="288"/>
          <w:tblHeader/>
        </w:trPr>
        <w:tc>
          <w:tcPr>
            <w:tcW w:w="530" w:type="pct"/>
            <w:shd w:val="clear" w:color="auto" w:fill="5F497A" w:themeFill="accent4" w:themeFillShade="BF"/>
            <w:vAlign w:val="bottom"/>
          </w:tcPr>
          <w:p w14:paraId="05A13C00" w14:textId="32C9D60B" w:rsidR="00674ACA" w:rsidRPr="00D81F84" w:rsidRDefault="00852AF6" w:rsidP="002B5438">
            <w:pPr>
              <w:jc w:val="left"/>
              <w:rPr>
                <w:rFonts w:ascii="Calibri Light" w:hAnsi="Calibri Light" w:cs="Calibri Light"/>
                <w:b/>
                <w:bCs/>
                <w:color w:val="FFFFFF" w:themeColor="background1"/>
                <w:sz w:val="22"/>
              </w:rPr>
            </w:pPr>
            <w:r w:rsidRPr="00D81F84">
              <w:rPr>
                <w:rFonts w:ascii="Calibri Light" w:hAnsi="Calibri Light" w:cs="Calibri Light"/>
                <w:b/>
                <w:bCs/>
                <w:color w:val="FFFFFF" w:themeColor="background1"/>
                <w:sz w:val="22"/>
              </w:rPr>
              <w:t>PC ACO</w:t>
            </w:r>
            <w:r w:rsidR="00313995" w:rsidRPr="00D81F84">
              <w:rPr>
                <w:rFonts w:ascii="Calibri Light" w:hAnsi="Calibri Light" w:cs="Calibri Light"/>
                <w:b/>
                <w:bCs/>
                <w:color w:val="FFFFFF" w:themeColor="background1"/>
                <w:sz w:val="22"/>
              </w:rPr>
              <w:t xml:space="preserve"> </w:t>
            </w:r>
          </w:p>
        </w:tc>
        <w:tc>
          <w:tcPr>
            <w:tcW w:w="1316" w:type="pct"/>
            <w:gridSpan w:val="4"/>
            <w:shd w:val="clear" w:color="auto" w:fill="5F497A" w:themeFill="accent4" w:themeFillShade="BF"/>
            <w:vAlign w:val="bottom"/>
          </w:tcPr>
          <w:p w14:paraId="15877E0E" w14:textId="77777777" w:rsidR="00674ACA" w:rsidRPr="00D81F84" w:rsidRDefault="00674ACA" w:rsidP="002B5438">
            <w:pPr>
              <w:jc w:val="center"/>
              <w:rPr>
                <w:rFonts w:ascii="Calibri Light" w:hAnsi="Calibri Light" w:cs="Calibri Light"/>
                <w:b/>
                <w:bCs/>
                <w:color w:val="FFFFFF" w:themeColor="background1"/>
                <w:sz w:val="22"/>
              </w:rPr>
            </w:pPr>
            <w:r w:rsidRPr="00D81F84">
              <w:rPr>
                <w:rFonts w:ascii="Calibri Light" w:hAnsi="Calibri Light" w:cs="Calibri Light"/>
                <w:b/>
                <w:bCs/>
                <w:color w:val="FFFFFF" w:themeColor="background1"/>
                <w:sz w:val="22"/>
              </w:rPr>
              <w:t>Strengths</w:t>
            </w:r>
          </w:p>
        </w:tc>
        <w:tc>
          <w:tcPr>
            <w:tcW w:w="1646" w:type="pct"/>
            <w:tcBorders>
              <w:bottom w:val="single" w:sz="4" w:space="0" w:color="auto"/>
            </w:tcBorders>
            <w:shd w:val="clear" w:color="auto" w:fill="5F497A" w:themeFill="accent4" w:themeFillShade="BF"/>
            <w:vAlign w:val="bottom"/>
          </w:tcPr>
          <w:p w14:paraId="09FB9F74" w14:textId="77777777" w:rsidR="00674ACA" w:rsidRPr="00D81F84" w:rsidRDefault="00674ACA" w:rsidP="002B5438">
            <w:pPr>
              <w:jc w:val="center"/>
              <w:rPr>
                <w:rFonts w:ascii="Calibri Light" w:hAnsi="Calibri Light" w:cs="Calibri Light"/>
                <w:b/>
                <w:bCs/>
                <w:color w:val="FFFFFF" w:themeColor="background1"/>
                <w:sz w:val="22"/>
              </w:rPr>
            </w:pPr>
            <w:r w:rsidRPr="00D81F84">
              <w:rPr>
                <w:rFonts w:ascii="Calibri Light" w:hAnsi="Calibri Light" w:cs="Calibri Light"/>
                <w:b/>
                <w:bCs/>
                <w:color w:val="FFFFFF" w:themeColor="background1"/>
                <w:sz w:val="22"/>
              </w:rPr>
              <w:t>Weaknesses</w:t>
            </w:r>
          </w:p>
        </w:tc>
        <w:tc>
          <w:tcPr>
            <w:tcW w:w="822" w:type="pct"/>
            <w:tcBorders>
              <w:bottom w:val="single" w:sz="4" w:space="0" w:color="auto"/>
            </w:tcBorders>
            <w:shd w:val="clear" w:color="auto" w:fill="5F497A" w:themeFill="accent4" w:themeFillShade="BF"/>
            <w:vAlign w:val="bottom"/>
          </w:tcPr>
          <w:p w14:paraId="1520D9BE" w14:textId="77777777" w:rsidR="00674ACA" w:rsidRPr="00D81F84" w:rsidRDefault="00674ACA" w:rsidP="002B5438">
            <w:pPr>
              <w:jc w:val="center"/>
              <w:rPr>
                <w:rFonts w:ascii="Calibri Light" w:hAnsi="Calibri Light" w:cs="Calibri Light"/>
                <w:b/>
                <w:bCs/>
                <w:color w:val="FFFFFF" w:themeColor="background1"/>
                <w:sz w:val="22"/>
              </w:rPr>
            </w:pPr>
            <w:r w:rsidRPr="00D81F84">
              <w:rPr>
                <w:rFonts w:ascii="Calibri Light" w:hAnsi="Calibri Light" w:cs="Calibri Light"/>
                <w:b/>
                <w:bCs/>
                <w:color w:val="FFFFFF" w:themeColor="background1"/>
                <w:sz w:val="22"/>
              </w:rPr>
              <w:t>Recommendations</w:t>
            </w:r>
          </w:p>
        </w:tc>
        <w:tc>
          <w:tcPr>
            <w:tcW w:w="686" w:type="pct"/>
            <w:shd w:val="clear" w:color="auto" w:fill="5F497A" w:themeFill="accent4" w:themeFillShade="BF"/>
            <w:vAlign w:val="bottom"/>
          </w:tcPr>
          <w:p w14:paraId="284E1522" w14:textId="77777777" w:rsidR="00674ACA" w:rsidRPr="00D81F84" w:rsidRDefault="00674ACA" w:rsidP="002B5438">
            <w:pPr>
              <w:jc w:val="center"/>
              <w:rPr>
                <w:rFonts w:ascii="Calibri Light" w:hAnsi="Calibri Light" w:cs="Calibri Light"/>
                <w:b/>
                <w:bCs/>
                <w:color w:val="FFFFFF" w:themeColor="background1"/>
                <w:sz w:val="22"/>
              </w:rPr>
            </w:pPr>
            <w:r w:rsidRPr="00D81F84">
              <w:rPr>
                <w:rFonts w:ascii="Calibri Light" w:hAnsi="Calibri Light" w:cs="Calibri Light"/>
                <w:b/>
                <w:bCs/>
                <w:color w:val="FFFFFF" w:themeColor="background1"/>
                <w:sz w:val="22"/>
              </w:rPr>
              <w:t>Standards</w:t>
            </w:r>
          </w:p>
        </w:tc>
      </w:tr>
      <w:tr w:rsidR="00852EA8" w:rsidRPr="00D81F84" w14:paraId="30D86BB6" w14:textId="77777777" w:rsidTr="00D646E0">
        <w:trPr>
          <w:trHeight w:val="288"/>
        </w:trPr>
        <w:tc>
          <w:tcPr>
            <w:tcW w:w="1218" w:type="pct"/>
            <w:gridSpan w:val="3"/>
            <w:tcBorders>
              <w:right w:val="nil"/>
            </w:tcBorders>
            <w:shd w:val="clear" w:color="auto" w:fill="CCC0D9" w:themeFill="accent4" w:themeFillTint="66"/>
          </w:tcPr>
          <w:p w14:paraId="1141E7C6" w14:textId="344F25E1" w:rsidR="00674ACA" w:rsidRPr="00D81F84" w:rsidRDefault="00674ACA" w:rsidP="00D81F84">
            <w:pPr>
              <w:jc w:val="left"/>
              <w:rPr>
                <w:rFonts w:ascii="Calibri Light" w:hAnsi="Calibri Light" w:cs="Calibri Light"/>
                <w:sz w:val="22"/>
              </w:rPr>
            </w:pPr>
            <w:r w:rsidRPr="00D81F84">
              <w:rPr>
                <w:rFonts w:ascii="Calibri Light" w:hAnsi="Calibri Light" w:cs="Calibri Light"/>
                <w:sz w:val="22"/>
              </w:rPr>
              <w:t xml:space="preserve">Performance </w:t>
            </w:r>
            <w:r w:rsidR="00D81F84">
              <w:rPr>
                <w:rFonts w:ascii="Calibri Light" w:hAnsi="Calibri Light" w:cs="Calibri Light"/>
                <w:sz w:val="22"/>
              </w:rPr>
              <w:t>m</w:t>
            </w:r>
            <w:r w:rsidRPr="00D81F84">
              <w:rPr>
                <w:rFonts w:ascii="Calibri Light" w:hAnsi="Calibri Light" w:cs="Calibri Light"/>
                <w:sz w:val="22"/>
              </w:rPr>
              <w:t>easures</w:t>
            </w:r>
          </w:p>
        </w:tc>
        <w:tc>
          <w:tcPr>
            <w:tcW w:w="628" w:type="pct"/>
            <w:gridSpan w:val="2"/>
            <w:tcBorders>
              <w:left w:val="nil"/>
              <w:right w:val="nil"/>
            </w:tcBorders>
            <w:shd w:val="clear" w:color="auto" w:fill="CCC0D9" w:themeFill="accent4" w:themeFillTint="66"/>
          </w:tcPr>
          <w:p w14:paraId="28654AA2" w14:textId="77777777" w:rsidR="00674ACA" w:rsidRPr="00D81F84" w:rsidRDefault="00674ACA" w:rsidP="00D81F84">
            <w:pPr>
              <w:jc w:val="left"/>
              <w:rPr>
                <w:rFonts w:ascii="Calibri Light" w:hAnsi="Calibri Light" w:cs="Calibri Light"/>
                <w:sz w:val="22"/>
              </w:rPr>
            </w:pPr>
          </w:p>
        </w:tc>
        <w:tc>
          <w:tcPr>
            <w:tcW w:w="1646" w:type="pct"/>
            <w:tcBorders>
              <w:left w:val="nil"/>
              <w:bottom w:val="single" w:sz="4" w:space="0" w:color="auto"/>
              <w:right w:val="nil"/>
            </w:tcBorders>
            <w:shd w:val="clear" w:color="auto" w:fill="CCC0D9" w:themeFill="accent4" w:themeFillTint="66"/>
          </w:tcPr>
          <w:p w14:paraId="50ECE910" w14:textId="77777777" w:rsidR="00674ACA" w:rsidRPr="00D81F84" w:rsidRDefault="00674ACA" w:rsidP="00D81F84">
            <w:pPr>
              <w:jc w:val="left"/>
              <w:rPr>
                <w:rFonts w:ascii="Calibri Light" w:hAnsi="Calibri Light" w:cs="Calibri Light"/>
                <w:sz w:val="22"/>
              </w:rPr>
            </w:pPr>
          </w:p>
        </w:tc>
        <w:tc>
          <w:tcPr>
            <w:tcW w:w="822" w:type="pct"/>
            <w:tcBorders>
              <w:left w:val="nil"/>
              <w:bottom w:val="single" w:sz="4" w:space="0" w:color="auto"/>
              <w:right w:val="nil"/>
            </w:tcBorders>
            <w:shd w:val="clear" w:color="auto" w:fill="CCC0D9" w:themeFill="accent4" w:themeFillTint="66"/>
          </w:tcPr>
          <w:p w14:paraId="2BB5FE34" w14:textId="77777777" w:rsidR="00674ACA" w:rsidRPr="00D81F84" w:rsidRDefault="00674ACA" w:rsidP="00D81F84">
            <w:pPr>
              <w:jc w:val="left"/>
              <w:rPr>
                <w:rFonts w:ascii="Calibri Light" w:hAnsi="Calibri Light" w:cs="Calibri Light"/>
                <w:sz w:val="22"/>
              </w:rPr>
            </w:pPr>
          </w:p>
        </w:tc>
        <w:tc>
          <w:tcPr>
            <w:tcW w:w="686" w:type="pct"/>
            <w:tcBorders>
              <w:left w:val="nil"/>
            </w:tcBorders>
            <w:shd w:val="clear" w:color="auto" w:fill="CCC0D9" w:themeFill="accent4" w:themeFillTint="66"/>
          </w:tcPr>
          <w:p w14:paraId="7FE5E03C" w14:textId="77777777" w:rsidR="00674ACA" w:rsidRPr="00D81F84" w:rsidRDefault="00674ACA" w:rsidP="00D81F84">
            <w:pPr>
              <w:jc w:val="left"/>
              <w:rPr>
                <w:rFonts w:ascii="Calibri Light" w:hAnsi="Calibri Light" w:cs="Calibri Light"/>
                <w:sz w:val="22"/>
              </w:rPr>
            </w:pPr>
          </w:p>
        </w:tc>
      </w:tr>
      <w:tr w:rsidR="00852EA8" w:rsidRPr="00D81F84" w14:paraId="268EB8BB" w14:textId="77777777" w:rsidTr="00D646E0">
        <w:trPr>
          <w:trHeight w:val="288"/>
        </w:trPr>
        <w:tc>
          <w:tcPr>
            <w:tcW w:w="530" w:type="pct"/>
            <w:shd w:val="clear" w:color="auto" w:fill="DBE5F1" w:themeFill="accent1" w:themeFillTint="33"/>
          </w:tcPr>
          <w:p w14:paraId="79A90027" w14:textId="4CF73067" w:rsidR="00674ACA" w:rsidRPr="00D81F84" w:rsidRDefault="00852AF6" w:rsidP="00D81F84">
            <w:pPr>
              <w:jc w:val="left"/>
              <w:rPr>
                <w:rFonts w:ascii="Calibri Light" w:hAnsi="Calibri Light" w:cs="Calibri Light"/>
                <w:sz w:val="22"/>
              </w:rPr>
            </w:pPr>
            <w:r w:rsidRPr="00D81F84">
              <w:rPr>
                <w:rFonts w:ascii="Calibri Light" w:hAnsi="Calibri Light" w:cs="Calibri Light"/>
                <w:sz w:val="22"/>
              </w:rPr>
              <w:t>C3</w:t>
            </w:r>
          </w:p>
        </w:tc>
        <w:tc>
          <w:tcPr>
            <w:tcW w:w="1316" w:type="pct"/>
            <w:gridSpan w:val="4"/>
            <w:tcBorders>
              <w:right w:val="nil"/>
            </w:tcBorders>
            <w:shd w:val="clear" w:color="auto" w:fill="DBE5F1" w:themeFill="accent1" w:themeFillTint="33"/>
          </w:tcPr>
          <w:p w14:paraId="6377CC9B" w14:textId="77777777" w:rsidR="00674ACA" w:rsidRPr="00D81F84" w:rsidRDefault="00674ACA" w:rsidP="00D81F84">
            <w:pPr>
              <w:jc w:val="left"/>
              <w:rPr>
                <w:rFonts w:ascii="Calibri Light" w:hAnsi="Calibri Light" w:cs="Calibri Light"/>
                <w:sz w:val="22"/>
              </w:rPr>
            </w:pPr>
          </w:p>
        </w:tc>
        <w:tc>
          <w:tcPr>
            <w:tcW w:w="1646" w:type="pct"/>
            <w:tcBorders>
              <w:left w:val="nil"/>
              <w:right w:val="nil"/>
            </w:tcBorders>
            <w:shd w:val="clear" w:color="auto" w:fill="DBE5F1" w:themeFill="accent1" w:themeFillTint="33"/>
          </w:tcPr>
          <w:p w14:paraId="05F13AA4" w14:textId="77777777" w:rsidR="00674ACA" w:rsidRPr="00D81F84" w:rsidRDefault="00674ACA" w:rsidP="00D81F84">
            <w:pPr>
              <w:jc w:val="left"/>
              <w:rPr>
                <w:rFonts w:ascii="Calibri Light" w:hAnsi="Calibri Light" w:cs="Calibri Light"/>
                <w:sz w:val="22"/>
              </w:rPr>
            </w:pPr>
          </w:p>
        </w:tc>
        <w:tc>
          <w:tcPr>
            <w:tcW w:w="822" w:type="pct"/>
            <w:tcBorders>
              <w:left w:val="nil"/>
              <w:right w:val="nil"/>
            </w:tcBorders>
            <w:shd w:val="clear" w:color="auto" w:fill="DBE5F1" w:themeFill="accent1" w:themeFillTint="33"/>
          </w:tcPr>
          <w:p w14:paraId="12636160" w14:textId="77777777" w:rsidR="00674ACA" w:rsidRPr="00D81F84" w:rsidRDefault="00674ACA" w:rsidP="00D81F84">
            <w:pPr>
              <w:jc w:val="left"/>
              <w:rPr>
                <w:rFonts w:ascii="Calibri Light" w:hAnsi="Calibri Light" w:cs="Calibri Light"/>
                <w:sz w:val="22"/>
              </w:rPr>
            </w:pPr>
          </w:p>
        </w:tc>
        <w:tc>
          <w:tcPr>
            <w:tcW w:w="686" w:type="pct"/>
            <w:tcBorders>
              <w:left w:val="nil"/>
            </w:tcBorders>
            <w:shd w:val="clear" w:color="auto" w:fill="DBE5F1" w:themeFill="accent1" w:themeFillTint="33"/>
          </w:tcPr>
          <w:p w14:paraId="099B5168" w14:textId="77777777" w:rsidR="00674ACA" w:rsidRPr="00D81F84" w:rsidRDefault="00674ACA" w:rsidP="00D81F84">
            <w:pPr>
              <w:jc w:val="left"/>
              <w:rPr>
                <w:rFonts w:ascii="Calibri Light" w:hAnsi="Calibri Light" w:cs="Calibri Light"/>
                <w:sz w:val="22"/>
              </w:rPr>
            </w:pPr>
          </w:p>
        </w:tc>
      </w:tr>
      <w:tr w:rsidR="001F6D1E" w:rsidRPr="00D81F84" w14:paraId="7135197B" w14:textId="77777777" w:rsidTr="00710B79">
        <w:trPr>
          <w:trHeight w:val="288"/>
        </w:trPr>
        <w:tc>
          <w:tcPr>
            <w:tcW w:w="530" w:type="pct"/>
          </w:tcPr>
          <w:p w14:paraId="4C51AF61" w14:textId="0706CDD4" w:rsidR="00674ACA" w:rsidRPr="00D81F84" w:rsidRDefault="00674ACA" w:rsidP="00710B79">
            <w:pPr>
              <w:jc w:val="left"/>
              <w:rPr>
                <w:rFonts w:ascii="Calibri Light" w:hAnsi="Calibri Light" w:cs="Calibri Light"/>
                <w:sz w:val="22"/>
              </w:rPr>
            </w:pPr>
            <w:r w:rsidRPr="00D81F84">
              <w:rPr>
                <w:rFonts w:ascii="Calibri Light" w:hAnsi="Calibri Light" w:cs="Calibri Light"/>
                <w:sz w:val="22"/>
              </w:rPr>
              <w:t xml:space="preserve">NCQA </w:t>
            </w:r>
            <w:r w:rsidR="002A5E0A">
              <w:rPr>
                <w:rFonts w:ascii="Calibri Light" w:hAnsi="Calibri Light" w:cs="Calibri Light"/>
                <w:sz w:val="22"/>
              </w:rPr>
              <w:t>m</w:t>
            </w:r>
            <w:r w:rsidRPr="00D81F84">
              <w:rPr>
                <w:rFonts w:ascii="Calibri Light" w:hAnsi="Calibri Light" w:cs="Calibri Light"/>
                <w:sz w:val="22"/>
              </w:rPr>
              <w:t>easures</w:t>
            </w:r>
          </w:p>
        </w:tc>
        <w:tc>
          <w:tcPr>
            <w:tcW w:w="1316" w:type="pct"/>
            <w:gridSpan w:val="4"/>
          </w:tcPr>
          <w:p w14:paraId="23976B21" w14:textId="7FF722CC" w:rsidR="00693697" w:rsidRDefault="00FF18AE" w:rsidP="00D81F84">
            <w:pPr>
              <w:jc w:val="left"/>
              <w:rPr>
                <w:rFonts w:ascii="Calibri Light" w:hAnsi="Calibri Light" w:cs="Calibri Light"/>
                <w:sz w:val="22"/>
              </w:rPr>
            </w:pPr>
            <w:r w:rsidRPr="00D81F84">
              <w:rPr>
                <w:rFonts w:ascii="Calibri Light" w:hAnsi="Calibri Light" w:cs="Calibri Light"/>
                <w:sz w:val="22"/>
              </w:rPr>
              <w:t>C3</w:t>
            </w:r>
            <w:r w:rsidR="00674ACA" w:rsidRPr="00D81F84">
              <w:rPr>
                <w:rFonts w:ascii="Calibri Light" w:hAnsi="Calibri Light" w:cs="Calibri Light"/>
                <w:sz w:val="22"/>
              </w:rPr>
              <w:t xml:space="preserve"> demonstrated compliance with IS standards. No issues were identified.</w:t>
            </w:r>
          </w:p>
          <w:p w14:paraId="46FEDE3A" w14:textId="77777777" w:rsidR="00CB5D78" w:rsidRPr="00D81F84" w:rsidRDefault="00CB5D78" w:rsidP="00D81F84">
            <w:pPr>
              <w:jc w:val="left"/>
              <w:rPr>
                <w:rFonts w:ascii="Calibri Light" w:hAnsi="Calibri Light" w:cs="Calibri Light"/>
                <w:sz w:val="22"/>
              </w:rPr>
            </w:pPr>
          </w:p>
          <w:p w14:paraId="74C20715" w14:textId="73A6B18B" w:rsidR="00693697" w:rsidRPr="00D81F84" w:rsidRDefault="00693697" w:rsidP="00D81F84">
            <w:pPr>
              <w:jc w:val="left"/>
              <w:rPr>
                <w:rFonts w:ascii="Calibri Light" w:hAnsi="Calibri Light" w:cs="Calibri Light"/>
                <w:sz w:val="22"/>
              </w:rPr>
            </w:pPr>
            <w:r w:rsidRPr="00D81F84">
              <w:rPr>
                <w:rFonts w:ascii="Calibri Light" w:hAnsi="Calibri Light" w:cs="Calibri Light"/>
                <w:sz w:val="22"/>
              </w:rPr>
              <w:t>Three HEDIS rates were above the 90</w:t>
            </w:r>
            <w:r w:rsidRPr="00D81F84">
              <w:rPr>
                <w:rFonts w:ascii="Calibri Light" w:hAnsi="Calibri Light" w:cs="Calibri Light"/>
                <w:sz w:val="22"/>
                <w:vertAlign w:val="superscript"/>
              </w:rPr>
              <w:t>th</w:t>
            </w:r>
            <w:r w:rsidRPr="00D81F84">
              <w:rPr>
                <w:rFonts w:ascii="Calibri Light" w:hAnsi="Calibri Light" w:cs="Calibri Light"/>
                <w:sz w:val="22"/>
              </w:rPr>
              <w:t xml:space="preserve"> percentile when compared to the New England </w:t>
            </w:r>
            <w:r w:rsidR="00C15140" w:rsidRPr="00D81F84">
              <w:rPr>
                <w:rFonts w:ascii="Calibri Light" w:hAnsi="Calibri Light" w:cs="Calibri Light"/>
                <w:sz w:val="22"/>
              </w:rPr>
              <w:t xml:space="preserve">regional </w:t>
            </w:r>
            <w:r w:rsidRPr="00D81F84">
              <w:rPr>
                <w:rFonts w:ascii="Calibri Light" w:hAnsi="Calibri Light" w:cs="Calibri Light"/>
                <w:sz w:val="22"/>
              </w:rPr>
              <w:t>NCQA Quality Compass benchmark. Those measures were: CIS, IMA, and APM.</w:t>
            </w:r>
          </w:p>
        </w:tc>
        <w:tc>
          <w:tcPr>
            <w:tcW w:w="1646" w:type="pct"/>
          </w:tcPr>
          <w:p w14:paraId="5296B194" w14:textId="629A7BD9" w:rsidR="00674ACA" w:rsidRPr="00D81F84" w:rsidRDefault="00693697" w:rsidP="00D81F84">
            <w:pPr>
              <w:jc w:val="left"/>
              <w:rPr>
                <w:rFonts w:ascii="Calibri Light" w:hAnsi="Calibri Light" w:cs="Calibri Light"/>
                <w:sz w:val="22"/>
                <w:highlight w:val="green"/>
              </w:rPr>
            </w:pPr>
            <w:r w:rsidRPr="00D81F84">
              <w:rPr>
                <w:rFonts w:ascii="Calibri Light" w:hAnsi="Calibri Light" w:cs="Calibri Light"/>
                <w:sz w:val="22"/>
              </w:rPr>
              <w:t>Three HEDIS rates were below the 25</w:t>
            </w:r>
            <w:r w:rsidRPr="00D81F84">
              <w:rPr>
                <w:rFonts w:ascii="Calibri Light" w:hAnsi="Calibri Light" w:cs="Calibri Light"/>
                <w:sz w:val="22"/>
                <w:vertAlign w:val="superscript"/>
              </w:rPr>
              <w:t>th</w:t>
            </w:r>
            <w:r w:rsidRPr="00D81F84">
              <w:rPr>
                <w:rFonts w:ascii="Calibri Light" w:hAnsi="Calibri Light" w:cs="Calibri Light"/>
                <w:sz w:val="22"/>
              </w:rPr>
              <w:t xml:space="preserve"> percentile when compared to the New England </w:t>
            </w:r>
            <w:r w:rsidR="00C15140" w:rsidRPr="00D81F84">
              <w:rPr>
                <w:rFonts w:ascii="Calibri Light" w:hAnsi="Calibri Light" w:cs="Calibri Light"/>
                <w:sz w:val="22"/>
              </w:rPr>
              <w:t xml:space="preserve">regional </w:t>
            </w:r>
            <w:r w:rsidRPr="00D81F84">
              <w:rPr>
                <w:rFonts w:ascii="Calibri Light" w:hAnsi="Calibri Light" w:cs="Calibri Light"/>
                <w:sz w:val="22"/>
              </w:rPr>
              <w:t>NCQA Quality Compass benchmark. Those measures were: CBP, IET Initiation and Engagement.</w:t>
            </w:r>
          </w:p>
        </w:tc>
        <w:tc>
          <w:tcPr>
            <w:tcW w:w="822" w:type="pct"/>
          </w:tcPr>
          <w:p w14:paraId="7A276BD4" w14:textId="53D52647" w:rsidR="00674ACA" w:rsidRPr="00D81F84" w:rsidRDefault="00693697" w:rsidP="00D81F84">
            <w:pPr>
              <w:jc w:val="left"/>
              <w:rPr>
                <w:rFonts w:ascii="Calibri Light" w:hAnsi="Calibri Light" w:cs="Calibri Light"/>
                <w:sz w:val="22"/>
                <w:highlight w:val="green"/>
              </w:rPr>
            </w:pPr>
            <w:r w:rsidRPr="00D81F84">
              <w:rPr>
                <w:rFonts w:ascii="Calibri Light" w:hAnsi="Calibri Light" w:cs="Calibri Light"/>
                <w:sz w:val="22"/>
              </w:rPr>
              <w:t>C3</w:t>
            </w:r>
            <w:r w:rsidR="00674ACA" w:rsidRPr="00D81F84">
              <w:rPr>
                <w:rFonts w:ascii="Calibri Light" w:hAnsi="Calibri Light" w:cs="Calibri Light"/>
                <w:sz w:val="22"/>
              </w:rPr>
              <w:t xml:space="preserve"> </w:t>
            </w:r>
            <w:r w:rsidR="00251538" w:rsidRPr="00D81F84">
              <w:rPr>
                <w:rFonts w:ascii="Calibri Light" w:hAnsi="Calibri Light" w:cs="Calibri Light"/>
                <w:sz w:val="22"/>
              </w:rPr>
              <w:t>should conduct a root cause analysis and design quality improvement interventions to increase quality measures’ rates and to improve members</w:t>
            </w:r>
            <w:r w:rsidR="0006340D">
              <w:rPr>
                <w:rFonts w:ascii="Calibri Light" w:hAnsi="Calibri Light" w:cs="Calibri Light"/>
                <w:sz w:val="22"/>
              </w:rPr>
              <w:t>’</w:t>
            </w:r>
            <w:r w:rsidR="00251538" w:rsidRPr="00D81F84">
              <w:rPr>
                <w:rFonts w:ascii="Calibri Light" w:hAnsi="Calibri Light" w:cs="Calibri Light"/>
                <w:sz w:val="22"/>
              </w:rPr>
              <w:t xml:space="preserve"> appropriate access to the services evaluated by these measures.</w:t>
            </w:r>
          </w:p>
        </w:tc>
        <w:tc>
          <w:tcPr>
            <w:tcW w:w="686" w:type="pct"/>
          </w:tcPr>
          <w:p w14:paraId="5560A7E3" w14:textId="6573E2B7" w:rsidR="00674ACA" w:rsidRPr="00D81F84" w:rsidRDefault="00674ACA" w:rsidP="00D81F84">
            <w:pPr>
              <w:jc w:val="left"/>
              <w:rPr>
                <w:rFonts w:ascii="Calibri Light" w:hAnsi="Calibri Light" w:cs="Calibri Light"/>
                <w:sz w:val="22"/>
              </w:rPr>
            </w:pPr>
            <w:r w:rsidRPr="00D81F84">
              <w:rPr>
                <w:rFonts w:ascii="Calibri Light" w:hAnsi="Calibri Light" w:cs="Calibri Light"/>
                <w:sz w:val="22"/>
              </w:rPr>
              <w:t>Quality, Timeliness,</w:t>
            </w:r>
          </w:p>
          <w:p w14:paraId="7815A3AD" w14:textId="77777777" w:rsidR="00674ACA" w:rsidRPr="00D81F84" w:rsidRDefault="00674ACA" w:rsidP="00D81F84">
            <w:pPr>
              <w:jc w:val="left"/>
              <w:rPr>
                <w:rFonts w:ascii="Calibri Light" w:hAnsi="Calibri Light" w:cs="Calibri Light"/>
                <w:sz w:val="22"/>
                <w:highlight w:val="green"/>
              </w:rPr>
            </w:pPr>
            <w:r w:rsidRPr="00D81F84">
              <w:rPr>
                <w:rFonts w:ascii="Calibri Light" w:hAnsi="Calibri Light" w:cs="Calibri Light"/>
                <w:sz w:val="22"/>
              </w:rPr>
              <w:t>Access</w:t>
            </w:r>
          </w:p>
        </w:tc>
      </w:tr>
      <w:tr w:rsidR="001F6D1E" w:rsidRPr="00D81F84" w14:paraId="7A22F44A" w14:textId="77777777" w:rsidTr="00710B79">
        <w:trPr>
          <w:trHeight w:val="557"/>
        </w:trPr>
        <w:tc>
          <w:tcPr>
            <w:tcW w:w="530" w:type="pct"/>
          </w:tcPr>
          <w:p w14:paraId="1D1F8AC8" w14:textId="29CD7826" w:rsidR="00674ACA" w:rsidRPr="00D81F84" w:rsidRDefault="001F6D1E" w:rsidP="00710B79">
            <w:pPr>
              <w:jc w:val="left"/>
              <w:rPr>
                <w:rFonts w:ascii="Calibri Light" w:hAnsi="Calibri Light" w:cs="Calibri Light"/>
                <w:sz w:val="22"/>
              </w:rPr>
            </w:pPr>
            <w:r w:rsidRPr="00D81F84">
              <w:rPr>
                <w:rFonts w:ascii="Calibri Light" w:hAnsi="Calibri Light" w:cs="Calibri Light"/>
                <w:sz w:val="22"/>
              </w:rPr>
              <w:t>State-specific measures</w:t>
            </w:r>
          </w:p>
        </w:tc>
        <w:tc>
          <w:tcPr>
            <w:tcW w:w="1316" w:type="pct"/>
            <w:gridSpan w:val="4"/>
            <w:tcBorders>
              <w:bottom w:val="single" w:sz="4" w:space="0" w:color="auto"/>
            </w:tcBorders>
          </w:tcPr>
          <w:p w14:paraId="5E1BE150" w14:textId="4A871256" w:rsidR="00674ACA" w:rsidRPr="00D81F84" w:rsidRDefault="0019048B" w:rsidP="00D81F84">
            <w:pPr>
              <w:jc w:val="left"/>
              <w:rPr>
                <w:rFonts w:ascii="Calibri Light" w:hAnsi="Calibri Light" w:cs="Calibri Light"/>
                <w:sz w:val="22"/>
              </w:rPr>
            </w:pPr>
            <w:r w:rsidRPr="00D81F84">
              <w:rPr>
                <w:rFonts w:ascii="Calibri Light" w:hAnsi="Calibri Light" w:cs="Calibri Light"/>
                <w:sz w:val="22"/>
              </w:rPr>
              <w:t>Six out of 18 measures rates were above the state benchmark.</w:t>
            </w:r>
          </w:p>
        </w:tc>
        <w:tc>
          <w:tcPr>
            <w:tcW w:w="1646" w:type="pct"/>
            <w:tcBorders>
              <w:bottom w:val="single" w:sz="4" w:space="0" w:color="auto"/>
            </w:tcBorders>
          </w:tcPr>
          <w:p w14:paraId="6E9F9EEA" w14:textId="3AD7407D" w:rsidR="00674ACA" w:rsidRPr="00D81F84" w:rsidRDefault="0019048B" w:rsidP="00D81F84">
            <w:pPr>
              <w:jc w:val="left"/>
              <w:rPr>
                <w:rFonts w:ascii="Calibri Light" w:hAnsi="Calibri Light" w:cs="Calibri Light"/>
                <w:sz w:val="22"/>
                <w:highlight w:val="green"/>
              </w:rPr>
            </w:pPr>
            <w:r w:rsidRPr="00D81F84">
              <w:rPr>
                <w:rFonts w:ascii="Calibri Light" w:hAnsi="Calibri Light" w:cs="Calibri Light"/>
                <w:sz w:val="22"/>
              </w:rPr>
              <w:t>Nine out of 18 measures rates were below the statewide benchmark.</w:t>
            </w:r>
          </w:p>
        </w:tc>
        <w:tc>
          <w:tcPr>
            <w:tcW w:w="822" w:type="pct"/>
            <w:tcBorders>
              <w:bottom w:val="single" w:sz="4" w:space="0" w:color="auto"/>
            </w:tcBorders>
          </w:tcPr>
          <w:p w14:paraId="7CA06393" w14:textId="5B6CEF8B" w:rsidR="00674ACA" w:rsidRPr="00D81F84" w:rsidRDefault="00C832BB" w:rsidP="00D81F84">
            <w:pPr>
              <w:jc w:val="left"/>
              <w:rPr>
                <w:rFonts w:ascii="Calibri Light" w:hAnsi="Calibri Light" w:cs="Calibri Light"/>
                <w:sz w:val="22"/>
                <w:highlight w:val="green"/>
              </w:rPr>
            </w:pPr>
            <w:r>
              <w:rPr>
                <w:rFonts w:ascii="Calibri Light" w:hAnsi="Calibri Light" w:cs="Calibri Light"/>
                <w:sz w:val="22"/>
              </w:rPr>
              <w:t>Same a</w:t>
            </w:r>
            <w:r w:rsidR="0026202C" w:rsidRPr="00D81F84">
              <w:rPr>
                <w:rFonts w:ascii="Calibri Light" w:hAnsi="Calibri Light" w:cs="Calibri Light"/>
                <w:sz w:val="22"/>
              </w:rPr>
              <w:t>s above</w:t>
            </w:r>
            <w:r>
              <w:rPr>
                <w:rFonts w:ascii="Calibri Light" w:hAnsi="Calibri Light" w:cs="Calibri Light"/>
                <w:sz w:val="22"/>
              </w:rPr>
              <w:t>.</w:t>
            </w:r>
          </w:p>
        </w:tc>
        <w:tc>
          <w:tcPr>
            <w:tcW w:w="686" w:type="pct"/>
          </w:tcPr>
          <w:p w14:paraId="30190640" w14:textId="01CC76FD" w:rsidR="00674ACA" w:rsidRPr="00D81F84" w:rsidRDefault="00674ACA" w:rsidP="00D81F84">
            <w:pPr>
              <w:jc w:val="left"/>
              <w:rPr>
                <w:rFonts w:ascii="Calibri Light" w:hAnsi="Calibri Light" w:cs="Calibri Light"/>
                <w:sz w:val="22"/>
              </w:rPr>
            </w:pPr>
            <w:r w:rsidRPr="00D81F84">
              <w:rPr>
                <w:rFonts w:ascii="Calibri Light" w:hAnsi="Calibri Light" w:cs="Calibri Light"/>
                <w:sz w:val="22"/>
              </w:rPr>
              <w:t>Quality, Timeliness,</w:t>
            </w:r>
          </w:p>
          <w:p w14:paraId="4B1184DD" w14:textId="77777777" w:rsidR="00674ACA" w:rsidRPr="00D81F84" w:rsidRDefault="00674ACA" w:rsidP="00D81F84">
            <w:pPr>
              <w:jc w:val="left"/>
              <w:rPr>
                <w:rFonts w:ascii="Calibri Light" w:hAnsi="Calibri Light" w:cs="Calibri Light"/>
                <w:sz w:val="22"/>
                <w:highlight w:val="green"/>
              </w:rPr>
            </w:pPr>
            <w:r w:rsidRPr="00D81F84">
              <w:rPr>
                <w:rFonts w:ascii="Calibri Light" w:hAnsi="Calibri Light" w:cs="Calibri Light"/>
                <w:sz w:val="22"/>
              </w:rPr>
              <w:t>Access</w:t>
            </w:r>
          </w:p>
        </w:tc>
      </w:tr>
      <w:tr w:rsidR="00852EA8" w:rsidRPr="00D81F84" w14:paraId="142CBF94" w14:textId="77777777" w:rsidTr="00710B79">
        <w:trPr>
          <w:trHeight w:val="288"/>
        </w:trPr>
        <w:tc>
          <w:tcPr>
            <w:tcW w:w="530" w:type="pct"/>
            <w:shd w:val="clear" w:color="auto" w:fill="DBE5F1" w:themeFill="accent1" w:themeFillTint="33"/>
          </w:tcPr>
          <w:p w14:paraId="2A02AB34" w14:textId="1BFD753F" w:rsidR="00313995" w:rsidRPr="00D81F84" w:rsidRDefault="00852AF6" w:rsidP="00710B79">
            <w:pPr>
              <w:jc w:val="left"/>
              <w:rPr>
                <w:rFonts w:ascii="Calibri Light" w:hAnsi="Calibri Light" w:cs="Calibri Light"/>
                <w:sz w:val="22"/>
              </w:rPr>
            </w:pPr>
            <w:r w:rsidRPr="00D81F84">
              <w:rPr>
                <w:rFonts w:ascii="Calibri Light" w:hAnsi="Calibri Light" w:cs="Calibri Light"/>
                <w:sz w:val="22"/>
              </w:rPr>
              <w:t>MGB</w:t>
            </w:r>
          </w:p>
        </w:tc>
        <w:tc>
          <w:tcPr>
            <w:tcW w:w="1316" w:type="pct"/>
            <w:gridSpan w:val="4"/>
            <w:tcBorders>
              <w:right w:val="nil"/>
            </w:tcBorders>
            <w:shd w:val="clear" w:color="auto" w:fill="DBE5F1" w:themeFill="accent1" w:themeFillTint="33"/>
          </w:tcPr>
          <w:p w14:paraId="436EA828" w14:textId="77777777" w:rsidR="00313995" w:rsidRPr="00D81F84" w:rsidRDefault="00313995" w:rsidP="00D81F84">
            <w:pPr>
              <w:jc w:val="left"/>
              <w:rPr>
                <w:rFonts w:ascii="Calibri Light" w:hAnsi="Calibri Light" w:cs="Calibri Light"/>
                <w:sz w:val="22"/>
              </w:rPr>
            </w:pPr>
          </w:p>
        </w:tc>
        <w:tc>
          <w:tcPr>
            <w:tcW w:w="1646" w:type="pct"/>
            <w:tcBorders>
              <w:left w:val="nil"/>
              <w:right w:val="nil"/>
            </w:tcBorders>
            <w:shd w:val="clear" w:color="auto" w:fill="DBE5F1" w:themeFill="accent1" w:themeFillTint="33"/>
          </w:tcPr>
          <w:p w14:paraId="0735DE33" w14:textId="77777777" w:rsidR="00313995" w:rsidRPr="00D81F84" w:rsidRDefault="00313995" w:rsidP="00D81F84">
            <w:pPr>
              <w:jc w:val="left"/>
              <w:rPr>
                <w:rFonts w:ascii="Calibri Light" w:hAnsi="Calibri Light" w:cs="Calibri Light"/>
                <w:sz w:val="22"/>
              </w:rPr>
            </w:pPr>
          </w:p>
        </w:tc>
        <w:tc>
          <w:tcPr>
            <w:tcW w:w="822" w:type="pct"/>
            <w:tcBorders>
              <w:left w:val="nil"/>
              <w:right w:val="nil"/>
            </w:tcBorders>
            <w:shd w:val="clear" w:color="auto" w:fill="DBE5F1" w:themeFill="accent1" w:themeFillTint="33"/>
          </w:tcPr>
          <w:p w14:paraId="389A11EF" w14:textId="77777777" w:rsidR="00313995" w:rsidRPr="00D81F84" w:rsidRDefault="00313995" w:rsidP="00D81F84">
            <w:pPr>
              <w:jc w:val="left"/>
              <w:rPr>
                <w:rFonts w:ascii="Calibri Light" w:hAnsi="Calibri Light" w:cs="Calibri Light"/>
                <w:sz w:val="22"/>
              </w:rPr>
            </w:pPr>
          </w:p>
        </w:tc>
        <w:tc>
          <w:tcPr>
            <w:tcW w:w="686" w:type="pct"/>
            <w:tcBorders>
              <w:left w:val="nil"/>
            </w:tcBorders>
            <w:shd w:val="clear" w:color="auto" w:fill="DBE5F1" w:themeFill="accent1" w:themeFillTint="33"/>
          </w:tcPr>
          <w:p w14:paraId="09AEDBA3" w14:textId="77777777" w:rsidR="00313995" w:rsidRPr="00D81F84" w:rsidRDefault="00313995" w:rsidP="00D81F84">
            <w:pPr>
              <w:jc w:val="left"/>
              <w:rPr>
                <w:rFonts w:ascii="Calibri Light" w:hAnsi="Calibri Light" w:cs="Calibri Light"/>
                <w:sz w:val="22"/>
              </w:rPr>
            </w:pPr>
          </w:p>
        </w:tc>
      </w:tr>
      <w:tr w:rsidR="001F6D1E" w:rsidRPr="00D81F84" w14:paraId="33170139" w14:textId="77777777" w:rsidTr="00710B79">
        <w:trPr>
          <w:trHeight w:val="288"/>
        </w:trPr>
        <w:tc>
          <w:tcPr>
            <w:tcW w:w="530" w:type="pct"/>
          </w:tcPr>
          <w:p w14:paraId="13BE4F8F" w14:textId="12F921A7" w:rsidR="001F6D1E" w:rsidRPr="00D81F84" w:rsidRDefault="001F6D1E" w:rsidP="00710B79">
            <w:pPr>
              <w:jc w:val="left"/>
              <w:rPr>
                <w:rFonts w:ascii="Calibri Light" w:hAnsi="Calibri Light" w:cs="Calibri Light"/>
                <w:sz w:val="22"/>
              </w:rPr>
            </w:pPr>
            <w:r w:rsidRPr="00D81F84">
              <w:rPr>
                <w:rFonts w:ascii="Calibri Light" w:hAnsi="Calibri Light" w:cs="Calibri Light"/>
                <w:sz w:val="22"/>
              </w:rPr>
              <w:t xml:space="preserve">NCQA </w:t>
            </w:r>
            <w:r w:rsidR="002A5E0A">
              <w:rPr>
                <w:rFonts w:ascii="Calibri Light" w:hAnsi="Calibri Light" w:cs="Calibri Light"/>
                <w:sz w:val="22"/>
              </w:rPr>
              <w:t>m</w:t>
            </w:r>
            <w:r w:rsidRPr="00D81F84">
              <w:rPr>
                <w:rFonts w:ascii="Calibri Light" w:hAnsi="Calibri Light" w:cs="Calibri Light"/>
                <w:sz w:val="22"/>
              </w:rPr>
              <w:t>easures</w:t>
            </w:r>
          </w:p>
        </w:tc>
        <w:tc>
          <w:tcPr>
            <w:tcW w:w="1316" w:type="pct"/>
            <w:gridSpan w:val="4"/>
          </w:tcPr>
          <w:p w14:paraId="22530115" w14:textId="1FBF3A76" w:rsidR="001F6D1E" w:rsidRDefault="001F6D1E" w:rsidP="00D81F84">
            <w:pPr>
              <w:jc w:val="left"/>
              <w:rPr>
                <w:rFonts w:ascii="Calibri Light" w:hAnsi="Calibri Light" w:cs="Calibri Light"/>
                <w:sz w:val="22"/>
              </w:rPr>
            </w:pPr>
            <w:r w:rsidRPr="00D81F84">
              <w:rPr>
                <w:rFonts w:ascii="Calibri Light" w:hAnsi="Calibri Light" w:cs="Calibri Light"/>
                <w:sz w:val="22"/>
              </w:rPr>
              <w:t>MGB demonstrated compliance with IS standards. No issues were identified.</w:t>
            </w:r>
          </w:p>
          <w:p w14:paraId="063274DF" w14:textId="77777777" w:rsidR="002A5E0A" w:rsidRPr="00D81F84" w:rsidRDefault="002A5E0A" w:rsidP="00D81F84">
            <w:pPr>
              <w:jc w:val="left"/>
              <w:rPr>
                <w:rFonts w:ascii="Calibri Light" w:hAnsi="Calibri Light" w:cs="Calibri Light"/>
                <w:sz w:val="22"/>
              </w:rPr>
            </w:pPr>
          </w:p>
          <w:p w14:paraId="06FEDCAC" w14:textId="6580EF80" w:rsidR="001F6D1E" w:rsidRPr="00D81F84" w:rsidRDefault="001F6D1E" w:rsidP="00D81F84">
            <w:pPr>
              <w:jc w:val="left"/>
              <w:rPr>
                <w:rFonts w:ascii="Calibri Light" w:hAnsi="Calibri Light" w:cs="Calibri Light"/>
                <w:sz w:val="22"/>
              </w:rPr>
            </w:pPr>
            <w:r w:rsidRPr="00D81F84">
              <w:rPr>
                <w:rFonts w:ascii="Calibri Light" w:hAnsi="Calibri Light" w:cs="Calibri Light"/>
                <w:sz w:val="22"/>
              </w:rPr>
              <w:t>The CBP rate was above the 90</w:t>
            </w:r>
            <w:r w:rsidRPr="00D81F84">
              <w:rPr>
                <w:rFonts w:ascii="Calibri Light" w:hAnsi="Calibri Light" w:cs="Calibri Light"/>
                <w:sz w:val="22"/>
                <w:vertAlign w:val="superscript"/>
              </w:rPr>
              <w:t>th</w:t>
            </w:r>
            <w:r w:rsidRPr="00D81F84">
              <w:rPr>
                <w:rFonts w:ascii="Calibri Light" w:hAnsi="Calibri Light" w:cs="Calibri Light"/>
                <w:sz w:val="22"/>
              </w:rPr>
              <w:t xml:space="preserve"> percentile when compared to the New England </w:t>
            </w:r>
            <w:r w:rsidR="00C15140" w:rsidRPr="00D81F84">
              <w:rPr>
                <w:rFonts w:ascii="Calibri Light" w:hAnsi="Calibri Light" w:cs="Calibri Light"/>
                <w:sz w:val="22"/>
              </w:rPr>
              <w:t xml:space="preserve">regional </w:t>
            </w:r>
            <w:r w:rsidRPr="00D81F84">
              <w:rPr>
                <w:rFonts w:ascii="Calibri Light" w:hAnsi="Calibri Light" w:cs="Calibri Light"/>
                <w:sz w:val="22"/>
              </w:rPr>
              <w:t>NCQA Quality Compass benchmark.</w:t>
            </w:r>
          </w:p>
        </w:tc>
        <w:tc>
          <w:tcPr>
            <w:tcW w:w="1646" w:type="pct"/>
            <w:shd w:val="clear" w:color="auto" w:fill="auto"/>
          </w:tcPr>
          <w:p w14:paraId="3854BDDF" w14:textId="58BA44BC" w:rsidR="001F6D1E" w:rsidRDefault="001F6D1E" w:rsidP="00D81F84">
            <w:pPr>
              <w:jc w:val="left"/>
              <w:rPr>
                <w:rFonts w:ascii="Calibri Light" w:hAnsi="Calibri Light" w:cs="Calibri Light"/>
                <w:sz w:val="22"/>
              </w:rPr>
            </w:pPr>
            <w:r w:rsidRPr="00D81F84">
              <w:rPr>
                <w:rFonts w:ascii="Calibri Light" w:hAnsi="Calibri Light" w:cs="Calibri Light"/>
                <w:sz w:val="22"/>
              </w:rPr>
              <w:t>While there was no impact to the overall rates, some concerns were identified with chart abstraction for MGB.</w:t>
            </w:r>
          </w:p>
          <w:p w14:paraId="7CEBC333" w14:textId="77777777" w:rsidR="002A5E0A" w:rsidRPr="00D81F84" w:rsidRDefault="002A5E0A" w:rsidP="00D81F84">
            <w:pPr>
              <w:jc w:val="left"/>
              <w:rPr>
                <w:rFonts w:ascii="Calibri Light" w:hAnsi="Calibri Light" w:cs="Calibri Light"/>
                <w:sz w:val="22"/>
              </w:rPr>
            </w:pPr>
          </w:p>
          <w:p w14:paraId="7A645D0A" w14:textId="6C2AF84C" w:rsidR="001F6D1E" w:rsidRPr="00D81F84" w:rsidRDefault="001F6D1E" w:rsidP="00D81F84">
            <w:pPr>
              <w:jc w:val="left"/>
              <w:rPr>
                <w:rFonts w:ascii="Calibri Light" w:hAnsi="Calibri Light" w:cs="Calibri Light"/>
                <w:sz w:val="22"/>
              </w:rPr>
            </w:pPr>
            <w:r w:rsidRPr="00D81F84">
              <w:rPr>
                <w:rFonts w:ascii="Calibri Light" w:hAnsi="Calibri Light" w:cs="Calibri Light"/>
                <w:sz w:val="22"/>
              </w:rPr>
              <w:t>Four HEDIS rates were below the 25</w:t>
            </w:r>
            <w:r w:rsidRPr="00D81F84">
              <w:rPr>
                <w:rFonts w:ascii="Calibri Light" w:hAnsi="Calibri Light" w:cs="Calibri Light"/>
                <w:sz w:val="22"/>
                <w:vertAlign w:val="superscript"/>
              </w:rPr>
              <w:t>th</w:t>
            </w:r>
            <w:r w:rsidRPr="00D81F84">
              <w:rPr>
                <w:rFonts w:ascii="Calibri Light" w:hAnsi="Calibri Light" w:cs="Calibri Light"/>
                <w:sz w:val="22"/>
              </w:rPr>
              <w:t xml:space="preserve"> percentile when compared to the New England </w:t>
            </w:r>
            <w:r w:rsidR="00C15140" w:rsidRPr="00D81F84">
              <w:rPr>
                <w:rFonts w:ascii="Calibri Light" w:hAnsi="Calibri Light" w:cs="Calibri Light"/>
                <w:sz w:val="22"/>
              </w:rPr>
              <w:t xml:space="preserve">regional </w:t>
            </w:r>
            <w:r w:rsidRPr="00D81F84">
              <w:rPr>
                <w:rFonts w:ascii="Calibri Light" w:hAnsi="Calibri Light" w:cs="Calibri Light"/>
                <w:sz w:val="22"/>
              </w:rPr>
              <w:t>NCQA Quality Compass benchmark. Those measures were: PPC, AMR, IET Initiation and Engagement.</w:t>
            </w:r>
          </w:p>
        </w:tc>
        <w:tc>
          <w:tcPr>
            <w:tcW w:w="822" w:type="pct"/>
          </w:tcPr>
          <w:p w14:paraId="77524F6D" w14:textId="63721E02" w:rsidR="001F6D1E" w:rsidRPr="00D81F84" w:rsidRDefault="001F6D1E" w:rsidP="00D81F84">
            <w:pPr>
              <w:jc w:val="left"/>
              <w:rPr>
                <w:rFonts w:ascii="Calibri Light" w:hAnsi="Calibri Light" w:cs="Calibri Light"/>
                <w:sz w:val="22"/>
              </w:rPr>
            </w:pPr>
            <w:r w:rsidRPr="00D81F84">
              <w:rPr>
                <w:rFonts w:ascii="Calibri Light" w:hAnsi="Calibri Light" w:cs="Calibri Light"/>
                <w:sz w:val="22"/>
              </w:rPr>
              <w:t xml:space="preserve">MGB </w:t>
            </w:r>
            <w:r w:rsidR="00251538" w:rsidRPr="00D81F84">
              <w:rPr>
                <w:rFonts w:ascii="Calibri Light" w:hAnsi="Calibri Light" w:cs="Calibri Light"/>
                <w:sz w:val="22"/>
              </w:rPr>
              <w:t>should conduct a root cause analysis and design quality improvement interventions to increase quality measures’ rates and to improve members</w:t>
            </w:r>
            <w:r w:rsidR="0006340D">
              <w:rPr>
                <w:rFonts w:ascii="Calibri Light" w:hAnsi="Calibri Light" w:cs="Calibri Light"/>
                <w:sz w:val="22"/>
              </w:rPr>
              <w:t>’</w:t>
            </w:r>
            <w:r w:rsidR="00251538" w:rsidRPr="00D81F84">
              <w:rPr>
                <w:rFonts w:ascii="Calibri Light" w:hAnsi="Calibri Light" w:cs="Calibri Light"/>
                <w:sz w:val="22"/>
              </w:rPr>
              <w:t xml:space="preserve"> appropriate access to the services evaluated by these measures.</w:t>
            </w:r>
          </w:p>
        </w:tc>
        <w:tc>
          <w:tcPr>
            <w:tcW w:w="686" w:type="pct"/>
            <w:shd w:val="clear" w:color="auto" w:fill="auto"/>
          </w:tcPr>
          <w:p w14:paraId="41935AAF" w14:textId="7BB6DFB2" w:rsidR="00FA7A2E" w:rsidRPr="00D81F84" w:rsidRDefault="00FA7A2E" w:rsidP="00D81F84">
            <w:pPr>
              <w:jc w:val="left"/>
              <w:rPr>
                <w:rFonts w:ascii="Calibri Light" w:hAnsi="Calibri Light" w:cs="Calibri Light"/>
                <w:sz w:val="22"/>
              </w:rPr>
            </w:pPr>
            <w:r w:rsidRPr="00D81F84">
              <w:rPr>
                <w:rFonts w:ascii="Calibri Light" w:hAnsi="Calibri Light" w:cs="Calibri Light"/>
                <w:sz w:val="22"/>
              </w:rPr>
              <w:t>Quality, Timeliness,</w:t>
            </w:r>
          </w:p>
          <w:p w14:paraId="2BBE001C" w14:textId="4D0ABDC5" w:rsidR="001F6D1E" w:rsidRPr="00D81F84" w:rsidRDefault="00FA7A2E" w:rsidP="00D81F84">
            <w:pPr>
              <w:jc w:val="left"/>
              <w:rPr>
                <w:rFonts w:ascii="Calibri Light" w:hAnsi="Calibri Light" w:cs="Calibri Light"/>
                <w:sz w:val="22"/>
              </w:rPr>
            </w:pPr>
            <w:r w:rsidRPr="00D81F84">
              <w:rPr>
                <w:rFonts w:ascii="Calibri Light" w:hAnsi="Calibri Light" w:cs="Calibri Light"/>
                <w:sz w:val="22"/>
              </w:rPr>
              <w:t>Access</w:t>
            </w:r>
          </w:p>
        </w:tc>
      </w:tr>
      <w:tr w:rsidR="001F6D1E" w:rsidRPr="00D81F84" w14:paraId="48B88E4C" w14:textId="77777777" w:rsidTr="00710B79">
        <w:trPr>
          <w:trHeight w:val="288"/>
        </w:trPr>
        <w:tc>
          <w:tcPr>
            <w:tcW w:w="530" w:type="pct"/>
          </w:tcPr>
          <w:p w14:paraId="1496B363" w14:textId="31B0A394" w:rsidR="001F6D1E" w:rsidRPr="00D81F84" w:rsidRDefault="001F6D1E" w:rsidP="00710B79">
            <w:pPr>
              <w:jc w:val="left"/>
              <w:rPr>
                <w:rFonts w:ascii="Calibri Light" w:hAnsi="Calibri Light" w:cs="Calibri Light"/>
                <w:sz w:val="22"/>
              </w:rPr>
            </w:pPr>
            <w:r w:rsidRPr="00D81F84">
              <w:rPr>
                <w:rFonts w:ascii="Calibri Light" w:hAnsi="Calibri Light" w:cs="Calibri Light"/>
                <w:sz w:val="22"/>
              </w:rPr>
              <w:t>State-specific measures</w:t>
            </w:r>
          </w:p>
        </w:tc>
        <w:tc>
          <w:tcPr>
            <w:tcW w:w="1316" w:type="pct"/>
            <w:gridSpan w:val="4"/>
            <w:tcBorders>
              <w:bottom w:val="single" w:sz="4" w:space="0" w:color="auto"/>
            </w:tcBorders>
          </w:tcPr>
          <w:p w14:paraId="746CA1F9" w14:textId="18496DB9" w:rsidR="001F6D1E" w:rsidRPr="00D81F84" w:rsidRDefault="001F6D1E" w:rsidP="00D81F84">
            <w:pPr>
              <w:jc w:val="left"/>
              <w:rPr>
                <w:rFonts w:ascii="Calibri Light" w:hAnsi="Calibri Light" w:cs="Calibri Light"/>
                <w:sz w:val="22"/>
              </w:rPr>
            </w:pPr>
            <w:r w:rsidRPr="00D81F84">
              <w:rPr>
                <w:rFonts w:ascii="Calibri Light" w:hAnsi="Calibri Light" w:cs="Calibri Light"/>
                <w:sz w:val="22"/>
              </w:rPr>
              <w:t>Five rates were above the state benchmark.</w:t>
            </w:r>
          </w:p>
        </w:tc>
        <w:tc>
          <w:tcPr>
            <w:tcW w:w="1646" w:type="pct"/>
            <w:tcBorders>
              <w:bottom w:val="single" w:sz="4" w:space="0" w:color="auto"/>
            </w:tcBorders>
            <w:shd w:val="clear" w:color="auto" w:fill="auto"/>
          </w:tcPr>
          <w:p w14:paraId="068EB277" w14:textId="7D2E9A48" w:rsidR="001F6D1E" w:rsidRPr="00D81F84" w:rsidRDefault="00F05A4E" w:rsidP="00D81F84">
            <w:pPr>
              <w:jc w:val="left"/>
              <w:rPr>
                <w:rFonts w:ascii="Calibri Light" w:hAnsi="Calibri Light" w:cs="Calibri Light"/>
                <w:sz w:val="22"/>
              </w:rPr>
            </w:pPr>
            <w:r>
              <w:rPr>
                <w:rFonts w:ascii="Calibri Light" w:hAnsi="Calibri Light" w:cs="Calibri Light"/>
                <w:sz w:val="22"/>
              </w:rPr>
              <w:t>Ten</w:t>
            </w:r>
            <w:r w:rsidRPr="00D81F84">
              <w:rPr>
                <w:rFonts w:ascii="Calibri Light" w:hAnsi="Calibri Light" w:cs="Calibri Light"/>
                <w:sz w:val="22"/>
              </w:rPr>
              <w:t xml:space="preserve"> </w:t>
            </w:r>
            <w:r w:rsidR="001F6D1E" w:rsidRPr="00D81F84">
              <w:rPr>
                <w:rFonts w:ascii="Calibri Light" w:hAnsi="Calibri Light" w:cs="Calibri Light"/>
                <w:sz w:val="22"/>
              </w:rPr>
              <w:t>rates were below the statewide benchmark.</w:t>
            </w:r>
          </w:p>
        </w:tc>
        <w:tc>
          <w:tcPr>
            <w:tcW w:w="822" w:type="pct"/>
            <w:tcBorders>
              <w:bottom w:val="single" w:sz="4" w:space="0" w:color="auto"/>
            </w:tcBorders>
          </w:tcPr>
          <w:p w14:paraId="2B612D03" w14:textId="7FE1C6D8" w:rsidR="0026202C" w:rsidRPr="00D81F84" w:rsidRDefault="00F05A4E" w:rsidP="00D81F84">
            <w:pPr>
              <w:jc w:val="left"/>
              <w:rPr>
                <w:rFonts w:ascii="Calibri Light" w:hAnsi="Calibri Light" w:cs="Calibri Light"/>
                <w:sz w:val="22"/>
              </w:rPr>
            </w:pPr>
            <w:r>
              <w:rPr>
                <w:rFonts w:ascii="Calibri Light" w:hAnsi="Calibri Light" w:cs="Calibri Light"/>
                <w:sz w:val="22"/>
              </w:rPr>
              <w:t>Same a</w:t>
            </w:r>
            <w:r w:rsidR="0026202C" w:rsidRPr="00D81F84">
              <w:rPr>
                <w:rFonts w:ascii="Calibri Light" w:hAnsi="Calibri Light" w:cs="Calibri Light"/>
                <w:sz w:val="22"/>
              </w:rPr>
              <w:t>s above</w:t>
            </w:r>
            <w:r>
              <w:rPr>
                <w:rFonts w:ascii="Calibri Light" w:hAnsi="Calibri Light" w:cs="Calibri Light"/>
                <w:sz w:val="22"/>
              </w:rPr>
              <w:t>.</w:t>
            </w:r>
          </w:p>
        </w:tc>
        <w:tc>
          <w:tcPr>
            <w:tcW w:w="686" w:type="pct"/>
            <w:shd w:val="clear" w:color="auto" w:fill="auto"/>
          </w:tcPr>
          <w:p w14:paraId="301F125F" w14:textId="60803E9A" w:rsidR="00FA7A2E" w:rsidRPr="00D81F84" w:rsidRDefault="00FA7A2E" w:rsidP="00D81F84">
            <w:pPr>
              <w:jc w:val="left"/>
              <w:rPr>
                <w:rFonts w:ascii="Calibri Light" w:hAnsi="Calibri Light" w:cs="Calibri Light"/>
                <w:sz w:val="22"/>
              </w:rPr>
            </w:pPr>
            <w:r w:rsidRPr="00D81F84">
              <w:rPr>
                <w:rFonts w:ascii="Calibri Light" w:hAnsi="Calibri Light" w:cs="Calibri Light"/>
                <w:sz w:val="22"/>
              </w:rPr>
              <w:t>Quality, Timeliness,</w:t>
            </w:r>
          </w:p>
          <w:p w14:paraId="4A08A541" w14:textId="33109E41" w:rsidR="001F6D1E" w:rsidRPr="00D81F84" w:rsidRDefault="00FA7A2E" w:rsidP="00D81F84">
            <w:pPr>
              <w:jc w:val="left"/>
              <w:rPr>
                <w:rFonts w:ascii="Calibri Light" w:hAnsi="Calibri Light" w:cs="Calibri Light"/>
                <w:sz w:val="22"/>
              </w:rPr>
            </w:pPr>
            <w:r w:rsidRPr="00D81F84">
              <w:rPr>
                <w:rFonts w:ascii="Calibri Light" w:hAnsi="Calibri Light" w:cs="Calibri Light"/>
                <w:sz w:val="22"/>
              </w:rPr>
              <w:t>Access</w:t>
            </w:r>
          </w:p>
        </w:tc>
      </w:tr>
      <w:tr w:rsidR="00852EA8" w:rsidRPr="00D81F84" w14:paraId="0C9977E7" w14:textId="77777777" w:rsidTr="00710B79">
        <w:trPr>
          <w:trHeight w:val="288"/>
        </w:trPr>
        <w:tc>
          <w:tcPr>
            <w:tcW w:w="530" w:type="pct"/>
            <w:shd w:val="clear" w:color="auto" w:fill="DBE5F1" w:themeFill="accent1" w:themeFillTint="33"/>
          </w:tcPr>
          <w:p w14:paraId="6B37D1B9" w14:textId="0858E197" w:rsidR="00313995" w:rsidRPr="00D81F84" w:rsidRDefault="00852AF6" w:rsidP="00710B79">
            <w:pPr>
              <w:jc w:val="left"/>
              <w:rPr>
                <w:rFonts w:ascii="Calibri Light" w:hAnsi="Calibri Light" w:cs="Calibri Light"/>
                <w:sz w:val="22"/>
              </w:rPr>
            </w:pPr>
            <w:r w:rsidRPr="00D81F84">
              <w:rPr>
                <w:rFonts w:ascii="Calibri Light" w:hAnsi="Calibri Light" w:cs="Calibri Light"/>
                <w:sz w:val="22"/>
              </w:rPr>
              <w:lastRenderedPageBreak/>
              <w:t>Steward</w:t>
            </w:r>
          </w:p>
        </w:tc>
        <w:tc>
          <w:tcPr>
            <w:tcW w:w="1316" w:type="pct"/>
            <w:gridSpan w:val="4"/>
            <w:tcBorders>
              <w:right w:val="nil"/>
            </w:tcBorders>
            <w:shd w:val="clear" w:color="auto" w:fill="DBE5F1" w:themeFill="accent1" w:themeFillTint="33"/>
          </w:tcPr>
          <w:p w14:paraId="5775976C" w14:textId="77777777" w:rsidR="00313995" w:rsidRPr="00D81F84" w:rsidRDefault="00313995" w:rsidP="00D81F84">
            <w:pPr>
              <w:jc w:val="left"/>
              <w:rPr>
                <w:rFonts w:ascii="Calibri Light" w:hAnsi="Calibri Light" w:cs="Calibri Light"/>
                <w:sz w:val="22"/>
              </w:rPr>
            </w:pPr>
          </w:p>
        </w:tc>
        <w:tc>
          <w:tcPr>
            <w:tcW w:w="1646" w:type="pct"/>
            <w:tcBorders>
              <w:left w:val="nil"/>
              <w:right w:val="nil"/>
            </w:tcBorders>
            <w:shd w:val="clear" w:color="auto" w:fill="DBE5F1" w:themeFill="accent1" w:themeFillTint="33"/>
          </w:tcPr>
          <w:p w14:paraId="553EF5C1" w14:textId="77777777" w:rsidR="00313995" w:rsidRPr="00D81F84" w:rsidRDefault="00313995" w:rsidP="00D81F84">
            <w:pPr>
              <w:jc w:val="left"/>
              <w:rPr>
                <w:rFonts w:ascii="Calibri Light" w:hAnsi="Calibri Light" w:cs="Calibri Light"/>
                <w:sz w:val="22"/>
              </w:rPr>
            </w:pPr>
          </w:p>
        </w:tc>
        <w:tc>
          <w:tcPr>
            <w:tcW w:w="822" w:type="pct"/>
            <w:tcBorders>
              <w:left w:val="nil"/>
              <w:right w:val="nil"/>
            </w:tcBorders>
            <w:shd w:val="clear" w:color="auto" w:fill="DBE5F1" w:themeFill="accent1" w:themeFillTint="33"/>
          </w:tcPr>
          <w:p w14:paraId="6B66E00D" w14:textId="77777777" w:rsidR="00313995" w:rsidRPr="00D81F84" w:rsidRDefault="00313995" w:rsidP="00D81F84">
            <w:pPr>
              <w:jc w:val="left"/>
              <w:rPr>
                <w:rFonts w:ascii="Calibri Light" w:hAnsi="Calibri Light" w:cs="Calibri Light"/>
                <w:sz w:val="22"/>
              </w:rPr>
            </w:pPr>
          </w:p>
        </w:tc>
        <w:tc>
          <w:tcPr>
            <w:tcW w:w="686" w:type="pct"/>
            <w:tcBorders>
              <w:left w:val="nil"/>
            </w:tcBorders>
            <w:shd w:val="clear" w:color="auto" w:fill="DBE5F1" w:themeFill="accent1" w:themeFillTint="33"/>
          </w:tcPr>
          <w:p w14:paraId="64AE44FD" w14:textId="77777777" w:rsidR="00313995" w:rsidRPr="00D81F84" w:rsidRDefault="00313995" w:rsidP="00D81F84">
            <w:pPr>
              <w:jc w:val="left"/>
              <w:rPr>
                <w:rFonts w:ascii="Calibri Light" w:hAnsi="Calibri Light" w:cs="Calibri Light"/>
                <w:sz w:val="22"/>
              </w:rPr>
            </w:pPr>
          </w:p>
        </w:tc>
      </w:tr>
      <w:tr w:rsidR="001F6D1E" w:rsidRPr="00D81F84" w14:paraId="3697F466" w14:textId="77777777" w:rsidTr="00710B79">
        <w:trPr>
          <w:trHeight w:val="288"/>
        </w:trPr>
        <w:tc>
          <w:tcPr>
            <w:tcW w:w="530" w:type="pct"/>
          </w:tcPr>
          <w:p w14:paraId="76999229" w14:textId="0FFE0980" w:rsidR="001F6D1E" w:rsidRPr="00D81F84" w:rsidRDefault="001F6D1E" w:rsidP="00710B79">
            <w:pPr>
              <w:jc w:val="left"/>
              <w:rPr>
                <w:rFonts w:ascii="Calibri Light" w:hAnsi="Calibri Light" w:cs="Calibri Light"/>
                <w:sz w:val="22"/>
              </w:rPr>
            </w:pPr>
            <w:r w:rsidRPr="00D81F84">
              <w:rPr>
                <w:rFonts w:ascii="Calibri Light" w:hAnsi="Calibri Light" w:cs="Calibri Light"/>
                <w:sz w:val="22"/>
              </w:rPr>
              <w:t xml:space="preserve">NCQA </w:t>
            </w:r>
            <w:r w:rsidR="002A5E0A">
              <w:rPr>
                <w:rFonts w:ascii="Calibri Light" w:hAnsi="Calibri Light" w:cs="Calibri Light"/>
                <w:sz w:val="22"/>
              </w:rPr>
              <w:t>m</w:t>
            </w:r>
            <w:r w:rsidRPr="00D81F84">
              <w:rPr>
                <w:rFonts w:ascii="Calibri Light" w:hAnsi="Calibri Light" w:cs="Calibri Light"/>
                <w:sz w:val="22"/>
              </w:rPr>
              <w:t>easures</w:t>
            </w:r>
          </w:p>
        </w:tc>
        <w:tc>
          <w:tcPr>
            <w:tcW w:w="1316" w:type="pct"/>
            <w:gridSpan w:val="4"/>
          </w:tcPr>
          <w:p w14:paraId="4D98B8DA" w14:textId="46C4DCF3" w:rsidR="001F6D1E" w:rsidRDefault="001F6D1E" w:rsidP="00D81F84">
            <w:pPr>
              <w:jc w:val="left"/>
              <w:rPr>
                <w:rFonts w:ascii="Calibri Light" w:hAnsi="Calibri Light" w:cs="Calibri Light"/>
                <w:sz w:val="22"/>
              </w:rPr>
            </w:pPr>
            <w:r w:rsidRPr="00D81F84">
              <w:rPr>
                <w:rFonts w:ascii="Calibri Light" w:hAnsi="Calibri Light" w:cs="Calibri Light"/>
                <w:sz w:val="22"/>
              </w:rPr>
              <w:t>Steward demonstrated compliance with IS standards. No issues were identified.</w:t>
            </w:r>
          </w:p>
          <w:p w14:paraId="095D31B2" w14:textId="77777777" w:rsidR="00D646E0" w:rsidRPr="00D81F84" w:rsidRDefault="00D646E0" w:rsidP="00D81F84">
            <w:pPr>
              <w:jc w:val="left"/>
              <w:rPr>
                <w:rFonts w:ascii="Calibri Light" w:hAnsi="Calibri Light" w:cs="Calibri Light"/>
                <w:sz w:val="22"/>
              </w:rPr>
            </w:pPr>
          </w:p>
          <w:p w14:paraId="7C892667" w14:textId="40E2087C" w:rsidR="001F6D1E" w:rsidRPr="00D81F84" w:rsidRDefault="001F6D1E" w:rsidP="00D81F84">
            <w:pPr>
              <w:jc w:val="left"/>
              <w:rPr>
                <w:rFonts w:ascii="Calibri Light" w:hAnsi="Calibri Light" w:cs="Calibri Light"/>
                <w:sz w:val="22"/>
              </w:rPr>
            </w:pPr>
            <w:r w:rsidRPr="00D81F84">
              <w:rPr>
                <w:rFonts w:ascii="Calibri Light" w:hAnsi="Calibri Light" w:cs="Calibri Light"/>
                <w:sz w:val="22"/>
              </w:rPr>
              <w:t>The APM rate was above the 90</w:t>
            </w:r>
            <w:r w:rsidRPr="00D81F84">
              <w:rPr>
                <w:rFonts w:ascii="Calibri Light" w:hAnsi="Calibri Light" w:cs="Calibri Light"/>
                <w:sz w:val="22"/>
                <w:vertAlign w:val="superscript"/>
              </w:rPr>
              <w:t>th</w:t>
            </w:r>
            <w:r w:rsidRPr="00D81F84">
              <w:rPr>
                <w:rFonts w:ascii="Calibri Light" w:hAnsi="Calibri Light" w:cs="Calibri Light"/>
                <w:sz w:val="22"/>
              </w:rPr>
              <w:t xml:space="preserve"> percentile when compared to the New England </w:t>
            </w:r>
            <w:r w:rsidR="00C15140" w:rsidRPr="00D81F84">
              <w:rPr>
                <w:rFonts w:ascii="Calibri Light" w:hAnsi="Calibri Light" w:cs="Calibri Light"/>
                <w:sz w:val="22"/>
              </w:rPr>
              <w:t xml:space="preserve">regional </w:t>
            </w:r>
            <w:r w:rsidRPr="00D81F84">
              <w:rPr>
                <w:rFonts w:ascii="Calibri Light" w:hAnsi="Calibri Light" w:cs="Calibri Light"/>
                <w:sz w:val="22"/>
              </w:rPr>
              <w:t>NCQA Quality Compass benchmark.</w:t>
            </w:r>
          </w:p>
        </w:tc>
        <w:tc>
          <w:tcPr>
            <w:tcW w:w="1646" w:type="pct"/>
            <w:shd w:val="clear" w:color="auto" w:fill="auto"/>
          </w:tcPr>
          <w:p w14:paraId="349332D5" w14:textId="68933C8A" w:rsidR="001F6D1E" w:rsidRPr="00D81F84" w:rsidRDefault="001F6D1E" w:rsidP="00D81F84">
            <w:pPr>
              <w:jc w:val="left"/>
              <w:rPr>
                <w:rFonts w:ascii="Calibri Light" w:hAnsi="Calibri Light" w:cs="Calibri Light"/>
                <w:sz w:val="22"/>
              </w:rPr>
            </w:pPr>
            <w:r w:rsidRPr="00D81F84">
              <w:rPr>
                <w:rFonts w:ascii="Calibri Light" w:hAnsi="Calibri Light" w:cs="Calibri Light"/>
                <w:sz w:val="22"/>
              </w:rPr>
              <w:t>Three HEDIS rates were below the 25</w:t>
            </w:r>
            <w:r w:rsidRPr="00D81F84">
              <w:rPr>
                <w:rFonts w:ascii="Calibri Light" w:hAnsi="Calibri Light" w:cs="Calibri Light"/>
                <w:sz w:val="22"/>
                <w:vertAlign w:val="superscript"/>
              </w:rPr>
              <w:t>th</w:t>
            </w:r>
            <w:r w:rsidRPr="00D81F84">
              <w:rPr>
                <w:rFonts w:ascii="Calibri Light" w:hAnsi="Calibri Light" w:cs="Calibri Light"/>
                <w:sz w:val="22"/>
              </w:rPr>
              <w:t xml:space="preserve"> percentile when compared to the New England </w:t>
            </w:r>
            <w:r w:rsidR="00C15140" w:rsidRPr="00D81F84">
              <w:rPr>
                <w:rFonts w:ascii="Calibri Light" w:hAnsi="Calibri Light" w:cs="Calibri Light"/>
                <w:sz w:val="22"/>
              </w:rPr>
              <w:t xml:space="preserve">regional </w:t>
            </w:r>
            <w:r w:rsidRPr="00D81F84">
              <w:rPr>
                <w:rFonts w:ascii="Calibri Light" w:hAnsi="Calibri Light" w:cs="Calibri Light"/>
                <w:sz w:val="22"/>
              </w:rPr>
              <w:t>NCQA Quality Compass benchmark. Those measures were: AMR, IET Initiation and Engagement.</w:t>
            </w:r>
          </w:p>
        </w:tc>
        <w:tc>
          <w:tcPr>
            <w:tcW w:w="822" w:type="pct"/>
          </w:tcPr>
          <w:p w14:paraId="0E11E123" w14:textId="2EA0AD41" w:rsidR="001F6D1E" w:rsidRPr="00D81F84" w:rsidRDefault="001F6D1E" w:rsidP="00D81F84">
            <w:pPr>
              <w:jc w:val="left"/>
              <w:rPr>
                <w:rFonts w:ascii="Calibri Light" w:hAnsi="Calibri Light" w:cs="Calibri Light"/>
                <w:sz w:val="22"/>
              </w:rPr>
            </w:pPr>
            <w:r w:rsidRPr="00D81F84">
              <w:rPr>
                <w:rFonts w:ascii="Calibri Light" w:hAnsi="Calibri Light" w:cs="Calibri Light"/>
                <w:sz w:val="22"/>
              </w:rPr>
              <w:t xml:space="preserve">Steward should </w:t>
            </w:r>
            <w:r w:rsidR="0026202C" w:rsidRPr="00D81F84">
              <w:rPr>
                <w:rFonts w:ascii="Calibri Light" w:hAnsi="Calibri Light" w:cs="Calibri Light"/>
                <w:sz w:val="22"/>
              </w:rPr>
              <w:t xml:space="preserve">conduct a root cause analysis and </w:t>
            </w:r>
            <w:r w:rsidRPr="00D81F84">
              <w:rPr>
                <w:rFonts w:ascii="Calibri Light" w:hAnsi="Calibri Light" w:cs="Calibri Light"/>
                <w:sz w:val="22"/>
              </w:rPr>
              <w:t>design quality improvement interventions to increase quality measures’ rates and to improve members</w:t>
            </w:r>
            <w:r w:rsidR="0006340D">
              <w:rPr>
                <w:rFonts w:ascii="Calibri Light" w:hAnsi="Calibri Light" w:cs="Calibri Light"/>
                <w:sz w:val="22"/>
              </w:rPr>
              <w:t>’</w:t>
            </w:r>
            <w:r w:rsidRPr="00D81F84">
              <w:rPr>
                <w:rFonts w:ascii="Calibri Light" w:hAnsi="Calibri Light" w:cs="Calibri Light"/>
                <w:sz w:val="22"/>
              </w:rPr>
              <w:t xml:space="preserve"> appropriate </w:t>
            </w:r>
            <w:r w:rsidR="0026202C" w:rsidRPr="00D81F84">
              <w:rPr>
                <w:rFonts w:ascii="Calibri Light" w:hAnsi="Calibri Light" w:cs="Calibri Light"/>
                <w:sz w:val="22"/>
              </w:rPr>
              <w:t xml:space="preserve">access to </w:t>
            </w:r>
            <w:r w:rsidRPr="00D81F84">
              <w:rPr>
                <w:rFonts w:ascii="Calibri Light" w:hAnsi="Calibri Light" w:cs="Calibri Light"/>
                <w:sz w:val="22"/>
              </w:rPr>
              <w:t>the services evaluated by these measures.</w:t>
            </w:r>
          </w:p>
        </w:tc>
        <w:tc>
          <w:tcPr>
            <w:tcW w:w="686" w:type="pct"/>
            <w:shd w:val="clear" w:color="auto" w:fill="auto"/>
          </w:tcPr>
          <w:p w14:paraId="7013DFD7" w14:textId="05632394" w:rsidR="00FA7A2E" w:rsidRPr="00D81F84" w:rsidRDefault="00FA7A2E" w:rsidP="00D81F84">
            <w:pPr>
              <w:jc w:val="left"/>
              <w:rPr>
                <w:rFonts w:ascii="Calibri Light" w:hAnsi="Calibri Light" w:cs="Calibri Light"/>
                <w:sz w:val="22"/>
              </w:rPr>
            </w:pPr>
            <w:r w:rsidRPr="00D81F84">
              <w:rPr>
                <w:rFonts w:ascii="Calibri Light" w:hAnsi="Calibri Light" w:cs="Calibri Light"/>
                <w:sz w:val="22"/>
              </w:rPr>
              <w:t>Quality, Timeliness,</w:t>
            </w:r>
          </w:p>
          <w:p w14:paraId="5EF6A154" w14:textId="457F2EF2" w:rsidR="001F6D1E" w:rsidRPr="00D81F84" w:rsidRDefault="00FA7A2E" w:rsidP="00D81F84">
            <w:pPr>
              <w:jc w:val="left"/>
              <w:rPr>
                <w:rFonts w:ascii="Calibri Light" w:hAnsi="Calibri Light" w:cs="Calibri Light"/>
                <w:sz w:val="22"/>
              </w:rPr>
            </w:pPr>
            <w:r w:rsidRPr="00D81F84">
              <w:rPr>
                <w:rFonts w:ascii="Calibri Light" w:hAnsi="Calibri Light" w:cs="Calibri Light"/>
                <w:sz w:val="22"/>
              </w:rPr>
              <w:t>Access</w:t>
            </w:r>
          </w:p>
        </w:tc>
      </w:tr>
      <w:tr w:rsidR="001F6D1E" w:rsidRPr="00D81F84" w14:paraId="7AB504DA" w14:textId="77777777" w:rsidTr="00710B79">
        <w:trPr>
          <w:trHeight w:val="288"/>
        </w:trPr>
        <w:tc>
          <w:tcPr>
            <w:tcW w:w="530" w:type="pct"/>
          </w:tcPr>
          <w:p w14:paraId="7E87C192" w14:textId="47588CA1" w:rsidR="001F6D1E" w:rsidRPr="00D81F84" w:rsidRDefault="001F6D1E" w:rsidP="00710B79">
            <w:pPr>
              <w:jc w:val="left"/>
              <w:rPr>
                <w:rFonts w:ascii="Calibri Light" w:hAnsi="Calibri Light" w:cs="Calibri Light"/>
                <w:sz w:val="22"/>
              </w:rPr>
            </w:pPr>
            <w:r w:rsidRPr="00D81F84">
              <w:rPr>
                <w:rFonts w:ascii="Calibri Light" w:hAnsi="Calibri Light" w:cs="Calibri Light"/>
                <w:sz w:val="22"/>
              </w:rPr>
              <w:t>State-specific measures</w:t>
            </w:r>
          </w:p>
        </w:tc>
        <w:tc>
          <w:tcPr>
            <w:tcW w:w="1316" w:type="pct"/>
            <w:gridSpan w:val="4"/>
          </w:tcPr>
          <w:p w14:paraId="3919FA0C" w14:textId="54030DA0" w:rsidR="001F6D1E" w:rsidRPr="00D81F84" w:rsidRDefault="001F6D1E" w:rsidP="00D81F84">
            <w:pPr>
              <w:jc w:val="left"/>
              <w:rPr>
                <w:rFonts w:ascii="Calibri Light" w:hAnsi="Calibri Light" w:cs="Calibri Light"/>
                <w:sz w:val="22"/>
              </w:rPr>
            </w:pPr>
            <w:r w:rsidRPr="00D81F84">
              <w:rPr>
                <w:rFonts w:ascii="Calibri Light" w:hAnsi="Calibri Light" w:cs="Calibri Light"/>
                <w:sz w:val="22"/>
              </w:rPr>
              <w:t>Six rates were above the state benchmark.</w:t>
            </w:r>
          </w:p>
        </w:tc>
        <w:tc>
          <w:tcPr>
            <w:tcW w:w="1646" w:type="pct"/>
            <w:tcBorders>
              <w:bottom w:val="single" w:sz="4" w:space="0" w:color="auto"/>
            </w:tcBorders>
            <w:shd w:val="clear" w:color="auto" w:fill="auto"/>
          </w:tcPr>
          <w:p w14:paraId="349A6983" w14:textId="3CDDE79A" w:rsidR="001F6D1E" w:rsidRPr="00D81F84" w:rsidRDefault="001F6D1E" w:rsidP="00D81F84">
            <w:pPr>
              <w:jc w:val="left"/>
              <w:rPr>
                <w:rFonts w:ascii="Calibri Light" w:hAnsi="Calibri Light" w:cs="Calibri Light"/>
                <w:sz w:val="22"/>
              </w:rPr>
            </w:pPr>
            <w:r w:rsidRPr="00D81F84">
              <w:rPr>
                <w:rFonts w:ascii="Calibri Light" w:hAnsi="Calibri Light" w:cs="Calibri Light"/>
                <w:sz w:val="22"/>
              </w:rPr>
              <w:t>Nine rates were below the statewide benchmark.</w:t>
            </w:r>
          </w:p>
        </w:tc>
        <w:tc>
          <w:tcPr>
            <w:tcW w:w="822" w:type="pct"/>
            <w:tcBorders>
              <w:bottom w:val="single" w:sz="4" w:space="0" w:color="auto"/>
            </w:tcBorders>
          </w:tcPr>
          <w:p w14:paraId="22CEA78D" w14:textId="13965511" w:rsidR="0026202C" w:rsidRPr="00D81F84" w:rsidRDefault="00F05A4E" w:rsidP="00D81F84">
            <w:pPr>
              <w:jc w:val="left"/>
              <w:rPr>
                <w:rFonts w:ascii="Calibri Light" w:hAnsi="Calibri Light" w:cs="Calibri Light"/>
                <w:sz w:val="22"/>
              </w:rPr>
            </w:pPr>
            <w:r>
              <w:rPr>
                <w:rFonts w:ascii="Calibri Light" w:hAnsi="Calibri Light" w:cs="Calibri Light"/>
                <w:sz w:val="22"/>
              </w:rPr>
              <w:t>Same a</w:t>
            </w:r>
            <w:r w:rsidR="0026202C" w:rsidRPr="00D81F84">
              <w:rPr>
                <w:rFonts w:ascii="Calibri Light" w:hAnsi="Calibri Light" w:cs="Calibri Light"/>
                <w:sz w:val="22"/>
              </w:rPr>
              <w:t>s above</w:t>
            </w:r>
            <w:r>
              <w:rPr>
                <w:rFonts w:ascii="Calibri Light" w:hAnsi="Calibri Light" w:cs="Calibri Light"/>
                <w:sz w:val="22"/>
              </w:rPr>
              <w:t>.</w:t>
            </w:r>
          </w:p>
        </w:tc>
        <w:tc>
          <w:tcPr>
            <w:tcW w:w="686" w:type="pct"/>
            <w:shd w:val="clear" w:color="auto" w:fill="auto"/>
          </w:tcPr>
          <w:p w14:paraId="485E53B7" w14:textId="2B17C83E" w:rsidR="00FA7A2E" w:rsidRPr="00D81F84" w:rsidRDefault="00FA7A2E" w:rsidP="00D81F84">
            <w:pPr>
              <w:jc w:val="left"/>
              <w:rPr>
                <w:rFonts w:ascii="Calibri Light" w:hAnsi="Calibri Light" w:cs="Calibri Light"/>
                <w:sz w:val="22"/>
              </w:rPr>
            </w:pPr>
            <w:r w:rsidRPr="00D81F84">
              <w:rPr>
                <w:rFonts w:ascii="Calibri Light" w:hAnsi="Calibri Light" w:cs="Calibri Light"/>
                <w:sz w:val="22"/>
              </w:rPr>
              <w:t>Quality, Timeliness,</w:t>
            </w:r>
          </w:p>
          <w:p w14:paraId="6CFE8158" w14:textId="65BE7051" w:rsidR="001F6D1E" w:rsidRPr="00D81F84" w:rsidRDefault="00FA7A2E" w:rsidP="00D81F84">
            <w:pPr>
              <w:jc w:val="left"/>
              <w:rPr>
                <w:rFonts w:ascii="Calibri Light" w:hAnsi="Calibri Light" w:cs="Calibri Light"/>
                <w:sz w:val="22"/>
              </w:rPr>
            </w:pPr>
            <w:r w:rsidRPr="00D81F84">
              <w:rPr>
                <w:rFonts w:ascii="Calibri Light" w:hAnsi="Calibri Light" w:cs="Calibri Light"/>
                <w:sz w:val="22"/>
              </w:rPr>
              <w:t>Access</w:t>
            </w:r>
          </w:p>
        </w:tc>
      </w:tr>
      <w:tr w:rsidR="00852EA8" w:rsidRPr="00D81F84" w14:paraId="2412F911" w14:textId="77777777" w:rsidTr="00710B79">
        <w:trPr>
          <w:trHeight w:val="288"/>
        </w:trPr>
        <w:tc>
          <w:tcPr>
            <w:tcW w:w="1155" w:type="pct"/>
            <w:gridSpan w:val="2"/>
            <w:tcBorders>
              <w:right w:val="nil"/>
            </w:tcBorders>
            <w:shd w:val="clear" w:color="auto" w:fill="CCC0D9" w:themeFill="accent4" w:themeFillTint="66"/>
          </w:tcPr>
          <w:p w14:paraId="322BFCF4" w14:textId="094A25C0" w:rsidR="00674ACA" w:rsidRPr="00D81F84" w:rsidRDefault="00674ACA" w:rsidP="00710B79">
            <w:pPr>
              <w:jc w:val="left"/>
              <w:rPr>
                <w:rFonts w:ascii="Calibri Light" w:hAnsi="Calibri Light" w:cs="Calibri Light"/>
                <w:sz w:val="22"/>
              </w:rPr>
            </w:pPr>
            <w:r w:rsidRPr="00D81F84">
              <w:rPr>
                <w:rFonts w:ascii="Calibri Light" w:hAnsi="Calibri Light" w:cs="Calibri Light"/>
                <w:sz w:val="22"/>
              </w:rPr>
              <w:t xml:space="preserve">Compliance </w:t>
            </w:r>
            <w:r w:rsidR="00D81F84">
              <w:rPr>
                <w:rFonts w:ascii="Calibri Light" w:hAnsi="Calibri Light" w:cs="Calibri Light"/>
                <w:sz w:val="22"/>
              </w:rPr>
              <w:t>r</w:t>
            </w:r>
            <w:r w:rsidRPr="00D81F84">
              <w:rPr>
                <w:rFonts w:ascii="Calibri Light" w:hAnsi="Calibri Light" w:cs="Calibri Light"/>
                <w:sz w:val="22"/>
              </w:rPr>
              <w:t>eview</w:t>
            </w:r>
          </w:p>
        </w:tc>
        <w:tc>
          <w:tcPr>
            <w:tcW w:w="691" w:type="pct"/>
            <w:gridSpan w:val="3"/>
            <w:tcBorders>
              <w:left w:val="nil"/>
              <w:right w:val="nil"/>
            </w:tcBorders>
            <w:shd w:val="clear" w:color="auto" w:fill="CCC0D9" w:themeFill="accent4" w:themeFillTint="66"/>
          </w:tcPr>
          <w:p w14:paraId="5C93E326" w14:textId="77777777" w:rsidR="00674ACA" w:rsidRPr="00D81F84" w:rsidRDefault="00674ACA" w:rsidP="00D81F84">
            <w:pPr>
              <w:jc w:val="left"/>
              <w:rPr>
                <w:rFonts w:ascii="Calibri Light" w:hAnsi="Calibri Light" w:cs="Calibri Light"/>
                <w:sz w:val="22"/>
              </w:rPr>
            </w:pPr>
          </w:p>
        </w:tc>
        <w:tc>
          <w:tcPr>
            <w:tcW w:w="1646" w:type="pct"/>
            <w:tcBorders>
              <w:left w:val="nil"/>
              <w:right w:val="nil"/>
            </w:tcBorders>
            <w:shd w:val="clear" w:color="auto" w:fill="CCC0D9" w:themeFill="accent4" w:themeFillTint="66"/>
          </w:tcPr>
          <w:p w14:paraId="307DFFB9" w14:textId="77777777" w:rsidR="00674ACA" w:rsidRPr="00D81F84" w:rsidRDefault="00674ACA" w:rsidP="00D81F84">
            <w:pPr>
              <w:jc w:val="left"/>
              <w:rPr>
                <w:rFonts w:ascii="Calibri Light" w:hAnsi="Calibri Light" w:cs="Calibri Light"/>
                <w:sz w:val="22"/>
              </w:rPr>
            </w:pPr>
          </w:p>
        </w:tc>
        <w:tc>
          <w:tcPr>
            <w:tcW w:w="822" w:type="pct"/>
            <w:tcBorders>
              <w:left w:val="nil"/>
              <w:right w:val="nil"/>
            </w:tcBorders>
            <w:shd w:val="clear" w:color="auto" w:fill="CCC0D9" w:themeFill="accent4" w:themeFillTint="66"/>
          </w:tcPr>
          <w:p w14:paraId="6CC82AA8" w14:textId="77777777" w:rsidR="00674ACA" w:rsidRPr="00D81F84" w:rsidRDefault="00674ACA" w:rsidP="00D81F84">
            <w:pPr>
              <w:jc w:val="left"/>
              <w:rPr>
                <w:rFonts w:ascii="Calibri Light" w:hAnsi="Calibri Light" w:cs="Calibri Light"/>
                <w:sz w:val="22"/>
              </w:rPr>
            </w:pPr>
          </w:p>
        </w:tc>
        <w:tc>
          <w:tcPr>
            <w:tcW w:w="686" w:type="pct"/>
            <w:tcBorders>
              <w:left w:val="nil"/>
            </w:tcBorders>
            <w:shd w:val="clear" w:color="auto" w:fill="CCC0D9" w:themeFill="accent4" w:themeFillTint="66"/>
          </w:tcPr>
          <w:p w14:paraId="56194FB0" w14:textId="77777777" w:rsidR="00674ACA" w:rsidRPr="00D81F84" w:rsidRDefault="00674ACA" w:rsidP="00D81F84">
            <w:pPr>
              <w:jc w:val="left"/>
              <w:rPr>
                <w:rFonts w:ascii="Calibri Light" w:hAnsi="Calibri Light" w:cs="Calibri Light"/>
                <w:sz w:val="22"/>
              </w:rPr>
            </w:pPr>
          </w:p>
        </w:tc>
      </w:tr>
      <w:tr w:rsidR="001F6D1E" w:rsidRPr="00D81F84" w14:paraId="19BC175C" w14:textId="77777777" w:rsidTr="00710B79">
        <w:trPr>
          <w:trHeight w:val="288"/>
        </w:trPr>
        <w:tc>
          <w:tcPr>
            <w:tcW w:w="530" w:type="pct"/>
          </w:tcPr>
          <w:p w14:paraId="06E9CAC2" w14:textId="7C6F4EDF" w:rsidR="00674ACA" w:rsidRPr="00D81F84" w:rsidRDefault="00852AF6" w:rsidP="00710B79">
            <w:pPr>
              <w:jc w:val="left"/>
              <w:rPr>
                <w:rFonts w:ascii="Calibri Light" w:hAnsi="Calibri Light" w:cs="Calibri Light"/>
                <w:sz w:val="22"/>
              </w:rPr>
            </w:pPr>
            <w:r w:rsidRPr="00D81F84">
              <w:rPr>
                <w:rFonts w:ascii="Calibri Light" w:hAnsi="Calibri Light" w:cs="Calibri Light"/>
                <w:sz w:val="22"/>
              </w:rPr>
              <w:t>C3</w:t>
            </w:r>
          </w:p>
          <w:p w14:paraId="52143630" w14:textId="77777777" w:rsidR="00674ACA" w:rsidRPr="00D81F84" w:rsidRDefault="00674ACA" w:rsidP="00710B79">
            <w:pPr>
              <w:jc w:val="left"/>
              <w:rPr>
                <w:rFonts w:ascii="Calibri Light" w:hAnsi="Calibri Light" w:cs="Calibri Light"/>
                <w:sz w:val="22"/>
              </w:rPr>
            </w:pPr>
          </w:p>
        </w:tc>
        <w:tc>
          <w:tcPr>
            <w:tcW w:w="1316" w:type="pct"/>
            <w:gridSpan w:val="4"/>
          </w:tcPr>
          <w:p w14:paraId="0B71E501" w14:textId="78ABBA11" w:rsidR="00B730A0" w:rsidRDefault="00B730A0" w:rsidP="00D81F84">
            <w:pPr>
              <w:jc w:val="left"/>
              <w:rPr>
                <w:rFonts w:ascii="Calibri Light" w:hAnsi="Calibri Light" w:cs="Calibri Light"/>
                <w:sz w:val="22"/>
              </w:rPr>
            </w:pPr>
            <w:r w:rsidRPr="00D81F84">
              <w:rPr>
                <w:rFonts w:ascii="Calibri Light" w:hAnsi="Calibri Light" w:cs="Calibri Light"/>
                <w:sz w:val="22"/>
              </w:rPr>
              <w:t xml:space="preserve">C3 demonstrated compliance with most of the federal and state contractual standards for the 2021 compliance review across review areas. The review identified many achievements that have taken place since the C3 ACO began operations in 2017. C3 serves members statewide through its unique model of partnering </w:t>
            </w:r>
            <w:r w:rsidR="00C36A20" w:rsidRPr="00D81F84">
              <w:rPr>
                <w:rFonts w:ascii="Calibri Light" w:hAnsi="Calibri Light" w:cs="Calibri Light"/>
                <w:sz w:val="22"/>
              </w:rPr>
              <w:t>federally qualified health centers</w:t>
            </w:r>
            <w:r w:rsidRPr="00D81F84">
              <w:rPr>
                <w:rFonts w:ascii="Calibri Light" w:hAnsi="Calibri Light" w:cs="Calibri Light"/>
                <w:sz w:val="22"/>
              </w:rPr>
              <w:t xml:space="preserve"> (FQHCs) and </w:t>
            </w:r>
            <w:r w:rsidR="00C36A20" w:rsidRPr="00C36A20">
              <w:rPr>
                <w:rFonts w:ascii="Calibri Light" w:hAnsi="Calibri Light" w:cs="Calibri Light"/>
                <w:sz w:val="22"/>
              </w:rPr>
              <w:t>community health centers</w:t>
            </w:r>
            <w:r w:rsidRPr="00D81F84">
              <w:rPr>
                <w:rFonts w:ascii="Calibri Light" w:hAnsi="Calibri Light" w:cs="Calibri Light"/>
                <w:sz w:val="22"/>
              </w:rPr>
              <w:t xml:space="preserve"> (CHCs). Each FQHC and CHC entering the cooperative is established as a corporate member, and C3 is managed by a board of directors. C3 lends support and expertise to its corporate members related to practice transformation while all interactions take place at the health centers, which is a fundamental aspect of this model.</w:t>
            </w:r>
          </w:p>
          <w:p w14:paraId="4D4EDE6B" w14:textId="77777777" w:rsidR="00D646E0" w:rsidRPr="00D81F84" w:rsidRDefault="00D646E0" w:rsidP="00D81F84">
            <w:pPr>
              <w:jc w:val="left"/>
              <w:rPr>
                <w:rFonts w:ascii="Calibri Light" w:hAnsi="Calibri Light" w:cs="Calibri Light"/>
                <w:sz w:val="22"/>
              </w:rPr>
            </w:pPr>
          </w:p>
          <w:p w14:paraId="2B6B1A5A" w14:textId="7F8B5C2A" w:rsidR="00B730A0" w:rsidRDefault="00B730A0" w:rsidP="00D81F84">
            <w:pPr>
              <w:jc w:val="left"/>
              <w:rPr>
                <w:rFonts w:ascii="Calibri Light" w:hAnsi="Calibri Light" w:cs="Calibri Light"/>
                <w:sz w:val="22"/>
              </w:rPr>
            </w:pPr>
            <w:r w:rsidRPr="00D81F84">
              <w:rPr>
                <w:rFonts w:ascii="Calibri Light" w:hAnsi="Calibri Light" w:cs="Calibri Light"/>
                <w:sz w:val="22"/>
              </w:rPr>
              <w:t>The greatest strength noted from the review is C3’s model that capitalizes on existing FQHCs and CHCs that have well-</w:t>
            </w:r>
            <w:r w:rsidRPr="00D81F84">
              <w:rPr>
                <w:rFonts w:ascii="Calibri Light" w:hAnsi="Calibri Light" w:cs="Calibri Light"/>
                <w:sz w:val="22"/>
              </w:rPr>
              <w:lastRenderedPageBreak/>
              <w:t>established processes for service delivery, established credibility with providing services in their respective communities, and vast experience with providing care to Medicaid members and diverse populations.</w:t>
            </w:r>
          </w:p>
          <w:p w14:paraId="205BAE05" w14:textId="77777777" w:rsidR="00D646E0" w:rsidRPr="00D81F84" w:rsidRDefault="00D646E0" w:rsidP="00D81F84">
            <w:pPr>
              <w:jc w:val="left"/>
              <w:rPr>
                <w:rFonts w:ascii="Calibri Light" w:hAnsi="Calibri Light" w:cs="Calibri Light"/>
                <w:sz w:val="22"/>
              </w:rPr>
            </w:pPr>
          </w:p>
          <w:p w14:paraId="46DEB102" w14:textId="782FCBE8" w:rsidR="00B730A0" w:rsidRDefault="00B730A0" w:rsidP="00D81F84">
            <w:pPr>
              <w:jc w:val="left"/>
              <w:rPr>
                <w:rFonts w:ascii="Calibri Light" w:hAnsi="Calibri Light" w:cs="Calibri Light"/>
                <w:sz w:val="22"/>
              </w:rPr>
            </w:pPr>
            <w:r w:rsidRPr="00D81F84">
              <w:rPr>
                <w:rFonts w:ascii="Calibri Light" w:hAnsi="Calibri Light" w:cs="Calibri Light"/>
                <w:sz w:val="22"/>
              </w:rPr>
              <w:t>Another aspect of C3’s model strength was found in its lean structure that has allowed the PC</w:t>
            </w:r>
            <w:r w:rsidR="001548B9" w:rsidRPr="00D81F84">
              <w:rPr>
                <w:rFonts w:ascii="Calibri Light" w:hAnsi="Calibri Light" w:cs="Calibri Light"/>
                <w:sz w:val="22"/>
              </w:rPr>
              <w:t xml:space="preserve"> </w:t>
            </w:r>
            <w:r w:rsidRPr="00D81F84">
              <w:rPr>
                <w:rFonts w:ascii="Calibri Light" w:hAnsi="Calibri Light" w:cs="Calibri Light"/>
                <w:sz w:val="22"/>
              </w:rPr>
              <w:t>ACO to be nimble in its start-up, agile to make mid-course corrections, and implement and execute changes effectively.</w:t>
            </w:r>
          </w:p>
          <w:p w14:paraId="5CAE782B" w14:textId="77777777" w:rsidR="00D646E0" w:rsidRPr="00D81F84" w:rsidRDefault="00D646E0" w:rsidP="00D81F84">
            <w:pPr>
              <w:jc w:val="left"/>
              <w:rPr>
                <w:rFonts w:ascii="Calibri Light" w:hAnsi="Calibri Light" w:cs="Calibri Light"/>
                <w:sz w:val="22"/>
              </w:rPr>
            </w:pPr>
          </w:p>
          <w:p w14:paraId="68396A0C" w14:textId="2C44F140" w:rsidR="00B730A0" w:rsidRDefault="00B730A0" w:rsidP="00D81F84">
            <w:pPr>
              <w:jc w:val="left"/>
              <w:rPr>
                <w:rFonts w:ascii="Calibri Light" w:hAnsi="Calibri Light" w:cs="Calibri Light"/>
                <w:sz w:val="22"/>
              </w:rPr>
            </w:pPr>
            <w:r w:rsidRPr="00D81F84">
              <w:rPr>
                <w:rFonts w:ascii="Calibri Light" w:hAnsi="Calibri Light" w:cs="Calibri Light"/>
                <w:sz w:val="22"/>
              </w:rPr>
              <w:t>The review found that C3 brought consistency and maturity to some processes across FQHCs, including the evolution of care coordination, to bring consistency and efficiency in its approach for implementing an integrated care model. In addition, C3 has served as a valuable vehicle for collaboration and a forum for best practice sharing among the FQHCs.</w:t>
            </w:r>
          </w:p>
          <w:p w14:paraId="6BE7DFBE" w14:textId="77777777" w:rsidR="00D646E0" w:rsidRPr="00D81F84" w:rsidRDefault="00D646E0" w:rsidP="00D81F84">
            <w:pPr>
              <w:jc w:val="left"/>
              <w:rPr>
                <w:rFonts w:ascii="Calibri Light" w:hAnsi="Calibri Light" w:cs="Calibri Light"/>
                <w:sz w:val="22"/>
              </w:rPr>
            </w:pPr>
          </w:p>
          <w:p w14:paraId="7DA643C5" w14:textId="397F5E68" w:rsidR="00B730A0" w:rsidRDefault="00B730A0" w:rsidP="00D81F84">
            <w:pPr>
              <w:jc w:val="left"/>
              <w:rPr>
                <w:rFonts w:ascii="Calibri Light" w:hAnsi="Calibri Light" w:cs="Calibri Light"/>
                <w:sz w:val="22"/>
              </w:rPr>
            </w:pPr>
            <w:r w:rsidRPr="00D81F84">
              <w:rPr>
                <w:rFonts w:ascii="Calibri Light" w:hAnsi="Calibri Light" w:cs="Calibri Light"/>
                <w:sz w:val="22"/>
              </w:rPr>
              <w:t>C3 has improved aspects of continuity and coordination of care, including the centralization of transition of care programs, at each health center and moved care management from a disease-state model to a fully integrated model that takes into consideration physical and behavioral health needs along with social determinants of health.</w:t>
            </w:r>
          </w:p>
          <w:p w14:paraId="66558249" w14:textId="77777777" w:rsidR="00D646E0" w:rsidRPr="00D81F84" w:rsidRDefault="00D646E0" w:rsidP="00D81F84">
            <w:pPr>
              <w:jc w:val="left"/>
              <w:rPr>
                <w:rFonts w:ascii="Calibri Light" w:hAnsi="Calibri Light" w:cs="Calibri Light"/>
                <w:sz w:val="22"/>
              </w:rPr>
            </w:pPr>
          </w:p>
          <w:p w14:paraId="1475A6AE" w14:textId="19D1EE70" w:rsidR="00674ACA" w:rsidRPr="00D81F84" w:rsidRDefault="00B730A0" w:rsidP="00D81F84">
            <w:pPr>
              <w:jc w:val="left"/>
              <w:rPr>
                <w:rFonts w:ascii="Calibri Light" w:hAnsi="Calibri Light" w:cs="Calibri Light"/>
                <w:sz w:val="22"/>
              </w:rPr>
            </w:pPr>
            <w:r w:rsidRPr="00D81F84">
              <w:rPr>
                <w:rFonts w:ascii="Calibri Light" w:hAnsi="Calibri Light" w:cs="Calibri Light"/>
                <w:sz w:val="22"/>
              </w:rPr>
              <w:t xml:space="preserve">Nearly all the 18 FQHCs and CHCs use the same electronic medical record system, which allows for </w:t>
            </w:r>
            <w:r w:rsidRPr="00D81F84">
              <w:rPr>
                <w:rFonts w:ascii="Calibri Light" w:hAnsi="Calibri Light" w:cs="Calibri Light"/>
                <w:sz w:val="22"/>
              </w:rPr>
              <w:lastRenderedPageBreak/>
              <w:t>communication across the care teams and care settings. In addition, C3 has helped provide data analytics to the clinical teams, which has provided increased visibility of care outcomes and fosters a culture of improving care.</w:t>
            </w:r>
          </w:p>
        </w:tc>
        <w:tc>
          <w:tcPr>
            <w:tcW w:w="1646" w:type="pct"/>
          </w:tcPr>
          <w:p w14:paraId="1C750D3B" w14:textId="48F4B274" w:rsidR="00B730A0" w:rsidRPr="00D81F84" w:rsidRDefault="00B730A0" w:rsidP="00D81F84">
            <w:pPr>
              <w:jc w:val="left"/>
              <w:rPr>
                <w:rFonts w:ascii="Calibri Light" w:hAnsi="Calibri Light" w:cs="Calibri Light"/>
                <w:sz w:val="22"/>
                <w:u w:val="single"/>
              </w:rPr>
            </w:pPr>
            <w:r w:rsidRPr="00D81F84">
              <w:rPr>
                <w:rFonts w:ascii="Calibri Light" w:hAnsi="Calibri Light" w:cs="Calibri Light"/>
                <w:sz w:val="22"/>
              </w:rPr>
              <w:lastRenderedPageBreak/>
              <w:t>The 2021 review was the first external compliance audit for C3 as a PC</w:t>
            </w:r>
            <w:r w:rsidR="001548B9" w:rsidRPr="00D81F84">
              <w:rPr>
                <w:rFonts w:ascii="Calibri Light" w:hAnsi="Calibri Light" w:cs="Calibri Light"/>
                <w:sz w:val="22"/>
              </w:rPr>
              <w:t xml:space="preserve"> </w:t>
            </w:r>
            <w:r w:rsidRPr="00D81F84">
              <w:rPr>
                <w:rFonts w:ascii="Calibri Light" w:hAnsi="Calibri Light" w:cs="Calibri Light"/>
                <w:sz w:val="22"/>
              </w:rPr>
              <w:t>ACO. While the PC</w:t>
            </w:r>
            <w:r w:rsidR="001548B9" w:rsidRPr="00D81F84">
              <w:rPr>
                <w:rFonts w:ascii="Calibri Light" w:hAnsi="Calibri Light" w:cs="Calibri Light"/>
                <w:sz w:val="22"/>
              </w:rPr>
              <w:t xml:space="preserve"> </w:t>
            </w:r>
            <w:r w:rsidRPr="00D81F84">
              <w:rPr>
                <w:rFonts w:ascii="Calibri Light" w:hAnsi="Calibri Light" w:cs="Calibri Light"/>
                <w:sz w:val="22"/>
              </w:rPr>
              <w:t>ACO was found to demonstrate strength in its ability to provide care and services to its members, it had challenges meeting some of the technical aspects of the review such as ensuring formal policies and procedures that meet all federal and state requirements. This included policies and procedures related to:</w:t>
            </w:r>
          </w:p>
          <w:p w14:paraId="518961BB" w14:textId="56A5D62D" w:rsidR="00B730A0" w:rsidRPr="00D81F84" w:rsidRDefault="00B730A0" w:rsidP="00D81F84">
            <w:pPr>
              <w:pStyle w:val="ListParagraph"/>
              <w:numPr>
                <w:ilvl w:val="0"/>
                <w:numId w:val="32"/>
              </w:numPr>
              <w:jc w:val="left"/>
              <w:rPr>
                <w:rFonts w:ascii="Calibri Light" w:hAnsi="Calibri Light" w:cs="Calibri Light"/>
                <w:sz w:val="22"/>
                <w:u w:val="single"/>
              </w:rPr>
            </w:pPr>
            <w:r w:rsidRPr="00D81F84">
              <w:rPr>
                <w:rFonts w:ascii="Calibri Light" w:hAnsi="Calibri Light" w:cs="Calibri Light"/>
                <w:sz w:val="22"/>
              </w:rPr>
              <w:t>Formal training on member protections to referral circles and employees</w:t>
            </w:r>
            <w:r w:rsidR="00FA7A2E" w:rsidRPr="00D81F84">
              <w:rPr>
                <w:rFonts w:ascii="Calibri Light" w:hAnsi="Calibri Light" w:cs="Calibri Light"/>
                <w:sz w:val="22"/>
              </w:rPr>
              <w:t>,</w:t>
            </w:r>
          </w:p>
          <w:p w14:paraId="1E771FD9" w14:textId="33165B6F" w:rsidR="00B730A0" w:rsidRPr="00D81F84" w:rsidRDefault="00B730A0" w:rsidP="00D81F84">
            <w:pPr>
              <w:pStyle w:val="ListParagraph"/>
              <w:numPr>
                <w:ilvl w:val="0"/>
                <w:numId w:val="32"/>
              </w:numPr>
              <w:jc w:val="left"/>
              <w:rPr>
                <w:rFonts w:ascii="Calibri Light" w:hAnsi="Calibri Light" w:cs="Calibri Light"/>
                <w:sz w:val="22"/>
                <w:u w:val="single"/>
              </w:rPr>
            </w:pPr>
            <w:r w:rsidRPr="00D81F84">
              <w:rPr>
                <w:rFonts w:ascii="Calibri Light" w:hAnsi="Calibri Light" w:cs="Calibri Light"/>
                <w:sz w:val="22"/>
              </w:rPr>
              <w:t>Assistance to American Indian enrollees who elect an Indian Health Services care provider</w:t>
            </w:r>
            <w:r w:rsidR="00FA7A2E" w:rsidRPr="00D81F84">
              <w:rPr>
                <w:rFonts w:ascii="Calibri Light" w:hAnsi="Calibri Light" w:cs="Calibri Light"/>
                <w:sz w:val="22"/>
              </w:rPr>
              <w:t>,</w:t>
            </w:r>
          </w:p>
          <w:p w14:paraId="5B0D844C" w14:textId="7BBE780E" w:rsidR="00B730A0" w:rsidRPr="00D81F84" w:rsidRDefault="00B730A0" w:rsidP="00D81F84">
            <w:pPr>
              <w:pStyle w:val="ListParagraph"/>
              <w:numPr>
                <w:ilvl w:val="0"/>
                <w:numId w:val="32"/>
              </w:numPr>
              <w:jc w:val="left"/>
              <w:rPr>
                <w:rFonts w:ascii="Calibri Light" w:hAnsi="Calibri Light" w:cs="Calibri Light"/>
                <w:sz w:val="22"/>
                <w:u w:val="single"/>
              </w:rPr>
            </w:pPr>
            <w:r w:rsidRPr="00D81F84">
              <w:rPr>
                <w:rFonts w:ascii="Calibri Light" w:hAnsi="Calibri Light" w:cs="Calibri Light"/>
                <w:sz w:val="22"/>
              </w:rPr>
              <w:t>Grievance policy revisions related to ensuring clinical expertise in review of grievances of a clinical nature</w:t>
            </w:r>
            <w:r w:rsidR="00FA7A2E" w:rsidRPr="00D81F84">
              <w:rPr>
                <w:rFonts w:ascii="Calibri Light" w:hAnsi="Calibri Light" w:cs="Calibri Light"/>
                <w:sz w:val="22"/>
              </w:rPr>
              <w:t>,</w:t>
            </w:r>
          </w:p>
          <w:p w14:paraId="309947DA" w14:textId="2C75A3D7" w:rsidR="00B730A0" w:rsidRPr="00D646E0" w:rsidRDefault="00B730A0" w:rsidP="00D81F84">
            <w:pPr>
              <w:pStyle w:val="ListParagraph"/>
              <w:numPr>
                <w:ilvl w:val="0"/>
                <w:numId w:val="32"/>
              </w:numPr>
              <w:jc w:val="left"/>
              <w:rPr>
                <w:rFonts w:ascii="Calibri Light" w:hAnsi="Calibri Light" w:cs="Calibri Light"/>
                <w:sz w:val="22"/>
                <w:u w:val="single"/>
              </w:rPr>
            </w:pPr>
            <w:r w:rsidRPr="00D81F84">
              <w:rPr>
                <w:rFonts w:ascii="Calibri Light" w:hAnsi="Calibri Light" w:cs="Calibri Light"/>
                <w:sz w:val="22"/>
              </w:rPr>
              <w:t>Tracking and monitoring mechanisms to ensure confidentiality trainings are completed by staff at hire and at least annually thereafter</w:t>
            </w:r>
            <w:r w:rsidR="00FA7A2E" w:rsidRPr="00D81F84">
              <w:rPr>
                <w:rFonts w:ascii="Calibri Light" w:hAnsi="Calibri Light" w:cs="Calibri Light"/>
                <w:sz w:val="22"/>
              </w:rPr>
              <w:t>.</w:t>
            </w:r>
          </w:p>
          <w:p w14:paraId="381B33BE" w14:textId="77777777" w:rsidR="00D646E0" w:rsidRPr="00D646E0" w:rsidRDefault="00D646E0" w:rsidP="00D646E0">
            <w:pPr>
              <w:rPr>
                <w:rFonts w:ascii="Calibri Light" w:hAnsi="Calibri Light" w:cs="Calibri Light"/>
                <w:sz w:val="22"/>
                <w:u w:val="single"/>
              </w:rPr>
            </w:pPr>
          </w:p>
          <w:p w14:paraId="036653C9" w14:textId="179ED3A1" w:rsidR="00B730A0" w:rsidRDefault="00B730A0" w:rsidP="00D81F84">
            <w:pPr>
              <w:jc w:val="left"/>
              <w:rPr>
                <w:rFonts w:ascii="Calibri Light" w:hAnsi="Calibri Light" w:cs="Calibri Light"/>
                <w:sz w:val="22"/>
              </w:rPr>
            </w:pPr>
            <w:r w:rsidRPr="00D81F84">
              <w:rPr>
                <w:rFonts w:ascii="Calibri Light" w:hAnsi="Calibri Light" w:cs="Calibri Light"/>
                <w:sz w:val="22"/>
              </w:rPr>
              <w:t xml:space="preserve">The audit found that C3 lacked processes to monitor performance more formally among its FQHC and CHC partners. This included activities </w:t>
            </w:r>
            <w:r w:rsidRPr="00D81F84">
              <w:rPr>
                <w:rFonts w:ascii="Calibri Light" w:hAnsi="Calibri Light" w:cs="Calibri Light"/>
                <w:sz w:val="22"/>
              </w:rPr>
              <w:lastRenderedPageBreak/>
              <w:t>such as monitoring health center fulfillment of provider termination notifications as well as having a formalized process for annual reviews.</w:t>
            </w:r>
          </w:p>
          <w:p w14:paraId="43298F92" w14:textId="77777777" w:rsidR="00D646E0" w:rsidRPr="00D81F84" w:rsidRDefault="00D646E0" w:rsidP="00D81F84">
            <w:pPr>
              <w:jc w:val="left"/>
              <w:rPr>
                <w:rFonts w:ascii="Calibri Light" w:hAnsi="Calibri Light" w:cs="Calibri Light"/>
                <w:sz w:val="22"/>
                <w:u w:val="single"/>
              </w:rPr>
            </w:pPr>
          </w:p>
          <w:p w14:paraId="19E81471" w14:textId="2ACC1AA5" w:rsidR="00674ACA" w:rsidRPr="00D81F84" w:rsidRDefault="00B730A0" w:rsidP="00D81F84">
            <w:pPr>
              <w:jc w:val="left"/>
              <w:rPr>
                <w:rFonts w:ascii="Calibri Light" w:hAnsi="Calibri Light" w:cs="Calibri Light"/>
                <w:sz w:val="22"/>
                <w:highlight w:val="green"/>
                <w:u w:val="single"/>
              </w:rPr>
            </w:pPr>
            <w:r w:rsidRPr="00D81F84">
              <w:rPr>
                <w:rFonts w:ascii="Calibri Light" w:hAnsi="Calibri Light" w:cs="Calibri Light"/>
                <w:sz w:val="22"/>
              </w:rPr>
              <w:t>C3’s subcontracts lacked some specific provisions related to the right to audit and inspect records, making premises, facilities, equipment records, systems available for audit, and timeframes for the right to audit.</w:t>
            </w:r>
          </w:p>
        </w:tc>
        <w:tc>
          <w:tcPr>
            <w:tcW w:w="822" w:type="pct"/>
          </w:tcPr>
          <w:p w14:paraId="5BE94246" w14:textId="19AFEBE5" w:rsidR="00227B41" w:rsidRDefault="001C182B" w:rsidP="00D81F84">
            <w:pPr>
              <w:jc w:val="left"/>
              <w:rPr>
                <w:rFonts w:ascii="Calibri Light" w:hAnsi="Calibri Light" w:cs="Calibri Light"/>
                <w:sz w:val="22"/>
              </w:rPr>
            </w:pPr>
            <w:r>
              <w:rPr>
                <w:rFonts w:ascii="Calibri Light" w:hAnsi="Calibri Light" w:cs="Calibri Light"/>
                <w:sz w:val="22"/>
              </w:rPr>
              <w:lastRenderedPageBreak/>
              <w:t>Recommendation</w:t>
            </w:r>
            <w:r w:rsidR="00227B41" w:rsidRPr="00D81F84">
              <w:rPr>
                <w:rFonts w:ascii="Calibri Light" w:hAnsi="Calibri Light" w:cs="Calibri Light"/>
                <w:sz w:val="22"/>
              </w:rPr>
              <w:t xml:space="preserve"> 1: C3 needs to revise and/or implement policies and procedures to address the deficient areas to bring the PC</w:t>
            </w:r>
            <w:r w:rsidR="00C36A20">
              <w:rPr>
                <w:rFonts w:ascii="Calibri Light" w:hAnsi="Calibri Light" w:cs="Calibri Light"/>
                <w:sz w:val="22"/>
              </w:rPr>
              <w:t xml:space="preserve"> </w:t>
            </w:r>
            <w:r w:rsidR="00227B41" w:rsidRPr="00D81F84">
              <w:rPr>
                <w:rFonts w:ascii="Calibri Light" w:hAnsi="Calibri Light" w:cs="Calibri Light"/>
                <w:sz w:val="22"/>
              </w:rPr>
              <w:t>ACO into full compliance with federal and state contract requirements.</w:t>
            </w:r>
          </w:p>
          <w:p w14:paraId="4E4C310C" w14:textId="77777777" w:rsidR="00D646E0" w:rsidRPr="00D81F84" w:rsidRDefault="00D646E0" w:rsidP="00D81F84">
            <w:pPr>
              <w:jc w:val="left"/>
              <w:rPr>
                <w:rFonts w:ascii="Calibri Light" w:hAnsi="Calibri Light" w:cs="Calibri Light"/>
                <w:sz w:val="22"/>
              </w:rPr>
            </w:pPr>
          </w:p>
          <w:p w14:paraId="1EA04B94" w14:textId="3E59C9AA" w:rsidR="00227B41" w:rsidRDefault="001C182B" w:rsidP="00D81F84">
            <w:pPr>
              <w:jc w:val="left"/>
              <w:rPr>
                <w:rFonts w:ascii="Calibri Light" w:hAnsi="Calibri Light" w:cs="Calibri Light"/>
                <w:sz w:val="22"/>
              </w:rPr>
            </w:pPr>
            <w:r>
              <w:rPr>
                <w:rFonts w:ascii="Calibri Light" w:hAnsi="Calibri Light" w:cs="Calibri Light"/>
                <w:sz w:val="22"/>
              </w:rPr>
              <w:t>Recommendation</w:t>
            </w:r>
            <w:r w:rsidRPr="00D81F84">
              <w:rPr>
                <w:rFonts w:ascii="Calibri Light" w:hAnsi="Calibri Light" w:cs="Calibri Light"/>
                <w:sz w:val="22"/>
              </w:rPr>
              <w:t xml:space="preserve"> </w:t>
            </w:r>
            <w:r w:rsidR="00227B41" w:rsidRPr="00D81F84">
              <w:rPr>
                <w:rFonts w:ascii="Calibri Light" w:hAnsi="Calibri Light" w:cs="Calibri Light"/>
                <w:sz w:val="22"/>
              </w:rPr>
              <w:t>2: C3 needs to create and implement a formal monitoring and annual performance review process, including processes for initiating corrective action, as appropriate.</w:t>
            </w:r>
          </w:p>
          <w:p w14:paraId="638ECE45" w14:textId="77777777" w:rsidR="00D646E0" w:rsidRPr="00D81F84" w:rsidRDefault="00D646E0" w:rsidP="00D81F84">
            <w:pPr>
              <w:jc w:val="left"/>
              <w:rPr>
                <w:rFonts w:ascii="Calibri Light" w:hAnsi="Calibri Light" w:cs="Calibri Light"/>
                <w:sz w:val="22"/>
              </w:rPr>
            </w:pPr>
          </w:p>
          <w:p w14:paraId="06801F92" w14:textId="5CE6DB85" w:rsidR="00227B41" w:rsidRDefault="001C182B" w:rsidP="00D81F84">
            <w:pPr>
              <w:jc w:val="left"/>
              <w:rPr>
                <w:rFonts w:ascii="Calibri Light" w:hAnsi="Calibri Light" w:cs="Calibri Light"/>
                <w:sz w:val="22"/>
              </w:rPr>
            </w:pPr>
            <w:r>
              <w:rPr>
                <w:rFonts w:ascii="Calibri Light" w:hAnsi="Calibri Light" w:cs="Calibri Light"/>
                <w:sz w:val="22"/>
              </w:rPr>
              <w:t>Recommendation</w:t>
            </w:r>
            <w:r w:rsidRPr="00D81F84">
              <w:rPr>
                <w:rFonts w:ascii="Calibri Light" w:hAnsi="Calibri Light" w:cs="Calibri Light"/>
                <w:sz w:val="22"/>
              </w:rPr>
              <w:t xml:space="preserve"> </w:t>
            </w:r>
            <w:r w:rsidR="00227B41" w:rsidRPr="00D81F84">
              <w:rPr>
                <w:rFonts w:ascii="Calibri Light" w:hAnsi="Calibri Light" w:cs="Calibri Light"/>
                <w:sz w:val="22"/>
              </w:rPr>
              <w:t xml:space="preserve">3: C3 needs to revise its </w:t>
            </w:r>
            <w:proofErr w:type="spellStart"/>
            <w:r w:rsidR="00227B41" w:rsidRPr="00D81F84">
              <w:rPr>
                <w:rFonts w:ascii="Calibri Light" w:hAnsi="Calibri Light" w:cs="Calibri Light"/>
                <w:sz w:val="22"/>
              </w:rPr>
              <w:t>subcontractual</w:t>
            </w:r>
            <w:proofErr w:type="spellEnd"/>
            <w:r w:rsidR="00227B41" w:rsidRPr="00D81F84">
              <w:rPr>
                <w:rFonts w:ascii="Calibri Light" w:hAnsi="Calibri Light" w:cs="Calibri Light"/>
                <w:sz w:val="22"/>
              </w:rPr>
              <w:t xml:space="preserve"> </w:t>
            </w:r>
            <w:r w:rsidR="00227B41" w:rsidRPr="00D81F84">
              <w:rPr>
                <w:rFonts w:ascii="Calibri Light" w:hAnsi="Calibri Light" w:cs="Calibri Light"/>
                <w:sz w:val="22"/>
              </w:rPr>
              <w:lastRenderedPageBreak/>
              <w:t>agreements to add provisions for the right to audit and inspect records, making premises, facilities, equipment records, systems available for audit, and timeframes for the right to audit.</w:t>
            </w:r>
          </w:p>
          <w:p w14:paraId="2FE8F8D5" w14:textId="77777777" w:rsidR="00D646E0" w:rsidRPr="00D81F84" w:rsidRDefault="00D646E0" w:rsidP="00D81F84">
            <w:pPr>
              <w:jc w:val="left"/>
              <w:rPr>
                <w:rFonts w:ascii="Calibri Light" w:hAnsi="Calibri Light" w:cs="Calibri Light"/>
                <w:sz w:val="22"/>
              </w:rPr>
            </w:pPr>
          </w:p>
          <w:p w14:paraId="27C60F3E" w14:textId="1CAD27E6" w:rsidR="00674ACA" w:rsidRPr="00D81F84" w:rsidRDefault="001C182B" w:rsidP="00D81F84">
            <w:pPr>
              <w:jc w:val="left"/>
              <w:rPr>
                <w:rFonts w:ascii="Calibri Light" w:hAnsi="Calibri Light" w:cs="Calibri Light"/>
                <w:sz w:val="22"/>
              </w:rPr>
            </w:pPr>
            <w:r>
              <w:rPr>
                <w:rFonts w:ascii="Calibri Light" w:hAnsi="Calibri Light" w:cs="Calibri Light"/>
                <w:sz w:val="22"/>
              </w:rPr>
              <w:t>Recommendation</w:t>
            </w:r>
            <w:r w:rsidRPr="00D81F84">
              <w:rPr>
                <w:rFonts w:ascii="Calibri Light" w:hAnsi="Calibri Light" w:cs="Calibri Light"/>
                <w:sz w:val="22"/>
              </w:rPr>
              <w:t xml:space="preserve"> </w:t>
            </w:r>
            <w:r w:rsidR="00227B41" w:rsidRPr="00D81F84">
              <w:rPr>
                <w:rFonts w:ascii="Calibri Light" w:hAnsi="Calibri Light" w:cs="Calibri Light"/>
                <w:sz w:val="22"/>
              </w:rPr>
              <w:t>4: C3 needs to address all Partially Met and Not Met findings identified as part of the 2021 compliance review.</w:t>
            </w:r>
          </w:p>
        </w:tc>
        <w:tc>
          <w:tcPr>
            <w:tcW w:w="686" w:type="pct"/>
          </w:tcPr>
          <w:p w14:paraId="74439676" w14:textId="766CD51D" w:rsidR="00674ACA" w:rsidRPr="00D81F84" w:rsidRDefault="00674ACA" w:rsidP="00D81F84">
            <w:pPr>
              <w:jc w:val="left"/>
              <w:rPr>
                <w:rFonts w:ascii="Calibri Light" w:hAnsi="Calibri Light" w:cs="Calibri Light"/>
                <w:sz w:val="22"/>
              </w:rPr>
            </w:pPr>
            <w:r w:rsidRPr="00D81F84">
              <w:rPr>
                <w:rFonts w:ascii="Calibri Light" w:hAnsi="Calibri Light" w:cs="Calibri Light"/>
                <w:sz w:val="22"/>
              </w:rPr>
              <w:lastRenderedPageBreak/>
              <w:t>Quality, Timeliness,</w:t>
            </w:r>
          </w:p>
          <w:p w14:paraId="5FF01E02" w14:textId="77777777" w:rsidR="00674ACA" w:rsidRPr="00D81F84" w:rsidRDefault="00674ACA" w:rsidP="00D81F84">
            <w:pPr>
              <w:jc w:val="left"/>
              <w:rPr>
                <w:rFonts w:ascii="Calibri Light" w:hAnsi="Calibri Light" w:cs="Calibri Light"/>
                <w:sz w:val="22"/>
              </w:rPr>
            </w:pPr>
            <w:r w:rsidRPr="00D81F84">
              <w:rPr>
                <w:rFonts w:ascii="Calibri Light" w:hAnsi="Calibri Light" w:cs="Calibri Light"/>
                <w:sz w:val="22"/>
              </w:rPr>
              <w:t>Access</w:t>
            </w:r>
          </w:p>
        </w:tc>
      </w:tr>
      <w:tr w:rsidR="001F6D1E" w:rsidRPr="00D81F84" w14:paraId="486728CC" w14:textId="77777777" w:rsidTr="00710B79">
        <w:trPr>
          <w:trHeight w:val="288"/>
        </w:trPr>
        <w:tc>
          <w:tcPr>
            <w:tcW w:w="530" w:type="pct"/>
          </w:tcPr>
          <w:p w14:paraId="5FD8D5B9" w14:textId="4838B1DF" w:rsidR="00674ACA" w:rsidRPr="00D81F84" w:rsidRDefault="00852AF6" w:rsidP="00710B79">
            <w:pPr>
              <w:jc w:val="left"/>
              <w:rPr>
                <w:rFonts w:ascii="Calibri Light" w:hAnsi="Calibri Light" w:cs="Calibri Light"/>
                <w:sz w:val="22"/>
              </w:rPr>
            </w:pPr>
            <w:r w:rsidRPr="00D81F84">
              <w:rPr>
                <w:rFonts w:ascii="Calibri Light" w:hAnsi="Calibri Light" w:cs="Calibri Light"/>
                <w:sz w:val="22"/>
              </w:rPr>
              <w:lastRenderedPageBreak/>
              <w:t>MGB</w:t>
            </w:r>
          </w:p>
        </w:tc>
        <w:tc>
          <w:tcPr>
            <w:tcW w:w="1316" w:type="pct"/>
            <w:gridSpan w:val="4"/>
          </w:tcPr>
          <w:p w14:paraId="181175AF" w14:textId="797427CC" w:rsidR="00852EA8" w:rsidRDefault="00852EA8" w:rsidP="00D81F84">
            <w:pPr>
              <w:jc w:val="left"/>
              <w:rPr>
                <w:rFonts w:ascii="Calibri Light" w:hAnsi="Calibri Light" w:cs="Calibri Light"/>
                <w:sz w:val="22"/>
              </w:rPr>
            </w:pPr>
            <w:r w:rsidRPr="00D81F84">
              <w:rPr>
                <w:rFonts w:ascii="Calibri Light" w:hAnsi="Calibri Light" w:cs="Calibri Light"/>
                <w:sz w:val="22"/>
              </w:rPr>
              <w:t>MGB demonstrated compliance with most of the federal and state contractual standards for the 2021 compliance review across review areas.</w:t>
            </w:r>
          </w:p>
          <w:p w14:paraId="7827B1EB" w14:textId="77777777" w:rsidR="00D646E0" w:rsidRPr="00D81F84" w:rsidRDefault="00D646E0" w:rsidP="00D81F84">
            <w:pPr>
              <w:jc w:val="left"/>
              <w:rPr>
                <w:rFonts w:ascii="Calibri Light" w:hAnsi="Calibri Light" w:cs="Calibri Light"/>
                <w:sz w:val="22"/>
              </w:rPr>
            </w:pPr>
          </w:p>
          <w:p w14:paraId="70DC6F05" w14:textId="3D74195F" w:rsidR="00852EA8" w:rsidRDefault="00852EA8" w:rsidP="00D81F84">
            <w:pPr>
              <w:jc w:val="left"/>
              <w:rPr>
                <w:rFonts w:ascii="Calibri Light" w:hAnsi="Calibri Light" w:cs="Calibri Light"/>
                <w:sz w:val="22"/>
              </w:rPr>
            </w:pPr>
            <w:r w:rsidRPr="00D81F84">
              <w:rPr>
                <w:rFonts w:ascii="Calibri Light" w:hAnsi="Calibri Light" w:cs="Calibri Light"/>
                <w:sz w:val="22"/>
              </w:rPr>
              <w:t xml:space="preserve">The review identified many achievements that have taken place since the MGB ACO began operations in 2017. The plan serves members statewide through its well-established network of community and specialty hospitals and physician network. MGB established a partnership with </w:t>
            </w:r>
            <w:proofErr w:type="spellStart"/>
            <w:r w:rsidRPr="00D81F84">
              <w:rPr>
                <w:rFonts w:ascii="Calibri Light" w:hAnsi="Calibri Light" w:cs="Calibri Light"/>
                <w:sz w:val="22"/>
              </w:rPr>
              <w:t>AllWays</w:t>
            </w:r>
            <w:proofErr w:type="spellEnd"/>
            <w:r w:rsidRPr="00D81F84">
              <w:rPr>
                <w:rFonts w:ascii="Calibri Light" w:hAnsi="Calibri Light" w:cs="Calibri Light"/>
                <w:sz w:val="22"/>
              </w:rPr>
              <w:t xml:space="preserve"> Health Plan to support some of the operational functions of the PCACO, including call center and customer service, a clinical nurse advise line, care needs screening oversight, grievances, and ad-hoc reporting needs. MGB operates the PC</w:t>
            </w:r>
            <w:r w:rsidR="001548B9" w:rsidRPr="00D81F84">
              <w:rPr>
                <w:rFonts w:ascii="Calibri Light" w:hAnsi="Calibri Light" w:cs="Calibri Light"/>
                <w:sz w:val="22"/>
              </w:rPr>
              <w:t xml:space="preserve"> </w:t>
            </w:r>
            <w:r w:rsidRPr="00D81F84">
              <w:rPr>
                <w:rFonts w:ascii="Calibri Light" w:hAnsi="Calibri Light" w:cs="Calibri Light"/>
                <w:sz w:val="22"/>
              </w:rPr>
              <w:t xml:space="preserve">ACO using 11 </w:t>
            </w:r>
            <w:r w:rsidR="00F8398C" w:rsidRPr="00D81F84">
              <w:rPr>
                <w:rFonts w:ascii="Calibri Light" w:hAnsi="Calibri Light" w:cs="Calibri Light"/>
                <w:sz w:val="22"/>
              </w:rPr>
              <w:t>regional service organizations</w:t>
            </w:r>
            <w:r w:rsidRPr="00D81F84">
              <w:rPr>
                <w:rFonts w:ascii="Calibri Light" w:hAnsi="Calibri Light" w:cs="Calibri Light"/>
                <w:sz w:val="22"/>
              </w:rPr>
              <w:t xml:space="preserve"> (RSOs), which represent its integrated and affiliated providers. MGB had a well-established service delivery network. It was, therefore, already positioned well to serve as a PC</w:t>
            </w:r>
            <w:r w:rsidR="001548B9" w:rsidRPr="00D81F84">
              <w:rPr>
                <w:rFonts w:ascii="Calibri Light" w:hAnsi="Calibri Light" w:cs="Calibri Light"/>
                <w:sz w:val="22"/>
              </w:rPr>
              <w:t xml:space="preserve"> </w:t>
            </w:r>
            <w:r w:rsidRPr="00D81F84">
              <w:rPr>
                <w:rFonts w:ascii="Calibri Light" w:hAnsi="Calibri Light" w:cs="Calibri Light"/>
                <w:sz w:val="22"/>
              </w:rPr>
              <w:t>ACO at the inception of the program. This maturity allowed MGB to evaluate its needs and leverage expertise from its partners to be thoughtful about the implementation of the program within the first cycle.</w:t>
            </w:r>
          </w:p>
          <w:p w14:paraId="06CD67BB" w14:textId="77777777" w:rsidR="00D646E0" w:rsidRPr="00D81F84" w:rsidRDefault="00D646E0" w:rsidP="00D81F84">
            <w:pPr>
              <w:jc w:val="left"/>
              <w:rPr>
                <w:rFonts w:ascii="Calibri Light" w:hAnsi="Calibri Light" w:cs="Calibri Light"/>
                <w:sz w:val="22"/>
              </w:rPr>
            </w:pPr>
          </w:p>
          <w:p w14:paraId="539C18B6" w14:textId="17B3A71C" w:rsidR="00852EA8" w:rsidRDefault="00852EA8" w:rsidP="00D81F84">
            <w:pPr>
              <w:jc w:val="left"/>
              <w:rPr>
                <w:rFonts w:ascii="Calibri Light" w:hAnsi="Calibri Light" w:cs="Calibri Light"/>
                <w:sz w:val="22"/>
              </w:rPr>
            </w:pPr>
            <w:r w:rsidRPr="00D81F84">
              <w:rPr>
                <w:rFonts w:ascii="Calibri Light" w:hAnsi="Calibri Light" w:cs="Calibri Light"/>
                <w:sz w:val="22"/>
              </w:rPr>
              <w:lastRenderedPageBreak/>
              <w:t>The review found MGB to be highly data-driven, which was supported by all the expertise available to the PC</w:t>
            </w:r>
            <w:r w:rsidR="001548B9" w:rsidRPr="00D81F84">
              <w:rPr>
                <w:rFonts w:ascii="Calibri Light" w:hAnsi="Calibri Light" w:cs="Calibri Light"/>
                <w:sz w:val="22"/>
              </w:rPr>
              <w:t xml:space="preserve"> </w:t>
            </w:r>
            <w:r w:rsidRPr="00D81F84">
              <w:rPr>
                <w:rFonts w:ascii="Calibri Light" w:hAnsi="Calibri Light" w:cs="Calibri Light"/>
                <w:sz w:val="22"/>
              </w:rPr>
              <w:t>ACO by virtue of its academic model. MGB demonstrated robust analytics and impressive evaluation capabilities, including analysis in terms of cost-savings and utilization management.</w:t>
            </w:r>
          </w:p>
          <w:p w14:paraId="621EAC5F" w14:textId="77777777" w:rsidR="00D646E0" w:rsidRPr="00D81F84" w:rsidRDefault="00D646E0" w:rsidP="00D81F84">
            <w:pPr>
              <w:jc w:val="left"/>
              <w:rPr>
                <w:rFonts w:ascii="Calibri Light" w:hAnsi="Calibri Light" w:cs="Calibri Light"/>
                <w:sz w:val="22"/>
              </w:rPr>
            </w:pPr>
          </w:p>
          <w:p w14:paraId="266CEEBC" w14:textId="4DC79220" w:rsidR="00852EA8" w:rsidRDefault="00852EA8" w:rsidP="00D81F84">
            <w:pPr>
              <w:jc w:val="left"/>
              <w:rPr>
                <w:rFonts w:ascii="Calibri Light" w:hAnsi="Calibri Light" w:cs="Calibri Light"/>
                <w:sz w:val="22"/>
              </w:rPr>
            </w:pPr>
            <w:r w:rsidRPr="00D81F84">
              <w:rPr>
                <w:rFonts w:ascii="Calibri Light" w:hAnsi="Calibri Light" w:cs="Calibri Light"/>
                <w:sz w:val="22"/>
              </w:rPr>
              <w:t>Nearly all providers with the PC</w:t>
            </w:r>
            <w:r w:rsidR="001548B9" w:rsidRPr="00D81F84">
              <w:rPr>
                <w:rFonts w:ascii="Calibri Light" w:hAnsi="Calibri Light" w:cs="Calibri Light"/>
                <w:sz w:val="22"/>
              </w:rPr>
              <w:t xml:space="preserve"> </w:t>
            </w:r>
            <w:r w:rsidRPr="00D81F84">
              <w:rPr>
                <w:rFonts w:ascii="Calibri Light" w:hAnsi="Calibri Light" w:cs="Calibri Light"/>
                <w:sz w:val="22"/>
              </w:rPr>
              <w:t>ACO use the same electronic medical record system which allows for communication across the care teams and care settings. In addition, all care management functions are documented in the EMR. This supports all aspects of the PC</w:t>
            </w:r>
            <w:r w:rsidR="001548B9" w:rsidRPr="00D81F84">
              <w:rPr>
                <w:rFonts w:ascii="Calibri Light" w:hAnsi="Calibri Light" w:cs="Calibri Light"/>
                <w:sz w:val="22"/>
              </w:rPr>
              <w:t xml:space="preserve"> </w:t>
            </w:r>
            <w:r w:rsidRPr="00D81F84">
              <w:rPr>
                <w:rFonts w:ascii="Calibri Light" w:hAnsi="Calibri Light" w:cs="Calibri Light"/>
                <w:sz w:val="22"/>
              </w:rPr>
              <w:t>ACO and provides a critical advantage for care management.</w:t>
            </w:r>
          </w:p>
          <w:p w14:paraId="7C3DB8C0" w14:textId="77777777" w:rsidR="00D646E0" w:rsidRPr="00D81F84" w:rsidRDefault="00D646E0" w:rsidP="00D81F84">
            <w:pPr>
              <w:jc w:val="left"/>
              <w:rPr>
                <w:rFonts w:ascii="Calibri Light" w:hAnsi="Calibri Light" w:cs="Calibri Light"/>
                <w:sz w:val="22"/>
              </w:rPr>
            </w:pPr>
          </w:p>
          <w:p w14:paraId="3C0F7C5C" w14:textId="12F9FE5F" w:rsidR="00852EA8" w:rsidRDefault="00852EA8" w:rsidP="00D81F84">
            <w:pPr>
              <w:jc w:val="left"/>
              <w:rPr>
                <w:rFonts w:ascii="Calibri Light" w:hAnsi="Calibri Light" w:cs="Calibri Light"/>
                <w:sz w:val="22"/>
              </w:rPr>
            </w:pPr>
            <w:r w:rsidRPr="00D81F84">
              <w:rPr>
                <w:rFonts w:ascii="Calibri Light" w:hAnsi="Calibri Light" w:cs="Calibri Light"/>
                <w:sz w:val="22"/>
              </w:rPr>
              <w:t xml:space="preserve">Another aspect of MGB’s model strength was found in its engagement of primary care providers to help identify members who would likely benefit from care management. This practice promoted increased buy-in from its primary care providers. This was a unique strength noted from the review across both </w:t>
            </w:r>
            <w:r w:rsidR="006E3700" w:rsidRPr="00D81F84">
              <w:rPr>
                <w:rFonts w:ascii="Calibri Light" w:hAnsi="Calibri Light" w:cs="Calibri Light"/>
                <w:sz w:val="22"/>
              </w:rPr>
              <w:t>accountable care partnership plans</w:t>
            </w:r>
            <w:r w:rsidRPr="00D81F84">
              <w:rPr>
                <w:rFonts w:ascii="Calibri Light" w:hAnsi="Calibri Light" w:cs="Calibri Light"/>
                <w:sz w:val="22"/>
              </w:rPr>
              <w:t xml:space="preserve"> and PC</w:t>
            </w:r>
            <w:r w:rsidR="001548B9" w:rsidRPr="00D81F84">
              <w:rPr>
                <w:rFonts w:ascii="Calibri Light" w:hAnsi="Calibri Light" w:cs="Calibri Light"/>
                <w:sz w:val="22"/>
              </w:rPr>
              <w:t xml:space="preserve"> </w:t>
            </w:r>
            <w:r w:rsidRPr="00D81F84">
              <w:rPr>
                <w:rFonts w:ascii="Calibri Light" w:hAnsi="Calibri Light" w:cs="Calibri Light"/>
                <w:sz w:val="22"/>
              </w:rPr>
              <w:t>ACOs.</w:t>
            </w:r>
          </w:p>
          <w:p w14:paraId="13B276E7" w14:textId="77777777" w:rsidR="00D646E0" w:rsidRPr="00D81F84" w:rsidRDefault="00D646E0" w:rsidP="00D81F84">
            <w:pPr>
              <w:jc w:val="left"/>
              <w:rPr>
                <w:rFonts w:ascii="Calibri Light" w:hAnsi="Calibri Light" w:cs="Calibri Light"/>
                <w:sz w:val="22"/>
              </w:rPr>
            </w:pPr>
          </w:p>
          <w:p w14:paraId="1C8C07FB" w14:textId="6F07DB30" w:rsidR="00674ACA" w:rsidRPr="00D81F84" w:rsidRDefault="00852EA8" w:rsidP="00D81F84">
            <w:pPr>
              <w:jc w:val="left"/>
              <w:rPr>
                <w:rFonts w:ascii="Calibri Light" w:hAnsi="Calibri Light" w:cs="Calibri Light"/>
                <w:sz w:val="22"/>
              </w:rPr>
            </w:pPr>
            <w:r w:rsidRPr="00D81F84">
              <w:rPr>
                <w:rFonts w:ascii="Calibri Light" w:hAnsi="Calibri Light" w:cs="Calibri Light"/>
                <w:sz w:val="22"/>
              </w:rPr>
              <w:t>The review found efforts to address social determinants of health using flexible services funds to establish food and housing partners within each RSO.</w:t>
            </w:r>
          </w:p>
        </w:tc>
        <w:tc>
          <w:tcPr>
            <w:tcW w:w="1646" w:type="pct"/>
          </w:tcPr>
          <w:p w14:paraId="1199796E" w14:textId="24EE6821" w:rsidR="00852EA8" w:rsidRPr="00D81F84" w:rsidRDefault="00852EA8" w:rsidP="00D81F84">
            <w:pPr>
              <w:jc w:val="left"/>
              <w:rPr>
                <w:rFonts w:ascii="Calibri Light" w:hAnsi="Calibri Light" w:cs="Calibri Light"/>
                <w:sz w:val="22"/>
                <w:u w:val="single"/>
              </w:rPr>
            </w:pPr>
            <w:r w:rsidRPr="00D81F84">
              <w:rPr>
                <w:rFonts w:ascii="Calibri Light" w:hAnsi="Calibri Light" w:cs="Calibri Light"/>
                <w:sz w:val="22"/>
              </w:rPr>
              <w:lastRenderedPageBreak/>
              <w:t>The 2021 review was the first external compliance audit for MGB as a PC</w:t>
            </w:r>
            <w:r w:rsidR="001548B9" w:rsidRPr="00D81F84">
              <w:rPr>
                <w:rFonts w:ascii="Calibri Light" w:hAnsi="Calibri Light" w:cs="Calibri Light"/>
                <w:sz w:val="22"/>
              </w:rPr>
              <w:t xml:space="preserve"> </w:t>
            </w:r>
            <w:r w:rsidRPr="00D81F84">
              <w:rPr>
                <w:rFonts w:ascii="Calibri Light" w:hAnsi="Calibri Light" w:cs="Calibri Light"/>
                <w:sz w:val="22"/>
              </w:rPr>
              <w:t>ACO. While MGB was found to demonstrate strength in its ability to provide care and services to its members, it had challenges meeting some of the technical aspects of the review such as ensuring formal policies and procedures were in place that meet all federal and state requirements. This included policies and procedures related to:</w:t>
            </w:r>
          </w:p>
          <w:p w14:paraId="47D43632" w14:textId="7C8419F1" w:rsidR="00852EA8" w:rsidRPr="00D81F84" w:rsidRDefault="00852EA8" w:rsidP="00D81F84">
            <w:pPr>
              <w:pStyle w:val="ListParagraph"/>
              <w:numPr>
                <w:ilvl w:val="0"/>
                <w:numId w:val="30"/>
              </w:numPr>
              <w:jc w:val="left"/>
              <w:rPr>
                <w:rFonts w:ascii="Calibri Light" w:hAnsi="Calibri Light" w:cs="Calibri Light"/>
                <w:sz w:val="22"/>
                <w:u w:val="single"/>
              </w:rPr>
            </w:pPr>
            <w:r w:rsidRPr="00D81F84">
              <w:rPr>
                <w:rFonts w:ascii="Calibri Light" w:hAnsi="Calibri Light" w:cs="Calibri Light"/>
                <w:sz w:val="22"/>
              </w:rPr>
              <w:t>Data-sharing and interoperability to describe its operational practice for real-time notification of events in care such as emergency room and inpatient events</w:t>
            </w:r>
            <w:r w:rsidR="00CA7104">
              <w:rPr>
                <w:rFonts w:ascii="Calibri Light" w:hAnsi="Calibri Light" w:cs="Calibri Light"/>
                <w:sz w:val="22"/>
              </w:rPr>
              <w:t>.</w:t>
            </w:r>
          </w:p>
          <w:p w14:paraId="332FEFB6" w14:textId="0B9DE93A" w:rsidR="00852EA8" w:rsidRPr="00D81F84" w:rsidRDefault="00852EA8" w:rsidP="00D81F84">
            <w:pPr>
              <w:pStyle w:val="ListParagraph"/>
              <w:numPr>
                <w:ilvl w:val="0"/>
                <w:numId w:val="30"/>
              </w:numPr>
              <w:jc w:val="left"/>
              <w:rPr>
                <w:rFonts w:ascii="Calibri Light" w:hAnsi="Calibri Light" w:cs="Calibri Light"/>
                <w:sz w:val="22"/>
                <w:u w:val="single"/>
              </w:rPr>
            </w:pPr>
            <w:r w:rsidRPr="00D81F84">
              <w:rPr>
                <w:rFonts w:ascii="Calibri Light" w:hAnsi="Calibri Light" w:cs="Calibri Light"/>
                <w:sz w:val="22"/>
              </w:rPr>
              <w:t>Ensuring the use of the Child and Adolescent Needs and Strengths (CANS) tool by primary care providers for enrollees under 21 years of age</w:t>
            </w:r>
            <w:r w:rsidR="00CA7104">
              <w:rPr>
                <w:rFonts w:ascii="Calibri Light" w:hAnsi="Calibri Light" w:cs="Calibri Light"/>
                <w:sz w:val="22"/>
              </w:rPr>
              <w:t>.</w:t>
            </w:r>
          </w:p>
          <w:p w14:paraId="510BE0E6" w14:textId="019AEC44" w:rsidR="00852EA8" w:rsidRPr="00D81F84" w:rsidRDefault="00852EA8" w:rsidP="00D81F84">
            <w:pPr>
              <w:pStyle w:val="ListParagraph"/>
              <w:numPr>
                <w:ilvl w:val="0"/>
                <w:numId w:val="30"/>
              </w:numPr>
              <w:jc w:val="left"/>
              <w:rPr>
                <w:rFonts w:ascii="Calibri Light" w:hAnsi="Calibri Light" w:cs="Calibri Light"/>
                <w:sz w:val="22"/>
                <w:u w:val="single"/>
              </w:rPr>
            </w:pPr>
            <w:r w:rsidRPr="00D81F84">
              <w:rPr>
                <w:rFonts w:ascii="Calibri Light" w:hAnsi="Calibri Light" w:cs="Calibri Light"/>
                <w:sz w:val="22"/>
              </w:rPr>
              <w:t>Coordinating care for criminal justice-involved enrollees to describe its process for ensuring access to medically necessary services, including behavioral health services and care management and care coordination, as appropriate</w:t>
            </w:r>
            <w:r w:rsidR="00CA7104">
              <w:rPr>
                <w:rFonts w:ascii="Calibri Light" w:hAnsi="Calibri Light" w:cs="Calibri Light"/>
                <w:sz w:val="22"/>
              </w:rPr>
              <w:t>.</w:t>
            </w:r>
          </w:p>
          <w:p w14:paraId="4FBFB1D8" w14:textId="67B93F4B" w:rsidR="00852EA8" w:rsidRPr="00D81F84" w:rsidRDefault="00852EA8" w:rsidP="00D81F84">
            <w:pPr>
              <w:pStyle w:val="ListParagraph"/>
              <w:numPr>
                <w:ilvl w:val="0"/>
                <w:numId w:val="30"/>
              </w:numPr>
              <w:jc w:val="left"/>
              <w:rPr>
                <w:rFonts w:ascii="Calibri Light" w:hAnsi="Calibri Light" w:cs="Calibri Light"/>
                <w:sz w:val="22"/>
                <w:u w:val="single"/>
              </w:rPr>
            </w:pPr>
            <w:r w:rsidRPr="00D81F84">
              <w:rPr>
                <w:rFonts w:ascii="Calibri Light" w:hAnsi="Calibri Light" w:cs="Calibri Light"/>
                <w:sz w:val="22"/>
              </w:rPr>
              <w:t>New enrollee information timeframes for fulfilling contractual requirements, state approval of new enrollee information, and identification card mailing and monitoring processes</w:t>
            </w:r>
            <w:r w:rsidR="00CA7104">
              <w:rPr>
                <w:rFonts w:ascii="Calibri Light" w:hAnsi="Calibri Light" w:cs="Calibri Light"/>
                <w:sz w:val="22"/>
              </w:rPr>
              <w:t>.</w:t>
            </w:r>
          </w:p>
          <w:p w14:paraId="08168097" w14:textId="5D7A8E78" w:rsidR="00852EA8" w:rsidRPr="00D81F84" w:rsidRDefault="00852EA8" w:rsidP="00D81F84">
            <w:pPr>
              <w:pStyle w:val="ListParagraph"/>
              <w:numPr>
                <w:ilvl w:val="0"/>
                <w:numId w:val="30"/>
              </w:numPr>
              <w:jc w:val="left"/>
              <w:rPr>
                <w:rFonts w:ascii="Calibri Light" w:hAnsi="Calibri Light" w:cs="Calibri Light"/>
                <w:sz w:val="22"/>
                <w:u w:val="single"/>
              </w:rPr>
            </w:pPr>
            <w:r w:rsidRPr="00D81F84">
              <w:rPr>
                <w:rFonts w:ascii="Calibri Light" w:hAnsi="Calibri Light" w:cs="Calibri Light"/>
                <w:sz w:val="22"/>
              </w:rPr>
              <w:t>Quality of care grievances</w:t>
            </w:r>
            <w:r w:rsidR="00CA7104">
              <w:rPr>
                <w:rFonts w:ascii="Calibri Light" w:hAnsi="Calibri Light" w:cs="Calibri Light"/>
                <w:sz w:val="22"/>
              </w:rPr>
              <w:t>.</w:t>
            </w:r>
          </w:p>
          <w:p w14:paraId="624FE184" w14:textId="698B8C7B" w:rsidR="00852EA8" w:rsidRPr="00D81F84" w:rsidRDefault="00852EA8" w:rsidP="00D81F84">
            <w:pPr>
              <w:pStyle w:val="ListParagraph"/>
              <w:numPr>
                <w:ilvl w:val="0"/>
                <w:numId w:val="30"/>
              </w:numPr>
              <w:jc w:val="left"/>
              <w:rPr>
                <w:rFonts w:ascii="Calibri Light" w:hAnsi="Calibri Light" w:cs="Calibri Light"/>
                <w:sz w:val="22"/>
                <w:u w:val="single"/>
              </w:rPr>
            </w:pPr>
            <w:r w:rsidRPr="00D81F84">
              <w:rPr>
                <w:rFonts w:ascii="Calibri Light" w:hAnsi="Calibri Light" w:cs="Calibri Light"/>
                <w:sz w:val="22"/>
              </w:rPr>
              <w:t>Assistance to American Indian enrollees who elect an Indian Health Services care provider</w:t>
            </w:r>
            <w:r w:rsidR="00CA7104">
              <w:rPr>
                <w:rFonts w:ascii="Calibri Light" w:hAnsi="Calibri Light" w:cs="Calibri Light"/>
                <w:sz w:val="22"/>
              </w:rPr>
              <w:t>.</w:t>
            </w:r>
          </w:p>
          <w:p w14:paraId="2D8B7BCA" w14:textId="5373CBD4" w:rsidR="00852EA8" w:rsidRPr="00D81F84" w:rsidRDefault="00852EA8" w:rsidP="00D81F84">
            <w:pPr>
              <w:pStyle w:val="ListParagraph"/>
              <w:numPr>
                <w:ilvl w:val="0"/>
                <w:numId w:val="30"/>
              </w:numPr>
              <w:jc w:val="left"/>
              <w:rPr>
                <w:rFonts w:ascii="Calibri Light" w:hAnsi="Calibri Light" w:cs="Calibri Light"/>
                <w:sz w:val="22"/>
                <w:u w:val="single"/>
              </w:rPr>
            </w:pPr>
            <w:r w:rsidRPr="00D81F84">
              <w:rPr>
                <w:rFonts w:ascii="Calibri Light" w:hAnsi="Calibri Light" w:cs="Calibri Light"/>
                <w:sz w:val="22"/>
              </w:rPr>
              <w:lastRenderedPageBreak/>
              <w:t>Grievance policy revisions related to ensuring clinical expertise in review of grievances of a clinical nature</w:t>
            </w:r>
            <w:r w:rsidR="00CA7104">
              <w:rPr>
                <w:rFonts w:ascii="Calibri Light" w:hAnsi="Calibri Light" w:cs="Calibri Light"/>
                <w:sz w:val="22"/>
              </w:rPr>
              <w:t>.</w:t>
            </w:r>
          </w:p>
          <w:p w14:paraId="5B18D15E" w14:textId="25F3F72D" w:rsidR="00852EA8" w:rsidRPr="00D646E0" w:rsidRDefault="00852EA8" w:rsidP="00D81F84">
            <w:pPr>
              <w:pStyle w:val="ListParagraph"/>
              <w:numPr>
                <w:ilvl w:val="0"/>
                <w:numId w:val="30"/>
              </w:numPr>
              <w:jc w:val="left"/>
              <w:rPr>
                <w:rFonts w:ascii="Calibri Light" w:hAnsi="Calibri Light" w:cs="Calibri Light"/>
                <w:sz w:val="22"/>
                <w:u w:val="single"/>
              </w:rPr>
            </w:pPr>
            <w:r w:rsidRPr="00D81F84">
              <w:rPr>
                <w:rFonts w:ascii="Calibri Light" w:hAnsi="Calibri Light" w:cs="Calibri Light"/>
                <w:sz w:val="22"/>
              </w:rPr>
              <w:t>Tracking and monitoring mechanisms to ensure confidentiality trainings are completed by staff at hire and at least annually thereafter</w:t>
            </w:r>
            <w:r w:rsidR="00CA7104">
              <w:rPr>
                <w:rFonts w:ascii="Calibri Light" w:hAnsi="Calibri Light" w:cs="Calibri Light"/>
                <w:sz w:val="22"/>
              </w:rPr>
              <w:t>.</w:t>
            </w:r>
          </w:p>
          <w:p w14:paraId="59DC9FBF" w14:textId="77777777" w:rsidR="00D646E0" w:rsidRPr="00D646E0" w:rsidRDefault="00D646E0" w:rsidP="00D646E0">
            <w:pPr>
              <w:rPr>
                <w:rFonts w:ascii="Calibri Light" w:hAnsi="Calibri Light" w:cs="Calibri Light"/>
                <w:sz w:val="22"/>
                <w:u w:val="single"/>
              </w:rPr>
            </w:pPr>
          </w:p>
          <w:p w14:paraId="6224ECF2" w14:textId="41151F88" w:rsidR="00852EA8" w:rsidRDefault="00852EA8" w:rsidP="00D81F84">
            <w:pPr>
              <w:jc w:val="left"/>
              <w:rPr>
                <w:rFonts w:ascii="Calibri Light" w:hAnsi="Calibri Light" w:cs="Calibri Light"/>
                <w:sz w:val="22"/>
              </w:rPr>
            </w:pPr>
            <w:r w:rsidRPr="00D81F84">
              <w:rPr>
                <w:rFonts w:ascii="Calibri Light" w:hAnsi="Calibri Light" w:cs="Calibri Light"/>
                <w:sz w:val="22"/>
              </w:rPr>
              <w:t>While MGB had contractual references that outline specific access standards based on visit type and office hours, the language did not specifically ensure that its providers offer hours of operation that are no less than those offered to commercial enrollees or comparable Medicaid fee-for-service populations.</w:t>
            </w:r>
          </w:p>
          <w:p w14:paraId="62677301" w14:textId="77777777" w:rsidR="00D646E0" w:rsidRPr="00D81F84" w:rsidRDefault="00D646E0" w:rsidP="00D81F84">
            <w:pPr>
              <w:jc w:val="left"/>
              <w:rPr>
                <w:rFonts w:ascii="Calibri Light" w:hAnsi="Calibri Light" w:cs="Calibri Light"/>
                <w:sz w:val="22"/>
                <w:u w:val="single"/>
              </w:rPr>
            </w:pPr>
          </w:p>
          <w:p w14:paraId="3DA2EC09" w14:textId="35B3DBF5" w:rsidR="00852EA8" w:rsidRDefault="00852EA8" w:rsidP="00D81F84">
            <w:pPr>
              <w:jc w:val="left"/>
              <w:rPr>
                <w:rFonts w:ascii="Calibri Light" w:hAnsi="Calibri Light" w:cs="Calibri Light"/>
                <w:sz w:val="22"/>
              </w:rPr>
            </w:pPr>
            <w:r w:rsidRPr="00D81F84">
              <w:rPr>
                <w:rFonts w:ascii="Calibri Light" w:hAnsi="Calibri Light" w:cs="Calibri Light"/>
                <w:sz w:val="22"/>
              </w:rPr>
              <w:t>The audit found that MGB lacked processes to formally monitor performance among its RSOs, including a formalized process for annual reviews.</w:t>
            </w:r>
          </w:p>
          <w:p w14:paraId="500A23BD" w14:textId="77777777" w:rsidR="00D646E0" w:rsidRPr="00D81F84" w:rsidRDefault="00D646E0" w:rsidP="00D81F84">
            <w:pPr>
              <w:jc w:val="left"/>
              <w:rPr>
                <w:rFonts w:ascii="Calibri Light" w:hAnsi="Calibri Light" w:cs="Calibri Light"/>
                <w:sz w:val="22"/>
                <w:u w:val="single"/>
              </w:rPr>
            </w:pPr>
          </w:p>
          <w:p w14:paraId="2E45F33B" w14:textId="3009EC6B" w:rsidR="00852EA8" w:rsidRDefault="00852EA8" w:rsidP="00D81F84">
            <w:pPr>
              <w:jc w:val="left"/>
              <w:rPr>
                <w:rFonts w:ascii="Calibri Light" w:hAnsi="Calibri Light" w:cs="Calibri Light"/>
                <w:sz w:val="22"/>
              </w:rPr>
            </w:pPr>
            <w:r w:rsidRPr="00D81F84">
              <w:rPr>
                <w:rFonts w:ascii="Calibri Light" w:hAnsi="Calibri Light" w:cs="Calibri Light"/>
                <w:sz w:val="22"/>
              </w:rPr>
              <w:t>MGB’s new enrollee information lacked information regarding the ombudsman process.</w:t>
            </w:r>
          </w:p>
          <w:p w14:paraId="07BF87C9" w14:textId="77777777" w:rsidR="00D646E0" w:rsidRPr="00D81F84" w:rsidRDefault="00D646E0" w:rsidP="00D81F84">
            <w:pPr>
              <w:jc w:val="left"/>
              <w:rPr>
                <w:rFonts w:ascii="Calibri Light" w:hAnsi="Calibri Light" w:cs="Calibri Light"/>
                <w:sz w:val="22"/>
                <w:u w:val="single"/>
              </w:rPr>
            </w:pPr>
          </w:p>
          <w:p w14:paraId="4C90EFBB" w14:textId="59C8E55D" w:rsidR="00852EA8" w:rsidRDefault="00852EA8" w:rsidP="00D81F84">
            <w:pPr>
              <w:jc w:val="left"/>
              <w:rPr>
                <w:rFonts w:ascii="Calibri Light" w:hAnsi="Calibri Light" w:cs="Calibri Light"/>
                <w:sz w:val="22"/>
              </w:rPr>
            </w:pPr>
            <w:r w:rsidRPr="00D81F84">
              <w:rPr>
                <w:rFonts w:ascii="Calibri Light" w:hAnsi="Calibri Light" w:cs="Calibri Light"/>
                <w:sz w:val="22"/>
              </w:rPr>
              <w:t>While MGB indicated that all of its academic medical centers and regional service organizations offer basic accommodations for members with disabilities, the PC</w:t>
            </w:r>
            <w:r w:rsidR="001548B9" w:rsidRPr="00D81F84">
              <w:rPr>
                <w:rFonts w:ascii="Calibri Light" w:hAnsi="Calibri Light" w:cs="Calibri Light"/>
                <w:sz w:val="22"/>
              </w:rPr>
              <w:t xml:space="preserve"> </w:t>
            </w:r>
            <w:r w:rsidRPr="00D81F84">
              <w:rPr>
                <w:rFonts w:ascii="Calibri Light" w:hAnsi="Calibri Light" w:cs="Calibri Light"/>
                <w:sz w:val="22"/>
              </w:rPr>
              <w:t>ACO did not include this information in its provider directory or on its website.</w:t>
            </w:r>
          </w:p>
          <w:p w14:paraId="0B13F53C" w14:textId="77777777" w:rsidR="00D646E0" w:rsidRPr="00D81F84" w:rsidRDefault="00D646E0" w:rsidP="00D81F84">
            <w:pPr>
              <w:jc w:val="left"/>
              <w:rPr>
                <w:rFonts w:ascii="Calibri Light" w:hAnsi="Calibri Light" w:cs="Calibri Light"/>
                <w:sz w:val="22"/>
                <w:u w:val="single"/>
              </w:rPr>
            </w:pPr>
          </w:p>
          <w:p w14:paraId="6F49B5D8" w14:textId="3B8E7B6D" w:rsidR="00852EA8" w:rsidRPr="00D81F84" w:rsidRDefault="00852EA8" w:rsidP="00D81F84">
            <w:pPr>
              <w:jc w:val="left"/>
              <w:rPr>
                <w:rFonts w:ascii="Calibri Light" w:hAnsi="Calibri Light" w:cs="Calibri Light"/>
                <w:sz w:val="22"/>
              </w:rPr>
            </w:pPr>
            <w:r w:rsidRPr="00D81F84">
              <w:rPr>
                <w:rFonts w:ascii="Calibri Light" w:hAnsi="Calibri Light" w:cs="Calibri Light"/>
                <w:sz w:val="22"/>
              </w:rPr>
              <w:t>While the PC</w:t>
            </w:r>
            <w:r w:rsidR="001548B9" w:rsidRPr="00D81F84">
              <w:rPr>
                <w:rFonts w:ascii="Calibri Light" w:hAnsi="Calibri Light" w:cs="Calibri Light"/>
                <w:sz w:val="22"/>
              </w:rPr>
              <w:t xml:space="preserve"> </w:t>
            </w:r>
            <w:r w:rsidRPr="00D81F84">
              <w:rPr>
                <w:rFonts w:ascii="Calibri Light" w:hAnsi="Calibri Light" w:cs="Calibri Light"/>
                <w:sz w:val="22"/>
              </w:rPr>
              <w:t>ACO had a delegate in place to identify and intake grievances from enrollees, the review found that this person did not consider expressions of dissatisfaction that were resolved during a single call as a grievance. This process is inconsistent with the definition of a grievance found in the policy as an expression of dissatisfaction by a member or their representative.</w:t>
            </w:r>
          </w:p>
          <w:p w14:paraId="79D2024C" w14:textId="1E7E6D59" w:rsidR="00852EA8" w:rsidRPr="00D81F84" w:rsidRDefault="00852EA8" w:rsidP="00D81F84">
            <w:pPr>
              <w:jc w:val="left"/>
              <w:rPr>
                <w:rFonts w:ascii="Calibri Light" w:hAnsi="Calibri Light" w:cs="Calibri Light"/>
                <w:sz w:val="22"/>
              </w:rPr>
            </w:pPr>
            <w:r w:rsidRPr="00D81F84">
              <w:rPr>
                <w:rFonts w:ascii="Calibri Light" w:hAnsi="Calibri Light" w:cs="Calibri Light"/>
                <w:sz w:val="22"/>
              </w:rPr>
              <w:lastRenderedPageBreak/>
              <w:t>While the PC</w:t>
            </w:r>
            <w:r w:rsidR="001548B9" w:rsidRPr="00D81F84">
              <w:rPr>
                <w:rFonts w:ascii="Calibri Light" w:hAnsi="Calibri Light" w:cs="Calibri Light"/>
                <w:sz w:val="22"/>
              </w:rPr>
              <w:t xml:space="preserve"> </w:t>
            </w:r>
            <w:r w:rsidRPr="00D81F84">
              <w:rPr>
                <w:rFonts w:ascii="Calibri Light" w:hAnsi="Calibri Light" w:cs="Calibri Light"/>
                <w:sz w:val="22"/>
              </w:rPr>
              <w:t>ACO had a grievance response process managed by a delegate, the EQRO noted that its resolution letters did not include a Babel card or other information regarding the availability of translation</w:t>
            </w:r>
            <w:r w:rsidR="00CA7104">
              <w:rPr>
                <w:rFonts w:ascii="Calibri Light" w:hAnsi="Calibri Light" w:cs="Calibri Light"/>
                <w:sz w:val="22"/>
              </w:rPr>
              <w:t>.</w:t>
            </w:r>
          </w:p>
          <w:p w14:paraId="431ADFA1" w14:textId="77777777" w:rsidR="00674ACA" w:rsidRPr="00D81F84" w:rsidRDefault="00674ACA" w:rsidP="00D81F84">
            <w:pPr>
              <w:jc w:val="left"/>
              <w:rPr>
                <w:rFonts w:ascii="Calibri Light" w:hAnsi="Calibri Light" w:cs="Calibri Light"/>
                <w:sz w:val="22"/>
              </w:rPr>
            </w:pPr>
          </w:p>
        </w:tc>
        <w:tc>
          <w:tcPr>
            <w:tcW w:w="822" w:type="pct"/>
          </w:tcPr>
          <w:p w14:paraId="54FB0A6B" w14:textId="25E18B78" w:rsidR="00227B41" w:rsidRDefault="00227B41" w:rsidP="00D81F84">
            <w:pPr>
              <w:jc w:val="left"/>
              <w:rPr>
                <w:rFonts w:ascii="Calibri Light" w:hAnsi="Calibri Light" w:cs="Calibri Light"/>
                <w:sz w:val="22"/>
              </w:rPr>
            </w:pPr>
            <w:r w:rsidRPr="00D81F84">
              <w:rPr>
                <w:rFonts w:ascii="Calibri Light" w:hAnsi="Calibri Light" w:cs="Calibri Light"/>
                <w:sz w:val="22"/>
              </w:rPr>
              <w:lastRenderedPageBreak/>
              <w:t>Recommendation 1: MGB needs to revise and/or implement policies and procedures to address the deficient areas to bring the PC</w:t>
            </w:r>
            <w:r w:rsidR="001548B9" w:rsidRPr="00D81F84">
              <w:rPr>
                <w:rFonts w:ascii="Calibri Light" w:hAnsi="Calibri Light" w:cs="Calibri Light"/>
                <w:sz w:val="22"/>
              </w:rPr>
              <w:t xml:space="preserve"> </w:t>
            </w:r>
            <w:r w:rsidRPr="00D81F84">
              <w:rPr>
                <w:rFonts w:ascii="Calibri Light" w:hAnsi="Calibri Light" w:cs="Calibri Light"/>
                <w:sz w:val="22"/>
              </w:rPr>
              <w:t>ACO into full compliance with federal and state contract requirements.</w:t>
            </w:r>
          </w:p>
          <w:p w14:paraId="58B04140" w14:textId="77777777" w:rsidR="00D646E0" w:rsidRPr="00D81F84" w:rsidRDefault="00D646E0" w:rsidP="00D81F84">
            <w:pPr>
              <w:jc w:val="left"/>
              <w:rPr>
                <w:rFonts w:ascii="Calibri Light" w:hAnsi="Calibri Light" w:cs="Calibri Light"/>
                <w:sz w:val="22"/>
              </w:rPr>
            </w:pPr>
          </w:p>
          <w:p w14:paraId="3DCB83D0" w14:textId="7CC4191A" w:rsidR="00227B41" w:rsidRDefault="00227B41" w:rsidP="00D81F84">
            <w:pPr>
              <w:jc w:val="left"/>
              <w:rPr>
                <w:rFonts w:ascii="Calibri Light" w:hAnsi="Calibri Light" w:cs="Calibri Light"/>
                <w:sz w:val="22"/>
              </w:rPr>
            </w:pPr>
            <w:r w:rsidRPr="00D81F84">
              <w:rPr>
                <w:rFonts w:ascii="Calibri Light" w:hAnsi="Calibri Light" w:cs="Calibri Light"/>
                <w:sz w:val="22"/>
              </w:rPr>
              <w:t>Recommendation 2: MGB should revise its contract language or include information in a provider manual that ensures that its providers offer hours of operation that are no less than those offered to commercial enrollees or comparable Medicaid fee-for-service populations.</w:t>
            </w:r>
          </w:p>
          <w:p w14:paraId="0A03E705" w14:textId="77777777" w:rsidR="00D646E0" w:rsidRPr="00D81F84" w:rsidRDefault="00D646E0" w:rsidP="00D81F84">
            <w:pPr>
              <w:jc w:val="left"/>
              <w:rPr>
                <w:rFonts w:ascii="Calibri Light" w:hAnsi="Calibri Light" w:cs="Calibri Light"/>
                <w:sz w:val="22"/>
              </w:rPr>
            </w:pPr>
          </w:p>
          <w:p w14:paraId="438C8D57" w14:textId="408839CF" w:rsidR="00227B41" w:rsidRDefault="00227B41" w:rsidP="00D81F84">
            <w:pPr>
              <w:jc w:val="left"/>
              <w:rPr>
                <w:rFonts w:ascii="Calibri Light" w:hAnsi="Calibri Light" w:cs="Calibri Light"/>
                <w:sz w:val="22"/>
              </w:rPr>
            </w:pPr>
            <w:r w:rsidRPr="00D81F84">
              <w:rPr>
                <w:rFonts w:ascii="Calibri Light" w:hAnsi="Calibri Light" w:cs="Calibri Light"/>
                <w:sz w:val="22"/>
              </w:rPr>
              <w:t xml:space="preserve">Recommendation 3: MGB needs to create and implement a subcontractor monitoring policy and procedure, including information on who has </w:t>
            </w:r>
            <w:r w:rsidRPr="00D81F84">
              <w:rPr>
                <w:rFonts w:ascii="Calibri Light" w:hAnsi="Calibri Light" w:cs="Calibri Light"/>
                <w:sz w:val="22"/>
              </w:rPr>
              <w:lastRenderedPageBreak/>
              <w:t>responsibility for oversight, the oversight functions, who has decision-making authority regarding contractual issues, and CAPs.</w:t>
            </w:r>
          </w:p>
          <w:p w14:paraId="451E9563" w14:textId="77777777" w:rsidR="00D646E0" w:rsidRPr="00D81F84" w:rsidRDefault="00D646E0" w:rsidP="00D81F84">
            <w:pPr>
              <w:jc w:val="left"/>
              <w:rPr>
                <w:rFonts w:ascii="Calibri Light" w:hAnsi="Calibri Light" w:cs="Calibri Light"/>
                <w:sz w:val="22"/>
              </w:rPr>
            </w:pPr>
          </w:p>
          <w:p w14:paraId="02172717" w14:textId="4155D2FA" w:rsidR="00227B41" w:rsidRDefault="00227B41" w:rsidP="00D81F84">
            <w:pPr>
              <w:jc w:val="left"/>
              <w:rPr>
                <w:rFonts w:ascii="Calibri Light" w:hAnsi="Calibri Light" w:cs="Calibri Light"/>
                <w:sz w:val="22"/>
              </w:rPr>
            </w:pPr>
            <w:r w:rsidRPr="00D81F84">
              <w:rPr>
                <w:rFonts w:ascii="Calibri Light" w:hAnsi="Calibri Light" w:cs="Calibri Light"/>
                <w:sz w:val="22"/>
              </w:rPr>
              <w:t>Recommendation 4: MGB needs to include information about the ombudsperson in its member handbook or as part of its new enrollee information materials.</w:t>
            </w:r>
          </w:p>
          <w:p w14:paraId="148B9CC3" w14:textId="77777777" w:rsidR="00D646E0" w:rsidRPr="00D81F84" w:rsidRDefault="00D646E0" w:rsidP="00D81F84">
            <w:pPr>
              <w:jc w:val="left"/>
              <w:rPr>
                <w:rFonts w:ascii="Calibri Light" w:hAnsi="Calibri Light" w:cs="Calibri Light"/>
                <w:sz w:val="22"/>
              </w:rPr>
            </w:pPr>
          </w:p>
          <w:p w14:paraId="4D4340B9" w14:textId="4B099372" w:rsidR="00227B41" w:rsidRDefault="00227B41" w:rsidP="00D81F84">
            <w:pPr>
              <w:jc w:val="left"/>
              <w:rPr>
                <w:rFonts w:ascii="Calibri Light" w:hAnsi="Calibri Light" w:cs="Calibri Light"/>
                <w:sz w:val="22"/>
              </w:rPr>
            </w:pPr>
            <w:r w:rsidRPr="00D81F84">
              <w:rPr>
                <w:rFonts w:ascii="Calibri Light" w:hAnsi="Calibri Light" w:cs="Calibri Light"/>
                <w:sz w:val="22"/>
              </w:rPr>
              <w:t>Recommendation 5: MGB needs to revise its directory to indicate whether the provider’s office or facility has accommodations for people with physical disabilities, including offices, exam rooms, and equipment.</w:t>
            </w:r>
          </w:p>
          <w:p w14:paraId="496A5581" w14:textId="77777777" w:rsidR="00D646E0" w:rsidRPr="00D81F84" w:rsidRDefault="00D646E0" w:rsidP="00D81F84">
            <w:pPr>
              <w:jc w:val="left"/>
              <w:rPr>
                <w:rFonts w:ascii="Calibri Light" w:hAnsi="Calibri Light" w:cs="Calibri Light"/>
                <w:sz w:val="22"/>
              </w:rPr>
            </w:pPr>
          </w:p>
          <w:p w14:paraId="2816C8DC" w14:textId="0F5F0E95" w:rsidR="00227B41" w:rsidRDefault="00227B41" w:rsidP="00D81F84">
            <w:pPr>
              <w:jc w:val="left"/>
              <w:rPr>
                <w:rFonts w:ascii="Calibri Light" w:hAnsi="Calibri Light" w:cs="Calibri Light"/>
                <w:sz w:val="22"/>
              </w:rPr>
            </w:pPr>
            <w:r w:rsidRPr="00D81F84">
              <w:rPr>
                <w:rFonts w:ascii="Calibri Light" w:hAnsi="Calibri Light" w:cs="Calibri Light"/>
                <w:sz w:val="22"/>
              </w:rPr>
              <w:t xml:space="preserve">Recommendation 6: MGB needs to revise its processes to ensure that all expressions of dissatisfaction are counted and reported as grievances even if they are resolved during a single phone call or are categorized </w:t>
            </w:r>
            <w:r w:rsidRPr="00D81F84">
              <w:rPr>
                <w:rFonts w:ascii="Calibri Light" w:hAnsi="Calibri Light" w:cs="Calibri Light"/>
                <w:sz w:val="22"/>
              </w:rPr>
              <w:lastRenderedPageBreak/>
              <w:t>internally as a compliant.</w:t>
            </w:r>
          </w:p>
          <w:p w14:paraId="4CBF2000" w14:textId="77777777" w:rsidR="00D646E0" w:rsidRPr="00D81F84" w:rsidRDefault="00D646E0" w:rsidP="00D81F84">
            <w:pPr>
              <w:jc w:val="left"/>
              <w:rPr>
                <w:rFonts w:ascii="Calibri Light" w:hAnsi="Calibri Light" w:cs="Calibri Light"/>
                <w:sz w:val="22"/>
              </w:rPr>
            </w:pPr>
          </w:p>
          <w:p w14:paraId="0D246DA0" w14:textId="5B3B90D7" w:rsidR="00227B41" w:rsidRDefault="00227B41" w:rsidP="00D81F84">
            <w:pPr>
              <w:jc w:val="left"/>
              <w:rPr>
                <w:rFonts w:ascii="Calibri Light" w:hAnsi="Calibri Light" w:cs="Calibri Light"/>
                <w:sz w:val="22"/>
              </w:rPr>
            </w:pPr>
            <w:r w:rsidRPr="00D81F84">
              <w:rPr>
                <w:rFonts w:ascii="Calibri Light" w:hAnsi="Calibri Light" w:cs="Calibri Light"/>
                <w:sz w:val="22"/>
              </w:rPr>
              <w:t>Recommendation 7: MGB needs to work with its delegate to create and implement a PC</w:t>
            </w:r>
            <w:r w:rsidR="001548B9" w:rsidRPr="00D81F84">
              <w:rPr>
                <w:rFonts w:ascii="Calibri Light" w:hAnsi="Calibri Light" w:cs="Calibri Light"/>
                <w:sz w:val="22"/>
              </w:rPr>
              <w:t xml:space="preserve"> </w:t>
            </w:r>
            <w:r w:rsidRPr="00D81F84">
              <w:rPr>
                <w:rFonts w:ascii="Calibri Light" w:hAnsi="Calibri Light" w:cs="Calibri Light"/>
                <w:sz w:val="22"/>
              </w:rPr>
              <w:t>ACO-branded Babel card to be included with grievance correspondence.</w:t>
            </w:r>
          </w:p>
          <w:p w14:paraId="17307714" w14:textId="77777777" w:rsidR="00D646E0" w:rsidRPr="00D81F84" w:rsidRDefault="00D646E0" w:rsidP="00D81F84">
            <w:pPr>
              <w:jc w:val="left"/>
              <w:rPr>
                <w:rFonts w:ascii="Calibri Light" w:hAnsi="Calibri Light" w:cs="Calibri Light"/>
                <w:sz w:val="22"/>
              </w:rPr>
            </w:pPr>
          </w:p>
          <w:p w14:paraId="79020D35" w14:textId="4B2A8E82" w:rsidR="00674ACA" w:rsidRPr="00D81F84" w:rsidRDefault="00227B41" w:rsidP="00D81F84">
            <w:pPr>
              <w:jc w:val="left"/>
              <w:rPr>
                <w:rFonts w:ascii="Calibri Light" w:hAnsi="Calibri Light" w:cs="Calibri Light"/>
                <w:sz w:val="22"/>
              </w:rPr>
            </w:pPr>
            <w:r w:rsidRPr="00D81F84">
              <w:rPr>
                <w:rFonts w:ascii="Calibri Light" w:hAnsi="Calibri Light" w:cs="Calibri Light"/>
                <w:sz w:val="22"/>
              </w:rPr>
              <w:t>Recommendation 8: MGB needs to address all Partially Met and Not Met findings identified as part of the 2021 compliance review included as part of its CAP with MassHealth.</w:t>
            </w:r>
          </w:p>
        </w:tc>
        <w:tc>
          <w:tcPr>
            <w:tcW w:w="686" w:type="pct"/>
          </w:tcPr>
          <w:p w14:paraId="50791BEC" w14:textId="3D44190F" w:rsidR="00251538" w:rsidRPr="00D81F84" w:rsidRDefault="00251538" w:rsidP="00D81F84">
            <w:pPr>
              <w:jc w:val="left"/>
              <w:rPr>
                <w:rFonts w:ascii="Calibri Light" w:hAnsi="Calibri Light" w:cs="Calibri Light"/>
                <w:sz w:val="22"/>
              </w:rPr>
            </w:pPr>
            <w:r w:rsidRPr="00D81F84">
              <w:rPr>
                <w:rFonts w:ascii="Calibri Light" w:hAnsi="Calibri Light" w:cs="Calibri Light"/>
                <w:sz w:val="22"/>
              </w:rPr>
              <w:lastRenderedPageBreak/>
              <w:t>Quality, Timeliness,</w:t>
            </w:r>
          </w:p>
          <w:p w14:paraId="5EC1B5C5" w14:textId="5130FF01" w:rsidR="00674ACA" w:rsidRPr="00D81F84" w:rsidRDefault="00251538" w:rsidP="00D81F84">
            <w:pPr>
              <w:jc w:val="left"/>
              <w:rPr>
                <w:rFonts w:ascii="Calibri Light" w:hAnsi="Calibri Light" w:cs="Calibri Light"/>
                <w:sz w:val="22"/>
              </w:rPr>
            </w:pPr>
            <w:r w:rsidRPr="00D81F84">
              <w:rPr>
                <w:rFonts w:ascii="Calibri Light" w:hAnsi="Calibri Light" w:cs="Calibri Light"/>
                <w:sz w:val="22"/>
              </w:rPr>
              <w:t>Access</w:t>
            </w:r>
          </w:p>
        </w:tc>
      </w:tr>
      <w:tr w:rsidR="001F6D1E" w:rsidRPr="00D81F84" w14:paraId="1755C3B4" w14:textId="77777777" w:rsidTr="00710B79">
        <w:trPr>
          <w:trHeight w:val="288"/>
        </w:trPr>
        <w:tc>
          <w:tcPr>
            <w:tcW w:w="530" w:type="pct"/>
          </w:tcPr>
          <w:p w14:paraId="3894F8F8" w14:textId="78823BEC" w:rsidR="00674ACA" w:rsidRPr="00D81F84" w:rsidRDefault="00852AF6" w:rsidP="00710B79">
            <w:pPr>
              <w:jc w:val="left"/>
              <w:rPr>
                <w:rFonts w:ascii="Calibri Light" w:hAnsi="Calibri Light" w:cs="Calibri Light"/>
                <w:sz w:val="22"/>
              </w:rPr>
            </w:pPr>
            <w:r w:rsidRPr="00D81F84">
              <w:rPr>
                <w:rFonts w:ascii="Calibri Light" w:hAnsi="Calibri Light" w:cs="Calibri Light"/>
                <w:sz w:val="22"/>
              </w:rPr>
              <w:lastRenderedPageBreak/>
              <w:t>Steward</w:t>
            </w:r>
          </w:p>
        </w:tc>
        <w:tc>
          <w:tcPr>
            <w:tcW w:w="1316" w:type="pct"/>
            <w:gridSpan w:val="4"/>
          </w:tcPr>
          <w:p w14:paraId="17C605B2" w14:textId="3AA9E153" w:rsidR="000F792F" w:rsidRDefault="00227B41" w:rsidP="00D81F84">
            <w:pPr>
              <w:jc w:val="left"/>
              <w:rPr>
                <w:rFonts w:ascii="Calibri Light" w:hAnsi="Calibri Light" w:cs="Calibri Light"/>
                <w:sz w:val="22"/>
              </w:rPr>
            </w:pPr>
            <w:r w:rsidRPr="00D81F84">
              <w:rPr>
                <w:rFonts w:ascii="Calibri Light" w:hAnsi="Calibri Light" w:cs="Calibri Light"/>
                <w:sz w:val="22"/>
              </w:rPr>
              <w:t xml:space="preserve">In 2021, </w:t>
            </w:r>
            <w:r w:rsidR="000F792F" w:rsidRPr="00D81F84">
              <w:rPr>
                <w:rFonts w:ascii="Calibri Light" w:hAnsi="Calibri Light" w:cs="Calibri Light"/>
                <w:sz w:val="22"/>
              </w:rPr>
              <w:t>Steward demonstrated compliance with most of the federal and state contractual standards</w:t>
            </w:r>
            <w:r w:rsidRPr="00D81F84">
              <w:rPr>
                <w:rFonts w:ascii="Calibri Light" w:hAnsi="Calibri Light" w:cs="Calibri Light"/>
                <w:sz w:val="22"/>
              </w:rPr>
              <w:t>.</w:t>
            </w:r>
          </w:p>
          <w:p w14:paraId="22360DAA" w14:textId="77777777" w:rsidR="00D646E0" w:rsidRPr="00D81F84" w:rsidRDefault="00D646E0" w:rsidP="00D81F84">
            <w:pPr>
              <w:jc w:val="left"/>
              <w:rPr>
                <w:rFonts w:ascii="Calibri Light" w:hAnsi="Calibri Light" w:cs="Calibri Light"/>
                <w:sz w:val="22"/>
              </w:rPr>
            </w:pPr>
          </w:p>
          <w:p w14:paraId="22D54479" w14:textId="19FA4067" w:rsidR="000F792F" w:rsidRDefault="000F792F" w:rsidP="00D81F84">
            <w:pPr>
              <w:jc w:val="left"/>
              <w:rPr>
                <w:rFonts w:ascii="Calibri Light" w:hAnsi="Calibri Light" w:cs="Calibri Light"/>
                <w:sz w:val="22"/>
              </w:rPr>
            </w:pPr>
            <w:r w:rsidRPr="00D81F84">
              <w:rPr>
                <w:rFonts w:ascii="Calibri Light" w:hAnsi="Calibri Light" w:cs="Calibri Light"/>
                <w:sz w:val="22"/>
              </w:rPr>
              <w:t xml:space="preserve">The review identified many achievements that have taken place since the Steward ACO began operations in 2017. The Steward Health Care System is the parent organization and is a large national company. Steward serves members statewide through its established provider network of community-based organizations, community-based hospitals, employed providers and affiliates, as well as small and medium practices. Steward had a mature commercial health plan model and was </w:t>
            </w:r>
            <w:r w:rsidRPr="00D81F84">
              <w:rPr>
                <w:rFonts w:ascii="Calibri Light" w:hAnsi="Calibri Light" w:cs="Calibri Light"/>
                <w:sz w:val="22"/>
              </w:rPr>
              <w:lastRenderedPageBreak/>
              <w:t>able to leverage existing relationships for the PC</w:t>
            </w:r>
            <w:r w:rsidR="001548B9" w:rsidRPr="00D81F84">
              <w:rPr>
                <w:rFonts w:ascii="Calibri Light" w:hAnsi="Calibri Light" w:cs="Calibri Light"/>
                <w:sz w:val="22"/>
              </w:rPr>
              <w:t xml:space="preserve"> </w:t>
            </w:r>
            <w:r w:rsidRPr="00D81F84">
              <w:rPr>
                <w:rFonts w:ascii="Calibri Light" w:hAnsi="Calibri Light" w:cs="Calibri Light"/>
                <w:sz w:val="22"/>
              </w:rPr>
              <w:t>ACO and build upon that network. The review found the Steward team’s prior managed care experience and expertise as being a notable strength. The review also found that Steward has a highly sophisticated structure and thoughtful consideration related to its governance of the PC</w:t>
            </w:r>
            <w:r w:rsidR="001548B9" w:rsidRPr="00D81F84">
              <w:rPr>
                <w:rFonts w:ascii="Calibri Light" w:hAnsi="Calibri Light" w:cs="Calibri Light"/>
                <w:sz w:val="22"/>
              </w:rPr>
              <w:t xml:space="preserve"> </w:t>
            </w:r>
            <w:r w:rsidRPr="00D81F84">
              <w:rPr>
                <w:rFonts w:ascii="Calibri Light" w:hAnsi="Calibri Light" w:cs="Calibri Light"/>
                <w:sz w:val="22"/>
              </w:rPr>
              <w:t>ACO.</w:t>
            </w:r>
          </w:p>
          <w:p w14:paraId="30855E2D" w14:textId="77777777" w:rsidR="00D646E0" w:rsidRPr="00D81F84" w:rsidRDefault="00D646E0" w:rsidP="00D81F84">
            <w:pPr>
              <w:jc w:val="left"/>
              <w:rPr>
                <w:rFonts w:ascii="Calibri Light" w:hAnsi="Calibri Light" w:cs="Calibri Light"/>
                <w:sz w:val="22"/>
              </w:rPr>
            </w:pPr>
          </w:p>
          <w:p w14:paraId="6AB0A262" w14:textId="077AA504" w:rsidR="000F792F" w:rsidRDefault="000F792F" w:rsidP="00D81F84">
            <w:pPr>
              <w:jc w:val="left"/>
              <w:rPr>
                <w:rFonts w:ascii="Calibri Light" w:hAnsi="Calibri Light" w:cs="Calibri Light"/>
                <w:sz w:val="22"/>
              </w:rPr>
            </w:pPr>
            <w:r w:rsidRPr="00D81F84">
              <w:rPr>
                <w:rFonts w:ascii="Calibri Light" w:hAnsi="Calibri Light" w:cs="Calibri Light"/>
                <w:sz w:val="22"/>
              </w:rPr>
              <w:t>Steward had robust and mature oversight and monitoring mechanisms for its material subcontractors. This area is particularly important with the high volume of collaborating organizations.</w:t>
            </w:r>
          </w:p>
          <w:p w14:paraId="07193491" w14:textId="77777777" w:rsidR="00D646E0" w:rsidRPr="00D81F84" w:rsidRDefault="00D646E0" w:rsidP="00D81F84">
            <w:pPr>
              <w:jc w:val="left"/>
              <w:rPr>
                <w:rFonts w:ascii="Calibri Light" w:hAnsi="Calibri Light" w:cs="Calibri Light"/>
                <w:sz w:val="22"/>
              </w:rPr>
            </w:pPr>
          </w:p>
          <w:p w14:paraId="15526DEF" w14:textId="6D02554C" w:rsidR="000F792F" w:rsidRDefault="000F792F" w:rsidP="00D81F84">
            <w:pPr>
              <w:jc w:val="left"/>
              <w:rPr>
                <w:rFonts w:ascii="Calibri Light" w:hAnsi="Calibri Light" w:cs="Calibri Light"/>
                <w:sz w:val="22"/>
              </w:rPr>
            </w:pPr>
            <w:r w:rsidRPr="00D81F84">
              <w:rPr>
                <w:rFonts w:ascii="Calibri Light" w:hAnsi="Calibri Light" w:cs="Calibri Light"/>
                <w:sz w:val="22"/>
              </w:rPr>
              <w:t>The review found that Steward’s unique attribute of allowing smaller primary care provider practices to participate in the PC</w:t>
            </w:r>
            <w:r w:rsidR="001548B9" w:rsidRPr="00D81F84">
              <w:rPr>
                <w:rFonts w:ascii="Calibri Light" w:hAnsi="Calibri Light" w:cs="Calibri Light"/>
                <w:sz w:val="22"/>
              </w:rPr>
              <w:t xml:space="preserve"> </w:t>
            </w:r>
            <w:r w:rsidRPr="00D81F84">
              <w:rPr>
                <w:rFonts w:ascii="Calibri Light" w:hAnsi="Calibri Light" w:cs="Calibri Light"/>
                <w:sz w:val="22"/>
              </w:rPr>
              <w:t>ACO was a strength and a contrast to other models. The review found that the PC</w:t>
            </w:r>
            <w:r w:rsidR="001548B9" w:rsidRPr="00D81F84">
              <w:rPr>
                <w:rFonts w:ascii="Calibri Light" w:hAnsi="Calibri Light" w:cs="Calibri Light"/>
                <w:sz w:val="22"/>
              </w:rPr>
              <w:t xml:space="preserve"> </w:t>
            </w:r>
            <w:r w:rsidRPr="00D81F84">
              <w:rPr>
                <w:rFonts w:ascii="Calibri Light" w:hAnsi="Calibri Light" w:cs="Calibri Light"/>
                <w:sz w:val="22"/>
              </w:rPr>
              <w:t>ACO helps support some of these smaller primary care practices in their care of members with social needs, which can be challenging for smaller primary care practices.</w:t>
            </w:r>
          </w:p>
          <w:p w14:paraId="0D8F2E69" w14:textId="77777777" w:rsidR="00D646E0" w:rsidRPr="00D81F84" w:rsidRDefault="00D646E0" w:rsidP="00D81F84">
            <w:pPr>
              <w:jc w:val="left"/>
              <w:rPr>
                <w:rFonts w:ascii="Calibri Light" w:hAnsi="Calibri Light" w:cs="Calibri Light"/>
                <w:sz w:val="22"/>
              </w:rPr>
            </w:pPr>
          </w:p>
          <w:p w14:paraId="1650259F" w14:textId="488088F0" w:rsidR="000F792F" w:rsidRDefault="000F792F" w:rsidP="00D81F84">
            <w:pPr>
              <w:jc w:val="left"/>
              <w:rPr>
                <w:rFonts w:ascii="Calibri Light" w:hAnsi="Calibri Light" w:cs="Calibri Light"/>
                <w:sz w:val="22"/>
              </w:rPr>
            </w:pPr>
            <w:r w:rsidRPr="00D81F84">
              <w:rPr>
                <w:rFonts w:ascii="Calibri Light" w:hAnsi="Calibri Light" w:cs="Calibri Light"/>
                <w:sz w:val="22"/>
              </w:rPr>
              <w:t>Steward was knowledgeable about its member population and noted that roughly 50</w:t>
            </w:r>
            <w:r w:rsidR="00437F0F">
              <w:rPr>
                <w:rFonts w:ascii="Calibri Light" w:hAnsi="Calibri Light" w:cs="Calibri Light"/>
                <w:sz w:val="22"/>
              </w:rPr>
              <w:t>%</w:t>
            </w:r>
            <w:r w:rsidRPr="00D81F84">
              <w:rPr>
                <w:rFonts w:ascii="Calibri Light" w:hAnsi="Calibri Light" w:cs="Calibri Light"/>
                <w:sz w:val="22"/>
              </w:rPr>
              <w:t xml:space="preserve"> of it is pediatric. Steward has a large volume of pediatricians to meet this need.</w:t>
            </w:r>
          </w:p>
          <w:p w14:paraId="5C1176E0" w14:textId="77777777" w:rsidR="00D646E0" w:rsidRPr="00D81F84" w:rsidRDefault="00D646E0" w:rsidP="00D81F84">
            <w:pPr>
              <w:jc w:val="left"/>
              <w:rPr>
                <w:rFonts w:ascii="Calibri Light" w:hAnsi="Calibri Light" w:cs="Calibri Light"/>
                <w:sz w:val="22"/>
              </w:rPr>
            </w:pPr>
          </w:p>
          <w:p w14:paraId="1BBFF64B" w14:textId="22E4C9DC" w:rsidR="000F792F" w:rsidRDefault="000F792F" w:rsidP="00D81F84">
            <w:pPr>
              <w:jc w:val="left"/>
              <w:rPr>
                <w:rFonts w:ascii="Calibri Light" w:hAnsi="Calibri Light" w:cs="Calibri Light"/>
                <w:sz w:val="22"/>
              </w:rPr>
            </w:pPr>
            <w:r w:rsidRPr="00D81F84">
              <w:rPr>
                <w:rFonts w:ascii="Calibri Light" w:hAnsi="Calibri Light" w:cs="Calibri Light"/>
                <w:sz w:val="22"/>
              </w:rPr>
              <w:t xml:space="preserve">Steward implemented innovative activities, including its Healthy Beginnings program, </w:t>
            </w:r>
            <w:r w:rsidRPr="00D81F84">
              <w:rPr>
                <w:rFonts w:ascii="Calibri Light" w:hAnsi="Calibri Light" w:cs="Calibri Light"/>
                <w:sz w:val="22"/>
              </w:rPr>
              <w:br/>
              <w:t>which uses a doula, a trained non-health</w:t>
            </w:r>
            <w:r w:rsidR="000D2A8D">
              <w:rPr>
                <w:rFonts w:ascii="Calibri Light" w:hAnsi="Calibri Light" w:cs="Calibri Light"/>
                <w:sz w:val="22"/>
              </w:rPr>
              <w:t xml:space="preserve"> </w:t>
            </w:r>
            <w:r w:rsidRPr="00D81F84">
              <w:rPr>
                <w:rFonts w:ascii="Calibri Light" w:hAnsi="Calibri Light" w:cs="Calibri Light"/>
                <w:sz w:val="22"/>
              </w:rPr>
              <w:t xml:space="preserve">care professional who provides </w:t>
            </w:r>
            <w:r w:rsidRPr="00D81F84">
              <w:rPr>
                <w:rFonts w:ascii="Calibri Light" w:hAnsi="Calibri Light" w:cs="Calibri Light"/>
                <w:sz w:val="22"/>
              </w:rPr>
              <w:lastRenderedPageBreak/>
              <w:t>support to a pregnant woman before, during, and after delivery. In addition, Steward provides on-demand non-emergency medical transportation.</w:t>
            </w:r>
          </w:p>
          <w:p w14:paraId="1B1FA12F" w14:textId="77777777" w:rsidR="00D646E0" w:rsidRPr="00D81F84" w:rsidRDefault="00D646E0" w:rsidP="00D81F84">
            <w:pPr>
              <w:jc w:val="left"/>
              <w:rPr>
                <w:rFonts w:ascii="Calibri Light" w:hAnsi="Calibri Light" w:cs="Calibri Light"/>
                <w:sz w:val="22"/>
              </w:rPr>
            </w:pPr>
          </w:p>
          <w:p w14:paraId="46201A49" w14:textId="5D269C17" w:rsidR="00674ACA" w:rsidRPr="00D81F84" w:rsidRDefault="000F792F" w:rsidP="00D81F84">
            <w:pPr>
              <w:jc w:val="left"/>
              <w:rPr>
                <w:rFonts w:ascii="Calibri Light" w:hAnsi="Calibri Light" w:cs="Calibri Light"/>
                <w:sz w:val="22"/>
              </w:rPr>
            </w:pPr>
            <w:r w:rsidRPr="00D81F84">
              <w:rPr>
                <w:rFonts w:ascii="Calibri Light" w:hAnsi="Calibri Light" w:cs="Calibri Light"/>
                <w:sz w:val="22"/>
              </w:rPr>
              <w:t>A demonstration of the Steward care management system noted strong functionality to help track and manage members in its program. In addition, Steward established relationships with organizations using flexible spending services funds to assist with providing rapid housing, home modification, moving assistance, utility assistance, and nutrition services.</w:t>
            </w:r>
          </w:p>
        </w:tc>
        <w:tc>
          <w:tcPr>
            <w:tcW w:w="1646" w:type="pct"/>
            <w:tcBorders>
              <w:bottom w:val="single" w:sz="4" w:space="0" w:color="auto"/>
            </w:tcBorders>
          </w:tcPr>
          <w:p w14:paraId="6D98989C" w14:textId="0EB6E470" w:rsidR="000F792F" w:rsidRDefault="000F792F" w:rsidP="00D81F84">
            <w:pPr>
              <w:jc w:val="left"/>
              <w:rPr>
                <w:rFonts w:ascii="Calibri Light" w:hAnsi="Calibri Light" w:cs="Calibri Light"/>
                <w:sz w:val="22"/>
              </w:rPr>
            </w:pPr>
            <w:r w:rsidRPr="00D81F84">
              <w:rPr>
                <w:rFonts w:ascii="Calibri Light" w:hAnsi="Calibri Light" w:cs="Calibri Light"/>
                <w:sz w:val="22"/>
              </w:rPr>
              <w:lastRenderedPageBreak/>
              <w:t>The 2021 review was the first external compliance audit for Steward as a PC</w:t>
            </w:r>
            <w:r w:rsidR="001548B9" w:rsidRPr="00D81F84">
              <w:rPr>
                <w:rFonts w:ascii="Calibri Light" w:hAnsi="Calibri Light" w:cs="Calibri Light"/>
                <w:sz w:val="22"/>
              </w:rPr>
              <w:t xml:space="preserve"> </w:t>
            </w:r>
            <w:r w:rsidRPr="00D81F84">
              <w:rPr>
                <w:rFonts w:ascii="Calibri Light" w:hAnsi="Calibri Light" w:cs="Calibri Light"/>
                <w:sz w:val="22"/>
              </w:rPr>
              <w:t>ACO.</w:t>
            </w:r>
          </w:p>
          <w:p w14:paraId="19666093" w14:textId="77777777" w:rsidR="00D646E0" w:rsidRPr="00D81F84" w:rsidRDefault="00D646E0" w:rsidP="00D81F84">
            <w:pPr>
              <w:jc w:val="left"/>
              <w:rPr>
                <w:rFonts w:ascii="Calibri Light" w:hAnsi="Calibri Light" w:cs="Calibri Light"/>
                <w:sz w:val="22"/>
                <w:u w:val="single"/>
              </w:rPr>
            </w:pPr>
          </w:p>
          <w:p w14:paraId="122381A6" w14:textId="0793B09C" w:rsidR="000F792F" w:rsidRDefault="000F792F" w:rsidP="00D81F84">
            <w:pPr>
              <w:jc w:val="left"/>
              <w:rPr>
                <w:rFonts w:ascii="Calibri Light" w:hAnsi="Calibri Light" w:cs="Calibri Light"/>
                <w:sz w:val="22"/>
              </w:rPr>
            </w:pPr>
            <w:r w:rsidRPr="00D81F84">
              <w:rPr>
                <w:rFonts w:ascii="Calibri Light" w:hAnsi="Calibri Light" w:cs="Calibri Light"/>
                <w:sz w:val="22"/>
              </w:rPr>
              <w:t>While Steward indicated that it has processes in place for monitoring its provider panel sizes, the PC</w:t>
            </w:r>
            <w:r w:rsidR="001548B9" w:rsidRPr="00D81F84">
              <w:rPr>
                <w:rFonts w:ascii="Calibri Light" w:hAnsi="Calibri Light" w:cs="Calibri Light"/>
                <w:sz w:val="22"/>
              </w:rPr>
              <w:t xml:space="preserve"> </w:t>
            </w:r>
            <w:r w:rsidRPr="00D81F84">
              <w:rPr>
                <w:rFonts w:ascii="Calibri Light" w:hAnsi="Calibri Light" w:cs="Calibri Light"/>
                <w:sz w:val="22"/>
              </w:rPr>
              <w:t>ACO did not have documentation to support its ability to offer at least two appropriate primary care providers with open panels.</w:t>
            </w:r>
          </w:p>
          <w:p w14:paraId="47EB15E8" w14:textId="77777777" w:rsidR="00D646E0" w:rsidRPr="00D81F84" w:rsidRDefault="00D646E0" w:rsidP="00D81F84">
            <w:pPr>
              <w:jc w:val="left"/>
              <w:rPr>
                <w:rFonts w:ascii="Calibri Light" w:hAnsi="Calibri Light" w:cs="Calibri Light"/>
                <w:sz w:val="22"/>
              </w:rPr>
            </w:pPr>
          </w:p>
          <w:p w14:paraId="77318336" w14:textId="20B438D4" w:rsidR="000F792F" w:rsidRDefault="000F792F" w:rsidP="00D81F84">
            <w:pPr>
              <w:jc w:val="left"/>
              <w:rPr>
                <w:rFonts w:ascii="Calibri Light" w:hAnsi="Calibri Light" w:cs="Calibri Light"/>
                <w:sz w:val="22"/>
              </w:rPr>
            </w:pPr>
            <w:r w:rsidRPr="00D81F84">
              <w:rPr>
                <w:rFonts w:ascii="Calibri Light" w:hAnsi="Calibri Light" w:cs="Calibri Light"/>
                <w:sz w:val="22"/>
              </w:rPr>
              <w:t>While Steward had contractual references that outline specific access standards based on visit type and office hours, the language did not specifically ensure that its providers offer hours of operation that are no less than those offered to commercial enrollees or comparable Medicaid fee-for-service populations.</w:t>
            </w:r>
          </w:p>
          <w:p w14:paraId="3CF4E4CC" w14:textId="77777777" w:rsidR="00D646E0" w:rsidRPr="00D81F84" w:rsidRDefault="00D646E0" w:rsidP="00D81F84">
            <w:pPr>
              <w:jc w:val="left"/>
              <w:rPr>
                <w:rFonts w:ascii="Calibri Light" w:hAnsi="Calibri Light" w:cs="Calibri Light"/>
                <w:sz w:val="22"/>
                <w:u w:val="single"/>
              </w:rPr>
            </w:pPr>
          </w:p>
          <w:p w14:paraId="41839A84" w14:textId="2D3EFF64" w:rsidR="000F792F" w:rsidRDefault="000F792F" w:rsidP="00D81F84">
            <w:pPr>
              <w:jc w:val="left"/>
              <w:rPr>
                <w:rFonts w:ascii="Calibri Light" w:hAnsi="Calibri Light" w:cs="Calibri Light"/>
                <w:sz w:val="22"/>
              </w:rPr>
            </w:pPr>
            <w:r w:rsidRPr="00D81F84">
              <w:rPr>
                <w:rFonts w:ascii="Calibri Light" w:hAnsi="Calibri Light" w:cs="Calibri Light"/>
                <w:sz w:val="22"/>
              </w:rPr>
              <w:lastRenderedPageBreak/>
              <w:t>Steward’s new enrollee information lacked information regarding how to report fraud or abuse to the PC</w:t>
            </w:r>
            <w:r w:rsidR="001548B9" w:rsidRPr="00D81F84">
              <w:rPr>
                <w:rFonts w:ascii="Calibri Light" w:hAnsi="Calibri Light" w:cs="Calibri Light"/>
                <w:sz w:val="22"/>
              </w:rPr>
              <w:t xml:space="preserve"> </w:t>
            </w:r>
            <w:r w:rsidRPr="00D81F84">
              <w:rPr>
                <w:rFonts w:ascii="Calibri Light" w:hAnsi="Calibri Light" w:cs="Calibri Light"/>
                <w:sz w:val="22"/>
              </w:rPr>
              <w:t>ACO.</w:t>
            </w:r>
          </w:p>
          <w:p w14:paraId="64D85B6B" w14:textId="77777777" w:rsidR="00D646E0" w:rsidRPr="00D81F84" w:rsidRDefault="00D646E0" w:rsidP="00D81F84">
            <w:pPr>
              <w:jc w:val="left"/>
              <w:rPr>
                <w:rFonts w:ascii="Calibri Light" w:hAnsi="Calibri Light" w:cs="Calibri Light"/>
                <w:sz w:val="22"/>
                <w:u w:val="single"/>
              </w:rPr>
            </w:pPr>
          </w:p>
          <w:p w14:paraId="70CB8301" w14:textId="5B380BA2" w:rsidR="000F792F" w:rsidRDefault="000F792F" w:rsidP="00D81F84">
            <w:pPr>
              <w:jc w:val="left"/>
              <w:rPr>
                <w:rFonts w:ascii="Calibri Light" w:hAnsi="Calibri Light" w:cs="Calibri Light"/>
                <w:sz w:val="22"/>
              </w:rPr>
            </w:pPr>
            <w:r w:rsidRPr="00D81F84">
              <w:rPr>
                <w:rFonts w:ascii="Calibri Light" w:hAnsi="Calibri Light" w:cs="Calibri Light"/>
                <w:sz w:val="22"/>
              </w:rPr>
              <w:t>While Steward had a robust monitoring and annual review process of its material subcontractors performed by its compliance team for certain aspects of the contract, there was not a documented process to monitor and annually review the business-related performance of a material subcontractor.</w:t>
            </w:r>
          </w:p>
          <w:p w14:paraId="1023380C" w14:textId="77777777" w:rsidR="00D646E0" w:rsidRPr="00D81F84" w:rsidRDefault="00D646E0" w:rsidP="00D81F84">
            <w:pPr>
              <w:jc w:val="left"/>
              <w:rPr>
                <w:rFonts w:ascii="Calibri Light" w:hAnsi="Calibri Light" w:cs="Calibri Light"/>
                <w:sz w:val="22"/>
              </w:rPr>
            </w:pPr>
          </w:p>
          <w:p w14:paraId="4A6DC163" w14:textId="3229D0F1" w:rsidR="000F792F" w:rsidRDefault="000F792F" w:rsidP="00D81F84">
            <w:pPr>
              <w:jc w:val="left"/>
              <w:rPr>
                <w:rFonts w:ascii="Calibri Light" w:hAnsi="Calibri Light" w:cs="Calibri Light"/>
                <w:sz w:val="22"/>
              </w:rPr>
            </w:pPr>
            <w:r w:rsidRPr="00D81F84">
              <w:rPr>
                <w:rFonts w:ascii="Calibri Light" w:hAnsi="Calibri Light" w:cs="Calibri Light"/>
                <w:sz w:val="22"/>
              </w:rPr>
              <w:t>Steward subcontracts lacked some specific provisions related to the right to audit and inspect records, making premises, facilities, equipment records, systems available for audit, and timeframes for the right to audit.</w:t>
            </w:r>
          </w:p>
          <w:p w14:paraId="09418A51" w14:textId="77777777" w:rsidR="00D646E0" w:rsidRPr="00D81F84" w:rsidRDefault="00D646E0" w:rsidP="00D81F84">
            <w:pPr>
              <w:jc w:val="left"/>
              <w:rPr>
                <w:rFonts w:ascii="Calibri Light" w:hAnsi="Calibri Light" w:cs="Calibri Light"/>
                <w:sz w:val="22"/>
                <w:u w:val="single"/>
              </w:rPr>
            </w:pPr>
          </w:p>
          <w:p w14:paraId="6FA0CEE6" w14:textId="3263F3F5" w:rsidR="000F792F" w:rsidRDefault="000F792F" w:rsidP="00D81F84">
            <w:pPr>
              <w:jc w:val="left"/>
              <w:rPr>
                <w:rFonts w:ascii="Calibri Light" w:hAnsi="Calibri Light" w:cs="Calibri Light"/>
                <w:sz w:val="22"/>
              </w:rPr>
            </w:pPr>
            <w:r w:rsidRPr="00D81F84">
              <w:rPr>
                <w:rFonts w:ascii="Calibri Light" w:hAnsi="Calibri Light" w:cs="Calibri Light"/>
                <w:sz w:val="22"/>
              </w:rPr>
              <w:t>Although there were no significant compliance-related deficiencies, the audit review noted that, due to the broad nature of Steward’s service delivery network, its efforts to effectively communicate with and educate providers under the PC</w:t>
            </w:r>
            <w:r w:rsidR="001548B9" w:rsidRPr="00D81F84">
              <w:rPr>
                <w:rFonts w:ascii="Calibri Light" w:hAnsi="Calibri Light" w:cs="Calibri Light"/>
                <w:sz w:val="22"/>
              </w:rPr>
              <w:t xml:space="preserve"> </w:t>
            </w:r>
            <w:r w:rsidRPr="00D81F84">
              <w:rPr>
                <w:rFonts w:ascii="Calibri Light" w:hAnsi="Calibri Light" w:cs="Calibri Light"/>
                <w:sz w:val="22"/>
              </w:rPr>
              <w:t>ACO using a national model may present some challenges related to balancing the centralization of operational functions yet keeping the program with a local feel.</w:t>
            </w:r>
          </w:p>
          <w:p w14:paraId="3F92D020" w14:textId="77777777" w:rsidR="00D646E0" w:rsidRPr="00D81F84" w:rsidRDefault="00D646E0" w:rsidP="00D81F84">
            <w:pPr>
              <w:jc w:val="left"/>
              <w:rPr>
                <w:rFonts w:ascii="Calibri Light" w:hAnsi="Calibri Light" w:cs="Calibri Light"/>
                <w:sz w:val="22"/>
                <w:u w:val="single"/>
              </w:rPr>
            </w:pPr>
          </w:p>
          <w:p w14:paraId="072E48E4" w14:textId="5EC7B5E1" w:rsidR="000F792F" w:rsidRPr="00D81F84" w:rsidRDefault="000F792F" w:rsidP="00D81F84">
            <w:pPr>
              <w:jc w:val="left"/>
              <w:rPr>
                <w:rFonts w:ascii="Calibri Light" w:hAnsi="Calibri Light" w:cs="Calibri Light"/>
                <w:sz w:val="22"/>
                <w:u w:val="single"/>
              </w:rPr>
            </w:pPr>
            <w:r w:rsidRPr="00D81F84">
              <w:rPr>
                <w:rFonts w:ascii="Calibri Light" w:hAnsi="Calibri Light" w:cs="Calibri Light"/>
                <w:sz w:val="22"/>
              </w:rPr>
              <w:t xml:space="preserve">While Steward had high technical scores for the compliance aspects, the review found some opportunities related to continuity and coordination of care. The care management structure appeared to be modeled in a traditional managed care organization approach for many of its members with care management occurring apart from the treatment team. Practices into </w:t>
            </w:r>
            <w:r w:rsidR="00B730A0" w:rsidRPr="00D81F84">
              <w:rPr>
                <w:rFonts w:ascii="Calibri Light" w:hAnsi="Calibri Light" w:cs="Calibri Light"/>
                <w:sz w:val="22"/>
              </w:rPr>
              <w:t>which Steward</w:t>
            </w:r>
            <w:r w:rsidRPr="00D81F84">
              <w:rPr>
                <w:rFonts w:ascii="Calibri Light" w:hAnsi="Calibri Light" w:cs="Calibri Light"/>
                <w:sz w:val="22"/>
              </w:rPr>
              <w:t xml:space="preserve"> was able to embed care management within primary care appeared to </w:t>
            </w:r>
            <w:r w:rsidRPr="00D81F84">
              <w:rPr>
                <w:rFonts w:ascii="Calibri Light" w:hAnsi="Calibri Light" w:cs="Calibri Light"/>
                <w:sz w:val="22"/>
              </w:rPr>
              <w:lastRenderedPageBreak/>
              <w:t>provide greater engagement among the primary care providers and members.</w:t>
            </w:r>
          </w:p>
          <w:p w14:paraId="589D3457" w14:textId="77777777" w:rsidR="00674ACA" w:rsidRPr="00D81F84" w:rsidRDefault="00674ACA" w:rsidP="00D81F84">
            <w:pPr>
              <w:jc w:val="left"/>
              <w:rPr>
                <w:rFonts w:ascii="Calibri Light" w:hAnsi="Calibri Light" w:cs="Calibri Light"/>
                <w:sz w:val="22"/>
              </w:rPr>
            </w:pPr>
          </w:p>
        </w:tc>
        <w:tc>
          <w:tcPr>
            <w:tcW w:w="822" w:type="pct"/>
            <w:tcBorders>
              <w:bottom w:val="single" w:sz="4" w:space="0" w:color="auto"/>
            </w:tcBorders>
          </w:tcPr>
          <w:p w14:paraId="23213715" w14:textId="7E473875" w:rsidR="000F792F" w:rsidRDefault="000F792F" w:rsidP="00D81F84">
            <w:pPr>
              <w:jc w:val="left"/>
              <w:rPr>
                <w:rFonts w:ascii="Calibri Light" w:hAnsi="Calibri Light" w:cs="Calibri Light"/>
                <w:sz w:val="22"/>
              </w:rPr>
            </w:pPr>
            <w:r w:rsidRPr="00D81F84">
              <w:rPr>
                <w:rFonts w:ascii="Calibri Light" w:hAnsi="Calibri Light" w:cs="Calibri Light"/>
                <w:sz w:val="22"/>
              </w:rPr>
              <w:lastRenderedPageBreak/>
              <w:t xml:space="preserve">Recommendation </w:t>
            </w:r>
            <w:r w:rsidR="005D5B9D" w:rsidRPr="00D81F84">
              <w:rPr>
                <w:rFonts w:ascii="Calibri Light" w:hAnsi="Calibri Light" w:cs="Calibri Light"/>
                <w:sz w:val="22"/>
              </w:rPr>
              <w:t>1</w:t>
            </w:r>
            <w:r w:rsidRPr="00D81F84">
              <w:rPr>
                <w:rFonts w:ascii="Calibri Light" w:hAnsi="Calibri Light" w:cs="Calibri Light"/>
                <w:sz w:val="22"/>
              </w:rPr>
              <w:t>: Steward needs to develop a mechanism to demonstrate the offering of at least two appropriate primary care providers with open panels across its service areas.</w:t>
            </w:r>
          </w:p>
          <w:p w14:paraId="0D4DE2BC" w14:textId="77777777" w:rsidR="00D646E0" w:rsidRPr="00D81F84" w:rsidRDefault="00D646E0" w:rsidP="00D81F84">
            <w:pPr>
              <w:jc w:val="left"/>
              <w:rPr>
                <w:rFonts w:ascii="Calibri Light" w:hAnsi="Calibri Light" w:cs="Calibri Light"/>
                <w:sz w:val="22"/>
              </w:rPr>
            </w:pPr>
          </w:p>
          <w:p w14:paraId="4C4AF812" w14:textId="7FFFEE15" w:rsidR="000F792F" w:rsidRDefault="000F792F" w:rsidP="00D81F84">
            <w:pPr>
              <w:jc w:val="left"/>
              <w:rPr>
                <w:rFonts w:ascii="Calibri Light" w:hAnsi="Calibri Light" w:cs="Calibri Light"/>
                <w:sz w:val="22"/>
              </w:rPr>
            </w:pPr>
            <w:r w:rsidRPr="00D81F84">
              <w:rPr>
                <w:rFonts w:ascii="Calibri Light" w:hAnsi="Calibri Light" w:cs="Calibri Light"/>
                <w:sz w:val="22"/>
              </w:rPr>
              <w:t xml:space="preserve">Recommendation </w:t>
            </w:r>
            <w:r w:rsidR="005D5B9D" w:rsidRPr="00D81F84">
              <w:rPr>
                <w:rFonts w:ascii="Calibri Light" w:hAnsi="Calibri Light" w:cs="Calibri Light"/>
                <w:sz w:val="22"/>
              </w:rPr>
              <w:t>2</w:t>
            </w:r>
            <w:r w:rsidRPr="00D81F84">
              <w:rPr>
                <w:rFonts w:ascii="Calibri Light" w:hAnsi="Calibri Light" w:cs="Calibri Light"/>
                <w:sz w:val="22"/>
              </w:rPr>
              <w:t xml:space="preserve">: Steward should revise its contract language or include information in a manual that ensures that its providers offer hours of operation that are no less than those </w:t>
            </w:r>
            <w:r w:rsidRPr="00D81F84">
              <w:rPr>
                <w:rFonts w:ascii="Calibri Light" w:hAnsi="Calibri Light" w:cs="Calibri Light"/>
                <w:sz w:val="22"/>
              </w:rPr>
              <w:lastRenderedPageBreak/>
              <w:t>offered to commercial enrollees or comparable Medicaid fee-for-service populations.</w:t>
            </w:r>
          </w:p>
          <w:p w14:paraId="185D86C7" w14:textId="77777777" w:rsidR="00D646E0" w:rsidRPr="00D81F84" w:rsidRDefault="00D646E0" w:rsidP="00D81F84">
            <w:pPr>
              <w:jc w:val="left"/>
              <w:rPr>
                <w:rFonts w:ascii="Calibri Light" w:hAnsi="Calibri Light" w:cs="Calibri Light"/>
                <w:sz w:val="22"/>
              </w:rPr>
            </w:pPr>
          </w:p>
          <w:p w14:paraId="06589098" w14:textId="5708508A" w:rsidR="000F792F" w:rsidRDefault="000F792F" w:rsidP="00D81F84">
            <w:pPr>
              <w:jc w:val="left"/>
              <w:rPr>
                <w:rFonts w:ascii="Calibri Light" w:hAnsi="Calibri Light" w:cs="Calibri Light"/>
                <w:sz w:val="22"/>
              </w:rPr>
            </w:pPr>
            <w:r w:rsidRPr="00D81F84">
              <w:rPr>
                <w:rFonts w:ascii="Calibri Light" w:hAnsi="Calibri Light" w:cs="Calibri Light"/>
                <w:sz w:val="22"/>
              </w:rPr>
              <w:t xml:space="preserve">Recommendation </w:t>
            </w:r>
            <w:r w:rsidR="005D5B9D" w:rsidRPr="00D81F84">
              <w:rPr>
                <w:rFonts w:ascii="Calibri Light" w:hAnsi="Calibri Light" w:cs="Calibri Light"/>
                <w:sz w:val="22"/>
              </w:rPr>
              <w:t>3</w:t>
            </w:r>
            <w:r w:rsidRPr="00D81F84">
              <w:rPr>
                <w:rFonts w:ascii="Calibri Light" w:hAnsi="Calibri Light" w:cs="Calibri Light"/>
                <w:sz w:val="22"/>
              </w:rPr>
              <w:t>: Steward needs to implement and document an ongoing monitoring and formal annual review process of material subcontractors on business-related performance measures and requirements, including how CAPs would be initiated and overseen, internal reporting, and decision-making requirements.</w:t>
            </w:r>
          </w:p>
          <w:p w14:paraId="7506AC93" w14:textId="77777777" w:rsidR="00D646E0" w:rsidRPr="00D81F84" w:rsidRDefault="00D646E0" w:rsidP="00D81F84">
            <w:pPr>
              <w:jc w:val="left"/>
              <w:rPr>
                <w:rFonts w:ascii="Calibri Light" w:hAnsi="Calibri Light" w:cs="Calibri Light"/>
                <w:sz w:val="22"/>
              </w:rPr>
            </w:pPr>
          </w:p>
          <w:p w14:paraId="0EAFD989" w14:textId="1C177991" w:rsidR="000F792F" w:rsidRDefault="000F792F" w:rsidP="00D81F84">
            <w:pPr>
              <w:jc w:val="left"/>
              <w:rPr>
                <w:rFonts w:ascii="Calibri Light" w:hAnsi="Calibri Light" w:cs="Calibri Light"/>
                <w:sz w:val="22"/>
              </w:rPr>
            </w:pPr>
            <w:r w:rsidRPr="00D81F84">
              <w:rPr>
                <w:rFonts w:ascii="Calibri Light" w:hAnsi="Calibri Light" w:cs="Calibri Light"/>
                <w:sz w:val="22"/>
              </w:rPr>
              <w:t xml:space="preserve">Recommendation </w:t>
            </w:r>
            <w:r w:rsidR="005D5B9D" w:rsidRPr="00D81F84">
              <w:rPr>
                <w:rFonts w:ascii="Calibri Light" w:hAnsi="Calibri Light" w:cs="Calibri Light"/>
                <w:sz w:val="22"/>
              </w:rPr>
              <w:t>4</w:t>
            </w:r>
            <w:r w:rsidRPr="00D81F84">
              <w:rPr>
                <w:rFonts w:ascii="Calibri Light" w:hAnsi="Calibri Light" w:cs="Calibri Light"/>
                <w:sz w:val="22"/>
              </w:rPr>
              <w:t>: Steward should continue to develop communication and education strategies to keep its broad network informed and supported in the PC</w:t>
            </w:r>
            <w:r w:rsidR="001548B9" w:rsidRPr="00D81F84">
              <w:rPr>
                <w:rFonts w:ascii="Calibri Light" w:hAnsi="Calibri Light" w:cs="Calibri Light"/>
                <w:sz w:val="22"/>
              </w:rPr>
              <w:t xml:space="preserve"> </w:t>
            </w:r>
            <w:r w:rsidRPr="00D81F84">
              <w:rPr>
                <w:rFonts w:ascii="Calibri Light" w:hAnsi="Calibri Light" w:cs="Calibri Light"/>
                <w:sz w:val="22"/>
              </w:rPr>
              <w:t>ACO model.</w:t>
            </w:r>
          </w:p>
          <w:p w14:paraId="4B9F7462" w14:textId="77777777" w:rsidR="00D646E0" w:rsidRPr="00D81F84" w:rsidRDefault="00D646E0" w:rsidP="00D81F84">
            <w:pPr>
              <w:jc w:val="left"/>
              <w:rPr>
                <w:rFonts w:ascii="Calibri Light" w:hAnsi="Calibri Light" w:cs="Calibri Light"/>
                <w:sz w:val="22"/>
              </w:rPr>
            </w:pPr>
          </w:p>
          <w:p w14:paraId="0B3906BC" w14:textId="3F07FECA" w:rsidR="000F792F" w:rsidRPr="00D81F84" w:rsidRDefault="000F792F" w:rsidP="00D81F84">
            <w:pPr>
              <w:jc w:val="left"/>
              <w:rPr>
                <w:rFonts w:ascii="Calibri Light" w:hAnsi="Calibri Light" w:cs="Calibri Light"/>
                <w:sz w:val="22"/>
              </w:rPr>
            </w:pPr>
            <w:r w:rsidRPr="00D81F84">
              <w:rPr>
                <w:rFonts w:ascii="Calibri Light" w:hAnsi="Calibri Light" w:cs="Calibri Light"/>
                <w:sz w:val="22"/>
              </w:rPr>
              <w:t xml:space="preserve">Recommendation </w:t>
            </w:r>
            <w:r w:rsidR="005D5B9D" w:rsidRPr="00D81F84">
              <w:rPr>
                <w:rFonts w:ascii="Calibri Light" w:hAnsi="Calibri Light" w:cs="Calibri Light"/>
                <w:sz w:val="22"/>
              </w:rPr>
              <w:t>5</w:t>
            </w:r>
            <w:r w:rsidRPr="00D81F84">
              <w:rPr>
                <w:rFonts w:ascii="Calibri Light" w:hAnsi="Calibri Light" w:cs="Calibri Light"/>
                <w:sz w:val="22"/>
              </w:rPr>
              <w:t xml:space="preserve">: Steward should continue to explore strategies to integrate care management within primary care and </w:t>
            </w:r>
            <w:r w:rsidRPr="00D81F84">
              <w:rPr>
                <w:rFonts w:ascii="Calibri Light" w:hAnsi="Calibri Light" w:cs="Calibri Light"/>
                <w:sz w:val="22"/>
              </w:rPr>
              <w:lastRenderedPageBreak/>
              <w:t>develop relationships with community partners.</w:t>
            </w:r>
          </w:p>
          <w:p w14:paraId="21EDD4EF" w14:textId="77777777" w:rsidR="00674ACA" w:rsidRPr="00D81F84" w:rsidRDefault="00674ACA" w:rsidP="00D81F84">
            <w:pPr>
              <w:jc w:val="left"/>
              <w:rPr>
                <w:rFonts w:ascii="Calibri Light" w:hAnsi="Calibri Light" w:cs="Calibri Light"/>
                <w:sz w:val="22"/>
              </w:rPr>
            </w:pPr>
          </w:p>
        </w:tc>
        <w:tc>
          <w:tcPr>
            <w:tcW w:w="686" w:type="pct"/>
          </w:tcPr>
          <w:p w14:paraId="5FB3B422" w14:textId="6CA8BEF5" w:rsidR="00251538" w:rsidRPr="00D81F84" w:rsidRDefault="00251538" w:rsidP="00D81F84">
            <w:pPr>
              <w:jc w:val="left"/>
              <w:rPr>
                <w:rFonts w:ascii="Calibri Light" w:hAnsi="Calibri Light" w:cs="Calibri Light"/>
                <w:sz w:val="22"/>
              </w:rPr>
            </w:pPr>
            <w:r w:rsidRPr="00D81F84">
              <w:rPr>
                <w:rFonts w:ascii="Calibri Light" w:hAnsi="Calibri Light" w:cs="Calibri Light"/>
                <w:sz w:val="22"/>
              </w:rPr>
              <w:lastRenderedPageBreak/>
              <w:t>Quality, Timeliness,</w:t>
            </w:r>
          </w:p>
          <w:p w14:paraId="3C0E9ACF" w14:textId="0C127657" w:rsidR="00674ACA" w:rsidRPr="00D81F84" w:rsidRDefault="00251538" w:rsidP="00D81F84">
            <w:pPr>
              <w:jc w:val="left"/>
              <w:rPr>
                <w:rFonts w:ascii="Calibri Light" w:hAnsi="Calibri Light" w:cs="Calibri Light"/>
                <w:sz w:val="22"/>
              </w:rPr>
            </w:pPr>
            <w:r w:rsidRPr="00D81F84">
              <w:rPr>
                <w:rFonts w:ascii="Calibri Light" w:hAnsi="Calibri Light" w:cs="Calibri Light"/>
                <w:sz w:val="22"/>
              </w:rPr>
              <w:t>Access</w:t>
            </w:r>
          </w:p>
        </w:tc>
      </w:tr>
      <w:tr w:rsidR="00852EA8" w:rsidRPr="00D81F84" w14:paraId="2C990702" w14:textId="77777777" w:rsidTr="00710B79">
        <w:trPr>
          <w:trHeight w:val="288"/>
        </w:trPr>
        <w:tc>
          <w:tcPr>
            <w:tcW w:w="1280" w:type="pct"/>
            <w:gridSpan w:val="4"/>
            <w:tcBorders>
              <w:right w:val="nil"/>
            </w:tcBorders>
            <w:shd w:val="clear" w:color="auto" w:fill="CCC0D9" w:themeFill="accent4" w:themeFillTint="66"/>
          </w:tcPr>
          <w:p w14:paraId="5F7B9532" w14:textId="7C96EF8B" w:rsidR="00674ACA" w:rsidRPr="00D81F84" w:rsidRDefault="00674ACA" w:rsidP="00710B79">
            <w:pPr>
              <w:jc w:val="left"/>
              <w:rPr>
                <w:rFonts w:ascii="Calibri Light" w:hAnsi="Calibri Light" w:cs="Calibri Light"/>
                <w:sz w:val="22"/>
              </w:rPr>
            </w:pPr>
            <w:r w:rsidRPr="00D81F84">
              <w:rPr>
                <w:rFonts w:ascii="Calibri Light" w:hAnsi="Calibri Light" w:cs="Calibri Light"/>
                <w:sz w:val="22"/>
              </w:rPr>
              <w:lastRenderedPageBreak/>
              <w:t>Quality</w:t>
            </w:r>
            <w:r w:rsidR="003B00AB" w:rsidRPr="00D81F84">
              <w:rPr>
                <w:rFonts w:ascii="Calibri Light" w:hAnsi="Calibri Light" w:cs="Calibri Light"/>
                <w:sz w:val="22"/>
              </w:rPr>
              <w:t>-</w:t>
            </w:r>
            <w:r w:rsidRPr="00D81F84">
              <w:rPr>
                <w:rFonts w:ascii="Calibri Light" w:hAnsi="Calibri Light" w:cs="Calibri Light"/>
                <w:sz w:val="22"/>
              </w:rPr>
              <w:t>of</w:t>
            </w:r>
            <w:r w:rsidR="003B00AB" w:rsidRPr="00D81F84">
              <w:rPr>
                <w:rFonts w:ascii="Calibri Light" w:hAnsi="Calibri Light" w:cs="Calibri Light"/>
                <w:sz w:val="22"/>
              </w:rPr>
              <w:t>-</w:t>
            </w:r>
            <w:r w:rsidR="00D81F84" w:rsidRPr="00D81F84">
              <w:rPr>
                <w:rFonts w:ascii="Calibri Light" w:hAnsi="Calibri Light" w:cs="Calibri Light"/>
                <w:sz w:val="22"/>
              </w:rPr>
              <w:t xml:space="preserve">care surveys </w:t>
            </w:r>
          </w:p>
        </w:tc>
        <w:tc>
          <w:tcPr>
            <w:tcW w:w="566" w:type="pct"/>
            <w:tcBorders>
              <w:left w:val="nil"/>
              <w:right w:val="nil"/>
            </w:tcBorders>
            <w:shd w:val="clear" w:color="auto" w:fill="CCC0D9" w:themeFill="accent4" w:themeFillTint="66"/>
          </w:tcPr>
          <w:p w14:paraId="231790D5" w14:textId="77777777" w:rsidR="00674ACA" w:rsidRPr="00D81F84" w:rsidRDefault="00674ACA" w:rsidP="00D81F84">
            <w:pPr>
              <w:jc w:val="left"/>
              <w:rPr>
                <w:rFonts w:ascii="Calibri Light" w:hAnsi="Calibri Light" w:cs="Calibri Light"/>
                <w:sz w:val="22"/>
              </w:rPr>
            </w:pPr>
          </w:p>
        </w:tc>
        <w:tc>
          <w:tcPr>
            <w:tcW w:w="1646" w:type="pct"/>
            <w:tcBorders>
              <w:left w:val="nil"/>
              <w:right w:val="nil"/>
            </w:tcBorders>
            <w:shd w:val="clear" w:color="auto" w:fill="CCC0D9" w:themeFill="accent4" w:themeFillTint="66"/>
          </w:tcPr>
          <w:p w14:paraId="5A1C03E9" w14:textId="77777777" w:rsidR="00674ACA" w:rsidRPr="00D81F84" w:rsidRDefault="00674ACA" w:rsidP="00D81F84">
            <w:pPr>
              <w:jc w:val="left"/>
              <w:rPr>
                <w:rFonts w:ascii="Calibri Light" w:hAnsi="Calibri Light" w:cs="Calibri Light"/>
                <w:sz w:val="22"/>
              </w:rPr>
            </w:pPr>
          </w:p>
        </w:tc>
        <w:tc>
          <w:tcPr>
            <w:tcW w:w="822" w:type="pct"/>
            <w:tcBorders>
              <w:left w:val="nil"/>
              <w:right w:val="nil"/>
            </w:tcBorders>
            <w:shd w:val="clear" w:color="auto" w:fill="CCC0D9" w:themeFill="accent4" w:themeFillTint="66"/>
          </w:tcPr>
          <w:p w14:paraId="7FCED4E3" w14:textId="77777777" w:rsidR="00674ACA" w:rsidRPr="00D81F84" w:rsidRDefault="00674ACA" w:rsidP="00D81F84">
            <w:pPr>
              <w:jc w:val="left"/>
              <w:rPr>
                <w:rFonts w:ascii="Calibri Light" w:hAnsi="Calibri Light" w:cs="Calibri Light"/>
                <w:sz w:val="22"/>
              </w:rPr>
            </w:pPr>
          </w:p>
        </w:tc>
        <w:tc>
          <w:tcPr>
            <w:tcW w:w="686" w:type="pct"/>
            <w:tcBorders>
              <w:left w:val="nil"/>
            </w:tcBorders>
            <w:shd w:val="clear" w:color="auto" w:fill="CCC0D9" w:themeFill="accent4" w:themeFillTint="66"/>
          </w:tcPr>
          <w:p w14:paraId="3CCA011A" w14:textId="77777777" w:rsidR="00674ACA" w:rsidRPr="00D81F84" w:rsidRDefault="00674ACA" w:rsidP="00D81F84">
            <w:pPr>
              <w:jc w:val="left"/>
              <w:rPr>
                <w:rFonts w:ascii="Calibri Light" w:hAnsi="Calibri Light" w:cs="Calibri Light"/>
                <w:sz w:val="22"/>
              </w:rPr>
            </w:pPr>
          </w:p>
        </w:tc>
      </w:tr>
      <w:tr w:rsidR="001F6D1E" w:rsidRPr="00D81F84" w14:paraId="5256303B" w14:textId="77777777" w:rsidTr="00710B79">
        <w:trPr>
          <w:trHeight w:val="288"/>
        </w:trPr>
        <w:tc>
          <w:tcPr>
            <w:tcW w:w="530" w:type="pct"/>
          </w:tcPr>
          <w:p w14:paraId="5242E06E" w14:textId="77777777" w:rsidR="00852AF6" w:rsidRPr="00D81F84" w:rsidRDefault="00852AF6" w:rsidP="00710B79">
            <w:pPr>
              <w:jc w:val="left"/>
              <w:rPr>
                <w:rFonts w:ascii="Calibri Light" w:hAnsi="Calibri Light" w:cs="Calibri Light"/>
                <w:sz w:val="22"/>
              </w:rPr>
            </w:pPr>
            <w:r w:rsidRPr="00D81F84">
              <w:rPr>
                <w:rFonts w:ascii="Calibri Light" w:hAnsi="Calibri Light" w:cs="Calibri Light"/>
                <w:sz w:val="22"/>
              </w:rPr>
              <w:t>C3</w:t>
            </w:r>
          </w:p>
          <w:p w14:paraId="15472E3F" w14:textId="77777777" w:rsidR="00852AF6" w:rsidRPr="00D81F84" w:rsidRDefault="00852AF6" w:rsidP="00710B79">
            <w:pPr>
              <w:jc w:val="left"/>
              <w:rPr>
                <w:rFonts w:ascii="Calibri Light" w:hAnsi="Calibri Light" w:cs="Calibri Light"/>
                <w:sz w:val="22"/>
              </w:rPr>
            </w:pPr>
          </w:p>
        </w:tc>
        <w:tc>
          <w:tcPr>
            <w:tcW w:w="1316" w:type="pct"/>
            <w:gridSpan w:val="4"/>
          </w:tcPr>
          <w:p w14:paraId="66C5D770" w14:textId="16D290E1" w:rsidR="00852AF6" w:rsidRPr="00D81F84" w:rsidRDefault="00290EA5" w:rsidP="00D81F84">
            <w:pPr>
              <w:jc w:val="left"/>
              <w:rPr>
                <w:rFonts w:ascii="Calibri Light" w:hAnsi="Calibri Light" w:cs="Calibri Light"/>
                <w:sz w:val="22"/>
                <w:highlight w:val="green"/>
              </w:rPr>
            </w:pPr>
            <w:r w:rsidRPr="00D81F84">
              <w:rPr>
                <w:rFonts w:ascii="Calibri Light" w:hAnsi="Calibri Light" w:cs="Calibri Light"/>
                <w:sz w:val="22"/>
              </w:rPr>
              <w:t>C3 scored above the statewide benchmark on 2 out of 10 adult PC MES measures.</w:t>
            </w:r>
          </w:p>
        </w:tc>
        <w:tc>
          <w:tcPr>
            <w:tcW w:w="1646" w:type="pct"/>
          </w:tcPr>
          <w:p w14:paraId="4EE6D880" w14:textId="20B2BB2F" w:rsidR="00852AF6" w:rsidRPr="00D81F84" w:rsidRDefault="00290EA5" w:rsidP="00D81F84">
            <w:pPr>
              <w:jc w:val="left"/>
              <w:rPr>
                <w:rFonts w:ascii="Calibri Light" w:hAnsi="Calibri Light" w:cs="Calibri Light"/>
                <w:sz w:val="22"/>
                <w:highlight w:val="green"/>
              </w:rPr>
            </w:pPr>
            <w:r w:rsidRPr="00D81F84">
              <w:rPr>
                <w:rFonts w:ascii="Calibri Light" w:hAnsi="Calibri Light" w:cs="Calibri Light"/>
                <w:sz w:val="22"/>
              </w:rPr>
              <w:t>C3 scored below the statewide benchmark on 8 out of 10 PC MES adult measures and on all child measures.</w:t>
            </w:r>
          </w:p>
        </w:tc>
        <w:tc>
          <w:tcPr>
            <w:tcW w:w="822" w:type="pct"/>
          </w:tcPr>
          <w:p w14:paraId="090C8729" w14:textId="2DEBC7E2" w:rsidR="00852AF6" w:rsidRPr="00D81F84" w:rsidRDefault="00290EA5" w:rsidP="00D81F84">
            <w:pPr>
              <w:jc w:val="left"/>
              <w:rPr>
                <w:rFonts w:ascii="Calibri Light" w:hAnsi="Calibri Light" w:cs="Calibri Light"/>
                <w:sz w:val="22"/>
                <w:highlight w:val="green"/>
              </w:rPr>
            </w:pPr>
            <w:r w:rsidRPr="00D81F84">
              <w:rPr>
                <w:rFonts w:ascii="Calibri Light" w:hAnsi="Calibri Light" w:cs="Calibri Light"/>
                <w:sz w:val="22"/>
              </w:rPr>
              <w:t>C3</w:t>
            </w:r>
            <w:r w:rsidR="00852AF6" w:rsidRPr="00D81F84">
              <w:rPr>
                <w:rFonts w:ascii="Calibri Light" w:hAnsi="Calibri Light" w:cs="Calibri Light"/>
                <w:sz w:val="22"/>
              </w:rPr>
              <w:t xml:space="preserve"> should utilize the results of the adult and child CAHPS surveys to drive performance improvement as it relates to member experience. </w:t>
            </w:r>
            <w:r w:rsidR="00066BCC" w:rsidRPr="00D81F84">
              <w:rPr>
                <w:rFonts w:ascii="Calibri Light" w:hAnsi="Calibri Light" w:cs="Calibri Light"/>
                <w:sz w:val="22"/>
              </w:rPr>
              <w:t>C3</w:t>
            </w:r>
            <w:r w:rsidR="00852AF6" w:rsidRPr="00D81F84">
              <w:rPr>
                <w:rFonts w:ascii="Calibri Light" w:hAnsi="Calibri Light" w:cs="Calibri Light"/>
                <w:sz w:val="22"/>
              </w:rPr>
              <w:t xml:space="preserve"> should also utilize complaints and grievances to identify and address trends.</w:t>
            </w:r>
          </w:p>
        </w:tc>
        <w:tc>
          <w:tcPr>
            <w:tcW w:w="686" w:type="pct"/>
          </w:tcPr>
          <w:p w14:paraId="40A9EF82" w14:textId="77777777" w:rsidR="00852AF6" w:rsidRPr="00D81F84" w:rsidRDefault="00852AF6" w:rsidP="00D81F84">
            <w:pPr>
              <w:jc w:val="left"/>
              <w:rPr>
                <w:rFonts w:ascii="Calibri Light" w:hAnsi="Calibri Light" w:cs="Calibri Light"/>
                <w:sz w:val="22"/>
              </w:rPr>
            </w:pPr>
            <w:r w:rsidRPr="00D81F84">
              <w:rPr>
                <w:rFonts w:ascii="Calibri Light" w:hAnsi="Calibri Light" w:cs="Calibri Light"/>
                <w:sz w:val="22"/>
              </w:rPr>
              <w:t>Quality, Timeliness, Access</w:t>
            </w:r>
          </w:p>
        </w:tc>
      </w:tr>
      <w:tr w:rsidR="00251538" w:rsidRPr="00D81F84" w14:paraId="7B7592D0" w14:textId="77777777" w:rsidTr="00710B79">
        <w:trPr>
          <w:trHeight w:val="288"/>
        </w:trPr>
        <w:tc>
          <w:tcPr>
            <w:tcW w:w="530" w:type="pct"/>
          </w:tcPr>
          <w:p w14:paraId="4F8537C0" w14:textId="03C3CF6C" w:rsidR="00251538" w:rsidRPr="00D81F84" w:rsidRDefault="00251538" w:rsidP="00710B79">
            <w:pPr>
              <w:jc w:val="left"/>
              <w:rPr>
                <w:rFonts w:ascii="Calibri Light" w:hAnsi="Calibri Light" w:cs="Calibri Light"/>
                <w:sz w:val="22"/>
              </w:rPr>
            </w:pPr>
            <w:r w:rsidRPr="00D81F84">
              <w:rPr>
                <w:rFonts w:ascii="Calibri Light" w:hAnsi="Calibri Light" w:cs="Calibri Light"/>
                <w:sz w:val="22"/>
              </w:rPr>
              <w:t>MGB</w:t>
            </w:r>
          </w:p>
        </w:tc>
        <w:tc>
          <w:tcPr>
            <w:tcW w:w="1316" w:type="pct"/>
            <w:gridSpan w:val="4"/>
          </w:tcPr>
          <w:p w14:paraId="44B8A54E" w14:textId="09F91171" w:rsidR="00251538" w:rsidRPr="00D81F84" w:rsidRDefault="00251538" w:rsidP="00D81F84">
            <w:pPr>
              <w:jc w:val="left"/>
              <w:rPr>
                <w:rFonts w:ascii="Calibri Light" w:hAnsi="Calibri Light" w:cs="Calibri Light"/>
                <w:sz w:val="22"/>
              </w:rPr>
            </w:pPr>
            <w:r w:rsidRPr="00D81F84">
              <w:rPr>
                <w:rFonts w:ascii="Calibri Light" w:hAnsi="Calibri Light" w:cs="Calibri Light"/>
                <w:sz w:val="22"/>
              </w:rPr>
              <w:t>MGB scored above the statewide benchmark on all but one PC MES adult measures, and 10 out of 12 child PC MES measures.</w:t>
            </w:r>
          </w:p>
        </w:tc>
        <w:tc>
          <w:tcPr>
            <w:tcW w:w="1646" w:type="pct"/>
          </w:tcPr>
          <w:p w14:paraId="7AAA7208" w14:textId="331EE029" w:rsidR="00251538" w:rsidRPr="00D81F84" w:rsidRDefault="00251538" w:rsidP="00D81F84">
            <w:pPr>
              <w:jc w:val="left"/>
              <w:rPr>
                <w:rFonts w:ascii="Calibri Light" w:hAnsi="Calibri Light" w:cs="Calibri Light"/>
                <w:sz w:val="22"/>
              </w:rPr>
            </w:pPr>
            <w:r w:rsidRPr="00D81F84">
              <w:rPr>
                <w:rFonts w:ascii="Calibri Light" w:hAnsi="Calibri Light" w:cs="Calibri Light"/>
                <w:sz w:val="22"/>
              </w:rPr>
              <w:t xml:space="preserve">MGB scored below the statewide benchmark </w:t>
            </w:r>
            <w:r w:rsidR="007F0ACD" w:rsidRPr="00D81F84">
              <w:rPr>
                <w:rFonts w:ascii="Calibri Light" w:hAnsi="Calibri Light" w:cs="Calibri Light"/>
                <w:sz w:val="22"/>
              </w:rPr>
              <w:t>on one</w:t>
            </w:r>
            <w:r w:rsidRPr="00D81F84">
              <w:rPr>
                <w:rFonts w:ascii="Calibri Light" w:hAnsi="Calibri Light" w:cs="Calibri Light"/>
                <w:sz w:val="22"/>
              </w:rPr>
              <w:t xml:space="preserve"> adult and two child PC MES measures.</w:t>
            </w:r>
          </w:p>
        </w:tc>
        <w:tc>
          <w:tcPr>
            <w:tcW w:w="822" w:type="pct"/>
          </w:tcPr>
          <w:p w14:paraId="77E58ECB" w14:textId="40F1A4C6" w:rsidR="00251538" w:rsidRPr="00D81F84" w:rsidRDefault="00251538" w:rsidP="00D81F84">
            <w:pPr>
              <w:jc w:val="left"/>
              <w:rPr>
                <w:rFonts w:ascii="Calibri Light" w:hAnsi="Calibri Light" w:cs="Calibri Light"/>
                <w:sz w:val="22"/>
              </w:rPr>
            </w:pPr>
            <w:r w:rsidRPr="00D81F84">
              <w:rPr>
                <w:rFonts w:ascii="Calibri Light" w:hAnsi="Calibri Light" w:cs="Calibri Light"/>
                <w:sz w:val="22"/>
              </w:rPr>
              <w:t>None</w:t>
            </w:r>
            <w:r w:rsidR="00CA7104">
              <w:rPr>
                <w:rFonts w:ascii="Calibri Light" w:hAnsi="Calibri Light" w:cs="Calibri Light"/>
                <w:sz w:val="22"/>
              </w:rPr>
              <w:t>.</w:t>
            </w:r>
          </w:p>
        </w:tc>
        <w:tc>
          <w:tcPr>
            <w:tcW w:w="686" w:type="pct"/>
          </w:tcPr>
          <w:p w14:paraId="3CA4058C" w14:textId="68148197" w:rsidR="00251538" w:rsidRPr="00D81F84" w:rsidRDefault="00251538" w:rsidP="00D81F84">
            <w:pPr>
              <w:jc w:val="left"/>
              <w:rPr>
                <w:rFonts w:ascii="Calibri Light" w:hAnsi="Calibri Light" w:cs="Calibri Light"/>
                <w:sz w:val="22"/>
              </w:rPr>
            </w:pPr>
            <w:r w:rsidRPr="00D81F84">
              <w:rPr>
                <w:rFonts w:ascii="Calibri Light" w:hAnsi="Calibri Light" w:cs="Calibri Light"/>
                <w:sz w:val="22"/>
              </w:rPr>
              <w:t>Quality, Timeliness, Access</w:t>
            </w:r>
          </w:p>
        </w:tc>
      </w:tr>
      <w:tr w:rsidR="00251538" w:rsidRPr="00D81F84" w14:paraId="6FC52E8A" w14:textId="77777777" w:rsidTr="00710B79">
        <w:trPr>
          <w:trHeight w:val="288"/>
        </w:trPr>
        <w:tc>
          <w:tcPr>
            <w:tcW w:w="530" w:type="pct"/>
          </w:tcPr>
          <w:p w14:paraId="688E364A" w14:textId="428A6301" w:rsidR="00251538" w:rsidRPr="00D81F84" w:rsidRDefault="00251538" w:rsidP="00710B79">
            <w:pPr>
              <w:keepNext/>
              <w:jc w:val="left"/>
              <w:rPr>
                <w:rFonts w:ascii="Calibri Light" w:hAnsi="Calibri Light" w:cs="Calibri Light"/>
                <w:sz w:val="22"/>
              </w:rPr>
            </w:pPr>
            <w:r w:rsidRPr="00D81F84">
              <w:rPr>
                <w:rFonts w:ascii="Calibri Light" w:hAnsi="Calibri Light" w:cs="Calibri Light"/>
                <w:sz w:val="22"/>
              </w:rPr>
              <w:lastRenderedPageBreak/>
              <w:t>Steward</w:t>
            </w:r>
          </w:p>
        </w:tc>
        <w:tc>
          <w:tcPr>
            <w:tcW w:w="1316" w:type="pct"/>
            <w:gridSpan w:val="4"/>
          </w:tcPr>
          <w:p w14:paraId="32C5911F" w14:textId="5204FC99" w:rsidR="00251538" w:rsidRPr="00D81F84" w:rsidRDefault="00251538" w:rsidP="00CA7104">
            <w:pPr>
              <w:keepNext/>
              <w:jc w:val="left"/>
              <w:rPr>
                <w:rFonts w:ascii="Calibri Light" w:hAnsi="Calibri Light" w:cs="Calibri Light"/>
                <w:sz w:val="22"/>
              </w:rPr>
            </w:pPr>
            <w:r w:rsidRPr="00D81F84">
              <w:rPr>
                <w:rFonts w:ascii="Calibri Light" w:hAnsi="Calibri Light" w:cs="Calibri Light"/>
                <w:sz w:val="22"/>
              </w:rPr>
              <w:t>Steward scored above the statewide benchmark on 5 out of 10 adult and 8 out of 12 child PES MES measures.</w:t>
            </w:r>
          </w:p>
        </w:tc>
        <w:tc>
          <w:tcPr>
            <w:tcW w:w="1646" w:type="pct"/>
          </w:tcPr>
          <w:p w14:paraId="605D1CBD" w14:textId="245B4E41" w:rsidR="00251538" w:rsidRPr="00D81F84" w:rsidRDefault="00251538" w:rsidP="00CA7104">
            <w:pPr>
              <w:keepNext/>
              <w:jc w:val="left"/>
              <w:rPr>
                <w:rFonts w:ascii="Calibri Light" w:hAnsi="Calibri Light" w:cs="Calibri Light"/>
                <w:sz w:val="22"/>
              </w:rPr>
            </w:pPr>
            <w:r w:rsidRPr="00D81F84">
              <w:rPr>
                <w:rFonts w:ascii="Calibri Light" w:hAnsi="Calibri Light" w:cs="Calibri Light"/>
                <w:sz w:val="22"/>
              </w:rPr>
              <w:t>Steward scored below the statewide benchmark on 5 out of 10 adult and 4 out of 12 child PC MES measures.</w:t>
            </w:r>
          </w:p>
        </w:tc>
        <w:tc>
          <w:tcPr>
            <w:tcW w:w="822" w:type="pct"/>
          </w:tcPr>
          <w:p w14:paraId="6F246DA0" w14:textId="78BB4AAB" w:rsidR="00251538" w:rsidRPr="00D81F84" w:rsidRDefault="00251538" w:rsidP="00CA7104">
            <w:pPr>
              <w:keepNext/>
              <w:jc w:val="left"/>
              <w:rPr>
                <w:rFonts w:ascii="Calibri Light" w:hAnsi="Calibri Light" w:cs="Calibri Light"/>
                <w:sz w:val="22"/>
              </w:rPr>
            </w:pPr>
            <w:r w:rsidRPr="00D81F84">
              <w:rPr>
                <w:rFonts w:ascii="Calibri Light" w:hAnsi="Calibri Light" w:cs="Calibri Light"/>
                <w:sz w:val="22"/>
              </w:rPr>
              <w:t>Steward should utilize the results of the adult and child CAHPS surveys to drive performance improvement as it relates to member experience.</w:t>
            </w:r>
          </w:p>
        </w:tc>
        <w:tc>
          <w:tcPr>
            <w:tcW w:w="686" w:type="pct"/>
          </w:tcPr>
          <w:p w14:paraId="638E93B3" w14:textId="2C50100E" w:rsidR="00251538" w:rsidRPr="00D81F84" w:rsidRDefault="00251538" w:rsidP="00D81F84">
            <w:pPr>
              <w:jc w:val="left"/>
              <w:rPr>
                <w:rFonts w:ascii="Calibri Light" w:hAnsi="Calibri Light" w:cs="Calibri Light"/>
                <w:sz w:val="22"/>
              </w:rPr>
            </w:pPr>
            <w:r w:rsidRPr="00D81F84">
              <w:rPr>
                <w:rFonts w:ascii="Calibri Light" w:hAnsi="Calibri Light" w:cs="Calibri Light"/>
                <w:sz w:val="22"/>
              </w:rPr>
              <w:t>Quality, Timeliness, Access</w:t>
            </w:r>
          </w:p>
        </w:tc>
      </w:tr>
    </w:tbl>
    <w:p w14:paraId="743D1112" w14:textId="328FE24E" w:rsidR="001E3964" w:rsidRPr="00593ED6" w:rsidRDefault="00553265" w:rsidP="002B5438">
      <w:pPr>
        <w:rPr>
          <w:rFonts w:ascii="Calibri Light" w:hAnsi="Calibri Light" w:cs="Calibri Light"/>
          <w:sz w:val="20"/>
          <w:szCs w:val="20"/>
        </w:rPr>
      </w:pPr>
      <w:r>
        <w:rPr>
          <w:rFonts w:ascii="Calibri Light" w:hAnsi="Calibri Light" w:cs="Calibri Light"/>
          <w:sz w:val="20"/>
          <w:szCs w:val="20"/>
        </w:rPr>
        <w:t xml:space="preserve">PC ACO: primary care accountable care organization; </w:t>
      </w:r>
      <w:r w:rsidR="001E3964" w:rsidRPr="00593ED6">
        <w:rPr>
          <w:rFonts w:ascii="Calibri Light" w:hAnsi="Calibri Light" w:cs="Calibri Light"/>
          <w:sz w:val="20"/>
          <w:szCs w:val="20"/>
        </w:rPr>
        <w:t xml:space="preserve">EQR: external quality review; </w:t>
      </w:r>
      <w:r>
        <w:rPr>
          <w:rFonts w:ascii="Calibri Light" w:hAnsi="Calibri Light" w:cs="Calibri Light"/>
          <w:sz w:val="20"/>
          <w:szCs w:val="20"/>
        </w:rPr>
        <w:t>NCQA: National Committee for Quality Assurance; IS: information standards; HEDIS: Healthcare Effectiveness Data and Information Set</w:t>
      </w:r>
      <w:r w:rsidR="0090188C">
        <w:rPr>
          <w:rFonts w:ascii="Calibri Light" w:hAnsi="Calibri Light" w:cs="Calibri Light"/>
          <w:sz w:val="20"/>
          <w:szCs w:val="20"/>
        </w:rPr>
        <w:t xml:space="preserve">; </w:t>
      </w:r>
      <w:r w:rsidR="001E3964" w:rsidRPr="00593ED6">
        <w:rPr>
          <w:rFonts w:ascii="Calibri Light" w:hAnsi="Calibri Light" w:cs="Calibri Light"/>
          <w:sz w:val="20"/>
          <w:szCs w:val="20"/>
        </w:rPr>
        <w:t>IET: Initiation and Engagement of Alcohol and Other Drug Abuse or Dependence Treatment; PPC: Prenatal and Postpartum Care;</w:t>
      </w:r>
      <w:r w:rsidR="0090188C">
        <w:rPr>
          <w:rFonts w:ascii="Calibri Light" w:hAnsi="Calibri Light" w:cs="Calibri Light"/>
          <w:sz w:val="20"/>
          <w:szCs w:val="20"/>
        </w:rPr>
        <w:t xml:space="preserve"> ACO: accountable care organization; CAP: corrective action plan; EQRO: external quality review organization; </w:t>
      </w:r>
      <w:r w:rsidR="00EF69D1">
        <w:rPr>
          <w:rFonts w:ascii="Calibri Light" w:hAnsi="Calibri Light" w:cs="Calibri Light"/>
          <w:sz w:val="20"/>
          <w:szCs w:val="20"/>
        </w:rPr>
        <w:t>PC MES: Primary Care Member Experience Survey; CAHPS: Consumer Assessment of Healthcare Providers and Systems</w:t>
      </w:r>
      <w:r w:rsidR="00856B3D">
        <w:rPr>
          <w:rFonts w:ascii="Calibri Light" w:hAnsi="Calibri Light" w:cs="Calibri Light"/>
          <w:sz w:val="20"/>
          <w:szCs w:val="20"/>
        </w:rPr>
        <w:t>;</w:t>
      </w:r>
      <w:r w:rsidR="00856B3D" w:rsidRPr="00856B3D">
        <w:rPr>
          <w:rFonts w:ascii="Calibri Light" w:hAnsi="Calibri Light" w:cs="Calibri Light"/>
          <w:sz w:val="22"/>
        </w:rPr>
        <w:t xml:space="preserve"> </w:t>
      </w:r>
      <w:r w:rsidR="00856B3D" w:rsidRPr="00856B3D">
        <w:rPr>
          <w:rFonts w:ascii="Calibri Light" w:hAnsi="Calibri Light" w:cs="Calibri Light"/>
          <w:sz w:val="20"/>
          <w:szCs w:val="20"/>
        </w:rPr>
        <w:t>CIS</w:t>
      </w:r>
      <w:r w:rsidR="00C94277">
        <w:rPr>
          <w:rFonts w:ascii="Calibri Light" w:hAnsi="Calibri Light" w:cs="Calibri Light"/>
          <w:sz w:val="20"/>
          <w:szCs w:val="20"/>
        </w:rPr>
        <w:t>: Childhood Immunization Status;</w:t>
      </w:r>
      <w:r w:rsidR="00856B3D" w:rsidRPr="00856B3D">
        <w:rPr>
          <w:rFonts w:ascii="Calibri Light" w:hAnsi="Calibri Light" w:cs="Calibri Light"/>
          <w:sz w:val="20"/>
          <w:szCs w:val="20"/>
        </w:rPr>
        <w:t xml:space="preserve"> IMA</w:t>
      </w:r>
      <w:r w:rsidR="00C94277">
        <w:rPr>
          <w:rFonts w:ascii="Calibri Light" w:hAnsi="Calibri Light" w:cs="Calibri Light"/>
          <w:sz w:val="20"/>
          <w:szCs w:val="20"/>
        </w:rPr>
        <w:t>: Immunization for Adolescents</w:t>
      </w:r>
      <w:r w:rsidR="00856B3D" w:rsidRPr="00856B3D">
        <w:rPr>
          <w:rFonts w:ascii="Calibri Light" w:hAnsi="Calibri Light" w:cs="Calibri Light"/>
          <w:sz w:val="20"/>
          <w:szCs w:val="20"/>
        </w:rPr>
        <w:t>, APM</w:t>
      </w:r>
      <w:r w:rsidR="00C94277">
        <w:rPr>
          <w:rFonts w:ascii="Calibri Light" w:hAnsi="Calibri Light" w:cs="Calibri Light"/>
          <w:sz w:val="20"/>
          <w:szCs w:val="20"/>
        </w:rPr>
        <w:t xml:space="preserve">: </w:t>
      </w:r>
      <w:r w:rsidR="00C94277" w:rsidRPr="00C94277">
        <w:rPr>
          <w:rFonts w:ascii="Calibri Light" w:hAnsi="Calibri Light" w:cs="Calibri Light"/>
          <w:sz w:val="20"/>
          <w:szCs w:val="20"/>
        </w:rPr>
        <w:t>Metabolic Monitoring for Children and Adolescents on Antipsychotics</w:t>
      </w:r>
      <w:r w:rsidR="00C94277">
        <w:rPr>
          <w:rFonts w:ascii="Calibri Light" w:hAnsi="Calibri Light" w:cs="Calibri Light"/>
          <w:sz w:val="20"/>
          <w:szCs w:val="20"/>
        </w:rPr>
        <w:t>;</w:t>
      </w:r>
      <w:r w:rsidR="00856B3D" w:rsidRPr="00856B3D">
        <w:rPr>
          <w:rFonts w:ascii="Calibri Light" w:hAnsi="Calibri Light" w:cs="Calibri Light"/>
          <w:sz w:val="22"/>
        </w:rPr>
        <w:t xml:space="preserve"> </w:t>
      </w:r>
      <w:r w:rsidR="00856B3D" w:rsidRPr="00856B3D">
        <w:rPr>
          <w:rFonts w:ascii="Calibri Light" w:hAnsi="Calibri Light" w:cs="Calibri Light"/>
          <w:sz w:val="20"/>
          <w:szCs w:val="20"/>
        </w:rPr>
        <w:t>CBP</w:t>
      </w:r>
      <w:r w:rsidR="00C94277">
        <w:rPr>
          <w:rFonts w:ascii="Calibri Light" w:hAnsi="Calibri Light" w:cs="Calibri Light"/>
          <w:sz w:val="20"/>
          <w:szCs w:val="20"/>
        </w:rPr>
        <w:t>: Controlling High Blood Pressure;</w:t>
      </w:r>
      <w:r w:rsidR="00856B3D">
        <w:rPr>
          <w:rFonts w:ascii="Calibri Light" w:hAnsi="Calibri Light" w:cs="Calibri Light"/>
          <w:sz w:val="20"/>
          <w:szCs w:val="20"/>
        </w:rPr>
        <w:t xml:space="preserve"> </w:t>
      </w:r>
      <w:r w:rsidR="00C94277" w:rsidRPr="00C94277">
        <w:rPr>
          <w:rFonts w:ascii="Calibri Light" w:hAnsi="Calibri Light" w:cs="Calibri Light"/>
          <w:sz w:val="20"/>
          <w:szCs w:val="20"/>
        </w:rPr>
        <w:t>AMR</w:t>
      </w:r>
      <w:r w:rsidR="00C94277">
        <w:rPr>
          <w:rFonts w:ascii="Calibri Light" w:hAnsi="Calibri Light" w:cs="Calibri Light"/>
          <w:sz w:val="20"/>
          <w:szCs w:val="20"/>
        </w:rPr>
        <w:t>: Asthma Medication Ratio</w:t>
      </w:r>
      <w:r w:rsidR="00251538">
        <w:rPr>
          <w:rFonts w:ascii="Calibri Light" w:hAnsi="Calibri Light" w:cs="Calibri Light"/>
          <w:sz w:val="20"/>
          <w:szCs w:val="20"/>
        </w:rPr>
        <w:t>.</w:t>
      </w:r>
      <w:r w:rsidR="00856B3D">
        <w:rPr>
          <w:rFonts w:ascii="Calibri Light" w:hAnsi="Calibri Light" w:cs="Calibri Light"/>
          <w:sz w:val="20"/>
          <w:szCs w:val="20"/>
        </w:rPr>
        <w:t xml:space="preserve"> </w:t>
      </w:r>
      <w:r w:rsidR="00251538">
        <w:rPr>
          <w:rFonts w:ascii="Calibri Light" w:hAnsi="Calibri Light" w:cs="Calibri Light"/>
          <w:sz w:val="20"/>
          <w:szCs w:val="20"/>
        </w:rPr>
        <w:t xml:space="preserve"> </w:t>
      </w:r>
    </w:p>
    <w:p w14:paraId="1B4FBBFE" w14:textId="77777777" w:rsidR="00341681" w:rsidRDefault="00341681" w:rsidP="00D81F84">
      <w:pPr>
        <w:pStyle w:val="Heading1"/>
        <w:numPr>
          <w:ilvl w:val="0"/>
          <w:numId w:val="0"/>
        </w:numPr>
        <w:jc w:val="left"/>
        <w:sectPr w:rsidR="00341681" w:rsidSect="00341681">
          <w:footerReference w:type="default" r:id="rId15"/>
          <w:footerReference w:type="first" r:id="rId16"/>
          <w:pgSz w:w="15840" w:h="12240" w:orient="landscape" w:code="1"/>
          <w:pgMar w:top="720" w:right="720" w:bottom="720" w:left="720" w:header="432" w:footer="432" w:gutter="0"/>
          <w:pgNumType w:chapStyle="1"/>
          <w:cols w:space="720"/>
          <w:titlePg/>
          <w:docGrid w:linePitch="360"/>
        </w:sectPr>
      </w:pPr>
    </w:p>
    <w:p w14:paraId="1DBD581C" w14:textId="18C8D65A" w:rsidR="00D05A14" w:rsidRDefault="007E0136" w:rsidP="00876F94">
      <w:pPr>
        <w:pStyle w:val="Heading1"/>
        <w:ind w:left="360" w:hanging="360"/>
      </w:pPr>
      <w:bookmarkStart w:id="182" w:name="_Toc132286063"/>
      <w:r w:rsidRPr="007E0136">
        <w:lastRenderedPageBreak/>
        <w:t>Required Elements in EQR Technical Report</w:t>
      </w:r>
      <w:bookmarkEnd w:id="182"/>
    </w:p>
    <w:p w14:paraId="6BD3EB65" w14:textId="29F48FD8" w:rsidR="007E0136" w:rsidRDefault="007E0136" w:rsidP="002B5438"/>
    <w:p w14:paraId="09415D39" w14:textId="656846E8" w:rsidR="007E0136" w:rsidRPr="00243BEA" w:rsidRDefault="007E0136" w:rsidP="002B5438">
      <w:pPr>
        <w:rPr>
          <w:rFonts w:ascii="Calibri Light" w:hAnsi="Calibri Light" w:cs="Calibri Light"/>
          <w:szCs w:val="24"/>
        </w:rPr>
      </w:pPr>
      <w:r w:rsidRPr="00243BEA">
        <w:rPr>
          <w:rFonts w:ascii="Calibri Light" w:hAnsi="Calibri Light" w:cs="Calibri Light"/>
          <w:szCs w:val="24"/>
        </w:rPr>
        <w:t>The BBA</w:t>
      </w:r>
      <w:r w:rsidR="008307A7">
        <w:rPr>
          <w:rFonts w:ascii="Calibri Light" w:hAnsi="Calibri Light" w:cs="Calibri Light"/>
          <w:szCs w:val="24"/>
        </w:rPr>
        <w:t xml:space="preserve"> </w:t>
      </w:r>
      <w:r w:rsidRPr="00243BEA">
        <w:rPr>
          <w:rFonts w:ascii="Calibri Light" w:hAnsi="Calibri Light" w:cs="Calibri Light"/>
          <w:szCs w:val="24"/>
        </w:rPr>
        <w:t>established that state agencies contracting with MCPs provide</w:t>
      </w:r>
      <w:r w:rsidR="004C03EE">
        <w:rPr>
          <w:rFonts w:ascii="Calibri Light" w:hAnsi="Calibri Light" w:cs="Calibri Light"/>
          <w:szCs w:val="24"/>
        </w:rPr>
        <w:t xml:space="preserve"> for</w:t>
      </w:r>
      <w:r w:rsidRPr="00243BEA">
        <w:rPr>
          <w:rFonts w:ascii="Calibri Light" w:hAnsi="Calibri Light" w:cs="Calibri Light"/>
          <w:szCs w:val="24"/>
        </w:rPr>
        <w:t xml:space="preserve"> an annual external, independent review of the quality outcomes, timeliness of, and access to the services included in the contract between the state agency and the MCP. The federal requirements for the annual EQR of contracted MCPs are set forth in </w:t>
      </w:r>
      <w:r w:rsidRPr="00243BEA">
        <w:rPr>
          <w:rFonts w:ascii="Calibri Light" w:hAnsi="Calibri Light" w:cs="Calibri Light"/>
          <w:i/>
          <w:szCs w:val="24"/>
        </w:rPr>
        <w:t xml:space="preserve">Title 42 CFR </w:t>
      </w:r>
      <w:r w:rsidRPr="00243BEA">
        <w:rPr>
          <w:rFonts w:ascii="Calibri Light" w:hAnsi="Calibri Light" w:cs="Calibri Light"/>
          <w:i/>
          <w:szCs w:val="24"/>
          <w:shd w:val="clear" w:color="auto" w:fill="FFFFFF"/>
        </w:rPr>
        <w:t>§</w:t>
      </w:r>
      <w:r w:rsidRPr="00243BEA">
        <w:rPr>
          <w:rFonts w:ascii="Calibri Light" w:hAnsi="Calibri Light" w:cs="Calibri Light"/>
          <w:szCs w:val="24"/>
        </w:rPr>
        <w:t xml:space="preserve"> </w:t>
      </w:r>
      <w:r w:rsidRPr="00243BEA">
        <w:rPr>
          <w:rFonts w:ascii="Calibri Light" w:hAnsi="Calibri Light" w:cs="Calibri Light"/>
          <w:i/>
          <w:szCs w:val="24"/>
        </w:rPr>
        <w:t>438.350 External quality review (a)</w:t>
      </w:r>
      <w:r w:rsidRPr="00243BEA">
        <w:rPr>
          <w:rFonts w:ascii="Calibri Light" w:hAnsi="Calibri Light" w:cs="Calibri Light"/>
          <w:szCs w:val="24"/>
        </w:rPr>
        <w:t xml:space="preserve"> through </w:t>
      </w:r>
      <w:r w:rsidRPr="00243BEA">
        <w:rPr>
          <w:rFonts w:ascii="Calibri Light" w:hAnsi="Calibri Light" w:cs="Calibri Light"/>
          <w:i/>
          <w:szCs w:val="24"/>
        </w:rPr>
        <w:t xml:space="preserve">(f). </w:t>
      </w:r>
    </w:p>
    <w:p w14:paraId="2BA20A08" w14:textId="77777777" w:rsidR="007E0136" w:rsidRPr="00243BEA" w:rsidRDefault="007E0136" w:rsidP="002B5438">
      <w:pPr>
        <w:rPr>
          <w:rFonts w:ascii="Calibri Light" w:hAnsi="Calibri Light" w:cs="Calibri Light"/>
          <w:szCs w:val="24"/>
        </w:rPr>
      </w:pPr>
    </w:p>
    <w:p w14:paraId="0267A2D6" w14:textId="137070D6" w:rsidR="007E0136" w:rsidRPr="00243BEA" w:rsidRDefault="007E0136" w:rsidP="002B5438">
      <w:pPr>
        <w:rPr>
          <w:rFonts w:ascii="Calibri Light" w:hAnsi="Calibri Light" w:cs="Calibri Light"/>
          <w:szCs w:val="24"/>
        </w:rPr>
      </w:pPr>
      <w:r w:rsidRPr="00243BEA">
        <w:rPr>
          <w:rFonts w:ascii="Calibri Light" w:hAnsi="Calibri Light" w:cs="Calibri Light"/>
          <w:szCs w:val="24"/>
        </w:rPr>
        <w:t xml:space="preserve">States are required to contract with an EQRO to perform an annual EQR for each contracted MCP. The states must further ensure that the EQRO has sufficient information to carry out this review, that the information be obtained from EQR-related activities, and that the information provided to the EQRO be obtained through methods consistent with the protocols established by CMS. </w:t>
      </w:r>
    </w:p>
    <w:p w14:paraId="5CDE9B9F" w14:textId="77777777" w:rsidR="007E0136" w:rsidRPr="00243BEA" w:rsidRDefault="007E0136" w:rsidP="002B5438">
      <w:pPr>
        <w:rPr>
          <w:rFonts w:ascii="Calibri Light" w:hAnsi="Calibri Light" w:cs="Calibri Light"/>
          <w:szCs w:val="24"/>
        </w:rPr>
      </w:pPr>
    </w:p>
    <w:p w14:paraId="6304FF39" w14:textId="3E3B98EB" w:rsidR="007E0136" w:rsidRPr="00243BEA" w:rsidRDefault="007E0136" w:rsidP="002B5438">
      <w:pPr>
        <w:rPr>
          <w:rFonts w:ascii="Calibri Light" w:hAnsi="Calibri Light" w:cs="Calibri Light"/>
          <w:szCs w:val="24"/>
        </w:rPr>
      </w:pPr>
      <w:r w:rsidRPr="00243BEA">
        <w:rPr>
          <w:rFonts w:ascii="Calibri Light" w:hAnsi="Calibri Light" w:cs="Calibri Light"/>
          <w:szCs w:val="24"/>
        </w:rPr>
        <w:t xml:space="preserve">Quality, as it pertains to an EQR, is defined in </w:t>
      </w:r>
      <w:r w:rsidRPr="00243BEA">
        <w:rPr>
          <w:rFonts w:ascii="Calibri Light" w:hAnsi="Calibri Light" w:cs="Calibri Light"/>
          <w:i/>
          <w:szCs w:val="24"/>
        </w:rPr>
        <w:t xml:space="preserve">Title 42 CFR </w:t>
      </w:r>
      <w:r w:rsidRPr="00243BEA">
        <w:rPr>
          <w:rFonts w:ascii="Calibri Light" w:hAnsi="Calibri Light" w:cs="Calibri Light"/>
          <w:i/>
          <w:szCs w:val="24"/>
          <w:shd w:val="clear" w:color="auto" w:fill="FFFFFF"/>
        </w:rPr>
        <w:t xml:space="preserve">§ </w:t>
      </w:r>
      <w:r w:rsidRPr="00243BEA">
        <w:rPr>
          <w:rFonts w:ascii="Calibri Light" w:hAnsi="Calibri Light" w:cs="Calibri Light"/>
          <w:i/>
          <w:szCs w:val="24"/>
        </w:rPr>
        <w:t xml:space="preserve">438.320 Definitions </w:t>
      </w:r>
      <w:r w:rsidRPr="00243BEA">
        <w:rPr>
          <w:rFonts w:ascii="Calibri Light" w:hAnsi="Calibri Light" w:cs="Calibri Light"/>
          <w:szCs w:val="24"/>
        </w:rPr>
        <w:t>as “the degree to which an MCO, PIHP, PAHP, or PCCM entity increases the likelihood of desired health outcomes of its enrollees through: (1) its structural and operational characteristics. (2) The provision of health services that are consistent with current professional, evidence-based knowledge. (3) Interventions for performance improvement.”</w:t>
      </w:r>
    </w:p>
    <w:p w14:paraId="51C02418" w14:textId="77777777" w:rsidR="007E0136" w:rsidRPr="00243BEA" w:rsidRDefault="007E0136" w:rsidP="002B5438">
      <w:pPr>
        <w:jc w:val="both"/>
        <w:rPr>
          <w:rFonts w:ascii="Calibri Light" w:hAnsi="Calibri Light" w:cs="Calibri Light"/>
          <w:i/>
          <w:szCs w:val="24"/>
        </w:rPr>
      </w:pPr>
    </w:p>
    <w:p w14:paraId="53358642" w14:textId="61727588" w:rsidR="007E0136" w:rsidRPr="00243BEA" w:rsidRDefault="007E0136" w:rsidP="002B5438">
      <w:pPr>
        <w:rPr>
          <w:rFonts w:ascii="Calibri Light" w:hAnsi="Calibri Light" w:cs="Calibri Light"/>
          <w:szCs w:val="24"/>
        </w:rPr>
      </w:pPr>
      <w:r w:rsidRPr="00243BEA">
        <w:rPr>
          <w:rFonts w:ascii="Calibri Light" w:hAnsi="Calibri Light" w:cs="Calibri Light"/>
          <w:iCs/>
          <w:szCs w:val="24"/>
        </w:rPr>
        <w:t>Federal managed care regulations</w:t>
      </w:r>
      <w:r w:rsidR="002A3D6D">
        <w:rPr>
          <w:rFonts w:ascii="Calibri Light" w:hAnsi="Calibri Light" w:cs="Calibri Light"/>
          <w:iCs/>
          <w:szCs w:val="24"/>
        </w:rPr>
        <w:t xml:space="preserve"> outlined in</w:t>
      </w:r>
      <w:r w:rsidRPr="00243BEA">
        <w:rPr>
          <w:rFonts w:ascii="Calibri Light" w:hAnsi="Calibri Light" w:cs="Calibri Light"/>
          <w:iCs/>
          <w:szCs w:val="24"/>
        </w:rPr>
        <w:t xml:space="preserve"> </w:t>
      </w:r>
      <w:r w:rsidRPr="00243BEA">
        <w:rPr>
          <w:rFonts w:ascii="Calibri Light" w:hAnsi="Calibri Light" w:cs="Calibri Light"/>
          <w:i/>
          <w:szCs w:val="24"/>
        </w:rPr>
        <w:t xml:space="preserve">Title 42 CFR </w:t>
      </w:r>
      <w:r w:rsidRPr="00243BEA">
        <w:rPr>
          <w:rFonts w:ascii="Calibri Light" w:hAnsi="Calibri Light" w:cs="Calibri Light"/>
          <w:i/>
          <w:szCs w:val="24"/>
          <w:shd w:val="clear" w:color="auto" w:fill="FFFFFF"/>
        </w:rPr>
        <w:t xml:space="preserve">§ </w:t>
      </w:r>
      <w:r w:rsidRPr="00243BEA">
        <w:rPr>
          <w:rFonts w:ascii="Calibri Light" w:hAnsi="Calibri Light" w:cs="Calibri Light"/>
          <w:i/>
          <w:szCs w:val="24"/>
        </w:rPr>
        <w:t>438.364 External review results</w:t>
      </w:r>
      <w:r w:rsidRPr="00243BEA">
        <w:rPr>
          <w:rFonts w:ascii="Calibri Light" w:hAnsi="Calibri Light" w:cs="Calibri Light"/>
          <w:szCs w:val="24"/>
        </w:rPr>
        <w:t xml:space="preserve"> (</w:t>
      </w:r>
      <w:r w:rsidRPr="00243BEA">
        <w:rPr>
          <w:rFonts w:ascii="Calibri Light" w:hAnsi="Calibri Light" w:cs="Calibri Light"/>
          <w:i/>
          <w:szCs w:val="24"/>
        </w:rPr>
        <w:t>a)</w:t>
      </w:r>
      <w:r w:rsidRPr="00243BEA">
        <w:rPr>
          <w:rFonts w:ascii="Calibri Light" w:hAnsi="Calibri Light" w:cs="Calibri Light"/>
          <w:szCs w:val="24"/>
        </w:rPr>
        <w:t xml:space="preserve"> through </w:t>
      </w:r>
      <w:r w:rsidRPr="00243BEA">
        <w:rPr>
          <w:rFonts w:ascii="Calibri Light" w:hAnsi="Calibri Light" w:cs="Calibri Light"/>
          <w:i/>
          <w:szCs w:val="24"/>
        </w:rPr>
        <w:t>(d)</w:t>
      </w:r>
      <w:r w:rsidRPr="00243BEA">
        <w:rPr>
          <w:rFonts w:ascii="Calibri Light" w:hAnsi="Calibri Light" w:cs="Calibri Light"/>
          <w:szCs w:val="24"/>
        </w:rPr>
        <w:t xml:space="preserve"> require that the annual EQR be summarized in a detailed technical report that aggregates, analyzes, and evaluates information on the quality of, timeliness of, and access to health care services that MCPs furnish to Medicaid recipients. The report must also contain an assessment of the strengths and weaknesses of the MCPs regarding health care quality, timeliness, and access, as well as make recommendations for improvement.</w:t>
      </w:r>
    </w:p>
    <w:p w14:paraId="0F0C099A" w14:textId="2A831E5D" w:rsidR="007E0136" w:rsidRPr="00243BEA" w:rsidRDefault="007E0136" w:rsidP="002B5438">
      <w:pPr>
        <w:rPr>
          <w:rFonts w:ascii="Calibri Light" w:hAnsi="Calibri Light" w:cs="Calibri Light"/>
        </w:rPr>
      </w:pPr>
    </w:p>
    <w:p w14:paraId="0330A4FD" w14:textId="7F13BC64" w:rsidR="007E0136" w:rsidRDefault="007E0136" w:rsidP="002B5438">
      <w:pPr>
        <w:rPr>
          <w:rFonts w:ascii="Calibri Light" w:hAnsi="Calibri Light" w:cs="Calibri Light"/>
        </w:rPr>
      </w:pPr>
      <w:r w:rsidRPr="00243BEA">
        <w:rPr>
          <w:rFonts w:ascii="Calibri Light" w:hAnsi="Calibri Light" w:cs="Calibri Light"/>
        </w:rPr>
        <w:t>Elements required in EQR technical report</w:t>
      </w:r>
      <w:r w:rsidR="00AF15B2" w:rsidRPr="00243BEA">
        <w:rPr>
          <w:rFonts w:ascii="Calibri Light" w:hAnsi="Calibri Light" w:cs="Calibri Light"/>
        </w:rPr>
        <w:t xml:space="preserve">, including the requirements for the PIP validation, </w:t>
      </w:r>
      <w:r w:rsidR="002A3D6D">
        <w:rPr>
          <w:rFonts w:ascii="Calibri Light" w:hAnsi="Calibri Light" w:cs="Calibri Light"/>
        </w:rPr>
        <w:t>PMV</w:t>
      </w:r>
      <w:r w:rsidR="00AF15B2" w:rsidRPr="00243BEA">
        <w:rPr>
          <w:rFonts w:ascii="Calibri Light" w:hAnsi="Calibri Light" w:cs="Calibri Light"/>
        </w:rPr>
        <w:t>, and review of compliance activities,</w:t>
      </w:r>
      <w:r w:rsidRPr="00243BEA">
        <w:rPr>
          <w:rFonts w:ascii="Calibri Light" w:hAnsi="Calibri Light" w:cs="Calibri Light"/>
        </w:rPr>
        <w:t xml:space="preserve"> are listed </w:t>
      </w:r>
      <w:r w:rsidR="00AF15B2" w:rsidRPr="00243BEA">
        <w:rPr>
          <w:rFonts w:ascii="Calibri Light" w:hAnsi="Calibri Light" w:cs="Calibri Light"/>
        </w:rPr>
        <w:t xml:space="preserve">in </w:t>
      </w:r>
      <w:r w:rsidRPr="00243BEA">
        <w:rPr>
          <w:rFonts w:ascii="Calibri Light" w:hAnsi="Calibri Light" w:cs="Calibri Light"/>
        </w:rPr>
        <w:t xml:space="preserve">the </w:t>
      </w:r>
      <w:r w:rsidR="00AB4B7C" w:rsidRPr="00AB4B7C">
        <w:rPr>
          <w:rFonts w:ascii="Calibri Light" w:hAnsi="Calibri Light" w:cs="Calibri Light"/>
          <w:b/>
          <w:bCs/>
        </w:rPr>
        <w:t xml:space="preserve">Table </w:t>
      </w:r>
      <w:r w:rsidR="00582C1A">
        <w:rPr>
          <w:rFonts w:ascii="Calibri Light" w:hAnsi="Calibri Light" w:cs="Calibri Light"/>
          <w:b/>
          <w:bCs/>
        </w:rPr>
        <w:t>18</w:t>
      </w:r>
      <w:r w:rsidRPr="00243BEA">
        <w:rPr>
          <w:rFonts w:ascii="Calibri Light" w:hAnsi="Calibri Light" w:cs="Calibri Light"/>
        </w:rPr>
        <w:t xml:space="preserve">. </w:t>
      </w:r>
    </w:p>
    <w:p w14:paraId="73184C25" w14:textId="77777777" w:rsidR="00823D29" w:rsidRDefault="00823D29" w:rsidP="002B5438">
      <w:pPr>
        <w:rPr>
          <w:rFonts w:ascii="Calibri Light" w:hAnsi="Calibri Light" w:cs="Calibri Light"/>
        </w:rPr>
      </w:pPr>
    </w:p>
    <w:p w14:paraId="15DDCB6B" w14:textId="25712C13" w:rsidR="007E0136" w:rsidRDefault="00AB4B7C" w:rsidP="002B5438">
      <w:pPr>
        <w:pStyle w:val="Caption"/>
        <w:rPr>
          <w:rFonts w:ascii="Calibri Light" w:hAnsi="Calibri Light" w:cs="Calibri Light"/>
        </w:rPr>
      </w:pPr>
      <w:bookmarkStart w:id="183" w:name="_Toc132286084"/>
      <w:r w:rsidRPr="007D7FF5">
        <w:rPr>
          <w:rFonts w:ascii="Calibri Light" w:hAnsi="Calibri Light" w:cs="Calibri Light"/>
        </w:rPr>
        <w:t xml:space="preserve">Table </w:t>
      </w:r>
      <w:r w:rsidRPr="007D7FF5">
        <w:rPr>
          <w:rFonts w:ascii="Calibri Light" w:hAnsi="Calibri Light" w:cs="Calibri Light"/>
        </w:rPr>
        <w:fldChar w:fldCharType="begin"/>
      </w:r>
      <w:r w:rsidRPr="007D7FF5">
        <w:rPr>
          <w:rFonts w:ascii="Calibri Light" w:hAnsi="Calibri Light" w:cs="Calibri Light"/>
        </w:rPr>
        <w:instrText xml:space="preserve"> SEQ Table \* ARABIC </w:instrText>
      </w:r>
      <w:r w:rsidRPr="007D7FF5">
        <w:rPr>
          <w:rFonts w:ascii="Calibri Light" w:hAnsi="Calibri Light" w:cs="Calibri Light"/>
        </w:rPr>
        <w:fldChar w:fldCharType="separate"/>
      </w:r>
      <w:r w:rsidR="00843848">
        <w:rPr>
          <w:rFonts w:ascii="Calibri Light" w:hAnsi="Calibri Light" w:cs="Calibri Light"/>
          <w:noProof/>
        </w:rPr>
        <w:t>18</w:t>
      </w:r>
      <w:r w:rsidRPr="007D7FF5">
        <w:rPr>
          <w:rFonts w:ascii="Calibri Light" w:hAnsi="Calibri Light" w:cs="Calibri Light"/>
          <w:noProof/>
        </w:rPr>
        <w:fldChar w:fldCharType="end"/>
      </w:r>
      <w:r w:rsidRPr="007D7FF5">
        <w:rPr>
          <w:rFonts w:ascii="Calibri Light" w:hAnsi="Calibri Light" w:cs="Calibri Light"/>
        </w:rPr>
        <w:t>: Required Elements in EQR Technical Report</w:t>
      </w:r>
      <w:bookmarkEnd w:id="183"/>
    </w:p>
    <w:tbl>
      <w:tblPr>
        <w:tblStyle w:val="TableGrid"/>
        <w:tblW w:w="0" w:type="auto"/>
        <w:tblLook w:val="04A0" w:firstRow="1" w:lastRow="0" w:firstColumn="1" w:lastColumn="0" w:noHBand="0" w:noVBand="1"/>
      </w:tblPr>
      <w:tblGrid>
        <w:gridCol w:w="1795"/>
        <w:gridCol w:w="4590"/>
        <w:gridCol w:w="4405"/>
      </w:tblGrid>
      <w:tr w:rsidR="00823D29" w:rsidRPr="00B804C4" w14:paraId="59396035" w14:textId="77777777" w:rsidTr="003F6881">
        <w:trPr>
          <w:tblHeader/>
        </w:trPr>
        <w:tc>
          <w:tcPr>
            <w:tcW w:w="1795" w:type="dxa"/>
            <w:shd w:val="clear" w:color="auto" w:fill="5F497A" w:themeFill="accent4" w:themeFillShade="BF"/>
          </w:tcPr>
          <w:p w14:paraId="0C458F66" w14:textId="77777777" w:rsidR="00823D29" w:rsidRPr="00B804C4" w:rsidRDefault="00823D29" w:rsidP="00B804C4">
            <w:pPr>
              <w:jc w:val="left"/>
              <w:rPr>
                <w:rFonts w:ascii="Calibri Light" w:hAnsi="Calibri Light" w:cs="Calibri Light"/>
                <w:b/>
                <w:bCs/>
                <w:color w:val="FFFFFF" w:themeColor="background1"/>
                <w:sz w:val="22"/>
              </w:rPr>
            </w:pPr>
            <w:r w:rsidRPr="00B804C4">
              <w:rPr>
                <w:rFonts w:ascii="Calibri Light" w:hAnsi="Calibri Light" w:cs="Calibri Light"/>
                <w:b/>
                <w:bCs/>
                <w:color w:val="FFFFFF" w:themeColor="background1"/>
                <w:sz w:val="22"/>
              </w:rPr>
              <w:t>Regulatory Reference</w:t>
            </w:r>
          </w:p>
        </w:tc>
        <w:tc>
          <w:tcPr>
            <w:tcW w:w="4590" w:type="dxa"/>
            <w:shd w:val="clear" w:color="auto" w:fill="5F497A" w:themeFill="accent4" w:themeFillShade="BF"/>
            <w:vAlign w:val="bottom"/>
          </w:tcPr>
          <w:p w14:paraId="639AFD8A" w14:textId="77777777" w:rsidR="00823D29" w:rsidRPr="00B804C4" w:rsidRDefault="00823D29" w:rsidP="00B804C4">
            <w:pPr>
              <w:jc w:val="center"/>
              <w:rPr>
                <w:rFonts w:ascii="Calibri Light" w:hAnsi="Calibri Light" w:cs="Calibri Light"/>
                <w:b/>
                <w:bCs/>
                <w:color w:val="FFFFFF" w:themeColor="background1"/>
                <w:sz w:val="22"/>
              </w:rPr>
            </w:pPr>
            <w:r w:rsidRPr="00B804C4">
              <w:rPr>
                <w:rFonts w:ascii="Calibri Light" w:hAnsi="Calibri Light" w:cs="Calibri Light"/>
                <w:b/>
                <w:bCs/>
                <w:color w:val="FFFFFF" w:themeColor="background1"/>
                <w:sz w:val="22"/>
              </w:rPr>
              <w:t>Requirement</w:t>
            </w:r>
          </w:p>
        </w:tc>
        <w:tc>
          <w:tcPr>
            <w:tcW w:w="4405" w:type="dxa"/>
            <w:shd w:val="clear" w:color="auto" w:fill="5F497A" w:themeFill="accent4" w:themeFillShade="BF"/>
            <w:vAlign w:val="bottom"/>
          </w:tcPr>
          <w:p w14:paraId="4BFD8DE5" w14:textId="77777777" w:rsidR="00823D29" w:rsidRPr="00B804C4" w:rsidRDefault="00823D29" w:rsidP="00B804C4">
            <w:pPr>
              <w:jc w:val="center"/>
              <w:rPr>
                <w:rFonts w:ascii="Calibri Light" w:hAnsi="Calibri Light" w:cs="Calibri Light"/>
                <w:b/>
                <w:bCs/>
                <w:color w:val="FFFFFF" w:themeColor="background1"/>
                <w:sz w:val="22"/>
              </w:rPr>
            </w:pPr>
            <w:r w:rsidRPr="00B804C4">
              <w:rPr>
                <w:rFonts w:ascii="Calibri Light" w:hAnsi="Calibri Light" w:cs="Calibri Light"/>
                <w:b/>
                <w:bCs/>
                <w:color w:val="FFFFFF" w:themeColor="background1"/>
                <w:sz w:val="22"/>
              </w:rPr>
              <w:t>Location in the EQR Technical Report</w:t>
            </w:r>
          </w:p>
        </w:tc>
      </w:tr>
      <w:tr w:rsidR="00823D29" w:rsidRPr="00B804C4" w14:paraId="36041C2F" w14:textId="77777777" w:rsidTr="00AC64A2">
        <w:tc>
          <w:tcPr>
            <w:tcW w:w="1795" w:type="dxa"/>
          </w:tcPr>
          <w:p w14:paraId="14AEE6BC" w14:textId="77CDA33E" w:rsidR="00823D29" w:rsidRPr="00B804C4" w:rsidRDefault="00B804C4" w:rsidP="00B804C4">
            <w:pPr>
              <w:jc w:val="left"/>
              <w:rPr>
                <w:rFonts w:ascii="Calibri Light" w:hAnsi="Calibri Light" w:cs="Calibri Light"/>
                <w:i/>
                <w:iCs/>
                <w:sz w:val="22"/>
              </w:rPr>
            </w:pPr>
            <w:r w:rsidRPr="00B804C4">
              <w:rPr>
                <w:rFonts w:ascii="Calibri Light" w:hAnsi="Calibri Light" w:cs="Calibri Light"/>
                <w:i/>
                <w:iCs/>
                <w:sz w:val="22"/>
              </w:rPr>
              <w:t xml:space="preserve">Title </w:t>
            </w:r>
            <w:r w:rsidR="00823D29" w:rsidRPr="00B804C4">
              <w:rPr>
                <w:rFonts w:ascii="Calibri Light" w:hAnsi="Calibri Light" w:cs="Calibri Light"/>
                <w:i/>
                <w:iCs/>
                <w:sz w:val="22"/>
              </w:rPr>
              <w:t xml:space="preserve">42 CFR </w:t>
            </w:r>
            <w:r w:rsidRPr="00B804C4">
              <w:rPr>
                <w:rFonts w:ascii="Calibri Light" w:hAnsi="Calibri Light" w:cs="Calibri Light"/>
                <w:i/>
                <w:iCs/>
                <w:szCs w:val="24"/>
                <w:shd w:val="clear" w:color="auto" w:fill="FFFFFF"/>
              </w:rPr>
              <w:t xml:space="preserve">§ </w:t>
            </w:r>
            <w:r w:rsidR="00823D29" w:rsidRPr="00B804C4">
              <w:rPr>
                <w:rFonts w:ascii="Calibri Light" w:hAnsi="Calibri Light" w:cs="Calibri Light"/>
                <w:i/>
                <w:iCs/>
                <w:sz w:val="22"/>
              </w:rPr>
              <w:t>438.364(a)</w:t>
            </w:r>
          </w:p>
        </w:tc>
        <w:tc>
          <w:tcPr>
            <w:tcW w:w="4590" w:type="dxa"/>
          </w:tcPr>
          <w:p w14:paraId="14D6756B" w14:textId="77777777" w:rsidR="00823D29" w:rsidRPr="00B804C4" w:rsidRDefault="00823D29" w:rsidP="00B804C4">
            <w:pPr>
              <w:jc w:val="left"/>
              <w:rPr>
                <w:rFonts w:ascii="Calibri Light" w:hAnsi="Calibri Light" w:cs="Calibri Light"/>
                <w:sz w:val="22"/>
              </w:rPr>
            </w:pPr>
            <w:r w:rsidRPr="00B804C4">
              <w:rPr>
                <w:rFonts w:ascii="Calibri Light" w:hAnsi="Calibri Light" w:cs="Calibri Light"/>
                <w:sz w:val="22"/>
              </w:rPr>
              <w:t>All eligible Medicaid and CHIP plans are included in the report.</w:t>
            </w:r>
          </w:p>
        </w:tc>
        <w:tc>
          <w:tcPr>
            <w:tcW w:w="4405" w:type="dxa"/>
          </w:tcPr>
          <w:p w14:paraId="0263496A" w14:textId="3C6632B1" w:rsidR="00823D29" w:rsidRPr="00B804C4" w:rsidRDefault="00823D29" w:rsidP="00B804C4">
            <w:pPr>
              <w:jc w:val="left"/>
              <w:rPr>
                <w:rFonts w:ascii="Calibri Light" w:hAnsi="Calibri Light" w:cs="Calibri Light"/>
                <w:sz w:val="22"/>
              </w:rPr>
            </w:pPr>
            <w:r w:rsidRPr="00B804C4">
              <w:rPr>
                <w:rFonts w:ascii="Calibri Light" w:hAnsi="Calibri Light" w:cs="Calibri Light"/>
                <w:sz w:val="22"/>
              </w:rPr>
              <w:t xml:space="preserve">All MCPs are identified by plan name, MCP type, managed care authority, and population served in </w:t>
            </w:r>
            <w:r w:rsidRPr="00B804C4">
              <w:rPr>
                <w:rFonts w:ascii="Calibri Light" w:hAnsi="Calibri Light" w:cs="Calibri Light"/>
                <w:b/>
                <w:bCs/>
                <w:sz w:val="22"/>
              </w:rPr>
              <w:t>Appendix B, Table B1</w:t>
            </w:r>
            <w:r w:rsidR="00B2684A" w:rsidRPr="00B804C4">
              <w:rPr>
                <w:rFonts w:ascii="Calibri Light" w:hAnsi="Calibri Light" w:cs="Calibri Light"/>
                <w:sz w:val="22"/>
              </w:rPr>
              <w:t>.</w:t>
            </w:r>
          </w:p>
        </w:tc>
      </w:tr>
      <w:tr w:rsidR="00823D29" w:rsidRPr="00B804C4" w14:paraId="312A5D0E" w14:textId="77777777" w:rsidTr="00AC64A2">
        <w:tc>
          <w:tcPr>
            <w:tcW w:w="1795" w:type="dxa"/>
          </w:tcPr>
          <w:p w14:paraId="39647DFD" w14:textId="49CCB922" w:rsidR="00823D29" w:rsidRPr="00B804C4" w:rsidRDefault="00B804C4" w:rsidP="00B804C4">
            <w:pPr>
              <w:jc w:val="left"/>
              <w:rPr>
                <w:rFonts w:ascii="Calibri Light" w:hAnsi="Calibri Light" w:cs="Calibri Light"/>
                <w:i/>
                <w:iCs/>
                <w:sz w:val="22"/>
              </w:rPr>
            </w:pPr>
            <w:r w:rsidRPr="00B804C4">
              <w:rPr>
                <w:rFonts w:ascii="Calibri Light" w:hAnsi="Calibri Light" w:cs="Calibri Light"/>
                <w:i/>
                <w:iCs/>
                <w:sz w:val="22"/>
              </w:rPr>
              <w:t xml:space="preserve">Title </w:t>
            </w:r>
            <w:r w:rsidR="00823D29" w:rsidRPr="00B804C4">
              <w:rPr>
                <w:rFonts w:ascii="Calibri Light" w:hAnsi="Calibri Light" w:cs="Calibri Light"/>
                <w:i/>
                <w:iCs/>
                <w:sz w:val="22"/>
              </w:rPr>
              <w:t xml:space="preserve">42 CFR </w:t>
            </w:r>
            <w:r w:rsidRPr="00B804C4">
              <w:rPr>
                <w:rFonts w:ascii="Calibri Light" w:hAnsi="Calibri Light" w:cs="Calibri Light"/>
                <w:i/>
                <w:iCs/>
                <w:szCs w:val="24"/>
                <w:shd w:val="clear" w:color="auto" w:fill="FFFFFF"/>
              </w:rPr>
              <w:t xml:space="preserve">§ </w:t>
            </w:r>
            <w:r w:rsidR="00823D29" w:rsidRPr="00B804C4">
              <w:rPr>
                <w:rFonts w:ascii="Calibri Light" w:hAnsi="Calibri Light" w:cs="Calibri Light"/>
                <w:i/>
                <w:iCs/>
                <w:sz w:val="22"/>
              </w:rPr>
              <w:t>438.364(a)(1)</w:t>
            </w:r>
          </w:p>
        </w:tc>
        <w:tc>
          <w:tcPr>
            <w:tcW w:w="4590" w:type="dxa"/>
          </w:tcPr>
          <w:p w14:paraId="5F421E10" w14:textId="77777777" w:rsidR="00823D29" w:rsidRPr="00B804C4" w:rsidRDefault="00823D29" w:rsidP="00B804C4">
            <w:pPr>
              <w:jc w:val="left"/>
              <w:rPr>
                <w:rFonts w:ascii="Calibri Light" w:hAnsi="Calibri Light" w:cs="Calibri Light"/>
                <w:sz w:val="22"/>
              </w:rPr>
            </w:pPr>
            <w:r w:rsidRPr="00B804C4">
              <w:rPr>
                <w:rFonts w:ascii="Calibri Light" w:hAnsi="Calibri Light" w:cs="Calibri Light"/>
                <w:sz w:val="22"/>
              </w:rPr>
              <w:t>The technical report must summarize findings on quality, access, and timeliness of care for each MCO, PIHP, PAHP, and PCCM entity that provides benefits to Medicaid and CHIP enrollees.</w:t>
            </w:r>
          </w:p>
        </w:tc>
        <w:tc>
          <w:tcPr>
            <w:tcW w:w="4405" w:type="dxa"/>
            <w:shd w:val="clear" w:color="auto" w:fill="auto"/>
          </w:tcPr>
          <w:p w14:paraId="06882CC6" w14:textId="38DBB11F" w:rsidR="00823D29" w:rsidRPr="00B804C4" w:rsidRDefault="00823D29" w:rsidP="00B804C4">
            <w:pPr>
              <w:jc w:val="left"/>
              <w:rPr>
                <w:rFonts w:ascii="Calibri Light" w:hAnsi="Calibri Light" w:cs="Calibri Light"/>
                <w:sz w:val="22"/>
              </w:rPr>
            </w:pPr>
            <w:r w:rsidRPr="00B804C4">
              <w:rPr>
                <w:rFonts w:ascii="Calibri Light" w:hAnsi="Calibri Light" w:cs="Calibri Light"/>
                <w:sz w:val="22"/>
              </w:rPr>
              <w:t xml:space="preserve">The findings on quality, access, and timeliness of care for each </w:t>
            </w:r>
            <w:r w:rsidR="002F3BBA">
              <w:rPr>
                <w:rFonts w:ascii="Calibri Light" w:hAnsi="Calibri Light" w:cs="Calibri Light"/>
                <w:sz w:val="22"/>
              </w:rPr>
              <w:t>PC ACO</w:t>
            </w:r>
            <w:r w:rsidR="002F3BBA" w:rsidRPr="00B804C4">
              <w:rPr>
                <w:rFonts w:ascii="Calibri Light" w:hAnsi="Calibri Light" w:cs="Calibri Light"/>
                <w:sz w:val="22"/>
              </w:rPr>
              <w:t xml:space="preserve"> </w:t>
            </w:r>
            <w:r w:rsidRPr="00B804C4">
              <w:rPr>
                <w:rFonts w:ascii="Calibri Light" w:hAnsi="Calibri Light" w:cs="Calibri Light"/>
                <w:sz w:val="22"/>
              </w:rPr>
              <w:t xml:space="preserve">are summarized in </w:t>
            </w:r>
            <w:r w:rsidRPr="002F3BBA">
              <w:rPr>
                <w:rFonts w:ascii="Calibri Light" w:hAnsi="Calibri Light" w:cs="Calibri Light"/>
                <w:b/>
                <w:bCs/>
                <w:sz w:val="22"/>
              </w:rPr>
              <w:t xml:space="preserve">Section </w:t>
            </w:r>
            <w:r w:rsidR="003C11D6" w:rsidRPr="002F3BBA">
              <w:rPr>
                <w:rFonts w:ascii="Calibri Light" w:hAnsi="Calibri Light" w:cs="Calibri Light"/>
                <w:b/>
                <w:bCs/>
                <w:sz w:val="22"/>
              </w:rPr>
              <w:t>VII</w:t>
            </w:r>
            <w:r w:rsidRPr="002F3BBA">
              <w:rPr>
                <w:rFonts w:ascii="Calibri Light" w:hAnsi="Calibri Light" w:cs="Calibri Light"/>
                <w:b/>
                <w:bCs/>
                <w:sz w:val="22"/>
              </w:rPr>
              <w:t xml:space="preserve">. </w:t>
            </w:r>
            <w:r w:rsidR="003C11D6" w:rsidRPr="002F3BBA">
              <w:rPr>
                <w:rFonts w:ascii="Calibri Light" w:hAnsi="Calibri Light" w:cs="Calibri Light"/>
                <w:b/>
                <w:bCs/>
                <w:sz w:val="22"/>
              </w:rPr>
              <w:t>MCP</w:t>
            </w:r>
            <w:r w:rsidRPr="002F3BBA">
              <w:rPr>
                <w:rFonts w:ascii="Calibri Light" w:hAnsi="Calibri Light" w:cs="Calibri Light"/>
                <w:b/>
                <w:bCs/>
                <w:sz w:val="22"/>
              </w:rPr>
              <w:t xml:space="preserve"> Strengths</w:t>
            </w:r>
            <w:r w:rsidR="002F3BBA">
              <w:rPr>
                <w:rFonts w:ascii="Calibri Light" w:hAnsi="Calibri Light" w:cs="Calibri Light"/>
                <w:b/>
                <w:bCs/>
                <w:sz w:val="22"/>
              </w:rPr>
              <w:t>,</w:t>
            </w:r>
            <w:r w:rsidRPr="002F3BBA">
              <w:rPr>
                <w:rFonts w:ascii="Calibri Light" w:hAnsi="Calibri Light" w:cs="Calibri Light"/>
                <w:b/>
                <w:bCs/>
                <w:sz w:val="22"/>
              </w:rPr>
              <w:t xml:space="preserve"> Opportunities for Improvement, and EQR Recommendations</w:t>
            </w:r>
            <w:r w:rsidRPr="00B804C4">
              <w:rPr>
                <w:rFonts w:ascii="Calibri Light" w:hAnsi="Calibri Light" w:cs="Calibri Light"/>
                <w:i/>
                <w:iCs/>
                <w:sz w:val="22"/>
              </w:rPr>
              <w:t>.</w:t>
            </w:r>
          </w:p>
        </w:tc>
      </w:tr>
      <w:tr w:rsidR="00823D29" w:rsidRPr="00B804C4" w14:paraId="3E2CB43A" w14:textId="77777777" w:rsidTr="00AC64A2">
        <w:tc>
          <w:tcPr>
            <w:tcW w:w="1795" w:type="dxa"/>
          </w:tcPr>
          <w:p w14:paraId="6A37331F" w14:textId="22F10666" w:rsidR="00823D29" w:rsidRPr="00B804C4" w:rsidRDefault="00B804C4" w:rsidP="00B804C4">
            <w:pPr>
              <w:jc w:val="left"/>
              <w:rPr>
                <w:rFonts w:ascii="Calibri Light" w:hAnsi="Calibri Light" w:cs="Calibri Light"/>
                <w:i/>
                <w:iCs/>
                <w:sz w:val="22"/>
              </w:rPr>
            </w:pPr>
            <w:r w:rsidRPr="00B804C4">
              <w:rPr>
                <w:rFonts w:ascii="Calibri Light" w:hAnsi="Calibri Light" w:cs="Calibri Light"/>
                <w:i/>
                <w:iCs/>
                <w:sz w:val="22"/>
              </w:rPr>
              <w:t xml:space="preserve">Title </w:t>
            </w:r>
            <w:r w:rsidR="00823D29" w:rsidRPr="00B804C4">
              <w:rPr>
                <w:rFonts w:ascii="Calibri Light" w:hAnsi="Calibri Light" w:cs="Calibri Light"/>
                <w:i/>
                <w:iCs/>
                <w:sz w:val="22"/>
              </w:rPr>
              <w:t xml:space="preserve">42 CFR </w:t>
            </w:r>
            <w:r w:rsidRPr="00B804C4">
              <w:rPr>
                <w:rFonts w:ascii="Calibri Light" w:hAnsi="Calibri Light" w:cs="Calibri Light"/>
                <w:i/>
                <w:iCs/>
                <w:szCs w:val="24"/>
                <w:shd w:val="clear" w:color="auto" w:fill="FFFFFF"/>
              </w:rPr>
              <w:t xml:space="preserve">§ </w:t>
            </w:r>
            <w:r w:rsidR="00823D29" w:rsidRPr="00B804C4">
              <w:rPr>
                <w:rFonts w:ascii="Calibri Light" w:hAnsi="Calibri Light" w:cs="Calibri Light"/>
                <w:i/>
                <w:iCs/>
                <w:sz w:val="22"/>
              </w:rPr>
              <w:t>438.364(a)(3)</w:t>
            </w:r>
          </w:p>
        </w:tc>
        <w:tc>
          <w:tcPr>
            <w:tcW w:w="4590" w:type="dxa"/>
          </w:tcPr>
          <w:p w14:paraId="62B12917" w14:textId="037E0525" w:rsidR="00823D29" w:rsidRPr="00B804C4" w:rsidRDefault="00823D29" w:rsidP="00B804C4">
            <w:pPr>
              <w:jc w:val="left"/>
              <w:rPr>
                <w:rFonts w:ascii="Calibri Light" w:hAnsi="Calibri Light" w:cs="Calibri Light"/>
                <w:sz w:val="22"/>
              </w:rPr>
            </w:pPr>
            <w:r w:rsidRPr="00B804C4">
              <w:rPr>
                <w:rFonts w:ascii="Calibri Light" w:hAnsi="Calibri Light" w:cs="Calibri Light"/>
                <w:sz w:val="22"/>
              </w:rPr>
              <w:t>The technical report must include an assessment of the strengths and weaknesses of each MCO, PIHP, PAHP and PCCM entity with respect to (a) quality, (b) timeliness, and (c) access to the health care services furnished by MCOs, PIHPs, PAHPs, or PCCM entity.</w:t>
            </w:r>
          </w:p>
        </w:tc>
        <w:tc>
          <w:tcPr>
            <w:tcW w:w="4405" w:type="dxa"/>
          </w:tcPr>
          <w:p w14:paraId="418248B9" w14:textId="2A45696C" w:rsidR="00823D29" w:rsidRPr="00B804C4" w:rsidRDefault="00823D29" w:rsidP="00B804C4">
            <w:pPr>
              <w:jc w:val="left"/>
              <w:rPr>
                <w:rFonts w:ascii="Calibri Light" w:hAnsi="Calibri Light" w:cs="Calibri Light"/>
                <w:sz w:val="22"/>
              </w:rPr>
            </w:pPr>
            <w:r w:rsidRPr="00B804C4">
              <w:rPr>
                <w:rFonts w:ascii="Calibri Light" w:hAnsi="Calibri Light" w:cs="Calibri Light"/>
                <w:sz w:val="22"/>
              </w:rPr>
              <w:t xml:space="preserve">See </w:t>
            </w:r>
            <w:r w:rsidRPr="002F3BBA">
              <w:rPr>
                <w:rFonts w:ascii="Calibri Light" w:hAnsi="Calibri Light" w:cs="Calibri Light"/>
                <w:b/>
                <w:bCs/>
                <w:sz w:val="22"/>
              </w:rPr>
              <w:t xml:space="preserve">Section </w:t>
            </w:r>
            <w:r w:rsidR="003C11D6" w:rsidRPr="002F3BBA">
              <w:rPr>
                <w:rFonts w:ascii="Calibri Light" w:hAnsi="Calibri Light" w:cs="Calibri Light"/>
                <w:b/>
                <w:bCs/>
                <w:sz w:val="22"/>
              </w:rPr>
              <w:t>VII</w:t>
            </w:r>
            <w:r w:rsidRPr="002F3BBA">
              <w:rPr>
                <w:rFonts w:ascii="Calibri Light" w:hAnsi="Calibri Light" w:cs="Calibri Light"/>
                <w:b/>
                <w:bCs/>
                <w:sz w:val="22"/>
              </w:rPr>
              <w:t xml:space="preserve">. </w:t>
            </w:r>
            <w:r w:rsidR="00B86993" w:rsidRPr="002F3BBA">
              <w:rPr>
                <w:rFonts w:ascii="Calibri Light" w:hAnsi="Calibri Light" w:cs="Calibri Light"/>
                <w:b/>
                <w:bCs/>
                <w:sz w:val="22"/>
              </w:rPr>
              <w:t>MCP</w:t>
            </w:r>
            <w:r w:rsidRPr="002F3BBA">
              <w:rPr>
                <w:rFonts w:ascii="Calibri Light" w:hAnsi="Calibri Light" w:cs="Calibri Light"/>
                <w:b/>
                <w:bCs/>
                <w:sz w:val="22"/>
              </w:rPr>
              <w:t xml:space="preserve"> Strengths</w:t>
            </w:r>
            <w:r w:rsidR="00116D33">
              <w:rPr>
                <w:rFonts w:ascii="Calibri Light" w:hAnsi="Calibri Light" w:cs="Calibri Light"/>
                <w:b/>
                <w:bCs/>
                <w:sz w:val="22"/>
              </w:rPr>
              <w:t>,</w:t>
            </w:r>
            <w:r w:rsidRPr="002F3BBA">
              <w:rPr>
                <w:rFonts w:ascii="Calibri Light" w:hAnsi="Calibri Light" w:cs="Calibri Light"/>
                <w:b/>
                <w:bCs/>
                <w:sz w:val="22"/>
              </w:rPr>
              <w:t xml:space="preserve"> Opportunities for Improvement, and EQR Recommendations</w:t>
            </w:r>
            <w:r w:rsidRPr="00B804C4">
              <w:rPr>
                <w:rFonts w:ascii="Calibri Light" w:hAnsi="Calibri Light" w:cs="Calibri Light"/>
                <w:b/>
                <w:bCs/>
                <w:sz w:val="22"/>
              </w:rPr>
              <w:t xml:space="preserve"> </w:t>
            </w:r>
            <w:r w:rsidRPr="00B804C4">
              <w:rPr>
                <w:rFonts w:ascii="Calibri Light" w:hAnsi="Calibri Light" w:cs="Calibri Light"/>
                <w:sz w:val="22"/>
              </w:rPr>
              <w:t xml:space="preserve">for a chart outlining each </w:t>
            </w:r>
            <w:r w:rsidR="002F3BBA">
              <w:rPr>
                <w:rFonts w:ascii="Calibri Light" w:hAnsi="Calibri Light" w:cs="Calibri Light"/>
                <w:sz w:val="22"/>
              </w:rPr>
              <w:t>PC ACO’s</w:t>
            </w:r>
            <w:r w:rsidR="002F3BBA" w:rsidRPr="00B804C4">
              <w:rPr>
                <w:rFonts w:ascii="Calibri Light" w:hAnsi="Calibri Light" w:cs="Calibri Light"/>
                <w:sz w:val="22"/>
              </w:rPr>
              <w:t xml:space="preserve"> </w:t>
            </w:r>
            <w:r w:rsidRPr="00B804C4">
              <w:rPr>
                <w:rFonts w:ascii="Calibri Light" w:hAnsi="Calibri Light" w:cs="Calibri Light"/>
                <w:sz w:val="22"/>
              </w:rPr>
              <w:t xml:space="preserve">strengths and weaknesses for each EQR activity and as they relate to </w:t>
            </w:r>
            <w:r w:rsidRPr="00B804C4">
              <w:rPr>
                <w:rFonts w:ascii="Calibri Light" w:hAnsi="Calibri Light" w:cs="Calibri Light"/>
                <w:bCs/>
                <w:sz w:val="22"/>
              </w:rPr>
              <w:t>quality, timeliness, and access.</w:t>
            </w:r>
          </w:p>
        </w:tc>
      </w:tr>
      <w:tr w:rsidR="00823D29" w:rsidRPr="00B804C4" w14:paraId="37F026A1" w14:textId="77777777" w:rsidTr="00AC64A2">
        <w:tc>
          <w:tcPr>
            <w:tcW w:w="1795" w:type="dxa"/>
          </w:tcPr>
          <w:p w14:paraId="43F7A13F" w14:textId="7D349139" w:rsidR="00823D29" w:rsidRPr="00B804C4" w:rsidRDefault="00B804C4" w:rsidP="00B804C4">
            <w:pPr>
              <w:jc w:val="left"/>
              <w:rPr>
                <w:rFonts w:ascii="Calibri Light" w:hAnsi="Calibri Light" w:cs="Calibri Light"/>
                <w:i/>
                <w:iCs/>
                <w:sz w:val="22"/>
              </w:rPr>
            </w:pPr>
            <w:r w:rsidRPr="00B804C4">
              <w:rPr>
                <w:rFonts w:ascii="Calibri Light" w:hAnsi="Calibri Light" w:cs="Calibri Light"/>
                <w:i/>
                <w:iCs/>
                <w:sz w:val="22"/>
              </w:rPr>
              <w:t xml:space="preserve">Title </w:t>
            </w:r>
            <w:r w:rsidR="00823D29" w:rsidRPr="00B804C4">
              <w:rPr>
                <w:rFonts w:ascii="Calibri Light" w:hAnsi="Calibri Light" w:cs="Calibri Light"/>
                <w:i/>
                <w:iCs/>
                <w:sz w:val="22"/>
              </w:rPr>
              <w:t xml:space="preserve">42 CFR </w:t>
            </w:r>
            <w:r w:rsidRPr="00B804C4">
              <w:rPr>
                <w:rFonts w:ascii="Calibri Light" w:hAnsi="Calibri Light" w:cs="Calibri Light"/>
                <w:i/>
                <w:iCs/>
                <w:szCs w:val="24"/>
                <w:shd w:val="clear" w:color="auto" w:fill="FFFFFF"/>
              </w:rPr>
              <w:t xml:space="preserve">§ </w:t>
            </w:r>
            <w:r w:rsidR="00823D29" w:rsidRPr="00B804C4">
              <w:rPr>
                <w:rFonts w:ascii="Calibri Light" w:hAnsi="Calibri Light" w:cs="Calibri Light"/>
                <w:i/>
                <w:iCs/>
                <w:sz w:val="22"/>
              </w:rPr>
              <w:t>438.364(a)(4)</w:t>
            </w:r>
          </w:p>
        </w:tc>
        <w:tc>
          <w:tcPr>
            <w:tcW w:w="4590" w:type="dxa"/>
          </w:tcPr>
          <w:p w14:paraId="0DF1C063" w14:textId="77777777" w:rsidR="00823D29" w:rsidRPr="00B804C4" w:rsidRDefault="00823D29" w:rsidP="00B804C4">
            <w:pPr>
              <w:jc w:val="left"/>
              <w:rPr>
                <w:rFonts w:ascii="Calibri Light" w:hAnsi="Calibri Light" w:cs="Calibri Light"/>
                <w:sz w:val="22"/>
              </w:rPr>
            </w:pPr>
            <w:r w:rsidRPr="00B804C4">
              <w:rPr>
                <w:rFonts w:ascii="Calibri Light" w:hAnsi="Calibri Light" w:cs="Calibri Light"/>
                <w:sz w:val="22"/>
              </w:rPr>
              <w:t>The technical report must include recommendations for improving the quality of health care services furnished by each MCO, PIHP, PAHP, or PCCM entity.</w:t>
            </w:r>
          </w:p>
        </w:tc>
        <w:tc>
          <w:tcPr>
            <w:tcW w:w="4405" w:type="dxa"/>
          </w:tcPr>
          <w:p w14:paraId="0E6E48EB" w14:textId="5012E817" w:rsidR="00823D29" w:rsidRPr="00B804C4" w:rsidRDefault="00823D29" w:rsidP="00B804C4">
            <w:pPr>
              <w:jc w:val="left"/>
              <w:rPr>
                <w:rFonts w:ascii="Calibri Light" w:hAnsi="Calibri Light" w:cs="Calibri Light"/>
                <w:color w:val="FF0000"/>
                <w:sz w:val="22"/>
              </w:rPr>
            </w:pPr>
            <w:r w:rsidRPr="00B804C4">
              <w:rPr>
                <w:rFonts w:ascii="Calibri Light" w:hAnsi="Calibri Light" w:cs="Calibri Light"/>
                <w:sz w:val="22"/>
              </w:rPr>
              <w:t xml:space="preserve">Recommendations for improving the quality of health care services furnished by each </w:t>
            </w:r>
            <w:r w:rsidR="002F3BBA">
              <w:rPr>
                <w:rFonts w:ascii="Calibri Light" w:hAnsi="Calibri Light" w:cs="Calibri Light"/>
                <w:sz w:val="22"/>
              </w:rPr>
              <w:t>PC ACO</w:t>
            </w:r>
            <w:r w:rsidR="002F3BBA" w:rsidRPr="00B804C4">
              <w:rPr>
                <w:rFonts w:ascii="Calibri Light" w:hAnsi="Calibri Light" w:cs="Calibri Light"/>
                <w:sz w:val="22"/>
              </w:rPr>
              <w:t xml:space="preserve"> </w:t>
            </w:r>
            <w:r w:rsidRPr="00B804C4">
              <w:rPr>
                <w:rFonts w:ascii="Calibri Light" w:hAnsi="Calibri Light" w:cs="Calibri Light"/>
                <w:sz w:val="22"/>
              </w:rPr>
              <w:t>are included in each EQR activity section (</w:t>
            </w:r>
            <w:r w:rsidRPr="00B804C4">
              <w:rPr>
                <w:rFonts w:ascii="Calibri Light" w:hAnsi="Calibri Light" w:cs="Calibri Light"/>
                <w:b/>
                <w:bCs/>
                <w:sz w:val="22"/>
              </w:rPr>
              <w:t>Sections III–V</w:t>
            </w:r>
            <w:r w:rsidRPr="00B804C4">
              <w:rPr>
                <w:rFonts w:ascii="Calibri Light" w:hAnsi="Calibri Light" w:cs="Calibri Light"/>
                <w:sz w:val="22"/>
              </w:rPr>
              <w:t xml:space="preserve">) and in </w:t>
            </w:r>
            <w:r w:rsidRPr="00B804C4">
              <w:rPr>
                <w:rFonts w:ascii="Calibri Light" w:hAnsi="Calibri Light" w:cs="Calibri Light"/>
                <w:b/>
                <w:bCs/>
                <w:sz w:val="22"/>
              </w:rPr>
              <w:t>Section</w:t>
            </w:r>
            <w:r w:rsidRPr="002F3BBA">
              <w:rPr>
                <w:rFonts w:ascii="Calibri Light" w:hAnsi="Calibri Light" w:cs="Calibri Light"/>
                <w:b/>
                <w:bCs/>
                <w:sz w:val="22"/>
              </w:rPr>
              <w:t xml:space="preserve"> </w:t>
            </w:r>
            <w:r w:rsidR="00B86993" w:rsidRPr="002F3BBA">
              <w:rPr>
                <w:rFonts w:ascii="Calibri Light" w:hAnsi="Calibri Light" w:cs="Calibri Light"/>
                <w:b/>
                <w:bCs/>
                <w:sz w:val="22"/>
              </w:rPr>
              <w:t>VII</w:t>
            </w:r>
            <w:r w:rsidRPr="002F3BBA">
              <w:rPr>
                <w:rFonts w:ascii="Calibri Light" w:hAnsi="Calibri Light" w:cs="Calibri Light"/>
                <w:b/>
                <w:bCs/>
                <w:sz w:val="22"/>
              </w:rPr>
              <w:t xml:space="preserve">. </w:t>
            </w:r>
            <w:r w:rsidR="00B86993" w:rsidRPr="002F3BBA">
              <w:rPr>
                <w:rFonts w:ascii="Calibri Light" w:hAnsi="Calibri Light" w:cs="Calibri Light"/>
                <w:b/>
                <w:bCs/>
                <w:sz w:val="22"/>
              </w:rPr>
              <w:t>MCP</w:t>
            </w:r>
            <w:r w:rsidRPr="002F3BBA">
              <w:rPr>
                <w:rFonts w:ascii="Calibri Light" w:hAnsi="Calibri Light" w:cs="Calibri Light"/>
                <w:b/>
                <w:bCs/>
                <w:sz w:val="22"/>
              </w:rPr>
              <w:t xml:space="preserve"> Strengths</w:t>
            </w:r>
            <w:r w:rsidR="00116D33">
              <w:rPr>
                <w:rFonts w:ascii="Calibri Light" w:hAnsi="Calibri Light" w:cs="Calibri Light"/>
                <w:b/>
                <w:bCs/>
                <w:sz w:val="22"/>
              </w:rPr>
              <w:t>,</w:t>
            </w:r>
            <w:r w:rsidRPr="002F3BBA">
              <w:rPr>
                <w:rFonts w:ascii="Calibri Light" w:hAnsi="Calibri Light" w:cs="Calibri Light"/>
                <w:b/>
                <w:bCs/>
                <w:sz w:val="22"/>
              </w:rPr>
              <w:t xml:space="preserve"> Opportunities for Improvement, and EQR Recommendations</w:t>
            </w:r>
            <w:r w:rsidRPr="002F3BBA">
              <w:rPr>
                <w:rFonts w:ascii="Calibri Light" w:hAnsi="Calibri Light" w:cs="Calibri Light"/>
                <w:sz w:val="22"/>
              </w:rPr>
              <w:t>.</w:t>
            </w:r>
          </w:p>
        </w:tc>
      </w:tr>
      <w:tr w:rsidR="00823D29" w:rsidRPr="00B804C4" w14:paraId="0667C334" w14:textId="77777777" w:rsidTr="00AC64A2">
        <w:tc>
          <w:tcPr>
            <w:tcW w:w="1795" w:type="dxa"/>
          </w:tcPr>
          <w:p w14:paraId="04C1C164" w14:textId="6042EA76" w:rsidR="00823D29" w:rsidRPr="00B804C4" w:rsidRDefault="00B804C4" w:rsidP="00B804C4">
            <w:pPr>
              <w:jc w:val="left"/>
              <w:rPr>
                <w:rFonts w:ascii="Calibri Light" w:hAnsi="Calibri Light" w:cs="Calibri Light"/>
                <w:i/>
                <w:iCs/>
                <w:sz w:val="22"/>
              </w:rPr>
            </w:pPr>
            <w:r w:rsidRPr="00B804C4">
              <w:rPr>
                <w:rFonts w:ascii="Calibri Light" w:hAnsi="Calibri Light" w:cs="Calibri Light"/>
                <w:i/>
                <w:iCs/>
                <w:sz w:val="22"/>
              </w:rPr>
              <w:lastRenderedPageBreak/>
              <w:t xml:space="preserve">Title </w:t>
            </w:r>
            <w:r w:rsidR="00823D29" w:rsidRPr="00B804C4">
              <w:rPr>
                <w:rFonts w:ascii="Calibri Light" w:hAnsi="Calibri Light" w:cs="Calibri Light"/>
                <w:i/>
                <w:iCs/>
                <w:sz w:val="22"/>
              </w:rPr>
              <w:t xml:space="preserve">42 CFR </w:t>
            </w:r>
            <w:r w:rsidRPr="00B804C4">
              <w:rPr>
                <w:rFonts w:ascii="Calibri Light" w:hAnsi="Calibri Light" w:cs="Calibri Light"/>
                <w:i/>
                <w:iCs/>
                <w:szCs w:val="24"/>
                <w:shd w:val="clear" w:color="auto" w:fill="FFFFFF"/>
              </w:rPr>
              <w:t xml:space="preserve">§ </w:t>
            </w:r>
            <w:r w:rsidR="00823D29" w:rsidRPr="00B804C4">
              <w:rPr>
                <w:rFonts w:ascii="Calibri Light" w:hAnsi="Calibri Light" w:cs="Calibri Light"/>
                <w:i/>
                <w:iCs/>
                <w:sz w:val="22"/>
              </w:rPr>
              <w:t>438.364(a)(4)</w:t>
            </w:r>
          </w:p>
        </w:tc>
        <w:tc>
          <w:tcPr>
            <w:tcW w:w="4590" w:type="dxa"/>
          </w:tcPr>
          <w:p w14:paraId="1824D75F" w14:textId="2EEF7A03" w:rsidR="00823D29" w:rsidRPr="00B804C4" w:rsidRDefault="00823D29" w:rsidP="00B804C4">
            <w:pPr>
              <w:jc w:val="left"/>
              <w:rPr>
                <w:rFonts w:ascii="Calibri Light" w:hAnsi="Calibri Light" w:cs="Calibri Light"/>
                <w:sz w:val="22"/>
              </w:rPr>
            </w:pPr>
            <w:r w:rsidRPr="00B804C4">
              <w:rPr>
                <w:rFonts w:ascii="Calibri Light" w:hAnsi="Calibri Light" w:cs="Calibri Light"/>
                <w:sz w:val="22"/>
              </w:rPr>
              <w:t xml:space="preserve">The technical report must include recommendations for how the state can target goals and objectives in the quality strategy, under </w:t>
            </w:r>
            <w:r w:rsidR="00106CC4" w:rsidRPr="00106CC4">
              <w:rPr>
                <w:rFonts w:ascii="Calibri Light" w:hAnsi="Calibri Light" w:cs="Calibri Light"/>
                <w:i/>
                <w:iCs/>
                <w:sz w:val="22"/>
              </w:rPr>
              <w:t xml:space="preserve">Title 42 CFR </w:t>
            </w:r>
            <w:r w:rsidRPr="00106CC4">
              <w:rPr>
                <w:rFonts w:ascii="Calibri Light" w:hAnsi="Calibri Light" w:cs="Calibri Light"/>
                <w:i/>
                <w:iCs/>
                <w:sz w:val="22"/>
              </w:rPr>
              <w:t>§</w:t>
            </w:r>
            <w:r w:rsidR="00106CC4" w:rsidRPr="00106CC4">
              <w:rPr>
                <w:rFonts w:ascii="Calibri Light" w:hAnsi="Calibri Light" w:cs="Calibri Light"/>
                <w:i/>
                <w:iCs/>
                <w:sz w:val="22"/>
              </w:rPr>
              <w:t xml:space="preserve"> </w:t>
            </w:r>
            <w:r w:rsidRPr="00106CC4">
              <w:rPr>
                <w:rFonts w:ascii="Calibri Light" w:hAnsi="Calibri Light" w:cs="Calibri Light"/>
                <w:i/>
                <w:iCs/>
                <w:sz w:val="22"/>
              </w:rPr>
              <w:t>438.340</w:t>
            </w:r>
            <w:r w:rsidRPr="00B804C4">
              <w:rPr>
                <w:rFonts w:ascii="Calibri Light" w:hAnsi="Calibri Light" w:cs="Calibri Light"/>
                <w:sz w:val="22"/>
              </w:rPr>
              <w:t>, to better support improvement in the quality, timeliness, and access to health care services furnished to Medicaid or CHIP beneficiaries.</w:t>
            </w:r>
          </w:p>
        </w:tc>
        <w:tc>
          <w:tcPr>
            <w:tcW w:w="4405" w:type="dxa"/>
          </w:tcPr>
          <w:p w14:paraId="58671A46" w14:textId="610F521B" w:rsidR="00823D29" w:rsidRPr="00B804C4" w:rsidRDefault="00823D29" w:rsidP="00B804C4">
            <w:pPr>
              <w:jc w:val="left"/>
              <w:rPr>
                <w:rFonts w:ascii="Calibri Light" w:hAnsi="Calibri Light" w:cs="Calibri Light"/>
                <w:sz w:val="22"/>
              </w:rPr>
            </w:pPr>
            <w:r w:rsidRPr="00B804C4">
              <w:rPr>
                <w:rFonts w:ascii="Calibri Light" w:hAnsi="Calibri Light" w:cs="Calibri Light"/>
                <w:sz w:val="22"/>
              </w:rPr>
              <w:t xml:space="preserve">Recommendations for how the state can target goals and objectives in the quality strategy are included in </w:t>
            </w:r>
            <w:r w:rsidRPr="002F3BBA">
              <w:rPr>
                <w:rFonts w:ascii="Calibri Light" w:hAnsi="Calibri Light" w:cs="Calibri Light"/>
                <w:b/>
                <w:bCs/>
                <w:sz w:val="22"/>
              </w:rPr>
              <w:t>Section I, High-Level Program Findings and Recommendations</w:t>
            </w:r>
            <w:r w:rsidR="00DD1DC1" w:rsidRPr="00DD1DC1">
              <w:rPr>
                <w:rFonts w:ascii="Calibri Light" w:hAnsi="Calibri Light" w:cs="Calibri Light"/>
                <w:sz w:val="22"/>
              </w:rPr>
              <w:t>,</w:t>
            </w:r>
            <w:r w:rsidRPr="00DD1DC1">
              <w:rPr>
                <w:rFonts w:ascii="Calibri Light" w:hAnsi="Calibri Light" w:cs="Calibri Light"/>
                <w:sz w:val="22"/>
              </w:rPr>
              <w:t xml:space="preserve"> </w:t>
            </w:r>
            <w:r w:rsidRPr="00B804C4">
              <w:rPr>
                <w:rFonts w:ascii="Calibri Light" w:hAnsi="Calibri Light" w:cs="Calibri Light"/>
                <w:sz w:val="22"/>
              </w:rPr>
              <w:t xml:space="preserve">as well as when discussing strengths and weaknesses of a </w:t>
            </w:r>
            <w:r w:rsidR="00DD1DC1">
              <w:rPr>
                <w:rFonts w:ascii="Calibri Light" w:hAnsi="Calibri Light" w:cs="Calibri Light"/>
                <w:sz w:val="22"/>
              </w:rPr>
              <w:t>PC ACO</w:t>
            </w:r>
            <w:r w:rsidR="00DD1DC1" w:rsidRPr="00B804C4">
              <w:rPr>
                <w:rFonts w:ascii="Calibri Light" w:hAnsi="Calibri Light" w:cs="Calibri Light"/>
                <w:sz w:val="22"/>
              </w:rPr>
              <w:t xml:space="preserve"> </w:t>
            </w:r>
            <w:r w:rsidRPr="00B804C4">
              <w:rPr>
                <w:rFonts w:ascii="Calibri Light" w:hAnsi="Calibri Light" w:cs="Calibri Light"/>
                <w:sz w:val="22"/>
              </w:rPr>
              <w:t>or activity and when discussing the basis of performance measures.</w:t>
            </w:r>
          </w:p>
        </w:tc>
      </w:tr>
      <w:tr w:rsidR="00823D29" w:rsidRPr="00B804C4" w14:paraId="6CCACA76" w14:textId="77777777" w:rsidTr="00AC64A2">
        <w:tc>
          <w:tcPr>
            <w:tcW w:w="1795" w:type="dxa"/>
          </w:tcPr>
          <w:p w14:paraId="1C1D03E9" w14:textId="60A98F25" w:rsidR="00823D29" w:rsidRPr="00B804C4" w:rsidRDefault="00B804C4" w:rsidP="00B804C4">
            <w:pPr>
              <w:jc w:val="left"/>
              <w:rPr>
                <w:rFonts w:ascii="Calibri Light" w:hAnsi="Calibri Light" w:cs="Calibri Light"/>
                <w:i/>
                <w:iCs/>
                <w:sz w:val="22"/>
              </w:rPr>
            </w:pPr>
            <w:r w:rsidRPr="00B804C4">
              <w:rPr>
                <w:rFonts w:ascii="Calibri Light" w:hAnsi="Calibri Light" w:cs="Calibri Light"/>
                <w:i/>
                <w:iCs/>
                <w:sz w:val="22"/>
              </w:rPr>
              <w:t xml:space="preserve">Title </w:t>
            </w:r>
            <w:r w:rsidR="00823D29" w:rsidRPr="00B804C4">
              <w:rPr>
                <w:rFonts w:ascii="Calibri Light" w:hAnsi="Calibri Light" w:cs="Calibri Light"/>
                <w:i/>
                <w:iCs/>
                <w:sz w:val="22"/>
              </w:rPr>
              <w:t xml:space="preserve">42 CFR </w:t>
            </w:r>
            <w:r w:rsidRPr="00B804C4">
              <w:rPr>
                <w:rFonts w:ascii="Calibri Light" w:hAnsi="Calibri Light" w:cs="Calibri Light"/>
                <w:i/>
                <w:iCs/>
                <w:szCs w:val="24"/>
                <w:shd w:val="clear" w:color="auto" w:fill="FFFFFF"/>
              </w:rPr>
              <w:t xml:space="preserve">§ </w:t>
            </w:r>
            <w:r w:rsidR="00823D29" w:rsidRPr="00B804C4">
              <w:rPr>
                <w:rFonts w:ascii="Calibri Light" w:hAnsi="Calibri Light" w:cs="Calibri Light"/>
                <w:i/>
                <w:iCs/>
                <w:sz w:val="22"/>
              </w:rPr>
              <w:t>438.364(a)(5)</w:t>
            </w:r>
          </w:p>
        </w:tc>
        <w:tc>
          <w:tcPr>
            <w:tcW w:w="4590" w:type="dxa"/>
          </w:tcPr>
          <w:p w14:paraId="202BB187" w14:textId="77777777" w:rsidR="00823D29" w:rsidRPr="00B804C4" w:rsidRDefault="00823D29" w:rsidP="00B804C4">
            <w:pPr>
              <w:jc w:val="left"/>
              <w:rPr>
                <w:rFonts w:ascii="Calibri Light" w:hAnsi="Calibri Light" w:cs="Calibri Light"/>
                <w:sz w:val="22"/>
              </w:rPr>
            </w:pPr>
            <w:r w:rsidRPr="00B804C4">
              <w:rPr>
                <w:rFonts w:ascii="Calibri Light" w:hAnsi="Calibri Light" w:cs="Calibri Light"/>
                <w:sz w:val="22"/>
              </w:rPr>
              <w:t>The technical report must include methodologically appropriate, comparative information about all MCOs, PIHPs, PAHPs, and PCCM entities.</w:t>
            </w:r>
          </w:p>
        </w:tc>
        <w:tc>
          <w:tcPr>
            <w:tcW w:w="4405" w:type="dxa"/>
          </w:tcPr>
          <w:p w14:paraId="47463E24" w14:textId="3F98D90D" w:rsidR="00823D29" w:rsidRPr="00B804C4" w:rsidRDefault="00823D29" w:rsidP="00B804C4">
            <w:pPr>
              <w:jc w:val="left"/>
              <w:rPr>
                <w:rFonts w:ascii="Calibri Light" w:hAnsi="Calibri Light" w:cs="Calibri Light"/>
                <w:sz w:val="22"/>
              </w:rPr>
            </w:pPr>
            <w:r w:rsidRPr="00B804C4">
              <w:rPr>
                <w:rFonts w:ascii="Calibri Light" w:hAnsi="Calibri Light" w:cs="Calibri Light"/>
                <w:sz w:val="22"/>
              </w:rPr>
              <w:t xml:space="preserve">Methodologically appropriate, comparative information about all </w:t>
            </w:r>
            <w:r w:rsidR="00DD1DC1">
              <w:rPr>
                <w:rFonts w:ascii="Calibri Light" w:hAnsi="Calibri Light" w:cs="Calibri Light"/>
                <w:sz w:val="22"/>
              </w:rPr>
              <w:t>PC ACOs</w:t>
            </w:r>
            <w:r w:rsidR="00DD1DC1" w:rsidRPr="00B804C4">
              <w:rPr>
                <w:rFonts w:ascii="Calibri Light" w:hAnsi="Calibri Light" w:cs="Calibri Light"/>
                <w:sz w:val="22"/>
              </w:rPr>
              <w:t xml:space="preserve"> </w:t>
            </w:r>
            <w:r w:rsidRPr="00B804C4">
              <w:rPr>
                <w:rFonts w:ascii="Calibri Light" w:hAnsi="Calibri Light" w:cs="Calibri Light"/>
                <w:sz w:val="22"/>
              </w:rPr>
              <w:t xml:space="preserve">is included across the report in each EQR activity section </w:t>
            </w:r>
            <w:r w:rsidR="00B86993" w:rsidRPr="00B804C4">
              <w:rPr>
                <w:rFonts w:ascii="Calibri Light" w:hAnsi="Calibri Light" w:cs="Calibri Light"/>
                <w:sz w:val="22"/>
              </w:rPr>
              <w:t>(</w:t>
            </w:r>
            <w:r w:rsidR="00B86993" w:rsidRPr="00B804C4">
              <w:rPr>
                <w:rFonts w:ascii="Calibri Light" w:hAnsi="Calibri Light" w:cs="Calibri Light"/>
                <w:b/>
                <w:bCs/>
                <w:sz w:val="22"/>
              </w:rPr>
              <w:t>Sections III–V</w:t>
            </w:r>
            <w:r w:rsidR="00B86993" w:rsidRPr="00B804C4">
              <w:rPr>
                <w:rFonts w:ascii="Calibri Light" w:hAnsi="Calibri Light" w:cs="Calibri Light"/>
                <w:sz w:val="22"/>
              </w:rPr>
              <w:t xml:space="preserve">) and in </w:t>
            </w:r>
            <w:r w:rsidR="00B86993" w:rsidRPr="00DD1DC1">
              <w:rPr>
                <w:rFonts w:ascii="Calibri Light" w:hAnsi="Calibri Light" w:cs="Calibri Light"/>
                <w:b/>
                <w:bCs/>
                <w:sz w:val="22"/>
              </w:rPr>
              <w:t>Section VII. MCP Strengths</w:t>
            </w:r>
            <w:r w:rsidR="00DD1DC1">
              <w:rPr>
                <w:rFonts w:ascii="Calibri Light" w:hAnsi="Calibri Light" w:cs="Calibri Light"/>
                <w:b/>
                <w:bCs/>
                <w:sz w:val="22"/>
              </w:rPr>
              <w:t>,</w:t>
            </w:r>
            <w:r w:rsidR="00B86993" w:rsidRPr="00DD1DC1">
              <w:rPr>
                <w:rFonts w:ascii="Calibri Light" w:hAnsi="Calibri Light" w:cs="Calibri Light"/>
                <w:b/>
                <w:bCs/>
                <w:sz w:val="22"/>
              </w:rPr>
              <w:t xml:space="preserve"> Opportunities for Improvement, and EQR Recommendations</w:t>
            </w:r>
            <w:r w:rsidR="00B86993" w:rsidRPr="00B804C4">
              <w:rPr>
                <w:rFonts w:ascii="Calibri Light" w:hAnsi="Calibri Light" w:cs="Calibri Light"/>
                <w:i/>
                <w:iCs/>
                <w:sz w:val="22"/>
              </w:rPr>
              <w:t>.</w:t>
            </w:r>
          </w:p>
        </w:tc>
      </w:tr>
      <w:tr w:rsidR="00823D29" w:rsidRPr="00B804C4" w14:paraId="6DFA2DA3" w14:textId="77777777" w:rsidTr="00AC64A2">
        <w:tc>
          <w:tcPr>
            <w:tcW w:w="1795" w:type="dxa"/>
          </w:tcPr>
          <w:p w14:paraId="571A444B" w14:textId="5BC96DF0" w:rsidR="00823D29" w:rsidRPr="00B804C4" w:rsidRDefault="00B804C4" w:rsidP="00B804C4">
            <w:pPr>
              <w:jc w:val="left"/>
              <w:rPr>
                <w:rFonts w:ascii="Calibri Light" w:hAnsi="Calibri Light" w:cs="Calibri Light"/>
                <w:i/>
                <w:iCs/>
                <w:sz w:val="22"/>
              </w:rPr>
            </w:pPr>
            <w:r w:rsidRPr="00B804C4">
              <w:rPr>
                <w:rFonts w:ascii="Calibri Light" w:hAnsi="Calibri Light" w:cs="Calibri Light"/>
                <w:i/>
                <w:iCs/>
                <w:sz w:val="22"/>
              </w:rPr>
              <w:t xml:space="preserve">Title </w:t>
            </w:r>
            <w:r w:rsidR="00823D29" w:rsidRPr="00B804C4">
              <w:rPr>
                <w:rFonts w:ascii="Calibri Light" w:hAnsi="Calibri Light" w:cs="Calibri Light"/>
                <w:i/>
                <w:iCs/>
                <w:sz w:val="22"/>
              </w:rPr>
              <w:t xml:space="preserve">42 CFR </w:t>
            </w:r>
            <w:r w:rsidRPr="00B804C4">
              <w:rPr>
                <w:rFonts w:ascii="Calibri Light" w:hAnsi="Calibri Light" w:cs="Calibri Light"/>
                <w:i/>
                <w:iCs/>
                <w:szCs w:val="24"/>
                <w:shd w:val="clear" w:color="auto" w:fill="FFFFFF"/>
              </w:rPr>
              <w:t xml:space="preserve">§ </w:t>
            </w:r>
            <w:r w:rsidR="00823D29" w:rsidRPr="00B804C4">
              <w:rPr>
                <w:rFonts w:ascii="Calibri Light" w:hAnsi="Calibri Light" w:cs="Calibri Light"/>
                <w:i/>
                <w:iCs/>
                <w:sz w:val="22"/>
              </w:rPr>
              <w:t>438.364(a)(6)</w:t>
            </w:r>
          </w:p>
        </w:tc>
        <w:tc>
          <w:tcPr>
            <w:tcW w:w="4590" w:type="dxa"/>
          </w:tcPr>
          <w:p w14:paraId="25BADB32" w14:textId="77777777" w:rsidR="00823D29" w:rsidRPr="00B804C4" w:rsidRDefault="00823D29" w:rsidP="00B804C4">
            <w:pPr>
              <w:jc w:val="left"/>
              <w:rPr>
                <w:rFonts w:ascii="Calibri Light" w:hAnsi="Calibri Light" w:cs="Calibri Light"/>
                <w:sz w:val="22"/>
              </w:rPr>
            </w:pPr>
            <w:r w:rsidRPr="00B804C4">
              <w:rPr>
                <w:rFonts w:ascii="Calibri Light" w:hAnsi="Calibri Light" w:cs="Calibri Light"/>
                <w:sz w:val="22"/>
              </w:rPr>
              <w:t>The technical report must include an assessment of the degree to which each MCO, PIHP, PAHP, or PCCM entity has effectively addressed the recommendations for quality improvement made by the EQRO during the previous year’s EQR.</w:t>
            </w:r>
          </w:p>
        </w:tc>
        <w:tc>
          <w:tcPr>
            <w:tcW w:w="4405" w:type="dxa"/>
          </w:tcPr>
          <w:p w14:paraId="0C77E0DD" w14:textId="65CB97E5" w:rsidR="00823D29" w:rsidRPr="00B804C4" w:rsidRDefault="00823D29" w:rsidP="00B804C4">
            <w:pPr>
              <w:jc w:val="left"/>
              <w:rPr>
                <w:rFonts w:ascii="Calibri Light" w:hAnsi="Calibri Light" w:cs="Calibri Light"/>
                <w:sz w:val="22"/>
              </w:rPr>
            </w:pPr>
            <w:r w:rsidRPr="00B804C4">
              <w:rPr>
                <w:rFonts w:ascii="Calibri Light" w:hAnsi="Calibri Light" w:cs="Calibri Light"/>
                <w:sz w:val="22"/>
              </w:rPr>
              <w:t xml:space="preserve">See </w:t>
            </w:r>
            <w:r w:rsidRPr="00C8503A">
              <w:rPr>
                <w:rFonts w:ascii="Calibri Light" w:hAnsi="Calibri Light" w:cs="Calibri Light"/>
                <w:b/>
                <w:bCs/>
                <w:sz w:val="22"/>
              </w:rPr>
              <w:t xml:space="preserve">Section VI. </w:t>
            </w:r>
            <w:r w:rsidR="00B86993" w:rsidRPr="00C8503A">
              <w:rPr>
                <w:rFonts w:ascii="Calibri Light" w:hAnsi="Calibri Light" w:cs="Calibri Light"/>
                <w:b/>
                <w:bCs/>
                <w:sz w:val="22"/>
              </w:rPr>
              <w:t>MCP</w:t>
            </w:r>
            <w:r w:rsidRPr="00C8503A">
              <w:rPr>
                <w:rFonts w:ascii="Calibri Light" w:hAnsi="Calibri Light" w:cs="Calibri Light"/>
                <w:b/>
                <w:bCs/>
                <w:sz w:val="22"/>
              </w:rPr>
              <w:t xml:space="preserve"> Responses to the Previous EQR Recommendations</w:t>
            </w:r>
            <w:r w:rsidRPr="00B804C4">
              <w:rPr>
                <w:rFonts w:ascii="Calibri Light" w:hAnsi="Calibri Light" w:cs="Calibri Light"/>
                <w:b/>
                <w:bCs/>
                <w:sz w:val="22"/>
              </w:rPr>
              <w:t xml:space="preserve"> </w:t>
            </w:r>
            <w:r w:rsidRPr="00B804C4">
              <w:rPr>
                <w:rFonts w:ascii="Calibri Light" w:hAnsi="Calibri Light" w:cs="Calibri Light"/>
                <w:sz w:val="22"/>
              </w:rPr>
              <w:t xml:space="preserve">for the prior year findings and the assessment of each </w:t>
            </w:r>
            <w:r w:rsidR="00911966">
              <w:rPr>
                <w:rFonts w:ascii="Calibri Light" w:hAnsi="Calibri Light" w:cs="Calibri Light"/>
                <w:sz w:val="22"/>
              </w:rPr>
              <w:t>PC ACO’s</w:t>
            </w:r>
            <w:r w:rsidR="00911966" w:rsidRPr="00B804C4">
              <w:rPr>
                <w:rFonts w:ascii="Calibri Light" w:hAnsi="Calibri Light" w:cs="Calibri Light"/>
                <w:sz w:val="22"/>
              </w:rPr>
              <w:t xml:space="preserve"> </w:t>
            </w:r>
            <w:r w:rsidRPr="00B804C4">
              <w:rPr>
                <w:rFonts w:ascii="Calibri Light" w:hAnsi="Calibri Light" w:cs="Calibri Light"/>
                <w:sz w:val="22"/>
              </w:rPr>
              <w:t>approach to addressing the recommendations issued by the EQRO in the previous year’s technical report.</w:t>
            </w:r>
          </w:p>
        </w:tc>
      </w:tr>
      <w:tr w:rsidR="00823D29" w:rsidRPr="00B804C4" w14:paraId="35652AE2" w14:textId="77777777" w:rsidTr="00AC64A2">
        <w:tc>
          <w:tcPr>
            <w:tcW w:w="1795" w:type="dxa"/>
          </w:tcPr>
          <w:p w14:paraId="245ED612" w14:textId="514C1BAD" w:rsidR="00823D29" w:rsidRPr="00B804C4" w:rsidRDefault="00B804C4" w:rsidP="00B804C4">
            <w:pPr>
              <w:jc w:val="left"/>
              <w:rPr>
                <w:rFonts w:ascii="Calibri Light" w:hAnsi="Calibri Light" w:cs="Calibri Light"/>
                <w:i/>
                <w:iCs/>
                <w:sz w:val="22"/>
              </w:rPr>
            </w:pPr>
            <w:r w:rsidRPr="00B804C4">
              <w:rPr>
                <w:rFonts w:ascii="Calibri Light" w:hAnsi="Calibri Light" w:cs="Calibri Light"/>
                <w:i/>
                <w:iCs/>
                <w:sz w:val="22"/>
              </w:rPr>
              <w:t xml:space="preserve">Title </w:t>
            </w:r>
            <w:r w:rsidR="00823D29" w:rsidRPr="00B804C4">
              <w:rPr>
                <w:rFonts w:ascii="Calibri Light" w:hAnsi="Calibri Light" w:cs="Calibri Light"/>
                <w:i/>
                <w:iCs/>
                <w:sz w:val="22"/>
              </w:rPr>
              <w:t xml:space="preserve">42 CFR </w:t>
            </w:r>
            <w:r w:rsidRPr="00B804C4">
              <w:rPr>
                <w:rFonts w:ascii="Calibri Light" w:hAnsi="Calibri Light" w:cs="Calibri Light"/>
                <w:i/>
                <w:iCs/>
                <w:szCs w:val="24"/>
                <w:shd w:val="clear" w:color="auto" w:fill="FFFFFF"/>
              </w:rPr>
              <w:t xml:space="preserve">§ </w:t>
            </w:r>
            <w:r w:rsidR="00823D29" w:rsidRPr="00B804C4">
              <w:rPr>
                <w:rFonts w:ascii="Calibri Light" w:hAnsi="Calibri Light" w:cs="Calibri Light"/>
                <w:i/>
                <w:iCs/>
                <w:sz w:val="22"/>
              </w:rPr>
              <w:t>438.364(d)</w:t>
            </w:r>
          </w:p>
        </w:tc>
        <w:tc>
          <w:tcPr>
            <w:tcW w:w="4590" w:type="dxa"/>
          </w:tcPr>
          <w:p w14:paraId="65473120" w14:textId="77777777" w:rsidR="00823D29" w:rsidRPr="00B804C4" w:rsidRDefault="00823D29" w:rsidP="00B804C4">
            <w:pPr>
              <w:jc w:val="left"/>
              <w:rPr>
                <w:rFonts w:ascii="Calibri Light" w:hAnsi="Calibri Light" w:cs="Calibri Light"/>
                <w:sz w:val="22"/>
              </w:rPr>
            </w:pPr>
            <w:r w:rsidRPr="00B804C4">
              <w:rPr>
                <w:rFonts w:ascii="Calibri Light" w:hAnsi="Calibri Light" w:cs="Calibri Light"/>
                <w:sz w:val="22"/>
              </w:rPr>
              <w:t>The information included in the technical report must not disclose the identity or other protected health information of any patient.</w:t>
            </w:r>
          </w:p>
        </w:tc>
        <w:tc>
          <w:tcPr>
            <w:tcW w:w="4405" w:type="dxa"/>
          </w:tcPr>
          <w:p w14:paraId="7734887D" w14:textId="7190651E" w:rsidR="00823D29" w:rsidRPr="00B804C4" w:rsidRDefault="00823D29" w:rsidP="00B804C4">
            <w:pPr>
              <w:jc w:val="left"/>
              <w:rPr>
                <w:rFonts w:ascii="Calibri Light" w:hAnsi="Calibri Light" w:cs="Calibri Light"/>
                <w:sz w:val="22"/>
              </w:rPr>
            </w:pPr>
            <w:r w:rsidRPr="00B804C4">
              <w:rPr>
                <w:rFonts w:ascii="Calibri Light" w:hAnsi="Calibri Light" w:cs="Calibri Light"/>
                <w:sz w:val="22"/>
              </w:rPr>
              <w:t>The information included in this technical report does not disclose the identity or other PHI of any patient.</w:t>
            </w:r>
          </w:p>
        </w:tc>
      </w:tr>
      <w:tr w:rsidR="00823D29" w:rsidRPr="00B804C4" w14:paraId="129A9348" w14:textId="77777777" w:rsidTr="00AC64A2">
        <w:tc>
          <w:tcPr>
            <w:tcW w:w="1795" w:type="dxa"/>
          </w:tcPr>
          <w:p w14:paraId="59598B89" w14:textId="617574BB" w:rsidR="00823D29" w:rsidRPr="00B804C4" w:rsidRDefault="00B804C4" w:rsidP="00B804C4">
            <w:pPr>
              <w:jc w:val="left"/>
              <w:rPr>
                <w:rFonts w:ascii="Calibri Light" w:hAnsi="Calibri Light" w:cs="Calibri Light"/>
                <w:i/>
                <w:iCs/>
                <w:sz w:val="22"/>
              </w:rPr>
            </w:pPr>
            <w:r w:rsidRPr="00B804C4">
              <w:rPr>
                <w:rFonts w:ascii="Calibri Light" w:hAnsi="Calibri Light" w:cs="Calibri Light"/>
                <w:i/>
                <w:iCs/>
                <w:sz w:val="22"/>
              </w:rPr>
              <w:t>Title 4</w:t>
            </w:r>
            <w:r w:rsidR="00823D29" w:rsidRPr="00B804C4">
              <w:rPr>
                <w:rFonts w:ascii="Calibri Light" w:hAnsi="Calibri Light" w:cs="Calibri Light"/>
                <w:i/>
                <w:iCs/>
                <w:sz w:val="22"/>
              </w:rPr>
              <w:t xml:space="preserve">2 CFR </w:t>
            </w:r>
            <w:r w:rsidRPr="00B804C4">
              <w:rPr>
                <w:rFonts w:ascii="Calibri Light" w:hAnsi="Calibri Light" w:cs="Calibri Light"/>
                <w:i/>
                <w:iCs/>
                <w:szCs w:val="24"/>
                <w:shd w:val="clear" w:color="auto" w:fill="FFFFFF"/>
              </w:rPr>
              <w:t xml:space="preserve">§ </w:t>
            </w:r>
            <w:r w:rsidR="00823D29" w:rsidRPr="00B804C4">
              <w:rPr>
                <w:rFonts w:ascii="Calibri Light" w:hAnsi="Calibri Light" w:cs="Calibri Light"/>
                <w:i/>
                <w:iCs/>
                <w:sz w:val="22"/>
              </w:rPr>
              <w:t>438.364(a)(2)(</w:t>
            </w:r>
            <w:proofErr w:type="spellStart"/>
            <w:r w:rsidR="00823D29" w:rsidRPr="00B804C4">
              <w:rPr>
                <w:rFonts w:ascii="Calibri Light" w:hAnsi="Calibri Light" w:cs="Calibri Light"/>
                <w:i/>
                <w:iCs/>
                <w:sz w:val="22"/>
              </w:rPr>
              <w:t>iiv</w:t>
            </w:r>
            <w:proofErr w:type="spellEnd"/>
            <w:r w:rsidR="00823D29" w:rsidRPr="00B804C4">
              <w:rPr>
                <w:rFonts w:ascii="Calibri Light" w:hAnsi="Calibri Light" w:cs="Calibri Light"/>
                <w:i/>
                <w:iCs/>
                <w:sz w:val="22"/>
              </w:rPr>
              <w:t>)</w:t>
            </w:r>
          </w:p>
        </w:tc>
        <w:tc>
          <w:tcPr>
            <w:tcW w:w="4590" w:type="dxa"/>
          </w:tcPr>
          <w:p w14:paraId="5B4AF955" w14:textId="77777777" w:rsidR="00823D29" w:rsidRPr="00B804C4" w:rsidRDefault="00823D29" w:rsidP="00B804C4">
            <w:pPr>
              <w:jc w:val="left"/>
              <w:rPr>
                <w:rFonts w:ascii="Calibri Light" w:hAnsi="Calibri Light" w:cs="Calibri Light"/>
                <w:sz w:val="22"/>
              </w:rPr>
            </w:pPr>
            <w:r w:rsidRPr="00B804C4">
              <w:rPr>
                <w:rFonts w:ascii="Calibri Light" w:hAnsi="Calibri Light" w:cs="Calibri Light"/>
                <w:sz w:val="22"/>
              </w:rPr>
              <w:t>The technical report must include the following for each of the mandatory activities: objectives, technical methods of data collection and analysis, description of data obtained including validated performance measurement data for each PIP, and conclusions drawn from the data.</w:t>
            </w:r>
          </w:p>
        </w:tc>
        <w:tc>
          <w:tcPr>
            <w:tcW w:w="4405" w:type="dxa"/>
          </w:tcPr>
          <w:p w14:paraId="664C27AA" w14:textId="4B842F80" w:rsidR="00823D29" w:rsidRPr="00B804C4" w:rsidRDefault="00823D29" w:rsidP="00B804C4">
            <w:pPr>
              <w:jc w:val="left"/>
              <w:rPr>
                <w:rFonts w:ascii="Calibri Light" w:hAnsi="Calibri Light" w:cs="Calibri Light"/>
                <w:sz w:val="22"/>
              </w:rPr>
            </w:pPr>
            <w:r w:rsidRPr="00B804C4">
              <w:rPr>
                <w:rFonts w:ascii="Calibri Light" w:hAnsi="Calibri Light" w:cs="Calibri Light"/>
                <w:sz w:val="22"/>
              </w:rPr>
              <w:t>Each EQR activity section describes the objectives, technical methods of data collection and analysis, description of data obtained, and conclusions drawn from the data.</w:t>
            </w:r>
          </w:p>
        </w:tc>
      </w:tr>
      <w:tr w:rsidR="00823D29" w:rsidRPr="00B804C4" w14:paraId="7E99A6E6" w14:textId="77777777" w:rsidTr="00AC64A2">
        <w:tc>
          <w:tcPr>
            <w:tcW w:w="1795" w:type="dxa"/>
          </w:tcPr>
          <w:p w14:paraId="55AA11D3" w14:textId="3493ECC3" w:rsidR="00823D29" w:rsidRPr="00B804C4" w:rsidRDefault="00B804C4" w:rsidP="00B804C4">
            <w:pPr>
              <w:jc w:val="left"/>
              <w:rPr>
                <w:rFonts w:ascii="Calibri Light" w:hAnsi="Calibri Light" w:cs="Calibri Light"/>
                <w:i/>
                <w:iCs/>
                <w:sz w:val="22"/>
              </w:rPr>
            </w:pPr>
            <w:r w:rsidRPr="00B804C4">
              <w:rPr>
                <w:rFonts w:ascii="Calibri Light" w:hAnsi="Calibri Light" w:cs="Calibri Light"/>
                <w:i/>
                <w:iCs/>
                <w:sz w:val="22"/>
              </w:rPr>
              <w:t xml:space="preserve">Title 42 CFR </w:t>
            </w:r>
            <w:r w:rsidRPr="00B804C4">
              <w:rPr>
                <w:rFonts w:ascii="Calibri Light" w:hAnsi="Calibri Light" w:cs="Calibri Light"/>
                <w:i/>
                <w:iCs/>
                <w:szCs w:val="24"/>
                <w:shd w:val="clear" w:color="auto" w:fill="FFFFFF"/>
              </w:rPr>
              <w:t xml:space="preserve">§ </w:t>
            </w:r>
            <w:r w:rsidR="00823D29" w:rsidRPr="00B804C4">
              <w:rPr>
                <w:rFonts w:ascii="Calibri Light" w:hAnsi="Calibri Light" w:cs="Calibri Light"/>
                <w:i/>
                <w:iCs/>
                <w:sz w:val="22"/>
              </w:rPr>
              <w:t>438.358(b)(1)(i)</w:t>
            </w:r>
          </w:p>
        </w:tc>
        <w:tc>
          <w:tcPr>
            <w:tcW w:w="4590" w:type="dxa"/>
          </w:tcPr>
          <w:p w14:paraId="787AB48D" w14:textId="77777777" w:rsidR="00823D29" w:rsidRPr="00B804C4" w:rsidRDefault="00823D29" w:rsidP="00B804C4">
            <w:pPr>
              <w:jc w:val="left"/>
              <w:rPr>
                <w:rFonts w:ascii="Calibri Light" w:hAnsi="Calibri Light" w:cs="Calibri Light"/>
                <w:sz w:val="22"/>
              </w:rPr>
            </w:pPr>
            <w:r w:rsidRPr="00B804C4">
              <w:rPr>
                <w:rFonts w:ascii="Calibri Light" w:hAnsi="Calibri Light" w:cs="Calibri Light"/>
                <w:sz w:val="22"/>
              </w:rPr>
              <w:t>The technical report must include information on the validation of PIPs that were underway during the preceding 12 months.</w:t>
            </w:r>
          </w:p>
        </w:tc>
        <w:tc>
          <w:tcPr>
            <w:tcW w:w="4405" w:type="dxa"/>
          </w:tcPr>
          <w:p w14:paraId="166D6A74" w14:textId="4E8F13AB" w:rsidR="00823D29" w:rsidRPr="00B804C4" w:rsidRDefault="00823D29" w:rsidP="00B804C4">
            <w:pPr>
              <w:jc w:val="left"/>
              <w:rPr>
                <w:rFonts w:ascii="Calibri Light" w:hAnsi="Calibri Light" w:cs="Calibri Light"/>
                <w:sz w:val="22"/>
              </w:rPr>
            </w:pPr>
            <w:r w:rsidRPr="00B804C4">
              <w:rPr>
                <w:rFonts w:ascii="Calibri Light" w:hAnsi="Calibri Light" w:cs="Calibri Light"/>
                <w:sz w:val="22"/>
              </w:rPr>
              <w:t>This report</w:t>
            </w:r>
            <w:r w:rsidR="00B86993" w:rsidRPr="00B804C4">
              <w:rPr>
                <w:rFonts w:ascii="Calibri Light" w:hAnsi="Calibri Light" w:cs="Calibri Light"/>
                <w:sz w:val="22"/>
              </w:rPr>
              <w:t xml:space="preserve"> does not</w:t>
            </w:r>
            <w:r w:rsidRPr="00B804C4">
              <w:rPr>
                <w:rFonts w:ascii="Calibri Light" w:hAnsi="Calibri Light" w:cs="Calibri Light"/>
                <w:sz w:val="22"/>
              </w:rPr>
              <w:t xml:space="preserve"> </w:t>
            </w:r>
            <w:r w:rsidR="00B86993" w:rsidRPr="00B804C4">
              <w:rPr>
                <w:rFonts w:ascii="Calibri Light" w:hAnsi="Calibri Light" w:cs="Calibri Light"/>
                <w:sz w:val="22"/>
              </w:rPr>
              <w:t>include</w:t>
            </w:r>
            <w:r w:rsidRPr="00B804C4">
              <w:rPr>
                <w:rFonts w:ascii="Calibri Light" w:hAnsi="Calibri Light" w:cs="Calibri Light"/>
                <w:sz w:val="22"/>
              </w:rPr>
              <w:t xml:space="preserve"> information on the validation of PIPs that were underway during the preceding 12 months </w:t>
            </w:r>
            <w:r w:rsidR="00B86993" w:rsidRPr="00B804C4">
              <w:rPr>
                <w:rFonts w:ascii="Calibri Light" w:hAnsi="Calibri Light" w:cs="Calibri Light"/>
                <w:sz w:val="22"/>
              </w:rPr>
              <w:t>because, as a PCCM, PC ACOs did not conduct PIPs.</w:t>
            </w:r>
          </w:p>
        </w:tc>
      </w:tr>
      <w:tr w:rsidR="00823D29" w:rsidRPr="00B804C4" w14:paraId="405F4B99" w14:textId="77777777" w:rsidTr="00AC64A2">
        <w:tc>
          <w:tcPr>
            <w:tcW w:w="1795" w:type="dxa"/>
          </w:tcPr>
          <w:p w14:paraId="365A9FC6" w14:textId="06EE50E2" w:rsidR="00823D29" w:rsidRPr="00B804C4" w:rsidRDefault="00B804C4" w:rsidP="00B804C4">
            <w:pPr>
              <w:jc w:val="left"/>
              <w:rPr>
                <w:rFonts w:ascii="Calibri Light" w:hAnsi="Calibri Light" w:cs="Calibri Light"/>
                <w:i/>
                <w:iCs/>
                <w:sz w:val="22"/>
              </w:rPr>
            </w:pPr>
            <w:r w:rsidRPr="00B804C4">
              <w:rPr>
                <w:rFonts w:ascii="Calibri Light" w:hAnsi="Calibri Light" w:cs="Calibri Light"/>
                <w:i/>
                <w:iCs/>
                <w:sz w:val="22"/>
              </w:rPr>
              <w:t xml:space="preserve">Title </w:t>
            </w:r>
            <w:r w:rsidR="00823D29" w:rsidRPr="00B804C4">
              <w:rPr>
                <w:rFonts w:ascii="Calibri Light" w:hAnsi="Calibri Light" w:cs="Calibri Light"/>
                <w:i/>
                <w:iCs/>
                <w:sz w:val="22"/>
              </w:rPr>
              <w:t xml:space="preserve">42 CFR </w:t>
            </w:r>
            <w:r w:rsidRPr="00B804C4">
              <w:rPr>
                <w:rFonts w:ascii="Calibri Light" w:hAnsi="Calibri Light" w:cs="Calibri Light"/>
                <w:i/>
                <w:iCs/>
                <w:szCs w:val="24"/>
                <w:shd w:val="clear" w:color="auto" w:fill="FFFFFF"/>
              </w:rPr>
              <w:t xml:space="preserve">§ </w:t>
            </w:r>
            <w:r w:rsidR="00823D29" w:rsidRPr="00B804C4">
              <w:rPr>
                <w:rFonts w:ascii="Calibri Light" w:hAnsi="Calibri Light" w:cs="Calibri Light"/>
                <w:i/>
                <w:iCs/>
                <w:sz w:val="22"/>
              </w:rPr>
              <w:t>438.330(d)</w:t>
            </w:r>
          </w:p>
        </w:tc>
        <w:tc>
          <w:tcPr>
            <w:tcW w:w="4590" w:type="dxa"/>
          </w:tcPr>
          <w:p w14:paraId="4DB04ACB" w14:textId="77777777" w:rsidR="00823D29" w:rsidRPr="00B804C4" w:rsidRDefault="00823D29" w:rsidP="00B804C4">
            <w:pPr>
              <w:jc w:val="left"/>
              <w:rPr>
                <w:rFonts w:ascii="Calibri Light" w:hAnsi="Calibri Light" w:cs="Calibri Light"/>
                <w:sz w:val="22"/>
              </w:rPr>
            </w:pPr>
            <w:r w:rsidRPr="00B804C4">
              <w:rPr>
                <w:rFonts w:ascii="Calibri Light" w:hAnsi="Calibri Light" w:cs="Calibri Light"/>
                <w:sz w:val="22"/>
              </w:rPr>
              <w:t>The technical report must include a description of PIP interventions associated with each state-required PIP topic for the current EQR review cycle.</w:t>
            </w:r>
          </w:p>
        </w:tc>
        <w:tc>
          <w:tcPr>
            <w:tcW w:w="4405" w:type="dxa"/>
          </w:tcPr>
          <w:p w14:paraId="7F321BBE" w14:textId="61F25B0A" w:rsidR="00823D29" w:rsidRPr="00B804C4" w:rsidRDefault="00823D29" w:rsidP="00B804C4">
            <w:pPr>
              <w:jc w:val="left"/>
              <w:rPr>
                <w:rFonts w:ascii="Calibri Light" w:hAnsi="Calibri Light" w:cs="Calibri Light"/>
                <w:sz w:val="22"/>
              </w:rPr>
            </w:pPr>
            <w:r w:rsidRPr="00B804C4">
              <w:rPr>
                <w:rFonts w:ascii="Calibri Light" w:hAnsi="Calibri Light" w:cs="Calibri Light"/>
                <w:sz w:val="22"/>
              </w:rPr>
              <w:t xml:space="preserve">The report </w:t>
            </w:r>
            <w:r w:rsidR="00B86993" w:rsidRPr="00B804C4">
              <w:rPr>
                <w:rFonts w:ascii="Calibri Light" w:hAnsi="Calibri Light" w:cs="Calibri Light"/>
                <w:sz w:val="22"/>
              </w:rPr>
              <w:t xml:space="preserve">does not </w:t>
            </w:r>
            <w:r w:rsidRPr="00B804C4">
              <w:rPr>
                <w:rFonts w:ascii="Calibri Light" w:hAnsi="Calibri Light" w:cs="Calibri Light"/>
                <w:sz w:val="22"/>
              </w:rPr>
              <w:t xml:space="preserve">include a description of PIP interventions associated with each state-required PIP topic </w:t>
            </w:r>
            <w:r w:rsidR="00B86993" w:rsidRPr="00B804C4">
              <w:rPr>
                <w:rFonts w:ascii="Calibri Light" w:hAnsi="Calibri Light" w:cs="Calibri Light"/>
                <w:sz w:val="22"/>
              </w:rPr>
              <w:t>because, as a PCCM, PC ACOs did not conduct PIPs.</w:t>
            </w:r>
          </w:p>
        </w:tc>
      </w:tr>
      <w:tr w:rsidR="00823D29" w:rsidRPr="00B804C4" w14:paraId="7A022D7D" w14:textId="77777777" w:rsidTr="00AC64A2">
        <w:tc>
          <w:tcPr>
            <w:tcW w:w="1795" w:type="dxa"/>
          </w:tcPr>
          <w:p w14:paraId="209DB17F" w14:textId="091884D4" w:rsidR="00823D29" w:rsidRPr="00B804C4" w:rsidRDefault="00B804C4" w:rsidP="00B804C4">
            <w:pPr>
              <w:jc w:val="left"/>
              <w:rPr>
                <w:rFonts w:ascii="Calibri Light" w:hAnsi="Calibri Light" w:cs="Calibri Light"/>
                <w:i/>
                <w:iCs/>
                <w:sz w:val="22"/>
              </w:rPr>
            </w:pPr>
            <w:r w:rsidRPr="00B804C4">
              <w:rPr>
                <w:rFonts w:ascii="Calibri Light" w:hAnsi="Calibri Light" w:cs="Calibri Light"/>
                <w:i/>
                <w:iCs/>
                <w:sz w:val="22"/>
              </w:rPr>
              <w:t xml:space="preserve">Title </w:t>
            </w:r>
            <w:r w:rsidR="00823D29" w:rsidRPr="00B804C4">
              <w:rPr>
                <w:rFonts w:ascii="Calibri Light" w:hAnsi="Calibri Light" w:cs="Calibri Light"/>
                <w:i/>
                <w:iCs/>
                <w:sz w:val="22"/>
              </w:rPr>
              <w:t xml:space="preserve">42 CFR </w:t>
            </w:r>
            <w:r w:rsidRPr="00B804C4">
              <w:rPr>
                <w:rFonts w:ascii="Calibri Light" w:hAnsi="Calibri Light" w:cs="Calibri Light"/>
                <w:i/>
                <w:iCs/>
                <w:szCs w:val="24"/>
                <w:shd w:val="clear" w:color="auto" w:fill="FFFFFF"/>
              </w:rPr>
              <w:t xml:space="preserve">§ </w:t>
            </w:r>
            <w:r w:rsidR="00823D29" w:rsidRPr="00B804C4">
              <w:rPr>
                <w:rFonts w:ascii="Calibri Light" w:hAnsi="Calibri Light" w:cs="Calibri Light"/>
                <w:i/>
                <w:iCs/>
                <w:sz w:val="22"/>
              </w:rPr>
              <w:t>438.358(b)(1)(ii)</w:t>
            </w:r>
          </w:p>
        </w:tc>
        <w:tc>
          <w:tcPr>
            <w:tcW w:w="4590" w:type="dxa"/>
          </w:tcPr>
          <w:p w14:paraId="5CAF0DDB" w14:textId="77777777" w:rsidR="00823D29" w:rsidRPr="00B804C4" w:rsidRDefault="00823D29" w:rsidP="00B804C4">
            <w:pPr>
              <w:jc w:val="left"/>
              <w:rPr>
                <w:rFonts w:ascii="Calibri Light" w:hAnsi="Calibri Light" w:cs="Calibri Light"/>
                <w:sz w:val="22"/>
              </w:rPr>
            </w:pPr>
            <w:r w:rsidRPr="00B804C4">
              <w:rPr>
                <w:rFonts w:ascii="Calibri Light" w:hAnsi="Calibri Light" w:cs="Calibri Light"/>
                <w:sz w:val="22"/>
              </w:rPr>
              <w:t>The technical report must include information on the validation of each MCO’s, PIHP’s, PAHP’s, or PCCM entity’s performance measures for each MCO, PIHP, PAHP, and PCCM entity performance measure calculated by the state during the preceding 12 months.</w:t>
            </w:r>
          </w:p>
        </w:tc>
        <w:tc>
          <w:tcPr>
            <w:tcW w:w="4405" w:type="dxa"/>
          </w:tcPr>
          <w:p w14:paraId="42B377A8" w14:textId="4C879EA9" w:rsidR="00823D29" w:rsidRPr="00B804C4" w:rsidRDefault="00823D29" w:rsidP="00B804C4">
            <w:pPr>
              <w:jc w:val="left"/>
              <w:rPr>
                <w:rFonts w:ascii="Calibri Light" w:hAnsi="Calibri Light" w:cs="Calibri Light"/>
                <w:sz w:val="22"/>
              </w:rPr>
            </w:pPr>
            <w:r w:rsidRPr="00B804C4">
              <w:rPr>
                <w:rFonts w:ascii="Calibri Light" w:hAnsi="Calibri Light" w:cs="Calibri Light"/>
                <w:sz w:val="22"/>
              </w:rPr>
              <w:t xml:space="preserve">This report includes information on the validation of each </w:t>
            </w:r>
            <w:r w:rsidR="00002E86">
              <w:rPr>
                <w:rFonts w:ascii="Calibri Light" w:hAnsi="Calibri Light" w:cs="Calibri Light"/>
                <w:sz w:val="22"/>
              </w:rPr>
              <w:t>PC ACO’s</w:t>
            </w:r>
            <w:r w:rsidR="00002E86" w:rsidRPr="00B804C4">
              <w:rPr>
                <w:rFonts w:ascii="Calibri Light" w:hAnsi="Calibri Light" w:cs="Calibri Light"/>
                <w:sz w:val="22"/>
              </w:rPr>
              <w:t xml:space="preserve"> </w:t>
            </w:r>
            <w:r w:rsidRPr="00B804C4">
              <w:rPr>
                <w:rFonts w:ascii="Calibri Light" w:hAnsi="Calibri Light" w:cs="Calibri Light"/>
                <w:sz w:val="22"/>
              </w:rPr>
              <w:t>performance measures</w:t>
            </w:r>
            <w:r w:rsidR="00002E86">
              <w:rPr>
                <w:rFonts w:ascii="Calibri Light" w:hAnsi="Calibri Light" w:cs="Calibri Light"/>
                <w:sz w:val="22"/>
              </w:rPr>
              <w:t>;</w:t>
            </w:r>
            <w:r w:rsidRPr="00B804C4">
              <w:rPr>
                <w:rFonts w:ascii="Calibri Light" w:hAnsi="Calibri Light" w:cs="Calibri Light"/>
                <w:sz w:val="22"/>
              </w:rPr>
              <w:t xml:space="preserve"> see </w:t>
            </w:r>
            <w:r w:rsidRPr="00B804C4">
              <w:rPr>
                <w:rFonts w:ascii="Calibri Light" w:hAnsi="Calibri Light" w:cs="Calibri Light"/>
                <w:b/>
                <w:bCs/>
                <w:sz w:val="22"/>
              </w:rPr>
              <w:t>Section I</w:t>
            </w:r>
            <w:r w:rsidR="00B86993" w:rsidRPr="00B804C4">
              <w:rPr>
                <w:rFonts w:ascii="Calibri Light" w:hAnsi="Calibri Light" w:cs="Calibri Light"/>
                <w:b/>
                <w:bCs/>
                <w:sz w:val="22"/>
              </w:rPr>
              <w:t>II</w:t>
            </w:r>
            <w:r w:rsidRPr="00B804C4">
              <w:rPr>
                <w:rFonts w:ascii="Calibri Light" w:hAnsi="Calibri Light" w:cs="Calibri Light"/>
                <w:sz w:val="22"/>
              </w:rPr>
              <w:t>.</w:t>
            </w:r>
          </w:p>
        </w:tc>
      </w:tr>
      <w:tr w:rsidR="00823D29" w:rsidRPr="00B804C4" w14:paraId="660668FC" w14:textId="77777777" w:rsidTr="00AC64A2">
        <w:tc>
          <w:tcPr>
            <w:tcW w:w="1795" w:type="dxa"/>
          </w:tcPr>
          <w:p w14:paraId="21CC65DB" w14:textId="1B38BEA0" w:rsidR="00823D29" w:rsidRPr="00B804C4" w:rsidRDefault="00B804C4" w:rsidP="00B804C4">
            <w:pPr>
              <w:jc w:val="left"/>
              <w:rPr>
                <w:rFonts w:ascii="Calibri Light" w:hAnsi="Calibri Light" w:cs="Calibri Light"/>
                <w:i/>
                <w:iCs/>
                <w:sz w:val="22"/>
              </w:rPr>
            </w:pPr>
            <w:r w:rsidRPr="00B804C4">
              <w:rPr>
                <w:rFonts w:ascii="Calibri Light" w:hAnsi="Calibri Light" w:cs="Calibri Light"/>
                <w:i/>
                <w:iCs/>
                <w:sz w:val="22"/>
              </w:rPr>
              <w:t xml:space="preserve">Title </w:t>
            </w:r>
            <w:r w:rsidR="00823D29" w:rsidRPr="00B804C4">
              <w:rPr>
                <w:rFonts w:ascii="Calibri Light" w:hAnsi="Calibri Light" w:cs="Calibri Light"/>
                <w:i/>
                <w:iCs/>
                <w:sz w:val="22"/>
              </w:rPr>
              <w:t xml:space="preserve">42 CFR </w:t>
            </w:r>
            <w:r w:rsidRPr="00B804C4">
              <w:rPr>
                <w:rFonts w:ascii="Calibri Light" w:hAnsi="Calibri Light" w:cs="Calibri Light"/>
                <w:i/>
                <w:iCs/>
                <w:szCs w:val="24"/>
                <w:shd w:val="clear" w:color="auto" w:fill="FFFFFF"/>
              </w:rPr>
              <w:t xml:space="preserve">§ </w:t>
            </w:r>
            <w:r w:rsidR="00823D29" w:rsidRPr="00B804C4">
              <w:rPr>
                <w:rFonts w:ascii="Calibri Light" w:hAnsi="Calibri Light" w:cs="Calibri Light"/>
                <w:i/>
                <w:iCs/>
                <w:sz w:val="22"/>
              </w:rPr>
              <w:t>438.358(b)(1)(iii)</w:t>
            </w:r>
          </w:p>
        </w:tc>
        <w:tc>
          <w:tcPr>
            <w:tcW w:w="4590" w:type="dxa"/>
          </w:tcPr>
          <w:p w14:paraId="396C458C" w14:textId="35DDC970" w:rsidR="00823D29" w:rsidRPr="00B804C4" w:rsidRDefault="00823D29" w:rsidP="00B804C4">
            <w:pPr>
              <w:jc w:val="left"/>
              <w:rPr>
                <w:rFonts w:ascii="Calibri Light" w:hAnsi="Calibri Light" w:cs="Calibri Light"/>
                <w:sz w:val="22"/>
              </w:rPr>
            </w:pPr>
            <w:r w:rsidRPr="00B804C4">
              <w:rPr>
                <w:rFonts w:ascii="Calibri Light" w:hAnsi="Calibri Light" w:cs="Calibri Light"/>
                <w:sz w:val="22"/>
              </w:rPr>
              <w:t xml:space="preserve">Technical report must include information on a review, conducted within the previous three-year period, to determine each MCO's, PIHP's, PAHP's or PCCM’s compliance with the standards set forth in Subpart D and the QAPI requirements described in </w:t>
            </w:r>
            <w:r w:rsidR="00B804C4" w:rsidRPr="00B804C4">
              <w:rPr>
                <w:rFonts w:ascii="Calibri Light" w:hAnsi="Calibri Light" w:cs="Calibri Light"/>
                <w:i/>
                <w:iCs/>
                <w:sz w:val="22"/>
              </w:rPr>
              <w:t xml:space="preserve">Title </w:t>
            </w:r>
            <w:r w:rsidRPr="00B804C4">
              <w:rPr>
                <w:rFonts w:ascii="Calibri Light" w:hAnsi="Calibri Light" w:cs="Calibri Light"/>
                <w:i/>
                <w:iCs/>
                <w:sz w:val="22"/>
              </w:rPr>
              <w:t xml:space="preserve">42 CFR </w:t>
            </w:r>
            <w:r w:rsidR="00B804C4" w:rsidRPr="00B804C4">
              <w:rPr>
                <w:rFonts w:ascii="Calibri Light" w:hAnsi="Calibri Light" w:cs="Calibri Light"/>
                <w:i/>
                <w:iCs/>
                <w:szCs w:val="24"/>
                <w:shd w:val="clear" w:color="auto" w:fill="FFFFFF"/>
              </w:rPr>
              <w:t xml:space="preserve">§ </w:t>
            </w:r>
            <w:r w:rsidRPr="00B804C4">
              <w:rPr>
                <w:rFonts w:ascii="Calibri Light" w:hAnsi="Calibri Light" w:cs="Calibri Light"/>
                <w:i/>
                <w:iCs/>
                <w:sz w:val="22"/>
              </w:rPr>
              <w:t>438.330</w:t>
            </w:r>
            <w:r w:rsidRPr="00B804C4">
              <w:rPr>
                <w:rFonts w:ascii="Calibri Light" w:hAnsi="Calibri Light" w:cs="Calibri Light"/>
                <w:sz w:val="22"/>
              </w:rPr>
              <w:t>.</w:t>
            </w:r>
          </w:p>
          <w:p w14:paraId="09B4CE2D" w14:textId="77777777" w:rsidR="00823D29" w:rsidRPr="00B804C4" w:rsidRDefault="00823D29" w:rsidP="00B804C4">
            <w:pPr>
              <w:jc w:val="left"/>
              <w:rPr>
                <w:rFonts w:ascii="Calibri Light" w:hAnsi="Calibri Light" w:cs="Calibri Light"/>
                <w:sz w:val="22"/>
              </w:rPr>
            </w:pPr>
          </w:p>
          <w:p w14:paraId="1FA12BC0" w14:textId="3727FB4C" w:rsidR="00823D29" w:rsidRPr="00B804C4" w:rsidRDefault="00823D29" w:rsidP="00B804C4">
            <w:pPr>
              <w:jc w:val="left"/>
              <w:rPr>
                <w:rFonts w:ascii="Calibri Light" w:hAnsi="Calibri Light" w:cs="Calibri Light"/>
                <w:sz w:val="22"/>
              </w:rPr>
            </w:pPr>
            <w:r w:rsidRPr="00B804C4">
              <w:rPr>
                <w:rFonts w:ascii="Calibri Light" w:hAnsi="Calibri Light" w:cs="Calibri Light"/>
                <w:sz w:val="22"/>
              </w:rPr>
              <w:t>The technical report must provide MCP results for the 11 Subpart D and QAPI standards.</w:t>
            </w:r>
          </w:p>
        </w:tc>
        <w:tc>
          <w:tcPr>
            <w:tcW w:w="4405" w:type="dxa"/>
          </w:tcPr>
          <w:p w14:paraId="05183082" w14:textId="09DE9064" w:rsidR="00823D29" w:rsidRPr="00B804C4" w:rsidRDefault="00823D29" w:rsidP="00B804C4">
            <w:pPr>
              <w:jc w:val="left"/>
              <w:rPr>
                <w:rFonts w:ascii="Calibri Light" w:hAnsi="Calibri Light" w:cs="Calibri Light"/>
                <w:sz w:val="22"/>
              </w:rPr>
            </w:pPr>
            <w:r w:rsidRPr="00B804C4">
              <w:rPr>
                <w:rFonts w:ascii="Calibri Light" w:hAnsi="Calibri Light" w:cs="Calibri Light"/>
                <w:sz w:val="22"/>
              </w:rPr>
              <w:t xml:space="preserve">This report includes information on a review, conducted in 2021, to determine each </w:t>
            </w:r>
            <w:r w:rsidR="00B86993" w:rsidRPr="00B804C4">
              <w:rPr>
                <w:rFonts w:ascii="Calibri Light" w:hAnsi="Calibri Light" w:cs="Calibri Light"/>
                <w:sz w:val="22"/>
              </w:rPr>
              <w:t>PC ACO</w:t>
            </w:r>
            <w:r w:rsidR="00002E86">
              <w:rPr>
                <w:rFonts w:ascii="Calibri Light" w:hAnsi="Calibri Light" w:cs="Calibri Light"/>
                <w:sz w:val="22"/>
              </w:rPr>
              <w:t>’s</w:t>
            </w:r>
            <w:r w:rsidRPr="00B804C4">
              <w:rPr>
                <w:rFonts w:ascii="Calibri Light" w:hAnsi="Calibri Light" w:cs="Calibri Light"/>
                <w:sz w:val="22"/>
              </w:rPr>
              <w:t xml:space="preserve"> compliance with the standards set forth in Subpart D and the QAPI requirements described in </w:t>
            </w:r>
            <w:r w:rsidR="00002E86" w:rsidRPr="00002E86">
              <w:rPr>
                <w:rFonts w:ascii="Calibri Light" w:hAnsi="Calibri Light" w:cs="Calibri Light"/>
                <w:i/>
                <w:iCs/>
                <w:sz w:val="22"/>
              </w:rPr>
              <w:t xml:space="preserve">Title </w:t>
            </w:r>
            <w:r w:rsidRPr="00002E86">
              <w:rPr>
                <w:rFonts w:ascii="Calibri Light" w:hAnsi="Calibri Light" w:cs="Calibri Light"/>
                <w:i/>
                <w:iCs/>
                <w:sz w:val="22"/>
              </w:rPr>
              <w:t>42 CFR</w:t>
            </w:r>
            <w:r w:rsidR="00002E86" w:rsidRPr="00002E86">
              <w:rPr>
                <w:rFonts w:ascii="Calibri Light" w:hAnsi="Calibri Light" w:cs="Calibri Light"/>
                <w:i/>
                <w:iCs/>
                <w:sz w:val="22"/>
              </w:rPr>
              <w:t xml:space="preserve"> </w:t>
            </w:r>
            <w:r w:rsidR="00002E86" w:rsidRPr="00002E86">
              <w:rPr>
                <w:rFonts w:ascii="Calibri Light" w:hAnsi="Calibri Light" w:cs="Calibri Light"/>
                <w:i/>
                <w:iCs/>
                <w:szCs w:val="24"/>
                <w:shd w:val="clear" w:color="auto" w:fill="FFFFFF"/>
              </w:rPr>
              <w:t>§</w:t>
            </w:r>
            <w:r w:rsidRPr="00002E86">
              <w:rPr>
                <w:rFonts w:ascii="Calibri Light" w:hAnsi="Calibri Light" w:cs="Calibri Light"/>
                <w:i/>
                <w:iCs/>
                <w:sz w:val="22"/>
              </w:rPr>
              <w:t xml:space="preserve"> 438.330</w:t>
            </w:r>
            <w:r w:rsidR="00002E86">
              <w:rPr>
                <w:rFonts w:ascii="Calibri Light" w:hAnsi="Calibri Light" w:cs="Calibri Light"/>
                <w:sz w:val="22"/>
              </w:rPr>
              <w:t>;</w:t>
            </w:r>
            <w:r w:rsidRPr="00B804C4">
              <w:rPr>
                <w:rFonts w:ascii="Calibri Light" w:hAnsi="Calibri Light" w:cs="Calibri Light"/>
                <w:sz w:val="22"/>
              </w:rPr>
              <w:t xml:space="preserve"> see </w:t>
            </w:r>
            <w:r w:rsidRPr="00B804C4">
              <w:rPr>
                <w:rFonts w:ascii="Calibri Light" w:hAnsi="Calibri Light" w:cs="Calibri Light"/>
                <w:b/>
                <w:bCs/>
                <w:sz w:val="22"/>
              </w:rPr>
              <w:t xml:space="preserve">Section </w:t>
            </w:r>
            <w:r w:rsidR="00B86993" w:rsidRPr="00B804C4">
              <w:rPr>
                <w:rFonts w:ascii="Calibri Light" w:hAnsi="Calibri Light" w:cs="Calibri Light"/>
                <w:b/>
                <w:bCs/>
                <w:sz w:val="22"/>
              </w:rPr>
              <w:t>I</w:t>
            </w:r>
            <w:r w:rsidRPr="00B804C4">
              <w:rPr>
                <w:rFonts w:ascii="Calibri Light" w:hAnsi="Calibri Light" w:cs="Calibri Light"/>
                <w:b/>
                <w:bCs/>
                <w:sz w:val="22"/>
              </w:rPr>
              <w:t>V</w:t>
            </w:r>
            <w:r w:rsidRPr="00B804C4">
              <w:rPr>
                <w:rFonts w:ascii="Calibri Light" w:hAnsi="Calibri Light" w:cs="Calibri Light"/>
                <w:sz w:val="22"/>
              </w:rPr>
              <w:t>.</w:t>
            </w:r>
          </w:p>
          <w:p w14:paraId="0C0990D8" w14:textId="77777777" w:rsidR="00823D29" w:rsidRPr="00B804C4" w:rsidRDefault="00823D29" w:rsidP="00B804C4">
            <w:pPr>
              <w:jc w:val="left"/>
              <w:rPr>
                <w:rFonts w:ascii="Calibri Light" w:hAnsi="Calibri Light" w:cs="Calibri Light"/>
                <w:sz w:val="22"/>
              </w:rPr>
            </w:pPr>
          </w:p>
        </w:tc>
      </w:tr>
    </w:tbl>
    <w:p w14:paraId="78CF65F9" w14:textId="7D45D6FF" w:rsidR="009D3F7A" w:rsidRPr="003345FC" w:rsidRDefault="000C06EF" w:rsidP="00876F94">
      <w:pPr>
        <w:pStyle w:val="Heading1"/>
        <w:ind w:left="360" w:hanging="360"/>
      </w:pPr>
      <w:bookmarkStart w:id="184" w:name="_Toc121815555"/>
      <w:bookmarkStart w:id="185" w:name="_Toc112764674"/>
      <w:bookmarkStart w:id="186" w:name="_Toc132286064"/>
      <w:bookmarkEnd w:id="184"/>
      <w:r w:rsidRPr="003345FC">
        <w:lastRenderedPageBreak/>
        <w:t xml:space="preserve">Appendix </w:t>
      </w:r>
      <w:r w:rsidR="009D3F7A" w:rsidRPr="003345FC">
        <w:t>A</w:t>
      </w:r>
      <w:bookmarkEnd w:id="185"/>
      <w:r w:rsidR="00E3142C">
        <w:t xml:space="preserve"> </w:t>
      </w:r>
      <w:r w:rsidR="008167DE">
        <w:t>–</w:t>
      </w:r>
      <w:r w:rsidR="00E3142C">
        <w:t xml:space="preserve"> Mass</w:t>
      </w:r>
      <w:r w:rsidR="008167DE">
        <w:t>Health Quality Goals and Objectives</w:t>
      </w:r>
      <w:bookmarkEnd w:id="186"/>
    </w:p>
    <w:p w14:paraId="313CD5B5" w14:textId="2D6EFDDB" w:rsidR="00E96F23" w:rsidRDefault="00E96F23" w:rsidP="002B5438">
      <w:pPr>
        <w:rPr>
          <w:highlight w:val="yellow"/>
        </w:rPr>
      </w:pPr>
    </w:p>
    <w:p w14:paraId="2022D454" w14:textId="5CDC5329" w:rsidR="00BC554E" w:rsidRPr="00BC554E" w:rsidRDefault="00BC554E" w:rsidP="00BC554E">
      <w:pPr>
        <w:keepNext/>
        <w:rPr>
          <w:b/>
          <w:bCs/>
          <w:szCs w:val="18"/>
        </w:rPr>
      </w:pPr>
      <w:bookmarkStart w:id="187" w:name="_Toc129961535"/>
      <w:bookmarkStart w:id="188" w:name="_Toc130290459"/>
      <w:r w:rsidRPr="00BC554E">
        <w:rPr>
          <w:rFonts w:ascii="Calibri Light" w:hAnsi="Calibri Light" w:cs="Calibri Light"/>
          <w:b/>
          <w:bCs/>
          <w:szCs w:val="18"/>
        </w:rPr>
        <w:t>Table A</w:t>
      </w:r>
      <w:r w:rsidRPr="00BC554E">
        <w:rPr>
          <w:rFonts w:ascii="Calibri Light" w:hAnsi="Calibri Light" w:cs="Calibri Light"/>
          <w:b/>
          <w:bCs/>
          <w:szCs w:val="18"/>
        </w:rPr>
        <w:fldChar w:fldCharType="begin"/>
      </w:r>
      <w:r w:rsidRPr="00BC554E">
        <w:rPr>
          <w:rFonts w:ascii="Calibri Light" w:hAnsi="Calibri Light" w:cs="Calibri Light"/>
          <w:b/>
          <w:bCs/>
          <w:szCs w:val="18"/>
        </w:rPr>
        <w:instrText xml:space="preserve"> SEQ Table_A \* ARABIC </w:instrText>
      </w:r>
      <w:r w:rsidRPr="00BC554E">
        <w:rPr>
          <w:rFonts w:ascii="Calibri Light" w:hAnsi="Calibri Light" w:cs="Calibri Light"/>
          <w:b/>
          <w:bCs/>
          <w:szCs w:val="18"/>
        </w:rPr>
        <w:fldChar w:fldCharType="separate"/>
      </w:r>
      <w:r w:rsidR="00843848">
        <w:rPr>
          <w:rFonts w:ascii="Calibri Light" w:hAnsi="Calibri Light" w:cs="Calibri Light"/>
          <w:b/>
          <w:bCs/>
          <w:noProof/>
          <w:szCs w:val="18"/>
        </w:rPr>
        <w:t>1</w:t>
      </w:r>
      <w:r w:rsidRPr="00BC554E">
        <w:rPr>
          <w:rFonts w:ascii="Calibri Light" w:hAnsi="Calibri Light" w:cs="Calibri Light"/>
          <w:b/>
          <w:bCs/>
          <w:noProof/>
          <w:szCs w:val="18"/>
        </w:rPr>
        <w:fldChar w:fldCharType="end"/>
      </w:r>
      <w:r w:rsidRPr="00BC554E">
        <w:rPr>
          <w:rFonts w:ascii="Calibri Light" w:hAnsi="Calibri Light" w:cs="Calibri Light"/>
          <w:b/>
          <w:bCs/>
          <w:szCs w:val="18"/>
        </w:rPr>
        <w:t>:</w:t>
      </w:r>
      <w:r w:rsidRPr="00BC554E">
        <w:rPr>
          <w:rFonts w:ascii="Calibri Light" w:hAnsi="Calibri Light" w:cs="Calibri Light"/>
          <w:b/>
          <w:bCs/>
          <w:szCs w:val="24"/>
        </w:rPr>
        <w:t xml:space="preserve"> MassHealth Quality Strategy Goals and Objectives</w:t>
      </w:r>
      <w:bookmarkEnd w:id="187"/>
      <w:bookmarkEnd w:id="188"/>
    </w:p>
    <w:tbl>
      <w:tblPr>
        <w:tblStyle w:val="TableGrid"/>
        <w:tblW w:w="5000" w:type="pct"/>
        <w:tblLook w:val="04A0" w:firstRow="1" w:lastRow="0" w:firstColumn="1" w:lastColumn="0" w:noHBand="0" w:noVBand="1"/>
      </w:tblPr>
      <w:tblGrid>
        <w:gridCol w:w="1685"/>
        <w:gridCol w:w="4789"/>
        <w:gridCol w:w="4316"/>
      </w:tblGrid>
      <w:tr w:rsidR="00BC554E" w:rsidRPr="00BC554E" w14:paraId="14F3016D" w14:textId="77777777" w:rsidTr="00743F1A">
        <w:trPr>
          <w:trHeight w:val="287"/>
        </w:trPr>
        <w:tc>
          <w:tcPr>
            <w:tcW w:w="3000" w:type="pct"/>
            <w:gridSpan w:val="2"/>
            <w:tcBorders>
              <w:right w:val="nil"/>
            </w:tcBorders>
            <w:shd w:val="clear" w:color="auto" w:fill="5F497A" w:themeFill="accent4" w:themeFillShade="BF"/>
            <w:vAlign w:val="center"/>
          </w:tcPr>
          <w:p w14:paraId="73384B37" w14:textId="77777777" w:rsidR="00BC554E" w:rsidRPr="00BC554E" w:rsidRDefault="00BC554E" w:rsidP="00BC554E">
            <w:pPr>
              <w:jc w:val="left"/>
              <w:rPr>
                <w:rFonts w:ascii="Calibri Light" w:hAnsi="Calibri Light" w:cs="Calibri Light"/>
                <w:b/>
                <w:bCs/>
                <w:color w:val="FFFFFF" w:themeColor="background1"/>
                <w:sz w:val="22"/>
              </w:rPr>
            </w:pPr>
            <w:r w:rsidRPr="00BC554E">
              <w:rPr>
                <w:rFonts w:ascii="Calibri Light" w:hAnsi="Calibri Light" w:cs="Calibri Light"/>
                <w:b/>
                <w:bCs/>
                <w:color w:val="FFFFFF" w:themeColor="background1"/>
                <w:sz w:val="22"/>
              </w:rPr>
              <w:t>MassHealth Quality Strategy Goals and Objectives</w:t>
            </w:r>
          </w:p>
        </w:tc>
        <w:tc>
          <w:tcPr>
            <w:tcW w:w="2000" w:type="pct"/>
            <w:tcBorders>
              <w:left w:val="nil"/>
            </w:tcBorders>
            <w:shd w:val="clear" w:color="auto" w:fill="5F497A" w:themeFill="accent4" w:themeFillShade="BF"/>
          </w:tcPr>
          <w:p w14:paraId="51AA7FBB" w14:textId="77777777" w:rsidR="00BC554E" w:rsidRPr="00BC554E" w:rsidRDefault="00BC554E" w:rsidP="00BC554E">
            <w:pPr>
              <w:rPr>
                <w:rFonts w:ascii="Calibri Light" w:hAnsi="Calibri Light" w:cs="Calibri Light"/>
                <w:b/>
                <w:bCs/>
                <w:color w:val="FFFFFF" w:themeColor="background1"/>
                <w:sz w:val="22"/>
              </w:rPr>
            </w:pPr>
          </w:p>
        </w:tc>
      </w:tr>
      <w:tr w:rsidR="00BC554E" w:rsidRPr="00BC554E" w14:paraId="6EEB55D1" w14:textId="77777777" w:rsidTr="00743F1A">
        <w:trPr>
          <w:trHeight w:val="287"/>
        </w:trPr>
        <w:tc>
          <w:tcPr>
            <w:tcW w:w="781" w:type="pct"/>
            <w:shd w:val="clear" w:color="auto" w:fill="CCC0D9" w:themeFill="accent4" w:themeFillTint="66"/>
            <w:vAlign w:val="center"/>
          </w:tcPr>
          <w:p w14:paraId="498A79EE" w14:textId="77777777" w:rsidR="00BC554E" w:rsidRPr="00BC554E" w:rsidRDefault="00BC554E" w:rsidP="00BC554E">
            <w:pPr>
              <w:jc w:val="center"/>
              <w:rPr>
                <w:rFonts w:ascii="Calibri Light" w:hAnsi="Calibri Light" w:cs="Calibri Light"/>
                <w:b/>
                <w:bCs/>
                <w:sz w:val="22"/>
              </w:rPr>
            </w:pPr>
            <w:r w:rsidRPr="00BC554E">
              <w:rPr>
                <w:rFonts w:ascii="Calibri Light" w:hAnsi="Calibri Light" w:cs="Calibri Light"/>
                <w:b/>
                <w:bCs/>
                <w:sz w:val="22"/>
              </w:rPr>
              <w:t>Goal 1</w:t>
            </w:r>
          </w:p>
        </w:tc>
        <w:tc>
          <w:tcPr>
            <w:tcW w:w="4219" w:type="pct"/>
            <w:gridSpan w:val="2"/>
            <w:shd w:val="clear" w:color="auto" w:fill="CCC0D9" w:themeFill="accent4" w:themeFillTint="66"/>
          </w:tcPr>
          <w:p w14:paraId="6074764D" w14:textId="77777777" w:rsidR="00BC554E" w:rsidRPr="00BC554E" w:rsidRDefault="00BC554E" w:rsidP="00BC554E">
            <w:pPr>
              <w:jc w:val="left"/>
              <w:rPr>
                <w:rFonts w:ascii="Calibri Light" w:hAnsi="Calibri Light" w:cs="Calibri Light"/>
                <w:b/>
                <w:bCs/>
                <w:sz w:val="22"/>
              </w:rPr>
            </w:pPr>
            <w:r w:rsidRPr="00BC554E">
              <w:rPr>
                <w:rFonts w:ascii="Calibri Light" w:hAnsi="Calibri Light" w:cs="Calibri Light"/>
                <w:b/>
                <w:bCs/>
                <w:sz w:val="22"/>
              </w:rPr>
              <w:t xml:space="preserve">Promote better care: </w:t>
            </w:r>
            <w:r w:rsidRPr="00BC554E">
              <w:rPr>
                <w:rFonts w:ascii="Calibri Light" w:hAnsi="Calibri Light" w:cs="Calibri Light"/>
                <w:sz w:val="22"/>
              </w:rPr>
              <w:t>Promote safe and high-quality care for MassHealth members</w:t>
            </w:r>
          </w:p>
        </w:tc>
      </w:tr>
      <w:tr w:rsidR="00BC554E" w:rsidRPr="00BC554E" w14:paraId="3B3A8AAC" w14:textId="77777777" w:rsidTr="00743F1A">
        <w:tc>
          <w:tcPr>
            <w:tcW w:w="781" w:type="pct"/>
            <w:vAlign w:val="center"/>
          </w:tcPr>
          <w:p w14:paraId="554817B4" w14:textId="77777777" w:rsidR="00BC554E" w:rsidRPr="00BC554E" w:rsidRDefault="00BC554E" w:rsidP="00BC554E">
            <w:pPr>
              <w:jc w:val="center"/>
              <w:rPr>
                <w:rFonts w:ascii="Calibri Light" w:hAnsi="Calibri Light" w:cs="Calibri Light"/>
                <w:sz w:val="22"/>
              </w:rPr>
            </w:pPr>
            <w:r w:rsidRPr="00BC554E">
              <w:rPr>
                <w:rFonts w:ascii="Calibri Light" w:hAnsi="Calibri Light" w:cs="Calibri Light"/>
                <w:sz w:val="22"/>
              </w:rPr>
              <w:t>1.1</w:t>
            </w:r>
          </w:p>
        </w:tc>
        <w:tc>
          <w:tcPr>
            <w:tcW w:w="4219" w:type="pct"/>
            <w:gridSpan w:val="2"/>
          </w:tcPr>
          <w:p w14:paraId="49C23A11" w14:textId="77777777" w:rsidR="00BC554E" w:rsidRPr="00BC554E" w:rsidRDefault="00BC554E" w:rsidP="00BC554E">
            <w:pPr>
              <w:jc w:val="left"/>
              <w:rPr>
                <w:rFonts w:ascii="Calibri Light" w:hAnsi="Calibri Light" w:cs="Calibri Light"/>
                <w:sz w:val="22"/>
              </w:rPr>
            </w:pPr>
            <w:r w:rsidRPr="00BC554E">
              <w:rPr>
                <w:rFonts w:ascii="Calibri Light" w:hAnsi="Calibri Light" w:cs="Calibri Light"/>
                <w:sz w:val="22"/>
              </w:rPr>
              <w:t xml:space="preserve">Focus on timely preventative, primary care services with access to integrated care and community-based services and supports  </w:t>
            </w:r>
          </w:p>
        </w:tc>
      </w:tr>
      <w:tr w:rsidR="00BC554E" w:rsidRPr="00BC554E" w14:paraId="7C9AB62A" w14:textId="77777777" w:rsidTr="00743F1A">
        <w:tc>
          <w:tcPr>
            <w:tcW w:w="781" w:type="pct"/>
            <w:vAlign w:val="center"/>
          </w:tcPr>
          <w:p w14:paraId="4FE6C2EC" w14:textId="77777777" w:rsidR="00BC554E" w:rsidRPr="00BC554E" w:rsidRDefault="00BC554E" w:rsidP="00BC554E">
            <w:pPr>
              <w:jc w:val="center"/>
              <w:rPr>
                <w:rFonts w:ascii="Calibri Light" w:hAnsi="Calibri Light" w:cs="Calibri Light"/>
                <w:sz w:val="22"/>
              </w:rPr>
            </w:pPr>
            <w:r w:rsidRPr="00BC554E">
              <w:rPr>
                <w:rFonts w:ascii="Calibri Light" w:hAnsi="Calibri Light" w:cs="Calibri Light"/>
                <w:sz w:val="22"/>
              </w:rPr>
              <w:t>1.2</w:t>
            </w:r>
          </w:p>
        </w:tc>
        <w:tc>
          <w:tcPr>
            <w:tcW w:w="4219" w:type="pct"/>
            <w:gridSpan w:val="2"/>
          </w:tcPr>
          <w:p w14:paraId="62D0BACA" w14:textId="77777777" w:rsidR="00BC554E" w:rsidRPr="00BC554E" w:rsidRDefault="00BC554E" w:rsidP="00BC554E">
            <w:pPr>
              <w:jc w:val="left"/>
              <w:rPr>
                <w:rFonts w:ascii="Calibri Light" w:hAnsi="Calibri Light" w:cs="Calibri Light"/>
                <w:sz w:val="22"/>
              </w:rPr>
            </w:pPr>
            <w:r w:rsidRPr="00BC554E">
              <w:rPr>
                <w:rFonts w:ascii="Calibri Light" w:hAnsi="Calibri Light" w:cs="Calibri Light"/>
                <w:sz w:val="22"/>
              </w:rPr>
              <w:t xml:space="preserve">Promote effective prevention and treatment to address acute and chronic conditions in at-risk populations  </w:t>
            </w:r>
          </w:p>
        </w:tc>
      </w:tr>
      <w:tr w:rsidR="00BC554E" w:rsidRPr="00BC554E" w14:paraId="374EE719" w14:textId="77777777" w:rsidTr="00743F1A">
        <w:tc>
          <w:tcPr>
            <w:tcW w:w="781" w:type="pct"/>
            <w:vAlign w:val="center"/>
          </w:tcPr>
          <w:p w14:paraId="564B60D8" w14:textId="77777777" w:rsidR="00BC554E" w:rsidRPr="00BC554E" w:rsidRDefault="00BC554E" w:rsidP="00BC554E">
            <w:pPr>
              <w:jc w:val="center"/>
              <w:rPr>
                <w:rFonts w:ascii="Calibri Light" w:hAnsi="Calibri Light" w:cs="Calibri Light"/>
                <w:sz w:val="22"/>
              </w:rPr>
            </w:pPr>
            <w:r w:rsidRPr="00BC554E">
              <w:rPr>
                <w:rFonts w:ascii="Calibri Light" w:hAnsi="Calibri Light" w:cs="Calibri Light"/>
                <w:sz w:val="22"/>
              </w:rPr>
              <w:t>1.3</w:t>
            </w:r>
          </w:p>
        </w:tc>
        <w:tc>
          <w:tcPr>
            <w:tcW w:w="4219" w:type="pct"/>
            <w:gridSpan w:val="2"/>
          </w:tcPr>
          <w:p w14:paraId="24CF146A" w14:textId="77777777" w:rsidR="00BC554E" w:rsidRPr="00BC554E" w:rsidRDefault="00BC554E" w:rsidP="00BC554E">
            <w:pPr>
              <w:jc w:val="left"/>
              <w:rPr>
                <w:rFonts w:ascii="Calibri Light" w:hAnsi="Calibri Light" w:cs="Calibri Light"/>
                <w:sz w:val="22"/>
              </w:rPr>
            </w:pPr>
            <w:r w:rsidRPr="00BC554E">
              <w:rPr>
                <w:rFonts w:ascii="Calibri Light" w:hAnsi="Calibri Light" w:cs="Calibri Light"/>
                <w:sz w:val="22"/>
              </w:rPr>
              <w:t>Strengthen access, accommodations, and experience for members with disabilities, including enhanced identification and screening, and improvements to coordinated care</w:t>
            </w:r>
          </w:p>
        </w:tc>
      </w:tr>
      <w:tr w:rsidR="00BC554E" w:rsidRPr="00BC554E" w14:paraId="40E33102" w14:textId="77777777" w:rsidTr="00743F1A">
        <w:trPr>
          <w:trHeight w:val="782"/>
        </w:trPr>
        <w:tc>
          <w:tcPr>
            <w:tcW w:w="781" w:type="pct"/>
            <w:shd w:val="clear" w:color="auto" w:fill="CCC0D9" w:themeFill="accent4" w:themeFillTint="66"/>
            <w:vAlign w:val="center"/>
          </w:tcPr>
          <w:p w14:paraId="69047396" w14:textId="77777777" w:rsidR="00BC554E" w:rsidRPr="00BC554E" w:rsidRDefault="00BC554E" w:rsidP="00BC554E">
            <w:pPr>
              <w:jc w:val="center"/>
              <w:rPr>
                <w:rFonts w:ascii="Calibri Light" w:hAnsi="Calibri Light" w:cs="Calibri Light"/>
                <w:b/>
                <w:bCs/>
                <w:sz w:val="22"/>
              </w:rPr>
            </w:pPr>
            <w:r w:rsidRPr="00BC554E">
              <w:rPr>
                <w:rFonts w:ascii="Calibri Light" w:hAnsi="Calibri Light" w:cs="Calibri Light"/>
                <w:b/>
                <w:bCs/>
                <w:sz w:val="22"/>
              </w:rPr>
              <w:t>Goal 2</w:t>
            </w:r>
          </w:p>
        </w:tc>
        <w:tc>
          <w:tcPr>
            <w:tcW w:w="4219" w:type="pct"/>
            <w:gridSpan w:val="2"/>
            <w:shd w:val="clear" w:color="auto" w:fill="CCC0D9" w:themeFill="accent4" w:themeFillTint="66"/>
          </w:tcPr>
          <w:p w14:paraId="6AD32299" w14:textId="77777777" w:rsidR="00BC554E" w:rsidRPr="00BC554E" w:rsidRDefault="00BC554E" w:rsidP="00BC554E">
            <w:pPr>
              <w:jc w:val="left"/>
              <w:rPr>
                <w:rFonts w:ascii="Calibri Light" w:hAnsi="Calibri Light" w:cs="Calibri Light"/>
                <w:sz w:val="22"/>
              </w:rPr>
            </w:pPr>
            <w:r w:rsidRPr="00BC554E">
              <w:rPr>
                <w:rFonts w:ascii="Calibri Light" w:hAnsi="Calibri Light" w:cs="Calibri Light"/>
                <w:b/>
                <w:bCs/>
                <w:sz w:val="22"/>
              </w:rPr>
              <w:t>Promote equitable care</w:t>
            </w:r>
            <w:r w:rsidRPr="00BC554E">
              <w:rPr>
                <w:rFonts w:ascii="Calibri Light" w:hAnsi="Calibri Light" w:cs="Calibri Light"/>
                <w:sz w:val="22"/>
              </w:rPr>
              <w:t>: Achieve measurable reductions in health and health care quality inequities related to race, ethnicity, language, disability, sexual orientation, gender identity, and other social risk factors that MassHealth members experience</w:t>
            </w:r>
          </w:p>
        </w:tc>
      </w:tr>
      <w:tr w:rsidR="00BC554E" w:rsidRPr="00BC554E" w14:paraId="4504D6C7" w14:textId="77777777" w:rsidTr="00743F1A">
        <w:tc>
          <w:tcPr>
            <w:tcW w:w="781" w:type="pct"/>
            <w:vAlign w:val="center"/>
          </w:tcPr>
          <w:p w14:paraId="66DBE314" w14:textId="77777777" w:rsidR="00BC554E" w:rsidRPr="00BC554E" w:rsidRDefault="00BC554E" w:rsidP="00BC554E">
            <w:pPr>
              <w:jc w:val="center"/>
              <w:rPr>
                <w:rFonts w:ascii="Calibri Light" w:hAnsi="Calibri Light" w:cs="Calibri Light"/>
                <w:sz w:val="22"/>
              </w:rPr>
            </w:pPr>
            <w:r w:rsidRPr="00BC554E">
              <w:rPr>
                <w:rFonts w:ascii="Calibri Light" w:hAnsi="Calibri Light" w:cs="Calibri Light"/>
                <w:sz w:val="22"/>
              </w:rPr>
              <w:t>2.1</w:t>
            </w:r>
          </w:p>
        </w:tc>
        <w:tc>
          <w:tcPr>
            <w:tcW w:w="4219" w:type="pct"/>
            <w:gridSpan w:val="2"/>
          </w:tcPr>
          <w:p w14:paraId="1CA36FCD" w14:textId="77777777" w:rsidR="00BC554E" w:rsidRPr="00BC554E" w:rsidRDefault="00BC554E" w:rsidP="00BC554E">
            <w:pPr>
              <w:jc w:val="left"/>
              <w:rPr>
                <w:rFonts w:ascii="Calibri Light" w:hAnsi="Calibri Light" w:cs="Calibri Light"/>
                <w:sz w:val="22"/>
              </w:rPr>
            </w:pPr>
            <w:r w:rsidRPr="00BC554E">
              <w:rPr>
                <w:rFonts w:ascii="Calibri Light" w:hAnsi="Calibri Light" w:cs="Calibri Light"/>
                <w:sz w:val="22"/>
              </w:rPr>
              <w:t xml:space="preserve">Improve data collection and completeness of social risk factors (SRF), which include race, ethnicity, language, disability (RELD) and sexual orientation and gender identity (SOGI) data </w:t>
            </w:r>
          </w:p>
        </w:tc>
      </w:tr>
      <w:tr w:rsidR="00BC554E" w:rsidRPr="00BC554E" w14:paraId="43876ED3" w14:textId="77777777" w:rsidTr="00743F1A">
        <w:tc>
          <w:tcPr>
            <w:tcW w:w="781" w:type="pct"/>
            <w:vAlign w:val="center"/>
          </w:tcPr>
          <w:p w14:paraId="65B058D2" w14:textId="77777777" w:rsidR="00BC554E" w:rsidRPr="00BC554E" w:rsidRDefault="00BC554E" w:rsidP="00BC554E">
            <w:pPr>
              <w:jc w:val="center"/>
              <w:rPr>
                <w:rFonts w:ascii="Calibri Light" w:hAnsi="Calibri Light" w:cs="Calibri Light"/>
                <w:sz w:val="22"/>
              </w:rPr>
            </w:pPr>
            <w:r w:rsidRPr="00BC554E">
              <w:rPr>
                <w:rFonts w:ascii="Calibri Light" w:hAnsi="Calibri Light" w:cs="Calibri Light"/>
                <w:sz w:val="22"/>
              </w:rPr>
              <w:t>2.2</w:t>
            </w:r>
          </w:p>
        </w:tc>
        <w:tc>
          <w:tcPr>
            <w:tcW w:w="4219" w:type="pct"/>
            <w:gridSpan w:val="2"/>
          </w:tcPr>
          <w:p w14:paraId="394C69E6" w14:textId="77777777" w:rsidR="00BC554E" w:rsidRPr="00BC554E" w:rsidRDefault="00BC554E" w:rsidP="00BC554E">
            <w:pPr>
              <w:jc w:val="left"/>
              <w:rPr>
                <w:rFonts w:ascii="Calibri Light" w:hAnsi="Calibri Light" w:cs="Calibri Light"/>
                <w:sz w:val="22"/>
              </w:rPr>
            </w:pPr>
            <w:r w:rsidRPr="00BC554E">
              <w:rPr>
                <w:rFonts w:ascii="Calibri Light" w:hAnsi="Calibri Light" w:cs="Calibri Light"/>
                <w:sz w:val="22"/>
              </w:rPr>
              <w:t>Assess and prioritize opportunities to reduce health disparities through stratification of quality measures by SRFs, and assessment of member health-related social needs</w:t>
            </w:r>
          </w:p>
        </w:tc>
      </w:tr>
      <w:tr w:rsidR="00BC554E" w:rsidRPr="00BC554E" w14:paraId="0074CF19" w14:textId="77777777" w:rsidTr="00743F1A">
        <w:tc>
          <w:tcPr>
            <w:tcW w:w="781" w:type="pct"/>
            <w:vAlign w:val="center"/>
          </w:tcPr>
          <w:p w14:paraId="3DB37F6D" w14:textId="77777777" w:rsidR="00BC554E" w:rsidRPr="00BC554E" w:rsidRDefault="00BC554E" w:rsidP="00BC554E">
            <w:pPr>
              <w:jc w:val="center"/>
              <w:rPr>
                <w:rFonts w:ascii="Calibri Light" w:hAnsi="Calibri Light" w:cs="Calibri Light"/>
                <w:sz w:val="22"/>
              </w:rPr>
            </w:pPr>
            <w:r w:rsidRPr="00BC554E">
              <w:rPr>
                <w:rFonts w:ascii="Calibri Light" w:hAnsi="Calibri Light" w:cs="Calibri Light"/>
                <w:sz w:val="22"/>
              </w:rPr>
              <w:t>2.3</w:t>
            </w:r>
          </w:p>
        </w:tc>
        <w:tc>
          <w:tcPr>
            <w:tcW w:w="4219" w:type="pct"/>
            <w:gridSpan w:val="2"/>
          </w:tcPr>
          <w:p w14:paraId="2A2C4C38" w14:textId="77777777" w:rsidR="00BC554E" w:rsidRPr="00BC554E" w:rsidRDefault="00BC554E" w:rsidP="00BC554E">
            <w:pPr>
              <w:jc w:val="left"/>
              <w:rPr>
                <w:rFonts w:ascii="Calibri Light" w:hAnsi="Calibri Light" w:cs="Calibri Light"/>
                <w:sz w:val="22"/>
              </w:rPr>
            </w:pPr>
            <w:r w:rsidRPr="00BC554E">
              <w:rPr>
                <w:rFonts w:ascii="Calibri Light" w:hAnsi="Calibri Light" w:cs="Calibri Light"/>
                <w:sz w:val="22"/>
              </w:rPr>
              <w:t>Implement strategies to address disparities for at-risk populations including mothers and newborns, justice-involved individuals, and members with disabilities</w:t>
            </w:r>
          </w:p>
        </w:tc>
      </w:tr>
      <w:tr w:rsidR="00BC554E" w:rsidRPr="00BC554E" w14:paraId="4388E403" w14:textId="77777777" w:rsidTr="00743F1A">
        <w:trPr>
          <w:trHeight w:val="485"/>
        </w:trPr>
        <w:tc>
          <w:tcPr>
            <w:tcW w:w="781" w:type="pct"/>
            <w:shd w:val="clear" w:color="auto" w:fill="CCC0D9" w:themeFill="accent4" w:themeFillTint="66"/>
            <w:vAlign w:val="center"/>
          </w:tcPr>
          <w:p w14:paraId="1C39A1E4" w14:textId="77777777" w:rsidR="00BC554E" w:rsidRPr="00BC554E" w:rsidRDefault="00BC554E" w:rsidP="00BC554E">
            <w:pPr>
              <w:jc w:val="center"/>
              <w:rPr>
                <w:rFonts w:ascii="Calibri Light" w:hAnsi="Calibri Light" w:cs="Calibri Light"/>
                <w:b/>
                <w:bCs/>
                <w:sz w:val="22"/>
              </w:rPr>
            </w:pPr>
            <w:r w:rsidRPr="00BC554E">
              <w:rPr>
                <w:rFonts w:ascii="Calibri Light" w:hAnsi="Calibri Light" w:cs="Calibri Light"/>
                <w:b/>
                <w:bCs/>
                <w:sz w:val="22"/>
              </w:rPr>
              <w:t>Goal 3</w:t>
            </w:r>
          </w:p>
        </w:tc>
        <w:tc>
          <w:tcPr>
            <w:tcW w:w="4219" w:type="pct"/>
            <w:gridSpan w:val="2"/>
            <w:shd w:val="clear" w:color="auto" w:fill="CCC0D9" w:themeFill="accent4" w:themeFillTint="66"/>
          </w:tcPr>
          <w:p w14:paraId="6A0456F5" w14:textId="77777777" w:rsidR="00BC554E" w:rsidRPr="00BC554E" w:rsidRDefault="00BC554E" w:rsidP="00BC554E">
            <w:pPr>
              <w:jc w:val="left"/>
              <w:rPr>
                <w:rFonts w:ascii="Calibri Light" w:hAnsi="Calibri Light" w:cs="Calibri Light"/>
                <w:sz w:val="22"/>
              </w:rPr>
            </w:pPr>
            <w:r w:rsidRPr="00BC554E">
              <w:rPr>
                <w:rFonts w:ascii="Calibri Light" w:hAnsi="Calibri Light" w:cs="Calibri Light"/>
                <w:b/>
                <w:bCs/>
                <w:sz w:val="22"/>
              </w:rPr>
              <w:t>Make care more value-based:</w:t>
            </w:r>
            <w:r w:rsidRPr="00BC554E">
              <w:rPr>
                <w:rFonts w:ascii="Calibri Light" w:hAnsi="Calibri Light" w:cs="Calibri Light"/>
                <w:sz w:val="22"/>
              </w:rPr>
              <w:t xml:space="preserve"> Ensure value-based care for our members by holding providers accountable for cost and high quality of patient-centered, equitable care</w:t>
            </w:r>
          </w:p>
        </w:tc>
      </w:tr>
      <w:tr w:rsidR="00BC554E" w:rsidRPr="00BC554E" w14:paraId="520D523B" w14:textId="77777777" w:rsidTr="00BC554E">
        <w:trPr>
          <w:trHeight w:val="537"/>
        </w:trPr>
        <w:tc>
          <w:tcPr>
            <w:tcW w:w="781" w:type="pct"/>
            <w:vAlign w:val="center"/>
          </w:tcPr>
          <w:p w14:paraId="75A01191" w14:textId="77777777" w:rsidR="00BC554E" w:rsidRPr="00BC554E" w:rsidRDefault="00BC554E" w:rsidP="00BC554E">
            <w:pPr>
              <w:jc w:val="center"/>
              <w:rPr>
                <w:rFonts w:ascii="Calibri Light" w:hAnsi="Calibri Light" w:cs="Calibri Light"/>
                <w:sz w:val="22"/>
              </w:rPr>
            </w:pPr>
            <w:r w:rsidRPr="00BC554E">
              <w:rPr>
                <w:rFonts w:ascii="Calibri Light" w:hAnsi="Calibri Light" w:cs="Calibri Light"/>
                <w:sz w:val="22"/>
              </w:rPr>
              <w:t>3.1</w:t>
            </w:r>
          </w:p>
        </w:tc>
        <w:tc>
          <w:tcPr>
            <w:tcW w:w="4219" w:type="pct"/>
            <w:gridSpan w:val="2"/>
            <w:vAlign w:val="center"/>
          </w:tcPr>
          <w:p w14:paraId="18CED6A6" w14:textId="77777777" w:rsidR="00BC554E" w:rsidRPr="00BC554E" w:rsidRDefault="00BC554E" w:rsidP="00BC554E">
            <w:pPr>
              <w:jc w:val="left"/>
              <w:rPr>
                <w:rFonts w:ascii="Calibri Light" w:hAnsi="Calibri Light" w:cs="Calibri Light"/>
                <w:sz w:val="22"/>
              </w:rPr>
            </w:pPr>
            <w:r w:rsidRPr="00BC554E">
              <w:rPr>
                <w:rFonts w:ascii="Calibri Light" w:hAnsi="Calibri Light" w:cs="Calibri Light"/>
                <w:sz w:val="22"/>
              </w:rPr>
              <w:t>Advance design of value-based care focused on primary care provider participation, behavioral health access, and integration and coordination of care</w:t>
            </w:r>
          </w:p>
        </w:tc>
      </w:tr>
      <w:tr w:rsidR="00BC554E" w:rsidRPr="00BC554E" w14:paraId="33F5F5B9" w14:textId="77777777" w:rsidTr="00BC554E">
        <w:trPr>
          <w:trHeight w:val="537"/>
        </w:trPr>
        <w:tc>
          <w:tcPr>
            <w:tcW w:w="781" w:type="pct"/>
            <w:vAlign w:val="center"/>
          </w:tcPr>
          <w:p w14:paraId="6418768D" w14:textId="77777777" w:rsidR="00BC554E" w:rsidRPr="00BC554E" w:rsidRDefault="00BC554E" w:rsidP="00BC554E">
            <w:pPr>
              <w:jc w:val="center"/>
              <w:rPr>
                <w:rFonts w:ascii="Calibri Light" w:hAnsi="Calibri Light" w:cs="Calibri Light"/>
                <w:sz w:val="22"/>
              </w:rPr>
            </w:pPr>
            <w:r w:rsidRPr="00BC554E">
              <w:rPr>
                <w:rFonts w:ascii="Calibri Light" w:hAnsi="Calibri Light" w:cs="Calibri Light"/>
                <w:sz w:val="22"/>
              </w:rPr>
              <w:t>3.2</w:t>
            </w:r>
          </w:p>
        </w:tc>
        <w:tc>
          <w:tcPr>
            <w:tcW w:w="4219" w:type="pct"/>
            <w:gridSpan w:val="2"/>
            <w:vAlign w:val="center"/>
          </w:tcPr>
          <w:p w14:paraId="1988E640" w14:textId="77777777" w:rsidR="00BC554E" w:rsidRPr="00BC554E" w:rsidRDefault="00BC554E" w:rsidP="00BC554E">
            <w:pPr>
              <w:jc w:val="left"/>
              <w:rPr>
                <w:rFonts w:ascii="Calibri Light" w:hAnsi="Calibri Light" w:cs="Calibri Light"/>
                <w:sz w:val="22"/>
              </w:rPr>
            </w:pPr>
            <w:r w:rsidRPr="00BC554E">
              <w:rPr>
                <w:rFonts w:ascii="Calibri Light" w:hAnsi="Calibri Light" w:cs="Calibri Light"/>
                <w:sz w:val="22"/>
              </w:rPr>
              <w:t>Develop accountability and performance expectations for measuring and closing significant gaps on health disparities</w:t>
            </w:r>
          </w:p>
        </w:tc>
      </w:tr>
      <w:tr w:rsidR="00BC554E" w:rsidRPr="00BC554E" w14:paraId="40F705B4" w14:textId="77777777" w:rsidTr="00BC554E">
        <w:trPr>
          <w:trHeight w:val="537"/>
        </w:trPr>
        <w:tc>
          <w:tcPr>
            <w:tcW w:w="781" w:type="pct"/>
            <w:vAlign w:val="center"/>
          </w:tcPr>
          <w:p w14:paraId="7DE09731" w14:textId="77777777" w:rsidR="00BC554E" w:rsidRPr="00BC554E" w:rsidRDefault="00BC554E" w:rsidP="00BC554E">
            <w:pPr>
              <w:jc w:val="center"/>
              <w:rPr>
                <w:rFonts w:ascii="Calibri Light" w:hAnsi="Calibri Light" w:cs="Calibri Light"/>
                <w:sz w:val="22"/>
              </w:rPr>
            </w:pPr>
            <w:r w:rsidRPr="00BC554E">
              <w:rPr>
                <w:rFonts w:ascii="Calibri Light" w:hAnsi="Calibri Light" w:cs="Calibri Light"/>
                <w:sz w:val="22"/>
              </w:rPr>
              <w:t>3.3</w:t>
            </w:r>
          </w:p>
        </w:tc>
        <w:tc>
          <w:tcPr>
            <w:tcW w:w="4219" w:type="pct"/>
            <w:gridSpan w:val="2"/>
            <w:vAlign w:val="center"/>
          </w:tcPr>
          <w:p w14:paraId="2C151C9A" w14:textId="77777777" w:rsidR="00BC554E" w:rsidRPr="00BC554E" w:rsidRDefault="00BC554E" w:rsidP="00BC554E">
            <w:pPr>
              <w:jc w:val="left"/>
              <w:rPr>
                <w:rFonts w:ascii="Calibri Light" w:hAnsi="Calibri Light" w:cs="Calibri Light"/>
                <w:sz w:val="22"/>
              </w:rPr>
            </w:pPr>
            <w:r w:rsidRPr="00BC554E">
              <w:rPr>
                <w:rFonts w:ascii="Calibri Light" w:hAnsi="Calibri Light" w:cs="Calibri Light"/>
                <w:sz w:val="22"/>
              </w:rPr>
              <w:t>Align or integrate other population, provider, or facility-based programs (e.g., hospital, integrated care programs)</w:t>
            </w:r>
          </w:p>
        </w:tc>
      </w:tr>
      <w:tr w:rsidR="00BC554E" w:rsidRPr="00BC554E" w14:paraId="5FECCE2F" w14:textId="77777777" w:rsidTr="00BC554E">
        <w:trPr>
          <w:trHeight w:val="537"/>
        </w:trPr>
        <w:tc>
          <w:tcPr>
            <w:tcW w:w="781" w:type="pct"/>
            <w:vAlign w:val="center"/>
          </w:tcPr>
          <w:p w14:paraId="5FA2A859" w14:textId="77777777" w:rsidR="00BC554E" w:rsidRPr="00BC554E" w:rsidRDefault="00BC554E" w:rsidP="00BC554E">
            <w:pPr>
              <w:jc w:val="center"/>
              <w:rPr>
                <w:rFonts w:ascii="Calibri Light" w:hAnsi="Calibri Light" w:cs="Calibri Light"/>
                <w:sz w:val="22"/>
              </w:rPr>
            </w:pPr>
            <w:r w:rsidRPr="00BC554E">
              <w:rPr>
                <w:rFonts w:ascii="Calibri Light" w:hAnsi="Calibri Light" w:cs="Calibri Light"/>
                <w:sz w:val="22"/>
              </w:rPr>
              <w:t>3.4</w:t>
            </w:r>
          </w:p>
        </w:tc>
        <w:tc>
          <w:tcPr>
            <w:tcW w:w="4219" w:type="pct"/>
            <w:gridSpan w:val="2"/>
            <w:vAlign w:val="center"/>
          </w:tcPr>
          <w:p w14:paraId="7E2155FD" w14:textId="77777777" w:rsidR="00BC554E" w:rsidRPr="00BC554E" w:rsidRDefault="00BC554E" w:rsidP="00BC554E">
            <w:pPr>
              <w:jc w:val="left"/>
              <w:rPr>
                <w:rFonts w:ascii="Calibri Light" w:hAnsi="Calibri Light" w:cs="Calibri Light"/>
                <w:sz w:val="22"/>
              </w:rPr>
            </w:pPr>
            <w:r w:rsidRPr="00BC554E">
              <w:rPr>
                <w:rFonts w:ascii="Calibri Light" w:hAnsi="Calibri Light" w:cs="Calibri Light"/>
                <w:sz w:val="22"/>
              </w:rPr>
              <w:t>Implement robust quality reporting, performance and improvement, and evaluation processes</w:t>
            </w:r>
          </w:p>
        </w:tc>
      </w:tr>
      <w:tr w:rsidR="00BC554E" w:rsidRPr="00BC554E" w14:paraId="009BB37C" w14:textId="77777777" w:rsidTr="00743F1A">
        <w:trPr>
          <w:trHeight w:val="539"/>
        </w:trPr>
        <w:tc>
          <w:tcPr>
            <w:tcW w:w="781" w:type="pct"/>
            <w:shd w:val="clear" w:color="auto" w:fill="CCC0D9" w:themeFill="accent4" w:themeFillTint="66"/>
            <w:vAlign w:val="center"/>
          </w:tcPr>
          <w:p w14:paraId="1AAEC3E8" w14:textId="77777777" w:rsidR="00BC554E" w:rsidRPr="00BC554E" w:rsidRDefault="00BC554E" w:rsidP="00BC554E">
            <w:pPr>
              <w:jc w:val="center"/>
              <w:rPr>
                <w:rFonts w:ascii="Calibri Light" w:hAnsi="Calibri Light" w:cs="Calibri Light"/>
                <w:b/>
                <w:bCs/>
                <w:sz w:val="22"/>
              </w:rPr>
            </w:pPr>
            <w:r w:rsidRPr="00BC554E">
              <w:rPr>
                <w:rFonts w:ascii="Calibri Light" w:hAnsi="Calibri Light" w:cs="Calibri Light"/>
                <w:b/>
                <w:bCs/>
                <w:sz w:val="22"/>
              </w:rPr>
              <w:t>Goal 4</w:t>
            </w:r>
          </w:p>
        </w:tc>
        <w:tc>
          <w:tcPr>
            <w:tcW w:w="4219" w:type="pct"/>
            <w:gridSpan w:val="2"/>
            <w:shd w:val="clear" w:color="auto" w:fill="CCC0D9" w:themeFill="accent4" w:themeFillTint="66"/>
          </w:tcPr>
          <w:p w14:paraId="3D9E6529" w14:textId="77777777" w:rsidR="00BC554E" w:rsidRPr="00BC554E" w:rsidRDefault="00BC554E" w:rsidP="00BC554E">
            <w:pPr>
              <w:jc w:val="left"/>
              <w:rPr>
                <w:rFonts w:ascii="Calibri Light" w:hAnsi="Calibri Light" w:cs="Calibri Light"/>
                <w:sz w:val="22"/>
              </w:rPr>
            </w:pPr>
            <w:r w:rsidRPr="00BC554E">
              <w:rPr>
                <w:rFonts w:ascii="Calibri Light" w:hAnsi="Calibri Light" w:cs="Calibri Light"/>
                <w:b/>
                <w:bCs/>
                <w:sz w:val="22"/>
              </w:rPr>
              <w:t>Promote person and family-centered care</w:t>
            </w:r>
            <w:r w:rsidRPr="00BC554E">
              <w:rPr>
                <w:rFonts w:ascii="Calibri Light" w:hAnsi="Calibri Light" w:cs="Calibri Light"/>
                <w:sz w:val="22"/>
              </w:rPr>
              <w:t>: Strengthen member and family-centered approaches to care and focus on engaging members in their health</w:t>
            </w:r>
          </w:p>
        </w:tc>
      </w:tr>
      <w:tr w:rsidR="00BC554E" w:rsidRPr="00BC554E" w14:paraId="475E4006" w14:textId="77777777" w:rsidTr="00743F1A">
        <w:tc>
          <w:tcPr>
            <w:tcW w:w="781" w:type="pct"/>
            <w:vAlign w:val="center"/>
          </w:tcPr>
          <w:p w14:paraId="70414A80" w14:textId="77777777" w:rsidR="00BC554E" w:rsidRPr="00BC554E" w:rsidRDefault="00BC554E" w:rsidP="00BC554E">
            <w:pPr>
              <w:jc w:val="center"/>
              <w:rPr>
                <w:rFonts w:ascii="Calibri Light" w:hAnsi="Calibri Light" w:cs="Calibri Light"/>
                <w:sz w:val="22"/>
              </w:rPr>
            </w:pPr>
            <w:r w:rsidRPr="00BC554E">
              <w:rPr>
                <w:rFonts w:ascii="Calibri Light" w:hAnsi="Calibri Light" w:cs="Calibri Light"/>
                <w:sz w:val="22"/>
              </w:rPr>
              <w:t>4.1</w:t>
            </w:r>
          </w:p>
        </w:tc>
        <w:tc>
          <w:tcPr>
            <w:tcW w:w="4219" w:type="pct"/>
            <w:gridSpan w:val="2"/>
          </w:tcPr>
          <w:p w14:paraId="13D40205" w14:textId="77777777" w:rsidR="00BC554E" w:rsidRPr="00BC554E" w:rsidRDefault="00BC554E" w:rsidP="00BC554E">
            <w:pPr>
              <w:jc w:val="left"/>
              <w:rPr>
                <w:rFonts w:ascii="Calibri Light" w:hAnsi="Calibri Light" w:cs="Calibri Light"/>
                <w:sz w:val="22"/>
              </w:rPr>
            </w:pPr>
            <w:r w:rsidRPr="00BC554E">
              <w:rPr>
                <w:rFonts w:ascii="Calibri Light" w:hAnsi="Calibri Light" w:cs="Calibri Light"/>
                <w:sz w:val="22"/>
              </w:rPr>
              <w:t xml:space="preserve">Promote requirements and activities that engage providers and members in their care decisions through communications that are clear, timely, accessible, and culturally and linguistically appropriate </w:t>
            </w:r>
          </w:p>
        </w:tc>
      </w:tr>
      <w:tr w:rsidR="00BC554E" w:rsidRPr="00BC554E" w14:paraId="5FBE08C1" w14:textId="77777777" w:rsidTr="00743F1A">
        <w:tc>
          <w:tcPr>
            <w:tcW w:w="781" w:type="pct"/>
            <w:vAlign w:val="center"/>
          </w:tcPr>
          <w:p w14:paraId="05CB0797" w14:textId="77777777" w:rsidR="00BC554E" w:rsidRPr="00BC554E" w:rsidRDefault="00BC554E" w:rsidP="00BC554E">
            <w:pPr>
              <w:jc w:val="center"/>
              <w:rPr>
                <w:rFonts w:ascii="Calibri Light" w:hAnsi="Calibri Light" w:cs="Calibri Light"/>
                <w:sz w:val="22"/>
              </w:rPr>
            </w:pPr>
            <w:r w:rsidRPr="00BC554E">
              <w:rPr>
                <w:rFonts w:ascii="Calibri Light" w:hAnsi="Calibri Light" w:cs="Calibri Light"/>
                <w:sz w:val="22"/>
              </w:rPr>
              <w:t>4.2</w:t>
            </w:r>
          </w:p>
        </w:tc>
        <w:tc>
          <w:tcPr>
            <w:tcW w:w="4219" w:type="pct"/>
            <w:gridSpan w:val="2"/>
          </w:tcPr>
          <w:p w14:paraId="58EEE46D" w14:textId="77777777" w:rsidR="00BC554E" w:rsidRPr="00BC554E" w:rsidRDefault="00BC554E" w:rsidP="00BC554E">
            <w:pPr>
              <w:jc w:val="left"/>
              <w:rPr>
                <w:rFonts w:ascii="Calibri Light" w:hAnsi="Calibri Light" w:cs="Calibri Light"/>
                <w:sz w:val="22"/>
              </w:rPr>
            </w:pPr>
            <w:r w:rsidRPr="00BC554E">
              <w:rPr>
                <w:rFonts w:ascii="Calibri Light" w:hAnsi="Calibri Light" w:cs="Calibri Light"/>
                <w:sz w:val="22"/>
              </w:rPr>
              <w:t>Capture member experience across our populations for members receiving acute care, primary care, behavioral health, and long-term services and supports</w:t>
            </w:r>
          </w:p>
        </w:tc>
      </w:tr>
      <w:tr w:rsidR="00BC554E" w:rsidRPr="00BC554E" w14:paraId="270D0B30" w14:textId="77777777" w:rsidTr="00743F1A">
        <w:tc>
          <w:tcPr>
            <w:tcW w:w="781" w:type="pct"/>
            <w:vAlign w:val="center"/>
          </w:tcPr>
          <w:p w14:paraId="1862C82E" w14:textId="77777777" w:rsidR="00BC554E" w:rsidRPr="00BC554E" w:rsidRDefault="00BC554E" w:rsidP="00BC554E">
            <w:pPr>
              <w:jc w:val="center"/>
              <w:rPr>
                <w:rFonts w:ascii="Calibri Light" w:hAnsi="Calibri Light" w:cs="Calibri Light"/>
                <w:sz w:val="22"/>
              </w:rPr>
            </w:pPr>
            <w:r w:rsidRPr="00BC554E">
              <w:rPr>
                <w:rFonts w:ascii="Calibri Light" w:hAnsi="Calibri Light" w:cs="Calibri Light"/>
                <w:sz w:val="22"/>
              </w:rPr>
              <w:t>4.3</w:t>
            </w:r>
          </w:p>
        </w:tc>
        <w:tc>
          <w:tcPr>
            <w:tcW w:w="4219" w:type="pct"/>
            <w:gridSpan w:val="2"/>
          </w:tcPr>
          <w:p w14:paraId="20A64E0D" w14:textId="77777777" w:rsidR="00BC554E" w:rsidRPr="00BC554E" w:rsidRDefault="00BC554E" w:rsidP="00BC554E">
            <w:pPr>
              <w:jc w:val="left"/>
              <w:rPr>
                <w:rFonts w:ascii="Calibri Light" w:hAnsi="Calibri Light" w:cs="Calibri Light"/>
                <w:sz w:val="22"/>
              </w:rPr>
            </w:pPr>
            <w:r w:rsidRPr="00BC554E">
              <w:rPr>
                <w:rFonts w:ascii="Calibri Light" w:hAnsi="Calibri Light" w:cs="Calibri Light"/>
                <w:sz w:val="22"/>
              </w:rPr>
              <w:t>Utilize member engagement processes to systematically receive feedback to drive program and care improvement</w:t>
            </w:r>
          </w:p>
        </w:tc>
      </w:tr>
      <w:tr w:rsidR="00BC554E" w:rsidRPr="00BC554E" w14:paraId="141DA927" w14:textId="77777777" w:rsidTr="00743F1A">
        <w:trPr>
          <w:trHeight w:val="422"/>
        </w:trPr>
        <w:tc>
          <w:tcPr>
            <w:tcW w:w="781" w:type="pct"/>
            <w:shd w:val="clear" w:color="auto" w:fill="CCC0D9" w:themeFill="accent4" w:themeFillTint="66"/>
            <w:vAlign w:val="center"/>
          </w:tcPr>
          <w:p w14:paraId="3A72E856" w14:textId="77777777" w:rsidR="00BC554E" w:rsidRPr="00BC554E" w:rsidRDefault="00BC554E" w:rsidP="00BC554E">
            <w:pPr>
              <w:jc w:val="center"/>
              <w:rPr>
                <w:rFonts w:ascii="Calibri Light" w:hAnsi="Calibri Light" w:cs="Calibri Light"/>
                <w:b/>
                <w:bCs/>
                <w:sz w:val="22"/>
              </w:rPr>
            </w:pPr>
            <w:r w:rsidRPr="00BC554E">
              <w:rPr>
                <w:rFonts w:ascii="Calibri Light" w:hAnsi="Calibri Light" w:cs="Calibri Light"/>
                <w:b/>
                <w:bCs/>
                <w:sz w:val="22"/>
              </w:rPr>
              <w:t>Goal 5</w:t>
            </w:r>
          </w:p>
        </w:tc>
        <w:tc>
          <w:tcPr>
            <w:tcW w:w="4219" w:type="pct"/>
            <w:gridSpan w:val="2"/>
            <w:shd w:val="clear" w:color="auto" w:fill="CCC0D9" w:themeFill="accent4" w:themeFillTint="66"/>
          </w:tcPr>
          <w:p w14:paraId="6547F20C" w14:textId="77777777" w:rsidR="00BC554E" w:rsidRPr="00BC554E" w:rsidRDefault="00BC554E" w:rsidP="00BC554E">
            <w:pPr>
              <w:jc w:val="left"/>
              <w:rPr>
                <w:rFonts w:ascii="Calibri Light" w:hAnsi="Calibri Light" w:cs="Calibri Light"/>
                <w:sz w:val="22"/>
              </w:rPr>
            </w:pPr>
            <w:r w:rsidRPr="00BC554E">
              <w:rPr>
                <w:rFonts w:ascii="Calibri Light" w:hAnsi="Calibri Light" w:cs="Calibri Light"/>
                <w:b/>
                <w:bCs/>
                <w:sz w:val="22"/>
              </w:rPr>
              <w:t>Improve care through better integration</w:t>
            </w:r>
            <w:r w:rsidRPr="00BC554E">
              <w:rPr>
                <w:rFonts w:ascii="Calibri Light" w:hAnsi="Calibri Light" w:cs="Calibri Light"/>
                <w:sz w:val="22"/>
              </w:rPr>
              <w:t>, communication, and coordination across the care continuum and across care teams for our members</w:t>
            </w:r>
          </w:p>
        </w:tc>
      </w:tr>
      <w:tr w:rsidR="00BC554E" w:rsidRPr="00BC554E" w14:paraId="5BB6381E" w14:textId="77777777" w:rsidTr="00743F1A">
        <w:tc>
          <w:tcPr>
            <w:tcW w:w="781" w:type="pct"/>
            <w:vAlign w:val="center"/>
          </w:tcPr>
          <w:p w14:paraId="50EEFB22" w14:textId="77777777" w:rsidR="00BC554E" w:rsidRPr="00BC554E" w:rsidRDefault="00BC554E" w:rsidP="00BC554E">
            <w:pPr>
              <w:jc w:val="center"/>
              <w:rPr>
                <w:rFonts w:ascii="Calibri Light" w:hAnsi="Calibri Light" w:cs="Calibri Light"/>
                <w:sz w:val="22"/>
              </w:rPr>
            </w:pPr>
            <w:r w:rsidRPr="00BC554E">
              <w:rPr>
                <w:rFonts w:ascii="Calibri Light" w:hAnsi="Calibri Light" w:cs="Calibri Light"/>
                <w:sz w:val="22"/>
              </w:rPr>
              <w:t>5.1</w:t>
            </w:r>
          </w:p>
        </w:tc>
        <w:tc>
          <w:tcPr>
            <w:tcW w:w="4219" w:type="pct"/>
            <w:gridSpan w:val="2"/>
          </w:tcPr>
          <w:p w14:paraId="7B252981" w14:textId="77777777" w:rsidR="00BC554E" w:rsidRPr="00BC554E" w:rsidRDefault="00BC554E" w:rsidP="00BC554E">
            <w:pPr>
              <w:jc w:val="left"/>
              <w:rPr>
                <w:rFonts w:ascii="Calibri Light" w:hAnsi="Calibri Light" w:cs="Calibri Light"/>
                <w:sz w:val="22"/>
              </w:rPr>
            </w:pPr>
            <w:r w:rsidRPr="00BC554E">
              <w:rPr>
                <w:rFonts w:ascii="Calibri Light" w:hAnsi="Calibri Light" w:cs="Calibri Light"/>
                <w:sz w:val="22"/>
              </w:rPr>
              <w:t xml:space="preserve">Invest in systems and interventions to improve verbal, written, and electronic communications among caregivers to reduce harm or avoidable hospitalizations and ensure safe and seamless care for members  </w:t>
            </w:r>
          </w:p>
        </w:tc>
      </w:tr>
      <w:tr w:rsidR="00BC554E" w:rsidRPr="00BC554E" w14:paraId="3EA2EA8D" w14:textId="77777777" w:rsidTr="00743F1A">
        <w:tc>
          <w:tcPr>
            <w:tcW w:w="781" w:type="pct"/>
            <w:vAlign w:val="center"/>
          </w:tcPr>
          <w:p w14:paraId="7893B348" w14:textId="77777777" w:rsidR="00BC554E" w:rsidRPr="00BC554E" w:rsidRDefault="00BC554E" w:rsidP="00BC554E">
            <w:pPr>
              <w:jc w:val="center"/>
              <w:rPr>
                <w:rFonts w:ascii="Calibri Light" w:hAnsi="Calibri Light" w:cs="Calibri Light"/>
                <w:sz w:val="22"/>
              </w:rPr>
            </w:pPr>
            <w:r w:rsidRPr="00BC554E">
              <w:rPr>
                <w:rFonts w:ascii="Calibri Light" w:hAnsi="Calibri Light" w:cs="Calibri Light"/>
                <w:sz w:val="22"/>
              </w:rPr>
              <w:t>5.2</w:t>
            </w:r>
          </w:p>
        </w:tc>
        <w:tc>
          <w:tcPr>
            <w:tcW w:w="4219" w:type="pct"/>
            <w:gridSpan w:val="2"/>
          </w:tcPr>
          <w:p w14:paraId="5551CFEF" w14:textId="77777777" w:rsidR="00BC554E" w:rsidRPr="00BC554E" w:rsidRDefault="00BC554E" w:rsidP="00BC554E">
            <w:pPr>
              <w:jc w:val="left"/>
              <w:rPr>
                <w:rFonts w:ascii="Calibri Light" w:hAnsi="Calibri Light" w:cs="Calibri Light"/>
                <w:sz w:val="22"/>
              </w:rPr>
            </w:pPr>
            <w:r w:rsidRPr="00BC554E">
              <w:rPr>
                <w:rFonts w:ascii="Calibri Light" w:hAnsi="Calibri Light" w:cs="Calibri Light"/>
                <w:sz w:val="22"/>
              </w:rPr>
              <w:t>Proactively engage members with high and rising risk to streamline care coordination and ensure members have an identified single accountable point of contact</w:t>
            </w:r>
          </w:p>
        </w:tc>
      </w:tr>
      <w:tr w:rsidR="00BC554E" w:rsidRPr="00BC554E" w14:paraId="2EEC42CC" w14:textId="77777777" w:rsidTr="00743F1A">
        <w:tc>
          <w:tcPr>
            <w:tcW w:w="781" w:type="pct"/>
            <w:vAlign w:val="center"/>
          </w:tcPr>
          <w:p w14:paraId="0B0CFE30" w14:textId="77777777" w:rsidR="00BC554E" w:rsidRPr="00BC554E" w:rsidRDefault="00BC554E" w:rsidP="00BC554E">
            <w:pPr>
              <w:jc w:val="center"/>
              <w:rPr>
                <w:rFonts w:ascii="Calibri Light" w:hAnsi="Calibri Light" w:cs="Calibri Light"/>
                <w:sz w:val="22"/>
              </w:rPr>
            </w:pPr>
            <w:r w:rsidRPr="00BC554E">
              <w:rPr>
                <w:rFonts w:ascii="Calibri Light" w:hAnsi="Calibri Light" w:cs="Calibri Light"/>
                <w:sz w:val="22"/>
              </w:rPr>
              <w:t>5.3</w:t>
            </w:r>
          </w:p>
        </w:tc>
        <w:tc>
          <w:tcPr>
            <w:tcW w:w="4219" w:type="pct"/>
            <w:gridSpan w:val="2"/>
          </w:tcPr>
          <w:p w14:paraId="0C803E8C" w14:textId="77777777" w:rsidR="00BC554E" w:rsidRPr="00BC554E" w:rsidRDefault="00BC554E" w:rsidP="00BC554E">
            <w:pPr>
              <w:jc w:val="left"/>
              <w:rPr>
                <w:rFonts w:ascii="Calibri Light" w:hAnsi="Calibri Light" w:cs="Calibri Light"/>
                <w:sz w:val="22"/>
              </w:rPr>
            </w:pPr>
            <w:r w:rsidRPr="00BC554E">
              <w:rPr>
                <w:rFonts w:ascii="Calibri Light" w:hAnsi="Calibri Light" w:cs="Calibri Light"/>
                <w:sz w:val="22"/>
              </w:rPr>
              <w:t>Streamline and centralize behavioral health care to increase timely access and coordination of appropriate care options and reduce mental health and SUD emergencies</w:t>
            </w:r>
          </w:p>
        </w:tc>
      </w:tr>
    </w:tbl>
    <w:p w14:paraId="38CB5FF4" w14:textId="77777777" w:rsidR="00BC554E" w:rsidRPr="00BC554E" w:rsidRDefault="00BC554E" w:rsidP="00BC554E">
      <w:pPr>
        <w:keepNext/>
        <w:keepLines/>
        <w:spacing w:before="480"/>
        <w:outlineLvl w:val="0"/>
        <w:rPr>
          <w:rFonts w:asciiTheme="majorHAnsi" w:eastAsiaTheme="majorEastAsia" w:hAnsiTheme="majorHAnsi" w:cstheme="majorBidi"/>
          <w:b/>
          <w:bCs/>
          <w:color w:val="365F91" w:themeColor="accent1" w:themeShade="BF"/>
          <w:sz w:val="32"/>
          <w:szCs w:val="28"/>
        </w:rPr>
        <w:sectPr w:rsidR="00BC554E" w:rsidRPr="00BC554E" w:rsidSect="00751AF7">
          <w:footerReference w:type="default" r:id="rId17"/>
          <w:footerReference w:type="first" r:id="rId18"/>
          <w:pgSz w:w="12240" w:h="15840" w:code="1"/>
          <w:pgMar w:top="720" w:right="720" w:bottom="720" w:left="720" w:header="432" w:footer="432" w:gutter="0"/>
          <w:pgNumType w:chapStyle="1"/>
          <w:cols w:space="720"/>
          <w:titlePg/>
          <w:docGrid w:linePitch="360"/>
        </w:sectPr>
      </w:pPr>
      <w:bookmarkStart w:id="189" w:name="_Toc112764675"/>
    </w:p>
    <w:p w14:paraId="6D2CF74B" w14:textId="77777777" w:rsidR="00BC554E" w:rsidRPr="00BC554E" w:rsidRDefault="00BC554E" w:rsidP="00876F94">
      <w:pPr>
        <w:pStyle w:val="Heading1"/>
        <w:ind w:left="360" w:hanging="360"/>
      </w:pPr>
      <w:bookmarkStart w:id="190" w:name="_Toc129961410"/>
      <w:bookmarkStart w:id="191" w:name="_Toc132286065"/>
      <w:r w:rsidRPr="00BC554E">
        <w:lastRenderedPageBreak/>
        <w:t>Appendix B</w:t>
      </w:r>
      <w:bookmarkEnd w:id="189"/>
      <w:r w:rsidRPr="00BC554E">
        <w:t xml:space="preserve"> – MassHealth Managed Care Programs and Plans</w:t>
      </w:r>
      <w:bookmarkEnd w:id="190"/>
      <w:bookmarkEnd w:id="191"/>
    </w:p>
    <w:p w14:paraId="7117E869" w14:textId="77777777" w:rsidR="00BC554E" w:rsidRPr="00BC554E" w:rsidRDefault="00BC554E" w:rsidP="00BC554E">
      <w:pPr>
        <w:rPr>
          <w:rFonts w:ascii="Calibri Light" w:eastAsia="Calibri" w:hAnsi="Calibri Light" w:cs="Calibri Light"/>
          <w:b/>
          <w:bCs/>
          <w:szCs w:val="24"/>
        </w:rPr>
      </w:pPr>
      <w:r w:rsidRPr="00BC554E">
        <w:rPr>
          <w:rFonts w:ascii="Calibri Light" w:eastAsia="Calibri" w:hAnsi="Calibri Light" w:cs="Calibri Light"/>
          <w:b/>
          <w:bCs/>
          <w:szCs w:val="24"/>
        </w:rPr>
        <w:t xml:space="preserve"> </w:t>
      </w:r>
    </w:p>
    <w:p w14:paraId="3D3C0133" w14:textId="51E8EFD0" w:rsidR="00BC554E" w:rsidRPr="00BC554E" w:rsidRDefault="00BC554E" w:rsidP="00BC554E">
      <w:pPr>
        <w:rPr>
          <w:b/>
          <w:bCs/>
          <w:szCs w:val="18"/>
        </w:rPr>
      </w:pPr>
      <w:bookmarkStart w:id="192" w:name="_Toc129961536"/>
      <w:bookmarkStart w:id="193" w:name="_Toc130290460"/>
      <w:r w:rsidRPr="00BC554E">
        <w:rPr>
          <w:rFonts w:ascii="Calibri Light" w:hAnsi="Calibri Light" w:cs="Calibri Light"/>
          <w:b/>
          <w:bCs/>
          <w:szCs w:val="18"/>
        </w:rPr>
        <w:t>Table B</w:t>
      </w:r>
      <w:r w:rsidRPr="00BC554E">
        <w:rPr>
          <w:rFonts w:ascii="Calibri Light" w:hAnsi="Calibri Light" w:cs="Calibri Light"/>
          <w:b/>
          <w:bCs/>
          <w:szCs w:val="18"/>
        </w:rPr>
        <w:fldChar w:fldCharType="begin"/>
      </w:r>
      <w:r w:rsidRPr="00BC554E">
        <w:rPr>
          <w:rFonts w:ascii="Calibri Light" w:hAnsi="Calibri Light" w:cs="Calibri Light"/>
          <w:b/>
          <w:bCs/>
          <w:szCs w:val="18"/>
        </w:rPr>
        <w:instrText xml:space="preserve"> SEQ Table_B \* ARABIC </w:instrText>
      </w:r>
      <w:r w:rsidRPr="00BC554E">
        <w:rPr>
          <w:rFonts w:ascii="Calibri Light" w:hAnsi="Calibri Light" w:cs="Calibri Light"/>
          <w:b/>
          <w:bCs/>
          <w:szCs w:val="18"/>
        </w:rPr>
        <w:fldChar w:fldCharType="separate"/>
      </w:r>
      <w:r w:rsidR="00843848">
        <w:rPr>
          <w:rFonts w:ascii="Calibri Light" w:hAnsi="Calibri Light" w:cs="Calibri Light"/>
          <w:b/>
          <w:bCs/>
          <w:noProof/>
          <w:szCs w:val="18"/>
        </w:rPr>
        <w:t>1</w:t>
      </w:r>
      <w:r w:rsidRPr="00BC554E">
        <w:rPr>
          <w:rFonts w:ascii="Calibri Light" w:hAnsi="Calibri Light" w:cs="Calibri Light"/>
          <w:b/>
          <w:bCs/>
          <w:noProof/>
          <w:szCs w:val="18"/>
        </w:rPr>
        <w:fldChar w:fldCharType="end"/>
      </w:r>
      <w:r w:rsidRPr="00BC554E">
        <w:rPr>
          <w:rFonts w:ascii="Calibri Light" w:hAnsi="Calibri Light" w:cs="Calibri Light"/>
          <w:b/>
          <w:bCs/>
          <w:szCs w:val="18"/>
        </w:rPr>
        <w:t>: MassHealth Managed Care Programs and Health Plans by Program</w:t>
      </w:r>
      <w:bookmarkEnd w:id="192"/>
      <w:bookmarkEnd w:id="193"/>
    </w:p>
    <w:tbl>
      <w:tblPr>
        <w:tblStyle w:val="TableGrid4"/>
        <w:tblW w:w="14395" w:type="dxa"/>
        <w:tblLook w:val="04A0" w:firstRow="1" w:lastRow="0" w:firstColumn="1" w:lastColumn="0" w:noHBand="0" w:noVBand="1"/>
      </w:tblPr>
      <w:tblGrid>
        <w:gridCol w:w="2605"/>
        <w:gridCol w:w="5040"/>
        <w:gridCol w:w="6750"/>
      </w:tblGrid>
      <w:tr w:rsidR="00BC554E" w:rsidRPr="00BC554E" w14:paraId="409CA510" w14:textId="77777777" w:rsidTr="00743F1A">
        <w:trPr>
          <w:tblHeader/>
        </w:trPr>
        <w:tc>
          <w:tcPr>
            <w:tcW w:w="2605" w:type="dxa"/>
            <w:shd w:val="clear" w:color="auto" w:fill="5F497A" w:themeFill="accent4" w:themeFillShade="BF"/>
          </w:tcPr>
          <w:p w14:paraId="4206E183" w14:textId="77777777" w:rsidR="00BC554E" w:rsidRPr="00BC554E" w:rsidRDefault="00BC554E" w:rsidP="00BC554E">
            <w:pPr>
              <w:rPr>
                <w:rFonts w:ascii="Calibri Light" w:hAnsi="Calibri Light" w:cs="Calibri Light"/>
                <w:color w:val="FFFFFF" w:themeColor="background1"/>
                <w:sz w:val="22"/>
              </w:rPr>
            </w:pPr>
            <w:r w:rsidRPr="00BC554E">
              <w:rPr>
                <w:rFonts w:ascii="Calibri Light" w:hAnsi="Calibri Light" w:cs="Calibri Light"/>
                <w:b/>
                <w:bCs/>
                <w:color w:val="FFFFFF" w:themeColor="background1"/>
                <w:sz w:val="22"/>
              </w:rPr>
              <w:t xml:space="preserve">Managed Care Program </w:t>
            </w:r>
          </w:p>
        </w:tc>
        <w:tc>
          <w:tcPr>
            <w:tcW w:w="5040" w:type="dxa"/>
            <w:shd w:val="clear" w:color="auto" w:fill="5F497A" w:themeFill="accent4" w:themeFillShade="BF"/>
            <w:vAlign w:val="bottom"/>
          </w:tcPr>
          <w:p w14:paraId="1D062C38" w14:textId="77777777" w:rsidR="00BC554E" w:rsidRPr="00BC554E" w:rsidRDefault="00BC554E" w:rsidP="00BC554E">
            <w:pPr>
              <w:jc w:val="center"/>
              <w:rPr>
                <w:rFonts w:ascii="Calibri Light" w:hAnsi="Calibri Light" w:cs="Calibri Light"/>
                <w:color w:val="FFFFFF" w:themeColor="background1"/>
                <w:sz w:val="22"/>
              </w:rPr>
            </w:pPr>
            <w:r w:rsidRPr="00BC554E">
              <w:rPr>
                <w:rFonts w:ascii="Calibri Light" w:hAnsi="Calibri Light" w:cs="Calibri Light"/>
                <w:b/>
                <w:bCs/>
                <w:color w:val="FFFFFF" w:themeColor="background1"/>
                <w:sz w:val="22"/>
              </w:rPr>
              <w:t>Basic Overview and Populations Served</w:t>
            </w:r>
          </w:p>
        </w:tc>
        <w:tc>
          <w:tcPr>
            <w:tcW w:w="6750" w:type="dxa"/>
            <w:shd w:val="clear" w:color="auto" w:fill="5F497A" w:themeFill="accent4" w:themeFillShade="BF"/>
            <w:vAlign w:val="bottom"/>
          </w:tcPr>
          <w:p w14:paraId="10DB1AB7" w14:textId="77777777" w:rsidR="00BC554E" w:rsidRPr="00BC554E" w:rsidRDefault="00BC554E" w:rsidP="00BC554E">
            <w:pPr>
              <w:jc w:val="center"/>
              <w:rPr>
                <w:rFonts w:ascii="Calibri Light" w:hAnsi="Calibri Light" w:cs="Calibri Light"/>
                <w:b/>
                <w:bCs/>
                <w:color w:val="FFFFFF" w:themeColor="background1"/>
                <w:sz w:val="22"/>
              </w:rPr>
            </w:pPr>
            <w:r w:rsidRPr="00BC554E">
              <w:rPr>
                <w:rFonts w:ascii="Calibri Light" w:hAnsi="Calibri Light" w:cs="Calibri Light"/>
                <w:b/>
                <w:bCs/>
                <w:color w:val="FFFFFF" w:themeColor="background1"/>
                <w:sz w:val="22"/>
              </w:rPr>
              <w:t>Managed Care Plans (MCPs) − Health Plan</w:t>
            </w:r>
          </w:p>
        </w:tc>
      </w:tr>
      <w:tr w:rsidR="00BC554E" w:rsidRPr="00BC554E" w14:paraId="0CDD90A0" w14:textId="77777777" w:rsidTr="00743F1A">
        <w:trPr>
          <w:trHeight w:val="5642"/>
        </w:trPr>
        <w:tc>
          <w:tcPr>
            <w:tcW w:w="2605" w:type="dxa"/>
          </w:tcPr>
          <w:p w14:paraId="547534B2" w14:textId="77777777" w:rsidR="00BC554E" w:rsidRPr="00BC554E" w:rsidRDefault="00BC554E" w:rsidP="00BC554E">
            <w:pPr>
              <w:rPr>
                <w:rFonts w:ascii="Calibri Light" w:hAnsi="Calibri Light" w:cs="Calibri Light"/>
                <w:sz w:val="22"/>
              </w:rPr>
            </w:pPr>
            <w:r w:rsidRPr="00BC554E">
              <w:rPr>
                <w:rFonts w:ascii="Calibri Light" w:hAnsi="Calibri Light" w:cs="Calibri Light"/>
                <w:sz w:val="22"/>
              </w:rPr>
              <w:t xml:space="preserve">Accountable care partnership plan (ACPP) </w:t>
            </w:r>
          </w:p>
        </w:tc>
        <w:tc>
          <w:tcPr>
            <w:tcW w:w="5040" w:type="dxa"/>
          </w:tcPr>
          <w:p w14:paraId="2F73815C" w14:textId="77777777" w:rsidR="00BC554E" w:rsidRPr="00BC554E" w:rsidRDefault="00BC554E" w:rsidP="00BC554E">
            <w:pPr>
              <w:rPr>
                <w:rFonts w:ascii="Calibri Light" w:hAnsi="Calibri Light" w:cs="Calibri Light"/>
                <w:sz w:val="22"/>
              </w:rPr>
            </w:pPr>
            <w:r w:rsidRPr="00BC554E">
              <w:rPr>
                <w:rFonts w:ascii="Calibri Light" w:hAnsi="Calibri Light" w:cs="Calibri Light"/>
                <w:sz w:val="22"/>
              </w:rPr>
              <w:t xml:space="preserve">Groups of primary care providers working with one managed care organization to create a full network of providers. </w:t>
            </w:r>
          </w:p>
          <w:p w14:paraId="7D366116" w14:textId="77777777" w:rsidR="00BC554E" w:rsidRPr="00BC554E" w:rsidRDefault="00BC554E" w:rsidP="00BC554E">
            <w:pPr>
              <w:numPr>
                <w:ilvl w:val="0"/>
                <w:numId w:val="37"/>
              </w:numPr>
              <w:ind w:left="347"/>
              <w:contextualSpacing/>
              <w:rPr>
                <w:rFonts w:ascii="Calibri Light" w:hAnsi="Calibri Light" w:cs="Calibri Light"/>
                <w:sz w:val="22"/>
              </w:rPr>
            </w:pPr>
            <w:r w:rsidRPr="00BC554E">
              <w:rPr>
                <w:rFonts w:ascii="Calibri Light" w:hAnsi="Calibri Light" w:cs="Calibri Light"/>
                <w:sz w:val="22"/>
              </w:rPr>
              <w:t>Population: Managed care eligible Medicaid members under 65 years of age.</w:t>
            </w:r>
          </w:p>
          <w:p w14:paraId="2A3791D0" w14:textId="77777777" w:rsidR="00BC554E" w:rsidRPr="00BC554E" w:rsidRDefault="00BC554E" w:rsidP="00BC554E">
            <w:pPr>
              <w:numPr>
                <w:ilvl w:val="0"/>
                <w:numId w:val="37"/>
              </w:numPr>
              <w:ind w:left="347"/>
              <w:contextualSpacing/>
              <w:rPr>
                <w:rFonts w:ascii="Calibri Light" w:hAnsi="Calibri Light" w:cs="Calibri Light"/>
                <w:sz w:val="22"/>
              </w:rPr>
            </w:pPr>
            <w:r w:rsidRPr="00BC554E">
              <w:rPr>
                <w:rFonts w:ascii="Calibri Light" w:hAnsi="Calibri Light" w:cs="Calibri Light"/>
                <w:sz w:val="22"/>
              </w:rPr>
              <w:t xml:space="preserve">Managed Care Authority: 1115 Demonstration Waiver. </w:t>
            </w:r>
          </w:p>
        </w:tc>
        <w:tc>
          <w:tcPr>
            <w:tcW w:w="6750" w:type="dxa"/>
          </w:tcPr>
          <w:p w14:paraId="30E1A61D" w14:textId="77777777" w:rsidR="00BC554E" w:rsidRPr="00BC554E" w:rsidRDefault="00BC554E" w:rsidP="00BC554E">
            <w:pPr>
              <w:numPr>
                <w:ilvl w:val="0"/>
                <w:numId w:val="38"/>
              </w:numPr>
              <w:spacing w:after="160"/>
              <w:ind w:left="345"/>
              <w:contextualSpacing/>
              <w:rPr>
                <w:rFonts w:ascii="Calibri Light" w:hAnsi="Calibri Light" w:cs="Calibri Light"/>
                <w:sz w:val="22"/>
              </w:rPr>
            </w:pPr>
            <w:proofErr w:type="spellStart"/>
            <w:r w:rsidRPr="00BC554E">
              <w:rPr>
                <w:rFonts w:ascii="Calibri Light" w:hAnsi="Calibri Light" w:cs="Calibri Light"/>
                <w:sz w:val="22"/>
              </w:rPr>
              <w:t>AllWays</w:t>
            </w:r>
            <w:proofErr w:type="spellEnd"/>
            <w:r w:rsidRPr="00BC554E">
              <w:rPr>
                <w:rFonts w:ascii="Calibri Light" w:hAnsi="Calibri Light" w:cs="Calibri Light"/>
                <w:sz w:val="22"/>
              </w:rPr>
              <w:t xml:space="preserve"> Health Partners, Inc &amp; Merrimack Valley ACO</w:t>
            </w:r>
          </w:p>
          <w:p w14:paraId="5BAE804C" w14:textId="77777777" w:rsidR="00BC554E" w:rsidRPr="00BC554E" w:rsidRDefault="00BC554E" w:rsidP="00BC554E">
            <w:pPr>
              <w:numPr>
                <w:ilvl w:val="0"/>
                <w:numId w:val="38"/>
              </w:numPr>
              <w:spacing w:after="160"/>
              <w:ind w:left="345"/>
              <w:contextualSpacing/>
              <w:rPr>
                <w:rFonts w:ascii="Calibri Light" w:hAnsi="Calibri Light" w:cs="Calibri Light"/>
                <w:sz w:val="22"/>
              </w:rPr>
            </w:pPr>
            <w:r w:rsidRPr="00BC554E">
              <w:rPr>
                <w:rFonts w:ascii="Calibri Light" w:hAnsi="Calibri Light" w:cs="Calibri Light"/>
                <w:sz w:val="22"/>
              </w:rPr>
              <w:t xml:space="preserve">Boston Medical Center Health Plan &amp; Boston Accountable Care Organization, </w:t>
            </w:r>
            <w:proofErr w:type="spellStart"/>
            <w:r w:rsidRPr="00BC554E">
              <w:rPr>
                <w:rFonts w:ascii="Calibri Light" w:hAnsi="Calibri Light" w:cs="Calibri Light"/>
                <w:sz w:val="22"/>
              </w:rPr>
              <w:t>WellSense</w:t>
            </w:r>
            <w:proofErr w:type="spellEnd"/>
            <w:r w:rsidRPr="00BC554E">
              <w:rPr>
                <w:rFonts w:ascii="Calibri Light" w:hAnsi="Calibri Light" w:cs="Calibri Light"/>
                <w:sz w:val="22"/>
              </w:rPr>
              <w:t xml:space="preserve"> Community Alliance ACO</w:t>
            </w:r>
          </w:p>
          <w:p w14:paraId="507CD4AD" w14:textId="77777777" w:rsidR="00BC554E" w:rsidRPr="00BC554E" w:rsidRDefault="00BC554E" w:rsidP="00BC554E">
            <w:pPr>
              <w:numPr>
                <w:ilvl w:val="0"/>
                <w:numId w:val="38"/>
              </w:numPr>
              <w:spacing w:after="160"/>
              <w:ind w:left="345"/>
              <w:contextualSpacing/>
              <w:rPr>
                <w:rFonts w:ascii="Calibri Light" w:hAnsi="Calibri Light" w:cs="Calibri Light"/>
                <w:sz w:val="22"/>
              </w:rPr>
            </w:pPr>
            <w:r w:rsidRPr="00BC554E">
              <w:rPr>
                <w:rFonts w:ascii="Calibri Light" w:hAnsi="Calibri Light" w:cs="Calibri Light"/>
                <w:sz w:val="22"/>
              </w:rPr>
              <w:t xml:space="preserve">Boston Medical Center Health Plan &amp; Mercy Health Accountable Care Organization, </w:t>
            </w:r>
            <w:proofErr w:type="spellStart"/>
            <w:r w:rsidRPr="00BC554E">
              <w:rPr>
                <w:rFonts w:ascii="Calibri Light" w:hAnsi="Calibri Light" w:cs="Calibri Light"/>
                <w:sz w:val="22"/>
              </w:rPr>
              <w:t>WellSense</w:t>
            </w:r>
            <w:proofErr w:type="spellEnd"/>
            <w:r w:rsidRPr="00BC554E">
              <w:rPr>
                <w:rFonts w:ascii="Calibri Light" w:hAnsi="Calibri Light" w:cs="Calibri Light"/>
                <w:sz w:val="22"/>
              </w:rPr>
              <w:t xml:space="preserve"> Mercy Alliance ACO</w:t>
            </w:r>
          </w:p>
          <w:p w14:paraId="5FF7CE5B" w14:textId="77777777" w:rsidR="00BC554E" w:rsidRPr="00BC554E" w:rsidRDefault="00BC554E" w:rsidP="00BC554E">
            <w:pPr>
              <w:numPr>
                <w:ilvl w:val="0"/>
                <w:numId w:val="38"/>
              </w:numPr>
              <w:spacing w:after="160"/>
              <w:ind w:left="345"/>
              <w:contextualSpacing/>
              <w:rPr>
                <w:rFonts w:ascii="Calibri Light" w:hAnsi="Calibri Light" w:cs="Calibri Light"/>
                <w:sz w:val="22"/>
              </w:rPr>
            </w:pPr>
            <w:r w:rsidRPr="00BC554E">
              <w:rPr>
                <w:rFonts w:ascii="Calibri Light" w:hAnsi="Calibri Light" w:cs="Calibri Light"/>
                <w:sz w:val="22"/>
              </w:rPr>
              <w:t xml:space="preserve">Boston Medical Center Health Plan &amp; Signature Healthcare Corporation, </w:t>
            </w:r>
            <w:proofErr w:type="spellStart"/>
            <w:r w:rsidRPr="00BC554E">
              <w:rPr>
                <w:rFonts w:ascii="Calibri Light" w:hAnsi="Calibri Light" w:cs="Calibri Light"/>
                <w:sz w:val="22"/>
              </w:rPr>
              <w:t>WellSense</w:t>
            </w:r>
            <w:proofErr w:type="spellEnd"/>
            <w:r w:rsidRPr="00BC554E">
              <w:rPr>
                <w:rFonts w:ascii="Calibri Light" w:hAnsi="Calibri Light" w:cs="Calibri Light"/>
                <w:sz w:val="22"/>
              </w:rPr>
              <w:t xml:space="preserve"> Signature Alliance ACO</w:t>
            </w:r>
          </w:p>
          <w:p w14:paraId="40B46D46" w14:textId="77777777" w:rsidR="00BC554E" w:rsidRPr="00BC554E" w:rsidRDefault="00BC554E" w:rsidP="00BC554E">
            <w:pPr>
              <w:numPr>
                <w:ilvl w:val="0"/>
                <w:numId w:val="38"/>
              </w:numPr>
              <w:spacing w:after="160"/>
              <w:ind w:left="345"/>
              <w:contextualSpacing/>
              <w:rPr>
                <w:rFonts w:ascii="Calibri Light" w:hAnsi="Calibri Light" w:cs="Calibri Light"/>
                <w:sz w:val="22"/>
              </w:rPr>
            </w:pPr>
            <w:r w:rsidRPr="00BC554E">
              <w:rPr>
                <w:rFonts w:ascii="Calibri Light" w:hAnsi="Calibri Light" w:cs="Calibri Light"/>
                <w:sz w:val="22"/>
              </w:rPr>
              <w:t xml:space="preserve">Boston Medical Center Health Plan &amp; Southcoast Health Network, </w:t>
            </w:r>
            <w:proofErr w:type="spellStart"/>
            <w:r w:rsidRPr="00BC554E">
              <w:rPr>
                <w:rFonts w:ascii="Calibri Light" w:hAnsi="Calibri Light" w:cs="Calibri Light"/>
                <w:sz w:val="22"/>
              </w:rPr>
              <w:t>WellSense</w:t>
            </w:r>
            <w:proofErr w:type="spellEnd"/>
            <w:r w:rsidRPr="00BC554E">
              <w:rPr>
                <w:rFonts w:ascii="Calibri Light" w:hAnsi="Calibri Light" w:cs="Calibri Light"/>
                <w:sz w:val="22"/>
              </w:rPr>
              <w:t xml:space="preserve"> Southcoast Alliance ACO</w:t>
            </w:r>
          </w:p>
          <w:p w14:paraId="64D0E5B4" w14:textId="77777777" w:rsidR="00BC554E" w:rsidRPr="00BC554E" w:rsidRDefault="00BC554E" w:rsidP="00BC554E">
            <w:pPr>
              <w:numPr>
                <w:ilvl w:val="0"/>
                <w:numId w:val="38"/>
              </w:numPr>
              <w:spacing w:after="160"/>
              <w:ind w:left="345"/>
              <w:contextualSpacing/>
              <w:rPr>
                <w:rFonts w:ascii="Calibri Light" w:hAnsi="Calibri Light" w:cs="Calibri Light"/>
                <w:sz w:val="22"/>
              </w:rPr>
            </w:pPr>
            <w:r w:rsidRPr="00BC554E">
              <w:rPr>
                <w:rFonts w:ascii="Calibri Light" w:hAnsi="Calibri Light" w:cs="Calibri Light"/>
                <w:sz w:val="22"/>
              </w:rPr>
              <w:t>Fallon Community Health Plan &amp; Health Collaborative of the Berkshires</w:t>
            </w:r>
          </w:p>
          <w:p w14:paraId="3D090AF9" w14:textId="77777777" w:rsidR="00BC554E" w:rsidRPr="00BC554E" w:rsidRDefault="00BC554E" w:rsidP="00BC554E">
            <w:pPr>
              <w:numPr>
                <w:ilvl w:val="0"/>
                <w:numId w:val="38"/>
              </w:numPr>
              <w:spacing w:after="160"/>
              <w:ind w:left="345"/>
              <w:contextualSpacing/>
              <w:rPr>
                <w:rFonts w:ascii="Calibri Light" w:hAnsi="Calibri Light" w:cs="Calibri Light"/>
                <w:sz w:val="22"/>
              </w:rPr>
            </w:pPr>
            <w:r w:rsidRPr="00BC554E">
              <w:rPr>
                <w:rFonts w:ascii="Calibri Light" w:hAnsi="Calibri Light" w:cs="Calibri Light"/>
                <w:sz w:val="22"/>
              </w:rPr>
              <w:t>Fallon Community Health Plan &amp; Reliant Medical Group (Fallon 365 Care)</w:t>
            </w:r>
          </w:p>
          <w:p w14:paraId="1EF6D178" w14:textId="77777777" w:rsidR="00BC554E" w:rsidRPr="00BC554E" w:rsidRDefault="00BC554E" w:rsidP="00BC554E">
            <w:pPr>
              <w:numPr>
                <w:ilvl w:val="0"/>
                <w:numId w:val="38"/>
              </w:numPr>
              <w:spacing w:after="160"/>
              <w:ind w:left="345"/>
              <w:contextualSpacing/>
              <w:rPr>
                <w:rFonts w:ascii="Calibri Light" w:hAnsi="Calibri Light" w:cs="Calibri Light"/>
                <w:sz w:val="22"/>
              </w:rPr>
            </w:pPr>
            <w:r w:rsidRPr="00BC554E">
              <w:rPr>
                <w:rFonts w:ascii="Calibri Light" w:hAnsi="Calibri Light" w:cs="Calibri Light"/>
                <w:sz w:val="22"/>
              </w:rPr>
              <w:t xml:space="preserve">Fallon Community Health Plan &amp; </w:t>
            </w:r>
            <w:proofErr w:type="spellStart"/>
            <w:r w:rsidRPr="00BC554E">
              <w:rPr>
                <w:rFonts w:ascii="Calibri Light" w:hAnsi="Calibri Light" w:cs="Calibri Light"/>
                <w:sz w:val="22"/>
              </w:rPr>
              <w:t>Wellforce</w:t>
            </w:r>
            <w:proofErr w:type="spellEnd"/>
          </w:p>
          <w:p w14:paraId="7DCEA85B" w14:textId="77777777" w:rsidR="00BC554E" w:rsidRPr="00BC554E" w:rsidRDefault="00BC554E" w:rsidP="00BC554E">
            <w:pPr>
              <w:numPr>
                <w:ilvl w:val="0"/>
                <w:numId w:val="38"/>
              </w:numPr>
              <w:spacing w:after="160"/>
              <w:ind w:left="345"/>
              <w:contextualSpacing/>
              <w:rPr>
                <w:rFonts w:ascii="Calibri Light" w:hAnsi="Calibri Light" w:cs="Calibri Light"/>
                <w:sz w:val="22"/>
              </w:rPr>
            </w:pPr>
            <w:r w:rsidRPr="00BC554E">
              <w:rPr>
                <w:rFonts w:ascii="Calibri Light" w:hAnsi="Calibri Light" w:cs="Calibri Light"/>
                <w:sz w:val="22"/>
              </w:rPr>
              <w:t>Health New England &amp; Baystate Health Care Alliance, Be Healthy Partnership</w:t>
            </w:r>
          </w:p>
          <w:p w14:paraId="7C1D9B00" w14:textId="77777777" w:rsidR="00BC554E" w:rsidRPr="00BC554E" w:rsidRDefault="00BC554E" w:rsidP="00BC554E">
            <w:pPr>
              <w:numPr>
                <w:ilvl w:val="0"/>
                <w:numId w:val="38"/>
              </w:numPr>
              <w:spacing w:after="160"/>
              <w:ind w:left="345"/>
              <w:contextualSpacing/>
              <w:rPr>
                <w:rFonts w:ascii="Calibri Light" w:hAnsi="Calibri Light" w:cs="Calibri Light"/>
                <w:sz w:val="22"/>
              </w:rPr>
            </w:pPr>
            <w:r w:rsidRPr="00BC554E">
              <w:rPr>
                <w:rFonts w:ascii="Calibri Light" w:hAnsi="Calibri Light" w:cs="Calibri Light"/>
                <w:sz w:val="22"/>
              </w:rPr>
              <w:t>Tufts Health Public Plan &amp; Atrius Health</w:t>
            </w:r>
          </w:p>
          <w:p w14:paraId="16D0373A" w14:textId="77777777" w:rsidR="00BC554E" w:rsidRPr="00BC554E" w:rsidRDefault="00BC554E" w:rsidP="00BC554E">
            <w:pPr>
              <w:numPr>
                <w:ilvl w:val="0"/>
                <w:numId w:val="38"/>
              </w:numPr>
              <w:spacing w:after="160"/>
              <w:ind w:left="345"/>
              <w:contextualSpacing/>
              <w:rPr>
                <w:rFonts w:ascii="Calibri Light" w:hAnsi="Calibri Light" w:cs="Calibri Light"/>
                <w:sz w:val="22"/>
              </w:rPr>
            </w:pPr>
            <w:r w:rsidRPr="00BC554E">
              <w:rPr>
                <w:rFonts w:ascii="Calibri Light" w:hAnsi="Calibri Light" w:cs="Calibri Light"/>
                <w:sz w:val="22"/>
              </w:rPr>
              <w:t>Tufts Health Public Plan &amp; Boston Children's Health Accountable Care Organization</w:t>
            </w:r>
          </w:p>
          <w:p w14:paraId="4CE37905" w14:textId="77777777" w:rsidR="00BC554E" w:rsidRPr="00BC554E" w:rsidRDefault="00BC554E" w:rsidP="00BC554E">
            <w:pPr>
              <w:numPr>
                <w:ilvl w:val="0"/>
                <w:numId w:val="38"/>
              </w:numPr>
              <w:spacing w:after="160"/>
              <w:ind w:left="345"/>
              <w:contextualSpacing/>
              <w:rPr>
                <w:rFonts w:ascii="Calibri Light" w:hAnsi="Calibri Light" w:cs="Calibri Light"/>
                <w:sz w:val="22"/>
              </w:rPr>
            </w:pPr>
            <w:r w:rsidRPr="00BC554E">
              <w:rPr>
                <w:rFonts w:ascii="Calibri Light" w:hAnsi="Calibri Light" w:cs="Calibri Light"/>
                <w:sz w:val="22"/>
              </w:rPr>
              <w:t>Tufts Health Public Plan &amp; Beth Israel Deaconess Care Organization</w:t>
            </w:r>
          </w:p>
          <w:p w14:paraId="4DA6A38F" w14:textId="77777777" w:rsidR="00BC554E" w:rsidRPr="00BC554E" w:rsidRDefault="00BC554E" w:rsidP="00BC554E">
            <w:pPr>
              <w:numPr>
                <w:ilvl w:val="0"/>
                <w:numId w:val="38"/>
              </w:numPr>
              <w:ind w:left="345"/>
              <w:contextualSpacing/>
              <w:rPr>
                <w:rFonts w:ascii="Calibri Light" w:hAnsi="Calibri Light" w:cs="Calibri Light"/>
                <w:sz w:val="22"/>
              </w:rPr>
            </w:pPr>
            <w:r w:rsidRPr="00BC554E">
              <w:rPr>
                <w:rFonts w:ascii="Calibri Light" w:hAnsi="Calibri Light" w:cs="Calibri Light"/>
                <w:sz w:val="22"/>
              </w:rPr>
              <w:t>Tufts Health Public Plan &amp; Cambridge Health Alliance</w:t>
            </w:r>
          </w:p>
        </w:tc>
      </w:tr>
      <w:tr w:rsidR="00BC554E" w:rsidRPr="00BC554E" w14:paraId="319B6478" w14:textId="77777777" w:rsidTr="00743F1A">
        <w:tc>
          <w:tcPr>
            <w:tcW w:w="2605" w:type="dxa"/>
          </w:tcPr>
          <w:p w14:paraId="2B01FE47" w14:textId="77777777" w:rsidR="00BC554E" w:rsidRPr="00BC554E" w:rsidRDefault="00BC554E" w:rsidP="00BC554E">
            <w:pPr>
              <w:rPr>
                <w:rFonts w:ascii="Calibri Light" w:hAnsi="Calibri Light" w:cs="Calibri Light"/>
                <w:sz w:val="22"/>
              </w:rPr>
            </w:pPr>
            <w:r w:rsidRPr="00BC554E">
              <w:rPr>
                <w:rFonts w:ascii="Calibri Light" w:hAnsi="Calibri Light" w:cs="Calibri Light"/>
                <w:sz w:val="22"/>
              </w:rPr>
              <w:t xml:space="preserve">Primary care accountable care organization (PC ACO) </w:t>
            </w:r>
          </w:p>
        </w:tc>
        <w:tc>
          <w:tcPr>
            <w:tcW w:w="5040" w:type="dxa"/>
          </w:tcPr>
          <w:p w14:paraId="0684AD75" w14:textId="77777777" w:rsidR="00BC554E" w:rsidRPr="00BC554E" w:rsidRDefault="00BC554E" w:rsidP="00BC554E">
            <w:pPr>
              <w:rPr>
                <w:rFonts w:ascii="Calibri Light" w:hAnsi="Calibri Light" w:cs="Calibri Light"/>
                <w:sz w:val="22"/>
              </w:rPr>
            </w:pPr>
            <w:r w:rsidRPr="00BC554E">
              <w:rPr>
                <w:rFonts w:ascii="Calibri Light" w:hAnsi="Calibri Light" w:cs="Calibri Light"/>
                <w:sz w:val="22"/>
              </w:rPr>
              <w:t xml:space="preserve">Groups of primary care providers forming an ACO that works directly with MassHealth's network of specialists and hospitals for care and coordination of care. </w:t>
            </w:r>
          </w:p>
          <w:p w14:paraId="2AFF15CE" w14:textId="77777777" w:rsidR="00BC554E" w:rsidRPr="00BC554E" w:rsidRDefault="00BC554E" w:rsidP="00BC554E">
            <w:pPr>
              <w:numPr>
                <w:ilvl w:val="0"/>
                <w:numId w:val="39"/>
              </w:numPr>
              <w:ind w:left="345"/>
              <w:contextualSpacing/>
              <w:rPr>
                <w:rFonts w:ascii="Calibri Light" w:hAnsi="Calibri Light" w:cs="Calibri Light"/>
                <w:sz w:val="22"/>
              </w:rPr>
            </w:pPr>
            <w:r w:rsidRPr="00BC554E">
              <w:rPr>
                <w:rFonts w:ascii="Calibri Light" w:hAnsi="Calibri Light" w:cs="Calibri Light"/>
                <w:sz w:val="22"/>
              </w:rPr>
              <w:t>Population: Managed care eligible Medicaid members under 65 years of age.</w:t>
            </w:r>
          </w:p>
          <w:p w14:paraId="16F45170" w14:textId="77777777" w:rsidR="00BC554E" w:rsidRPr="00BC554E" w:rsidRDefault="00BC554E" w:rsidP="00BC554E">
            <w:pPr>
              <w:numPr>
                <w:ilvl w:val="0"/>
                <w:numId w:val="39"/>
              </w:numPr>
              <w:ind w:left="345"/>
              <w:contextualSpacing/>
              <w:rPr>
                <w:rFonts w:ascii="Calibri Light" w:hAnsi="Calibri Light" w:cs="Calibri Light"/>
                <w:sz w:val="22"/>
              </w:rPr>
            </w:pPr>
            <w:r w:rsidRPr="00BC554E">
              <w:rPr>
                <w:rFonts w:ascii="Calibri Light" w:hAnsi="Calibri Light" w:cs="Calibri Light"/>
                <w:sz w:val="22"/>
              </w:rPr>
              <w:t>Managed Care Authority: 1115 Demonstration Waiver.</w:t>
            </w:r>
          </w:p>
        </w:tc>
        <w:tc>
          <w:tcPr>
            <w:tcW w:w="6750" w:type="dxa"/>
          </w:tcPr>
          <w:p w14:paraId="35E4E1BF" w14:textId="77777777" w:rsidR="00BC554E" w:rsidRPr="00BC554E" w:rsidRDefault="00BC554E" w:rsidP="00BC554E">
            <w:pPr>
              <w:numPr>
                <w:ilvl w:val="0"/>
                <w:numId w:val="40"/>
              </w:numPr>
              <w:ind w:left="345"/>
              <w:contextualSpacing/>
              <w:rPr>
                <w:rFonts w:ascii="Calibri Light" w:hAnsi="Calibri Light" w:cs="Calibri Light"/>
                <w:sz w:val="22"/>
              </w:rPr>
            </w:pPr>
            <w:r w:rsidRPr="00BC554E">
              <w:rPr>
                <w:rFonts w:ascii="Calibri Light" w:hAnsi="Calibri Light" w:cs="Calibri Light"/>
                <w:sz w:val="22"/>
              </w:rPr>
              <w:t>Community Care Cooperative</w:t>
            </w:r>
          </w:p>
          <w:p w14:paraId="28B52EBC" w14:textId="77777777" w:rsidR="00BC554E" w:rsidRPr="00BC554E" w:rsidRDefault="00BC554E" w:rsidP="00BC554E">
            <w:pPr>
              <w:numPr>
                <w:ilvl w:val="0"/>
                <w:numId w:val="40"/>
              </w:numPr>
              <w:ind w:left="345"/>
              <w:contextualSpacing/>
              <w:rPr>
                <w:rFonts w:ascii="Calibri Light" w:hAnsi="Calibri Light" w:cs="Calibri Light"/>
                <w:sz w:val="22"/>
              </w:rPr>
            </w:pPr>
            <w:r w:rsidRPr="00BC554E">
              <w:rPr>
                <w:rFonts w:ascii="Calibri Light" w:hAnsi="Calibri Light" w:cs="Calibri Light"/>
                <w:sz w:val="22"/>
              </w:rPr>
              <w:t>Mass General Brigham</w:t>
            </w:r>
          </w:p>
          <w:p w14:paraId="49CEADAD" w14:textId="77777777" w:rsidR="00BC554E" w:rsidRPr="00BC554E" w:rsidRDefault="00BC554E" w:rsidP="00BC554E">
            <w:pPr>
              <w:numPr>
                <w:ilvl w:val="0"/>
                <w:numId w:val="40"/>
              </w:numPr>
              <w:ind w:left="345"/>
              <w:contextualSpacing/>
              <w:rPr>
                <w:rFonts w:ascii="Calibri Light" w:hAnsi="Calibri Light" w:cs="Calibri Light"/>
                <w:sz w:val="22"/>
              </w:rPr>
            </w:pPr>
            <w:r w:rsidRPr="00BC554E">
              <w:rPr>
                <w:rFonts w:ascii="Calibri Light" w:hAnsi="Calibri Light" w:cs="Calibri Light"/>
                <w:sz w:val="22"/>
              </w:rPr>
              <w:t>Steward Health Choice</w:t>
            </w:r>
          </w:p>
          <w:p w14:paraId="18E99559" w14:textId="77777777" w:rsidR="00BC554E" w:rsidRPr="00BC554E" w:rsidRDefault="00BC554E" w:rsidP="00BC554E"/>
          <w:p w14:paraId="54134675" w14:textId="77777777" w:rsidR="00BC554E" w:rsidRPr="00BC554E" w:rsidRDefault="00BC554E" w:rsidP="00BC554E"/>
          <w:p w14:paraId="0282C927" w14:textId="77777777" w:rsidR="00BC554E" w:rsidRPr="00BC554E" w:rsidRDefault="00BC554E" w:rsidP="00BC554E"/>
          <w:p w14:paraId="6E6B9E0E" w14:textId="77777777" w:rsidR="00BC554E" w:rsidRPr="00BC554E" w:rsidRDefault="00BC554E" w:rsidP="00BC554E">
            <w:pPr>
              <w:tabs>
                <w:tab w:val="left" w:pos="2364"/>
              </w:tabs>
            </w:pPr>
          </w:p>
        </w:tc>
      </w:tr>
      <w:tr w:rsidR="00BC554E" w:rsidRPr="00BC554E" w14:paraId="08F01194" w14:textId="77777777" w:rsidTr="00743F1A">
        <w:tc>
          <w:tcPr>
            <w:tcW w:w="2605" w:type="dxa"/>
          </w:tcPr>
          <w:p w14:paraId="316A10DC" w14:textId="77777777" w:rsidR="00BC554E" w:rsidRPr="00BC554E" w:rsidRDefault="00BC554E" w:rsidP="00BC554E">
            <w:pPr>
              <w:keepNext/>
              <w:rPr>
                <w:rFonts w:ascii="Calibri Light" w:hAnsi="Calibri Light" w:cs="Calibri Light"/>
                <w:sz w:val="22"/>
              </w:rPr>
            </w:pPr>
            <w:r w:rsidRPr="00BC554E">
              <w:rPr>
                <w:rFonts w:ascii="Calibri Light" w:hAnsi="Calibri Light" w:cs="Calibri Light"/>
                <w:sz w:val="22"/>
              </w:rPr>
              <w:lastRenderedPageBreak/>
              <w:t xml:space="preserve">Managed care organization (MCO) </w:t>
            </w:r>
          </w:p>
        </w:tc>
        <w:tc>
          <w:tcPr>
            <w:tcW w:w="5040" w:type="dxa"/>
          </w:tcPr>
          <w:p w14:paraId="4D15836A" w14:textId="77777777" w:rsidR="00BC554E" w:rsidRPr="00BC554E" w:rsidRDefault="00BC554E" w:rsidP="00BC554E">
            <w:pPr>
              <w:keepNext/>
              <w:rPr>
                <w:rFonts w:ascii="Calibri Light" w:hAnsi="Calibri Light" w:cs="Calibri Light"/>
                <w:sz w:val="22"/>
              </w:rPr>
            </w:pPr>
            <w:r w:rsidRPr="00BC554E">
              <w:rPr>
                <w:rFonts w:ascii="Calibri Light" w:hAnsi="Calibri Light" w:cs="Calibri Light"/>
                <w:sz w:val="22"/>
              </w:rPr>
              <w:t xml:space="preserve">Capitated model for services delivery in which care is offered through a closed network of PCPs, specialists, behavioral health providers, and hospitals. </w:t>
            </w:r>
          </w:p>
          <w:p w14:paraId="4D5F5BE3" w14:textId="77777777" w:rsidR="00BC554E" w:rsidRPr="00BC554E" w:rsidRDefault="00BC554E" w:rsidP="00BC554E">
            <w:pPr>
              <w:keepNext/>
              <w:numPr>
                <w:ilvl w:val="0"/>
                <w:numId w:val="41"/>
              </w:numPr>
              <w:ind w:left="345"/>
              <w:contextualSpacing/>
              <w:rPr>
                <w:rFonts w:ascii="Calibri Light" w:hAnsi="Calibri Light" w:cs="Calibri Light"/>
                <w:sz w:val="22"/>
              </w:rPr>
            </w:pPr>
            <w:r w:rsidRPr="00BC554E">
              <w:rPr>
                <w:rFonts w:ascii="Calibri Light" w:hAnsi="Calibri Light" w:cs="Calibri Light"/>
                <w:sz w:val="22"/>
              </w:rPr>
              <w:t>Population: Managed care eligible Medicaid members under 65 years of age.</w:t>
            </w:r>
          </w:p>
          <w:p w14:paraId="5E550042" w14:textId="77777777" w:rsidR="00BC554E" w:rsidRPr="00BC554E" w:rsidRDefault="00BC554E" w:rsidP="00BC554E">
            <w:pPr>
              <w:keepNext/>
              <w:numPr>
                <w:ilvl w:val="0"/>
                <w:numId w:val="41"/>
              </w:numPr>
              <w:ind w:left="345"/>
              <w:contextualSpacing/>
              <w:rPr>
                <w:rFonts w:ascii="Calibri Light" w:hAnsi="Calibri Light" w:cs="Calibri Light"/>
                <w:sz w:val="22"/>
              </w:rPr>
            </w:pPr>
            <w:r w:rsidRPr="00BC554E">
              <w:rPr>
                <w:rFonts w:ascii="Calibri Light" w:hAnsi="Calibri Light" w:cs="Calibri Light"/>
                <w:sz w:val="22"/>
              </w:rPr>
              <w:t>Managed Care Authority: 1115 Demonstration Waiver.</w:t>
            </w:r>
          </w:p>
        </w:tc>
        <w:tc>
          <w:tcPr>
            <w:tcW w:w="6750" w:type="dxa"/>
          </w:tcPr>
          <w:p w14:paraId="7DF7DA49" w14:textId="77777777" w:rsidR="00BC554E" w:rsidRPr="00BC554E" w:rsidRDefault="00BC554E" w:rsidP="00BC554E">
            <w:pPr>
              <w:numPr>
                <w:ilvl w:val="0"/>
                <w:numId w:val="42"/>
              </w:numPr>
              <w:ind w:left="345"/>
              <w:contextualSpacing/>
              <w:rPr>
                <w:rFonts w:ascii="Calibri Light" w:hAnsi="Calibri Light" w:cs="Calibri Light"/>
                <w:sz w:val="22"/>
              </w:rPr>
            </w:pPr>
            <w:r w:rsidRPr="00BC554E">
              <w:rPr>
                <w:rFonts w:ascii="Calibri Light" w:hAnsi="Calibri Light" w:cs="Calibri Light"/>
                <w:sz w:val="22"/>
              </w:rPr>
              <w:t>Boston Medical Center HealthNet Plan (</w:t>
            </w:r>
            <w:proofErr w:type="spellStart"/>
            <w:r w:rsidRPr="00BC554E">
              <w:rPr>
                <w:rFonts w:ascii="Calibri Light" w:hAnsi="Calibri Light" w:cs="Calibri Light"/>
                <w:sz w:val="22"/>
              </w:rPr>
              <w:t>WellSense</w:t>
            </w:r>
            <w:proofErr w:type="spellEnd"/>
            <w:r w:rsidRPr="00BC554E">
              <w:rPr>
                <w:rFonts w:ascii="Calibri Light" w:hAnsi="Calibri Light" w:cs="Calibri Light"/>
                <w:sz w:val="22"/>
              </w:rPr>
              <w:t>)</w:t>
            </w:r>
          </w:p>
          <w:p w14:paraId="287E1B75" w14:textId="77777777" w:rsidR="00BC554E" w:rsidRPr="00BC554E" w:rsidRDefault="00BC554E" w:rsidP="00BC554E">
            <w:pPr>
              <w:numPr>
                <w:ilvl w:val="0"/>
                <w:numId w:val="42"/>
              </w:numPr>
              <w:ind w:left="345"/>
              <w:contextualSpacing/>
              <w:rPr>
                <w:rFonts w:ascii="Calibri Light" w:hAnsi="Calibri Light" w:cs="Calibri Light"/>
                <w:sz w:val="22"/>
              </w:rPr>
            </w:pPr>
            <w:r w:rsidRPr="00BC554E">
              <w:rPr>
                <w:rFonts w:ascii="Calibri Light" w:hAnsi="Calibri Light" w:cs="Calibri Light"/>
                <w:sz w:val="22"/>
              </w:rPr>
              <w:t xml:space="preserve">Tufts Health Together </w:t>
            </w:r>
          </w:p>
        </w:tc>
      </w:tr>
      <w:tr w:rsidR="00BC554E" w:rsidRPr="00BC554E" w14:paraId="2D88D1C0" w14:textId="77777777" w:rsidTr="00743F1A">
        <w:tc>
          <w:tcPr>
            <w:tcW w:w="2605" w:type="dxa"/>
          </w:tcPr>
          <w:p w14:paraId="7CDF0579" w14:textId="77777777" w:rsidR="00BC554E" w:rsidRPr="00BC554E" w:rsidRDefault="00BC554E" w:rsidP="00BC554E">
            <w:pPr>
              <w:rPr>
                <w:rFonts w:ascii="Calibri Light" w:hAnsi="Calibri Light" w:cs="Calibri Light"/>
                <w:sz w:val="22"/>
              </w:rPr>
            </w:pPr>
            <w:r w:rsidRPr="00BC554E">
              <w:rPr>
                <w:rFonts w:ascii="Calibri Light" w:hAnsi="Calibri Light" w:cs="Calibri Light"/>
                <w:sz w:val="22"/>
              </w:rPr>
              <w:t xml:space="preserve">Primary Care Clinician Plan (PCCP) </w:t>
            </w:r>
          </w:p>
          <w:p w14:paraId="12E1E154" w14:textId="77777777" w:rsidR="00BC554E" w:rsidRPr="00BC554E" w:rsidRDefault="00BC554E" w:rsidP="00BC554E">
            <w:pPr>
              <w:rPr>
                <w:rFonts w:ascii="Calibri Light" w:hAnsi="Calibri Light" w:cs="Calibri Light"/>
                <w:sz w:val="22"/>
              </w:rPr>
            </w:pPr>
          </w:p>
        </w:tc>
        <w:tc>
          <w:tcPr>
            <w:tcW w:w="5040" w:type="dxa"/>
          </w:tcPr>
          <w:p w14:paraId="7E8E1C6B" w14:textId="77777777" w:rsidR="00BC554E" w:rsidRPr="00BC554E" w:rsidRDefault="00BC554E" w:rsidP="00BC554E">
            <w:pPr>
              <w:rPr>
                <w:rFonts w:ascii="Calibri Light" w:hAnsi="Calibri Light" w:cs="Calibri Light"/>
                <w:sz w:val="22"/>
              </w:rPr>
            </w:pPr>
            <w:r w:rsidRPr="00BC554E">
              <w:rPr>
                <w:rFonts w:ascii="Calibri Light" w:hAnsi="Calibri Light" w:cs="Calibri Light"/>
                <w:sz w:val="22"/>
              </w:rPr>
              <w:t xml:space="preserve">Members select or are assigned a primary care clinician (PCC) from a network of MassHealth hospitals, specialists, and the Massachusetts Behavioral Health Partnership (MBHP). </w:t>
            </w:r>
          </w:p>
          <w:p w14:paraId="2CE52AF6" w14:textId="77777777" w:rsidR="00BC554E" w:rsidRPr="00BC554E" w:rsidRDefault="00BC554E" w:rsidP="00BC554E">
            <w:pPr>
              <w:numPr>
                <w:ilvl w:val="0"/>
                <w:numId w:val="43"/>
              </w:numPr>
              <w:spacing w:after="160"/>
              <w:ind w:left="345"/>
              <w:contextualSpacing/>
              <w:rPr>
                <w:rFonts w:ascii="Calibri Light" w:hAnsi="Calibri Light" w:cs="Calibri Light"/>
                <w:sz w:val="22"/>
              </w:rPr>
            </w:pPr>
            <w:r w:rsidRPr="00BC554E">
              <w:rPr>
                <w:rFonts w:ascii="Calibri Light" w:hAnsi="Calibri Light" w:cs="Calibri Light"/>
                <w:sz w:val="22"/>
              </w:rPr>
              <w:t>Population: Managed care eligible Medicaid members under 65 years of age.</w:t>
            </w:r>
          </w:p>
          <w:p w14:paraId="6EADDD08" w14:textId="77777777" w:rsidR="00BC554E" w:rsidRPr="00BC554E" w:rsidRDefault="00BC554E" w:rsidP="00BC554E">
            <w:pPr>
              <w:numPr>
                <w:ilvl w:val="0"/>
                <w:numId w:val="43"/>
              </w:numPr>
              <w:ind w:left="345"/>
              <w:contextualSpacing/>
              <w:rPr>
                <w:rFonts w:ascii="Calibri Light" w:hAnsi="Calibri Light" w:cs="Calibri Light"/>
                <w:sz w:val="22"/>
              </w:rPr>
            </w:pPr>
            <w:r w:rsidRPr="00BC554E">
              <w:rPr>
                <w:rFonts w:ascii="Calibri Light" w:hAnsi="Calibri Light" w:cs="Calibri Light"/>
                <w:sz w:val="22"/>
              </w:rPr>
              <w:t>Managed Care Authority: 1115 Demonstration Waiver.</w:t>
            </w:r>
          </w:p>
        </w:tc>
        <w:tc>
          <w:tcPr>
            <w:tcW w:w="6750" w:type="dxa"/>
          </w:tcPr>
          <w:p w14:paraId="1F05688E" w14:textId="77777777" w:rsidR="00BC554E" w:rsidRPr="00BC554E" w:rsidRDefault="00BC554E" w:rsidP="00BC554E">
            <w:pPr>
              <w:rPr>
                <w:rFonts w:ascii="Calibri Light" w:hAnsi="Calibri Light" w:cs="Calibri Light"/>
                <w:sz w:val="22"/>
              </w:rPr>
            </w:pPr>
            <w:r w:rsidRPr="00BC554E">
              <w:rPr>
                <w:rFonts w:ascii="Calibri Light" w:hAnsi="Calibri Light" w:cs="Calibri Light"/>
                <w:sz w:val="22"/>
              </w:rPr>
              <w:t xml:space="preserve">Not applicable – MassHealth </w:t>
            </w:r>
          </w:p>
        </w:tc>
      </w:tr>
      <w:tr w:rsidR="00BC554E" w:rsidRPr="00BC554E" w14:paraId="132A834A" w14:textId="77777777" w:rsidTr="00743F1A">
        <w:tc>
          <w:tcPr>
            <w:tcW w:w="2605" w:type="dxa"/>
          </w:tcPr>
          <w:p w14:paraId="74E37522" w14:textId="77777777" w:rsidR="00BC554E" w:rsidRPr="00BC554E" w:rsidRDefault="00BC554E" w:rsidP="00BC554E">
            <w:pPr>
              <w:rPr>
                <w:rFonts w:ascii="Calibri Light" w:hAnsi="Calibri Light" w:cs="Calibri Light"/>
                <w:sz w:val="22"/>
              </w:rPr>
            </w:pPr>
            <w:r w:rsidRPr="00BC554E">
              <w:rPr>
                <w:rFonts w:ascii="Calibri Light" w:hAnsi="Calibri Light" w:cs="Calibri Light"/>
                <w:sz w:val="22"/>
              </w:rPr>
              <w:t xml:space="preserve">Massachusetts Behavioral Health Partnership (MBHP) </w:t>
            </w:r>
          </w:p>
        </w:tc>
        <w:tc>
          <w:tcPr>
            <w:tcW w:w="5040" w:type="dxa"/>
          </w:tcPr>
          <w:p w14:paraId="55119701" w14:textId="77777777" w:rsidR="00BC554E" w:rsidRPr="00BC554E" w:rsidRDefault="00BC554E" w:rsidP="00BC554E">
            <w:pPr>
              <w:rPr>
                <w:rFonts w:ascii="Calibri Light" w:hAnsi="Calibri Light" w:cs="Calibri Light"/>
                <w:sz w:val="22"/>
              </w:rPr>
            </w:pPr>
            <w:r w:rsidRPr="00BC554E">
              <w:rPr>
                <w:rFonts w:ascii="Calibri Light" w:hAnsi="Calibri Light" w:cs="Calibri Light"/>
                <w:sz w:val="22"/>
              </w:rPr>
              <w:t>Capitated behavioral health model providing or managing behavioral health services, including visits to a licensed therapist, crisis counseling and emergency services, SUD and detox services, care management, and community support services.</w:t>
            </w:r>
          </w:p>
          <w:p w14:paraId="1EDAF2BB" w14:textId="77777777" w:rsidR="00BC554E" w:rsidRPr="00BC554E" w:rsidRDefault="00BC554E" w:rsidP="00BC554E">
            <w:pPr>
              <w:numPr>
                <w:ilvl w:val="0"/>
                <w:numId w:val="44"/>
              </w:numPr>
              <w:ind w:left="345"/>
              <w:contextualSpacing/>
              <w:rPr>
                <w:rFonts w:ascii="Calibri Light" w:hAnsi="Calibri Light" w:cs="Calibri Light"/>
                <w:sz w:val="22"/>
              </w:rPr>
            </w:pPr>
            <w:r w:rsidRPr="00BC554E">
              <w:rPr>
                <w:rFonts w:ascii="Calibri Light" w:hAnsi="Calibri Light" w:cs="Calibri Light"/>
                <w:sz w:val="22"/>
              </w:rPr>
              <w:t xml:space="preserve">Population: Medicaid members under 65 years of age who are enrolled in the PCCP or a PC ACO (which are the two PCCM programs), as well as </w:t>
            </w:r>
            <w:bookmarkStart w:id="194" w:name="_Hlk127534295"/>
            <w:r w:rsidRPr="00BC554E">
              <w:rPr>
                <w:rFonts w:ascii="Calibri Light" w:hAnsi="Calibri Light" w:cs="Calibri Light"/>
                <w:sz w:val="22"/>
              </w:rPr>
              <w:t>children in state custody not otherwise enrolled in managed care.</w:t>
            </w:r>
            <w:bookmarkEnd w:id="194"/>
          </w:p>
          <w:p w14:paraId="509EC2F4" w14:textId="77777777" w:rsidR="00BC554E" w:rsidRPr="00BC554E" w:rsidRDefault="00BC554E" w:rsidP="00BC554E">
            <w:pPr>
              <w:numPr>
                <w:ilvl w:val="0"/>
                <w:numId w:val="44"/>
              </w:numPr>
              <w:ind w:left="345"/>
              <w:contextualSpacing/>
              <w:rPr>
                <w:rFonts w:ascii="Calibri Light" w:hAnsi="Calibri Light" w:cs="Calibri Light"/>
                <w:sz w:val="22"/>
              </w:rPr>
            </w:pPr>
            <w:r w:rsidRPr="00BC554E">
              <w:rPr>
                <w:rFonts w:ascii="Calibri Light" w:hAnsi="Calibri Light" w:cs="Calibri Light"/>
                <w:sz w:val="22"/>
              </w:rPr>
              <w:t>Managed Care Authority: 1115 Demonstration Waiver.</w:t>
            </w:r>
          </w:p>
        </w:tc>
        <w:tc>
          <w:tcPr>
            <w:tcW w:w="6750" w:type="dxa"/>
          </w:tcPr>
          <w:p w14:paraId="75A9EE5E" w14:textId="77777777" w:rsidR="00BC554E" w:rsidRPr="00BC554E" w:rsidRDefault="00BC554E" w:rsidP="00BC554E">
            <w:pPr>
              <w:rPr>
                <w:rFonts w:ascii="Calibri Light" w:hAnsi="Calibri Light" w:cs="Calibri Light"/>
                <w:sz w:val="22"/>
              </w:rPr>
            </w:pPr>
            <w:r w:rsidRPr="00BC554E">
              <w:rPr>
                <w:rFonts w:ascii="Calibri Light" w:hAnsi="Calibri Light" w:cs="Calibri Light"/>
                <w:sz w:val="22"/>
              </w:rPr>
              <w:t>MBHP (or managed behavioral health vendor: Beacon Health Options)</w:t>
            </w:r>
          </w:p>
        </w:tc>
      </w:tr>
      <w:tr w:rsidR="00BC554E" w:rsidRPr="00BC554E" w14:paraId="52012CC9" w14:textId="77777777" w:rsidTr="00743F1A">
        <w:tc>
          <w:tcPr>
            <w:tcW w:w="2605" w:type="dxa"/>
          </w:tcPr>
          <w:p w14:paraId="60FB5A2A" w14:textId="77777777" w:rsidR="00BC554E" w:rsidRPr="00BC554E" w:rsidRDefault="00BC554E" w:rsidP="00876F94">
            <w:pPr>
              <w:rPr>
                <w:rFonts w:ascii="Calibri Light" w:hAnsi="Calibri Light" w:cs="Calibri Light"/>
                <w:sz w:val="22"/>
              </w:rPr>
            </w:pPr>
            <w:r w:rsidRPr="00BC554E">
              <w:rPr>
                <w:rFonts w:ascii="Calibri Light" w:hAnsi="Calibri Light" w:cs="Calibri Light"/>
                <w:sz w:val="22"/>
              </w:rPr>
              <w:t>One Care Plan</w:t>
            </w:r>
          </w:p>
          <w:p w14:paraId="25BEE483" w14:textId="77777777" w:rsidR="00BC554E" w:rsidRPr="00BC554E" w:rsidRDefault="00BC554E" w:rsidP="00876F94">
            <w:pPr>
              <w:rPr>
                <w:rFonts w:ascii="Calibri Light" w:hAnsi="Calibri Light" w:cs="Calibri Light"/>
                <w:sz w:val="22"/>
              </w:rPr>
            </w:pPr>
          </w:p>
        </w:tc>
        <w:tc>
          <w:tcPr>
            <w:tcW w:w="5040" w:type="dxa"/>
          </w:tcPr>
          <w:p w14:paraId="2751349B" w14:textId="77777777" w:rsidR="00BC554E" w:rsidRPr="00BC554E" w:rsidRDefault="00BC554E" w:rsidP="00876F94">
            <w:pPr>
              <w:contextualSpacing/>
              <w:rPr>
                <w:rFonts w:ascii="Calibri Light" w:hAnsi="Calibri Light" w:cs="Calibri Light"/>
                <w:sz w:val="22"/>
              </w:rPr>
            </w:pPr>
            <w:r w:rsidRPr="00BC554E">
              <w:rPr>
                <w:rFonts w:ascii="Calibri Light" w:hAnsi="Calibri Light" w:cs="Calibri Light"/>
                <w:sz w:val="22"/>
              </w:rPr>
              <w:t>Integrated care option for persons with disabilities in which members receive all medical and behavioral health services and long-term services and support through integrated care. Effective January 1, 2026, the One Care Plan program will shift from a Medicare‐Medicaid Plan (MMP) demonstration to a Medicare Fully Integrated Dual-Eligible Special Needs Plan (FIDE-SNP) with a companion Medicaid managed care plan.</w:t>
            </w:r>
          </w:p>
          <w:p w14:paraId="715BEEEE" w14:textId="363607E6" w:rsidR="00BC554E" w:rsidRPr="00BC554E" w:rsidRDefault="00BC554E" w:rsidP="00876F94">
            <w:pPr>
              <w:numPr>
                <w:ilvl w:val="0"/>
                <w:numId w:val="45"/>
              </w:numPr>
              <w:spacing w:after="160"/>
              <w:ind w:left="345"/>
              <w:contextualSpacing/>
              <w:rPr>
                <w:rFonts w:ascii="Calibri Light" w:hAnsi="Calibri Light" w:cs="Calibri Light"/>
                <w:sz w:val="22"/>
              </w:rPr>
            </w:pPr>
            <w:r w:rsidRPr="00BC554E">
              <w:rPr>
                <w:rFonts w:ascii="Calibri Light" w:hAnsi="Calibri Light" w:cs="Calibri Light"/>
                <w:sz w:val="22"/>
              </w:rPr>
              <w:t xml:space="preserve">Population: Dual-eligible Medicaid members aged 21−64 </w:t>
            </w:r>
            <w:r>
              <w:rPr>
                <w:rFonts w:ascii="Calibri Light" w:hAnsi="Calibri Light" w:cs="Calibri Light"/>
                <w:sz w:val="22"/>
              </w:rPr>
              <w:t xml:space="preserve">years </w:t>
            </w:r>
            <w:r w:rsidRPr="00BC554E">
              <w:rPr>
                <w:rFonts w:ascii="Calibri Light" w:hAnsi="Calibri Light" w:cs="Calibri Light"/>
                <w:sz w:val="22"/>
              </w:rPr>
              <w:t>at the time of enrollment with MassHealth and Medicare coverage.</w:t>
            </w:r>
          </w:p>
          <w:p w14:paraId="6EEA0B62" w14:textId="77777777" w:rsidR="00BC554E" w:rsidRPr="00BC554E" w:rsidRDefault="00BC554E" w:rsidP="00876F94">
            <w:pPr>
              <w:numPr>
                <w:ilvl w:val="0"/>
                <w:numId w:val="45"/>
              </w:numPr>
              <w:ind w:left="345"/>
              <w:contextualSpacing/>
              <w:rPr>
                <w:rFonts w:ascii="Calibri Light" w:hAnsi="Calibri Light" w:cs="Calibri Light"/>
                <w:sz w:val="22"/>
              </w:rPr>
            </w:pPr>
            <w:r w:rsidRPr="00BC554E">
              <w:rPr>
                <w:rFonts w:ascii="Calibri Light" w:hAnsi="Calibri Light" w:cs="Calibri Light"/>
                <w:sz w:val="22"/>
              </w:rPr>
              <w:lastRenderedPageBreak/>
              <w:t xml:space="preserve">Managed Care Authority: Financial Alignment Initiative Demonstration. </w:t>
            </w:r>
          </w:p>
        </w:tc>
        <w:tc>
          <w:tcPr>
            <w:tcW w:w="6750" w:type="dxa"/>
          </w:tcPr>
          <w:p w14:paraId="23C3903C" w14:textId="77777777" w:rsidR="00BC554E" w:rsidRPr="00BC554E" w:rsidRDefault="00BC554E" w:rsidP="00876F94">
            <w:pPr>
              <w:numPr>
                <w:ilvl w:val="0"/>
                <w:numId w:val="46"/>
              </w:numPr>
              <w:ind w:left="345"/>
              <w:contextualSpacing/>
              <w:rPr>
                <w:rFonts w:ascii="Calibri Light" w:hAnsi="Calibri Light" w:cs="Calibri Light"/>
                <w:sz w:val="22"/>
              </w:rPr>
            </w:pPr>
            <w:r w:rsidRPr="00BC554E">
              <w:rPr>
                <w:rFonts w:ascii="Calibri Light" w:hAnsi="Calibri Light" w:cs="Calibri Light"/>
                <w:sz w:val="22"/>
              </w:rPr>
              <w:lastRenderedPageBreak/>
              <w:t>Commonwealth Care Alliance</w:t>
            </w:r>
          </w:p>
          <w:p w14:paraId="20811B5A" w14:textId="77777777" w:rsidR="00BC554E" w:rsidRPr="00BC554E" w:rsidRDefault="00BC554E" w:rsidP="00876F94">
            <w:pPr>
              <w:numPr>
                <w:ilvl w:val="0"/>
                <w:numId w:val="46"/>
              </w:numPr>
              <w:ind w:left="345"/>
              <w:contextualSpacing/>
              <w:rPr>
                <w:rFonts w:ascii="Calibri Light" w:hAnsi="Calibri Light" w:cs="Calibri Light"/>
                <w:sz w:val="22"/>
              </w:rPr>
            </w:pPr>
            <w:r w:rsidRPr="00BC554E">
              <w:rPr>
                <w:rFonts w:ascii="Calibri Light" w:hAnsi="Calibri Light" w:cs="Calibri Light"/>
                <w:sz w:val="22"/>
              </w:rPr>
              <w:t>Tufts Health Plan Unify</w:t>
            </w:r>
          </w:p>
          <w:p w14:paraId="1402FF19" w14:textId="5D4C7D4C" w:rsidR="00BC554E" w:rsidRPr="00BC554E" w:rsidRDefault="00BC554E" w:rsidP="00876F94">
            <w:pPr>
              <w:numPr>
                <w:ilvl w:val="0"/>
                <w:numId w:val="46"/>
              </w:numPr>
              <w:ind w:left="345"/>
              <w:contextualSpacing/>
              <w:rPr>
                <w:rFonts w:ascii="Calibri Light" w:hAnsi="Calibri Light" w:cs="Calibri Light"/>
                <w:sz w:val="22"/>
              </w:rPr>
            </w:pPr>
            <w:r w:rsidRPr="00BC554E">
              <w:rPr>
                <w:rFonts w:ascii="Calibri Light" w:hAnsi="Calibri Light" w:cs="Calibri Light"/>
                <w:sz w:val="22"/>
              </w:rPr>
              <w:t>UnitedHealth</w:t>
            </w:r>
            <w:r w:rsidR="003F4E6E">
              <w:rPr>
                <w:rFonts w:ascii="Calibri Light" w:hAnsi="Calibri Light" w:cs="Calibri Light"/>
                <w:sz w:val="22"/>
              </w:rPr>
              <w:t>c</w:t>
            </w:r>
            <w:r w:rsidRPr="00BC554E">
              <w:rPr>
                <w:rFonts w:ascii="Calibri Light" w:hAnsi="Calibri Light" w:cs="Calibri Light"/>
                <w:sz w:val="22"/>
              </w:rPr>
              <w:t>are Connected for One Care</w:t>
            </w:r>
          </w:p>
        </w:tc>
      </w:tr>
      <w:tr w:rsidR="00BC554E" w:rsidRPr="00BC554E" w14:paraId="6F8B7607" w14:textId="77777777" w:rsidTr="00743F1A">
        <w:tc>
          <w:tcPr>
            <w:tcW w:w="2605" w:type="dxa"/>
          </w:tcPr>
          <w:p w14:paraId="121FF888" w14:textId="77777777" w:rsidR="00BC554E" w:rsidRPr="00BC554E" w:rsidRDefault="00BC554E" w:rsidP="00BC554E">
            <w:pPr>
              <w:rPr>
                <w:rFonts w:ascii="Calibri Light" w:hAnsi="Calibri Light" w:cs="Calibri Light"/>
                <w:sz w:val="22"/>
              </w:rPr>
            </w:pPr>
            <w:r w:rsidRPr="00BC554E">
              <w:rPr>
                <w:rFonts w:ascii="Calibri Light" w:hAnsi="Calibri Light" w:cs="Calibri Light"/>
                <w:sz w:val="22"/>
              </w:rPr>
              <w:t>Senior care option (SCO)</w:t>
            </w:r>
          </w:p>
        </w:tc>
        <w:tc>
          <w:tcPr>
            <w:tcW w:w="5040" w:type="dxa"/>
          </w:tcPr>
          <w:p w14:paraId="6F8E4741" w14:textId="77777777" w:rsidR="00BC554E" w:rsidRPr="00BC554E" w:rsidRDefault="00BC554E" w:rsidP="00BC554E">
            <w:pPr>
              <w:rPr>
                <w:rFonts w:ascii="Calibri Light" w:hAnsi="Calibri Light" w:cs="Calibri Light"/>
                <w:sz w:val="22"/>
              </w:rPr>
            </w:pPr>
            <w:r w:rsidRPr="00BC554E">
              <w:rPr>
                <w:rFonts w:ascii="Calibri Light" w:hAnsi="Calibri Light" w:cs="Calibri Light"/>
                <w:sz w:val="22"/>
              </w:rPr>
              <w:t xml:space="preserve">Medicare Fully Integrated Dual-Eligible Special Needs Plans (FIDE-SNPs) with companion Medicaid managed care plans providing medical, behavioral health, and long-term, social, and geriatric support services, as well as respite care. </w:t>
            </w:r>
          </w:p>
          <w:p w14:paraId="40507E40" w14:textId="77777777" w:rsidR="00BC554E" w:rsidRPr="00BC554E" w:rsidRDefault="00BC554E" w:rsidP="00BC554E">
            <w:pPr>
              <w:numPr>
                <w:ilvl w:val="0"/>
                <w:numId w:val="47"/>
              </w:numPr>
              <w:ind w:left="345"/>
              <w:contextualSpacing/>
              <w:rPr>
                <w:rFonts w:ascii="Calibri Light" w:hAnsi="Calibri Light" w:cs="Calibri Light"/>
                <w:sz w:val="22"/>
              </w:rPr>
            </w:pPr>
            <w:r w:rsidRPr="00BC554E">
              <w:rPr>
                <w:rFonts w:ascii="Calibri Light" w:hAnsi="Calibri Light" w:cs="Calibri Light"/>
                <w:sz w:val="22"/>
              </w:rPr>
              <w:t>Population: Medicaid members over 65 years of age and dual-eligible members over 65 years of age.</w:t>
            </w:r>
          </w:p>
          <w:p w14:paraId="6B083DFB" w14:textId="77777777" w:rsidR="00BC554E" w:rsidRPr="00BC554E" w:rsidRDefault="00BC554E" w:rsidP="00BC554E">
            <w:pPr>
              <w:numPr>
                <w:ilvl w:val="0"/>
                <w:numId w:val="47"/>
              </w:numPr>
              <w:ind w:left="345"/>
              <w:contextualSpacing/>
              <w:rPr>
                <w:rFonts w:ascii="Calibri Light" w:hAnsi="Calibri Light" w:cs="Calibri Light"/>
                <w:sz w:val="22"/>
              </w:rPr>
            </w:pPr>
            <w:r w:rsidRPr="00BC554E">
              <w:rPr>
                <w:rFonts w:ascii="Calibri Light" w:hAnsi="Calibri Light" w:cs="Calibri Light"/>
                <w:sz w:val="22"/>
              </w:rPr>
              <w:t>Managed Care Authority: 1915(a) Waiver/1915(c) Waiver.</w:t>
            </w:r>
          </w:p>
        </w:tc>
        <w:tc>
          <w:tcPr>
            <w:tcW w:w="6750" w:type="dxa"/>
          </w:tcPr>
          <w:p w14:paraId="363EB321" w14:textId="77777777" w:rsidR="00BC554E" w:rsidRPr="00BC554E" w:rsidRDefault="00BC554E" w:rsidP="00BC554E">
            <w:pPr>
              <w:numPr>
                <w:ilvl w:val="0"/>
                <w:numId w:val="48"/>
              </w:numPr>
              <w:ind w:left="345"/>
              <w:contextualSpacing/>
              <w:rPr>
                <w:rFonts w:ascii="Calibri Light" w:hAnsi="Calibri Light" w:cs="Calibri Light"/>
                <w:sz w:val="22"/>
              </w:rPr>
            </w:pPr>
            <w:r w:rsidRPr="00BC554E">
              <w:rPr>
                <w:rFonts w:ascii="Calibri Light" w:hAnsi="Calibri Light" w:cs="Calibri Light"/>
                <w:sz w:val="22"/>
              </w:rPr>
              <w:t>Boston Medical Center HealthNet Plan Senior Care Option</w:t>
            </w:r>
          </w:p>
          <w:p w14:paraId="1E6AD707" w14:textId="77777777" w:rsidR="00BC554E" w:rsidRPr="00BC554E" w:rsidRDefault="00BC554E" w:rsidP="00BC554E">
            <w:pPr>
              <w:numPr>
                <w:ilvl w:val="0"/>
                <w:numId w:val="48"/>
              </w:numPr>
              <w:ind w:left="345"/>
              <w:contextualSpacing/>
              <w:rPr>
                <w:rFonts w:ascii="Calibri Light" w:hAnsi="Calibri Light" w:cs="Calibri Light"/>
                <w:sz w:val="22"/>
              </w:rPr>
            </w:pPr>
            <w:r w:rsidRPr="00BC554E">
              <w:rPr>
                <w:rFonts w:ascii="Calibri Light" w:hAnsi="Calibri Light" w:cs="Calibri Light"/>
                <w:sz w:val="22"/>
              </w:rPr>
              <w:t>Commonwealth Care Alliance</w:t>
            </w:r>
          </w:p>
          <w:p w14:paraId="03C7D973" w14:textId="77777777" w:rsidR="00BC554E" w:rsidRPr="00BC554E" w:rsidRDefault="00BC554E" w:rsidP="00BC554E">
            <w:pPr>
              <w:numPr>
                <w:ilvl w:val="0"/>
                <w:numId w:val="48"/>
              </w:numPr>
              <w:ind w:left="345"/>
              <w:contextualSpacing/>
              <w:rPr>
                <w:rFonts w:ascii="Calibri Light" w:hAnsi="Calibri Light" w:cs="Calibri Light"/>
                <w:sz w:val="22"/>
              </w:rPr>
            </w:pPr>
            <w:proofErr w:type="spellStart"/>
            <w:r w:rsidRPr="00BC554E">
              <w:rPr>
                <w:rFonts w:ascii="Calibri Light" w:hAnsi="Calibri Light" w:cs="Calibri Light"/>
                <w:sz w:val="22"/>
              </w:rPr>
              <w:t>NaviCare</w:t>
            </w:r>
            <w:proofErr w:type="spellEnd"/>
            <w:r w:rsidRPr="00BC554E">
              <w:rPr>
                <w:rFonts w:ascii="Calibri Light" w:hAnsi="Calibri Light" w:cs="Calibri Light"/>
                <w:sz w:val="22"/>
              </w:rPr>
              <w:t xml:space="preserve"> (HMO) Fallon Health</w:t>
            </w:r>
          </w:p>
          <w:p w14:paraId="24EDC335" w14:textId="77777777" w:rsidR="00BC554E" w:rsidRPr="00BC554E" w:rsidRDefault="00BC554E" w:rsidP="00BC554E">
            <w:pPr>
              <w:numPr>
                <w:ilvl w:val="0"/>
                <w:numId w:val="48"/>
              </w:numPr>
              <w:ind w:left="345"/>
              <w:contextualSpacing/>
              <w:rPr>
                <w:rFonts w:ascii="Calibri Light" w:hAnsi="Calibri Light" w:cs="Calibri Light"/>
                <w:sz w:val="22"/>
              </w:rPr>
            </w:pPr>
            <w:r w:rsidRPr="00BC554E">
              <w:rPr>
                <w:rFonts w:ascii="Calibri Light" w:hAnsi="Calibri Light" w:cs="Calibri Light"/>
                <w:sz w:val="22"/>
              </w:rPr>
              <w:t>Senior Whole Health by Molina</w:t>
            </w:r>
          </w:p>
          <w:p w14:paraId="50668518" w14:textId="77777777" w:rsidR="00BC554E" w:rsidRPr="00BC554E" w:rsidRDefault="00BC554E" w:rsidP="00BC554E">
            <w:pPr>
              <w:numPr>
                <w:ilvl w:val="0"/>
                <w:numId w:val="48"/>
              </w:numPr>
              <w:ind w:left="345"/>
              <w:contextualSpacing/>
              <w:rPr>
                <w:rFonts w:ascii="Calibri Light" w:hAnsi="Calibri Light" w:cs="Calibri Light"/>
                <w:sz w:val="22"/>
              </w:rPr>
            </w:pPr>
            <w:r w:rsidRPr="00BC554E">
              <w:rPr>
                <w:rFonts w:ascii="Calibri Light" w:hAnsi="Calibri Light" w:cs="Calibri Light"/>
                <w:sz w:val="22"/>
              </w:rPr>
              <w:t>Tufts Health Plan Senior Care Option</w:t>
            </w:r>
          </w:p>
          <w:p w14:paraId="080CD672" w14:textId="416DD2CA" w:rsidR="00BC554E" w:rsidRPr="00BC554E" w:rsidRDefault="00BC554E" w:rsidP="00BC554E">
            <w:pPr>
              <w:numPr>
                <w:ilvl w:val="0"/>
                <w:numId w:val="48"/>
              </w:numPr>
              <w:ind w:left="345"/>
              <w:contextualSpacing/>
              <w:rPr>
                <w:rFonts w:ascii="Calibri Light" w:hAnsi="Calibri Light" w:cs="Calibri Light"/>
                <w:sz w:val="22"/>
              </w:rPr>
            </w:pPr>
            <w:r w:rsidRPr="00BC554E">
              <w:rPr>
                <w:rFonts w:ascii="Calibri Light" w:hAnsi="Calibri Light" w:cs="Calibri Light"/>
                <w:sz w:val="22"/>
              </w:rPr>
              <w:t>United</w:t>
            </w:r>
            <w:r w:rsidR="003F4E6E">
              <w:rPr>
                <w:rFonts w:ascii="Calibri Light" w:hAnsi="Calibri Light" w:cs="Calibri Light"/>
                <w:sz w:val="22"/>
              </w:rPr>
              <w:t>H</w:t>
            </w:r>
            <w:r w:rsidRPr="00BC554E">
              <w:rPr>
                <w:rFonts w:ascii="Calibri Light" w:hAnsi="Calibri Light" w:cs="Calibri Light"/>
                <w:sz w:val="22"/>
              </w:rPr>
              <w:t>ealth</w:t>
            </w:r>
            <w:r w:rsidR="003F4E6E">
              <w:rPr>
                <w:rFonts w:ascii="Calibri Light" w:hAnsi="Calibri Light" w:cs="Calibri Light"/>
                <w:sz w:val="22"/>
              </w:rPr>
              <w:t>c</w:t>
            </w:r>
            <w:r w:rsidRPr="00BC554E">
              <w:rPr>
                <w:rFonts w:ascii="Calibri Light" w:hAnsi="Calibri Light" w:cs="Calibri Light"/>
                <w:sz w:val="22"/>
              </w:rPr>
              <w:t>are Senior Care Options</w:t>
            </w:r>
          </w:p>
        </w:tc>
      </w:tr>
    </w:tbl>
    <w:p w14:paraId="543BE799" w14:textId="77777777" w:rsidR="00BC554E" w:rsidRPr="00BC554E" w:rsidRDefault="00BC554E" w:rsidP="00BC554E">
      <w:pPr>
        <w:spacing w:after="200"/>
        <w:rPr>
          <w:rFonts w:ascii="Calibri Light" w:hAnsi="Calibri Light" w:cs="Calibri Light"/>
          <w:sz w:val="20"/>
          <w:szCs w:val="20"/>
        </w:rPr>
      </w:pPr>
    </w:p>
    <w:p w14:paraId="1930B891" w14:textId="77777777" w:rsidR="00BC554E" w:rsidRPr="00BC554E" w:rsidRDefault="00BC554E" w:rsidP="00BC554E">
      <w:pPr>
        <w:spacing w:after="200" w:line="276" w:lineRule="auto"/>
        <w:rPr>
          <w:rFonts w:ascii="Calibri Light" w:hAnsi="Calibri Light" w:cs="Calibri Light"/>
          <w:sz w:val="20"/>
          <w:szCs w:val="20"/>
        </w:rPr>
      </w:pPr>
      <w:r w:rsidRPr="00BC554E">
        <w:rPr>
          <w:rFonts w:ascii="Calibri Light" w:hAnsi="Calibri Light" w:cs="Calibri Light"/>
          <w:sz w:val="20"/>
          <w:szCs w:val="20"/>
        </w:rPr>
        <w:br w:type="page"/>
      </w:r>
    </w:p>
    <w:p w14:paraId="7D25604C" w14:textId="77777777" w:rsidR="00BC554E" w:rsidRPr="00BC554E" w:rsidRDefault="00BC554E" w:rsidP="00876F94">
      <w:pPr>
        <w:pStyle w:val="Heading1"/>
        <w:ind w:left="360" w:hanging="360"/>
      </w:pPr>
      <w:bookmarkStart w:id="195" w:name="_Toc112764676"/>
      <w:bookmarkStart w:id="196" w:name="_Toc129961411"/>
      <w:bookmarkStart w:id="197" w:name="_Toc132286066"/>
      <w:r w:rsidRPr="00BC554E">
        <w:lastRenderedPageBreak/>
        <w:t>Appendix C</w:t>
      </w:r>
      <w:bookmarkEnd w:id="195"/>
      <w:r w:rsidRPr="00BC554E">
        <w:t xml:space="preserve"> – MassHealth Quality Measures</w:t>
      </w:r>
      <w:bookmarkEnd w:id="196"/>
      <w:bookmarkEnd w:id="197"/>
    </w:p>
    <w:p w14:paraId="1DEC4AB5" w14:textId="77777777" w:rsidR="00BC554E" w:rsidRPr="00BC554E" w:rsidRDefault="00BC554E" w:rsidP="00BC554E">
      <w:pPr>
        <w:keepNext/>
        <w:rPr>
          <w:b/>
          <w:bCs/>
          <w:szCs w:val="18"/>
        </w:rPr>
      </w:pPr>
    </w:p>
    <w:p w14:paraId="0CFAC86A" w14:textId="3DA6E1B4" w:rsidR="00BC554E" w:rsidRPr="00BC554E" w:rsidRDefault="00BC554E" w:rsidP="00BC554E">
      <w:pPr>
        <w:keepNext/>
        <w:rPr>
          <w:rFonts w:ascii="Calibri Light" w:hAnsi="Calibri Light" w:cs="Calibri Light"/>
          <w:b/>
          <w:bCs/>
          <w:szCs w:val="18"/>
        </w:rPr>
      </w:pPr>
      <w:bookmarkStart w:id="198" w:name="_Toc129961537"/>
      <w:bookmarkStart w:id="199" w:name="_Toc130290461"/>
      <w:r w:rsidRPr="00BC554E">
        <w:rPr>
          <w:rFonts w:ascii="Calibri Light" w:hAnsi="Calibri Light" w:cs="Calibri Light"/>
          <w:b/>
          <w:bCs/>
          <w:szCs w:val="18"/>
        </w:rPr>
        <w:t>Table C</w:t>
      </w:r>
      <w:r w:rsidRPr="00BC554E">
        <w:rPr>
          <w:rFonts w:ascii="Calibri Light" w:hAnsi="Calibri Light" w:cs="Calibri Light"/>
          <w:b/>
          <w:bCs/>
          <w:szCs w:val="18"/>
        </w:rPr>
        <w:fldChar w:fldCharType="begin"/>
      </w:r>
      <w:r w:rsidRPr="00BC554E">
        <w:rPr>
          <w:rFonts w:ascii="Calibri Light" w:hAnsi="Calibri Light" w:cs="Calibri Light"/>
          <w:b/>
          <w:bCs/>
          <w:szCs w:val="18"/>
        </w:rPr>
        <w:instrText xml:space="preserve"> SEQ Table_C \* ARABIC </w:instrText>
      </w:r>
      <w:r w:rsidRPr="00BC554E">
        <w:rPr>
          <w:rFonts w:ascii="Calibri Light" w:hAnsi="Calibri Light" w:cs="Calibri Light"/>
          <w:b/>
          <w:bCs/>
          <w:szCs w:val="18"/>
        </w:rPr>
        <w:fldChar w:fldCharType="separate"/>
      </w:r>
      <w:r w:rsidR="00843848">
        <w:rPr>
          <w:rFonts w:ascii="Calibri Light" w:hAnsi="Calibri Light" w:cs="Calibri Light"/>
          <w:b/>
          <w:bCs/>
          <w:noProof/>
          <w:szCs w:val="18"/>
        </w:rPr>
        <w:t>1</w:t>
      </w:r>
      <w:r w:rsidRPr="00BC554E">
        <w:rPr>
          <w:rFonts w:ascii="Calibri Light" w:hAnsi="Calibri Light" w:cs="Calibri Light"/>
          <w:b/>
          <w:bCs/>
          <w:noProof/>
          <w:szCs w:val="18"/>
        </w:rPr>
        <w:fldChar w:fldCharType="end"/>
      </w:r>
      <w:r w:rsidRPr="00BC554E">
        <w:rPr>
          <w:rFonts w:ascii="Calibri Light" w:hAnsi="Calibri Light" w:cs="Calibri Light"/>
          <w:b/>
          <w:bCs/>
          <w:szCs w:val="18"/>
        </w:rPr>
        <w:t>: Quality Measures and MassHealth Goals and Objectives Across Managed Care Entities</w:t>
      </w:r>
      <w:bookmarkEnd w:id="198"/>
      <w:bookmarkEnd w:id="1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2198"/>
        <w:gridCol w:w="4182"/>
        <w:gridCol w:w="950"/>
        <w:gridCol w:w="953"/>
        <w:gridCol w:w="953"/>
        <w:gridCol w:w="953"/>
        <w:gridCol w:w="953"/>
        <w:gridCol w:w="1712"/>
      </w:tblGrid>
      <w:tr w:rsidR="00BC554E" w:rsidRPr="00BC554E" w14:paraId="326E071A" w14:textId="77777777" w:rsidTr="00743F1A">
        <w:trPr>
          <w:trHeight w:val="528"/>
          <w:tblHeader/>
        </w:trPr>
        <w:tc>
          <w:tcPr>
            <w:tcW w:w="534" w:type="pct"/>
            <w:shd w:val="clear" w:color="auto" w:fill="5F497A" w:themeFill="accent4" w:themeFillShade="BF"/>
            <w:vAlign w:val="bottom"/>
          </w:tcPr>
          <w:p w14:paraId="0BE74900" w14:textId="77777777" w:rsidR="00BC554E" w:rsidRPr="00BC554E" w:rsidRDefault="00BC554E" w:rsidP="00BC554E">
            <w:pPr>
              <w:rPr>
                <w:rFonts w:ascii="Calibri Light" w:eastAsia="Times New Roman" w:hAnsi="Calibri Light" w:cs="Calibri Light"/>
                <w:b/>
                <w:bCs/>
                <w:color w:val="FFFFFF" w:themeColor="background1"/>
                <w:sz w:val="22"/>
              </w:rPr>
            </w:pPr>
            <w:bookmarkStart w:id="200" w:name="_Hlk128242509"/>
            <w:r w:rsidRPr="00BC554E">
              <w:rPr>
                <w:rFonts w:ascii="Calibri Light" w:eastAsia="Times New Roman" w:hAnsi="Calibri Light" w:cs="Calibri Light"/>
                <w:b/>
                <w:bCs/>
                <w:color w:val="FFFFFF" w:themeColor="background1"/>
                <w:sz w:val="22"/>
              </w:rPr>
              <w:t>Measure Steward</w:t>
            </w:r>
          </w:p>
        </w:tc>
        <w:tc>
          <w:tcPr>
            <w:tcW w:w="764" w:type="pct"/>
            <w:shd w:val="clear" w:color="auto" w:fill="5F497A" w:themeFill="accent4" w:themeFillShade="BF"/>
            <w:vAlign w:val="bottom"/>
          </w:tcPr>
          <w:p w14:paraId="42E84B35" w14:textId="77777777" w:rsidR="00BC554E" w:rsidRPr="00BC554E" w:rsidRDefault="00BC554E" w:rsidP="00BC554E">
            <w:pPr>
              <w:jc w:val="center"/>
              <w:rPr>
                <w:rFonts w:ascii="Calibri Light" w:eastAsia="Times New Roman" w:hAnsi="Calibri Light" w:cs="Calibri Light"/>
                <w:b/>
                <w:bCs/>
                <w:color w:val="FFFFFF" w:themeColor="background1"/>
                <w:sz w:val="22"/>
              </w:rPr>
            </w:pPr>
            <w:r w:rsidRPr="00BC554E">
              <w:rPr>
                <w:rFonts w:ascii="Calibri Light" w:eastAsia="Times New Roman" w:hAnsi="Calibri Light" w:cs="Calibri Light"/>
                <w:b/>
                <w:bCs/>
                <w:color w:val="FFFFFF" w:themeColor="background1"/>
                <w:sz w:val="22"/>
              </w:rPr>
              <w:t>Acronym</w:t>
            </w:r>
          </w:p>
        </w:tc>
        <w:tc>
          <w:tcPr>
            <w:tcW w:w="1453" w:type="pct"/>
            <w:shd w:val="clear" w:color="auto" w:fill="5F497A" w:themeFill="accent4" w:themeFillShade="BF"/>
            <w:vAlign w:val="bottom"/>
            <w:hideMark/>
          </w:tcPr>
          <w:p w14:paraId="649A11A9" w14:textId="77777777" w:rsidR="00BC554E" w:rsidRPr="00BC554E" w:rsidRDefault="00BC554E" w:rsidP="00BC554E">
            <w:pPr>
              <w:jc w:val="center"/>
              <w:rPr>
                <w:rFonts w:ascii="Calibri Light" w:eastAsia="Times New Roman" w:hAnsi="Calibri Light" w:cs="Calibri Light"/>
                <w:b/>
                <w:bCs/>
                <w:color w:val="FFFFFF" w:themeColor="background1"/>
                <w:sz w:val="22"/>
              </w:rPr>
            </w:pPr>
            <w:r w:rsidRPr="00BC554E">
              <w:rPr>
                <w:rFonts w:ascii="Calibri Light" w:eastAsia="Times New Roman" w:hAnsi="Calibri Light" w:cs="Calibri Light"/>
                <w:b/>
                <w:bCs/>
                <w:color w:val="FFFFFF" w:themeColor="background1"/>
                <w:sz w:val="22"/>
              </w:rPr>
              <w:t>Measure Name</w:t>
            </w:r>
          </w:p>
        </w:tc>
        <w:tc>
          <w:tcPr>
            <w:tcW w:w="330" w:type="pct"/>
            <w:shd w:val="clear" w:color="auto" w:fill="5F497A" w:themeFill="accent4" w:themeFillShade="BF"/>
            <w:vAlign w:val="bottom"/>
            <w:hideMark/>
          </w:tcPr>
          <w:p w14:paraId="05A45F55" w14:textId="77777777" w:rsidR="00BC554E" w:rsidRPr="00BC554E" w:rsidRDefault="00BC554E" w:rsidP="00BC554E">
            <w:pPr>
              <w:jc w:val="center"/>
              <w:rPr>
                <w:rFonts w:ascii="Calibri Light" w:eastAsia="Times New Roman" w:hAnsi="Calibri Light" w:cs="Calibri Light"/>
                <w:b/>
                <w:bCs/>
                <w:color w:val="FFFFFF" w:themeColor="background1"/>
                <w:sz w:val="22"/>
              </w:rPr>
            </w:pPr>
            <w:r w:rsidRPr="00BC554E">
              <w:rPr>
                <w:rFonts w:ascii="Calibri Light" w:eastAsia="Times New Roman" w:hAnsi="Calibri Light" w:cs="Calibri Light"/>
                <w:b/>
                <w:bCs/>
                <w:color w:val="FFFFFF" w:themeColor="background1"/>
                <w:sz w:val="22"/>
              </w:rPr>
              <w:t>ACPP/</w:t>
            </w:r>
          </w:p>
          <w:p w14:paraId="0DE9F8AE" w14:textId="77777777" w:rsidR="00BC554E" w:rsidRPr="00BC554E" w:rsidRDefault="00BC554E" w:rsidP="00BC554E">
            <w:pPr>
              <w:jc w:val="center"/>
              <w:rPr>
                <w:rFonts w:ascii="Calibri Light" w:eastAsia="Times New Roman" w:hAnsi="Calibri Light" w:cs="Calibri Light"/>
                <w:b/>
                <w:bCs/>
                <w:color w:val="FFFFFF" w:themeColor="background1"/>
                <w:sz w:val="22"/>
              </w:rPr>
            </w:pPr>
            <w:r w:rsidRPr="00BC554E">
              <w:rPr>
                <w:rFonts w:ascii="Calibri Light" w:eastAsia="Times New Roman" w:hAnsi="Calibri Light" w:cs="Calibri Light"/>
                <w:b/>
                <w:bCs/>
                <w:color w:val="FFFFFF" w:themeColor="background1"/>
                <w:sz w:val="22"/>
              </w:rPr>
              <w:t>PC ACO</w:t>
            </w:r>
          </w:p>
        </w:tc>
        <w:tc>
          <w:tcPr>
            <w:tcW w:w="331" w:type="pct"/>
            <w:shd w:val="clear" w:color="auto" w:fill="5F497A" w:themeFill="accent4" w:themeFillShade="BF"/>
            <w:vAlign w:val="bottom"/>
            <w:hideMark/>
          </w:tcPr>
          <w:p w14:paraId="63F5D28C" w14:textId="77777777" w:rsidR="00BC554E" w:rsidRPr="00BC554E" w:rsidRDefault="00BC554E" w:rsidP="00BC554E">
            <w:pPr>
              <w:jc w:val="center"/>
              <w:rPr>
                <w:rFonts w:ascii="Calibri Light" w:eastAsia="Times New Roman" w:hAnsi="Calibri Light" w:cs="Calibri Light"/>
                <w:b/>
                <w:bCs/>
                <w:color w:val="FFFFFF" w:themeColor="background1"/>
                <w:sz w:val="22"/>
              </w:rPr>
            </w:pPr>
            <w:r w:rsidRPr="00BC554E">
              <w:rPr>
                <w:rFonts w:ascii="Calibri Light" w:eastAsia="Times New Roman" w:hAnsi="Calibri Light" w:cs="Calibri Light"/>
                <w:b/>
                <w:bCs/>
                <w:color w:val="FFFFFF" w:themeColor="background1"/>
                <w:sz w:val="22"/>
              </w:rPr>
              <w:t>MCO</w:t>
            </w:r>
          </w:p>
        </w:tc>
        <w:tc>
          <w:tcPr>
            <w:tcW w:w="331" w:type="pct"/>
            <w:shd w:val="clear" w:color="auto" w:fill="5F497A" w:themeFill="accent4" w:themeFillShade="BF"/>
            <w:vAlign w:val="bottom"/>
            <w:hideMark/>
          </w:tcPr>
          <w:p w14:paraId="689B2C8F" w14:textId="77777777" w:rsidR="00BC554E" w:rsidRPr="00BC554E" w:rsidRDefault="00BC554E" w:rsidP="00BC554E">
            <w:pPr>
              <w:jc w:val="center"/>
              <w:rPr>
                <w:rFonts w:ascii="Calibri Light" w:eastAsia="Times New Roman" w:hAnsi="Calibri Light" w:cs="Calibri Light"/>
                <w:b/>
                <w:bCs/>
                <w:color w:val="FFFFFF" w:themeColor="background1"/>
                <w:sz w:val="22"/>
              </w:rPr>
            </w:pPr>
            <w:r w:rsidRPr="00BC554E">
              <w:rPr>
                <w:rFonts w:ascii="Calibri Light" w:eastAsia="Times New Roman" w:hAnsi="Calibri Light" w:cs="Calibri Light"/>
                <w:b/>
                <w:bCs/>
                <w:color w:val="FFFFFF" w:themeColor="background1"/>
                <w:sz w:val="22"/>
              </w:rPr>
              <w:t>SCO</w:t>
            </w:r>
          </w:p>
        </w:tc>
        <w:tc>
          <w:tcPr>
            <w:tcW w:w="331" w:type="pct"/>
            <w:shd w:val="clear" w:color="auto" w:fill="5F497A" w:themeFill="accent4" w:themeFillShade="BF"/>
            <w:vAlign w:val="bottom"/>
            <w:hideMark/>
          </w:tcPr>
          <w:p w14:paraId="240952C7" w14:textId="77777777" w:rsidR="00BC554E" w:rsidRPr="00BC554E" w:rsidRDefault="00BC554E" w:rsidP="00BC554E">
            <w:pPr>
              <w:jc w:val="center"/>
              <w:rPr>
                <w:rFonts w:ascii="Calibri Light" w:eastAsia="Times New Roman" w:hAnsi="Calibri Light" w:cs="Calibri Light"/>
                <w:b/>
                <w:bCs/>
                <w:color w:val="FFFFFF" w:themeColor="background1"/>
                <w:sz w:val="22"/>
              </w:rPr>
            </w:pPr>
            <w:r w:rsidRPr="00BC554E">
              <w:rPr>
                <w:rFonts w:ascii="Calibri Light" w:eastAsia="Times New Roman" w:hAnsi="Calibri Light" w:cs="Calibri Light"/>
                <w:b/>
                <w:bCs/>
                <w:color w:val="FFFFFF" w:themeColor="background1"/>
                <w:sz w:val="22"/>
              </w:rPr>
              <w:t>One Care</w:t>
            </w:r>
          </w:p>
        </w:tc>
        <w:tc>
          <w:tcPr>
            <w:tcW w:w="331" w:type="pct"/>
            <w:shd w:val="clear" w:color="auto" w:fill="5F497A" w:themeFill="accent4" w:themeFillShade="BF"/>
            <w:vAlign w:val="bottom"/>
            <w:hideMark/>
          </w:tcPr>
          <w:p w14:paraId="14B95431" w14:textId="77777777" w:rsidR="00BC554E" w:rsidRPr="00BC554E" w:rsidRDefault="00BC554E" w:rsidP="00BC554E">
            <w:pPr>
              <w:jc w:val="center"/>
              <w:rPr>
                <w:rFonts w:ascii="Calibri Light" w:eastAsia="Times New Roman" w:hAnsi="Calibri Light" w:cs="Calibri Light"/>
                <w:b/>
                <w:bCs/>
                <w:color w:val="FFFFFF" w:themeColor="background1"/>
                <w:sz w:val="22"/>
              </w:rPr>
            </w:pPr>
            <w:r w:rsidRPr="00BC554E">
              <w:rPr>
                <w:rFonts w:ascii="Calibri Light" w:eastAsia="Times New Roman" w:hAnsi="Calibri Light" w:cs="Calibri Light"/>
                <w:b/>
                <w:bCs/>
                <w:color w:val="FFFFFF" w:themeColor="background1"/>
                <w:sz w:val="22"/>
              </w:rPr>
              <w:t>MBHP</w:t>
            </w:r>
          </w:p>
        </w:tc>
        <w:tc>
          <w:tcPr>
            <w:tcW w:w="595" w:type="pct"/>
            <w:shd w:val="clear" w:color="auto" w:fill="5F497A" w:themeFill="accent4" w:themeFillShade="BF"/>
            <w:vAlign w:val="bottom"/>
            <w:hideMark/>
          </w:tcPr>
          <w:p w14:paraId="24DFA29C" w14:textId="77777777" w:rsidR="00BC554E" w:rsidRPr="00BC554E" w:rsidRDefault="00BC554E" w:rsidP="00BC554E">
            <w:pPr>
              <w:jc w:val="center"/>
              <w:rPr>
                <w:rFonts w:ascii="Calibri Light" w:eastAsia="Times New Roman" w:hAnsi="Calibri Light" w:cs="Calibri Light"/>
                <w:b/>
                <w:bCs/>
                <w:color w:val="FFFFFF" w:themeColor="background1"/>
                <w:sz w:val="22"/>
              </w:rPr>
            </w:pPr>
            <w:r w:rsidRPr="00BC554E">
              <w:rPr>
                <w:rFonts w:ascii="Calibri Light" w:eastAsia="Times New Roman" w:hAnsi="Calibri Light" w:cs="Calibri Light"/>
                <w:b/>
                <w:bCs/>
                <w:color w:val="FFFFFF" w:themeColor="background1"/>
                <w:sz w:val="22"/>
              </w:rPr>
              <w:t>MassHealth Goals/Objectives</w:t>
            </w:r>
          </w:p>
        </w:tc>
      </w:tr>
      <w:tr w:rsidR="00BC554E" w:rsidRPr="00BC554E" w14:paraId="5FCA4BB7" w14:textId="77777777" w:rsidTr="00743F1A">
        <w:trPr>
          <w:trHeight w:val="287"/>
        </w:trPr>
        <w:tc>
          <w:tcPr>
            <w:tcW w:w="534" w:type="pct"/>
            <w:vAlign w:val="center"/>
          </w:tcPr>
          <w:p w14:paraId="42132E69"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EOHHS</w:t>
            </w:r>
          </w:p>
        </w:tc>
        <w:tc>
          <w:tcPr>
            <w:tcW w:w="764" w:type="pct"/>
            <w:vAlign w:val="center"/>
          </w:tcPr>
          <w:p w14:paraId="74E8544C"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N/A</w:t>
            </w:r>
          </w:p>
        </w:tc>
        <w:tc>
          <w:tcPr>
            <w:tcW w:w="1453" w:type="pct"/>
            <w:shd w:val="clear" w:color="auto" w:fill="auto"/>
            <w:vAlign w:val="center"/>
            <w:hideMark/>
          </w:tcPr>
          <w:p w14:paraId="0FF6E5DE"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Acute Unplanned Admissions for Individuals with Diabetes</w:t>
            </w:r>
          </w:p>
        </w:tc>
        <w:tc>
          <w:tcPr>
            <w:tcW w:w="330" w:type="pct"/>
            <w:shd w:val="clear" w:color="auto" w:fill="auto"/>
            <w:vAlign w:val="center"/>
            <w:hideMark/>
          </w:tcPr>
          <w:p w14:paraId="0DDD2BAD"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78E13DE6"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74108747"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922B032"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2CE3C51"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3CECB436"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1.2, 3.1, 5.2</w:t>
            </w:r>
          </w:p>
        </w:tc>
      </w:tr>
      <w:tr w:rsidR="00BC554E" w:rsidRPr="00BC554E" w14:paraId="4339D42F" w14:textId="77777777" w:rsidTr="00743F1A">
        <w:trPr>
          <w:trHeight w:val="188"/>
        </w:trPr>
        <w:tc>
          <w:tcPr>
            <w:tcW w:w="534" w:type="pct"/>
            <w:vAlign w:val="center"/>
          </w:tcPr>
          <w:p w14:paraId="6EC7A2FD"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NCQA</w:t>
            </w:r>
          </w:p>
        </w:tc>
        <w:tc>
          <w:tcPr>
            <w:tcW w:w="764" w:type="pct"/>
            <w:vAlign w:val="center"/>
          </w:tcPr>
          <w:p w14:paraId="7BC4B93F"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AMM</w:t>
            </w:r>
          </w:p>
        </w:tc>
        <w:tc>
          <w:tcPr>
            <w:tcW w:w="1453" w:type="pct"/>
            <w:shd w:val="clear" w:color="auto" w:fill="auto"/>
            <w:vAlign w:val="center"/>
            <w:hideMark/>
          </w:tcPr>
          <w:p w14:paraId="4503911C"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Antidepressant Medication Management − Acute and Continuation</w:t>
            </w:r>
          </w:p>
        </w:tc>
        <w:tc>
          <w:tcPr>
            <w:tcW w:w="330" w:type="pct"/>
            <w:shd w:val="clear" w:color="auto" w:fill="auto"/>
            <w:vAlign w:val="center"/>
            <w:hideMark/>
          </w:tcPr>
          <w:p w14:paraId="34E2B651"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878FE6A"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4C5232A"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29E2E970"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12225BD"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595" w:type="pct"/>
            <w:shd w:val="clear" w:color="auto" w:fill="auto"/>
            <w:vAlign w:val="center"/>
            <w:hideMark/>
          </w:tcPr>
          <w:p w14:paraId="160E720B"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1.2, 3.4, 5.1, 5.2</w:t>
            </w:r>
          </w:p>
        </w:tc>
      </w:tr>
      <w:tr w:rsidR="00BC554E" w:rsidRPr="00BC554E" w14:paraId="4B8D4014" w14:textId="77777777" w:rsidTr="00743F1A">
        <w:trPr>
          <w:trHeight w:val="54"/>
        </w:trPr>
        <w:tc>
          <w:tcPr>
            <w:tcW w:w="534" w:type="pct"/>
            <w:vAlign w:val="center"/>
          </w:tcPr>
          <w:p w14:paraId="1C8DD94B"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NCQA</w:t>
            </w:r>
          </w:p>
        </w:tc>
        <w:tc>
          <w:tcPr>
            <w:tcW w:w="764" w:type="pct"/>
            <w:vAlign w:val="center"/>
          </w:tcPr>
          <w:p w14:paraId="08D5D5AF"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AMR</w:t>
            </w:r>
          </w:p>
        </w:tc>
        <w:tc>
          <w:tcPr>
            <w:tcW w:w="1453" w:type="pct"/>
            <w:shd w:val="clear" w:color="auto" w:fill="auto"/>
            <w:vAlign w:val="center"/>
            <w:hideMark/>
          </w:tcPr>
          <w:p w14:paraId="0E736056"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Asthma Medication Ratio</w:t>
            </w:r>
          </w:p>
        </w:tc>
        <w:tc>
          <w:tcPr>
            <w:tcW w:w="330" w:type="pct"/>
            <w:shd w:val="clear" w:color="auto" w:fill="auto"/>
            <w:vAlign w:val="center"/>
            <w:hideMark/>
          </w:tcPr>
          <w:p w14:paraId="7B437AD6"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66CC5B67"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48DB5B67"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24E6838"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500F21A"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0054AD69"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1.1, 1.2, 3.1</w:t>
            </w:r>
          </w:p>
        </w:tc>
      </w:tr>
      <w:tr w:rsidR="00BC554E" w:rsidRPr="00BC554E" w14:paraId="6A488B50" w14:textId="77777777" w:rsidTr="00743F1A">
        <w:trPr>
          <w:trHeight w:val="170"/>
        </w:trPr>
        <w:tc>
          <w:tcPr>
            <w:tcW w:w="534" w:type="pct"/>
            <w:vAlign w:val="center"/>
          </w:tcPr>
          <w:p w14:paraId="04E01C2F"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EOHHS</w:t>
            </w:r>
          </w:p>
        </w:tc>
        <w:tc>
          <w:tcPr>
            <w:tcW w:w="764" w:type="pct"/>
            <w:vAlign w:val="center"/>
          </w:tcPr>
          <w:p w14:paraId="24A5DB91"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BH CP Engagement</w:t>
            </w:r>
          </w:p>
        </w:tc>
        <w:tc>
          <w:tcPr>
            <w:tcW w:w="1453" w:type="pct"/>
            <w:shd w:val="clear" w:color="auto" w:fill="auto"/>
            <w:vAlign w:val="center"/>
            <w:hideMark/>
          </w:tcPr>
          <w:p w14:paraId="09E50EC3"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Behavioral Health Community Partner Engagement</w:t>
            </w:r>
          </w:p>
        </w:tc>
        <w:tc>
          <w:tcPr>
            <w:tcW w:w="330" w:type="pct"/>
            <w:shd w:val="clear" w:color="auto" w:fill="auto"/>
            <w:vAlign w:val="center"/>
            <w:hideMark/>
          </w:tcPr>
          <w:p w14:paraId="33741473"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07414FCE"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6F9F4502"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C276040"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DA46147"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46349518"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1.1, 1.3, 2.3, 3.1, 5.2, 5.3</w:t>
            </w:r>
          </w:p>
        </w:tc>
      </w:tr>
      <w:tr w:rsidR="00BC554E" w:rsidRPr="00BC554E" w14:paraId="2165BB8E" w14:textId="77777777" w:rsidTr="00743F1A">
        <w:trPr>
          <w:trHeight w:val="54"/>
        </w:trPr>
        <w:tc>
          <w:tcPr>
            <w:tcW w:w="534" w:type="pct"/>
            <w:vAlign w:val="center"/>
          </w:tcPr>
          <w:p w14:paraId="7C1574D8"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NCQA</w:t>
            </w:r>
          </w:p>
        </w:tc>
        <w:tc>
          <w:tcPr>
            <w:tcW w:w="764" w:type="pct"/>
            <w:vAlign w:val="center"/>
          </w:tcPr>
          <w:p w14:paraId="5E307B2D"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COA</w:t>
            </w:r>
          </w:p>
        </w:tc>
        <w:tc>
          <w:tcPr>
            <w:tcW w:w="1453" w:type="pct"/>
            <w:shd w:val="clear" w:color="auto" w:fill="auto"/>
            <w:vAlign w:val="center"/>
            <w:hideMark/>
          </w:tcPr>
          <w:p w14:paraId="04F25F2B"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 xml:space="preserve">Care for Older Adult – All </w:t>
            </w:r>
            <w:proofErr w:type="spellStart"/>
            <w:r w:rsidRPr="00BC554E">
              <w:rPr>
                <w:rFonts w:ascii="Calibri Light" w:eastAsia="Times New Roman" w:hAnsi="Calibri Light" w:cs="Calibri Light"/>
                <w:sz w:val="22"/>
              </w:rPr>
              <w:t>Submeasures</w:t>
            </w:r>
            <w:proofErr w:type="spellEnd"/>
          </w:p>
        </w:tc>
        <w:tc>
          <w:tcPr>
            <w:tcW w:w="330" w:type="pct"/>
            <w:shd w:val="clear" w:color="auto" w:fill="auto"/>
            <w:vAlign w:val="center"/>
            <w:hideMark/>
          </w:tcPr>
          <w:p w14:paraId="6139A4B9"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B713E92"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27A606C"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6BD1F2F6"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062BE80"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17332D83"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1.1, 3.4, 4.1</w:t>
            </w:r>
          </w:p>
        </w:tc>
      </w:tr>
      <w:tr w:rsidR="00BC554E" w:rsidRPr="00BC554E" w14:paraId="17A6AE33" w14:textId="77777777" w:rsidTr="00743F1A">
        <w:trPr>
          <w:trHeight w:val="62"/>
        </w:trPr>
        <w:tc>
          <w:tcPr>
            <w:tcW w:w="534" w:type="pct"/>
            <w:vAlign w:val="center"/>
          </w:tcPr>
          <w:p w14:paraId="56D8FC91"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NCQA</w:t>
            </w:r>
          </w:p>
        </w:tc>
        <w:tc>
          <w:tcPr>
            <w:tcW w:w="764" w:type="pct"/>
            <w:vAlign w:val="center"/>
          </w:tcPr>
          <w:p w14:paraId="5D5E398A"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CIS</w:t>
            </w:r>
          </w:p>
        </w:tc>
        <w:tc>
          <w:tcPr>
            <w:tcW w:w="1453" w:type="pct"/>
            <w:shd w:val="clear" w:color="auto" w:fill="auto"/>
            <w:vAlign w:val="center"/>
            <w:hideMark/>
          </w:tcPr>
          <w:p w14:paraId="02D24E6F"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Childhood Immunization Status</w:t>
            </w:r>
          </w:p>
        </w:tc>
        <w:tc>
          <w:tcPr>
            <w:tcW w:w="330" w:type="pct"/>
            <w:shd w:val="clear" w:color="auto" w:fill="auto"/>
            <w:vAlign w:val="center"/>
            <w:hideMark/>
          </w:tcPr>
          <w:p w14:paraId="5917AFFF"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7CC7A1E7"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119B0AB7"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3F6C243"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C872529"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57A95ECC"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1.1, 3.1</w:t>
            </w:r>
          </w:p>
        </w:tc>
      </w:tr>
      <w:tr w:rsidR="00BC554E" w:rsidRPr="00BC554E" w14:paraId="71E963F5" w14:textId="77777777" w:rsidTr="00743F1A">
        <w:trPr>
          <w:trHeight w:val="170"/>
        </w:trPr>
        <w:tc>
          <w:tcPr>
            <w:tcW w:w="534" w:type="pct"/>
            <w:vAlign w:val="center"/>
          </w:tcPr>
          <w:p w14:paraId="70759831"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NCQA</w:t>
            </w:r>
          </w:p>
        </w:tc>
        <w:tc>
          <w:tcPr>
            <w:tcW w:w="764" w:type="pct"/>
            <w:vAlign w:val="center"/>
          </w:tcPr>
          <w:p w14:paraId="6A5C7C72"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COL</w:t>
            </w:r>
          </w:p>
        </w:tc>
        <w:tc>
          <w:tcPr>
            <w:tcW w:w="1453" w:type="pct"/>
            <w:shd w:val="clear" w:color="auto" w:fill="auto"/>
            <w:vAlign w:val="center"/>
            <w:hideMark/>
          </w:tcPr>
          <w:p w14:paraId="791F09F0"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Colorectal Cancer Screening</w:t>
            </w:r>
          </w:p>
        </w:tc>
        <w:tc>
          <w:tcPr>
            <w:tcW w:w="330" w:type="pct"/>
            <w:shd w:val="clear" w:color="auto" w:fill="auto"/>
            <w:vAlign w:val="center"/>
            <w:hideMark/>
          </w:tcPr>
          <w:p w14:paraId="36CD24F0"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70EE2A0"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119135B"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0A084E06"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BA5E5FD"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26750263"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1.1., 2.2, 3.4</w:t>
            </w:r>
          </w:p>
        </w:tc>
      </w:tr>
      <w:tr w:rsidR="00BC554E" w:rsidRPr="00BC554E" w14:paraId="27711EAE" w14:textId="77777777" w:rsidTr="00743F1A">
        <w:trPr>
          <w:trHeight w:val="54"/>
        </w:trPr>
        <w:tc>
          <w:tcPr>
            <w:tcW w:w="534" w:type="pct"/>
            <w:vAlign w:val="center"/>
          </w:tcPr>
          <w:p w14:paraId="21AC9F99"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EOHHS</w:t>
            </w:r>
          </w:p>
        </w:tc>
        <w:tc>
          <w:tcPr>
            <w:tcW w:w="764" w:type="pct"/>
            <w:vAlign w:val="center"/>
          </w:tcPr>
          <w:p w14:paraId="76737224"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CT</w:t>
            </w:r>
          </w:p>
        </w:tc>
        <w:tc>
          <w:tcPr>
            <w:tcW w:w="1453" w:type="pct"/>
            <w:shd w:val="clear" w:color="auto" w:fill="auto"/>
            <w:vAlign w:val="center"/>
            <w:hideMark/>
          </w:tcPr>
          <w:p w14:paraId="45EECCCF"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Community Tenure</w:t>
            </w:r>
          </w:p>
        </w:tc>
        <w:tc>
          <w:tcPr>
            <w:tcW w:w="330" w:type="pct"/>
            <w:shd w:val="clear" w:color="auto" w:fill="auto"/>
            <w:vAlign w:val="center"/>
            <w:hideMark/>
          </w:tcPr>
          <w:p w14:paraId="7533F33E"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65078DC1"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6DD6053E"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6941D73"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B3A9D6B"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52B5E724"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1.3, 2.3, 3.1, 5.1, 5.2</w:t>
            </w:r>
          </w:p>
        </w:tc>
      </w:tr>
      <w:tr w:rsidR="00BC554E" w:rsidRPr="00BC554E" w14:paraId="5D49664D" w14:textId="77777777" w:rsidTr="00743F1A">
        <w:trPr>
          <w:trHeight w:val="54"/>
        </w:trPr>
        <w:tc>
          <w:tcPr>
            <w:tcW w:w="534" w:type="pct"/>
            <w:vAlign w:val="center"/>
          </w:tcPr>
          <w:p w14:paraId="39B2C171"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NCQA</w:t>
            </w:r>
          </w:p>
        </w:tc>
        <w:tc>
          <w:tcPr>
            <w:tcW w:w="764" w:type="pct"/>
            <w:vAlign w:val="center"/>
          </w:tcPr>
          <w:p w14:paraId="19B3E9CA"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CDC</w:t>
            </w:r>
          </w:p>
        </w:tc>
        <w:tc>
          <w:tcPr>
            <w:tcW w:w="1453" w:type="pct"/>
            <w:shd w:val="clear" w:color="auto" w:fill="auto"/>
            <w:vAlign w:val="center"/>
            <w:hideMark/>
          </w:tcPr>
          <w:p w14:paraId="261CA6C7"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Comprehensive Diabetes Care: A1c Poor Control</w:t>
            </w:r>
          </w:p>
        </w:tc>
        <w:tc>
          <w:tcPr>
            <w:tcW w:w="330" w:type="pct"/>
            <w:shd w:val="clear" w:color="auto" w:fill="auto"/>
            <w:vAlign w:val="center"/>
            <w:hideMark/>
          </w:tcPr>
          <w:p w14:paraId="3436E334"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38B72399"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64DD7906"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F78D038"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78D8C38A"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595" w:type="pct"/>
            <w:shd w:val="clear" w:color="auto" w:fill="auto"/>
            <w:vAlign w:val="center"/>
            <w:hideMark/>
          </w:tcPr>
          <w:p w14:paraId="2ED2851D"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1.1, 1.2, 3.4</w:t>
            </w:r>
          </w:p>
        </w:tc>
      </w:tr>
      <w:tr w:rsidR="00BC554E" w:rsidRPr="00BC554E" w14:paraId="2BEFF570" w14:textId="77777777" w:rsidTr="00743F1A">
        <w:trPr>
          <w:trHeight w:val="116"/>
        </w:trPr>
        <w:tc>
          <w:tcPr>
            <w:tcW w:w="534" w:type="pct"/>
            <w:vAlign w:val="center"/>
          </w:tcPr>
          <w:p w14:paraId="63E67DB9"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NCQA</w:t>
            </w:r>
          </w:p>
        </w:tc>
        <w:tc>
          <w:tcPr>
            <w:tcW w:w="764" w:type="pct"/>
            <w:vAlign w:val="center"/>
          </w:tcPr>
          <w:p w14:paraId="1C7215AD"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CBP</w:t>
            </w:r>
          </w:p>
        </w:tc>
        <w:tc>
          <w:tcPr>
            <w:tcW w:w="1453" w:type="pct"/>
            <w:shd w:val="clear" w:color="auto" w:fill="auto"/>
            <w:vAlign w:val="center"/>
            <w:hideMark/>
          </w:tcPr>
          <w:p w14:paraId="5FB63DCD"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Controlling High Blood Pressure</w:t>
            </w:r>
          </w:p>
        </w:tc>
        <w:tc>
          <w:tcPr>
            <w:tcW w:w="330" w:type="pct"/>
            <w:shd w:val="clear" w:color="auto" w:fill="auto"/>
            <w:vAlign w:val="center"/>
            <w:hideMark/>
          </w:tcPr>
          <w:p w14:paraId="6D6DC4E6"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2727AD2F"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382BA0D8"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7CC63DDB"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5C3FEE06"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595" w:type="pct"/>
            <w:shd w:val="clear" w:color="000000" w:fill="FFFFFF"/>
            <w:vAlign w:val="center"/>
            <w:hideMark/>
          </w:tcPr>
          <w:p w14:paraId="1B9B3293"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1.1, 1.2, 2.2</w:t>
            </w:r>
          </w:p>
        </w:tc>
      </w:tr>
      <w:tr w:rsidR="00BC554E" w:rsidRPr="00BC554E" w14:paraId="2C35947B" w14:textId="77777777" w:rsidTr="00743F1A">
        <w:trPr>
          <w:trHeight w:val="54"/>
        </w:trPr>
        <w:tc>
          <w:tcPr>
            <w:tcW w:w="534" w:type="pct"/>
            <w:vAlign w:val="center"/>
          </w:tcPr>
          <w:p w14:paraId="2FA7A0D5"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NCQA</w:t>
            </w:r>
          </w:p>
        </w:tc>
        <w:tc>
          <w:tcPr>
            <w:tcW w:w="764" w:type="pct"/>
            <w:vAlign w:val="center"/>
          </w:tcPr>
          <w:p w14:paraId="4CD1C85F"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DRR</w:t>
            </w:r>
          </w:p>
        </w:tc>
        <w:tc>
          <w:tcPr>
            <w:tcW w:w="1453" w:type="pct"/>
            <w:shd w:val="clear" w:color="auto" w:fill="auto"/>
            <w:vAlign w:val="center"/>
            <w:hideMark/>
          </w:tcPr>
          <w:p w14:paraId="2700B8CF"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Depression Remission or Response</w:t>
            </w:r>
          </w:p>
        </w:tc>
        <w:tc>
          <w:tcPr>
            <w:tcW w:w="330" w:type="pct"/>
            <w:shd w:val="clear" w:color="auto" w:fill="auto"/>
            <w:vAlign w:val="center"/>
            <w:hideMark/>
          </w:tcPr>
          <w:p w14:paraId="61BE9DEF"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68BDD7A0"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606145A"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247AADE"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272EF3F"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1E51339B"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1.1, 3.1, 5.1</w:t>
            </w:r>
          </w:p>
        </w:tc>
      </w:tr>
      <w:tr w:rsidR="00BC554E" w:rsidRPr="00BC554E" w14:paraId="089B0DE1" w14:textId="77777777" w:rsidTr="00743F1A">
        <w:trPr>
          <w:trHeight w:val="278"/>
        </w:trPr>
        <w:tc>
          <w:tcPr>
            <w:tcW w:w="534" w:type="pct"/>
            <w:vAlign w:val="center"/>
          </w:tcPr>
          <w:p w14:paraId="1E8DFDFD"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color w:val="000000"/>
                <w:sz w:val="22"/>
              </w:rPr>
              <w:t>NCQA</w:t>
            </w:r>
          </w:p>
        </w:tc>
        <w:tc>
          <w:tcPr>
            <w:tcW w:w="764" w:type="pct"/>
            <w:vAlign w:val="center"/>
          </w:tcPr>
          <w:p w14:paraId="48559B71"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SSD</w:t>
            </w:r>
          </w:p>
        </w:tc>
        <w:tc>
          <w:tcPr>
            <w:tcW w:w="1453" w:type="pct"/>
            <w:shd w:val="clear" w:color="auto" w:fill="auto"/>
            <w:vAlign w:val="center"/>
            <w:hideMark/>
          </w:tcPr>
          <w:p w14:paraId="1739114D"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Diabetes Screening for People with Schizophrenia or Bipolar Disorder Who Are Using Antipsychotic Medications</w:t>
            </w:r>
          </w:p>
        </w:tc>
        <w:tc>
          <w:tcPr>
            <w:tcW w:w="330" w:type="pct"/>
            <w:shd w:val="clear" w:color="auto" w:fill="auto"/>
            <w:vAlign w:val="center"/>
            <w:hideMark/>
          </w:tcPr>
          <w:p w14:paraId="035962E2"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7333C84"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3A54136"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5C3835F"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8938352"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595" w:type="pct"/>
            <w:shd w:val="clear" w:color="auto" w:fill="auto"/>
            <w:vAlign w:val="center"/>
            <w:hideMark/>
          </w:tcPr>
          <w:p w14:paraId="1E218FEC"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1.2, 3.4, 5.1, 5.2</w:t>
            </w:r>
          </w:p>
        </w:tc>
      </w:tr>
      <w:tr w:rsidR="00BC554E" w:rsidRPr="00BC554E" w14:paraId="642720C6" w14:textId="77777777" w:rsidTr="00BC554E">
        <w:trPr>
          <w:trHeight w:val="188"/>
        </w:trPr>
        <w:tc>
          <w:tcPr>
            <w:tcW w:w="534" w:type="pct"/>
            <w:vAlign w:val="center"/>
          </w:tcPr>
          <w:p w14:paraId="3F702C9B"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EOHHS</w:t>
            </w:r>
          </w:p>
        </w:tc>
        <w:tc>
          <w:tcPr>
            <w:tcW w:w="764" w:type="pct"/>
            <w:vAlign w:val="center"/>
          </w:tcPr>
          <w:p w14:paraId="4D6C152B"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ED SMI</w:t>
            </w:r>
          </w:p>
        </w:tc>
        <w:tc>
          <w:tcPr>
            <w:tcW w:w="1453" w:type="pct"/>
            <w:shd w:val="clear" w:color="auto" w:fill="auto"/>
            <w:vAlign w:val="center"/>
            <w:hideMark/>
          </w:tcPr>
          <w:p w14:paraId="4674EAD0"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Emergency Department Visits for Individuals with Mental Illness, Addiction, or Co-occurring Conditions</w:t>
            </w:r>
          </w:p>
        </w:tc>
        <w:tc>
          <w:tcPr>
            <w:tcW w:w="330" w:type="pct"/>
            <w:shd w:val="clear" w:color="auto" w:fill="auto"/>
            <w:vAlign w:val="center"/>
            <w:hideMark/>
          </w:tcPr>
          <w:p w14:paraId="0E60FF63"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3A3239EE"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33E52572"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8DA52EA"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AABC64E"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5AE37C5F"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1.2, 3.1, 5.1–5.3</w:t>
            </w:r>
          </w:p>
        </w:tc>
      </w:tr>
      <w:tr w:rsidR="00BC554E" w:rsidRPr="00BC554E" w14:paraId="0E802FFA" w14:textId="77777777" w:rsidTr="00BC554E">
        <w:trPr>
          <w:trHeight w:val="54"/>
        </w:trPr>
        <w:tc>
          <w:tcPr>
            <w:tcW w:w="534" w:type="pct"/>
            <w:vAlign w:val="center"/>
          </w:tcPr>
          <w:p w14:paraId="4C214B15"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NCQA</w:t>
            </w:r>
          </w:p>
        </w:tc>
        <w:tc>
          <w:tcPr>
            <w:tcW w:w="764" w:type="pct"/>
            <w:vAlign w:val="center"/>
          </w:tcPr>
          <w:p w14:paraId="344A47D6"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FUM</w:t>
            </w:r>
          </w:p>
        </w:tc>
        <w:tc>
          <w:tcPr>
            <w:tcW w:w="1453" w:type="pct"/>
            <w:shd w:val="clear" w:color="auto" w:fill="auto"/>
            <w:vAlign w:val="center"/>
            <w:hideMark/>
          </w:tcPr>
          <w:p w14:paraId="20B2A31A"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Follow-Up After Emergency Department Visit for Mental Illness (30 days)</w:t>
            </w:r>
          </w:p>
        </w:tc>
        <w:tc>
          <w:tcPr>
            <w:tcW w:w="330" w:type="pct"/>
            <w:shd w:val="clear" w:color="auto" w:fill="auto"/>
            <w:vAlign w:val="center"/>
            <w:hideMark/>
          </w:tcPr>
          <w:p w14:paraId="0027E56E"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5995D4B"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79CBFCB"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1376A3C6"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975A47E"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595" w:type="pct"/>
            <w:shd w:val="clear" w:color="auto" w:fill="auto"/>
            <w:vAlign w:val="center"/>
            <w:hideMark/>
          </w:tcPr>
          <w:p w14:paraId="41344D24"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3.4, 5.1–5.3</w:t>
            </w:r>
          </w:p>
        </w:tc>
      </w:tr>
      <w:tr w:rsidR="00BC554E" w:rsidRPr="00BC554E" w14:paraId="79937092" w14:textId="77777777" w:rsidTr="00BC554E">
        <w:trPr>
          <w:trHeight w:val="54"/>
        </w:trPr>
        <w:tc>
          <w:tcPr>
            <w:tcW w:w="534" w:type="pct"/>
            <w:vAlign w:val="center"/>
          </w:tcPr>
          <w:p w14:paraId="66BD51C0"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NCQA</w:t>
            </w:r>
          </w:p>
        </w:tc>
        <w:tc>
          <w:tcPr>
            <w:tcW w:w="764" w:type="pct"/>
            <w:vAlign w:val="center"/>
          </w:tcPr>
          <w:p w14:paraId="07F61AFB"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FUM</w:t>
            </w:r>
          </w:p>
        </w:tc>
        <w:tc>
          <w:tcPr>
            <w:tcW w:w="1453" w:type="pct"/>
            <w:shd w:val="clear" w:color="auto" w:fill="auto"/>
            <w:vAlign w:val="center"/>
            <w:hideMark/>
          </w:tcPr>
          <w:p w14:paraId="0775B5B3"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Follow-Up After Emergency Department Visit for Mental Illness (7 days)</w:t>
            </w:r>
          </w:p>
        </w:tc>
        <w:tc>
          <w:tcPr>
            <w:tcW w:w="330" w:type="pct"/>
            <w:shd w:val="clear" w:color="auto" w:fill="auto"/>
            <w:vAlign w:val="center"/>
            <w:hideMark/>
          </w:tcPr>
          <w:p w14:paraId="49C85571"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2582997C"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1E46DDD3"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FB8AED6"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B1810A7"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595" w:type="pct"/>
            <w:shd w:val="clear" w:color="auto" w:fill="auto"/>
            <w:vAlign w:val="center"/>
            <w:hideMark/>
          </w:tcPr>
          <w:p w14:paraId="35438008"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3.4, 5.1–5.3</w:t>
            </w:r>
          </w:p>
        </w:tc>
      </w:tr>
      <w:tr w:rsidR="00BC554E" w:rsidRPr="00BC554E" w14:paraId="76A1E3C5" w14:textId="77777777" w:rsidTr="00BC554E">
        <w:trPr>
          <w:trHeight w:val="161"/>
        </w:trPr>
        <w:tc>
          <w:tcPr>
            <w:tcW w:w="534" w:type="pct"/>
            <w:vAlign w:val="center"/>
          </w:tcPr>
          <w:p w14:paraId="28527DB0"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NCQA</w:t>
            </w:r>
          </w:p>
        </w:tc>
        <w:tc>
          <w:tcPr>
            <w:tcW w:w="764" w:type="pct"/>
            <w:vAlign w:val="center"/>
          </w:tcPr>
          <w:p w14:paraId="7FAC8B18"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FUH</w:t>
            </w:r>
          </w:p>
        </w:tc>
        <w:tc>
          <w:tcPr>
            <w:tcW w:w="1453" w:type="pct"/>
            <w:shd w:val="clear" w:color="auto" w:fill="auto"/>
            <w:vAlign w:val="center"/>
            <w:hideMark/>
          </w:tcPr>
          <w:p w14:paraId="196126D6"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Follow-Up After Hospitalization for Mental Illness (30 days)</w:t>
            </w:r>
          </w:p>
        </w:tc>
        <w:tc>
          <w:tcPr>
            <w:tcW w:w="330" w:type="pct"/>
            <w:shd w:val="clear" w:color="auto" w:fill="auto"/>
            <w:vAlign w:val="center"/>
            <w:hideMark/>
          </w:tcPr>
          <w:p w14:paraId="3F1B90D2"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F8FA128"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4263F57"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2A58D535"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2CF81B9C"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595" w:type="pct"/>
            <w:shd w:val="clear" w:color="auto" w:fill="auto"/>
            <w:vAlign w:val="center"/>
            <w:hideMark/>
          </w:tcPr>
          <w:p w14:paraId="454802D8"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3.4, 5.1−5.3</w:t>
            </w:r>
          </w:p>
        </w:tc>
      </w:tr>
      <w:tr w:rsidR="00BC554E" w:rsidRPr="00BC554E" w14:paraId="1F80337C" w14:textId="77777777" w:rsidTr="00BC554E">
        <w:trPr>
          <w:trHeight w:val="71"/>
        </w:trPr>
        <w:tc>
          <w:tcPr>
            <w:tcW w:w="534" w:type="pct"/>
            <w:vAlign w:val="center"/>
          </w:tcPr>
          <w:p w14:paraId="3BABEB76"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NCQA</w:t>
            </w:r>
          </w:p>
        </w:tc>
        <w:tc>
          <w:tcPr>
            <w:tcW w:w="764" w:type="pct"/>
            <w:vAlign w:val="center"/>
          </w:tcPr>
          <w:p w14:paraId="4D74E11D"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FUH</w:t>
            </w:r>
          </w:p>
        </w:tc>
        <w:tc>
          <w:tcPr>
            <w:tcW w:w="1453" w:type="pct"/>
            <w:shd w:val="clear" w:color="auto" w:fill="auto"/>
            <w:vAlign w:val="center"/>
            <w:hideMark/>
          </w:tcPr>
          <w:p w14:paraId="17ECE7CF"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Follow-Up After Hospitalization for Mental Illness (7 days)</w:t>
            </w:r>
          </w:p>
        </w:tc>
        <w:tc>
          <w:tcPr>
            <w:tcW w:w="330" w:type="pct"/>
            <w:shd w:val="clear" w:color="auto" w:fill="auto"/>
            <w:vAlign w:val="center"/>
            <w:hideMark/>
          </w:tcPr>
          <w:p w14:paraId="7685B49B"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026E984C"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67D543FE"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7B9E63CE"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667C256"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595" w:type="pct"/>
            <w:shd w:val="clear" w:color="auto" w:fill="auto"/>
            <w:vAlign w:val="center"/>
            <w:hideMark/>
          </w:tcPr>
          <w:p w14:paraId="55971151"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3.4, 5.1−5.3</w:t>
            </w:r>
          </w:p>
        </w:tc>
      </w:tr>
      <w:tr w:rsidR="00BC554E" w:rsidRPr="00BC554E" w14:paraId="7A5EF07B" w14:textId="77777777" w:rsidTr="00BC554E">
        <w:trPr>
          <w:trHeight w:val="512"/>
        </w:trPr>
        <w:tc>
          <w:tcPr>
            <w:tcW w:w="534" w:type="pct"/>
            <w:vAlign w:val="center"/>
          </w:tcPr>
          <w:p w14:paraId="1443D479"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color w:val="000000"/>
                <w:sz w:val="22"/>
              </w:rPr>
              <w:t> NCQA</w:t>
            </w:r>
          </w:p>
        </w:tc>
        <w:tc>
          <w:tcPr>
            <w:tcW w:w="764" w:type="pct"/>
            <w:vAlign w:val="center"/>
          </w:tcPr>
          <w:p w14:paraId="093AD0D2"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ADD</w:t>
            </w:r>
          </w:p>
        </w:tc>
        <w:tc>
          <w:tcPr>
            <w:tcW w:w="1453" w:type="pct"/>
            <w:shd w:val="clear" w:color="auto" w:fill="auto"/>
            <w:vAlign w:val="center"/>
            <w:hideMark/>
          </w:tcPr>
          <w:p w14:paraId="3069B7DF"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sz w:val="22"/>
              </w:rPr>
              <w:t>Follow-up for Children Prescribed Attention Deficit/Hyperactivity Disorder (ADHD) Medication (HEDIS)</w:t>
            </w:r>
          </w:p>
        </w:tc>
        <w:tc>
          <w:tcPr>
            <w:tcW w:w="330" w:type="pct"/>
            <w:shd w:val="clear" w:color="auto" w:fill="auto"/>
            <w:vAlign w:val="center"/>
            <w:hideMark/>
          </w:tcPr>
          <w:p w14:paraId="62BFA699"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D672B73"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9FABBE3"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306B687"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3952254"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595" w:type="pct"/>
            <w:shd w:val="clear" w:color="auto" w:fill="auto"/>
            <w:vAlign w:val="center"/>
            <w:hideMark/>
          </w:tcPr>
          <w:p w14:paraId="0B52965C"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1.2, 3.4, 5.1, 5.2</w:t>
            </w:r>
          </w:p>
        </w:tc>
      </w:tr>
      <w:tr w:rsidR="00BC554E" w:rsidRPr="00BC554E" w14:paraId="67CC2E1E" w14:textId="77777777" w:rsidTr="00743F1A">
        <w:trPr>
          <w:trHeight w:val="251"/>
        </w:trPr>
        <w:tc>
          <w:tcPr>
            <w:tcW w:w="534" w:type="pct"/>
            <w:vAlign w:val="center"/>
          </w:tcPr>
          <w:p w14:paraId="273C8D34" w14:textId="77777777" w:rsidR="00BC554E" w:rsidRPr="00BC554E" w:rsidRDefault="00BC554E" w:rsidP="00BC554E">
            <w:pPr>
              <w:keepNext/>
              <w:contextualSpacing/>
              <w:rPr>
                <w:rFonts w:ascii="Calibri Light" w:eastAsia="Times New Roman" w:hAnsi="Calibri Light" w:cs="Calibri Light"/>
                <w:sz w:val="22"/>
              </w:rPr>
            </w:pPr>
            <w:r w:rsidRPr="00BC554E">
              <w:rPr>
                <w:rFonts w:ascii="Calibri Light" w:eastAsia="Times New Roman" w:hAnsi="Calibri Light" w:cs="Calibri Light"/>
                <w:sz w:val="22"/>
              </w:rPr>
              <w:lastRenderedPageBreak/>
              <w:t>EOHHS</w:t>
            </w:r>
          </w:p>
        </w:tc>
        <w:tc>
          <w:tcPr>
            <w:tcW w:w="764" w:type="pct"/>
            <w:vAlign w:val="center"/>
          </w:tcPr>
          <w:p w14:paraId="5901DABB" w14:textId="77777777" w:rsidR="00BC554E" w:rsidRPr="00BC554E" w:rsidRDefault="00BC554E" w:rsidP="00BC554E">
            <w:pPr>
              <w:keepNext/>
              <w:contextualSpacing/>
              <w:rPr>
                <w:rFonts w:ascii="Calibri Light" w:eastAsia="Times New Roman" w:hAnsi="Calibri Light" w:cs="Calibri Light"/>
                <w:sz w:val="22"/>
              </w:rPr>
            </w:pPr>
            <w:r w:rsidRPr="00BC554E">
              <w:rPr>
                <w:rFonts w:ascii="Calibri Light" w:eastAsia="Times New Roman" w:hAnsi="Calibri Light" w:cs="Calibri Light"/>
                <w:sz w:val="22"/>
              </w:rPr>
              <w:t>HRSN</w:t>
            </w:r>
          </w:p>
        </w:tc>
        <w:tc>
          <w:tcPr>
            <w:tcW w:w="1453" w:type="pct"/>
            <w:shd w:val="clear" w:color="auto" w:fill="auto"/>
            <w:vAlign w:val="center"/>
            <w:hideMark/>
          </w:tcPr>
          <w:p w14:paraId="373125C8" w14:textId="77777777" w:rsidR="00BC554E" w:rsidRPr="00BC554E" w:rsidRDefault="00BC554E" w:rsidP="00BC554E">
            <w:pPr>
              <w:keepNext/>
              <w:contextualSpacing/>
              <w:rPr>
                <w:rFonts w:ascii="Calibri Light" w:eastAsia="Times New Roman" w:hAnsi="Calibri Light" w:cs="Calibri Light"/>
                <w:sz w:val="22"/>
              </w:rPr>
            </w:pPr>
            <w:r w:rsidRPr="00BC554E">
              <w:rPr>
                <w:rFonts w:ascii="Calibri Light" w:eastAsia="Times New Roman" w:hAnsi="Calibri Light" w:cs="Calibri Light"/>
                <w:sz w:val="22"/>
              </w:rPr>
              <w:t>Health-Related Social Needs Screening</w:t>
            </w:r>
          </w:p>
        </w:tc>
        <w:tc>
          <w:tcPr>
            <w:tcW w:w="330" w:type="pct"/>
            <w:shd w:val="clear" w:color="auto" w:fill="auto"/>
            <w:vAlign w:val="center"/>
            <w:hideMark/>
          </w:tcPr>
          <w:p w14:paraId="73832812" w14:textId="77777777" w:rsidR="00BC554E" w:rsidRPr="00BC554E" w:rsidRDefault="00BC554E" w:rsidP="00BC554E">
            <w:pPr>
              <w:keepNext/>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09A52025" w14:textId="77777777" w:rsidR="00BC554E" w:rsidRPr="00BC554E" w:rsidRDefault="00BC554E" w:rsidP="00BC554E">
            <w:pPr>
              <w:keepNext/>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ECEEA9C" w14:textId="77777777" w:rsidR="00BC554E" w:rsidRPr="00BC554E" w:rsidRDefault="00BC554E" w:rsidP="00BC554E">
            <w:pPr>
              <w:keepNext/>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30B1ADF"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C129954"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50910DD3"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1.3, 2.1, 2.3, 3.1, 4.1</w:t>
            </w:r>
          </w:p>
        </w:tc>
      </w:tr>
      <w:tr w:rsidR="00BC554E" w:rsidRPr="00BC554E" w14:paraId="4609D285" w14:textId="77777777" w:rsidTr="00743F1A">
        <w:trPr>
          <w:trHeight w:val="161"/>
        </w:trPr>
        <w:tc>
          <w:tcPr>
            <w:tcW w:w="534" w:type="pct"/>
            <w:vAlign w:val="center"/>
          </w:tcPr>
          <w:p w14:paraId="1F122644" w14:textId="77777777" w:rsidR="00BC554E" w:rsidRPr="00BC554E" w:rsidRDefault="00BC554E" w:rsidP="00BC554E">
            <w:pPr>
              <w:keepNext/>
              <w:contextualSpacing/>
              <w:rPr>
                <w:rFonts w:ascii="Calibri Light" w:eastAsia="Times New Roman" w:hAnsi="Calibri Light" w:cs="Calibri Light"/>
                <w:sz w:val="22"/>
              </w:rPr>
            </w:pPr>
            <w:r w:rsidRPr="00BC554E">
              <w:rPr>
                <w:rFonts w:ascii="Calibri Light" w:eastAsia="Times New Roman" w:hAnsi="Calibri Light" w:cs="Calibri Light"/>
                <w:sz w:val="22"/>
              </w:rPr>
              <w:t>NCQA</w:t>
            </w:r>
          </w:p>
        </w:tc>
        <w:tc>
          <w:tcPr>
            <w:tcW w:w="764" w:type="pct"/>
            <w:vAlign w:val="center"/>
          </w:tcPr>
          <w:p w14:paraId="1652D1BA" w14:textId="77777777" w:rsidR="00BC554E" w:rsidRPr="00BC554E" w:rsidRDefault="00BC554E" w:rsidP="00BC554E">
            <w:pPr>
              <w:keepNext/>
              <w:contextualSpacing/>
              <w:rPr>
                <w:rFonts w:ascii="Calibri Light" w:eastAsia="Times New Roman" w:hAnsi="Calibri Light" w:cs="Calibri Light"/>
                <w:sz w:val="22"/>
              </w:rPr>
            </w:pPr>
            <w:r w:rsidRPr="00BC554E">
              <w:rPr>
                <w:rFonts w:ascii="Calibri Light" w:eastAsia="Times New Roman" w:hAnsi="Calibri Light" w:cs="Calibri Light"/>
                <w:sz w:val="22"/>
              </w:rPr>
              <w:t>IMA</w:t>
            </w:r>
          </w:p>
        </w:tc>
        <w:tc>
          <w:tcPr>
            <w:tcW w:w="1453" w:type="pct"/>
            <w:shd w:val="clear" w:color="auto" w:fill="auto"/>
            <w:vAlign w:val="center"/>
            <w:hideMark/>
          </w:tcPr>
          <w:p w14:paraId="024489F1" w14:textId="77777777" w:rsidR="00BC554E" w:rsidRPr="00BC554E" w:rsidRDefault="00BC554E" w:rsidP="00BC554E">
            <w:pPr>
              <w:keepNext/>
              <w:contextualSpacing/>
              <w:rPr>
                <w:rFonts w:ascii="Calibri Light" w:eastAsia="Times New Roman" w:hAnsi="Calibri Light" w:cs="Calibri Light"/>
                <w:sz w:val="22"/>
              </w:rPr>
            </w:pPr>
            <w:r w:rsidRPr="00BC554E">
              <w:rPr>
                <w:rFonts w:ascii="Calibri Light" w:eastAsia="Times New Roman" w:hAnsi="Calibri Light" w:cs="Calibri Light"/>
                <w:sz w:val="22"/>
              </w:rPr>
              <w:t>Immunizations for Adolescents</w:t>
            </w:r>
          </w:p>
        </w:tc>
        <w:tc>
          <w:tcPr>
            <w:tcW w:w="330" w:type="pct"/>
            <w:shd w:val="clear" w:color="auto" w:fill="auto"/>
            <w:vAlign w:val="center"/>
            <w:hideMark/>
          </w:tcPr>
          <w:p w14:paraId="1A6C8CF6" w14:textId="77777777" w:rsidR="00BC554E" w:rsidRPr="00BC554E" w:rsidRDefault="00BC554E" w:rsidP="00BC554E">
            <w:pPr>
              <w:keepNext/>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51688BDD" w14:textId="77777777" w:rsidR="00BC554E" w:rsidRPr="00BC554E" w:rsidRDefault="00BC554E" w:rsidP="00BC554E">
            <w:pPr>
              <w:keepNext/>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32CA8D9B" w14:textId="77777777" w:rsidR="00BC554E" w:rsidRPr="00BC554E" w:rsidRDefault="00BC554E" w:rsidP="00BC554E">
            <w:pPr>
              <w:keepNext/>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FA73180"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C22CC32"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0E008C0F"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1.1, 3.1</w:t>
            </w:r>
          </w:p>
        </w:tc>
      </w:tr>
      <w:tr w:rsidR="00BC554E" w:rsidRPr="00BC554E" w14:paraId="214F40C2" w14:textId="77777777" w:rsidTr="00743F1A">
        <w:trPr>
          <w:trHeight w:val="152"/>
        </w:trPr>
        <w:tc>
          <w:tcPr>
            <w:tcW w:w="534" w:type="pct"/>
            <w:vAlign w:val="center"/>
          </w:tcPr>
          <w:p w14:paraId="01DE2591"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NCQA</w:t>
            </w:r>
          </w:p>
        </w:tc>
        <w:tc>
          <w:tcPr>
            <w:tcW w:w="764" w:type="pct"/>
            <w:vAlign w:val="center"/>
          </w:tcPr>
          <w:p w14:paraId="4253D8B5"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FVA</w:t>
            </w:r>
          </w:p>
        </w:tc>
        <w:tc>
          <w:tcPr>
            <w:tcW w:w="1453" w:type="pct"/>
            <w:shd w:val="clear" w:color="auto" w:fill="auto"/>
            <w:vAlign w:val="center"/>
            <w:hideMark/>
          </w:tcPr>
          <w:p w14:paraId="25AD77F7"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Influenza Immunization</w:t>
            </w:r>
          </w:p>
        </w:tc>
        <w:tc>
          <w:tcPr>
            <w:tcW w:w="330" w:type="pct"/>
            <w:shd w:val="clear" w:color="auto" w:fill="auto"/>
            <w:vAlign w:val="center"/>
            <w:hideMark/>
          </w:tcPr>
          <w:p w14:paraId="0AE011E8"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11B9638"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A5ED13D"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28DE469"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68803C0D"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1A8CA980"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1.1, 3.4</w:t>
            </w:r>
          </w:p>
        </w:tc>
      </w:tr>
      <w:tr w:rsidR="00BC554E" w:rsidRPr="00BC554E" w14:paraId="017033B7" w14:textId="77777777" w:rsidTr="00743F1A">
        <w:trPr>
          <w:trHeight w:val="134"/>
        </w:trPr>
        <w:tc>
          <w:tcPr>
            <w:tcW w:w="534" w:type="pct"/>
            <w:vAlign w:val="center"/>
          </w:tcPr>
          <w:p w14:paraId="78742139"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MA-PD CAHPs</w:t>
            </w:r>
          </w:p>
        </w:tc>
        <w:tc>
          <w:tcPr>
            <w:tcW w:w="764" w:type="pct"/>
            <w:vAlign w:val="center"/>
          </w:tcPr>
          <w:p w14:paraId="1A2B843E"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FVO</w:t>
            </w:r>
          </w:p>
        </w:tc>
        <w:tc>
          <w:tcPr>
            <w:tcW w:w="1453" w:type="pct"/>
            <w:shd w:val="clear" w:color="auto" w:fill="auto"/>
            <w:vAlign w:val="center"/>
            <w:hideMark/>
          </w:tcPr>
          <w:p w14:paraId="127CEDCE"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Influenza Immunization</w:t>
            </w:r>
          </w:p>
        </w:tc>
        <w:tc>
          <w:tcPr>
            <w:tcW w:w="330" w:type="pct"/>
            <w:shd w:val="clear" w:color="auto" w:fill="auto"/>
            <w:vAlign w:val="center"/>
            <w:hideMark/>
          </w:tcPr>
          <w:p w14:paraId="5DBBC2EA"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7316500"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CFC6A40"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4A84C409"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2615C3E"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4C1CA198"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1.1, 3.4, 4.2</w:t>
            </w:r>
          </w:p>
        </w:tc>
      </w:tr>
      <w:tr w:rsidR="00BC554E" w:rsidRPr="00BC554E" w14:paraId="058F3050" w14:textId="77777777" w:rsidTr="00743F1A">
        <w:trPr>
          <w:trHeight w:val="584"/>
        </w:trPr>
        <w:tc>
          <w:tcPr>
            <w:tcW w:w="534" w:type="pct"/>
            <w:vAlign w:val="center"/>
          </w:tcPr>
          <w:p w14:paraId="487CB1BF"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NCQA</w:t>
            </w:r>
          </w:p>
        </w:tc>
        <w:tc>
          <w:tcPr>
            <w:tcW w:w="764" w:type="pct"/>
            <w:vAlign w:val="center"/>
          </w:tcPr>
          <w:p w14:paraId="72BBC40D"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IET − Initiation/Engagement</w:t>
            </w:r>
          </w:p>
        </w:tc>
        <w:tc>
          <w:tcPr>
            <w:tcW w:w="1453" w:type="pct"/>
            <w:shd w:val="clear" w:color="auto" w:fill="auto"/>
            <w:vAlign w:val="center"/>
            <w:hideMark/>
          </w:tcPr>
          <w:p w14:paraId="285D1FF5"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sz w:val="22"/>
              </w:rPr>
              <w:t>Initiation and Engagement of Alcohol, or Other Drug Abuse or Dependence Treatment − Initiation and Engagement Total</w:t>
            </w:r>
          </w:p>
        </w:tc>
        <w:tc>
          <w:tcPr>
            <w:tcW w:w="330" w:type="pct"/>
            <w:shd w:val="clear" w:color="auto" w:fill="auto"/>
            <w:vAlign w:val="center"/>
            <w:hideMark/>
          </w:tcPr>
          <w:p w14:paraId="179FCFF3"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68F95DDD"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4192D727"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3954D447"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06606ADC"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595" w:type="pct"/>
            <w:shd w:val="clear" w:color="auto" w:fill="auto"/>
            <w:vAlign w:val="center"/>
            <w:hideMark/>
          </w:tcPr>
          <w:p w14:paraId="3BF01CD7"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1.2, 3.4, 5.1−5.3</w:t>
            </w:r>
          </w:p>
        </w:tc>
      </w:tr>
      <w:tr w:rsidR="00BC554E" w:rsidRPr="00BC554E" w14:paraId="635724CE" w14:textId="77777777" w:rsidTr="00743F1A">
        <w:trPr>
          <w:trHeight w:val="395"/>
        </w:trPr>
        <w:tc>
          <w:tcPr>
            <w:tcW w:w="534" w:type="pct"/>
            <w:vAlign w:val="center"/>
          </w:tcPr>
          <w:p w14:paraId="613D161F"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EOHHS</w:t>
            </w:r>
          </w:p>
        </w:tc>
        <w:tc>
          <w:tcPr>
            <w:tcW w:w="764" w:type="pct"/>
            <w:vAlign w:val="center"/>
          </w:tcPr>
          <w:p w14:paraId="7F8691C7"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LTSS CP Engagement</w:t>
            </w:r>
          </w:p>
        </w:tc>
        <w:tc>
          <w:tcPr>
            <w:tcW w:w="1453" w:type="pct"/>
            <w:shd w:val="clear" w:color="auto" w:fill="auto"/>
            <w:vAlign w:val="center"/>
            <w:hideMark/>
          </w:tcPr>
          <w:p w14:paraId="68937C6C"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sz w:val="22"/>
              </w:rPr>
              <w:t>Long-Term Services and</w:t>
            </w:r>
            <w:r w:rsidRPr="00BC554E">
              <w:rPr>
                <w:rFonts w:ascii="Calibri Light" w:eastAsia="Times New Roman" w:hAnsi="Calibri Light" w:cs="Calibri Light"/>
                <w:sz w:val="22"/>
              </w:rPr>
              <w:br/>
              <w:t>Supports Community Partner Engagement</w:t>
            </w:r>
          </w:p>
        </w:tc>
        <w:tc>
          <w:tcPr>
            <w:tcW w:w="330" w:type="pct"/>
            <w:shd w:val="clear" w:color="auto" w:fill="auto"/>
            <w:vAlign w:val="center"/>
            <w:hideMark/>
          </w:tcPr>
          <w:p w14:paraId="7D192242"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484434D0"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7BAAECB2"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7476066"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84A0D16"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0BE4CB47"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1.1, 1.3, 2.3, 3.1, 5.2</w:t>
            </w:r>
          </w:p>
        </w:tc>
      </w:tr>
      <w:tr w:rsidR="00BC554E" w:rsidRPr="00BC554E" w14:paraId="62F0130E" w14:textId="77777777" w:rsidTr="00743F1A">
        <w:trPr>
          <w:trHeight w:val="386"/>
        </w:trPr>
        <w:tc>
          <w:tcPr>
            <w:tcW w:w="534" w:type="pct"/>
            <w:vAlign w:val="center"/>
          </w:tcPr>
          <w:p w14:paraId="212BCDA7"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NCQA</w:t>
            </w:r>
          </w:p>
        </w:tc>
        <w:tc>
          <w:tcPr>
            <w:tcW w:w="764" w:type="pct"/>
            <w:vAlign w:val="center"/>
          </w:tcPr>
          <w:p w14:paraId="287D38D7"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APM</w:t>
            </w:r>
          </w:p>
        </w:tc>
        <w:tc>
          <w:tcPr>
            <w:tcW w:w="1453" w:type="pct"/>
            <w:shd w:val="clear" w:color="auto" w:fill="auto"/>
            <w:vAlign w:val="center"/>
            <w:hideMark/>
          </w:tcPr>
          <w:p w14:paraId="66FA5A48"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sz w:val="22"/>
              </w:rPr>
              <w:t>Metabolic Monitoring for Children and Adolescents on Antipsychotics</w:t>
            </w:r>
          </w:p>
        </w:tc>
        <w:tc>
          <w:tcPr>
            <w:tcW w:w="330" w:type="pct"/>
            <w:shd w:val="clear" w:color="auto" w:fill="auto"/>
            <w:vAlign w:val="center"/>
            <w:hideMark/>
          </w:tcPr>
          <w:p w14:paraId="2D66759E"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4EBAF2BC"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74FEE2F2"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1555725"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1FD22BF"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595" w:type="pct"/>
            <w:shd w:val="clear" w:color="auto" w:fill="auto"/>
            <w:vAlign w:val="center"/>
            <w:hideMark/>
          </w:tcPr>
          <w:p w14:paraId="172AE06A"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1.2, 3.4, 5.1, 5.2</w:t>
            </w:r>
          </w:p>
        </w:tc>
      </w:tr>
      <w:tr w:rsidR="00BC554E" w:rsidRPr="00BC554E" w14:paraId="53004994" w14:textId="77777777" w:rsidTr="00743F1A">
        <w:trPr>
          <w:trHeight w:val="206"/>
        </w:trPr>
        <w:tc>
          <w:tcPr>
            <w:tcW w:w="534" w:type="pct"/>
            <w:vAlign w:val="center"/>
          </w:tcPr>
          <w:p w14:paraId="2F17E40B"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ADA DQA</w:t>
            </w:r>
          </w:p>
        </w:tc>
        <w:tc>
          <w:tcPr>
            <w:tcW w:w="764" w:type="pct"/>
            <w:vAlign w:val="center"/>
          </w:tcPr>
          <w:p w14:paraId="42943950"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OHE</w:t>
            </w:r>
          </w:p>
        </w:tc>
        <w:tc>
          <w:tcPr>
            <w:tcW w:w="1453" w:type="pct"/>
            <w:shd w:val="clear" w:color="auto" w:fill="auto"/>
            <w:vAlign w:val="center"/>
            <w:hideMark/>
          </w:tcPr>
          <w:p w14:paraId="4B677832"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Oral Health Evaluation</w:t>
            </w:r>
          </w:p>
        </w:tc>
        <w:tc>
          <w:tcPr>
            <w:tcW w:w="330" w:type="pct"/>
            <w:shd w:val="clear" w:color="auto" w:fill="auto"/>
            <w:vAlign w:val="center"/>
            <w:hideMark/>
          </w:tcPr>
          <w:p w14:paraId="5B7AF09A"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166D2701"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747E09C8"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24A353E"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3E96178"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7B4CF92E"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1.1, 3.1</w:t>
            </w:r>
          </w:p>
        </w:tc>
      </w:tr>
      <w:tr w:rsidR="00BC554E" w:rsidRPr="00BC554E" w14:paraId="434189E0" w14:textId="77777777" w:rsidTr="00743F1A">
        <w:trPr>
          <w:trHeight w:val="188"/>
        </w:trPr>
        <w:tc>
          <w:tcPr>
            <w:tcW w:w="534" w:type="pct"/>
            <w:vAlign w:val="center"/>
          </w:tcPr>
          <w:p w14:paraId="4D1393F2"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NCQA</w:t>
            </w:r>
          </w:p>
        </w:tc>
        <w:tc>
          <w:tcPr>
            <w:tcW w:w="764" w:type="pct"/>
            <w:vAlign w:val="center"/>
          </w:tcPr>
          <w:p w14:paraId="031F9B4F"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OMW</w:t>
            </w:r>
          </w:p>
        </w:tc>
        <w:tc>
          <w:tcPr>
            <w:tcW w:w="1453" w:type="pct"/>
            <w:shd w:val="clear" w:color="auto" w:fill="auto"/>
            <w:vAlign w:val="center"/>
            <w:hideMark/>
          </w:tcPr>
          <w:p w14:paraId="6E95EADB"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sz w:val="22"/>
              </w:rPr>
              <w:t>Osteoporosis Management in Women Who Had a Fracture</w:t>
            </w:r>
          </w:p>
        </w:tc>
        <w:tc>
          <w:tcPr>
            <w:tcW w:w="330" w:type="pct"/>
            <w:shd w:val="clear" w:color="auto" w:fill="auto"/>
            <w:vAlign w:val="center"/>
            <w:hideMark/>
          </w:tcPr>
          <w:p w14:paraId="085FC681"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D4EFF7B"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AABE980"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7029A8D7"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93F3C0A"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59EF0FE4"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1.2, 3.4, 5.1</w:t>
            </w:r>
          </w:p>
        </w:tc>
      </w:tr>
      <w:tr w:rsidR="00BC554E" w:rsidRPr="00BC554E" w14:paraId="1DFB04D6" w14:textId="77777777" w:rsidTr="00743F1A">
        <w:trPr>
          <w:trHeight w:val="278"/>
        </w:trPr>
        <w:tc>
          <w:tcPr>
            <w:tcW w:w="534" w:type="pct"/>
            <w:vAlign w:val="center"/>
          </w:tcPr>
          <w:p w14:paraId="44532D5E"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NCQA</w:t>
            </w:r>
          </w:p>
        </w:tc>
        <w:tc>
          <w:tcPr>
            <w:tcW w:w="764" w:type="pct"/>
            <w:vAlign w:val="center"/>
          </w:tcPr>
          <w:p w14:paraId="46004491"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PBH</w:t>
            </w:r>
          </w:p>
        </w:tc>
        <w:tc>
          <w:tcPr>
            <w:tcW w:w="1453" w:type="pct"/>
            <w:shd w:val="clear" w:color="auto" w:fill="auto"/>
            <w:vAlign w:val="center"/>
            <w:hideMark/>
          </w:tcPr>
          <w:p w14:paraId="13534B37"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Persistence of Beta-Blocker Treatment after Heart Attack</w:t>
            </w:r>
          </w:p>
        </w:tc>
        <w:tc>
          <w:tcPr>
            <w:tcW w:w="330" w:type="pct"/>
            <w:shd w:val="clear" w:color="auto" w:fill="auto"/>
            <w:vAlign w:val="center"/>
            <w:hideMark/>
          </w:tcPr>
          <w:p w14:paraId="7D793CF7"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F24D494"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2FC0D8E"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0AA0C79F"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516D9BB"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595" w:type="pct"/>
            <w:shd w:val="clear" w:color="000000" w:fill="FFFFFF"/>
            <w:vAlign w:val="center"/>
            <w:hideMark/>
          </w:tcPr>
          <w:p w14:paraId="68ABB2E6"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1.1, 1.2, 3.4</w:t>
            </w:r>
          </w:p>
        </w:tc>
      </w:tr>
      <w:tr w:rsidR="00BC554E" w:rsidRPr="00BC554E" w14:paraId="2ADE4416" w14:textId="77777777" w:rsidTr="00743F1A">
        <w:trPr>
          <w:trHeight w:val="179"/>
        </w:trPr>
        <w:tc>
          <w:tcPr>
            <w:tcW w:w="534" w:type="pct"/>
            <w:vAlign w:val="center"/>
          </w:tcPr>
          <w:p w14:paraId="41F55312"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NCQA</w:t>
            </w:r>
          </w:p>
        </w:tc>
        <w:tc>
          <w:tcPr>
            <w:tcW w:w="764" w:type="pct"/>
            <w:vAlign w:val="center"/>
          </w:tcPr>
          <w:p w14:paraId="7B809E65"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PCE</w:t>
            </w:r>
          </w:p>
        </w:tc>
        <w:tc>
          <w:tcPr>
            <w:tcW w:w="1453" w:type="pct"/>
            <w:shd w:val="clear" w:color="auto" w:fill="auto"/>
            <w:vAlign w:val="center"/>
            <w:hideMark/>
          </w:tcPr>
          <w:p w14:paraId="10498620"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Pharmacotherapy Management of COPD Exacerbation</w:t>
            </w:r>
          </w:p>
        </w:tc>
        <w:tc>
          <w:tcPr>
            <w:tcW w:w="330" w:type="pct"/>
            <w:shd w:val="clear" w:color="auto" w:fill="auto"/>
            <w:vAlign w:val="center"/>
            <w:hideMark/>
          </w:tcPr>
          <w:p w14:paraId="6FAB2FCC"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5558B77"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DD40C81"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1AF07427"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5A4B3FE"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6A99D71C"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1.1, 1.2, 3.4</w:t>
            </w:r>
          </w:p>
        </w:tc>
      </w:tr>
      <w:tr w:rsidR="00BC554E" w:rsidRPr="00BC554E" w14:paraId="09640A74" w14:textId="77777777" w:rsidTr="00743F1A">
        <w:trPr>
          <w:trHeight w:val="260"/>
        </w:trPr>
        <w:tc>
          <w:tcPr>
            <w:tcW w:w="534" w:type="pct"/>
            <w:vAlign w:val="center"/>
          </w:tcPr>
          <w:p w14:paraId="2BE6BD96"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NCQA</w:t>
            </w:r>
          </w:p>
        </w:tc>
        <w:tc>
          <w:tcPr>
            <w:tcW w:w="764" w:type="pct"/>
            <w:vAlign w:val="center"/>
          </w:tcPr>
          <w:p w14:paraId="4E03E2CE"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PCR</w:t>
            </w:r>
          </w:p>
        </w:tc>
        <w:tc>
          <w:tcPr>
            <w:tcW w:w="1453" w:type="pct"/>
            <w:shd w:val="clear" w:color="auto" w:fill="auto"/>
            <w:vAlign w:val="center"/>
            <w:hideMark/>
          </w:tcPr>
          <w:p w14:paraId="0620E556"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Plan All Cause Readmission</w:t>
            </w:r>
          </w:p>
        </w:tc>
        <w:tc>
          <w:tcPr>
            <w:tcW w:w="330" w:type="pct"/>
            <w:shd w:val="clear" w:color="auto" w:fill="auto"/>
            <w:vAlign w:val="center"/>
            <w:hideMark/>
          </w:tcPr>
          <w:p w14:paraId="370AC851"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33B3AE7B"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0F398379"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2C7563D1"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2E831EDF"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77441199"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1.2, 3.4, 5.1, 5.2</w:t>
            </w:r>
          </w:p>
        </w:tc>
      </w:tr>
      <w:tr w:rsidR="00BC554E" w:rsidRPr="00BC554E" w14:paraId="02DF7D76" w14:textId="77777777" w:rsidTr="00743F1A">
        <w:trPr>
          <w:trHeight w:val="341"/>
        </w:trPr>
        <w:tc>
          <w:tcPr>
            <w:tcW w:w="534" w:type="pct"/>
            <w:vAlign w:val="center"/>
          </w:tcPr>
          <w:p w14:paraId="5DF1BEF5"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NCQA</w:t>
            </w:r>
          </w:p>
        </w:tc>
        <w:tc>
          <w:tcPr>
            <w:tcW w:w="764" w:type="pct"/>
            <w:vAlign w:val="center"/>
          </w:tcPr>
          <w:p w14:paraId="1E37AD66"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DDE</w:t>
            </w:r>
          </w:p>
        </w:tc>
        <w:tc>
          <w:tcPr>
            <w:tcW w:w="1453" w:type="pct"/>
            <w:shd w:val="clear" w:color="auto" w:fill="auto"/>
            <w:vAlign w:val="center"/>
            <w:hideMark/>
          </w:tcPr>
          <w:p w14:paraId="5903E736"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Potentially Harmful Drug − Disease Interactions in Older Adults</w:t>
            </w:r>
          </w:p>
        </w:tc>
        <w:tc>
          <w:tcPr>
            <w:tcW w:w="330" w:type="pct"/>
            <w:shd w:val="clear" w:color="auto" w:fill="auto"/>
            <w:vAlign w:val="center"/>
            <w:hideMark/>
          </w:tcPr>
          <w:p w14:paraId="05C9F590"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FDE3ADA"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B84971B"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28A5E5D0"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F6E31E7"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417D66DA"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1.2, 3.4, 5.1</w:t>
            </w:r>
          </w:p>
        </w:tc>
      </w:tr>
      <w:tr w:rsidR="00BC554E" w:rsidRPr="00BC554E" w14:paraId="2CC36537" w14:textId="77777777" w:rsidTr="00743F1A">
        <w:trPr>
          <w:trHeight w:val="242"/>
        </w:trPr>
        <w:tc>
          <w:tcPr>
            <w:tcW w:w="534" w:type="pct"/>
            <w:vAlign w:val="center"/>
          </w:tcPr>
          <w:p w14:paraId="52DCB730"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CMS</w:t>
            </w:r>
          </w:p>
        </w:tc>
        <w:tc>
          <w:tcPr>
            <w:tcW w:w="764" w:type="pct"/>
            <w:vAlign w:val="center"/>
          </w:tcPr>
          <w:p w14:paraId="786C836E"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CDF</w:t>
            </w:r>
          </w:p>
        </w:tc>
        <w:tc>
          <w:tcPr>
            <w:tcW w:w="1453" w:type="pct"/>
            <w:shd w:val="clear" w:color="auto" w:fill="auto"/>
            <w:vAlign w:val="center"/>
            <w:hideMark/>
          </w:tcPr>
          <w:p w14:paraId="75FAFF61"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Screening for Depression and Follow-Up Plan</w:t>
            </w:r>
          </w:p>
        </w:tc>
        <w:tc>
          <w:tcPr>
            <w:tcW w:w="330" w:type="pct"/>
            <w:shd w:val="clear" w:color="auto" w:fill="auto"/>
            <w:vAlign w:val="center"/>
            <w:hideMark/>
          </w:tcPr>
          <w:p w14:paraId="39242626"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3AD847A9"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641FFA8"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CF97AA9"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9E3B32A"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7F5CF8D8"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1.1, 3.1, 5.1, 5.2</w:t>
            </w:r>
          </w:p>
        </w:tc>
      </w:tr>
      <w:tr w:rsidR="00BC554E" w:rsidRPr="00BC554E" w14:paraId="468FD1E8" w14:textId="77777777" w:rsidTr="00743F1A">
        <w:trPr>
          <w:trHeight w:val="152"/>
        </w:trPr>
        <w:tc>
          <w:tcPr>
            <w:tcW w:w="534" w:type="pct"/>
            <w:vAlign w:val="center"/>
          </w:tcPr>
          <w:p w14:paraId="5F0EB470"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NCQA</w:t>
            </w:r>
          </w:p>
        </w:tc>
        <w:tc>
          <w:tcPr>
            <w:tcW w:w="764" w:type="pct"/>
            <w:vAlign w:val="center"/>
          </w:tcPr>
          <w:p w14:paraId="522D1523"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PPC − Timeliness</w:t>
            </w:r>
          </w:p>
        </w:tc>
        <w:tc>
          <w:tcPr>
            <w:tcW w:w="1453" w:type="pct"/>
            <w:shd w:val="clear" w:color="auto" w:fill="auto"/>
            <w:vAlign w:val="center"/>
            <w:hideMark/>
          </w:tcPr>
          <w:p w14:paraId="2690C180"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Timeliness of Prenatal Care</w:t>
            </w:r>
          </w:p>
        </w:tc>
        <w:tc>
          <w:tcPr>
            <w:tcW w:w="330" w:type="pct"/>
            <w:shd w:val="clear" w:color="auto" w:fill="auto"/>
            <w:vAlign w:val="center"/>
            <w:hideMark/>
          </w:tcPr>
          <w:p w14:paraId="1A5C008D"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568DEBC6"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1D9B00DF"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E7D1ABD"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077B98D"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0C16177D"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1.1, 2.1, 3.1</w:t>
            </w:r>
          </w:p>
        </w:tc>
      </w:tr>
      <w:tr w:rsidR="00BC554E" w:rsidRPr="00BC554E" w14:paraId="1CF7538D" w14:textId="77777777" w:rsidTr="00743F1A">
        <w:trPr>
          <w:trHeight w:val="314"/>
        </w:trPr>
        <w:tc>
          <w:tcPr>
            <w:tcW w:w="534" w:type="pct"/>
            <w:vAlign w:val="center"/>
          </w:tcPr>
          <w:p w14:paraId="167478CE"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NCQA</w:t>
            </w:r>
          </w:p>
        </w:tc>
        <w:tc>
          <w:tcPr>
            <w:tcW w:w="764" w:type="pct"/>
            <w:vAlign w:val="center"/>
          </w:tcPr>
          <w:p w14:paraId="0D4B2598"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TRC</w:t>
            </w:r>
          </w:p>
        </w:tc>
        <w:tc>
          <w:tcPr>
            <w:tcW w:w="1453" w:type="pct"/>
            <w:shd w:val="clear" w:color="auto" w:fill="auto"/>
            <w:vAlign w:val="center"/>
            <w:hideMark/>
          </w:tcPr>
          <w:p w14:paraId="16EDF8E2"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 xml:space="preserve">Transitions of Care – All </w:t>
            </w:r>
            <w:proofErr w:type="spellStart"/>
            <w:r w:rsidRPr="00BC554E">
              <w:rPr>
                <w:rFonts w:ascii="Calibri Light" w:eastAsia="Times New Roman" w:hAnsi="Calibri Light" w:cs="Calibri Light"/>
                <w:sz w:val="22"/>
              </w:rPr>
              <w:t>Submeasures</w:t>
            </w:r>
            <w:proofErr w:type="spellEnd"/>
          </w:p>
        </w:tc>
        <w:tc>
          <w:tcPr>
            <w:tcW w:w="330" w:type="pct"/>
            <w:shd w:val="clear" w:color="auto" w:fill="auto"/>
            <w:vAlign w:val="center"/>
            <w:hideMark/>
          </w:tcPr>
          <w:p w14:paraId="4271C693"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1DBD264"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92309C4"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203A69F7"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BFFE053"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224DC7D1"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1.2, 3.4, 5.1</w:t>
            </w:r>
          </w:p>
        </w:tc>
      </w:tr>
      <w:tr w:rsidR="00BC554E" w:rsidRPr="00BC554E" w14:paraId="3D8C5E6F" w14:textId="77777777" w:rsidTr="00743F1A">
        <w:trPr>
          <w:trHeight w:val="179"/>
        </w:trPr>
        <w:tc>
          <w:tcPr>
            <w:tcW w:w="534" w:type="pct"/>
            <w:vAlign w:val="center"/>
          </w:tcPr>
          <w:p w14:paraId="574D0BA8"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NCQA</w:t>
            </w:r>
          </w:p>
        </w:tc>
        <w:tc>
          <w:tcPr>
            <w:tcW w:w="764" w:type="pct"/>
            <w:vAlign w:val="center"/>
          </w:tcPr>
          <w:p w14:paraId="41C51827"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DAE</w:t>
            </w:r>
          </w:p>
        </w:tc>
        <w:tc>
          <w:tcPr>
            <w:tcW w:w="1453" w:type="pct"/>
            <w:shd w:val="clear" w:color="auto" w:fill="auto"/>
            <w:vAlign w:val="center"/>
            <w:hideMark/>
          </w:tcPr>
          <w:p w14:paraId="413C6E21"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Use of High-Risk Medications in the Older Adults</w:t>
            </w:r>
          </w:p>
        </w:tc>
        <w:tc>
          <w:tcPr>
            <w:tcW w:w="330" w:type="pct"/>
            <w:shd w:val="clear" w:color="auto" w:fill="auto"/>
            <w:vAlign w:val="center"/>
            <w:hideMark/>
          </w:tcPr>
          <w:p w14:paraId="4659B949"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B26026D"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C3818CA"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0F1BEDB4"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D7AD0A8"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2BA394B3" w14:textId="77777777" w:rsidR="00BC554E" w:rsidRPr="00BC554E" w:rsidRDefault="00BC554E" w:rsidP="00BC554E">
            <w:pPr>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1.2, 3.4, 5.1</w:t>
            </w:r>
          </w:p>
        </w:tc>
      </w:tr>
      <w:tr w:rsidR="00BC554E" w:rsidRPr="00BC554E" w14:paraId="5C9502C8" w14:textId="77777777" w:rsidTr="00743F1A">
        <w:trPr>
          <w:trHeight w:val="260"/>
        </w:trPr>
        <w:tc>
          <w:tcPr>
            <w:tcW w:w="534" w:type="pct"/>
            <w:vAlign w:val="center"/>
          </w:tcPr>
          <w:p w14:paraId="4D0FA622"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NCQA</w:t>
            </w:r>
          </w:p>
        </w:tc>
        <w:tc>
          <w:tcPr>
            <w:tcW w:w="764" w:type="pct"/>
            <w:vAlign w:val="center"/>
          </w:tcPr>
          <w:p w14:paraId="6C655013"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SPR</w:t>
            </w:r>
          </w:p>
        </w:tc>
        <w:tc>
          <w:tcPr>
            <w:tcW w:w="1453" w:type="pct"/>
            <w:shd w:val="clear" w:color="auto" w:fill="auto"/>
            <w:vAlign w:val="center"/>
            <w:hideMark/>
          </w:tcPr>
          <w:p w14:paraId="05BDCE0F" w14:textId="77777777" w:rsidR="00BC554E" w:rsidRPr="00BC554E" w:rsidRDefault="00BC554E" w:rsidP="00BC554E">
            <w:pPr>
              <w:contextualSpacing/>
              <w:rPr>
                <w:rFonts w:ascii="Calibri Light" w:eastAsia="Times New Roman" w:hAnsi="Calibri Light" w:cs="Calibri Light"/>
                <w:sz w:val="22"/>
              </w:rPr>
            </w:pPr>
            <w:r w:rsidRPr="00BC554E">
              <w:rPr>
                <w:rFonts w:ascii="Calibri Light" w:eastAsia="Times New Roman" w:hAnsi="Calibri Light" w:cs="Calibri Light"/>
                <w:sz w:val="22"/>
              </w:rPr>
              <w:t>Use of Spirometry Testing in the Assessment and Diagnosis of COPD</w:t>
            </w:r>
          </w:p>
        </w:tc>
        <w:tc>
          <w:tcPr>
            <w:tcW w:w="330" w:type="pct"/>
            <w:shd w:val="clear" w:color="auto" w:fill="auto"/>
            <w:vAlign w:val="center"/>
            <w:hideMark/>
          </w:tcPr>
          <w:p w14:paraId="5D96D151"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DE8EF48"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C309BB5" w14:textId="77777777" w:rsidR="00BC554E" w:rsidRPr="00BC554E" w:rsidRDefault="00BC554E" w:rsidP="00BC554E">
            <w:pPr>
              <w:contextualSpacing/>
              <w:jc w:val="center"/>
              <w:rPr>
                <w:rFonts w:ascii="Calibri Light" w:eastAsia="Times New Roman" w:hAnsi="Calibri Light" w:cs="Calibri Light"/>
                <w:sz w:val="22"/>
              </w:rPr>
            </w:pPr>
            <w:r w:rsidRPr="00BC554E">
              <w:rPr>
                <w:rFonts w:ascii="Calibri Light" w:eastAsia="Times New Roman" w:hAnsi="Calibri Light" w:cs="Calibri Light"/>
                <w:sz w:val="22"/>
              </w:rPr>
              <w:t>X</w:t>
            </w:r>
          </w:p>
        </w:tc>
        <w:tc>
          <w:tcPr>
            <w:tcW w:w="331" w:type="pct"/>
            <w:shd w:val="clear" w:color="auto" w:fill="auto"/>
            <w:vAlign w:val="center"/>
            <w:hideMark/>
          </w:tcPr>
          <w:p w14:paraId="1FD26704"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5C6CC75" w14:textId="77777777" w:rsidR="00BC554E" w:rsidRPr="00BC554E" w:rsidRDefault="00BC554E" w:rsidP="00BC554E">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169E93B3" w14:textId="77777777" w:rsidR="00BC554E" w:rsidRPr="00BC554E" w:rsidRDefault="00BC554E" w:rsidP="00BC554E">
            <w:pPr>
              <w:keepNext/>
              <w:contextualSpacing/>
              <w:rPr>
                <w:rFonts w:ascii="Calibri Light" w:eastAsia="Times New Roman" w:hAnsi="Calibri Light" w:cs="Calibri Light"/>
                <w:color w:val="000000"/>
                <w:sz w:val="22"/>
              </w:rPr>
            </w:pPr>
            <w:r w:rsidRPr="00BC554E">
              <w:rPr>
                <w:rFonts w:ascii="Calibri Light" w:eastAsia="Times New Roman" w:hAnsi="Calibri Light" w:cs="Calibri Light"/>
                <w:color w:val="000000"/>
                <w:sz w:val="22"/>
              </w:rPr>
              <w:t>1.2, 3.4</w:t>
            </w:r>
          </w:p>
        </w:tc>
      </w:tr>
      <w:bookmarkEnd w:id="200"/>
    </w:tbl>
    <w:p w14:paraId="160D87E3" w14:textId="77777777" w:rsidR="00BC554E" w:rsidRDefault="00BC554E" w:rsidP="002B5438">
      <w:pPr>
        <w:rPr>
          <w:highlight w:val="yellow"/>
        </w:rPr>
      </w:pPr>
    </w:p>
    <w:sectPr w:rsidR="00BC554E" w:rsidSect="00BC554E">
      <w:footerReference w:type="first" r:id="rId19"/>
      <w:pgSz w:w="15840" w:h="12240" w:orient="landscape" w:code="1"/>
      <w:pgMar w:top="720" w:right="720" w:bottom="720" w:left="720" w:header="432" w:footer="432"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59E36" w14:textId="77777777" w:rsidR="003D1B54" w:rsidRDefault="003D1B54" w:rsidP="00B43139">
      <w:r>
        <w:separator/>
      </w:r>
    </w:p>
  </w:endnote>
  <w:endnote w:type="continuationSeparator" w:id="0">
    <w:p w14:paraId="69A7FA89" w14:textId="77777777" w:rsidR="003D1B54" w:rsidRDefault="003D1B54" w:rsidP="00B43139">
      <w:r>
        <w:continuationSeparator/>
      </w:r>
    </w:p>
  </w:endnote>
  <w:endnote w:type="continuationNotice" w:id="1">
    <w:p w14:paraId="6B6CFED4" w14:textId="77777777" w:rsidR="003D1B54" w:rsidRDefault="003D1B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823701272"/>
      <w:docPartObj>
        <w:docPartGallery w:val="Page Numbers (Top of Page)"/>
        <w:docPartUnique/>
      </w:docPartObj>
    </w:sdtPr>
    <w:sdtEndPr/>
    <w:sdtContent>
      <w:p w14:paraId="54C631E0" w14:textId="48BDEA41" w:rsidR="007D2F77" w:rsidRPr="007D2F77" w:rsidRDefault="007D2F77" w:rsidP="007D2F77">
        <w:pPr>
          <w:pStyle w:val="Footer"/>
          <w:tabs>
            <w:tab w:val="clear" w:pos="9360"/>
            <w:tab w:val="right" w:pos="10800"/>
            <w:tab w:val="right" w:pos="14400"/>
          </w:tabs>
          <w:rPr>
            <w:sz w:val="20"/>
          </w:rPr>
        </w:pPr>
        <w:r>
          <w:rPr>
            <w:sz w:val="20"/>
          </w:rPr>
          <w:t>MassHealth PC ACOs</w:t>
        </w:r>
        <w:r w:rsidRPr="00751AF7">
          <w:rPr>
            <w:sz w:val="20"/>
          </w:rPr>
          <w:t xml:space="preserve"> Annual Technical Report – </w:t>
        </w:r>
        <w:r>
          <w:rPr>
            <w:sz w:val="20"/>
          </w:rPr>
          <w:t>Review Period: 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sz w:val="20"/>
          </w:rPr>
          <w:t>VIII-43</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sz w:val="20"/>
          </w:rPr>
          <w:t>49</w:t>
        </w:r>
        <w:r w:rsidRPr="00751AF7">
          <w:rPr>
            <w:bCs/>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626B" w14:textId="24DA7A01" w:rsidR="00EB4BAE" w:rsidRPr="00422B5E" w:rsidRDefault="00EB4BAE" w:rsidP="00EB4BAE">
    <w:pPr>
      <w:pStyle w:val="Footer"/>
      <w:tabs>
        <w:tab w:val="clear" w:pos="4680"/>
        <w:tab w:val="clear" w:pos="9360"/>
        <w:tab w:val="right" w:pos="1440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26373378"/>
      <w:docPartObj>
        <w:docPartGallery w:val="Page Numbers (Bottom of Page)"/>
        <w:docPartUnique/>
      </w:docPartObj>
    </w:sdtPr>
    <w:sdtEndPr/>
    <w:sdtContent>
      <w:sdt>
        <w:sdtPr>
          <w:rPr>
            <w:sz w:val="20"/>
          </w:rPr>
          <w:id w:val="-598880490"/>
          <w:docPartObj>
            <w:docPartGallery w:val="Page Numbers (Top of Page)"/>
            <w:docPartUnique/>
          </w:docPartObj>
        </w:sdtPr>
        <w:sdtEndPr/>
        <w:sdtContent>
          <w:p w14:paraId="5B8EB72A" w14:textId="7783AEBC" w:rsidR="00EA68E3" w:rsidRPr="00751AF7" w:rsidRDefault="00DE26EA" w:rsidP="000E5444">
            <w:pPr>
              <w:pStyle w:val="Footer"/>
              <w:tabs>
                <w:tab w:val="clear" w:pos="4680"/>
                <w:tab w:val="clear" w:pos="9360"/>
                <w:tab w:val="right" w:pos="14400"/>
              </w:tabs>
              <w:jc w:val="right"/>
              <w:rPr>
                <w:sz w:val="20"/>
              </w:rPr>
            </w:pPr>
            <w:r>
              <w:rPr>
                <w:sz w:val="20"/>
              </w:rPr>
              <w:t>MassHealth PC ACO</w:t>
            </w:r>
            <w:r w:rsidR="00741937">
              <w:rPr>
                <w:sz w:val="20"/>
              </w:rPr>
              <w:t>s</w:t>
            </w:r>
            <w:r w:rsidRPr="00751AF7">
              <w:rPr>
                <w:sz w:val="20"/>
              </w:rPr>
              <w:t xml:space="preserve"> Annual Technical Report – </w:t>
            </w:r>
            <w:r w:rsidR="00741937">
              <w:rPr>
                <w:sz w:val="20"/>
              </w:rPr>
              <w:t xml:space="preserve">Review Period: </w:t>
            </w:r>
            <w:r>
              <w:rPr>
                <w:sz w:val="20"/>
              </w:rPr>
              <w:t>CY 2022</w:t>
            </w:r>
            <w:r w:rsidR="00EA68E3" w:rsidRPr="00751AF7">
              <w:rPr>
                <w:sz w:val="20"/>
              </w:rPr>
              <w:tab/>
              <w:t xml:space="preserve">Page </w:t>
            </w:r>
            <w:r w:rsidR="00EA68E3" w:rsidRPr="00751AF7">
              <w:rPr>
                <w:bCs/>
                <w:sz w:val="20"/>
              </w:rPr>
              <w:fldChar w:fldCharType="begin"/>
            </w:r>
            <w:r w:rsidR="00EA68E3" w:rsidRPr="00751AF7">
              <w:rPr>
                <w:bCs/>
                <w:sz w:val="20"/>
              </w:rPr>
              <w:instrText xml:space="preserve"> PAGE </w:instrText>
            </w:r>
            <w:r w:rsidR="00EA68E3" w:rsidRPr="00751AF7">
              <w:rPr>
                <w:bCs/>
                <w:sz w:val="20"/>
              </w:rPr>
              <w:fldChar w:fldCharType="separate"/>
            </w:r>
            <w:r w:rsidR="006B6F9D">
              <w:rPr>
                <w:bCs/>
                <w:noProof/>
                <w:sz w:val="20"/>
              </w:rPr>
              <w:t>XIV-75</w:t>
            </w:r>
            <w:r w:rsidR="00EA68E3" w:rsidRPr="00751AF7">
              <w:rPr>
                <w:bCs/>
                <w:sz w:val="20"/>
              </w:rPr>
              <w:fldChar w:fldCharType="end"/>
            </w:r>
            <w:r w:rsidR="00EA68E3" w:rsidRPr="00751AF7">
              <w:rPr>
                <w:sz w:val="20"/>
              </w:rPr>
              <w:t xml:space="preserve"> of </w:t>
            </w:r>
            <w:r w:rsidR="00EA68E3" w:rsidRPr="00751AF7">
              <w:rPr>
                <w:bCs/>
                <w:sz w:val="20"/>
              </w:rPr>
              <w:fldChar w:fldCharType="begin"/>
            </w:r>
            <w:r w:rsidR="00EA68E3" w:rsidRPr="00751AF7">
              <w:rPr>
                <w:bCs/>
                <w:sz w:val="20"/>
              </w:rPr>
              <w:instrText xml:space="preserve"> NUMPAGES  </w:instrText>
            </w:r>
            <w:r w:rsidR="00EA68E3" w:rsidRPr="00751AF7">
              <w:rPr>
                <w:bCs/>
                <w:sz w:val="20"/>
              </w:rPr>
              <w:fldChar w:fldCharType="separate"/>
            </w:r>
            <w:r w:rsidR="006B6F9D">
              <w:rPr>
                <w:bCs/>
                <w:noProof/>
                <w:sz w:val="20"/>
              </w:rPr>
              <w:t>79</w:t>
            </w:r>
            <w:r w:rsidR="00EA68E3" w:rsidRPr="00751AF7">
              <w:rPr>
                <w:bCs/>
                <w:sz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63548440"/>
      <w:docPartObj>
        <w:docPartGallery w:val="Page Numbers (Bottom of Page)"/>
        <w:docPartUnique/>
      </w:docPartObj>
    </w:sdtPr>
    <w:sdtEndPr/>
    <w:sdtContent>
      <w:sdt>
        <w:sdtPr>
          <w:rPr>
            <w:sz w:val="20"/>
          </w:rPr>
          <w:id w:val="1797482538"/>
          <w:docPartObj>
            <w:docPartGallery w:val="Page Numbers (Top of Page)"/>
            <w:docPartUnique/>
          </w:docPartObj>
        </w:sdtPr>
        <w:sdtEndPr/>
        <w:sdtContent>
          <w:p w14:paraId="167159CB" w14:textId="72A0B842" w:rsidR="00EA68E3" w:rsidRPr="00422B5E" w:rsidRDefault="00DE26EA" w:rsidP="00341681">
            <w:pPr>
              <w:pStyle w:val="Footer"/>
              <w:tabs>
                <w:tab w:val="clear" w:pos="4680"/>
                <w:tab w:val="clear" w:pos="9360"/>
                <w:tab w:val="right" w:pos="14400"/>
              </w:tabs>
              <w:jc w:val="right"/>
              <w:rPr>
                <w:sz w:val="20"/>
              </w:rPr>
            </w:pPr>
            <w:r>
              <w:rPr>
                <w:sz w:val="20"/>
              </w:rPr>
              <w:t>MassHealth PC ACO</w:t>
            </w:r>
            <w:r w:rsidR="00741937">
              <w:rPr>
                <w:sz w:val="20"/>
              </w:rPr>
              <w:t>s</w:t>
            </w:r>
            <w:r w:rsidRPr="00751AF7">
              <w:rPr>
                <w:sz w:val="20"/>
              </w:rPr>
              <w:t xml:space="preserve"> Annual Technical Report – </w:t>
            </w:r>
            <w:r w:rsidR="00741937">
              <w:rPr>
                <w:sz w:val="20"/>
              </w:rPr>
              <w:t xml:space="preserve">Review Period: </w:t>
            </w:r>
            <w:r>
              <w:rPr>
                <w:sz w:val="20"/>
              </w:rPr>
              <w:t>CY 2022</w:t>
            </w:r>
            <w:r w:rsidR="00EA68E3" w:rsidRPr="00751AF7">
              <w:rPr>
                <w:sz w:val="20"/>
              </w:rPr>
              <w:tab/>
              <w:t xml:space="preserve">Page </w:t>
            </w:r>
            <w:r w:rsidR="00EA68E3" w:rsidRPr="00751AF7">
              <w:rPr>
                <w:bCs/>
                <w:sz w:val="20"/>
              </w:rPr>
              <w:fldChar w:fldCharType="begin"/>
            </w:r>
            <w:r w:rsidR="00EA68E3" w:rsidRPr="00751AF7">
              <w:rPr>
                <w:bCs/>
                <w:sz w:val="20"/>
              </w:rPr>
              <w:instrText xml:space="preserve"> PAGE </w:instrText>
            </w:r>
            <w:r w:rsidR="00EA68E3" w:rsidRPr="00751AF7">
              <w:rPr>
                <w:bCs/>
                <w:sz w:val="20"/>
              </w:rPr>
              <w:fldChar w:fldCharType="separate"/>
            </w:r>
            <w:r w:rsidR="006B6F9D">
              <w:rPr>
                <w:bCs/>
                <w:noProof/>
                <w:sz w:val="20"/>
              </w:rPr>
              <w:t>XIV-73</w:t>
            </w:r>
            <w:r w:rsidR="00EA68E3" w:rsidRPr="00751AF7">
              <w:rPr>
                <w:bCs/>
                <w:sz w:val="20"/>
              </w:rPr>
              <w:fldChar w:fldCharType="end"/>
            </w:r>
            <w:r w:rsidR="00EA68E3" w:rsidRPr="00751AF7">
              <w:rPr>
                <w:sz w:val="20"/>
              </w:rPr>
              <w:t xml:space="preserve"> of </w:t>
            </w:r>
            <w:r w:rsidR="00EA68E3" w:rsidRPr="00751AF7">
              <w:rPr>
                <w:bCs/>
                <w:sz w:val="20"/>
              </w:rPr>
              <w:fldChar w:fldCharType="begin"/>
            </w:r>
            <w:r w:rsidR="00EA68E3" w:rsidRPr="00751AF7">
              <w:rPr>
                <w:bCs/>
                <w:sz w:val="20"/>
              </w:rPr>
              <w:instrText xml:space="preserve"> NUMPAGES  </w:instrText>
            </w:r>
            <w:r w:rsidR="00EA68E3" w:rsidRPr="00751AF7">
              <w:rPr>
                <w:bCs/>
                <w:sz w:val="20"/>
              </w:rPr>
              <w:fldChar w:fldCharType="separate"/>
            </w:r>
            <w:r w:rsidR="006B6F9D">
              <w:rPr>
                <w:bCs/>
                <w:noProof/>
                <w:sz w:val="20"/>
              </w:rPr>
              <w:t>79</w:t>
            </w:r>
            <w:r w:rsidR="00EA68E3" w:rsidRPr="00751AF7">
              <w:rPr>
                <w:bCs/>
                <w:sz w:val="20"/>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42691658"/>
      <w:docPartObj>
        <w:docPartGallery w:val="Page Numbers (Bottom of Page)"/>
        <w:docPartUnique/>
      </w:docPartObj>
    </w:sdtPr>
    <w:sdtEndPr/>
    <w:sdtContent>
      <w:sdt>
        <w:sdtPr>
          <w:rPr>
            <w:sz w:val="20"/>
          </w:rPr>
          <w:id w:val="189812213"/>
          <w:docPartObj>
            <w:docPartGallery w:val="Page Numbers (Top of Page)"/>
            <w:docPartUnique/>
          </w:docPartObj>
        </w:sdtPr>
        <w:sdtEndPr/>
        <w:sdtContent>
          <w:p w14:paraId="71C6CAEF" w14:textId="05E6BBDA" w:rsidR="00BC554E" w:rsidRPr="00751AF7" w:rsidRDefault="00BC554E" w:rsidP="00BC554E">
            <w:pPr>
              <w:pStyle w:val="Footer"/>
              <w:tabs>
                <w:tab w:val="clear" w:pos="4680"/>
                <w:tab w:val="clear" w:pos="9360"/>
                <w:tab w:val="right" w:pos="14400"/>
              </w:tabs>
              <w:rPr>
                <w:sz w:val="20"/>
              </w:rPr>
            </w:pPr>
            <w:r w:rsidRPr="00FE0A76">
              <w:rPr>
                <w:sz w:val="20"/>
              </w:rPr>
              <w:t xml:space="preserve">MassHealth </w:t>
            </w:r>
            <w:r>
              <w:rPr>
                <w:sz w:val="20"/>
              </w:rPr>
              <w:t>PC ACOs</w:t>
            </w:r>
            <w:r w:rsidRPr="00FE0A76">
              <w:rPr>
                <w:sz w:val="20"/>
              </w:rPr>
              <w:t xml:space="preserve"> Annual Technical Report – Review Period</w:t>
            </w:r>
            <w:r>
              <w:rPr>
                <w:sz w:val="20"/>
              </w:rPr>
              <w:t>:</w:t>
            </w:r>
            <w:r w:rsidRPr="00FE0A76">
              <w:rPr>
                <w:sz w:val="20"/>
              </w:rPr>
              <w:t xml:space="preserve"> 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XVIII-79</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18577534"/>
      <w:docPartObj>
        <w:docPartGallery w:val="Page Numbers (Bottom of Page)"/>
        <w:docPartUnique/>
      </w:docPartObj>
    </w:sdtPr>
    <w:sdtEndPr/>
    <w:sdtContent>
      <w:sdt>
        <w:sdtPr>
          <w:rPr>
            <w:sz w:val="20"/>
          </w:rPr>
          <w:id w:val="1228420951"/>
          <w:docPartObj>
            <w:docPartGallery w:val="Page Numbers (Top of Page)"/>
            <w:docPartUnique/>
          </w:docPartObj>
        </w:sdtPr>
        <w:sdtEndPr/>
        <w:sdtContent>
          <w:p w14:paraId="049CB832" w14:textId="7DEC4EDB" w:rsidR="00BC554E" w:rsidRPr="00422B5E" w:rsidRDefault="00BC554E" w:rsidP="0075733C">
            <w:pPr>
              <w:pStyle w:val="Footer"/>
              <w:tabs>
                <w:tab w:val="clear" w:pos="4680"/>
                <w:tab w:val="clear" w:pos="9360"/>
                <w:tab w:val="right" w:pos="10800"/>
                <w:tab w:val="right" w:pos="14400"/>
              </w:tabs>
              <w:jc w:val="right"/>
              <w:rPr>
                <w:sz w:val="20"/>
              </w:rPr>
            </w:pPr>
            <w:r w:rsidRPr="00FE0A76">
              <w:rPr>
                <w:sz w:val="20"/>
              </w:rPr>
              <w:t xml:space="preserve">MassHealth </w:t>
            </w:r>
            <w:r>
              <w:rPr>
                <w:sz w:val="20"/>
              </w:rPr>
              <w:t>PC ACOs</w:t>
            </w:r>
            <w:r w:rsidRPr="00FE0A76">
              <w:rPr>
                <w:sz w:val="20"/>
              </w:rPr>
              <w:t xml:space="preserve"> Annual Technical Report – Review Period</w:t>
            </w:r>
            <w:r>
              <w:rPr>
                <w:sz w:val="20"/>
              </w:rPr>
              <w:t>:</w:t>
            </w:r>
            <w:r w:rsidRPr="00FE0A76">
              <w:rPr>
                <w:sz w:val="20"/>
              </w:rPr>
              <w:t xml:space="preserve"> 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XV-76</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35785619"/>
      <w:docPartObj>
        <w:docPartGallery w:val="Page Numbers (Bottom of Page)"/>
        <w:docPartUnique/>
      </w:docPartObj>
    </w:sdtPr>
    <w:sdtEndPr/>
    <w:sdtContent>
      <w:sdt>
        <w:sdtPr>
          <w:rPr>
            <w:sz w:val="20"/>
          </w:rPr>
          <w:id w:val="1469009884"/>
          <w:docPartObj>
            <w:docPartGallery w:val="Page Numbers (Top of Page)"/>
            <w:docPartUnique/>
          </w:docPartObj>
        </w:sdtPr>
        <w:sdtEndPr/>
        <w:sdtContent>
          <w:p w14:paraId="04F3D8DC" w14:textId="77777777" w:rsidR="00BC554E" w:rsidRPr="00422B5E" w:rsidRDefault="00BC554E" w:rsidP="00BC554E">
            <w:pPr>
              <w:pStyle w:val="Footer"/>
              <w:tabs>
                <w:tab w:val="clear" w:pos="4680"/>
                <w:tab w:val="clear" w:pos="9360"/>
                <w:tab w:val="right" w:pos="14400"/>
              </w:tabs>
              <w:rPr>
                <w:sz w:val="20"/>
              </w:rPr>
            </w:pPr>
            <w:r w:rsidRPr="00FE0A76">
              <w:rPr>
                <w:sz w:val="20"/>
              </w:rPr>
              <w:t xml:space="preserve">MassHealth </w:t>
            </w:r>
            <w:r>
              <w:rPr>
                <w:sz w:val="20"/>
              </w:rPr>
              <w:t>PC ACOs</w:t>
            </w:r>
            <w:r w:rsidRPr="00FE0A76">
              <w:rPr>
                <w:sz w:val="20"/>
              </w:rPr>
              <w:t xml:space="preserve"> Annual Technical Report – Review Period</w:t>
            </w:r>
            <w:r>
              <w:rPr>
                <w:sz w:val="20"/>
              </w:rPr>
              <w:t>:</w:t>
            </w:r>
            <w:r w:rsidRPr="00FE0A76">
              <w:rPr>
                <w:sz w:val="20"/>
              </w:rPr>
              <w:t xml:space="preserve"> 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XV-76</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9B248" w14:textId="77777777" w:rsidR="003D1B54" w:rsidRDefault="003D1B54" w:rsidP="00B43139">
      <w:r>
        <w:separator/>
      </w:r>
    </w:p>
  </w:footnote>
  <w:footnote w:type="continuationSeparator" w:id="0">
    <w:p w14:paraId="34654EE8" w14:textId="77777777" w:rsidR="003D1B54" w:rsidRDefault="003D1B54" w:rsidP="00B43139">
      <w:r>
        <w:continuationSeparator/>
      </w:r>
    </w:p>
  </w:footnote>
  <w:footnote w:type="continuationNotice" w:id="1">
    <w:p w14:paraId="29BBFFEC" w14:textId="77777777" w:rsidR="003D1B54" w:rsidRDefault="003D1B54"/>
  </w:footnote>
  <w:footnote w:id="2">
    <w:p w14:paraId="26AB6F38" w14:textId="24F10D07" w:rsidR="008234A6" w:rsidRPr="003F4E6E" w:rsidRDefault="008234A6">
      <w:pPr>
        <w:pStyle w:val="FootnoteText"/>
        <w:rPr>
          <w:rFonts w:ascii="Calibri Light" w:hAnsi="Calibri Light" w:cs="Calibri Light"/>
        </w:rPr>
      </w:pPr>
      <w:r w:rsidRPr="003F4E6E">
        <w:rPr>
          <w:rStyle w:val="FootnoteReference"/>
          <w:rFonts w:ascii="Calibri Light" w:hAnsi="Calibri Light" w:cs="Calibri Light"/>
        </w:rPr>
        <w:footnoteRef/>
      </w:r>
      <w:r w:rsidRPr="003F4E6E">
        <w:rPr>
          <w:rFonts w:ascii="Calibri Light" w:hAnsi="Calibri Light" w:cs="Calibri Light"/>
        </w:rPr>
        <w:t xml:space="preserve"> </w:t>
      </w:r>
      <w:hyperlink r:id="rId1" w:history="1">
        <w:r w:rsidRPr="003F4E6E">
          <w:rPr>
            <w:rStyle w:val="Hyperlink"/>
            <w:rFonts w:ascii="Calibri Light" w:hAnsi="Calibri Light" w:cs="Calibri Light"/>
          </w:rPr>
          <w:t>About Us - C3 - Community Care Cooperative</w:t>
        </w:r>
      </w:hyperlink>
    </w:p>
  </w:footnote>
  <w:footnote w:id="3">
    <w:p w14:paraId="08C90C63" w14:textId="514D8D45" w:rsidR="00CD23A4" w:rsidRPr="003F4E6E" w:rsidRDefault="00CD23A4">
      <w:pPr>
        <w:pStyle w:val="FootnoteText"/>
        <w:rPr>
          <w:rFonts w:ascii="Calibri Light" w:hAnsi="Calibri Light" w:cs="Calibri Light"/>
        </w:rPr>
      </w:pPr>
      <w:r w:rsidRPr="003F4E6E">
        <w:rPr>
          <w:rStyle w:val="FootnoteReference"/>
          <w:rFonts w:ascii="Calibri Light" w:hAnsi="Calibri Light" w:cs="Calibri Light"/>
        </w:rPr>
        <w:footnoteRef/>
      </w:r>
      <w:r w:rsidRPr="003F4E6E">
        <w:rPr>
          <w:rFonts w:ascii="Calibri Light" w:hAnsi="Calibri Light" w:cs="Calibri Light"/>
        </w:rPr>
        <w:t xml:space="preserve"> </w:t>
      </w:r>
      <w:hyperlink r:id="rId2" w:history="1">
        <w:r w:rsidRPr="003F4E6E">
          <w:rPr>
            <w:rStyle w:val="Hyperlink"/>
            <w:rFonts w:ascii="Calibri Light" w:hAnsi="Calibri Light" w:cs="Calibri Light"/>
          </w:rPr>
          <w:t>Our Story | Mass General Brigham</w:t>
        </w:r>
      </w:hyperlink>
    </w:p>
  </w:footnote>
  <w:footnote w:id="4">
    <w:p w14:paraId="26C5DC20" w14:textId="42F0F126" w:rsidR="00C8563A" w:rsidRDefault="00C8563A">
      <w:pPr>
        <w:pStyle w:val="FootnoteText"/>
      </w:pPr>
      <w:r w:rsidRPr="003F4E6E">
        <w:rPr>
          <w:rStyle w:val="FootnoteReference"/>
          <w:rFonts w:ascii="Calibri Light" w:hAnsi="Calibri Light" w:cs="Calibri Light"/>
        </w:rPr>
        <w:footnoteRef/>
      </w:r>
      <w:r w:rsidRPr="003F4E6E">
        <w:rPr>
          <w:rFonts w:ascii="Calibri Light" w:hAnsi="Calibri Light" w:cs="Calibri Light"/>
        </w:rPr>
        <w:t xml:space="preserve"> </w:t>
      </w:r>
      <w:hyperlink r:id="rId3" w:history="1">
        <w:r w:rsidRPr="003F4E6E">
          <w:rPr>
            <w:rStyle w:val="Hyperlink"/>
            <w:rFonts w:ascii="Calibri Light" w:hAnsi="Calibri Light" w:cs="Calibri Light"/>
          </w:rPr>
          <w:t>Steward Health Choice Is a MassHealth Plan | Steward Health Choice</w:t>
        </w:r>
      </w:hyperlink>
    </w:p>
  </w:footnote>
  <w:footnote w:id="5">
    <w:p w14:paraId="256614D3" w14:textId="46A8C986" w:rsidR="00D42DFE" w:rsidRPr="003F4E6E" w:rsidRDefault="00D42DFE">
      <w:pPr>
        <w:pStyle w:val="FootnoteText"/>
        <w:rPr>
          <w:rFonts w:ascii="Calibri Light" w:hAnsi="Calibri Light" w:cs="Calibri Light"/>
        </w:rPr>
      </w:pPr>
      <w:r w:rsidRPr="003F4E6E">
        <w:rPr>
          <w:rStyle w:val="FootnoteReference"/>
          <w:rFonts w:ascii="Calibri Light" w:hAnsi="Calibri Light" w:cs="Calibri Light"/>
        </w:rPr>
        <w:footnoteRef/>
      </w:r>
      <w:r w:rsidRPr="003F4E6E">
        <w:rPr>
          <w:rFonts w:ascii="Calibri Light" w:hAnsi="Calibri Light" w:cs="Calibri Light"/>
        </w:rPr>
        <w:t xml:space="preserve"> Children’s Health Insurance Program.</w:t>
      </w:r>
    </w:p>
  </w:footnote>
  <w:footnote w:id="6">
    <w:p w14:paraId="748A4849" w14:textId="47C72838" w:rsidR="009F7B69" w:rsidRPr="003F4E6E" w:rsidRDefault="009F7B69" w:rsidP="009F7B69">
      <w:pPr>
        <w:pStyle w:val="FootnoteText"/>
        <w:rPr>
          <w:rFonts w:ascii="Calibri Light" w:hAnsi="Calibri Light" w:cs="Calibri Light"/>
        </w:rPr>
      </w:pPr>
      <w:r w:rsidRPr="003F4E6E">
        <w:rPr>
          <w:rStyle w:val="FootnoteReference"/>
          <w:rFonts w:ascii="Calibri Light" w:hAnsi="Calibri Light" w:cs="Calibri Light"/>
        </w:rPr>
        <w:footnoteRef/>
      </w:r>
      <w:r w:rsidRPr="003F4E6E">
        <w:rPr>
          <w:rFonts w:ascii="Calibri Light" w:hAnsi="Calibri Light" w:cs="Calibri Light"/>
        </w:rPr>
        <w:t xml:space="preserve"> Considerations for addressing the evaluation of the quality strategy are described in the </w:t>
      </w:r>
      <w:r w:rsidRPr="003F4E6E">
        <w:rPr>
          <w:rFonts w:ascii="Calibri Light" w:hAnsi="Calibri Light" w:cs="Calibri Light"/>
          <w:i/>
          <w:iCs/>
        </w:rPr>
        <w:t>Medicaid and Children’s Health Insurance Program (CHIP) Managed Care Quality Strategy Toolkit</w:t>
      </w:r>
      <w:r w:rsidRPr="003F4E6E">
        <w:rPr>
          <w:rFonts w:ascii="Calibri Light" w:hAnsi="Calibri Light" w:cs="Calibri Light"/>
        </w:rPr>
        <w:t xml:space="preserve"> on page 29, available at </w:t>
      </w:r>
      <w:hyperlink r:id="rId4" w:history="1">
        <w:r w:rsidRPr="003F4E6E">
          <w:rPr>
            <w:rStyle w:val="Hyperlink"/>
            <w:rFonts w:ascii="Calibri Light" w:hAnsi="Calibri Light" w:cs="Calibri Light"/>
          </w:rPr>
          <w:t>Medicaid and Children’s Health Insurance Program (CHIP) Managed Care Quality Strategy Toolkit</w:t>
        </w:r>
      </w:hyperlink>
      <w:r w:rsidR="003F4E6E" w:rsidRPr="003F4E6E">
        <w:rPr>
          <w:rFonts w:ascii="Calibri Light" w:hAnsi="Calibri Light" w:cs="Calibri Light"/>
        </w:rPr>
        <w:t>.</w:t>
      </w:r>
    </w:p>
  </w:footnote>
  <w:footnote w:id="7">
    <w:p w14:paraId="7E7EFA04" w14:textId="04E1D9FF" w:rsidR="007F719D" w:rsidRPr="003F4E6E" w:rsidRDefault="007F719D">
      <w:pPr>
        <w:pStyle w:val="FootnoteText"/>
        <w:rPr>
          <w:rFonts w:ascii="Calibri Light" w:hAnsi="Calibri Light" w:cs="Calibri Light"/>
        </w:rPr>
      </w:pPr>
      <w:r w:rsidRPr="003F4E6E">
        <w:rPr>
          <w:rStyle w:val="FootnoteReference"/>
          <w:rFonts w:ascii="Calibri Light" w:hAnsi="Calibri Light" w:cs="Calibri Light"/>
        </w:rPr>
        <w:footnoteRef/>
      </w:r>
      <w:r w:rsidRPr="003F4E6E">
        <w:rPr>
          <w:rFonts w:ascii="Calibri Light" w:hAnsi="Calibri Light" w:cs="Calibri Light"/>
        </w:rPr>
        <w:t xml:space="preserve"> </w:t>
      </w:r>
      <w:r w:rsidRPr="003F4E6E">
        <w:rPr>
          <w:rFonts w:ascii="Calibri Light" w:hAnsi="Calibri Light" w:cs="Calibri Light"/>
          <w:i/>
          <w:iCs/>
        </w:rPr>
        <w:t>CMS External Quality Review (EQR) Protocols</w:t>
      </w:r>
      <w:r w:rsidRPr="003F4E6E">
        <w:rPr>
          <w:rFonts w:ascii="Calibri Light" w:hAnsi="Calibri Light" w:cs="Calibri Light"/>
        </w:rPr>
        <w:t xml:space="preserve">, October 2019. Available at: </w:t>
      </w:r>
      <w:hyperlink r:id="rId5" w:history="1">
        <w:r w:rsidRPr="003F4E6E">
          <w:rPr>
            <w:rStyle w:val="Hyperlink"/>
            <w:rFonts w:ascii="Calibri Light" w:hAnsi="Calibri Light" w:cs="Calibri Light"/>
          </w:rPr>
          <w:t>CMS External Quality Review (EQR) Protocols (medicaid.gov)</w:t>
        </w:r>
      </w:hyperlink>
      <w:r w:rsidR="00405383" w:rsidRPr="00405383">
        <w:rPr>
          <w:rStyle w:val="Hyperlink"/>
          <w:rFonts w:ascii="Calibri Light" w:hAnsi="Calibri Light" w:cs="Calibri Light"/>
          <w:color w:val="auto"/>
          <w:u w:val="none"/>
        </w:rPr>
        <w:t>.</w:t>
      </w:r>
    </w:p>
  </w:footnote>
  <w:footnote w:id="8">
    <w:p w14:paraId="542C6A65" w14:textId="77777777" w:rsidR="00C0639A" w:rsidRPr="00405383" w:rsidRDefault="00C0639A" w:rsidP="00C0639A">
      <w:pPr>
        <w:pStyle w:val="FootnoteText"/>
        <w:rPr>
          <w:rFonts w:ascii="Calibri Light" w:hAnsi="Calibri Light" w:cs="Calibri Light"/>
        </w:rPr>
      </w:pPr>
      <w:r w:rsidRPr="00405383">
        <w:rPr>
          <w:rStyle w:val="FootnoteReference"/>
          <w:rFonts w:ascii="Calibri Light" w:hAnsi="Calibri Light" w:cs="Calibri Light"/>
        </w:rPr>
        <w:footnoteRef/>
      </w:r>
      <w:r w:rsidRPr="00405383">
        <w:rPr>
          <w:rFonts w:ascii="Calibri Light" w:hAnsi="Calibri Light" w:cs="Calibri Light"/>
        </w:rPr>
        <w:t xml:space="preserve"> </w:t>
      </w:r>
      <w:hyperlink r:id="rId6" w:anchor=":~:text=MassHealth%20covers%20more%20than%202,of%20coverage%20at%20over%2097%25." w:history="1">
        <w:r w:rsidRPr="00405383">
          <w:rPr>
            <w:rStyle w:val="Hyperlink"/>
            <w:rFonts w:ascii="Calibri Light" w:hAnsi="Calibri Light" w:cs="Calibri Light"/>
          </w:rPr>
          <w:t>MassHealth 2022 Comprehensive Quality Strategy (mass.gov)</w:t>
        </w:r>
      </w:hyperlink>
      <w:r w:rsidRPr="00405383">
        <w:rPr>
          <w:rFonts w:ascii="Calibri Light" w:hAnsi="Calibri Light" w:cs="Calibri Light"/>
        </w:rPr>
        <w:t xml:space="preserve">  </w:t>
      </w:r>
    </w:p>
  </w:footnote>
  <w:footnote w:id="9">
    <w:p w14:paraId="6AB1A504" w14:textId="77777777" w:rsidR="00121F6D" w:rsidRDefault="00121F6D" w:rsidP="00121F6D">
      <w:pPr>
        <w:pStyle w:val="FootnoteText"/>
      </w:pPr>
      <w:r>
        <w:rPr>
          <w:rStyle w:val="FootnoteReference"/>
        </w:rPr>
        <w:footnoteRef/>
      </w:r>
      <w:r>
        <w:t xml:space="preserve"> Massachusetts Behavioral Health Partnership. Available at: </w:t>
      </w:r>
      <w:hyperlink r:id="rId7" w:history="1">
        <w:r>
          <w:rPr>
            <w:rStyle w:val="Hyperlink"/>
          </w:rPr>
          <w:t>https://www.masspartnership.com/index.aspx</w:t>
        </w:r>
      </w:hyperlink>
    </w:p>
  </w:footnote>
  <w:footnote w:id="10">
    <w:p w14:paraId="3C148B68" w14:textId="77777777" w:rsidR="00121F6D" w:rsidRDefault="00121F6D" w:rsidP="00121F6D">
      <w:pPr>
        <w:pStyle w:val="FootnoteText"/>
      </w:pPr>
      <w:r>
        <w:rPr>
          <w:rStyle w:val="FootnoteReference"/>
        </w:rPr>
        <w:footnoteRef/>
      </w:r>
      <w:r>
        <w:t xml:space="preserve"> One Care Facts and Features. Available at: </w:t>
      </w:r>
      <w:hyperlink r:id="rId8" w:history="1">
        <w:r>
          <w:rPr>
            <w:rStyle w:val="Hyperlink"/>
          </w:rPr>
          <w:t>https://www.mass.gov/doc/one-care-facts-and-features-brochure/download</w:t>
        </w:r>
      </w:hyperlink>
    </w:p>
  </w:footnote>
  <w:footnote w:id="11">
    <w:p w14:paraId="7B34DF68" w14:textId="77777777" w:rsidR="00121F6D" w:rsidRDefault="00121F6D" w:rsidP="00121F6D">
      <w:pPr>
        <w:pStyle w:val="FootnoteText"/>
      </w:pPr>
      <w:r>
        <w:rPr>
          <w:rStyle w:val="FootnoteReference"/>
        </w:rPr>
        <w:footnoteRef/>
      </w:r>
      <w:r>
        <w:t xml:space="preserve"> </w:t>
      </w:r>
      <w:r w:rsidRPr="000E25DE">
        <w:t>Senior Care Options (SCO) Overview</w:t>
      </w:r>
      <w:r>
        <w:t xml:space="preserve">. Available at: </w:t>
      </w:r>
      <w:hyperlink r:id="rId9" w:history="1">
        <w:r>
          <w:rPr>
            <w:rStyle w:val="Hyperlink"/>
          </w:rPr>
          <w:t>https://www.mass.gov/service-details/senior-care-options-sco-overview</w:t>
        </w:r>
      </w:hyperlink>
    </w:p>
  </w:footnote>
  <w:footnote w:id="12">
    <w:p w14:paraId="7709B267" w14:textId="7936CA45" w:rsidR="00EC0AE0" w:rsidRPr="00405383" w:rsidRDefault="00EC0AE0">
      <w:pPr>
        <w:pStyle w:val="FootnoteText"/>
        <w:rPr>
          <w:rFonts w:ascii="Calibri Light" w:hAnsi="Calibri Light" w:cs="Calibri Light"/>
        </w:rPr>
      </w:pPr>
      <w:r w:rsidRPr="00405383">
        <w:rPr>
          <w:rStyle w:val="FootnoteReference"/>
          <w:rFonts w:ascii="Calibri Light" w:hAnsi="Calibri Light" w:cs="Calibri Light"/>
        </w:rPr>
        <w:footnoteRef/>
      </w:r>
      <w:r w:rsidRPr="00405383">
        <w:rPr>
          <w:rFonts w:ascii="Calibri Light" w:hAnsi="Calibri Light" w:cs="Calibri Light"/>
        </w:rPr>
        <w:t xml:space="preserve"> Prepaid inpatient health plan.</w:t>
      </w:r>
    </w:p>
  </w:footnote>
  <w:footnote w:id="13">
    <w:p w14:paraId="652DA64C" w14:textId="0FCBC03A" w:rsidR="00EC0AE0" w:rsidRPr="00405383" w:rsidRDefault="00EC0AE0">
      <w:pPr>
        <w:pStyle w:val="FootnoteText"/>
        <w:rPr>
          <w:rFonts w:ascii="Calibri Light" w:hAnsi="Calibri Light" w:cs="Calibri Light"/>
        </w:rPr>
      </w:pPr>
      <w:r w:rsidRPr="00405383">
        <w:rPr>
          <w:rStyle w:val="FootnoteReference"/>
          <w:rFonts w:ascii="Calibri Light" w:hAnsi="Calibri Light" w:cs="Calibri Light"/>
        </w:rPr>
        <w:footnoteRef/>
      </w:r>
      <w:r w:rsidRPr="00405383">
        <w:rPr>
          <w:rFonts w:ascii="Calibri Light" w:hAnsi="Calibri Light" w:cs="Calibri Light"/>
        </w:rPr>
        <w:t xml:space="preserve"> Prepaid ambulatory health plan.</w:t>
      </w:r>
    </w:p>
  </w:footnote>
  <w:footnote w:id="14">
    <w:p w14:paraId="27FEE64E" w14:textId="7D6AF691" w:rsidR="00EC0AE0" w:rsidRDefault="00EC0AE0">
      <w:pPr>
        <w:pStyle w:val="FootnoteText"/>
      </w:pPr>
      <w:r w:rsidRPr="00405383">
        <w:rPr>
          <w:rStyle w:val="FootnoteReference"/>
          <w:rFonts w:ascii="Calibri Light" w:hAnsi="Calibri Light" w:cs="Calibri Light"/>
        </w:rPr>
        <w:footnoteRef/>
      </w:r>
      <w:r w:rsidRPr="00405383">
        <w:rPr>
          <w:rFonts w:ascii="Calibri Light" w:hAnsi="Calibri Light" w:cs="Calibri Light"/>
        </w:rPr>
        <w:t xml:space="preserve"> Quality improvement.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FB0"/>
    <w:multiLevelType w:val="hybridMultilevel"/>
    <w:tmpl w:val="5F0A6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308A3"/>
    <w:multiLevelType w:val="hybridMultilevel"/>
    <w:tmpl w:val="F71EF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C1127"/>
    <w:multiLevelType w:val="hybridMultilevel"/>
    <w:tmpl w:val="78364B7C"/>
    <w:lvl w:ilvl="0" w:tplc="7C5A1D44">
      <w:start w:val="1"/>
      <w:numFmt w:val="decimal"/>
      <w:pStyle w:val="NEWTableNumberBullets"/>
      <w:lvlText w:val="%1."/>
      <w:lvlJc w:val="left"/>
      <w:pPr>
        <w:ind w:left="1080" w:hanging="360"/>
      </w:pPr>
      <w:rPr>
        <w:rFonts w:hint="default"/>
        <w:color w:val="0077A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44188A"/>
    <w:multiLevelType w:val="hybridMultilevel"/>
    <w:tmpl w:val="33000C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6E543B"/>
    <w:multiLevelType w:val="hybridMultilevel"/>
    <w:tmpl w:val="5A026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1C3C50"/>
    <w:multiLevelType w:val="hybridMultilevel"/>
    <w:tmpl w:val="212C1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773B5F"/>
    <w:multiLevelType w:val="hybridMultilevel"/>
    <w:tmpl w:val="4A6EB7C8"/>
    <w:lvl w:ilvl="0" w:tplc="E5DCDFE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30E61"/>
    <w:multiLevelType w:val="hybridMultilevel"/>
    <w:tmpl w:val="880EE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BAB4163"/>
    <w:multiLevelType w:val="hybridMultilevel"/>
    <w:tmpl w:val="8DCAE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E176AB"/>
    <w:multiLevelType w:val="multilevel"/>
    <w:tmpl w:val="91BC6E0A"/>
    <w:styleLink w:val="NEWBullets2"/>
    <w:lvl w:ilvl="0">
      <w:start w:val="1"/>
      <w:numFmt w:val="bullet"/>
      <w:lvlText w:val=""/>
      <w:lvlJc w:val="left"/>
      <w:pPr>
        <w:ind w:left="720" w:hanging="432"/>
      </w:pPr>
      <w:rPr>
        <w:rFonts w:ascii="Symbol" w:hAnsi="Symbol" w:hint="default"/>
        <w:color w:val="008EC0"/>
      </w:rPr>
    </w:lvl>
    <w:lvl w:ilvl="1">
      <w:start w:val="1"/>
      <w:numFmt w:val="bullet"/>
      <w:lvlText w:val=""/>
      <w:lvlJc w:val="left"/>
      <w:pPr>
        <w:tabs>
          <w:tab w:val="num" w:pos="864"/>
        </w:tabs>
        <w:ind w:left="936" w:hanging="432"/>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750D10"/>
    <w:multiLevelType w:val="hybridMultilevel"/>
    <w:tmpl w:val="86DC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11522"/>
    <w:multiLevelType w:val="hybridMultilevel"/>
    <w:tmpl w:val="EE32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07E4F"/>
    <w:multiLevelType w:val="hybridMultilevel"/>
    <w:tmpl w:val="E1BA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55B45"/>
    <w:multiLevelType w:val="hybridMultilevel"/>
    <w:tmpl w:val="66D0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0E2C2B"/>
    <w:multiLevelType w:val="hybridMultilevel"/>
    <w:tmpl w:val="78B42288"/>
    <w:lvl w:ilvl="0" w:tplc="6D50373C">
      <w:start w:val="1"/>
      <w:numFmt w:val="upperRoman"/>
      <w:pStyle w:val="Heading1"/>
      <w:lvlText w:val="%1."/>
      <w:lvlJc w:val="right"/>
      <w:pPr>
        <w:ind w:left="4392" w:hanging="432"/>
      </w:pPr>
      <w:rPr>
        <w:rFonts w:hint="default"/>
      </w:rPr>
    </w:lvl>
    <w:lvl w:ilvl="1" w:tplc="151C4DC0">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7460EB"/>
    <w:multiLevelType w:val="hybridMultilevel"/>
    <w:tmpl w:val="D40E9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E17760"/>
    <w:multiLevelType w:val="multilevel"/>
    <w:tmpl w:val="6D6417D0"/>
    <w:lvl w:ilvl="0">
      <w:start w:val="1"/>
      <w:numFmt w:val="bullet"/>
      <w:pStyle w:val="NEWBullets"/>
      <w:lvlText w:val=""/>
      <w:lvlJc w:val="left"/>
      <w:pPr>
        <w:ind w:left="1080" w:hanging="360"/>
      </w:pPr>
      <w:rPr>
        <w:rFonts w:ascii="Symbol" w:hAnsi="Symbol" w:hint="default"/>
        <w:color w:val="008EC0"/>
        <w:sz w:val="22"/>
      </w:rPr>
    </w:lvl>
    <w:lvl w:ilvl="1">
      <w:start w:val="1"/>
      <w:numFmt w:val="bullet"/>
      <w:pStyle w:val="NEWBulletslevel2"/>
      <w:lvlText w:val="▪"/>
      <w:lvlJc w:val="left"/>
      <w:pPr>
        <w:ind w:left="1728" w:hanging="288"/>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2C142744"/>
    <w:multiLevelType w:val="hybridMultilevel"/>
    <w:tmpl w:val="2D80E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411DBC"/>
    <w:multiLevelType w:val="hybridMultilevel"/>
    <w:tmpl w:val="FED25B58"/>
    <w:lvl w:ilvl="0" w:tplc="298EB91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2B37AA"/>
    <w:multiLevelType w:val="multilevel"/>
    <w:tmpl w:val="0409001D"/>
    <w:styleLink w:val="Style1"/>
    <w:lvl w:ilvl="0">
      <w:start w:val="1"/>
      <w:numFmt w:val="bullet"/>
      <w:lvlText w:val=""/>
      <w:lvlJc w:val="left"/>
      <w:pPr>
        <w:ind w:left="360" w:hanging="360"/>
      </w:pPr>
      <w:rPr>
        <w:rFonts w:ascii="Symbol" w:hAnsi="Symbol" w:hint="default"/>
        <w:color w:val="0077A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C931FCD"/>
    <w:multiLevelType w:val="hybridMultilevel"/>
    <w:tmpl w:val="66122C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7115F8"/>
    <w:multiLevelType w:val="hybridMultilevel"/>
    <w:tmpl w:val="DC78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DB7BC9"/>
    <w:multiLevelType w:val="hybridMultilevel"/>
    <w:tmpl w:val="3244DA5A"/>
    <w:lvl w:ilvl="0" w:tplc="326806EC">
      <w:start w:val="1"/>
      <w:numFmt w:val="bullet"/>
      <w:pStyle w:val="HSAG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B06583"/>
    <w:multiLevelType w:val="hybridMultilevel"/>
    <w:tmpl w:val="CF080D02"/>
    <w:lvl w:ilvl="0" w:tplc="56D22C66">
      <w:start w:val="1"/>
      <w:numFmt w:val="bullet"/>
      <w:pStyle w:val="Bullets"/>
      <w:lvlText w:val=""/>
      <w:lvlJc w:val="left"/>
      <w:pPr>
        <w:ind w:left="1080" w:hanging="360"/>
      </w:pPr>
      <w:rPr>
        <w:rFonts w:ascii="Symbol" w:hAnsi="Symbol" w:hint="default"/>
        <w:b w:val="0"/>
        <w:i w:val="0"/>
        <w:color w:val="008EC0"/>
        <w:sz w:val="22"/>
        <w:szCs w:val="22"/>
      </w:rPr>
    </w:lvl>
    <w:lvl w:ilvl="1" w:tplc="55F64DAC">
      <w:start w:val="1"/>
      <w:numFmt w:val="bullet"/>
      <w:lvlText w:val=""/>
      <w:lvlJc w:val="left"/>
      <w:pPr>
        <w:ind w:left="1800" w:hanging="360"/>
      </w:pPr>
      <w:rPr>
        <w:rFonts w:ascii="Wingdings" w:hAnsi="Wingdings" w:hint="default"/>
      </w:rPr>
    </w:lvl>
    <w:lvl w:ilvl="2" w:tplc="055C1DAE">
      <w:start w:val="1"/>
      <w:numFmt w:val="bullet"/>
      <w:lvlText w:val=""/>
      <w:lvlJc w:val="left"/>
      <w:pPr>
        <w:ind w:left="2520" w:hanging="360"/>
      </w:pPr>
      <w:rPr>
        <w:rFonts w:ascii="Wingdings" w:hAnsi="Wingdings" w:hint="default"/>
      </w:rPr>
    </w:lvl>
    <w:lvl w:ilvl="3" w:tplc="FF8C23C8" w:tentative="1">
      <w:start w:val="1"/>
      <w:numFmt w:val="bullet"/>
      <w:lvlText w:val=""/>
      <w:lvlJc w:val="left"/>
      <w:pPr>
        <w:ind w:left="3240" w:hanging="360"/>
      </w:pPr>
      <w:rPr>
        <w:rFonts w:ascii="Symbol" w:hAnsi="Symbol" w:hint="default"/>
      </w:rPr>
    </w:lvl>
    <w:lvl w:ilvl="4" w:tplc="2A5C5A82" w:tentative="1">
      <w:start w:val="1"/>
      <w:numFmt w:val="bullet"/>
      <w:lvlText w:val="o"/>
      <w:lvlJc w:val="left"/>
      <w:pPr>
        <w:ind w:left="3960" w:hanging="360"/>
      </w:pPr>
      <w:rPr>
        <w:rFonts w:ascii="Courier New" w:hAnsi="Courier New" w:cs="Courier New" w:hint="default"/>
      </w:rPr>
    </w:lvl>
    <w:lvl w:ilvl="5" w:tplc="C9CE8922" w:tentative="1">
      <w:start w:val="1"/>
      <w:numFmt w:val="bullet"/>
      <w:lvlText w:val=""/>
      <w:lvlJc w:val="left"/>
      <w:pPr>
        <w:ind w:left="4680" w:hanging="360"/>
      </w:pPr>
      <w:rPr>
        <w:rFonts w:ascii="Wingdings" w:hAnsi="Wingdings" w:hint="default"/>
      </w:rPr>
    </w:lvl>
    <w:lvl w:ilvl="6" w:tplc="71E022EA" w:tentative="1">
      <w:start w:val="1"/>
      <w:numFmt w:val="bullet"/>
      <w:lvlText w:val=""/>
      <w:lvlJc w:val="left"/>
      <w:pPr>
        <w:ind w:left="5400" w:hanging="360"/>
      </w:pPr>
      <w:rPr>
        <w:rFonts w:ascii="Symbol" w:hAnsi="Symbol" w:hint="default"/>
      </w:rPr>
    </w:lvl>
    <w:lvl w:ilvl="7" w:tplc="B1E676B6" w:tentative="1">
      <w:start w:val="1"/>
      <w:numFmt w:val="bullet"/>
      <w:lvlText w:val="o"/>
      <w:lvlJc w:val="left"/>
      <w:pPr>
        <w:ind w:left="6120" w:hanging="360"/>
      </w:pPr>
      <w:rPr>
        <w:rFonts w:ascii="Courier New" w:hAnsi="Courier New" w:cs="Courier New" w:hint="default"/>
      </w:rPr>
    </w:lvl>
    <w:lvl w:ilvl="8" w:tplc="B310223A" w:tentative="1">
      <w:start w:val="1"/>
      <w:numFmt w:val="bullet"/>
      <w:lvlText w:val=""/>
      <w:lvlJc w:val="left"/>
      <w:pPr>
        <w:ind w:left="6840" w:hanging="360"/>
      </w:pPr>
      <w:rPr>
        <w:rFonts w:ascii="Wingdings" w:hAnsi="Wingdings" w:hint="default"/>
      </w:rPr>
    </w:lvl>
  </w:abstractNum>
  <w:abstractNum w:abstractNumId="24" w15:restartNumberingAfterBreak="0">
    <w:nsid w:val="45BA31B2"/>
    <w:multiLevelType w:val="hybridMultilevel"/>
    <w:tmpl w:val="673A9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6979F7"/>
    <w:multiLevelType w:val="hybridMultilevel"/>
    <w:tmpl w:val="4120E0B2"/>
    <w:lvl w:ilvl="0" w:tplc="44B2C182">
      <w:numFmt w:val="bullet"/>
      <w:lvlText w:val="-"/>
      <w:lvlJc w:val="left"/>
      <w:pPr>
        <w:ind w:left="720" w:hanging="360"/>
      </w:pPr>
      <w:rPr>
        <w:rFonts w:ascii="Calibri Light" w:eastAsiaTheme="minorHAns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9A0EB3"/>
    <w:multiLevelType w:val="hybridMultilevel"/>
    <w:tmpl w:val="5930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F14C8"/>
    <w:multiLevelType w:val="hybridMultilevel"/>
    <w:tmpl w:val="72FEE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6F5757"/>
    <w:multiLevelType w:val="hybridMultilevel"/>
    <w:tmpl w:val="B78A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1639C7"/>
    <w:multiLevelType w:val="hybridMultilevel"/>
    <w:tmpl w:val="A49E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B7B"/>
    <w:multiLevelType w:val="hybridMultilevel"/>
    <w:tmpl w:val="D5640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B47BF3"/>
    <w:multiLevelType w:val="hybridMultilevel"/>
    <w:tmpl w:val="D5BC4908"/>
    <w:lvl w:ilvl="0" w:tplc="330EEC0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14273B"/>
    <w:multiLevelType w:val="hybridMultilevel"/>
    <w:tmpl w:val="121AC8F0"/>
    <w:lvl w:ilvl="0" w:tplc="D814045C">
      <w:start w:val="1"/>
      <w:numFmt w:val="bullet"/>
      <w:pStyle w:val="HSAGBullets2"/>
      <w:lvlText w:val="–"/>
      <w:lvlJc w:val="left"/>
      <w:pPr>
        <w:ind w:left="1440" w:hanging="360"/>
      </w:pPr>
      <w:rPr>
        <w:rFonts w:ascii="Times New Roman" w:hAnsi="Times New Roman" w:cs="Times New Roman" w:hint="default"/>
      </w:rPr>
    </w:lvl>
    <w:lvl w:ilvl="1" w:tplc="460A75A4">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195A15"/>
    <w:multiLevelType w:val="hybridMultilevel"/>
    <w:tmpl w:val="677C98DE"/>
    <w:lvl w:ilvl="0" w:tplc="FA6802BE">
      <w:start w:val="1"/>
      <w:numFmt w:val="bullet"/>
      <w:pStyle w:val="NEWTableBullets"/>
      <w:lvlText w:val=""/>
      <w:lvlJc w:val="left"/>
      <w:pPr>
        <w:ind w:left="720" w:hanging="360"/>
      </w:pPr>
      <w:rPr>
        <w:rFonts w:ascii="Symbol" w:hAnsi="Symbol" w:hint="default"/>
        <w:color w:val="0077A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BF3D77"/>
    <w:multiLevelType w:val="hybridMultilevel"/>
    <w:tmpl w:val="975C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792FC0"/>
    <w:multiLevelType w:val="hybridMultilevel"/>
    <w:tmpl w:val="23EEB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8C56E8"/>
    <w:multiLevelType w:val="hybridMultilevel"/>
    <w:tmpl w:val="A79C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BD4785"/>
    <w:multiLevelType w:val="hybridMultilevel"/>
    <w:tmpl w:val="F4C84062"/>
    <w:lvl w:ilvl="0" w:tplc="A69AECB6">
      <w:start w:val="1"/>
      <w:numFmt w:val="lowerLetter"/>
      <w:pStyle w:val="NEWtableletterbullets"/>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B51F3F"/>
    <w:multiLevelType w:val="hybridMultilevel"/>
    <w:tmpl w:val="BBA88FBA"/>
    <w:lvl w:ilvl="0" w:tplc="19A2A9C0">
      <w:start w:val="1"/>
      <w:numFmt w:val="decimal"/>
      <w:pStyle w:val="TableNumber-2"/>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BB551B3"/>
    <w:multiLevelType w:val="hybridMultilevel"/>
    <w:tmpl w:val="15DE6418"/>
    <w:lvl w:ilvl="0" w:tplc="C6BA63B0">
      <w:start w:val="1"/>
      <w:numFmt w:val="decimal"/>
      <w:pStyle w:val="NEWBulletsNumbered"/>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4B2CA6"/>
    <w:multiLevelType w:val="singleLevel"/>
    <w:tmpl w:val="6B6CA892"/>
    <w:lvl w:ilvl="0">
      <w:start w:val="1"/>
      <w:numFmt w:val="bullet"/>
      <w:pStyle w:val="TableBullet2"/>
      <w:lvlText w:val=""/>
      <w:lvlJc w:val="left"/>
      <w:pPr>
        <w:tabs>
          <w:tab w:val="num" w:pos="360"/>
        </w:tabs>
        <w:ind w:left="187" w:hanging="187"/>
      </w:pPr>
      <w:rPr>
        <w:rFonts w:ascii="Symbol" w:hAnsi="Symbol" w:hint="default"/>
      </w:rPr>
    </w:lvl>
  </w:abstractNum>
  <w:abstractNum w:abstractNumId="41" w15:restartNumberingAfterBreak="0">
    <w:nsid w:val="75A91E57"/>
    <w:multiLevelType w:val="hybridMultilevel"/>
    <w:tmpl w:val="418A9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99A4D17"/>
    <w:multiLevelType w:val="hybridMultilevel"/>
    <w:tmpl w:val="6868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91C"/>
    <w:multiLevelType w:val="hybridMultilevel"/>
    <w:tmpl w:val="367EF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D23050E"/>
    <w:multiLevelType w:val="hybridMultilevel"/>
    <w:tmpl w:val="3C7A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8264E6"/>
    <w:multiLevelType w:val="hybridMultilevel"/>
    <w:tmpl w:val="12D60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47651640">
    <w:abstractNumId w:val="23"/>
  </w:num>
  <w:num w:numId="2" w16cid:durableId="933976409">
    <w:abstractNumId w:val="9"/>
  </w:num>
  <w:num w:numId="3" w16cid:durableId="1866483326">
    <w:abstractNumId w:val="19"/>
  </w:num>
  <w:num w:numId="4" w16cid:durableId="1604721915">
    <w:abstractNumId w:val="16"/>
  </w:num>
  <w:num w:numId="5" w16cid:durableId="406458151">
    <w:abstractNumId w:val="22"/>
  </w:num>
  <w:num w:numId="6" w16cid:durableId="1725982741">
    <w:abstractNumId w:val="32"/>
  </w:num>
  <w:num w:numId="7" w16cid:durableId="2033922353">
    <w:abstractNumId w:val="39"/>
  </w:num>
  <w:num w:numId="8" w16cid:durableId="332925711">
    <w:abstractNumId w:val="38"/>
  </w:num>
  <w:num w:numId="9" w16cid:durableId="799617724">
    <w:abstractNumId w:val="2"/>
  </w:num>
  <w:num w:numId="10" w16cid:durableId="1828665135">
    <w:abstractNumId w:val="37"/>
  </w:num>
  <w:num w:numId="11" w16cid:durableId="1785808715">
    <w:abstractNumId w:val="33"/>
  </w:num>
  <w:num w:numId="12" w16cid:durableId="514226141">
    <w:abstractNumId w:val="6"/>
  </w:num>
  <w:num w:numId="13" w16cid:durableId="941185505">
    <w:abstractNumId w:val="40"/>
  </w:num>
  <w:num w:numId="14" w16cid:durableId="1540780894">
    <w:abstractNumId w:val="31"/>
  </w:num>
  <w:num w:numId="15" w16cid:durableId="473301861">
    <w:abstractNumId w:val="14"/>
  </w:num>
  <w:num w:numId="16" w16cid:durableId="306786552">
    <w:abstractNumId w:val="34"/>
  </w:num>
  <w:num w:numId="17" w16cid:durableId="674579871">
    <w:abstractNumId w:val="18"/>
  </w:num>
  <w:num w:numId="18" w16cid:durableId="1592205365">
    <w:abstractNumId w:val="35"/>
  </w:num>
  <w:num w:numId="19" w16cid:durableId="653533441">
    <w:abstractNumId w:val="26"/>
  </w:num>
  <w:num w:numId="20" w16cid:durableId="1267233084">
    <w:abstractNumId w:val="3"/>
  </w:num>
  <w:num w:numId="21" w16cid:durableId="1646081632">
    <w:abstractNumId w:val="0"/>
  </w:num>
  <w:num w:numId="22" w16cid:durableId="1461418805">
    <w:abstractNumId w:val="5"/>
  </w:num>
  <w:num w:numId="23" w16cid:durableId="1733625305">
    <w:abstractNumId w:val="7"/>
  </w:num>
  <w:num w:numId="24" w16cid:durableId="921328695">
    <w:abstractNumId w:val="42"/>
  </w:num>
  <w:num w:numId="25" w16cid:durableId="38551257">
    <w:abstractNumId w:val="25"/>
  </w:num>
  <w:num w:numId="26" w16cid:durableId="500586752">
    <w:abstractNumId w:val="27"/>
  </w:num>
  <w:num w:numId="27" w16cid:durableId="965815863">
    <w:abstractNumId w:val="29"/>
  </w:num>
  <w:num w:numId="28" w16cid:durableId="940071790">
    <w:abstractNumId w:val="1"/>
  </w:num>
  <w:num w:numId="29" w16cid:durableId="1620379946">
    <w:abstractNumId w:val="20"/>
  </w:num>
  <w:num w:numId="30" w16cid:durableId="763301761">
    <w:abstractNumId w:val="41"/>
  </w:num>
  <w:num w:numId="31" w16cid:durableId="1222211501">
    <w:abstractNumId w:val="4"/>
  </w:num>
  <w:num w:numId="32" w16cid:durableId="1108043659">
    <w:abstractNumId w:val="45"/>
  </w:num>
  <w:num w:numId="33" w16cid:durableId="291636446">
    <w:abstractNumId w:val="24"/>
  </w:num>
  <w:num w:numId="34" w16cid:durableId="2064790047">
    <w:abstractNumId w:val="43"/>
  </w:num>
  <w:num w:numId="35" w16cid:durableId="1099346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3128291">
    <w:abstractNumId w:val="5"/>
  </w:num>
  <w:num w:numId="37" w16cid:durableId="306862929">
    <w:abstractNumId w:val="28"/>
  </w:num>
  <w:num w:numId="38" w16cid:durableId="71389576">
    <w:abstractNumId w:val="8"/>
  </w:num>
  <w:num w:numId="39" w16cid:durableId="594481830">
    <w:abstractNumId w:val="21"/>
  </w:num>
  <w:num w:numId="40" w16cid:durableId="429855158">
    <w:abstractNumId w:val="17"/>
  </w:num>
  <w:num w:numId="41" w16cid:durableId="735668117">
    <w:abstractNumId w:val="10"/>
  </w:num>
  <w:num w:numId="42" w16cid:durableId="439758027">
    <w:abstractNumId w:val="30"/>
  </w:num>
  <w:num w:numId="43" w16cid:durableId="357127735">
    <w:abstractNumId w:val="36"/>
  </w:num>
  <w:num w:numId="44" w16cid:durableId="1096440579">
    <w:abstractNumId w:val="12"/>
  </w:num>
  <w:num w:numId="45" w16cid:durableId="1587962417">
    <w:abstractNumId w:val="13"/>
  </w:num>
  <w:num w:numId="46" w16cid:durableId="1344551900">
    <w:abstractNumId w:val="11"/>
  </w:num>
  <w:num w:numId="47" w16cid:durableId="934020345">
    <w:abstractNumId w:val="44"/>
  </w:num>
  <w:num w:numId="48" w16cid:durableId="121504181">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78"/>
    <w:rsid w:val="00000467"/>
    <w:rsid w:val="000005CC"/>
    <w:rsid w:val="0000063B"/>
    <w:rsid w:val="00000714"/>
    <w:rsid w:val="00000890"/>
    <w:rsid w:val="00002E86"/>
    <w:rsid w:val="00002FCD"/>
    <w:rsid w:val="000034B3"/>
    <w:rsid w:val="00003B84"/>
    <w:rsid w:val="00003FE0"/>
    <w:rsid w:val="000049A9"/>
    <w:rsid w:val="00004A77"/>
    <w:rsid w:val="00004D6B"/>
    <w:rsid w:val="00004F3B"/>
    <w:rsid w:val="00005AAD"/>
    <w:rsid w:val="00010DD0"/>
    <w:rsid w:val="00012262"/>
    <w:rsid w:val="000125FF"/>
    <w:rsid w:val="00013232"/>
    <w:rsid w:val="000135B3"/>
    <w:rsid w:val="000135BB"/>
    <w:rsid w:val="00013DBC"/>
    <w:rsid w:val="00013DE0"/>
    <w:rsid w:val="000141CC"/>
    <w:rsid w:val="000141E8"/>
    <w:rsid w:val="0001460D"/>
    <w:rsid w:val="00014686"/>
    <w:rsid w:val="0001581E"/>
    <w:rsid w:val="00016635"/>
    <w:rsid w:val="00016D36"/>
    <w:rsid w:val="00017F8D"/>
    <w:rsid w:val="000229A5"/>
    <w:rsid w:val="0002315D"/>
    <w:rsid w:val="0002329C"/>
    <w:rsid w:val="000232EF"/>
    <w:rsid w:val="00023453"/>
    <w:rsid w:val="000242C6"/>
    <w:rsid w:val="00024D5E"/>
    <w:rsid w:val="00025965"/>
    <w:rsid w:val="00025F3C"/>
    <w:rsid w:val="0002678F"/>
    <w:rsid w:val="000273B1"/>
    <w:rsid w:val="000274DF"/>
    <w:rsid w:val="00030474"/>
    <w:rsid w:val="0003095A"/>
    <w:rsid w:val="00030B3E"/>
    <w:rsid w:val="00031F8E"/>
    <w:rsid w:val="000322AB"/>
    <w:rsid w:val="00032301"/>
    <w:rsid w:val="00032A0D"/>
    <w:rsid w:val="000346B7"/>
    <w:rsid w:val="00034B40"/>
    <w:rsid w:val="000350A3"/>
    <w:rsid w:val="00036222"/>
    <w:rsid w:val="00037450"/>
    <w:rsid w:val="0003766E"/>
    <w:rsid w:val="000378AC"/>
    <w:rsid w:val="0004035B"/>
    <w:rsid w:val="00040876"/>
    <w:rsid w:val="0004198F"/>
    <w:rsid w:val="00041AF8"/>
    <w:rsid w:val="00042925"/>
    <w:rsid w:val="0004303E"/>
    <w:rsid w:val="00043175"/>
    <w:rsid w:val="00043883"/>
    <w:rsid w:val="00043AA7"/>
    <w:rsid w:val="00044063"/>
    <w:rsid w:val="00044175"/>
    <w:rsid w:val="00044780"/>
    <w:rsid w:val="00044C48"/>
    <w:rsid w:val="00044C59"/>
    <w:rsid w:val="00045D16"/>
    <w:rsid w:val="00045E49"/>
    <w:rsid w:val="0004609E"/>
    <w:rsid w:val="0004679B"/>
    <w:rsid w:val="0005001C"/>
    <w:rsid w:val="00050633"/>
    <w:rsid w:val="0005075A"/>
    <w:rsid w:val="00050844"/>
    <w:rsid w:val="00050953"/>
    <w:rsid w:val="000509E5"/>
    <w:rsid w:val="00052119"/>
    <w:rsid w:val="000521F8"/>
    <w:rsid w:val="00052816"/>
    <w:rsid w:val="000528E6"/>
    <w:rsid w:val="00052F46"/>
    <w:rsid w:val="00053094"/>
    <w:rsid w:val="0005336C"/>
    <w:rsid w:val="0005337B"/>
    <w:rsid w:val="00053921"/>
    <w:rsid w:val="00056858"/>
    <w:rsid w:val="000608D0"/>
    <w:rsid w:val="00060935"/>
    <w:rsid w:val="00061EC9"/>
    <w:rsid w:val="00062E1E"/>
    <w:rsid w:val="00062EE4"/>
    <w:rsid w:val="0006340D"/>
    <w:rsid w:val="000638E2"/>
    <w:rsid w:val="00063E73"/>
    <w:rsid w:val="00064DD0"/>
    <w:rsid w:val="00066071"/>
    <w:rsid w:val="000669AC"/>
    <w:rsid w:val="00066BCC"/>
    <w:rsid w:val="00071526"/>
    <w:rsid w:val="00071E73"/>
    <w:rsid w:val="00072113"/>
    <w:rsid w:val="000721C9"/>
    <w:rsid w:val="000734BE"/>
    <w:rsid w:val="000735CD"/>
    <w:rsid w:val="0007361C"/>
    <w:rsid w:val="00073C02"/>
    <w:rsid w:val="000743AC"/>
    <w:rsid w:val="00074A6B"/>
    <w:rsid w:val="00075D9A"/>
    <w:rsid w:val="00076371"/>
    <w:rsid w:val="00076E11"/>
    <w:rsid w:val="00077B14"/>
    <w:rsid w:val="00077DAD"/>
    <w:rsid w:val="00077F26"/>
    <w:rsid w:val="00080929"/>
    <w:rsid w:val="0008141D"/>
    <w:rsid w:val="00081E49"/>
    <w:rsid w:val="0008229E"/>
    <w:rsid w:val="000825D5"/>
    <w:rsid w:val="000826A7"/>
    <w:rsid w:val="00082BD1"/>
    <w:rsid w:val="00083AF5"/>
    <w:rsid w:val="00084ABF"/>
    <w:rsid w:val="00084EF2"/>
    <w:rsid w:val="00084F71"/>
    <w:rsid w:val="00085189"/>
    <w:rsid w:val="00085245"/>
    <w:rsid w:val="00085416"/>
    <w:rsid w:val="000855BB"/>
    <w:rsid w:val="00085F66"/>
    <w:rsid w:val="0008665B"/>
    <w:rsid w:val="0008694C"/>
    <w:rsid w:val="00086C1A"/>
    <w:rsid w:val="00087A54"/>
    <w:rsid w:val="00090029"/>
    <w:rsid w:val="000911BE"/>
    <w:rsid w:val="00091B33"/>
    <w:rsid w:val="0009321C"/>
    <w:rsid w:val="0009352D"/>
    <w:rsid w:val="000940F4"/>
    <w:rsid w:val="0009412C"/>
    <w:rsid w:val="000947F4"/>
    <w:rsid w:val="00094B6C"/>
    <w:rsid w:val="00094D55"/>
    <w:rsid w:val="000955B2"/>
    <w:rsid w:val="00095824"/>
    <w:rsid w:val="00095D83"/>
    <w:rsid w:val="000960B1"/>
    <w:rsid w:val="000966FB"/>
    <w:rsid w:val="00096C24"/>
    <w:rsid w:val="000A128C"/>
    <w:rsid w:val="000A1C7D"/>
    <w:rsid w:val="000A1C88"/>
    <w:rsid w:val="000A2C35"/>
    <w:rsid w:val="000A2F75"/>
    <w:rsid w:val="000A3544"/>
    <w:rsid w:val="000A3CBE"/>
    <w:rsid w:val="000A3D58"/>
    <w:rsid w:val="000A481C"/>
    <w:rsid w:val="000A4F65"/>
    <w:rsid w:val="000A4F85"/>
    <w:rsid w:val="000A5C10"/>
    <w:rsid w:val="000A5F4B"/>
    <w:rsid w:val="000A6617"/>
    <w:rsid w:val="000A685A"/>
    <w:rsid w:val="000A698E"/>
    <w:rsid w:val="000A7042"/>
    <w:rsid w:val="000A72B5"/>
    <w:rsid w:val="000A7450"/>
    <w:rsid w:val="000A786A"/>
    <w:rsid w:val="000B0710"/>
    <w:rsid w:val="000B0A34"/>
    <w:rsid w:val="000B0FCD"/>
    <w:rsid w:val="000B1E86"/>
    <w:rsid w:val="000B25EB"/>
    <w:rsid w:val="000B2C20"/>
    <w:rsid w:val="000B2CF4"/>
    <w:rsid w:val="000B2E31"/>
    <w:rsid w:val="000B3A57"/>
    <w:rsid w:val="000B4B1C"/>
    <w:rsid w:val="000B50AC"/>
    <w:rsid w:val="000B55CA"/>
    <w:rsid w:val="000B5BF9"/>
    <w:rsid w:val="000B6296"/>
    <w:rsid w:val="000B6BC7"/>
    <w:rsid w:val="000C06EF"/>
    <w:rsid w:val="000C17D9"/>
    <w:rsid w:val="000C2ED0"/>
    <w:rsid w:val="000C3306"/>
    <w:rsid w:val="000C39A9"/>
    <w:rsid w:val="000C4141"/>
    <w:rsid w:val="000C472D"/>
    <w:rsid w:val="000C48AA"/>
    <w:rsid w:val="000C6249"/>
    <w:rsid w:val="000C6542"/>
    <w:rsid w:val="000C6763"/>
    <w:rsid w:val="000C6879"/>
    <w:rsid w:val="000D07D6"/>
    <w:rsid w:val="000D0B54"/>
    <w:rsid w:val="000D0C25"/>
    <w:rsid w:val="000D0DD2"/>
    <w:rsid w:val="000D12D8"/>
    <w:rsid w:val="000D15F0"/>
    <w:rsid w:val="000D18B1"/>
    <w:rsid w:val="000D19A8"/>
    <w:rsid w:val="000D2019"/>
    <w:rsid w:val="000D2092"/>
    <w:rsid w:val="000D2A8D"/>
    <w:rsid w:val="000D2AE1"/>
    <w:rsid w:val="000D310C"/>
    <w:rsid w:val="000D34A0"/>
    <w:rsid w:val="000D3B99"/>
    <w:rsid w:val="000D3E9F"/>
    <w:rsid w:val="000D515A"/>
    <w:rsid w:val="000D67B4"/>
    <w:rsid w:val="000D6EA0"/>
    <w:rsid w:val="000D74B6"/>
    <w:rsid w:val="000D78DF"/>
    <w:rsid w:val="000E07CD"/>
    <w:rsid w:val="000E1448"/>
    <w:rsid w:val="000E173A"/>
    <w:rsid w:val="000E1BD5"/>
    <w:rsid w:val="000E2611"/>
    <w:rsid w:val="000E28F8"/>
    <w:rsid w:val="000E2C35"/>
    <w:rsid w:val="000E3A59"/>
    <w:rsid w:val="000E3C0F"/>
    <w:rsid w:val="000E45B1"/>
    <w:rsid w:val="000E5444"/>
    <w:rsid w:val="000E5A6A"/>
    <w:rsid w:val="000E609B"/>
    <w:rsid w:val="000E622B"/>
    <w:rsid w:val="000E6A0D"/>
    <w:rsid w:val="000E6B2B"/>
    <w:rsid w:val="000E7B97"/>
    <w:rsid w:val="000E7E87"/>
    <w:rsid w:val="000F160F"/>
    <w:rsid w:val="000F1E22"/>
    <w:rsid w:val="000F1EF0"/>
    <w:rsid w:val="000F2EE7"/>
    <w:rsid w:val="000F32B1"/>
    <w:rsid w:val="000F34A7"/>
    <w:rsid w:val="000F369D"/>
    <w:rsid w:val="000F39A5"/>
    <w:rsid w:val="000F3AAD"/>
    <w:rsid w:val="000F4064"/>
    <w:rsid w:val="000F5690"/>
    <w:rsid w:val="000F56A2"/>
    <w:rsid w:val="000F673E"/>
    <w:rsid w:val="000F776C"/>
    <w:rsid w:val="000F78A1"/>
    <w:rsid w:val="000F792F"/>
    <w:rsid w:val="00100996"/>
    <w:rsid w:val="00100D85"/>
    <w:rsid w:val="00100E3C"/>
    <w:rsid w:val="001016C2"/>
    <w:rsid w:val="00102F16"/>
    <w:rsid w:val="0010415D"/>
    <w:rsid w:val="0010438A"/>
    <w:rsid w:val="00104985"/>
    <w:rsid w:val="00104BAA"/>
    <w:rsid w:val="001052B1"/>
    <w:rsid w:val="0010592C"/>
    <w:rsid w:val="0010625D"/>
    <w:rsid w:val="001068AA"/>
    <w:rsid w:val="00106C03"/>
    <w:rsid w:val="00106CB1"/>
    <w:rsid w:val="00106CC4"/>
    <w:rsid w:val="00106E10"/>
    <w:rsid w:val="00107090"/>
    <w:rsid w:val="00107D9E"/>
    <w:rsid w:val="0011011D"/>
    <w:rsid w:val="0011101C"/>
    <w:rsid w:val="001113A9"/>
    <w:rsid w:val="00111FE2"/>
    <w:rsid w:val="00112449"/>
    <w:rsid w:val="00112C3A"/>
    <w:rsid w:val="00114378"/>
    <w:rsid w:val="00115792"/>
    <w:rsid w:val="00116D33"/>
    <w:rsid w:val="00117996"/>
    <w:rsid w:val="00120313"/>
    <w:rsid w:val="00121B9B"/>
    <w:rsid w:val="00121C11"/>
    <w:rsid w:val="00121F6D"/>
    <w:rsid w:val="00123742"/>
    <w:rsid w:val="00123ECA"/>
    <w:rsid w:val="00123F35"/>
    <w:rsid w:val="001241FA"/>
    <w:rsid w:val="00124536"/>
    <w:rsid w:val="00125149"/>
    <w:rsid w:val="001251AD"/>
    <w:rsid w:val="0012577E"/>
    <w:rsid w:val="00125EA6"/>
    <w:rsid w:val="001277C6"/>
    <w:rsid w:val="001277FA"/>
    <w:rsid w:val="001278E9"/>
    <w:rsid w:val="00127957"/>
    <w:rsid w:val="00130985"/>
    <w:rsid w:val="00132DD7"/>
    <w:rsid w:val="00133B7E"/>
    <w:rsid w:val="00135218"/>
    <w:rsid w:val="00135FB1"/>
    <w:rsid w:val="0013616C"/>
    <w:rsid w:val="001407DA"/>
    <w:rsid w:val="00141E82"/>
    <w:rsid w:val="001426A6"/>
    <w:rsid w:val="00142B4A"/>
    <w:rsid w:val="001436D7"/>
    <w:rsid w:val="00143876"/>
    <w:rsid w:val="00143CC7"/>
    <w:rsid w:val="00143E30"/>
    <w:rsid w:val="00144DF3"/>
    <w:rsid w:val="00145EC0"/>
    <w:rsid w:val="0015026A"/>
    <w:rsid w:val="001505E1"/>
    <w:rsid w:val="001507D8"/>
    <w:rsid w:val="0015250A"/>
    <w:rsid w:val="001533C6"/>
    <w:rsid w:val="00153594"/>
    <w:rsid w:val="001548B9"/>
    <w:rsid w:val="0015519C"/>
    <w:rsid w:val="001570E6"/>
    <w:rsid w:val="0015713F"/>
    <w:rsid w:val="001572A7"/>
    <w:rsid w:val="0015739C"/>
    <w:rsid w:val="0015785C"/>
    <w:rsid w:val="00161BA7"/>
    <w:rsid w:val="001648CC"/>
    <w:rsid w:val="001650DF"/>
    <w:rsid w:val="0016567E"/>
    <w:rsid w:val="00165894"/>
    <w:rsid w:val="00166897"/>
    <w:rsid w:val="0016798D"/>
    <w:rsid w:val="00170072"/>
    <w:rsid w:val="001701A2"/>
    <w:rsid w:val="00171993"/>
    <w:rsid w:val="00172F13"/>
    <w:rsid w:val="00173711"/>
    <w:rsid w:val="00174C1D"/>
    <w:rsid w:val="001752F4"/>
    <w:rsid w:val="0017577B"/>
    <w:rsid w:val="00177644"/>
    <w:rsid w:val="0018019E"/>
    <w:rsid w:val="001815A9"/>
    <w:rsid w:val="00181C31"/>
    <w:rsid w:val="00181FF2"/>
    <w:rsid w:val="0018258C"/>
    <w:rsid w:val="00182DE9"/>
    <w:rsid w:val="00183380"/>
    <w:rsid w:val="00183BC4"/>
    <w:rsid w:val="00183CC2"/>
    <w:rsid w:val="0018421C"/>
    <w:rsid w:val="001843DB"/>
    <w:rsid w:val="001849AF"/>
    <w:rsid w:val="00186628"/>
    <w:rsid w:val="00186E7C"/>
    <w:rsid w:val="00187AA0"/>
    <w:rsid w:val="00187BAC"/>
    <w:rsid w:val="00187E0E"/>
    <w:rsid w:val="00187FF9"/>
    <w:rsid w:val="00187FFA"/>
    <w:rsid w:val="00190059"/>
    <w:rsid w:val="0019048B"/>
    <w:rsid w:val="0019097E"/>
    <w:rsid w:val="00190B5E"/>
    <w:rsid w:val="00191581"/>
    <w:rsid w:val="001918FF"/>
    <w:rsid w:val="00192355"/>
    <w:rsid w:val="001927C1"/>
    <w:rsid w:val="00192A65"/>
    <w:rsid w:val="00193B80"/>
    <w:rsid w:val="00194622"/>
    <w:rsid w:val="00194FB7"/>
    <w:rsid w:val="0019598E"/>
    <w:rsid w:val="00195D80"/>
    <w:rsid w:val="001964B5"/>
    <w:rsid w:val="00196B1C"/>
    <w:rsid w:val="00197D8F"/>
    <w:rsid w:val="00197FD1"/>
    <w:rsid w:val="001A010B"/>
    <w:rsid w:val="001A0410"/>
    <w:rsid w:val="001A08D8"/>
    <w:rsid w:val="001A0BD0"/>
    <w:rsid w:val="001A0CCB"/>
    <w:rsid w:val="001A164D"/>
    <w:rsid w:val="001A3856"/>
    <w:rsid w:val="001A38DF"/>
    <w:rsid w:val="001A49A3"/>
    <w:rsid w:val="001A617A"/>
    <w:rsid w:val="001A6255"/>
    <w:rsid w:val="001A7C53"/>
    <w:rsid w:val="001B1C14"/>
    <w:rsid w:val="001B1D9E"/>
    <w:rsid w:val="001B2E94"/>
    <w:rsid w:val="001B3119"/>
    <w:rsid w:val="001B378A"/>
    <w:rsid w:val="001B3C39"/>
    <w:rsid w:val="001B4514"/>
    <w:rsid w:val="001B4B58"/>
    <w:rsid w:val="001B6168"/>
    <w:rsid w:val="001B6883"/>
    <w:rsid w:val="001B70A0"/>
    <w:rsid w:val="001B7165"/>
    <w:rsid w:val="001C06BB"/>
    <w:rsid w:val="001C0A6E"/>
    <w:rsid w:val="001C182B"/>
    <w:rsid w:val="001C1BF6"/>
    <w:rsid w:val="001C20E7"/>
    <w:rsid w:val="001C231F"/>
    <w:rsid w:val="001C2CED"/>
    <w:rsid w:val="001C2FF2"/>
    <w:rsid w:val="001C31E6"/>
    <w:rsid w:val="001C3D24"/>
    <w:rsid w:val="001C4811"/>
    <w:rsid w:val="001C4DE2"/>
    <w:rsid w:val="001C4F9C"/>
    <w:rsid w:val="001C5687"/>
    <w:rsid w:val="001C58C9"/>
    <w:rsid w:val="001C6708"/>
    <w:rsid w:val="001C7AF6"/>
    <w:rsid w:val="001D0182"/>
    <w:rsid w:val="001D0714"/>
    <w:rsid w:val="001D2ECF"/>
    <w:rsid w:val="001D3019"/>
    <w:rsid w:val="001D3C3E"/>
    <w:rsid w:val="001D4284"/>
    <w:rsid w:val="001D53B3"/>
    <w:rsid w:val="001D71BD"/>
    <w:rsid w:val="001E0581"/>
    <w:rsid w:val="001E1CC1"/>
    <w:rsid w:val="001E285A"/>
    <w:rsid w:val="001E3075"/>
    <w:rsid w:val="001E3091"/>
    <w:rsid w:val="001E3964"/>
    <w:rsid w:val="001E3D2D"/>
    <w:rsid w:val="001E42EC"/>
    <w:rsid w:val="001E5048"/>
    <w:rsid w:val="001E534D"/>
    <w:rsid w:val="001E6095"/>
    <w:rsid w:val="001E67DF"/>
    <w:rsid w:val="001E67E0"/>
    <w:rsid w:val="001E691D"/>
    <w:rsid w:val="001E6E3F"/>
    <w:rsid w:val="001F0866"/>
    <w:rsid w:val="001F0ACE"/>
    <w:rsid w:val="001F0C82"/>
    <w:rsid w:val="001F0FFB"/>
    <w:rsid w:val="001F1011"/>
    <w:rsid w:val="001F1809"/>
    <w:rsid w:val="001F1A64"/>
    <w:rsid w:val="001F1D56"/>
    <w:rsid w:val="001F1F0C"/>
    <w:rsid w:val="001F3B43"/>
    <w:rsid w:val="001F40D7"/>
    <w:rsid w:val="001F4FB2"/>
    <w:rsid w:val="001F6D1E"/>
    <w:rsid w:val="001F7724"/>
    <w:rsid w:val="001F7E26"/>
    <w:rsid w:val="002003C4"/>
    <w:rsid w:val="002007B5"/>
    <w:rsid w:val="002017E9"/>
    <w:rsid w:val="0020197D"/>
    <w:rsid w:val="00201E6C"/>
    <w:rsid w:val="002031E4"/>
    <w:rsid w:val="0020323C"/>
    <w:rsid w:val="00203651"/>
    <w:rsid w:val="00204FFC"/>
    <w:rsid w:val="00206A69"/>
    <w:rsid w:val="00206DDC"/>
    <w:rsid w:val="00207A6A"/>
    <w:rsid w:val="00207E41"/>
    <w:rsid w:val="00210513"/>
    <w:rsid w:val="00210525"/>
    <w:rsid w:val="00210974"/>
    <w:rsid w:val="00210991"/>
    <w:rsid w:val="00211D3C"/>
    <w:rsid w:val="00211EFC"/>
    <w:rsid w:val="002125E1"/>
    <w:rsid w:val="00212D02"/>
    <w:rsid w:val="002131BA"/>
    <w:rsid w:val="002143E9"/>
    <w:rsid w:val="00214A9D"/>
    <w:rsid w:val="00215204"/>
    <w:rsid w:val="0021535C"/>
    <w:rsid w:val="00215881"/>
    <w:rsid w:val="0021590C"/>
    <w:rsid w:val="002161CF"/>
    <w:rsid w:val="002161FF"/>
    <w:rsid w:val="0021636D"/>
    <w:rsid w:val="00217844"/>
    <w:rsid w:val="00220D2A"/>
    <w:rsid w:val="002216A0"/>
    <w:rsid w:val="002218A5"/>
    <w:rsid w:val="00221BA8"/>
    <w:rsid w:val="0022208B"/>
    <w:rsid w:val="00222842"/>
    <w:rsid w:val="00222EAD"/>
    <w:rsid w:val="00225FC4"/>
    <w:rsid w:val="00226C2F"/>
    <w:rsid w:val="00227033"/>
    <w:rsid w:val="002271ED"/>
    <w:rsid w:val="00227441"/>
    <w:rsid w:val="00227B41"/>
    <w:rsid w:val="00231746"/>
    <w:rsid w:val="00231CEE"/>
    <w:rsid w:val="00232051"/>
    <w:rsid w:val="00232801"/>
    <w:rsid w:val="00232802"/>
    <w:rsid w:val="0023343F"/>
    <w:rsid w:val="00234E02"/>
    <w:rsid w:val="00234E25"/>
    <w:rsid w:val="00236916"/>
    <w:rsid w:val="0023726C"/>
    <w:rsid w:val="00240356"/>
    <w:rsid w:val="00241296"/>
    <w:rsid w:val="002421C3"/>
    <w:rsid w:val="00242A6C"/>
    <w:rsid w:val="00242D35"/>
    <w:rsid w:val="00243BEA"/>
    <w:rsid w:val="00243E24"/>
    <w:rsid w:val="002457E3"/>
    <w:rsid w:val="0024649B"/>
    <w:rsid w:val="0024683E"/>
    <w:rsid w:val="00247757"/>
    <w:rsid w:val="002506DB"/>
    <w:rsid w:val="00251538"/>
    <w:rsid w:val="002524DA"/>
    <w:rsid w:val="00252A17"/>
    <w:rsid w:val="00252B68"/>
    <w:rsid w:val="00253120"/>
    <w:rsid w:val="00253605"/>
    <w:rsid w:val="002539E4"/>
    <w:rsid w:val="00254059"/>
    <w:rsid w:val="0025433A"/>
    <w:rsid w:val="002546F3"/>
    <w:rsid w:val="00255501"/>
    <w:rsid w:val="00255544"/>
    <w:rsid w:val="00255888"/>
    <w:rsid w:val="00255BD6"/>
    <w:rsid w:val="0025728C"/>
    <w:rsid w:val="002574A6"/>
    <w:rsid w:val="00257B5B"/>
    <w:rsid w:val="00257E7E"/>
    <w:rsid w:val="00257F50"/>
    <w:rsid w:val="0026024C"/>
    <w:rsid w:val="0026086C"/>
    <w:rsid w:val="00260D23"/>
    <w:rsid w:val="002610F6"/>
    <w:rsid w:val="00261710"/>
    <w:rsid w:val="0026202C"/>
    <w:rsid w:val="00262D7E"/>
    <w:rsid w:val="00262EA5"/>
    <w:rsid w:val="00263377"/>
    <w:rsid w:val="0026491F"/>
    <w:rsid w:val="002649FC"/>
    <w:rsid w:val="00264E21"/>
    <w:rsid w:val="0026568D"/>
    <w:rsid w:val="002669E7"/>
    <w:rsid w:val="002708C0"/>
    <w:rsid w:val="00271318"/>
    <w:rsid w:val="0027170A"/>
    <w:rsid w:val="00273450"/>
    <w:rsid w:val="00273FDD"/>
    <w:rsid w:val="00274EFF"/>
    <w:rsid w:val="00275446"/>
    <w:rsid w:val="00275EAA"/>
    <w:rsid w:val="00275F72"/>
    <w:rsid w:val="002764C5"/>
    <w:rsid w:val="00277F09"/>
    <w:rsid w:val="00277FD5"/>
    <w:rsid w:val="00280710"/>
    <w:rsid w:val="00280857"/>
    <w:rsid w:val="00281523"/>
    <w:rsid w:val="0028247E"/>
    <w:rsid w:val="002829EF"/>
    <w:rsid w:val="00283807"/>
    <w:rsid w:val="00284F38"/>
    <w:rsid w:val="00285593"/>
    <w:rsid w:val="00285B29"/>
    <w:rsid w:val="00285C12"/>
    <w:rsid w:val="00285D78"/>
    <w:rsid w:val="002900A7"/>
    <w:rsid w:val="0029027B"/>
    <w:rsid w:val="00290549"/>
    <w:rsid w:val="00290EA5"/>
    <w:rsid w:val="0029152E"/>
    <w:rsid w:val="00291CD8"/>
    <w:rsid w:val="002934A9"/>
    <w:rsid w:val="0029406B"/>
    <w:rsid w:val="002944CD"/>
    <w:rsid w:val="00294E14"/>
    <w:rsid w:val="00294F07"/>
    <w:rsid w:val="002961C4"/>
    <w:rsid w:val="00296AB9"/>
    <w:rsid w:val="00296DD5"/>
    <w:rsid w:val="00297112"/>
    <w:rsid w:val="002A09AD"/>
    <w:rsid w:val="002A16F3"/>
    <w:rsid w:val="002A19BD"/>
    <w:rsid w:val="002A1D70"/>
    <w:rsid w:val="002A1E74"/>
    <w:rsid w:val="002A2F7D"/>
    <w:rsid w:val="002A3D6D"/>
    <w:rsid w:val="002A4B65"/>
    <w:rsid w:val="002A4E79"/>
    <w:rsid w:val="002A51B5"/>
    <w:rsid w:val="002A541C"/>
    <w:rsid w:val="002A55C7"/>
    <w:rsid w:val="002A59AB"/>
    <w:rsid w:val="002A5E0A"/>
    <w:rsid w:val="002A6474"/>
    <w:rsid w:val="002B0969"/>
    <w:rsid w:val="002B12BE"/>
    <w:rsid w:val="002B2308"/>
    <w:rsid w:val="002B2771"/>
    <w:rsid w:val="002B3037"/>
    <w:rsid w:val="002B372D"/>
    <w:rsid w:val="002B4FDF"/>
    <w:rsid w:val="002B530F"/>
    <w:rsid w:val="002B5438"/>
    <w:rsid w:val="002B5539"/>
    <w:rsid w:val="002B5613"/>
    <w:rsid w:val="002B562A"/>
    <w:rsid w:val="002B5B5D"/>
    <w:rsid w:val="002B62B3"/>
    <w:rsid w:val="002B6A01"/>
    <w:rsid w:val="002C0A5B"/>
    <w:rsid w:val="002C1965"/>
    <w:rsid w:val="002C1A54"/>
    <w:rsid w:val="002C20A9"/>
    <w:rsid w:val="002C262B"/>
    <w:rsid w:val="002C31B0"/>
    <w:rsid w:val="002C3A3D"/>
    <w:rsid w:val="002C4183"/>
    <w:rsid w:val="002C555E"/>
    <w:rsid w:val="002C57AC"/>
    <w:rsid w:val="002C604C"/>
    <w:rsid w:val="002C7A54"/>
    <w:rsid w:val="002D0698"/>
    <w:rsid w:val="002D118B"/>
    <w:rsid w:val="002D30CA"/>
    <w:rsid w:val="002D3A79"/>
    <w:rsid w:val="002D3ED6"/>
    <w:rsid w:val="002D405D"/>
    <w:rsid w:val="002D5605"/>
    <w:rsid w:val="002D63B4"/>
    <w:rsid w:val="002D6487"/>
    <w:rsid w:val="002E06DB"/>
    <w:rsid w:val="002E27BC"/>
    <w:rsid w:val="002E2890"/>
    <w:rsid w:val="002E28D3"/>
    <w:rsid w:val="002E2A9E"/>
    <w:rsid w:val="002E3A42"/>
    <w:rsid w:val="002E3E8A"/>
    <w:rsid w:val="002E4679"/>
    <w:rsid w:val="002E4AFE"/>
    <w:rsid w:val="002E59F3"/>
    <w:rsid w:val="002E5A3C"/>
    <w:rsid w:val="002E5E19"/>
    <w:rsid w:val="002E73B6"/>
    <w:rsid w:val="002E75F5"/>
    <w:rsid w:val="002E7D13"/>
    <w:rsid w:val="002F08D1"/>
    <w:rsid w:val="002F0FDB"/>
    <w:rsid w:val="002F2E70"/>
    <w:rsid w:val="002F37E2"/>
    <w:rsid w:val="002F3BBA"/>
    <w:rsid w:val="002F4278"/>
    <w:rsid w:val="002F47EC"/>
    <w:rsid w:val="002F5DD8"/>
    <w:rsid w:val="002F6794"/>
    <w:rsid w:val="002F68AE"/>
    <w:rsid w:val="002F7067"/>
    <w:rsid w:val="00300266"/>
    <w:rsid w:val="00300329"/>
    <w:rsid w:val="00300540"/>
    <w:rsid w:val="00301455"/>
    <w:rsid w:val="0030168A"/>
    <w:rsid w:val="003017E3"/>
    <w:rsid w:val="0030319D"/>
    <w:rsid w:val="00304A3E"/>
    <w:rsid w:val="00304FF1"/>
    <w:rsid w:val="00305DFC"/>
    <w:rsid w:val="003077DE"/>
    <w:rsid w:val="00307847"/>
    <w:rsid w:val="0031018B"/>
    <w:rsid w:val="00312461"/>
    <w:rsid w:val="00312917"/>
    <w:rsid w:val="00312F6A"/>
    <w:rsid w:val="00312FDC"/>
    <w:rsid w:val="003131A0"/>
    <w:rsid w:val="00313995"/>
    <w:rsid w:val="0031649B"/>
    <w:rsid w:val="00317C6C"/>
    <w:rsid w:val="003207D6"/>
    <w:rsid w:val="00320907"/>
    <w:rsid w:val="00320C09"/>
    <w:rsid w:val="003211C0"/>
    <w:rsid w:val="00322377"/>
    <w:rsid w:val="00322804"/>
    <w:rsid w:val="00322848"/>
    <w:rsid w:val="00323B76"/>
    <w:rsid w:val="00324D62"/>
    <w:rsid w:val="00326D53"/>
    <w:rsid w:val="003274BC"/>
    <w:rsid w:val="00327607"/>
    <w:rsid w:val="00327B12"/>
    <w:rsid w:val="00330637"/>
    <w:rsid w:val="00330B33"/>
    <w:rsid w:val="00331B14"/>
    <w:rsid w:val="00332397"/>
    <w:rsid w:val="003326C5"/>
    <w:rsid w:val="00333D08"/>
    <w:rsid w:val="003345FC"/>
    <w:rsid w:val="00334A12"/>
    <w:rsid w:val="00334B49"/>
    <w:rsid w:val="00334BF5"/>
    <w:rsid w:val="00336441"/>
    <w:rsid w:val="003364DA"/>
    <w:rsid w:val="00336B05"/>
    <w:rsid w:val="00337089"/>
    <w:rsid w:val="00337E7D"/>
    <w:rsid w:val="00341681"/>
    <w:rsid w:val="0034186C"/>
    <w:rsid w:val="003434AA"/>
    <w:rsid w:val="00343CB9"/>
    <w:rsid w:val="003440A2"/>
    <w:rsid w:val="003441FC"/>
    <w:rsid w:val="003453C4"/>
    <w:rsid w:val="00346CE6"/>
    <w:rsid w:val="00347ED0"/>
    <w:rsid w:val="00350158"/>
    <w:rsid w:val="00350B69"/>
    <w:rsid w:val="00351DFD"/>
    <w:rsid w:val="0035270A"/>
    <w:rsid w:val="00352D3E"/>
    <w:rsid w:val="003535F3"/>
    <w:rsid w:val="00353FCE"/>
    <w:rsid w:val="00355A5D"/>
    <w:rsid w:val="00356277"/>
    <w:rsid w:val="00356FA2"/>
    <w:rsid w:val="003571F7"/>
    <w:rsid w:val="00357791"/>
    <w:rsid w:val="00357EB5"/>
    <w:rsid w:val="0036024F"/>
    <w:rsid w:val="003602D4"/>
    <w:rsid w:val="00360C35"/>
    <w:rsid w:val="00360D1D"/>
    <w:rsid w:val="00360EAD"/>
    <w:rsid w:val="00361913"/>
    <w:rsid w:val="00362A48"/>
    <w:rsid w:val="003632A9"/>
    <w:rsid w:val="0036354A"/>
    <w:rsid w:val="00363A07"/>
    <w:rsid w:val="00363B7F"/>
    <w:rsid w:val="00363D47"/>
    <w:rsid w:val="00365503"/>
    <w:rsid w:val="00366271"/>
    <w:rsid w:val="00366808"/>
    <w:rsid w:val="00366B42"/>
    <w:rsid w:val="00367C06"/>
    <w:rsid w:val="0037013A"/>
    <w:rsid w:val="003710A2"/>
    <w:rsid w:val="00371CF4"/>
    <w:rsid w:val="00373363"/>
    <w:rsid w:val="003735B4"/>
    <w:rsid w:val="00374BA3"/>
    <w:rsid w:val="003752BE"/>
    <w:rsid w:val="0037554F"/>
    <w:rsid w:val="00375BD9"/>
    <w:rsid w:val="003764F8"/>
    <w:rsid w:val="00376580"/>
    <w:rsid w:val="00376663"/>
    <w:rsid w:val="00376BB5"/>
    <w:rsid w:val="00377015"/>
    <w:rsid w:val="00377945"/>
    <w:rsid w:val="00377BB5"/>
    <w:rsid w:val="00377BDF"/>
    <w:rsid w:val="00377DF9"/>
    <w:rsid w:val="003803CF"/>
    <w:rsid w:val="0038074A"/>
    <w:rsid w:val="00380CA3"/>
    <w:rsid w:val="0038312E"/>
    <w:rsid w:val="003847D4"/>
    <w:rsid w:val="00384E24"/>
    <w:rsid w:val="003853B0"/>
    <w:rsid w:val="00385451"/>
    <w:rsid w:val="00387216"/>
    <w:rsid w:val="00387757"/>
    <w:rsid w:val="0039001F"/>
    <w:rsid w:val="003903CA"/>
    <w:rsid w:val="00390C83"/>
    <w:rsid w:val="00390FFC"/>
    <w:rsid w:val="00391154"/>
    <w:rsid w:val="003917CC"/>
    <w:rsid w:val="00392056"/>
    <w:rsid w:val="0039208A"/>
    <w:rsid w:val="00392105"/>
    <w:rsid w:val="00393317"/>
    <w:rsid w:val="00393933"/>
    <w:rsid w:val="00393F54"/>
    <w:rsid w:val="003955B7"/>
    <w:rsid w:val="003956E3"/>
    <w:rsid w:val="003957A8"/>
    <w:rsid w:val="00395E11"/>
    <w:rsid w:val="003960F7"/>
    <w:rsid w:val="0039687C"/>
    <w:rsid w:val="00396934"/>
    <w:rsid w:val="0039734E"/>
    <w:rsid w:val="00397497"/>
    <w:rsid w:val="003A14B8"/>
    <w:rsid w:val="003A162F"/>
    <w:rsid w:val="003A1794"/>
    <w:rsid w:val="003A1FCE"/>
    <w:rsid w:val="003A2E72"/>
    <w:rsid w:val="003A31C4"/>
    <w:rsid w:val="003A40A8"/>
    <w:rsid w:val="003A4544"/>
    <w:rsid w:val="003A469F"/>
    <w:rsid w:val="003A4EDE"/>
    <w:rsid w:val="003A5202"/>
    <w:rsid w:val="003A5906"/>
    <w:rsid w:val="003A6A0E"/>
    <w:rsid w:val="003A6CBF"/>
    <w:rsid w:val="003A7406"/>
    <w:rsid w:val="003A7B98"/>
    <w:rsid w:val="003A7F8B"/>
    <w:rsid w:val="003B00AB"/>
    <w:rsid w:val="003B08AC"/>
    <w:rsid w:val="003B21C0"/>
    <w:rsid w:val="003B2D5D"/>
    <w:rsid w:val="003B31EA"/>
    <w:rsid w:val="003B3C12"/>
    <w:rsid w:val="003B4E4C"/>
    <w:rsid w:val="003B567F"/>
    <w:rsid w:val="003B5699"/>
    <w:rsid w:val="003B5CB7"/>
    <w:rsid w:val="003B6648"/>
    <w:rsid w:val="003B7297"/>
    <w:rsid w:val="003B74A3"/>
    <w:rsid w:val="003B7AE2"/>
    <w:rsid w:val="003B7CB7"/>
    <w:rsid w:val="003B7CE2"/>
    <w:rsid w:val="003C00C7"/>
    <w:rsid w:val="003C0263"/>
    <w:rsid w:val="003C07DB"/>
    <w:rsid w:val="003C11D6"/>
    <w:rsid w:val="003C34B3"/>
    <w:rsid w:val="003C4907"/>
    <w:rsid w:val="003C542A"/>
    <w:rsid w:val="003C5454"/>
    <w:rsid w:val="003C590B"/>
    <w:rsid w:val="003C6374"/>
    <w:rsid w:val="003C6895"/>
    <w:rsid w:val="003C68F5"/>
    <w:rsid w:val="003C7C6E"/>
    <w:rsid w:val="003C7D36"/>
    <w:rsid w:val="003D06D9"/>
    <w:rsid w:val="003D11E7"/>
    <w:rsid w:val="003D12AF"/>
    <w:rsid w:val="003D17FF"/>
    <w:rsid w:val="003D1AA3"/>
    <w:rsid w:val="003D1B54"/>
    <w:rsid w:val="003D388E"/>
    <w:rsid w:val="003D5165"/>
    <w:rsid w:val="003D66C8"/>
    <w:rsid w:val="003D761C"/>
    <w:rsid w:val="003D7F2D"/>
    <w:rsid w:val="003E00CF"/>
    <w:rsid w:val="003E1EDB"/>
    <w:rsid w:val="003E332E"/>
    <w:rsid w:val="003E40FB"/>
    <w:rsid w:val="003E4E34"/>
    <w:rsid w:val="003E541A"/>
    <w:rsid w:val="003E6A90"/>
    <w:rsid w:val="003E7485"/>
    <w:rsid w:val="003E75EC"/>
    <w:rsid w:val="003E7CE9"/>
    <w:rsid w:val="003F066D"/>
    <w:rsid w:val="003F182E"/>
    <w:rsid w:val="003F1D31"/>
    <w:rsid w:val="003F21AC"/>
    <w:rsid w:val="003F321D"/>
    <w:rsid w:val="003F3E60"/>
    <w:rsid w:val="003F4E6E"/>
    <w:rsid w:val="003F5607"/>
    <w:rsid w:val="003F5E79"/>
    <w:rsid w:val="003F6881"/>
    <w:rsid w:val="003F691A"/>
    <w:rsid w:val="003F75B1"/>
    <w:rsid w:val="003F7DFD"/>
    <w:rsid w:val="00401C6D"/>
    <w:rsid w:val="00401D77"/>
    <w:rsid w:val="0040275E"/>
    <w:rsid w:val="00402F35"/>
    <w:rsid w:val="00402FA1"/>
    <w:rsid w:val="00403185"/>
    <w:rsid w:val="00403536"/>
    <w:rsid w:val="00403839"/>
    <w:rsid w:val="00403D30"/>
    <w:rsid w:val="00404491"/>
    <w:rsid w:val="00404A80"/>
    <w:rsid w:val="00405383"/>
    <w:rsid w:val="00405718"/>
    <w:rsid w:val="00405D0D"/>
    <w:rsid w:val="004060EA"/>
    <w:rsid w:val="00406E4D"/>
    <w:rsid w:val="00407AAB"/>
    <w:rsid w:val="00410E4D"/>
    <w:rsid w:val="0041119D"/>
    <w:rsid w:val="00412638"/>
    <w:rsid w:val="00413656"/>
    <w:rsid w:val="004137C9"/>
    <w:rsid w:val="00414C21"/>
    <w:rsid w:val="00415D1F"/>
    <w:rsid w:val="00415DA0"/>
    <w:rsid w:val="00416329"/>
    <w:rsid w:val="00416ECC"/>
    <w:rsid w:val="00416F55"/>
    <w:rsid w:val="00417241"/>
    <w:rsid w:val="004201E1"/>
    <w:rsid w:val="00420B36"/>
    <w:rsid w:val="00421221"/>
    <w:rsid w:val="00421EB6"/>
    <w:rsid w:val="00422B5E"/>
    <w:rsid w:val="00423A48"/>
    <w:rsid w:val="00423CF2"/>
    <w:rsid w:val="00424B37"/>
    <w:rsid w:val="00425AD6"/>
    <w:rsid w:val="0042645B"/>
    <w:rsid w:val="004269A1"/>
    <w:rsid w:val="00430C83"/>
    <w:rsid w:val="00431DDF"/>
    <w:rsid w:val="0043250A"/>
    <w:rsid w:val="00433237"/>
    <w:rsid w:val="004332F0"/>
    <w:rsid w:val="00433453"/>
    <w:rsid w:val="00433D97"/>
    <w:rsid w:val="00434491"/>
    <w:rsid w:val="00435B05"/>
    <w:rsid w:val="004364B0"/>
    <w:rsid w:val="00436BF9"/>
    <w:rsid w:val="00436DF6"/>
    <w:rsid w:val="004378E7"/>
    <w:rsid w:val="00437DCE"/>
    <w:rsid w:val="00437F0F"/>
    <w:rsid w:val="00437FDC"/>
    <w:rsid w:val="004402CF"/>
    <w:rsid w:val="004405A8"/>
    <w:rsid w:val="00441E1D"/>
    <w:rsid w:val="00442B7F"/>
    <w:rsid w:val="0044310F"/>
    <w:rsid w:val="0044337B"/>
    <w:rsid w:val="0044361A"/>
    <w:rsid w:val="0044488E"/>
    <w:rsid w:val="00445569"/>
    <w:rsid w:val="0044606D"/>
    <w:rsid w:val="004468DF"/>
    <w:rsid w:val="00446BDE"/>
    <w:rsid w:val="004475DE"/>
    <w:rsid w:val="00450947"/>
    <w:rsid w:val="00450C40"/>
    <w:rsid w:val="0045285E"/>
    <w:rsid w:val="004529B2"/>
    <w:rsid w:val="00452A5F"/>
    <w:rsid w:val="00452D42"/>
    <w:rsid w:val="0045341A"/>
    <w:rsid w:val="004544E6"/>
    <w:rsid w:val="00454E1F"/>
    <w:rsid w:val="00455072"/>
    <w:rsid w:val="0045567D"/>
    <w:rsid w:val="0045644F"/>
    <w:rsid w:val="0045666D"/>
    <w:rsid w:val="00456831"/>
    <w:rsid w:val="00456B05"/>
    <w:rsid w:val="00457D0D"/>
    <w:rsid w:val="00457FCB"/>
    <w:rsid w:val="00460032"/>
    <w:rsid w:val="0046189D"/>
    <w:rsid w:val="00461B26"/>
    <w:rsid w:val="00462450"/>
    <w:rsid w:val="0046288B"/>
    <w:rsid w:val="00463156"/>
    <w:rsid w:val="0046335E"/>
    <w:rsid w:val="00464626"/>
    <w:rsid w:val="00464FD5"/>
    <w:rsid w:val="004653EF"/>
    <w:rsid w:val="00465F7B"/>
    <w:rsid w:val="00466C9E"/>
    <w:rsid w:val="004676A3"/>
    <w:rsid w:val="004679E6"/>
    <w:rsid w:val="004701F7"/>
    <w:rsid w:val="00470F2A"/>
    <w:rsid w:val="00471302"/>
    <w:rsid w:val="0047190C"/>
    <w:rsid w:val="004728FD"/>
    <w:rsid w:val="00472946"/>
    <w:rsid w:val="00472A76"/>
    <w:rsid w:val="00472A9B"/>
    <w:rsid w:val="00473C95"/>
    <w:rsid w:val="0047400F"/>
    <w:rsid w:val="00474787"/>
    <w:rsid w:val="004754F2"/>
    <w:rsid w:val="004759B0"/>
    <w:rsid w:val="0047680F"/>
    <w:rsid w:val="00476C71"/>
    <w:rsid w:val="004775FF"/>
    <w:rsid w:val="00480907"/>
    <w:rsid w:val="00480E71"/>
    <w:rsid w:val="0048158A"/>
    <w:rsid w:val="00481FF8"/>
    <w:rsid w:val="004835AC"/>
    <w:rsid w:val="00483969"/>
    <w:rsid w:val="004842C5"/>
    <w:rsid w:val="00485120"/>
    <w:rsid w:val="004852ED"/>
    <w:rsid w:val="00485512"/>
    <w:rsid w:val="00486124"/>
    <w:rsid w:val="004862E1"/>
    <w:rsid w:val="00486858"/>
    <w:rsid w:val="00486CEB"/>
    <w:rsid w:val="004870A6"/>
    <w:rsid w:val="00487CED"/>
    <w:rsid w:val="00487D85"/>
    <w:rsid w:val="00487F2C"/>
    <w:rsid w:val="00490799"/>
    <w:rsid w:val="004907C3"/>
    <w:rsid w:val="004916D2"/>
    <w:rsid w:val="0049189F"/>
    <w:rsid w:val="00492EBD"/>
    <w:rsid w:val="00493435"/>
    <w:rsid w:val="004939C3"/>
    <w:rsid w:val="0049448F"/>
    <w:rsid w:val="00494575"/>
    <w:rsid w:val="004948F2"/>
    <w:rsid w:val="00494E4D"/>
    <w:rsid w:val="0049564A"/>
    <w:rsid w:val="004957FA"/>
    <w:rsid w:val="00495EF1"/>
    <w:rsid w:val="00496534"/>
    <w:rsid w:val="00496B1C"/>
    <w:rsid w:val="00497090"/>
    <w:rsid w:val="004979C4"/>
    <w:rsid w:val="00497B08"/>
    <w:rsid w:val="00497EAB"/>
    <w:rsid w:val="004A0A88"/>
    <w:rsid w:val="004A1494"/>
    <w:rsid w:val="004A1EB2"/>
    <w:rsid w:val="004A1F08"/>
    <w:rsid w:val="004A24D0"/>
    <w:rsid w:val="004A2B13"/>
    <w:rsid w:val="004A2F07"/>
    <w:rsid w:val="004A3116"/>
    <w:rsid w:val="004A3267"/>
    <w:rsid w:val="004A40CA"/>
    <w:rsid w:val="004A40CF"/>
    <w:rsid w:val="004A63BE"/>
    <w:rsid w:val="004A6E42"/>
    <w:rsid w:val="004A7834"/>
    <w:rsid w:val="004B07E5"/>
    <w:rsid w:val="004B13BF"/>
    <w:rsid w:val="004B1D84"/>
    <w:rsid w:val="004B2926"/>
    <w:rsid w:val="004B2D5A"/>
    <w:rsid w:val="004B38F4"/>
    <w:rsid w:val="004B3A0B"/>
    <w:rsid w:val="004B3D21"/>
    <w:rsid w:val="004B444D"/>
    <w:rsid w:val="004B444E"/>
    <w:rsid w:val="004B59D0"/>
    <w:rsid w:val="004B5AE2"/>
    <w:rsid w:val="004B6A00"/>
    <w:rsid w:val="004B6D91"/>
    <w:rsid w:val="004B7ACD"/>
    <w:rsid w:val="004B7B44"/>
    <w:rsid w:val="004C03EE"/>
    <w:rsid w:val="004C0476"/>
    <w:rsid w:val="004C0B39"/>
    <w:rsid w:val="004C0C9D"/>
    <w:rsid w:val="004C0E0D"/>
    <w:rsid w:val="004C1389"/>
    <w:rsid w:val="004C280E"/>
    <w:rsid w:val="004C2B60"/>
    <w:rsid w:val="004C2FFD"/>
    <w:rsid w:val="004C38B6"/>
    <w:rsid w:val="004C3C77"/>
    <w:rsid w:val="004C3FDB"/>
    <w:rsid w:val="004C4722"/>
    <w:rsid w:val="004C4B56"/>
    <w:rsid w:val="004C4F9F"/>
    <w:rsid w:val="004C5C2E"/>
    <w:rsid w:val="004C5DC6"/>
    <w:rsid w:val="004C6027"/>
    <w:rsid w:val="004C64BA"/>
    <w:rsid w:val="004C67A2"/>
    <w:rsid w:val="004C7CD2"/>
    <w:rsid w:val="004C7DCA"/>
    <w:rsid w:val="004D1691"/>
    <w:rsid w:val="004D1D61"/>
    <w:rsid w:val="004D1F59"/>
    <w:rsid w:val="004D3916"/>
    <w:rsid w:val="004D4C82"/>
    <w:rsid w:val="004D51E7"/>
    <w:rsid w:val="004D5B17"/>
    <w:rsid w:val="004D6715"/>
    <w:rsid w:val="004D750B"/>
    <w:rsid w:val="004E0530"/>
    <w:rsid w:val="004E0727"/>
    <w:rsid w:val="004E203D"/>
    <w:rsid w:val="004E265F"/>
    <w:rsid w:val="004E2887"/>
    <w:rsid w:val="004E2975"/>
    <w:rsid w:val="004E301C"/>
    <w:rsid w:val="004E31DC"/>
    <w:rsid w:val="004E3C76"/>
    <w:rsid w:val="004E3DEC"/>
    <w:rsid w:val="004E4726"/>
    <w:rsid w:val="004E4E87"/>
    <w:rsid w:val="004E5018"/>
    <w:rsid w:val="004E50A7"/>
    <w:rsid w:val="004E5171"/>
    <w:rsid w:val="004E52EC"/>
    <w:rsid w:val="004E5867"/>
    <w:rsid w:val="004E62AC"/>
    <w:rsid w:val="004E6816"/>
    <w:rsid w:val="004E749B"/>
    <w:rsid w:val="004F044F"/>
    <w:rsid w:val="004F11CE"/>
    <w:rsid w:val="004F13A7"/>
    <w:rsid w:val="004F1D0A"/>
    <w:rsid w:val="004F2799"/>
    <w:rsid w:val="004F3C54"/>
    <w:rsid w:val="004F3D5C"/>
    <w:rsid w:val="004F4046"/>
    <w:rsid w:val="004F4252"/>
    <w:rsid w:val="004F4752"/>
    <w:rsid w:val="004F4E56"/>
    <w:rsid w:val="004F52FE"/>
    <w:rsid w:val="004F56F3"/>
    <w:rsid w:val="004F5BDB"/>
    <w:rsid w:val="004F6A15"/>
    <w:rsid w:val="004F6CA2"/>
    <w:rsid w:val="004F72FB"/>
    <w:rsid w:val="004F7540"/>
    <w:rsid w:val="004F7645"/>
    <w:rsid w:val="00500F1D"/>
    <w:rsid w:val="00501087"/>
    <w:rsid w:val="0050110F"/>
    <w:rsid w:val="00501F61"/>
    <w:rsid w:val="005020D0"/>
    <w:rsid w:val="005021CD"/>
    <w:rsid w:val="00502CF3"/>
    <w:rsid w:val="00503125"/>
    <w:rsid w:val="005031D4"/>
    <w:rsid w:val="00503460"/>
    <w:rsid w:val="00503AE2"/>
    <w:rsid w:val="00503DC9"/>
    <w:rsid w:val="005056C9"/>
    <w:rsid w:val="005059A8"/>
    <w:rsid w:val="00506AB8"/>
    <w:rsid w:val="005074EE"/>
    <w:rsid w:val="00507FD3"/>
    <w:rsid w:val="00510720"/>
    <w:rsid w:val="0051086E"/>
    <w:rsid w:val="00511708"/>
    <w:rsid w:val="00511D73"/>
    <w:rsid w:val="00511D92"/>
    <w:rsid w:val="00511EB0"/>
    <w:rsid w:val="00511FAC"/>
    <w:rsid w:val="00513B11"/>
    <w:rsid w:val="00513D3B"/>
    <w:rsid w:val="00513D61"/>
    <w:rsid w:val="00514200"/>
    <w:rsid w:val="0051467C"/>
    <w:rsid w:val="005154C9"/>
    <w:rsid w:val="0051634A"/>
    <w:rsid w:val="005164C4"/>
    <w:rsid w:val="0051663F"/>
    <w:rsid w:val="0052154A"/>
    <w:rsid w:val="00521C2C"/>
    <w:rsid w:val="005221E3"/>
    <w:rsid w:val="0052223E"/>
    <w:rsid w:val="00523784"/>
    <w:rsid w:val="00523B87"/>
    <w:rsid w:val="00523DB9"/>
    <w:rsid w:val="00523F60"/>
    <w:rsid w:val="00525040"/>
    <w:rsid w:val="00527B65"/>
    <w:rsid w:val="0053076D"/>
    <w:rsid w:val="00530851"/>
    <w:rsid w:val="0053121F"/>
    <w:rsid w:val="005313AD"/>
    <w:rsid w:val="00532043"/>
    <w:rsid w:val="00532921"/>
    <w:rsid w:val="005331D8"/>
    <w:rsid w:val="00534843"/>
    <w:rsid w:val="00534D69"/>
    <w:rsid w:val="00535FDC"/>
    <w:rsid w:val="00536099"/>
    <w:rsid w:val="00537149"/>
    <w:rsid w:val="005379DE"/>
    <w:rsid w:val="00537ADF"/>
    <w:rsid w:val="00537F57"/>
    <w:rsid w:val="005400F1"/>
    <w:rsid w:val="00541631"/>
    <w:rsid w:val="00541F80"/>
    <w:rsid w:val="00542BBE"/>
    <w:rsid w:val="00543650"/>
    <w:rsid w:val="005443BE"/>
    <w:rsid w:val="0054483A"/>
    <w:rsid w:val="0054491A"/>
    <w:rsid w:val="005455BA"/>
    <w:rsid w:val="00545B09"/>
    <w:rsid w:val="00545E0D"/>
    <w:rsid w:val="005464DF"/>
    <w:rsid w:val="005468A9"/>
    <w:rsid w:val="00546994"/>
    <w:rsid w:val="00546F73"/>
    <w:rsid w:val="005472A7"/>
    <w:rsid w:val="00547539"/>
    <w:rsid w:val="0054779A"/>
    <w:rsid w:val="00547E84"/>
    <w:rsid w:val="00553265"/>
    <w:rsid w:val="005532FE"/>
    <w:rsid w:val="00553469"/>
    <w:rsid w:val="00553D16"/>
    <w:rsid w:val="00555356"/>
    <w:rsid w:val="00555973"/>
    <w:rsid w:val="00555C02"/>
    <w:rsid w:val="00557B97"/>
    <w:rsid w:val="005607A8"/>
    <w:rsid w:val="00560A40"/>
    <w:rsid w:val="00560C33"/>
    <w:rsid w:val="00560C9C"/>
    <w:rsid w:val="005610B6"/>
    <w:rsid w:val="0056153F"/>
    <w:rsid w:val="005617DE"/>
    <w:rsid w:val="00561C0D"/>
    <w:rsid w:val="00562177"/>
    <w:rsid w:val="00563CFA"/>
    <w:rsid w:val="00564632"/>
    <w:rsid w:val="005653EA"/>
    <w:rsid w:val="005659F6"/>
    <w:rsid w:val="00566A6C"/>
    <w:rsid w:val="00566B33"/>
    <w:rsid w:val="00567C9F"/>
    <w:rsid w:val="00567FAE"/>
    <w:rsid w:val="00570169"/>
    <w:rsid w:val="00570E5E"/>
    <w:rsid w:val="005715E4"/>
    <w:rsid w:val="00571810"/>
    <w:rsid w:val="00573E24"/>
    <w:rsid w:val="00574C9A"/>
    <w:rsid w:val="0057603A"/>
    <w:rsid w:val="00576594"/>
    <w:rsid w:val="005800E3"/>
    <w:rsid w:val="00581FEA"/>
    <w:rsid w:val="005829C0"/>
    <w:rsid w:val="00582BD8"/>
    <w:rsid w:val="00582C1A"/>
    <w:rsid w:val="00582C95"/>
    <w:rsid w:val="005833CF"/>
    <w:rsid w:val="00583BB0"/>
    <w:rsid w:val="00584923"/>
    <w:rsid w:val="00586725"/>
    <w:rsid w:val="005867A7"/>
    <w:rsid w:val="005870BD"/>
    <w:rsid w:val="00587210"/>
    <w:rsid w:val="005878E9"/>
    <w:rsid w:val="005901E4"/>
    <w:rsid w:val="00590344"/>
    <w:rsid w:val="00590526"/>
    <w:rsid w:val="00590CC7"/>
    <w:rsid w:val="00592E93"/>
    <w:rsid w:val="005931F0"/>
    <w:rsid w:val="0059472E"/>
    <w:rsid w:val="00595979"/>
    <w:rsid w:val="00595EA1"/>
    <w:rsid w:val="00596E8D"/>
    <w:rsid w:val="0059730A"/>
    <w:rsid w:val="005A0578"/>
    <w:rsid w:val="005A0C9A"/>
    <w:rsid w:val="005A0D12"/>
    <w:rsid w:val="005A26ED"/>
    <w:rsid w:val="005A2950"/>
    <w:rsid w:val="005A4820"/>
    <w:rsid w:val="005A4F25"/>
    <w:rsid w:val="005A4F58"/>
    <w:rsid w:val="005A55A9"/>
    <w:rsid w:val="005A5E32"/>
    <w:rsid w:val="005A5F2A"/>
    <w:rsid w:val="005A6D0E"/>
    <w:rsid w:val="005B062B"/>
    <w:rsid w:val="005B14E0"/>
    <w:rsid w:val="005B3F9F"/>
    <w:rsid w:val="005B491B"/>
    <w:rsid w:val="005B5047"/>
    <w:rsid w:val="005B5088"/>
    <w:rsid w:val="005B6CC9"/>
    <w:rsid w:val="005B76CC"/>
    <w:rsid w:val="005B7A66"/>
    <w:rsid w:val="005C0A82"/>
    <w:rsid w:val="005C2BEF"/>
    <w:rsid w:val="005C3D7F"/>
    <w:rsid w:val="005C567C"/>
    <w:rsid w:val="005C66AD"/>
    <w:rsid w:val="005C7DA3"/>
    <w:rsid w:val="005D0255"/>
    <w:rsid w:val="005D05D2"/>
    <w:rsid w:val="005D0CD8"/>
    <w:rsid w:val="005D0F85"/>
    <w:rsid w:val="005D160F"/>
    <w:rsid w:val="005D233D"/>
    <w:rsid w:val="005D2EFA"/>
    <w:rsid w:val="005D34A3"/>
    <w:rsid w:val="005D3B78"/>
    <w:rsid w:val="005D406C"/>
    <w:rsid w:val="005D54F5"/>
    <w:rsid w:val="005D5A18"/>
    <w:rsid w:val="005D5B9D"/>
    <w:rsid w:val="005D6516"/>
    <w:rsid w:val="005D6CB7"/>
    <w:rsid w:val="005D754F"/>
    <w:rsid w:val="005D76A9"/>
    <w:rsid w:val="005D7A5D"/>
    <w:rsid w:val="005E1326"/>
    <w:rsid w:val="005E2E8B"/>
    <w:rsid w:val="005E4650"/>
    <w:rsid w:val="005E4B11"/>
    <w:rsid w:val="005E5075"/>
    <w:rsid w:val="005E5465"/>
    <w:rsid w:val="005E54D3"/>
    <w:rsid w:val="005E56A2"/>
    <w:rsid w:val="005E58B4"/>
    <w:rsid w:val="005E7338"/>
    <w:rsid w:val="005E7F7A"/>
    <w:rsid w:val="005F03A2"/>
    <w:rsid w:val="005F0485"/>
    <w:rsid w:val="005F10CA"/>
    <w:rsid w:val="005F2EED"/>
    <w:rsid w:val="005F34BF"/>
    <w:rsid w:val="005F397A"/>
    <w:rsid w:val="005F3FCE"/>
    <w:rsid w:val="005F444A"/>
    <w:rsid w:val="005F4C02"/>
    <w:rsid w:val="005F5139"/>
    <w:rsid w:val="005F5753"/>
    <w:rsid w:val="005F5E52"/>
    <w:rsid w:val="005F6845"/>
    <w:rsid w:val="005F69E7"/>
    <w:rsid w:val="005F6AC6"/>
    <w:rsid w:val="005F75F1"/>
    <w:rsid w:val="0060107A"/>
    <w:rsid w:val="0060180E"/>
    <w:rsid w:val="00601952"/>
    <w:rsid w:val="00602864"/>
    <w:rsid w:val="00603673"/>
    <w:rsid w:val="006038B9"/>
    <w:rsid w:val="00603D26"/>
    <w:rsid w:val="0060534F"/>
    <w:rsid w:val="006055B5"/>
    <w:rsid w:val="00606066"/>
    <w:rsid w:val="006062D4"/>
    <w:rsid w:val="0061058B"/>
    <w:rsid w:val="00612814"/>
    <w:rsid w:val="00612EA1"/>
    <w:rsid w:val="00613CEA"/>
    <w:rsid w:val="00614EA0"/>
    <w:rsid w:val="006163ED"/>
    <w:rsid w:val="0061643A"/>
    <w:rsid w:val="00616CD7"/>
    <w:rsid w:val="00617666"/>
    <w:rsid w:val="00617AA8"/>
    <w:rsid w:val="006205DD"/>
    <w:rsid w:val="006206E7"/>
    <w:rsid w:val="00620A55"/>
    <w:rsid w:val="00620C76"/>
    <w:rsid w:val="006213F5"/>
    <w:rsid w:val="0062152F"/>
    <w:rsid w:val="00621B2D"/>
    <w:rsid w:val="006223FF"/>
    <w:rsid w:val="00622650"/>
    <w:rsid w:val="00626B1A"/>
    <w:rsid w:val="00626F7E"/>
    <w:rsid w:val="00626FB4"/>
    <w:rsid w:val="00627241"/>
    <w:rsid w:val="006305AF"/>
    <w:rsid w:val="0063071F"/>
    <w:rsid w:val="0063074B"/>
    <w:rsid w:val="0063131D"/>
    <w:rsid w:val="00632A6E"/>
    <w:rsid w:val="00632F62"/>
    <w:rsid w:val="006332F7"/>
    <w:rsid w:val="00635165"/>
    <w:rsid w:val="00635592"/>
    <w:rsid w:val="00635B41"/>
    <w:rsid w:val="0063667E"/>
    <w:rsid w:val="0063693B"/>
    <w:rsid w:val="00636CEB"/>
    <w:rsid w:val="00637266"/>
    <w:rsid w:val="00637B1E"/>
    <w:rsid w:val="00640D05"/>
    <w:rsid w:val="00640FFA"/>
    <w:rsid w:val="006416F7"/>
    <w:rsid w:val="0064191B"/>
    <w:rsid w:val="00641EF8"/>
    <w:rsid w:val="0064376E"/>
    <w:rsid w:val="00643A83"/>
    <w:rsid w:val="006456FE"/>
    <w:rsid w:val="0064634F"/>
    <w:rsid w:val="006479E5"/>
    <w:rsid w:val="00650049"/>
    <w:rsid w:val="006509A8"/>
    <w:rsid w:val="00650D00"/>
    <w:rsid w:val="006522CF"/>
    <w:rsid w:val="006525DA"/>
    <w:rsid w:val="006536AF"/>
    <w:rsid w:val="00653952"/>
    <w:rsid w:val="00653B18"/>
    <w:rsid w:val="006546E8"/>
    <w:rsid w:val="00654731"/>
    <w:rsid w:val="00654A70"/>
    <w:rsid w:val="00654A78"/>
    <w:rsid w:val="00654C86"/>
    <w:rsid w:val="006559BF"/>
    <w:rsid w:val="00655F13"/>
    <w:rsid w:val="0066005E"/>
    <w:rsid w:val="00660799"/>
    <w:rsid w:val="00660C05"/>
    <w:rsid w:val="00660E8E"/>
    <w:rsid w:val="00661223"/>
    <w:rsid w:val="006618CD"/>
    <w:rsid w:val="0066270E"/>
    <w:rsid w:val="00662969"/>
    <w:rsid w:val="00662CAB"/>
    <w:rsid w:val="00663091"/>
    <w:rsid w:val="00663A9C"/>
    <w:rsid w:val="00664611"/>
    <w:rsid w:val="00665144"/>
    <w:rsid w:val="006655D3"/>
    <w:rsid w:val="00665ED9"/>
    <w:rsid w:val="00665F42"/>
    <w:rsid w:val="006663EE"/>
    <w:rsid w:val="00666723"/>
    <w:rsid w:val="00667969"/>
    <w:rsid w:val="006679E4"/>
    <w:rsid w:val="00667C4C"/>
    <w:rsid w:val="00667C9A"/>
    <w:rsid w:val="00670438"/>
    <w:rsid w:val="0067055D"/>
    <w:rsid w:val="00670D9B"/>
    <w:rsid w:val="00673994"/>
    <w:rsid w:val="00674ACA"/>
    <w:rsid w:val="006750D0"/>
    <w:rsid w:val="006758D2"/>
    <w:rsid w:val="00675E1A"/>
    <w:rsid w:val="00676297"/>
    <w:rsid w:val="00677C66"/>
    <w:rsid w:val="0068137E"/>
    <w:rsid w:val="00681C73"/>
    <w:rsid w:val="006825FF"/>
    <w:rsid w:val="006827C2"/>
    <w:rsid w:val="00682B5F"/>
    <w:rsid w:val="006830AB"/>
    <w:rsid w:val="0068379E"/>
    <w:rsid w:val="00684439"/>
    <w:rsid w:val="00685739"/>
    <w:rsid w:val="0068599E"/>
    <w:rsid w:val="00685C2A"/>
    <w:rsid w:val="00685E85"/>
    <w:rsid w:val="0068620E"/>
    <w:rsid w:val="0068629D"/>
    <w:rsid w:val="0068794D"/>
    <w:rsid w:val="00687A09"/>
    <w:rsid w:val="00687E78"/>
    <w:rsid w:val="006902C6"/>
    <w:rsid w:val="00690918"/>
    <w:rsid w:val="0069138D"/>
    <w:rsid w:val="006927CB"/>
    <w:rsid w:val="006927DA"/>
    <w:rsid w:val="00693266"/>
    <w:rsid w:val="00693421"/>
    <w:rsid w:val="00693697"/>
    <w:rsid w:val="0069390B"/>
    <w:rsid w:val="006939CE"/>
    <w:rsid w:val="00693F04"/>
    <w:rsid w:val="0069474D"/>
    <w:rsid w:val="006948B7"/>
    <w:rsid w:val="00697523"/>
    <w:rsid w:val="00697D88"/>
    <w:rsid w:val="00697EF6"/>
    <w:rsid w:val="006A0178"/>
    <w:rsid w:val="006A02C2"/>
    <w:rsid w:val="006A05FC"/>
    <w:rsid w:val="006A07E7"/>
    <w:rsid w:val="006A0D11"/>
    <w:rsid w:val="006A0D6D"/>
    <w:rsid w:val="006A18D0"/>
    <w:rsid w:val="006A1CB0"/>
    <w:rsid w:val="006A213E"/>
    <w:rsid w:val="006A29A6"/>
    <w:rsid w:val="006A2B97"/>
    <w:rsid w:val="006A428A"/>
    <w:rsid w:val="006A5ABB"/>
    <w:rsid w:val="006A6130"/>
    <w:rsid w:val="006A63B4"/>
    <w:rsid w:val="006A6939"/>
    <w:rsid w:val="006A6F6C"/>
    <w:rsid w:val="006A787D"/>
    <w:rsid w:val="006B0448"/>
    <w:rsid w:val="006B0982"/>
    <w:rsid w:val="006B1346"/>
    <w:rsid w:val="006B14B7"/>
    <w:rsid w:val="006B18F3"/>
    <w:rsid w:val="006B19D8"/>
    <w:rsid w:val="006B2B56"/>
    <w:rsid w:val="006B2EA3"/>
    <w:rsid w:val="006B41F9"/>
    <w:rsid w:val="006B4E81"/>
    <w:rsid w:val="006B56C0"/>
    <w:rsid w:val="006B5D59"/>
    <w:rsid w:val="006B6F9D"/>
    <w:rsid w:val="006B7047"/>
    <w:rsid w:val="006B70FF"/>
    <w:rsid w:val="006B71BA"/>
    <w:rsid w:val="006B7435"/>
    <w:rsid w:val="006B79DB"/>
    <w:rsid w:val="006B7D01"/>
    <w:rsid w:val="006B7EA6"/>
    <w:rsid w:val="006C05E2"/>
    <w:rsid w:val="006C1375"/>
    <w:rsid w:val="006C174A"/>
    <w:rsid w:val="006C2A65"/>
    <w:rsid w:val="006C307E"/>
    <w:rsid w:val="006C426E"/>
    <w:rsid w:val="006C5311"/>
    <w:rsid w:val="006C54CD"/>
    <w:rsid w:val="006C636C"/>
    <w:rsid w:val="006C672A"/>
    <w:rsid w:val="006C783B"/>
    <w:rsid w:val="006C7BF5"/>
    <w:rsid w:val="006D053C"/>
    <w:rsid w:val="006D0786"/>
    <w:rsid w:val="006D08F1"/>
    <w:rsid w:val="006D11C9"/>
    <w:rsid w:val="006D11E1"/>
    <w:rsid w:val="006D294F"/>
    <w:rsid w:val="006D3754"/>
    <w:rsid w:val="006D4405"/>
    <w:rsid w:val="006D6A60"/>
    <w:rsid w:val="006D6C86"/>
    <w:rsid w:val="006D6CE1"/>
    <w:rsid w:val="006E0181"/>
    <w:rsid w:val="006E0C4D"/>
    <w:rsid w:val="006E2352"/>
    <w:rsid w:val="006E2C50"/>
    <w:rsid w:val="006E3315"/>
    <w:rsid w:val="006E3700"/>
    <w:rsid w:val="006E386A"/>
    <w:rsid w:val="006E552B"/>
    <w:rsid w:val="006E63D3"/>
    <w:rsid w:val="006E68FB"/>
    <w:rsid w:val="006E6948"/>
    <w:rsid w:val="006E6F8A"/>
    <w:rsid w:val="006F016D"/>
    <w:rsid w:val="006F0E3E"/>
    <w:rsid w:val="006F1A38"/>
    <w:rsid w:val="006F2B6C"/>
    <w:rsid w:val="006F2C51"/>
    <w:rsid w:val="006F35A5"/>
    <w:rsid w:val="006F45CA"/>
    <w:rsid w:val="006F51EF"/>
    <w:rsid w:val="006F57CB"/>
    <w:rsid w:val="006F6D11"/>
    <w:rsid w:val="006F6D87"/>
    <w:rsid w:val="006F6DE0"/>
    <w:rsid w:val="006F796F"/>
    <w:rsid w:val="00700563"/>
    <w:rsid w:val="00700706"/>
    <w:rsid w:val="00700CF2"/>
    <w:rsid w:val="007011AF"/>
    <w:rsid w:val="007015F2"/>
    <w:rsid w:val="007019EE"/>
    <w:rsid w:val="0070218C"/>
    <w:rsid w:val="0070223F"/>
    <w:rsid w:val="007035A8"/>
    <w:rsid w:val="0070437C"/>
    <w:rsid w:val="00704563"/>
    <w:rsid w:val="0070498B"/>
    <w:rsid w:val="00705568"/>
    <w:rsid w:val="00705817"/>
    <w:rsid w:val="00705C09"/>
    <w:rsid w:val="0070613E"/>
    <w:rsid w:val="00706FBD"/>
    <w:rsid w:val="00706FFC"/>
    <w:rsid w:val="0070784B"/>
    <w:rsid w:val="00710937"/>
    <w:rsid w:val="00710B79"/>
    <w:rsid w:val="0071199A"/>
    <w:rsid w:val="00711C60"/>
    <w:rsid w:val="00711CE3"/>
    <w:rsid w:val="007130A0"/>
    <w:rsid w:val="00713308"/>
    <w:rsid w:val="00714636"/>
    <w:rsid w:val="00715139"/>
    <w:rsid w:val="00715B5A"/>
    <w:rsid w:val="00715F2D"/>
    <w:rsid w:val="00716CBA"/>
    <w:rsid w:val="007170F1"/>
    <w:rsid w:val="00717647"/>
    <w:rsid w:val="00717F16"/>
    <w:rsid w:val="007209DF"/>
    <w:rsid w:val="00720D64"/>
    <w:rsid w:val="007213B9"/>
    <w:rsid w:val="007215D9"/>
    <w:rsid w:val="00721663"/>
    <w:rsid w:val="00721E10"/>
    <w:rsid w:val="00721E23"/>
    <w:rsid w:val="00722010"/>
    <w:rsid w:val="007228E0"/>
    <w:rsid w:val="00723783"/>
    <w:rsid w:val="00723AF2"/>
    <w:rsid w:val="00723EFC"/>
    <w:rsid w:val="00723F17"/>
    <w:rsid w:val="0072418A"/>
    <w:rsid w:val="00724B6B"/>
    <w:rsid w:val="00724D6E"/>
    <w:rsid w:val="00726452"/>
    <w:rsid w:val="00726F09"/>
    <w:rsid w:val="0072733A"/>
    <w:rsid w:val="00727EDB"/>
    <w:rsid w:val="00730B0C"/>
    <w:rsid w:val="00731606"/>
    <w:rsid w:val="00731A0B"/>
    <w:rsid w:val="007323E2"/>
    <w:rsid w:val="00732CC1"/>
    <w:rsid w:val="00732F70"/>
    <w:rsid w:val="007336F3"/>
    <w:rsid w:val="007344AD"/>
    <w:rsid w:val="007348E5"/>
    <w:rsid w:val="00734B08"/>
    <w:rsid w:val="00735B1C"/>
    <w:rsid w:val="00735D3A"/>
    <w:rsid w:val="00735E15"/>
    <w:rsid w:val="00735EB0"/>
    <w:rsid w:val="0073635E"/>
    <w:rsid w:val="00736B52"/>
    <w:rsid w:val="00736D28"/>
    <w:rsid w:val="00736F48"/>
    <w:rsid w:val="00741937"/>
    <w:rsid w:val="00743201"/>
    <w:rsid w:val="007434F5"/>
    <w:rsid w:val="007445C0"/>
    <w:rsid w:val="00744B37"/>
    <w:rsid w:val="0074512D"/>
    <w:rsid w:val="007456E3"/>
    <w:rsid w:val="00745A1A"/>
    <w:rsid w:val="00746A8D"/>
    <w:rsid w:val="00750A3C"/>
    <w:rsid w:val="00751324"/>
    <w:rsid w:val="00751737"/>
    <w:rsid w:val="00751779"/>
    <w:rsid w:val="00751AF7"/>
    <w:rsid w:val="00751EB3"/>
    <w:rsid w:val="0075254B"/>
    <w:rsid w:val="007526DE"/>
    <w:rsid w:val="00753D49"/>
    <w:rsid w:val="0075420F"/>
    <w:rsid w:val="00755878"/>
    <w:rsid w:val="00755F67"/>
    <w:rsid w:val="00756996"/>
    <w:rsid w:val="0075733C"/>
    <w:rsid w:val="007578B3"/>
    <w:rsid w:val="00760B49"/>
    <w:rsid w:val="00760F4C"/>
    <w:rsid w:val="00762298"/>
    <w:rsid w:val="0076486D"/>
    <w:rsid w:val="00764A22"/>
    <w:rsid w:val="0076508A"/>
    <w:rsid w:val="007668E2"/>
    <w:rsid w:val="00767772"/>
    <w:rsid w:val="00767A16"/>
    <w:rsid w:val="0077167F"/>
    <w:rsid w:val="007723F6"/>
    <w:rsid w:val="007730F5"/>
    <w:rsid w:val="007731FA"/>
    <w:rsid w:val="0077323F"/>
    <w:rsid w:val="00773FF7"/>
    <w:rsid w:val="0077416D"/>
    <w:rsid w:val="00775B81"/>
    <w:rsid w:val="007765C2"/>
    <w:rsid w:val="00776985"/>
    <w:rsid w:val="007777CB"/>
    <w:rsid w:val="00777944"/>
    <w:rsid w:val="00777B80"/>
    <w:rsid w:val="0078007E"/>
    <w:rsid w:val="0078068C"/>
    <w:rsid w:val="00780CF8"/>
    <w:rsid w:val="0078144C"/>
    <w:rsid w:val="00781E77"/>
    <w:rsid w:val="00782304"/>
    <w:rsid w:val="00782316"/>
    <w:rsid w:val="00782B06"/>
    <w:rsid w:val="00782E9C"/>
    <w:rsid w:val="00783AC5"/>
    <w:rsid w:val="00783FE4"/>
    <w:rsid w:val="007840C7"/>
    <w:rsid w:val="00784D54"/>
    <w:rsid w:val="00785966"/>
    <w:rsid w:val="007860C0"/>
    <w:rsid w:val="00786112"/>
    <w:rsid w:val="0078624E"/>
    <w:rsid w:val="0078658D"/>
    <w:rsid w:val="00786624"/>
    <w:rsid w:val="0079059B"/>
    <w:rsid w:val="00790AF0"/>
    <w:rsid w:val="00791B20"/>
    <w:rsid w:val="007928F9"/>
    <w:rsid w:val="00793897"/>
    <w:rsid w:val="00795840"/>
    <w:rsid w:val="00795A26"/>
    <w:rsid w:val="007962CD"/>
    <w:rsid w:val="007964FE"/>
    <w:rsid w:val="00796AA7"/>
    <w:rsid w:val="00796B0F"/>
    <w:rsid w:val="00796CF6"/>
    <w:rsid w:val="0079700B"/>
    <w:rsid w:val="0079776F"/>
    <w:rsid w:val="007A0CE9"/>
    <w:rsid w:val="007A14E4"/>
    <w:rsid w:val="007A19B8"/>
    <w:rsid w:val="007A2614"/>
    <w:rsid w:val="007A33B5"/>
    <w:rsid w:val="007A44BA"/>
    <w:rsid w:val="007A4CB2"/>
    <w:rsid w:val="007A5413"/>
    <w:rsid w:val="007A5527"/>
    <w:rsid w:val="007A625F"/>
    <w:rsid w:val="007A6E97"/>
    <w:rsid w:val="007A757D"/>
    <w:rsid w:val="007A7DF2"/>
    <w:rsid w:val="007B1D60"/>
    <w:rsid w:val="007B2738"/>
    <w:rsid w:val="007B27F8"/>
    <w:rsid w:val="007B36E6"/>
    <w:rsid w:val="007B41A1"/>
    <w:rsid w:val="007B4EEB"/>
    <w:rsid w:val="007B55A8"/>
    <w:rsid w:val="007B76D0"/>
    <w:rsid w:val="007B7C89"/>
    <w:rsid w:val="007C1805"/>
    <w:rsid w:val="007C1D07"/>
    <w:rsid w:val="007C1E69"/>
    <w:rsid w:val="007C200C"/>
    <w:rsid w:val="007C2679"/>
    <w:rsid w:val="007C3441"/>
    <w:rsid w:val="007C461A"/>
    <w:rsid w:val="007C46D2"/>
    <w:rsid w:val="007C57A2"/>
    <w:rsid w:val="007C59FD"/>
    <w:rsid w:val="007C5AF5"/>
    <w:rsid w:val="007C61D1"/>
    <w:rsid w:val="007C63EC"/>
    <w:rsid w:val="007C6F96"/>
    <w:rsid w:val="007C737F"/>
    <w:rsid w:val="007C756B"/>
    <w:rsid w:val="007C7AA6"/>
    <w:rsid w:val="007C7DD2"/>
    <w:rsid w:val="007D1455"/>
    <w:rsid w:val="007D1779"/>
    <w:rsid w:val="007D266E"/>
    <w:rsid w:val="007D2F77"/>
    <w:rsid w:val="007D3386"/>
    <w:rsid w:val="007D3657"/>
    <w:rsid w:val="007D3892"/>
    <w:rsid w:val="007D5F19"/>
    <w:rsid w:val="007D68E8"/>
    <w:rsid w:val="007D69EF"/>
    <w:rsid w:val="007D6F86"/>
    <w:rsid w:val="007D7FF5"/>
    <w:rsid w:val="007E0136"/>
    <w:rsid w:val="007E0520"/>
    <w:rsid w:val="007E2E2C"/>
    <w:rsid w:val="007E3BB1"/>
    <w:rsid w:val="007E4CBA"/>
    <w:rsid w:val="007E5701"/>
    <w:rsid w:val="007E5CA8"/>
    <w:rsid w:val="007E63B6"/>
    <w:rsid w:val="007E66BE"/>
    <w:rsid w:val="007E714A"/>
    <w:rsid w:val="007F00E5"/>
    <w:rsid w:val="007F057B"/>
    <w:rsid w:val="007F0ACD"/>
    <w:rsid w:val="007F1304"/>
    <w:rsid w:val="007F175A"/>
    <w:rsid w:val="007F17F2"/>
    <w:rsid w:val="007F2A05"/>
    <w:rsid w:val="007F36D6"/>
    <w:rsid w:val="007F3A20"/>
    <w:rsid w:val="007F3CC4"/>
    <w:rsid w:val="007F40FF"/>
    <w:rsid w:val="007F42DC"/>
    <w:rsid w:val="007F48BB"/>
    <w:rsid w:val="007F4E62"/>
    <w:rsid w:val="007F5931"/>
    <w:rsid w:val="007F5D66"/>
    <w:rsid w:val="007F6895"/>
    <w:rsid w:val="007F6AA5"/>
    <w:rsid w:val="007F719D"/>
    <w:rsid w:val="00800859"/>
    <w:rsid w:val="00800B09"/>
    <w:rsid w:val="00801501"/>
    <w:rsid w:val="00801DE9"/>
    <w:rsid w:val="00801E67"/>
    <w:rsid w:val="00803B3A"/>
    <w:rsid w:val="0080422B"/>
    <w:rsid w:val="008043F3"/>
    <w:rsid w:val="0080447F"/>
    <w:rsid w:val="008044EF"/>
    <w:rsid w:val="00804990"/>
    <w:rsid w:val="008069AA"/>
    <w:rsid w:val="00807584"/>
    <w:rsid w:val="0081004B"/>
    <w:rsid w:val="00811537"/>
    <w:rsid w:val="00811B8C"/>
    <w:rsid w:val="00811C06"/>
    <w:rsid w:val="00813090"/>
    <w:rsid w:val="00813893"/>
    <w:rsid w:val="00813C7C"/>
    <w:rsid w:val="00813EA3"/>
    <w:rsid w:val="008140CF"/>
    <w:rsid w:val="00814A14"/>
    <w:rsid w:val="00814B73"/>
    <w:rsid w:val="008155DA"/>
    <w:rsid w:val="0081575A"/>
    <w:rsid w:val="008158B6"/>
    <w:rsid w:val="0081637D"/>
    <w:rsid w:val="008163B4"/>
    <w:rsid w:val="008167DE"/>
    <w:rsid w:val="008170BF"/>
    <w:rsid w:val="008171AB"/>
    <w:rsid w:val="0081725A"/>
    <w:rsid w:val="00817D99"/>
    <w:rsid w:val="0082092B"/>
    <w:rsid w:val="008212D1"/>
    <w:rsid w:val="008212D3"/>
    <w:rsid w:val="00821DAA"/>
    <w:rsid w:val="00822CE4"/>
    <w:rsid w:val="008234A6"/>
    <w:rsid w:val="00823954"/>
    <w:rsid w:val="00823B29"/>
    <w:rsid w:val="00823D29"/>
    <w:rsid w:val="00824E6C"/>
    <w:rsid w:val="0082550B"/>
    <w:rsid w:val="0082610A"/>
    <w:rsid w:val="00826404"/>
    <w:rsid w:val="00826666"/>
    <w:rsid w:val="0082787B"/>
    <w:rsid w:val="00827DEA"/>
    <w:rsid w:val="008302B3"/>
    <w:rsid w:val="0083078F"/>
    <w:rsid w:val="008307A7"/>
    <w:rsid w:val="00830888"/>
    <w:rsid w:val="00830EE9"/>
    <w:rsid w:val="00831A63"/>
    <w:rsid w:val="008325B3"/>
    <w:rsid w:val="00832C53"/>
    <w:rsid w:val="00833223"/>
    <w:rsid w:val="0083369E"/>
    <w:rsid w:val="0083391C"/>
    <w:rsid w:val="00833992"/>
    <w:rsid w:val="00833FE4"/>
    <w:rsid w:val="00834F4C"/>
    <w:rsid w:val="00835314"/>
    <w:rsid w:val="008364E5"/>
    <w:rsid w:val="008369C0"/>
    <w:rsid w:val="00836A85"/>
    <w:rsid w:val="00836B26"/>
    <w:rsid w:val="008370B3"/>
    <w:rsid w:val="008376C0"/>
    <w:rsid w:val="00841270"/>
    <w:rsid w:val="00841F8E"/>
    <w:rsid w:val="00843848"/>
    <w:rsid w:val="008439EB"/>
    <w:rsid w:val="00845A08"/>
    <w:rsid w:val="00845AD7"/>
    <w:rsid w:val="00847964"/>
    <w:rsid w:val="008479B6"/>
    <w:rsid w:val="00851996"/>
    <w:rsid w:val="00851EB7"/>
    <w:rsid w:val="008524EF"/>
    <w:rsid w:val="00852555"/>
    <w:rsid w:val="0085280A"/>
    <w:rsid w:val="008529D3"/>
    <w:rsid w:val="00852AF6"/>
    <w:rsid w:val="00852EA8"/>
    <w:rsid w:val="00853F69"/>
    <w:rsid w:val="008545CC"/>
    <w:rsid w:val="00854DD6"/>
    <w:rsid w:val="00854F29"/>
    <w:rsid w:val="00855354"/>
    <w:rsid w:val="00855ABC"/>
    <w:rsid w:val="00855DD8"/>
    <w:rsid w:val="00856681"/>
    <w:rsid w:val="00856B3D"/>
    <w:rsid w:val="00856E25"/>
    <w:rsid w:val="00857207"/>
    <w:rsid w:val="00857F96"/>
    <w:rsid w:val="00860271"/>
    <w:rsid w:val="0086095E"/>
    <w:rsid w:val="00860B7D"/>
    <w:rsid w:val="00861618"/>
    <w:rsid w:val="008617FD"/>
    <w:rsid w:val="00862148"/>
    <w:rsid w:val="00862D9F"/>
    <w:rsid w:val="00863398"/>
    <w:rsid w:val="008636CF"/>
    <w:rsid w:val="00863B93"/>
    <w:rsid w:val="00864367"/>
    <w:rsid w:val="00864A0B"/>
    <w:rsid w:val="00864F53"/>
    <w:rsid w:val="00864FEE"/>
    <w:rsid w:val="00865196"/>
    <w:rsid w:val="00866A13"/>
    <w:rsid w:val="00870558"/>
    <w:rsid w:val="00870644"/>
    <w:rsid w:val="0087084E"/>
    <w:rsid w:val="00870AE0"/>
    <w:rsid w:val="008734CF"/>
    <w:rsid w:val="00873994"/>
    <w:rsid w:val="008739FF"/>
    <w:rsid w:val="00875201"/>
    <w:rsid w:val="00875D97"/>
    <w:rsid w:val="00876B32"/>
    <w:rsid w:val="00876F94"/>
    <w:rsid w:val="00877360"/>
    <w:rsid w:val="0087765B"/>
    <w:rsid w:val="00877910"/>
    <w:rsid w:val="0088007F"/>
    <w:rsid w:val="008812C0"/>
    <w:rsid w:val="00882625"/>
    <w:rsid w:val="00882FB6"/>
    <w:rsid w:val="008830FD"/>
    <w:rsid w:val="00883803"/>
    <w:rsid w:val="00883B78"/>
    <w:rsid w:val="008844A2"/>
    <w:rsid w:val="0088486C"/>
    <w:rsid w:val="00886584"/>
    <w:rsid w:val="0088681D"/>
    <w:rsid w:val="008873C2"/>
    <w:rsid w:val="00887952"/>
    <w:rsid w:val="008905CD"/>
    <w:rsid w:val="00890BA6"/>
    <w:rsid w:val="00891A89"/>
    <w:rsid w:val="00891BC8"/>
    <w:rsid w:val="00892D00"/>
    <w:rsid w:val="00892E8D"/>
    <w:rsid w:val="00894450"/>
    <w:rsid w:val="00894B4B"/>
    <w:rsid w:val="00895614"/>
    <w:rsid w:val="00895BC8"/>
    <w:rsid w:val="00897DEF"/>
    <w:rsid w:val="00897FFE"/>
    <w:rsid w:val="008A1520"/>
    <w:rsid w:val="008A1ABE"/>
    <w:rsid w:val="008A3585"/>
    <w:rsid w:val="008A3AB1"/>
    <w:rsid w:val="008A3BED"/>
    <w:rsid w:val="008A52B0"/>
    <w:rsid w:val="008A546F"/>
    <w:rsid w:val="008A54DC"/>
    <w:rsid w:val="008A6377"/>
    <w:rsid w:val="008A65FA"/>
    <w:rsid w:val="008A728B"/>
    <w:rsid w:val="008A73E5"/>
    <w:rsid w:val="008B0498"/>
    <w:rsid w:val="008B0D71"/>
    <w:rsid w:val="008B14F2"/>
    <w:rsid w:val="008B1639"/>
    <w:rsid w:val="008B17DF"/>
    <w:rsid w:val="008B1C41"/>
    <w:rsid w:val="008B348F"/>
    <w:rsid w:val="008B354C"/>
    <w:rsid w:val="008B35B1"/>
    <w:rsid w:val="008B35ED"/>
    <w:rsid w:val="008B4886"/>
    <w:rsid w:val="008B61C6"/>
    <w:rsid w:val="008B63BC"/>
    <w:rsid w:val="008C1378"/>
    <w:rsid w:val="008C1A09"/>
    <w:rsid w:val="008C21FA"/>
    <w:rsid w:val="008C3382"/>
    <w:rsid w:val="008C39F8"/>
    <w:rsid w:val="008C4611"/>
    <w:rsid w:val="008C4F3D"/>
    <w:rsid w:val="008C52D4"/>
    <w:rsid w:val="008C5EA9"/>
    <w:rsid w:val="008C6C62"/>
    <w:rsid w:val="008C6CD3"/>
    <w:rsid w:val="008C79BA"/>
    <w:rsid w:val="008C7A9F"/>
    <w:rsid w:val="008C7D5F"/>
    <w:rsid w:val="008D0317"/>
    <w:rsid w:val="008D1CD8"/>
    <w:rsid w:val="008D22EA"/>
    <w:rsid w:val="008D3601"/>
    <w:rsid w:val="008D3A97"/>
    <w:rsid w:val="008D3C77"/>
    <w:rsid w:val="008D50FB"/>
    <w:rsid w:val="008E1C2B"/>
    <w:rsid w:val="008E1FE2"/>
    <w:rsid w:val="008E3ED1"/>
    <w:rsid w:val="008E3F30"/>
    <w:rsid w:val="008E4663"/>
    <w:rsid w:val="008E4E00"/>
    <w:rsid w:val="008E5537"/>
    <w:rsid w:val="008E5CA9"/>
    <w:rsid w:val="008E6066"/>
    <w:rsid w:val="008E68DA"/>
    <w:rsid w:val="008E6B25"/>
    <w:rsid w:val="008E6DA2"/>
    <w:rsid w:val="008E726A"/>
    <w:rsid w:val="008F0068"/>
    <w:rsid w:val="008F03F7"/>
    <w:rsid w:val="008F1853"/>
    <w:rsid w:val="008F1B06"/>
    <w:rsid w:val="008F1DD1"/>
    <w:rsid w:val="008F1F4C"/>
    <w:rsid w:val="008F2945"/>
    <w:rsid w:val="008F29FC"/>
    <w:rsid w:val="008F39BB"/>
    <w:rsid w:val="008F3A75"/>
    <w:rsid w:val="008F4980"/>
    <w:rsid w:val="008F5D9E"/>
    <w:rsid w:val="008F6BC6"/>
    <w:rsid w:val="008F701D"/>
    <w:rsid w:val="008F7BF9"/>
    <w:rsid w:val="008F7FE4"/>
    <w:rsid w:val="00900243"/>
    <w:rsid w:val="00900D52"/>
    <w:rsid w:val="0090188C"/>
    <w:rsid w:val="00904159"/>
    <w:rsid w:val="00906B7C"/>
    <w:rsid w:val="00906D43"/>
    <w:rsid w:val="00910041"/>
    <w:rsid w:val="00910398"/>
    <w:rsid w:val="00910F06"/>
    <w:rsid w:val="00911966"/>
    <w:rsid w:val="00911C12"/>
    <w:rsid w:val="00912287"/>
    <w:rsid w:val="00912AB1"/>
    <w:rsid w:val="0091318A"/>
    <w:rsid w:val="00913262"/>
    <w:rsid w:val="00913A48"/>
    <w:rsid w:val="00915584"/>
    <w:rsid w:val="00916020"/>
    <w:rsid w:val="00916443"/>
    <w:rsid w:val="0091653C"/>
    <w:rsid w:val="00916FBA"/>
    <w:rsid w:val="009171FC"/>
    <w:rsid w:val="0091723A"/>
    <w:rsid w:val="00917575"/>
    <w:rsid w:val="0091795E"/>
    <w:rsid w:val="00917BB2"/>
    <w:rsid w:val="00917DF0"/>
    <w:rsid w:val="009205B7"/>
    <w:rsid w:val="00921C29"/>
    <w:rsid w:val="00921CFC"/>
    <w:rsid w:val="00922F66"/>
    <w:rsid w:val="00924049"/>
    <w:rsid w:val="00924A1A"/>
    <w:rsid w:val="00924F93"/>
    <w:rsid w:val="009250CF"/>
    <w:rsid w:val="009251E3"/>
    <w:rsid w:val="00925C09"/>
    <w:rsid w:val="009268C6"/>
    <w:rsid w:val="009278D1"/>
    <w:rsid w:val="0093004E"/>
    <w:rsid w:val="009308D3"/>
    <w:rsid w:val="00930C6E"/>
    <w:rsid w:val="00931002"/>
    <w:rsid w:val="009323EC"/>
    <w:rsid w:val="009324EB"/>
    <w:rsid w:val="00933460"/>
    <w:rsid w:val="00933521"/>
    <w:rsid w:val="0093354A"/>
    <w:rsid w:val="009339CB"/>
    <w:rsid w:val="00933E40"/>
    <w:rsid w:val="00934272"/>
    <w:rsid w:val="009344BE"/>
    <w:rsid w:val="00934962"/>
    <w:rsid w:val="00934ADA"/>
    <w:rsid w:val="00934AF2"/>
    <w:rsid w:val="009353C5"/>
    <w:rsid w:val="009354B1"/>
    <w:rsid w:val="0093585C"/>
    <w:rsid w:val="009408BF"/>
    <w:rsid w:val="009422B4"/>
    <w:rsid w:val="009422D2"/>
    <w:rsid w:val="00943C11"/>
    <w:rsid w:val="00943CA6"/>
    <w:rsid w:val="009440C5"/>
    <w:rsid w:val="00944AFF"/>
    <w:rsid w:val="009450F6"/>
    <w:rsid w:val="00945980"/>
    <w:rsid w:val="0094691A"/>
    <w:rsid w:val="00946BC4"/>
    <w:rsid w:val="00947A3C"/>
    <w:rsid w:val="009523CD"/>
    <w:rsid w:val="00953BC8"/>
    <w:rsid w:val="009546F2"/>
    <w:rsid w:val="0095488E"/>
    <w:rsid w:val="00954971"/>
    <w:rsid w:val="00954C88"/>
    <w:rsid w:val="00954D8D"/>
    <w:rsid w:val="009562A5"/>
    <w:rsid w:val="009578B4"/>
    <w:rsid w:val="00961935"/>
    <w:rsid w:val="0096241F"/>
    <w:rsid w:val="00963BDD"/>
    <w:rsid w:val="00963C92"/>
    <w:rsid w:val="009669AD"/>
    <w:rsid w:val="00966B91"/>
    <w:rsid w:val="00967878"/>
    <w:rsid w:val="00967CB5"/>
    <w:rsid w:val="009714F4"/>
    <w:rsid w:val="009728CE"/>
    <w:rsid w:val="00973C09"/>
    <w:rsid w:val="009743FA"/>
    <w:rsid w:val="00974437"/>
    <w:rsid w:val="00974B2E"/>
    <w:rsid w:val="0097655E"/>
    <w:rsid w:val="00976B38"/>
    <w:rsid w:val="00977855"/>
    <w:rsid w:val="00977859"/>
    <w:rsid w:val="009779D7"/>
    <w:rsid w:val="00977DA4"/>
    <w:rsid w:val="009805DC"/>
    <w:rsid w:val="00980E7E"/>
    <w:rsid w:val="009810AC"/>
    <w:rsid w:val="00981849"/>
    <w:rsid w:val="009822C3"/>
    <w:rsid w:val="00983810"/>
    <w:rsid w:val="0098501F"/>
    <w:rsid w:val="00985042"/>
    <w:rsid w:val="0098542D"/>
    <w:rsid w:val="009854C1"/>
    <w:rsid w:val="009856F6"/>
    <w:rsid w:val="0098582F"/>
    <w:rsid w:val="009865C7"/>
    <w:rsid w:val="00986DAA"/>
    <w:rsid w:val="00987520"/>
    <w:rsid w:val="00987C2F"/>
    <w:rsid w:val="00990667"/>
    <w:rsid w:val="0099069A"/>
    <w:rsid w:val="009927BD"/>
    <w:rsid w:val="00993924"/>
    <w:rsid w:val="00994DF4"/>
    <w:rsid w:val="00995184"/>
    <w:rsid w:val="009952E2"/>
    <w:rsid w:val="0099740B"/>
    <w:rsid w:val="009975B0"/>
    <w:rsid w:val="0099781E"/>
    <w:rsid w:val="00997CD4"/>
    <w:rsid w:val="009A0107"/>
    <w:rsid w:val="009A08DA"/>
    <w:rsid w:val="009A13D3"/>
    <w:rsid w:val="009A15D1"/>
    <w:rsid w:val="009A1EAF"/>
    <w:rsid w:val="009A1EB1"/>
    <w:rsid w:val="009A2FE1"/>
    <w:rsid w:val="009A49C1"/>
    <w:rsid w:val="009A4FD0"/>
    <w:rsid w:val="009A6E50"/>
    <w:rsid w:val="009A78CF"/>
    <w:rsid w:val="009B059B"/>
    <w:rsid w:val="009B0C59"/>
    <w:rsid w:val="009B31E5"/>
    <w:rsid w:val="009B356A"/>
    <w:rsid w:val="009B3696"/>
    <w:rsid w:val="009B3B9C"/>
    <w:rsid w:val="009B4011"/>
    <w:rsid w:val="009B47ED"/>
    <w:rsid w:val="009B539C"/>
    <w:rsid w:val="009B6690"/>
    <w:rsid w:val="009B67B5"/>
    <w:rsid w:val="009B6B47"/>
    <w:rsid w:val="009B6F67"/>
    <w:rsid w:val="009C02B4"/>
    <w:rsid w:val="009C0A12"/>
    <w:rsid w:val="009C230D"/>
    <w:rsid w:val="009C24A1"/>
    <w:rsid w:val="009C261A"/>
    <w:rsid w:val="009C2963"/>
    <w:rsid w:val="009C2EDB"/>
    <w:rsid w:val="009C2FB5"/>
    <w:rsid w:val="009C2FF3"/>
    <w:rsid w:val="009C34BF"/>
    <w:rsid w:val="009C3E78"/>
    <w:rsid w:val="009C4065"/>
    <w:rsid w:val="009C4229"/>
    <w:rsid w:val="009C45BF"/>
    <w:rsid w:val="009C4BA0"/>
    <w:rsid w:val="009C5055"/>
    <w:rsid w:val="009C55FF"/>
    <w:rsid w:val="009C5CAA"/>
    <w:rsid w:val="009C6506"/>
    <w:rsid w:val="009C74BC"/>
    <w:rsid w:val="009C79B9"/>
    <w:rsid w:val="009C7CFE"/>
    <w:rsid w:val="009D020B"/>
    <w:rsid w:val="009D04A6"/>
    <w:rsid w:val="009D08A3"/>
    <w:rsid w:val="009D11D0"/>
    <w:rsid w:val="009D1A0E"/>
    <w:rsid w:val="009D1D02"/>
    <w:rsid w:val="009D24ED"/>
    <w:rsid w:val="009D25F0"/>
    <w:rsid w:val="009D2C01"/>
    <w:rsid w:val="009D3076"/>
    <w:rsid w:val="009D3F7A"/>
    <w:rsid w:val="009D47AF"/>
    <w:rsid w:val="009D4F9B"/>
    <w:rsid w:val="009D4FD5"/>
    <w:rsid w:val="009D5414"/>
    <w:rsid w:val="009E0CE7"/>
    <w:rsid w:val="009E1250"/>
    <w:rsid w:val="009E2DE0"/>
    <w:rsid w:val="009E3B04"/>
    <w:rsid w:val="009E4011"/>
    <w:rsid w:val="009E441E"/>
    <w:rsid w:val="009E4839"/>
    <w:rsid w:val="009E5323"/>
    <w:rsid w:val="009E58D5"/>
    <w:rsid w:val="009E6EAA"/>
    <w:rsid w:val="009E6F92"/>
    <w:rsid w:val="009E7E39"/>
    <w:rsid w:val="009F068A"/>
    <w:rsid w:val="009F1A55"/>
    <w:rsid w:val="009F1FB6"/>
    <w:rsid w:val="009F2A42"/>
    <w:rsid w:val="009F365C"/>
    <w:rsid w:val="009F3666"/>
    <w:rsid w:val="009F36E3"/>
    <w:rsid w:val="009F36F0"/>
    <w:rsid w:val="009F399A"/>
    <w:rsid w:val="009F47E4"/>
    <w:rsid w:val="009F4D43"/>
    <w:rsid w:val="009F54C9"/>
    <w:rsid w:val="009F56A8"/>
    <w:rsid w:val="009F7B69"/>
    <w:rsid w:val="00A00072"/>
    <w:rsid w:val="00A01F39"/>
    <w:rsid w:val="00A0209A"/>
    <w:rsid w:val="00A025EE"/>
    <w:rsid w:val="00A02C5F"/>
    <w:rsid w:val="00A04202"/>
    <w:rsid w:val="00A042F7"/>
    <w:rsid w:val="00A0567A"/>
    <w:rsid w:val="00A07C4C"/>
    <w:rsid w:val="00A07D95"/>
    <w:rsid w:val="00A10F3C"/>
    <w:rsid w:val="00A11E32"/>
    <w:rsid w:val="00A123E8"/>
    <w:rsid w:val="00A14FC7"/>
    <w:rsid w:val="00A15AF9"/>
    <w:rsid w:val="00A15E61"/>
    <w:rsid w:val="00A15EB3"/>
    <w:rsid w:val="00A15ED9"/>
    <w:rsid w:val="00A16BF1"/>
    <w:rsid w:val="00A17555"/>
    <w:rsid w:val="00A17818"/>
    <w:rsid w:val="00A17F0F"/>
    <w:rsid w:val="00A20DF3"/>
    <w:rsid w:val="00A213E7"/>
    <w:rsid w:val="00A21691"/>
    <w:rsid w:val="00A22B02"/>
    <w:rsid w:val="00A2350E"/>
    <w:rsid w:val="00A23D3E"/>
    <w:rsid w:val="00A241F5"/>
    <w:rsid w:val="00A248EF"/>
    <w:rsid w:val="00A25444"/>
    <w:rsid w:val="00A25D21"/>
    <w:rsid w:val="00A271B6"/>
    <w:rsid w:val="00A27B31"/>
    <w:rsid w:val="00A27BE3"/>
    <w:rsid w:val="00A27C97"/>
    <w:rsid w:val="00A30333"/>
    <w:rsid w:val="00A3059C"/>
    <w:rsid w:val="00A30BEB"/>
    <w:rsid w:val="00A32230"/>
    <w:rsid w:val="00A32D94"/>
    <w:rsid w:val="00A32F89"/>
    <w:rsid w:val="00A33E75"/>
    <w:rsid w:val="00A344B4"/>
    <w:rsid w:val="00A344F1"/>
    <w:rsid w:val="00A3489B"/>
    <w:rsid w:val="00A37DAE"/>
    <w:rsid w:val="00A37EDE"/>
    <w:rsid w:val="00A40168"/>
    <w:rsid w:val="00A4295F"/>
    <w:rsid w:val="00A42CF8"/>
    <w:rsid w:val="00A43423"/>
    <w:rsid w:val="00A435DA"/>
    <w:rsid w:val="00A442D6"/>
    <w:rsid w:val="00A45462"/>
    <w:rsid w:val="00A45D6E"/>
    <w:rsid w:val="00A461BF"/>
    <w:rsid w:val="00A47AC8"/>
    <w:rsid w:val="00A51128"/>
    <w:rsid w:val="00A514C4"/>
    <w:rsid w:val="00A516D2"/>
    <w:rsid w:val="00A51B85"/>
    <w:rsid w:val="00A52308"/>
    <w:rsid w:val="00A535D0"/>
    <w:rsid w:val="00A53917"/>
    <w:rsid w:val="00A53B9B"/>
    <w:rsid w:val="00A54CFF"/>
    <w:rsid w:val="00A55FAC"/>
    <w:rsid w:val="00A564FB"/>
    <w:rsid w:val="00A5670E"/>
    <w:rsid w:val="00A56884"/>
    <w:rsid w:val="00A5787B"/>
    <w:rsid w:val="00A60BF1"/>
    <w:rsid w:val="00A60F87"/>
    <w:rsid w:val="00A6104D"/>
    <w:rsid w:val="00A61425"/>
    <w:rsid w:val="00A6293E"/>
    <w:rsid w:val="00A63B2D"/>
    <w:rsid w:val="00A63D8B"/>
    <w:rsid w:val="00A64207"/>
    <w:rsid w:val="00A6434A"/>
    <w:rsid w:val="00A644BD"/>
    <w:rsid w:val="00A64D6B"/>
    <w:rsid w:val="00A65876"/>
    <w:rsid w:val="00A658E3"/>
    <w:rsid w:val="00A65F44"/>
    <w:rsid w:val="00A66389"/>
    <w:rsid w:val="00A67B6F"/>
    <w:rsid w:val="00A7024C"/>
    <w:rsid w:val="00A70596"/>
    <w:rsid w:val="00A706B1"/>
    <w:rsid w:val="00A70A52"/>
    <w:rsid w:val="00A70E71"/>
    <w:rsid w:val="00A7132A"/>
    <w:rsid w:val="00A73657"/>
    <w:rsid w:val="00A73AC6"/>
    <w:rsid w:val="00A73B80"/>
    <w:rsid w:val="00A74251"/>
    <w:rsid w:val="00A74E0D"/>
    <w:rsid w:val="00A75698"/>
    <w:rsid w:val="00A7685B"/>
    <w:rsid w:val="00A76D0A"/>
    <w:rsid w:val="00A76F1C"/>
    <w:rsid w:val="00A77357"/>
    <w:rsid w:val="00A77CE6"/>
    <w:rsid w:val="00A77F76"/>
    <w:rsid w:val="00A80126"/>
    <w:rsid w:val="00A81775"/>
    <w:rsid w:val="00A8194A"/>
    <w:rsid w:val="00A82032"/>
    <w:rsid w:val="00A82280"/>
    <w:rsid w:val="00A8243E"/>
    <w:rsid w:val="00A8269E"/>
    <w:rsid w:val="00A84103"/>
    <w:rsid w:val="00A848B0"/>
    <w:rsid w:val="00A849D8"/>
    <w:rsid w:val="00A84DEC"/>
    <w:rsid w:val="00A854FB"/>
    <w:rsid w:val="00A855A5"/>
    <w:rsid w:val="00A867BD"/>
    <w:rsid w:val="00A86DCC"/>
    <w:rsid w:val="00A8704E"/>
    <w:rsid w:val="00A87EEB"/>
    <w:rsid w:val="00A909BE"/>
    <w:rsid w:val="00A91247"/>
    <w:rsid w:val="00A915C9"/>
    <w:rsid w:val="00A91D9D"/>
    <w:rsid w:val="00A91FE7"/>
    <w:rsid w:val="00A9243F"/>
    <w:rsid w:val="00A92BF6"/>
    <w:rsid w:val="00A93412"/>
    <w:rsid w:val="00A96EE5"/>
    <w:rsid w:val="00AA04F7"/>
    <w:rsid w:val="00AA0BF6"/>
    <w:rsid w:val="00AA2570"/>
    <w:rsid w:val="00AA34C8"/>
    <w:rsid w:val="00AA3750"/>
    <w:rsid w:val="00AA3E3B"/>
    <w:rsid w:val="00AA47BA"/>
    <w:rsid w:val="00AA4991"/>
    <w:rsid w:val="00AA52FD"/>
    <w:rsid w:val="00AA64C4"/>
    <w:rsid w:val="00AA679E"/>
    <w:rsid w:val="00AA6EC9"/>
    <w:rsid w:val="00AA724A"/>
    <w:rsid w:val="00AB0C61"/>
    <w:rsid w:val="00AB132D"/>
    <w:rsid w:val="00AB1516"/>
    <w:rsid w:val="00AB2345"/>
    <w:rsid w:val="00AB2588"/>
    <w:rsid w:val="00AB269E"/>
    <w:rsid w:val="00AB3189"/>
    <w:rsid w:val="00AB455F"/>
    <w:rsid w:val="00AB48AB"/>
    <w:rsid w:val="00AB4917"/>
    <w:rsid w:val="00AB4B7C"/>
    <w:rsid w:val="00AB4BC2"/>
    <w:rsid w:val="00AB678A"/>
    <w:rsid w:val="00AB6A0F"/>
    <w:rsid w:val="00AB6C8B"/>
    <w:rsid w:val="00AB6D51"/>
    <w:rsid w:val="00AB706D"/>
    <w:rsid w:val="00AB7967"/>
    <w:rsid w:val="00AC0775"/>
    <w:rsid w:val="00AC0D4C"/>
    <w:rsid w:val="00AC19CF"/>
    <w:rsid w:val="00AC23B1"/>
    <w:rsid w:val="00AC27E6"/>
    <w:rsid w:val="00AC2A48"/>
    <w:rsid w:val="00AC333A"/>
    <w:rsid w:val="00AC44BC"/>
    <w:rsid w:val="00AC4644"/>
    <w:rsid w:val="00AC4BF5"/>
    <w:rsid w:val="00AC5392"/>
    <w:rsid w:val="00AC677A"/>
    <w:rsid w:val="00AD0363"/>
    <w:rsid w:val="00AD0969"/>
    <w:rsid w:val="00AD0BB9"/>
    <w:rsid w:val="00AD19F7"/>
    <w:rsid w:val="00AD1F47"/>
    <w:rsid w:val="00AD33B7"/>
    <w:rsid w:val="00AD34C8"/>
    <w:rsid w:val="00AD3BFE"/>
    <w:rsid w:val="00AD425D"/>
    <w:rsid w:val="00AD430A"/>
    <w:rsid w:val="00AD4FC6"/>
    <w:rsid w:val="00AD7CB7"/>
    <w:rsid w:val="00AD7DB6"/>
    <w:rsid w:val="00AE01C1"/>
    <w:rsid w:val="00AE13D2"/>
    <w:rsid w:val="00AE1BCF"/>
    <w:rsid w:val="00AE2836"/>
    <w:rsid w:val="00AE315E"/>
    <w:rsid w:val="00AE37DC"/>
    <w:rsid w:val="00AE41C4"/>
    <w:rsid w:val="00AE4867"/>
    <w:rsid w:val="00AE498E"/>
    <w:rsid w:val="00AE5040"/>
    <w:rsid w:val="00AE517B"/>
    <w:rsid w:val="00AE5200"/>
    <w:rsid w:val="00AE5482"/>
    <w:rsid w:val="00AE57DB"/>
    <w:rsid w:val="00AE5842"/>
    <w:rsid w:val="00AE5A5A"/>
    <w:rsid w:val="00AF03C8"/>
    <w:rsid w:val="00AF13D1"/>
    <w:rsid w:val="00AF15B2"/>
    <w:rsid w:val="00AF2FFA"/>
    <w:rsid w:val="00AF3928"/>
    <w:rsid w:val="00AF3940"/>
    <w:rsid w:val="00AF3D9E"/>
    <w:rsid w:val="00AF520F"/>
    <w:rsid w:val="00AF5A1E"/>
    <w:rsid w:val="00AF5D80"/>
    <w:rsid w:val="00AF618F"/>
    <w:rsid w:val="00AF61D3"/>
    <w:rsid w:val="00AF716D"/>
    <w:rsid w:val="00AF7647"/>
    <w:rsid w:val="00AF7FE8"/>
    <w:rsid w:val="00B014CC"/>
    <w:rsid w:val="00B015BC"/>
    <w:rsid w:val="00B02458"/>
    <w:rsid w:val="00B02A0E"/>
    <w:rsid w:val="00B035FE"/>
    <w:rsid w:val="00B0367A"/>
    <w:rsid w:val="00B03A2D"/>
    <w:rsid w:val="00B03FC3"/>
    <w:rsid w:val="00B0428D"/>
    <w:rsid w:val="00B04478"/>
    <w:rsid w:val="00B048E5"/>
    <w:rsid w:val="00B04C63"/>
    <w:rsid w:val="00B04E8B"/>
    <w:rsid w:val="00B06890"/>
    <w:rsid w:val="00B0702A"/>
    <w:rsid w:val="00B12937"/>
    <w:rsid w:val="00B130AD"/>
    <w:rsid w:val="00B13E59"/>
    <w:rsid w:val="00B13EB3"/>
    <w:rsid w:val="00B1454F"/>
    <w:rsid w:val="00B1511D"/>
    <w:rsid w:val="00B15242"/>
    <w:rsid w:val="00B1532E"/>
    <w:rsid w:val="00B15424"/>
    <w:rsid w:val="00B1559B"/>
    <w:rsid w:val="00B155C3"/>
    <w:rsid w:val="00B15658"/>
    <w:rsid w:val="00B166B8"/>
    <w:rsid w:val="00B1694B"/>
    <w:rsid w:val="00B169F3"/>
    <w:rsid w:val="00B16A32"/>
    <w:rsid w:val="00B16E72"/>
    <w:rsid w:val="00B177F5"/>
    <w:rsid w:val="00B2032D"/>
    <w:rsid w:val="00B20A6E"/>
    <w:rsid w:val="00B2120F"/>
    <w:rsid w:val="00B2179A"/>
    <w:rsid w:val="00B236B8"/>
    <w:rsid w:val="00B24105"/>
    <w:rsid w:val="00B248DF"/>
    <w:rsid w:val="00B26797"/>
    <w:rsid w:val="00B2684A"/>
    <w:rsid w:val="00B274EC"/>
    <w:rsid w:val="00B30326"/>
    <w:rsid w:val="00B319BD"/>
    <w:rsid w:val="00B32B98"/>
    <w:rsid w:val="00B3325B"/>
    <w:rsid w:val="00B34206"/>
    <w:rsid w:val="00B355C9"/>
    <w:rsid w:val="00B35BA7"/>
    <w:rsid w:val="00B3696D"/>
    <w:rsid w:val="00B36AE2"/>
    <w:rsid w:val="00B3767C"/>
    <w:rsid w:val="00B407D9"/>
    <w:rsid w:val="00B40AC6"/>
    <w:rsid w:val="00B415AA"/>
    <w:rsid w:val="00B417A4"/>
    <w:rsid w:val="00B418FA"/>
    <w:rsid w:val="00B427E5"/>
    <w:rsid w:val="00B43139"/>
    <w:rsid w:val="00B44129"/>
    <w:rsid w:val="00B44B5D"/>
    <w:rsid w:val="00B45EE2"/>
    <w:rsid w:val="00B4619A"/>
    <w:rsid w:val="00B462CC"/>
    <w:rsid w:val="00B469E2"/>
    <w:rsid w:val="00B46F17"/>
    <w:rsid w:val="00B50906"/>
    <w:rsid w:val="00B5188E"/>
    <w:rsid w:val="00B518BA"/>
    <w:rsid w:val="00B53048"/>
    <w:rsid w:val="00B5304D"/>
    <w:rsid w:val="00B53966"/>
    <w:rsid w:val="00B54B02"/>
    <w:rsid w:val="00B54D5D"/>
    <w:rsid w:val="00B56474"/>
    <w:rsid w:val="00B5698C"/>
    <w:rsid w:val="00B569E9"/>
    <w:rsid w:val="00B5755B"/>
    <w:rsid w:val="00B604FB"/>
    <w:rsid w:val="00B60A31"/>
    <w:rsid w:val="00B60D58"/>
    <w:rsid w:val="00B61593"/>
    <w:rsid w:val="00B61809"/>
    <w:rsid w:val="00B61B5E"/>
    <w:rsid w:val="00B6326E"/>
    <w:rsid w:val="00B634BF"/>
    <w:rsid w:val="00B6412F"/>
    <w:rsid w:val="00B65632"/>
    <w:rsid w:val="00B6706F"/>
    <w:rsid w:val="00B70DC2"/>
    <w:rsid w:val="00B7126D"/>
    <w:rsid w:val="00B7182D"/>
    <w:rsid w:val="00B71AD0"/>
    <w:rsid w:val="00B71BFE"/>
    <w:rsid w:val="00B72926"/>
    <w:rsid w:val="00B72B55"/>
    <w:rsid w:val="00B72B82"/>
    <w:rsid w:val="00B730A0"/>
    <w:rsid w:val="00B732C1"/>
    <w:rsid w:val="00B73D3E"/>
    <w:rsid w:val="00B73E83"/>
    <w:rsid w:val="00B73FF8"/>
    <w:rsid w:val="00B74434"/>
    <w:rsid w:val="00B74501"/>
    <w:rsid w:val="00B75F7A"/>
    <w:rsid w:val="00B7646F"/>
    <w:rsid w:val="00B76DE1"/>
    <w:rsid w:val="00B77258"/>
    <w:rsid w:val="00B772B2"/>
    <w:rsid w:val="00B7764D"/>
    <w:rsid w:val="00B804C4"/>
    <w:rsid w:val="00B80ABE"/>
    <w:rsid w:val="00B80E6B"/>
    <w:rsid w:val="00B82181"/>
    <w:rsid w:val="00B82C05"/>
    <w:rsid w:val="00B82F48"/>
    <w:rsid w:val="00B838CD"/>
    <w:rsid w:val="00B8420A"/>
    <w:rsid w:val="00B84956"/>
    <w:rsid w:val="00B8495A"/>
    <w:rsid w:val="00B86993"/>
    <w:rsid w:val="00B874E9"/>
    <w:rsid w:val="00B87B38"/>
    <w:rsid w:val="00B908B2"/>
    <w:rsid w:val="00B90F3C"/>
    <w:rsid w:val="00B90FE9"/>
    <w:rsid w:val="00B91C0B"/>
    <w:rsid w:val="00B9220C"/>
    <w:rsid w:val="00B92F24"/>
    <w:rsid w:val="00B92FBB"/>
    <w:rsid w:val="00B934CD"/>
    <w:rsid w:val="00B93864"/>
    <w:rsid w:val="00B945DE"/>
    <w:rsid w:val="00B94EDD"/>
    <w:rsid w:val="00B950B6"/>
    <w:rsid w:val="00B952A3"/>
    <w:rsid w:val="00B95B2A"/>
    <w:rsid w:val="00B95E0F"/>
    <w:rsid w:val="00B97FD3"/>
    <w:rsid w:val="00BA044D"/>
    <w:rsid w:val="00BA190D"/>
    <w:rsid w:val="00BA1B69"/>
    <w:rsid w:val="00BA1E29"/>
    <w:rsid w:val="00BA2380"/>
    <w:rsid w:val="00BA2543"/>
    <w:rsid w:val="00BA29A2"/>
    <w:rsid w:val="00BA358F"/>
    <w:rsid w:val="00BA4322"/>
    <w:rsid w:val="00BA48A1"/>
    <w:rsid w:val="00BA4B6C"/>
    <w:rsid w:val="00BA50A0"/>
    <w:rsid w:val="00BA5F4D"/>
    <w:rsid w:val="00BA606B"/>
    <w:rsid w:val="00BA7266"/>
    <w:rsid w:val="00BA7E8B"/>
    <w:rsid w:val="00BB0082"/>
    <w:rsid w:val="00BB0DA4"/>
    <w:rsid w:val="00BB1969"/>
    <w:rsid w:val="00BB22FA"/>
    <w:rsid w:val="00BB25BD"/>
    <w:rsid w:val="00BB2643"/>
    <w:rsid w:val="00BB31E0"/>
    <w:rsid w:val="00BB349B"/>
    <w:rsid w:val="00BB3753"/>
    <w:rsid w:val="00BB48D5"/>
    <w:rsid w:val="00BB4E60"/>
    <w:rsid w:val="00BB5816"/>
    <w:rsid w:val="00BB5CFB"/>
    <w:rsid w:val="00BB6AB0"/>
    <w:rsid w:val="00BB6DBC"/>
    <w:rsid w:val="00BB73C3"/>
    <w:rsid w:val="00BC0457"/>
    <w:rsid w:val="00BC0C22"/>
    <w:rsid w:val="00BC1BA6"/>
    <w:rsid w:val="00BC1ED4"/>
    <w:rsid w:val="00BC3CF6"/>
    <w:rsid w:val="00BC4567"/>
    <w:rsid w:val="00BC4C9F"/>
    <w:rsid w:val="00BC51A2"/>
    <w:rsid w:val="00BC554E"/>
    <w:rsid w:val="00BC5665"/>
    <w:rsid w:val="00BC68D4"/>
    <w:rsid w:val="00BC6B47"/>
    <w:rsid w:val="00BC706A"/>
    <w:rsid w:val="00BC7E58"/>
    <w:rsid w:val="00BD058C"/>
    <w:rsid w:val="00BD0E27"/>
    <w:rsid w:val="00BD1435"/>
    <w:rsid w:val="00BD21FA"/>
    <w:rsid w:val="00BD47E8"/>
    <w:rsid w:val="00BD6579"/>
    <w:rsid w:val="00BD74A3"/>
    <w:rsid w:val="00BD778F"/>
    <w:rsid w:val="00BD7E8C"/>
    <w:rsid w:val="00BE0860"/>
    <w:rsid w:val="00BE14A2"/>
    <w:rsid w:val="00BE198F"/>
    <w:rsid w:val="00BE26B4"/>
    <w:rsid w:val="00BE2918"/>
    <w:rsid w:val="00BE2AED"/>
    <w:rsid w:val="00BE2C76"/>
    <w:rsid w:val="00BE394C"/>
    <w:rsid w:val="00BE3D81"/>
    <w:rsid w:val="00BE4CE4"/>
    <w:rsid w:val="00BE5139"/>
    <w:rsid w:val="00BE53F1"/>
    <w:rsid w:val="00BE5A89"/>
    <w:rsid w:val="00BE5ACC"/>
    <w:rsid w:val="00BE68EF"/>
    <w:rsid w:val="00BE715D"/>
    <w:rsid w:val="00BF024A"/>
    <w:rsid w:val="00BF06DA"/>
    <w:rsid w:val="00BF30B1"/>
    <w:rsid w:val="00BF33E8"/>
    <w:rsid w:val="00BF3ED6"/>
    <w:rsid w:val="00BF4ED6"/>
    <w:rsid w:val="00BF5EDB"/>
    <w:rsid w:val="00BF6009"/>
    <w:rsid w:val="00BF699F"/>
    <w:rsid w:val="00BF6A87"/>
    <w:rsid w:val="00BF79FC"/>
    <w:rsid w:val="00C01622"/>
    <w:rsid w:val="00C01B31"/>
    <w:rsid w:val="00C029E4"/>
    <w:rsid w:val="00C02A55"/>
    <w:rsid w:val="00C02FDF"/>
    <w:rsid w:val="00C033D0"/>
    <w:rsid w:val="00C04B95"/>
    <w:rsid w:val="00C05862"/>
    <w:rsid w:val="00C05C12"/>
    <w:rsid w:val="00C0639A"/>
    <w:rsid w:val="00C06E12"/>
    <w:rsid w:val="00C072EF"/>
    <w:rsid w:val="00C074D7"/>
    <w:rsid w:val="00C0763F"/>
    <w:rsid w:val="00C07813"/>
    <w:rsid w:val="00C07889"/>
    <w:rsid w:val="00C07FFD"/>
    <w:rsid w:val="00C10B8C"/>
    <w:rsid w:val="00C1160F"/>
    <w:rsid w:val="00C11FC0"/>
    <w:rsid w:val="00C1287B"/>
    <w:rsid w:val="00C132C3"/>
    <w:rsid w:val="00C134CA"/>
    <w:rsid w:val="00C13C71"/>
    <w:rsid w:val="00C13C88"/>
    <w:rsid w:val="00C13DD9"/>
    <w:rsid w:val="00C14C03"/>
    <w:rsid w:val="00C15140"/>
    <w:rsid w:val="00C1542B"/>
    <w:rsid w:val="00C15627"/>
    <w:rsid w:val="00C15CE4"/>
    <w:rsid w:val="00C15D99"/>
    <w:rsid w:val="00C167B2"/>
    <w:rsid w:val="00C17F35"/>
    <w:rsid w:val="00C203B9"/>
    <w:rsid w:val="00C20BC6"/>
    <w:rsid w:val="00C20EEC"/>
    <w:rsid w:val="00C21A65"/>
    <w:rsid w:val="00C229EA"/>
    <w:rsid w:val="00C23182"/>
    <w:rsid w:val="00C24572"/>
    <w:rsid w:val="00C245C6"/>
    <w:rsid w:val="00C25411"/>
    <w:rsid w:val="00C255B4"/>
    <w:rsid w:val="00C25CF5"/>
    <w:rsid w:val="00C266A7"/>
    <w:rsid w:val="00C273EA"/>
    <w:rsid w:val="00C27E42"/>
    <w:rsid w:val="00C3049A"/>
    <w:rsid w:val="00C3128B"/>
    <w:rsid w:val="00C32616"/>
    <w:rsid w:val="00C3306F"/>
    <w:rsid w:val="00C3340B"/>
    <w:rsid w:val="00C33991"/>
    <w:rsid w:val="00C34346"/>
    <w:rsid w:val="00C3469E"/>
    <w:rsid w:val="00C346E6"/>
    <w:rsid w:val="00C34E08"/>
    <w:rsid w:val="00C3547F"/>
    <w:rsid w:val="00C355AB"/>
    <w:rsid w:val="00C35857"/>
    <w:rsid w:val="00C36A20"/>
    <w:rsid w:val="00C36EBF"/>
    <w:rsid w:val="00C3729D"/>
    <w:rsid w:val="00C379CF"/>
    <w:rsid w:val="00C37D1F"/>
    <w:rsid w:val="00C400ED"/>
    <w:rsid w:val="00C4094A"/>
    <w:rsid w:val="00C4138A"/>
    <w:rsid w:val="00C41D17"/>
    <w:rsid w:val="00C44784"/>
    <w:rsid w:val="00C448F8"/>
    <w:rsid w:val="00C44E46"/>
    <w:rsid w:val="00C45B86"/>
    <w:rsid w:val="00C45E01"/>
    <w:rsid w:val="00C46479"/>
    <w:rsid w:val="00C465C7"/>
    <w:rsid w:val="00C467CA"/>
    <w:rsid w:val="00C4680C"/>
    <w:rsid w:val="00C46917"/>
    <w:rsid w:val="00C46E6A"/>
    <w:rsid w:val="00C47031"/>
    <w:rsid w:val="00C47448"/>
    <w:rsid w:val="00C477FD"/>
    <w:rsid w:val="00C478F8"/>
    <w:rsid w:val="00C5112F"/>
    <w:rsid w:val="00C51636"/>
    <w:rsid w:val="00C521B9"/>
    <w:rsid w:val="00C52288"/>
    <w:rsid w:val="00C5255D"/>
    <w:rsid w:val="00C52656"/>
    <w:rsid w:val="00C52DCA"/>
    <w:rsid w:val="00C53582"/>
    <w:rsid w:val="00C53849"/>
    <w:rsid w:val="00C53CEA"/>
    <w:rsid w:val="00C53E9F"/>
    <w:rsid w:val="00C54151"/>
    <w:rsid w:val="00C54B40"/>
    <w:rsid w:val="00C563F9"/>
    <w:rsid w:val="00C57EFC"/>
    <w:rsid w:val="00C61063"/>
    <w:rsid w:val="00C6128C"/>
    <w:rsid w:val="00C61F1A"/>
    <w:rsid w:val="00C6210D"/>
    <w:rsid w:val="00C6306F"/>
    <w:rsid w:val="00C6445E"/>
    <w:rsid w:val="00C64A3A"/>
    <w:rsid w:val="00C64B44"/>
    <w:rsid w:val="00C701BB"/>
    <w:rsid w:val="00C7116D"/>
    <w:rsid w:val="00C718BE"/>
    <w:rsid w:val="00C73103"/>
    <w:rsid w:val="00C73D21"/>
    <w:rsid w:val="00C747EC"/>
    <w:rsid w:val="00C75E58"/>
    <w:rsid w:val="00C76AA2"/>
    <w:rsid w:val="00C76E96"/>
    <w:rsid w:val="00C779B8"/>
    <w:rsid w:val="00C77A99"/>
    <w:rsid w:val="00C800F2"/>
    <w:rsid w:val="00C802E3"/>
    <w:rsid w:val="00C80D03"/>
    <w:rsid w:val="00C80F22"/>
    <w:rsid w:val="00C80FF8"/>
    <w:rsid w:val="00C812CA"/>
    <w:rsid w:val="00C81EBB"/>
    <w:rsid w:val="00C8230B"/>
    <w:rsid w:val="00C82E55"/>
    <w:rsid w:val="00C82F2D"/>
    <w:rsid w:val="00C82FD5"/>
    <w:rsid w:val="00C8312C"/>
    <w:rsid w:val="00C832BB"/>
    <w:rsid w:val="00C83309"/>
    <w:rsid w:val="00C83821"/>
    <w:rsid w:val="00C845C4"/>
    <w:rsid w:val="00C845D0"/>
    <w:rsid w:val="00C8473F"/>
    <w:rsid w:val="00C84F9F"/>
    <w:rsid w:val="00C8503A"/>
    <w:rsid w:val="00C8563A"/>
    <w:rsid w:val="00C85744"/>
    <w:rsid w:val="00C90354"/>
    <w:rsid w:val="00C91053"/>
    <w:rsid w:val="00C916E3"/>
    <w:rsid w:val="00C919A3"/>
    <w:rsid w:val="00C92F84"/>
    <w:rsid w:val="00C93014"/>
    <w:rsid w:val="00C94277"/>
    <w:rsid w:val="00C9444E"/>
    <w:rsid w:val="00C94896"/>
    <w:rsid w:val="00C94FF6"/>
    <w:rsid w:val="00C95F76"/>
    <w:rsid w:val="00C96AA7"/>
    <w:rsid w:val="00C97A17"/>
    <w:rsid w:val="00CA02B3"/>
    <w:rsid w:val="00CA0BE6"/>
    <w:rsid w:val="00CA167F"/>
    <w:rsid w:val="00CA1DB7"/>
    <w:rsid w:val="00CA283F"/>
    <w:rsid w:val="00CA295D"/>
    <w:rsid w:val="00CA3777"/>
    <w:rsid w:val="00CA37BA"/>
    <w:rsid w:val="00CA3980"/>
    <w:rsid w:val="00CA4997"/>
    <w:rsid w:val="00CA5C86"/>
    <w:rsid w:val="00CA6447"/>
    <w:rsid w:val="00CA65A2"/>
    <w:rsid w:val="00CA7104"/>
    <w:rsid w:val="00CA72B8"/>
    <w:rsid w:val="00CA7D6E"/>
    <w:rsid w:val="00CB0B56"/>
    <w:rsid w:val="00CB14BC"/>
    <w:rsid w:val="00CB308A"/>
    <w:rsid w:val="00CB3936"/>
    <w:rsid w:val="00CB3C37"/>
    <w:rsid w:val="00CB3EDD"/>
    <w:rsid w:val="00CB469D"/>
    <w:rsid w:val="00CB487B"/>
    <w:rsid w:val="00CB5CA0"/>
    <w:rsid w:val="00CB5D78"/>
    <w:rsid w:val="00CB6C61"/>
    <w:rsid w:val="00CB7253"/>
    <w:rsid w:val="00CB78BC"/>
    <w:rsid w:val="00CC0FD3"/>
    <w:rsid w:val="00CC15AD"/>
    <w:rsid w:val="00CC1AE3"/>
    <w:rsid w:val="00CC1D9E"/>
    <w:rsid w:val="00CC2260"/>
    <w:rsid w:val="00CC286F"/>
    <w:rsid w:val="00CC30A3"/>
    <w:rsid w:val="00CC30C1"/>
    <w:rsid w:val="00CC3BFA"/>
    <w:rsid w:val="00CC45CE"/>
    <w:rsid w:val="00CC4CB9"/>
    <w:rsid w:val="00CC4D1C"/>
    <w:rsid w:val="00CC521B"/>
    <w:rsid w:val="00CC5BBF"/>
    <w:rsid w:val="00CC6621"/>
    <w:rsid w:val="00CC6939"/>
    <w:rsid w:val="00CC7D0F"/>
    <w:rsid w:val="00CD01C9"/>
    <w:rsid w:val="00CD09D5"/>
    <w:rsid w:val="00CD1665"/>
    <w:rsid w:val="00CD1DBF"/>
    <w:rsid w:val="00CD23A4"/>
    <w:rsid w:val="00CD35C9"/>
    <w:rsid w:val="00CD4974"/>
    <w:rsid w:val="00CD4BA2"/>
    <w:rsid w:val="00CD5192"/>
    <w:rsid w:val="00CD5255"/>
    <w:rsid w:val="00CD6689"/>
    <w:rsid w:val="00CE18DD"/>
    <w:rsid w:val="00CE1C15"/>
    <w:rsid w:val="00CE23CA"/>
    <w:rsid w:val="00CE26D3"/>
    <w:rsid w:val="00CE2D7F"/>
    <w:rsid w:val="00CE364C"/>
    <w:rsid w:val="00CE4470"/>
    <w:rsid w:val="00CE478E"/>
    <w:rsid w:val="00CE4A49"/>
    <w:rsid w:val="00CE4DBD"/>
    <w:rsid w:val="00CE5880"/>
    <w:rsid w:val="00CE67EE"/>
    <w:rsid w:val="00CE6E8D"/>
    <w:rsid w:val="00CE7965"/>
    <w:rsid w:val="00CF1969"/>
    <w:rsid w:val="00CF4C84"/>
    <w:rsid w:val="00CF5B13"/>
    <w:rsid w:val="00CF625B"/>
    <w:rsid w:val="00CF6B9E"/>
    <w:rsid w:val="00D0140F"/>
    <w:rsid w:val="00D023A2"/>
    <w:rsid w:val="00D033C0"/>
    <w:rsid w:val="00D04101"/>
    <w:rsid w:val="00D04AB4"/>
    <w:rsid w:val="00D0515D"/>
    <w:rsid w:val="00D055C2"/>
    <w:rsid w:val="00D05A14"/>
    <w:rsid w:val="00D05CB2"/>
    <w:rsid w:val="00D06071"/>
    <w:rsid w:val="00D060F6"/>
    <w:rsid w:val="00D06388"/>
    <w:rsid w:val="00D06817"/>
    <w:rsid w:val="00D06AC7"/>
    <w:rsid w:val="00D076FF"/>
    <w:rsid w:val="00D079DF"/>
    <w:rsid w:val="00D113AD"/>
    <w:rsid w:val="00D11AA9"/>
    <w:rsid w:val="00D122BA"/>
    <w:rsid w:val="00D1234E"/>
    <w:rsid w:val="00D12D42"/>
    <w:rsid w:val="00D13B24"/>
    <w:rsid w:val="00D14D23"/>
    <w:rsid w:val="00D15FFB"/>
    <w:rsid w:val="00D1619A"/>
    <w:rsid w:val="00D163F6"/>
    <w:rsid w:val="00D16F30"/>
    <w:rsid w:val="00D16F76"/>
    <w:rsid w:val="00D17CD3"/>
    <w:rsid w:val="00D17E2C"/>
    <w:rsid w:val="00D20E1C"/>
    <w:rsid w:val="00D2101F"/>
    <w:rsid w:val="00D210B7"/>
    <w:rsid w:val="00D233C0"/>
    <w:rsid w:val="00D2485A"/>
    <w:rsid w:val="00D24C1D"/>
    <w:rsid w:val="00D25136"/>
    <w:rsid w:val="00D254A3"/>
    <w:rsid w:val="00D25E27"/>
    <w:rsid w:val="00D26823"/>
    <w:rsid w:val="00D26D4C"/>
    <w:rsid w:val="00D277E9"/>
    <w:rsid w:val="00D309D6"/>
    <w:rsid w:val="00D31033"/>
    <w:rsid w:val="00D32497"/>
    <w:rsid w:val="00D328B1"/>
    <w:rsid w:val="00D334D0"/>
    <w:rsid w:val="00D33B08"/>
    <w:rsid w:val="00D34400"/>
    <w:rsid w:val="00D347AD"/>
    <w:rsid w:val="00D358B2"/>
    <w:rsid w:val="00D3632F"/>
    <w:rsid w:val="00D36993"/>
    <w:rsid w:val="00D36F2F"/>
    <w:rsid w:val="00D37F54"/>
    <w:rsid w:val="00D40096"/>
    <w:rsid w:val="00D4012F"/>
    <w:rsid w:val="00D40B1A"/>
    <w:rsid w:val="00D42DFE"/>
    <w:rsid w:val="00D436B9"/>
    <w:rsid w:val="00D43D2B"/>
    <w:rsid w:val="00D43DA2"/>
    <w:rsid w:val="00D44E39"/>
    <w:rsid w:val="00D4536F"/>
    <w:rsid w:val="00D45440"/>
    <w:rsid w:val="00D4651C"/>
    <w:rsid w:val="00D465D7"/>
    <w:rsid w:val="00D47126"/>
    <w:rsid w:val="00D47928"/>
    <w:rsid w:val="00D500E8"/>
    <w:rsid w:val="00D51B95"/>
    <w:rsid w:val="00D51D52"/>
    <w:rsid w:val="00D5252F"/>
    <w:rsid w:val="00D537C0"/>
    <w:rsid w:val="00D558D5"/>
    <w:rsid w:val="00D55E5D"/>
    <w:rsid w:val="00D5612F"/>
    <w:rsid w:val="00D5659F"/>
    <w:rsid w:val="00D56762"/>
    <w:rsid w:val="00D56EA7"/>
    <w:rsid w:val="00D575D0"/>
    <w:rsid w:val="00D57CFC"/>
    <w:rsid w:val="00D57F16"/>
    <w:rsid w:val="00D61F46"/>
    <w:rsid w:val="00D624D7"/>
    <w:rsid w:val="00D62506"/>
    <w:rsid w:val="00D631EC"/>
    <w:rsid w:val="00D646E0"/>
    <w:rsid w:val="00D647C2"/>
    <w:rsid w:val="00D648C4"/>
    <w:rsid w:val="00D64DCE"/>
    <w:rsid w:val="00D66CD4"/>
    <w:rsid w:val="00D66E06"/>
    <w:rsid w:val="00D66E9B"/>
    <w:rsid w:val="00D67C60"/>
    <w:rsid w:val="00D67D1C"/>
    <w:rsid w:val="00D70112"/>
    <w:rsid w:val="00D714F0"/>
    <w:rsid w:val="00D72279"/>
    <w:rsid w:val="00D7293A"/>
    <w:rsid w:val="00D73E47"/>
    <w:rsid w:val="00D73F91"/>
    <w:rsid w:val="00D7455F"/>
    <w:rsid w:val="00D74708"/>
    <w:rsid w:val="00D7495C"/>
    <w:rsid w:val="00D74BD8"/>
    <w:rsid w:val="00D75D94"/>
    <w:rsid w:val="00D75E5C"/>
    <w:rsid w:val="00D7649A"/>
    <w:rsid w:val="00D7692A"/>
    <w:rsid w:val="00D77734"/>
    <w:rsid w:val="00D80229"/>
    <w:rsid w:val="00D812B5"/>
    <w:rsid w:val="00D8166E"/>
    <w:rsid w:val="00D81F84"/>
    <w:rsid w:val="00D82A11"/>
    <w:rsid w:val="00D8337E"/>
    <w:rsid w:val="00D8420E"/>
    <w:rsid w:val="00D842B4"/>
    <w:rsid w:val="00D85753"/>
    <w:rsid w:val="00D85F07"/>
    <w:rsid w:val="00D86E1B"/>
    <w:rsid w:val="00D86E50"/>
    <w:rsid w:val="00D900A7"/>
    <w:rsid w:val="00D90C68"/>
    <w:rsid w:val="00D91078"/>
    <w:rsid w:val="00D9142E"/>
    <w:rsid w:val="00D94AA7"/>
    <w:rsid w:val="00D94B03"/>
    <w:rsid w:val="00D94C41"/>
    <w:rsid w:val="00D952CB"/>
    <w:rsid w:val="00D9586E"/>
    <w:rsid w:val="00D959BF"/>
    <w:rsid w:val="00D95F5C"/>
    <w:rsid w:val="00D961C0"/>
    <w:rsid w:val="00D96C22"/>
    <w:rsid w:val="00D97807"/>
    <w:rsid w:val="00DA2F52"/>
    <w:rsid w:val="00DA3094"/>
    <w:rsid w:val="00DA3655"/>
    <w:rsid w:val="00DA39C6"/>
    <w:rsid w:val="00DA3C23"/>
    <w:rsid w:val="00DA4534"/>
    <w:rsid w:val="00DA507C"/>
    <w:rsid w:val="00DA582F"/>
    <w:rsid w:val="00DA5B85"/>
    <w:rsid w:val="00DA6389"/>
    <w:rsid w:val="00DA7526"/>
    <w:rsid w:val="00DB02AD"/>
    <w:rsid w:val="00DB0842"/>
    <w:rsid w:val="00DB1701"/>
    <w:rsid w:val="00DB197A"/>
    <w:rsid w:val="00DB1D75"/>
    <w:rsid w:val="00DB24FB"/>
    <w:rsid w:val="00DB27AF"/>
    <w:rsid w:val="00DB39B2"/>
    <w:rsid w:val="00DB538E"/>
    <w:rsid w:val="00DB5EF2"/>
    <w:rsid w:val="00DB664E"/>
    <w:rsid w:val="00DB6798"/>
    <w:rsid w:val="00DB6A88"/>
    <w:rsid w:val="00DB7D49"/>
    <w:rsid w:val="00DC0955"/>
    <w:rsid w:val="00DC1378"/>
    <w:rsid w:val="00DC147B"/>
    <w:rsid w:val="00DC19C7"/>
    <w:rsid w:val="00DC2392"/>
    <w:rsid w:val="00DC2EBD"/>
    <w:rsid w:val="00DC321A"/>
    <w:rsid w:val="00DC326D"/>
    <w:rsid w:val="00DC43E7"/>
    <w:rsid w:val="00DC4F94"/>
    <w:rsid w:val="00DC5872"/>
    <w:rsid w:val="00DC6531"/>
    <w:rsid w:val="00DC75EB"/>
    <w:rsid w:val="00DD02A5"/>
    <w:rsid w:val="00DD18CB"/>
    <w:rsid w:val="00DD18EF"/>
    <w:rsid w:val="00DD1DC1"/>
    <w:rsid w:val="00DD2713"/>
    <w:rsid w:val="00DD2ADB"/>
    <w:rsid w:val="00DD2FC7"/>
    <w:rsid w:val="00DD43C9"/>
    <w:rsid w:val="00DD50B5"/>
    <w:rsid w:val="00DD56B3"/>
    <w:rsid w:val="00DD5B5C"/>
    <w:rsid w:val="00DD5B9C"/>
    <w:rsid w:val="00DD6218"/>
    <w:rsid w:val="00DD6909"/>
    <w:rsid w:val="00DD6CD6"/>
    <w:rsid w:val="00DD707D"/>
    <w:rsid w:val="00DD7517"/>
    <w:rsid w:val="00DD7B70"/>
    <w:rsid w:val="00DD7C37"/>
    <w:rsid w:val="00DD7DE8"/>
    <w:rsid w:val="00DE0C27"/>
    <w:rsid w:val="00DE0CE6"/>
    <w:rsid w:val="00DE1646"/>
    <w:rsid w:val="00DE26EA"/>
    <w:rsid w:val="00DE38CD"/>
    <w:rsid w:val="00DE5334"/>
    <w:rsid w:val="00DE6017"/>
    <w:rsid w:val="00DE6292"/>
    <w:rsid w:val="00DE745D"/>
    <w:rsid w:val="00DE7504"/>
    <w:rsid w:val="00DF0661"/>
    <w:rsid w:val="00DF15FE"/>
    <w:rsid w:val="00DF2908"/>
    <w:rsid w:val="00DF2F09"/>
    <w:rsid w:val="00DF3269"/>
    <w:rsid w:val="00DF3EDC"/>
    <w:rsid w:val="00DF3F4B"/>
    <w:rsid w:val="00DF4066"/>
    <w:rsid w:val="00DF46F2"/>
    <w:rsid w:val="00DF4E84"/>
    <w:rsid w:val="00DF6B29"/>
    <w:rsid w:val="00DF742C"/>
    <w:rsid w:val="00DF7A20"/>
    <w:rsid w:val="00E00CA5"/>
    <w:rsid w:val="00E01571"/>
    <w:rsid w:val="00E03E72"/>
    <w:rsid w:val="00E05D98"/>
    <w:rsid w:val="00E05FC5"/>
    <w:rsid w:val="00E05FE4"/>
    <w:rsid w:val="00E06443"/>
    <w:rsid w:val="00E065CA"/>
    <w:rsid w:val="00E066CA"/>
    <w:rsid w:val="00E07639"/>
    <w:rsid w:val="00E11283"/>
    <w:rsid w:val="00E125FA"/>
    <w:rsid w:val="00E12F79"/>
    <w:rsid w:val="00E135F3"/>
    <w:rsid w:val="00E13A3B"/>
    <w:rsid w:val="00E14579"/>
    <w:rsid w:val="00E158C3"/>
    <w:rsid w:val="00E1609F"/>
    <w:rsid w:val="00E161FF"/>
    <w:rsid w:val="00E16B06"/>
    <w:rsid w:val="00E17AF4"/>
    <w:rsid w:val="00E17BBD"/>
    <w:rsid w:val="00E17D74"/>
    <w:rsid w:val="00E20443"/>
    <w:rsid w:val="00E2084D"/>
    <w:rsid w:val="00E2107E"/>
    <w:rsid w:val="00E2199C"/>
    <w:rsid w:val="00E219BB"/>
    <w:rsid w:val="00E22DCE"/>
    <w:rsid w:val="00E2379F"/>
    <w:rsid w:val="00E23CF1"/>
    <w:rsid w:val="00E2402C"/>
    <w:rsid w:val="00E2421F"/>
    <w:rsid w:val="00E25888"/>
    <w:rsid w:val="00E265F7"/>
    <w:rsid w:val="00E26B66"/>
    <w:rsid w:val="00E27019"/>
    <w:rsid w:val="00E27258"/>
    <w:rsid w:val="00E2774A"/>
    <w:rsid w:val="00E304A8"/>
    <w:rsid w:val="00E30B1A"/>
    <w:rsid w:val="00E30CD7"/>
    <w:rsid w:val="00E30D8F"/>
    <w:rsid w:val="00E30F89"/>
    <w:rsid w:val="00E3142C"/>
    <w:rsid w:val="00E31636"/>
    <w:rsid w:val="00E31773"/>
    <w:rsid w:val="00E31F24"/>
    <w:rsid w:val="00E31F38"/>
    <w:rsid w:val="00E33341"/>
    <w:rsid w:val="00E3392A"/>
    <w:rsid w:val="00E34606"/>
    <w:rsid w:val="00E34C6B"/>
    <w:rsid w:val="00E34FB7"/>
    <w:rsid w:val="00E3509E"/>
    <w:rsid w:val="00E37036"/>
    <w:rsid w:val="00E37890"/>
    <w:rsid w:val="00E37B9F"/>
    <w:rsid w:val="00E4004C"/>
    <w:rsid w:val="00E422B8"/>
    <w:rsid w:val="00E423D0"/>
    <w:rsid w:val="00E42601"/>
    <w:rsid w:val="00E42612"/>
    <w:rsid w:val="00E42BA1"/>
    <w:rsid w:val="00E42F6C"/>
    <w:rsid w:val="00E43218"/>
    <w:rsid w:val="00E43245"/>
    <w:rsid w:val="00E4349D"/>
    <w:rsid w:val="00E43B22"/>
    <w:rsid w:val="00E43F2E"/>
    <w:rsid w:val="00E44697"/>
    <w:rsid w:val="00E45857"/>
    <w:rsid w:val="00E46BE0"/>
    <w:rsid w:val="00E46DA5"/>
    <w:rsid w:val="00E46FF8"/>
    <w:rsid w:val="00E47D94"/>
    <w:rsid w:val="00E50E76"/>
    <w:rsid w:val="00E51BD4"/>
    <w:rsid w:val="00E52C11"/>
    <w:rsid w:val="00E534CB"/>
    <w:rsid w:val="00E53FEC"/>
    <w:rsid w:val="00E54759"/>
    <w:rsid w:val="00E5497D"/>
    <w:rsid w:val="00E54E3C"/>
    <w:rsid w:val="00E54E6E"/>
    <w:rsid w:val="00E550DE"/>
    <w:rsid w:val="00E550E5"/>
    <w:rsid w:val="00E55598"/>
    <w:rsid w:val="00E55B22"/>
    <w:rsid w:val="00E56132"/>
    <w:rsid w:val="00E565DC"/>
    <w:rsid w:val="00E56B8F"/>
    <w:rsid w:val="00E57C13"/>
    <w:rsid w:val="00E57EF4"/>
    <w:rsid w:val="00E57F87"/>
    <w:rsid w:val="00E61A49"/>
    <w:rsid w:val="00E61F76"/>
    <w:rsid w:val="00E62778"/>
    <w:rsid w:val="00E629F3"/>
    <w:rsid w:val="00E62CDD"/>
    <w:rsid w:val="00E63C99"/>
    <w:rsid w:val="00E64744"/>
    <w:rsid w:val="00E64A13"/>
    <w:rsid w:val="00E65472"/>
    <w:rsid w:val="00E65916"/>
    <w:rsid w:val="00E65B59"/>
    <w:rsid w:val="00E65BFA"/>
    <w:rsid w:val="00E65E7B"/>
    <w:rsid w:val="00E66ECF"/>
    <w:rsid w:val="00E6746F"/>
    <w:rsid w:val="00E679AE"/>
    <w:rsid w:val="00E7120F"/>
    <w:rsid w:val="00E71993"/>
    <w:rsid w:val="00E72610"/>
    <w:rsid w:val="00E72A99"/>
    <w:rsid w:val="00E732AF"/>
    <w:rsid w:val="00E739DA"/>
    <w:rsid w:val="00E742B5"/>
    <w:rsid w:val="00E74E7E"/>
    <w:rsid w:val="00E752FB"/>
    <w:rsid w:val="00E75542"/>
    <w:rsid w:val="00E76A67"/>
    <w:rsid w:val="00E76F53"/>
    <w:rsid w:val="00E778AE"/>
    <w:rsid w:val="00E77E41"/>
    <w:rsid w:val="00E77F4D"/>
    <w:rsid w:val="00E80478"/>
    <w:rsid w:val="00E80A44"/>
    <w:rsid w:val="00E817C0"/>
    <w:rsid w:val="00E81D39"/>
    <w:rsid w:val="00E82076"/>
    <w:rsid w:val="00E826A6"/>
    <w:rsid w:val="00E82CAF"/>
    <w:rsid w:val="00E830F0"/>
    <w:rsid w:val="00E83D09"/>
    <w:rsid w:val="00E84A55"/>
    <w:rsid w:val="00E8512F"/>
    <w:rsid w:val="00E855D7"/>
    <w:rsid w:val="00E87504"/>
    <w:rsid w:val="00E87CBD"/>
    <w:rsid w:val="00E87EAA"/>
    <w:rsid w:val="00E90492"/>
    <w:rsid w:val="00E90C4B"/>
    <w:rsid w:val="00E91122"/>
    <w:rsid w:val="00E91644"/>
    <w:rsid w:val="00E92EAF"/>
    <w:rsid w:val="00E9401D"/>
    <w:rsid w:val="00E94C80"/>
    <w:rsid w:val="00E957C8"/>
    <w:rsid w:val="00E9650E"/>
    <w:rsid w:val="00E96E3D"/>
    <w:rsid w:val="00E96F23"/>
    <w:rsid w:val="00E972B0"/>
    <w:rsid w:val="00E974E2"/>
    <w:rsid w:val="00E97EA3"/>
    <w:rsid w:val="00EA00D9"/>
    <w:rsid w:val="00EA16D9"/>
    <w:rsid w:val="00EA2265"/>
    <w:rsid w:val="00EA32C0"/>
    <w:rsid w:val="00EA4362"/>
    <w:rsid w:val="00EA4C19"/>
    <w:rsid w:val="00EA5204"/>
    <w:rsid w:val="00EA5382"/>
    <w:rsid w:val="00EA5613"/>
    <w:rsid w:val="00EA668D"/>
    <w:rsid w:val="00EA68E3"/>
    <w:rsid w:val="00EB1FE0"/>
    <w:rsid w:val="00EB2677"/>
    <w:rsid w:val="00EB2715"/>
    <w:rsid w:val="00EB381A"/>
    <w:rsid w:val="00EB4594"/>
    <w:rsid w:val="00EB4BAE"/>
    <w:rsid w:val="00EB5BE8"/>
    <w:rsid w:val="00EB6904"/>
    <w:rsid w:val="00EB767A"/>
    <w:rsid w:val="00EB79ED"/>
    <w:rsid w:val="00EB7A4B"/>
    <w:rsid w:val="00EB7F08"/>
    <w:rsid w:val="00EC03EA"/>
    <w:rsid w:val="00EC0AE0"/>
    <w:rsid w:val="00EC2077"/>
    <w:rsid w:val="00EC212D"/>
    <w:rsid w:val="00EC215C"/>
    <w:rsid w:val="00EC2C42"/>
    <w:rsid w:val="00EC308E"/>
    <w:rsid w:val="00EC33A6"/>
    <w:rsid w:val="00EC3785"/>
    <w:rsid w:val="00EC6872"/>
    <w:rsid w:val="00EC6BCF"/>
    <w:rsid w:val="00EC6D9D"/>
    <w:rsid w:val="00EC7944"/>
    <w:rsid w:val="00EC7B1C"/>
    <w:rsid w:val="00ED0722"/>
    <w:rsid w:val="00ED0963"/>
    <w:rsid w:val="00ED13F5"/>
    <w:rsid w:val="00ED23AC"/>
    <w:rsid w:val="00ED2ED8"/>
    <w:rsid w:val="00ED374A"/>
    <w:rsid w:val="00ED3E4A"/>
    <w:rsid w:val="00ED4732"/>
    <w:rsid w:val="00ED4B5B"/>
    <w:rsid w:val="00ED55CD"/>
    <w:rsid w:val="00ED5E13"/>
    <w:rsid w:val="00ED6067"/>
    <w:rsid w:val="00ED62A9"/>
    <w:rsid w:val="00ED735C"/>
    <w:rsid w:val="00ED79AF"/>
    <w:rsid w:val="00EE0461"/>
    <w:rsid w:val="00EE18EE"/>
    <w:rsid w:val="00EE1BF4"/>
    <w:rsid w:val="00EE254C"/>
    <w:rsid w:val="00EE28E4"/>
    <w:rsid w:val="00EE33A1"/>
    <w:rsid w:val="00EE3E5C"/>
    <w:rsid w:val="00EE4D2D"/>
    <w:rsid w:val="00EE4ED0"/>
    <w:rsid w:val="00EE560F"/>
    <w:rsid w:val="00EE5D9E"/>
    <w:rsid w:val="00EE6AFF"/>
    <w:rsid w:val="00EE7975"/>
    <w:rsid w:val="00EE79F8"/>
    <w:rsid w:val="00EE7D98"/>
    <w:rsid w:val="00EF032C"/>
    <w:rsid w:val="00EF06AC"/>
    <w:rsid w:val="00EF1A70"/>
    <w:rsid w:val="00EF2686"/>
    <w:rsid w:val="00EF2BCA"/>
    <w:rsid w:val="00EF2E0E"/>
    <w:rsid w:val="00EF317F"/>
    <w:rsid w:val="00EF3615"/>
    <w:rsid w:val="00EF507D"/>
    <w:rsid w:val="00EF5867"/>
    <w:rsid w:val="00EF6065"/>
    <w:rsid w:val="00EF69D1"/>
    <w:rsid w:val="00EF6D79"/>
    <w:rsid w:val="00EF6F40"/>
    <w:rsid w:val="00F00679"/>
    <w:rsid w:val="00F01CDC"/>
    <w:rsid w:val="00F030BF"/>
    <w:rsid w:val="00F0325E"/>
    <w:rsid w:val="00F036E6"/>
    <w:rsid w:val="00F03867"/>
    <w:rsid w:val="00F03C50"/>
    <w:rsid w:val="00F03D3A"/>
    <w:rsid w:val="00F045CE"/>
    <w:rsid w:val="00F0483B"/>
    <w:rsid w:val="00F04AB0"/>
    <w:rsid w:val="00F04B6D"/>
    <w:rsid w:val="00F05802"/>
    <w:rsid w:val="00F05A4E"/>
    <w:rsid w:val="00F05BFA"/>
    <w:rsid w:val="00F05E14"/>
    <w:rsid w:val="00F076B8"/>
    <w:rsid w:val="00F117F3"/>
    <w:rsid w:val="00F144A8"/>
    <w:rsid w:val="00F14F9E"/>
    <w:rsid w:val="00F153A3"/>
    <w:rsid w:val="00F17864"/>
    <w:rsid w:val="00F2086A"/>
    <w:rsid w:val="00F20BFB"/>
    <w:rsid w:val="00F20C18"/>
    <w:rsid w:val="00F21199"/>
    <w:rsid w:val="00F21D06"/>
    <w:rsid w:val="00F2215A"/>
    <w:rsid w:val="00F22853"/>
    <w:rsid w:val="00F22C97"/>
    <w:rsid w:val="00F22EBA"/>
    <w:rsid w:val="00F237AB"/>
    <w:rsid w:val="00F251DE"/>
    <w:rsid w:val="00F257F9"/>
    <w:rsid w:val="00F27A74"/>
    <w:rsid w:val="00F27B92"/>
    <w:rsid w:val="00F30FDC"/>
    <w:rsid w:val="00F3154C"/>
    <w:rsid w:val="00F3180F"/>
    <w:rsid w:val="00F31CE8"/>
    <w:rsid w:val="00F32DFC"/>
    <w:rsid w:val="00F3307F"/>
    <w:rsid w:val="00F33464"/>
    <w:rsid w:val="00F34914"/>
    <w:rsid w:val="00F34B90"/>
    <w:rsid w:val="00F35759"/>
    <w:rsid w:val="00F361D4"/>
    <w:rsid w:val="00F36AA4"/>
    <w:rsid w:val="00F372F9"/>
    <w:rsid w:val="00F37CC1"/>
    <w:rsid w:val="00F37D65"/>
    <w:rsid w:val="00F40F99"/>
    <w:rsid w:val="00F417B0"/>
    <w:rsid w:val="00F424B9"/>
    <w:rsid w:val="00F4298C"/>
    <w:rsid w:val="00F42D5A"/>
    <w:rsid w:val="00F437CC"/>
    <w:rsid w:val="00F44676"/>
    <w:rsid w:val="00F44D1F"/>
    <w:rsid w:val="00F44FF2"/>
    <w:rsid w:val="00F4636F"/>
    <w:rsid w:val="00F50E09"/>
    <w:rsid w:val="00F50E61"/>
    <w:rsid w:val="00F516B6"/>
    <w:rsid w:val="00F5200C"/>
    <w:rsid w:val="00F523B3"/>
    <w:rsid w:val="00F53111"/>
    <w:rsid w:val="00F53266"/>
    <w:rsid w:val="00F535D1"/>
    <w:rsid w:val="00F53AB4"/>
    <w:rsid w:val="00F53BDA"/>
    <w:rsid w:val="00F56449"/>
    <w:rsid w:val="00F56540"/>
    <w:rsid w:val="00F569B2"/>
    <w:rsid w:val="00F56CE1"/>
    <w:rsid w:val="00F57089"/>
    <w:rsid w:val="00F6104A"/>
    <w:rsid w:val="00F6136E"/>
    <w:rsid w:val="00F6196E"/>
    <w:rsid w:val="00F620DE"/>
    <w:rsid w:val="00F624F6"/>
    <w:rsid w:val="00F62ABA"/>
    <w:rsid w:val="00F638B7"/>
    <w:rsid w:val="00F63955"/>
    <w:rsid w:val="00F64BCB"/>
    <w:rsid w:val="00F656D8"/>
    <w:rsid w:val="00F65846"/>
    <w:rsid w:val="00F65D7A"/>
    <w:rsid w:val="00F66A8D"/>
    <w:rsid w:val="00F6702F"/>
    <w:rsid w:val="00F6717C"/>
    <w:rsid w:val="00F67F73"/>
    <w:rsid w:val="00F704D5"/>
    <w:rsid w:val="00F706B8"/>
    <w:rsid w:val="00F70848"/>
    <w:rsid w:val="00F708DE"/>
    <w:rsid w:val="00F714AF"/>
    <w:rsid w:val="00F714CA"/>
    <w:rsid w:val="00F71D7D"/>
    <w:rsid w:val="00F7336A"/>
    <w:rsid w:val="00F75397"/>
    <w:rsid w:val="00F756EA"/>
    <w:rsid w:val="00F759A1"/>
    <w:rsid w:val="00F7618C"/>
    <w:rsid w:val="00F770C2"/>
    <w:rsid w:val="00F8006D"/>
    <w:rsid w:val="00F803BE"/>
    <w:rsid w:val="00F805A4"/>
    <w:rsid w:val="00F807FF"/>
    <w:rsid w:val="00F81F54"/>
    <w:rsid w:val="00F82F52"/>
    <w:rsid w:val="00F835CD"/>
    <w:rsid w:val="00F8398C"/>
    <w:rsid w:val="00F84DB8"/>
    <w:rsid w:val="00F85CE3"/>
    <w:rsid w:val="00F85D66"/>
    <w:rsid w:val="00F86A2F"/>
    <w:rsid w:val="00F86AF7"/>
    <w:rsid w:val="00F87413"/>
    <w:rsid w:val="00F875D6"/>
    <w:rsid w:val="00F902B9"/>
    <w:rsid w:val="00F90DA1"/>
    <w:rsid w:val="00F91B66"/>
    <w:rsid w:val="00F91D8C"/>
    <w:rsid w:val="00F922D0"/>
    <w:rsid w:val="00F92825"/>
    <w:rsid w:val="00F929AD"/>
    <w:rsid w:val="00F92ED7"/>
    <w:rsid w:val="00F93A6B"/>
    <w:rsid w:val="00F94791"/>
    <w:rsid w:val="00F958C5"/>
    <w:rsid w:val="00F972A2"/>
    <w:rsid w:val="00FA0077"/>
    <w:rsid w:val="00FA0C18"/>
    <w:rsid w:val="00FA0D89"/>
    <w:rsid w:val="00FA1260"/>
    <w:rsid w:val="00FA1516"/>
    <w:rsid w:val="00FA18FF"/>
    <w:rsid w:val="00FA1F36"/>
    <w:rsid w:val="00FA32D0"/>
    <w:rsid w:val="00FA384C"/>
    <w:rsid w:val="00FA3C7B"/>
    <w:rsid w:val="00FA3F26"/>
    <w:rsid w:val="00FA459A"/>
    <w:rsid w:val="00FA45FE"/>
    <w:rsid w:val="00FA476F"/>
    <w:rsid w:val="00FA4AA3"/>
    <w:rsid w:val="00FA5322"/>
    <w:rsid w:val="00FA556C"/>
    <w:rsid w:val="00FA6281"/>
    <w:rsid w:val="00FA670A"/>
    <w:rsid w:val="00FA7A2E"/>
    <w:rsid w:val="00FA7B03"/>
    <w:rsid w:val="00FB0D86"/>
    <w:rsid w:val="00FB0F5E"/>
    <w:rsid w:val="00FB12E0"/>
    <w:rsid w:val="00FB17E0"/>
    <w:rsid w:val="00FB2401"/>
    <w:rsid w:val="00FB2536"/>
    <w:rsid w:val="00FB2D77"/>
    <w:rsid w:val="00FB2E5C"/>
    <w:rsid w:val="00FB2FF1"/>
    <w:rsid w:val="00FB5C51"/>
    <w:rsid w:val="00FB5D20"/>
    <w:rsid w:val="00FB6834"/>
    <w:rsid w:val="00FB73AE"/>
    <w:rsid w:val="00FC1B77"/>
    <w:rsid w:val="00FC1E58"/>
    <w:rsid w:val="00FC23BC"/>
    <w:rsid w:val="00FC27F3"/>
    <w:rsid w:val="00FC2D2B"/>
    <w:rsid w:val="00FC454B"/>
    <w:rsid w:val="00FC487B"/>
    <w:rsid w:val="00FC4D9D"/>
    <w:rsid w:val="00FC573A"/>
    <w:rsid w:val="00FC6219"/>
    <w:rsid w:val="00FC7AFD"/>
    <w:rsid w:val="00FC7B4C"/>
    <w:rsid w:val="00FD074E"/>
    <w:rsid w:val="00FD1298"/>
    <w:rsid w:val="00FD2298"/>
    <w:rsid w:val="00FD255E"/>
    <w:rsid w:val="00FD2F35"/>
    <w:rsid w:val="00FD3DAF"/>
    <w:rsid w:val="00FD4160"/>
    <w:rsid w:val="00FD467D"/>
    <w:rsid w:val="00FD4DDA"/>
    <w:rsid w:val="00FD4E65"/>
    <w:rsid w:val="00FD5089"/>
    <w:rsid w:val="00FD5238"/>
    <w:rsid w:val="00FD5250"/>
    <w:rsid w:val="00FD60CF"/>
    <w:rsid w:val="00FD612D"/>
    <w:rsid w:val="00FD6BC8"/>
    <w:rsid w:val="00FD7352"/>
    <w:rsid w:val="00FD77A5"/>
    <w:rsid w:val="00FE045A"/>
    <w:rsid w:val="00FE0A76"/>
    <w:rsid w:val="00FE0DF8"/>
    <w:rsid w:val="00FE1B7F"/>
    <w:rsid w:val="00FE27BF"/>
    <w:rsid w:val="00FE32E7"/>
    <w:rsid w:val="00FE3661"/>
    <w:rsid w:val="00FE3D79"/>
    <w:rsid w:val="00FE574C"/>
    <w:rsid w:val="00FE5DF9"/>
    <w:rsid w:val="00FE66FB"/>
    <w:rsid w:val="00FE68BC"/>
    <w:rsid w:val="00FE7902"/>
    <w:rsid w:val="00FF0A9F"/>
    <w:rsid w:val="00FF10F2"/>
    <w:rsid w:val="00FF1399"/>
    <w:rsid w:val="00FF15BA"/>
    <w:rsid w:val="00FF18AE"/>
    <w:rsid w:val="00FF1D12"/>
    <w:rsid w:val="00FF229A"/>
    <w:rsid w:val="00FF321C"/>
    <w:rsid w:val="00FF32FA"/>
    <w:rsid w:val="00FF3910"/>
    <w:rsid w:val="00FF3D2D"/>
    <w:rsid w:val="00FF49EA"/>
    <w:rsid w:val="00FF567C"/>
    <w:rsid w:val="00FF5F2B"/>
    <w:rsid w:val="00FF617F"/>
    <w:rsid w:val="00FF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441A2"/>
  <w15:docId w15:val="{530F5158-BBA3-4769-910E-08DEADA0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EE7"/>
    <w:pPr>
      <w:spacing w:after="0" w:line="240" w:lineRule="auto"/>
    </w:pPr>
    <w:rPr>
      <w:rFonts w:ascii="Calibri" w:hAnsi="Calibri"/>
      <w:sz w:val="24"/>
    </w:rPr>
  </w:style>
  <w:style w:type="paragraph" w:styleId="Heading1">
    <w:name w:val="heading 1"/>
    <w:basedOn w:val="Normal"/>
    <w:next w:val="Normal"/>
    <w:link w:val="Heading1Char"/>
    <w:uiPriority w:val="1"/>
    <w:qFormat/>
    <w:rsid w:val="00F81F54"/>
    <w:pPr>
      <w:keepNext/>
      <w:keepLines/>
      <w:numPr>
        <w:numId w:val="15"/>
      </w:numPr>
      <w:spacing w:before="480"/>
      <w:ind w:left="144" w:hanging="144"/>
      <w:jc w:val="center"/>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814A14"/>
    <w:pPr>
      <w:keepNext/>
      <w:keepLines/>
      <w:spacing w:before="20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814A14"/>
    <w:pPr>
      <w:keepNext/>
      <w:keepLines/>
      <w:spacing w:before="200"/>
      <w:outlineLvl w:val="2"/>
    </w:pPr>
    <w:rPr>
      <w:rFonts w:asciiTheme="majorHAnsi" w:eastAsiaTheme="majorEastAsia" w:hAnsiTheme="majorHAnsi" w:cstheme="majorBidi"/>
      <w:b/>
      <w:bCs/>
      <w:color w:val="4F81BD" w:themeColor="accent1"/>
      <w:sz w:val="26"/>
    </w:rPr>
  </w:style>
  <w:style w:type="paragraph" w:styleId="Heading4">
    <w:name w:val="heading 4"/>
    <w:basedOn w:val="Normal"/>
    <w:next w:val="Normal"/>
    <w:link w:val="Heading4Char"/>
    <w:uiPriority w:val="9"/>
    <w:unhideWhenUsed/>
    <w:qFormat/>
    <w:rsid w:val="006663E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663EE"/>
    <w:pPr>
      <w:keepNext/>
      <w:keepLines/>
      <w:spacing w:before="200"/>
      <w:outlineLvl w:val="4"/>
    </w:pPr>
    <w:rPr>
      <w:rFonts w:asciiTheme="majorHAnsi" w:eastAsiaTheme="majorEastAsia" w:hAnsiTheme="majorHAnsi" w:cstheme="majorBidi"/>
      <w:b/>
      <w:color w:val="243F60" w:themeColor="accent1" w:themeShade="7F"/>
    </w:rPr>
  </w:style>
  <w:style w:type="paragraph" w:styleId="Heading6">
    <w:name w:val="heading 6"/>
    <w:basedOn w:val="Normal"/>
    <w:next w:val="Normal"/>
    <w:link w:val="Heading6Char"/>
    <w:uiPriority w:val="9"/>
    <w:unhideWhenUsed/>
    <w:qFormat/>
    <w:rsid w:val="009A49C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A49C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A49C1"/>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9A49C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139"/>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044C48"/>
    <w:rPr>
      <w:b/>
      <w:bCs/>
      <w:szCs w:val="18"/>
    </w:rPr>
  </w:style>
  <w:style w:type="paragraph" w:customStyle="1" w:styleId="NEWCoverdraftdatebox">
    <w:name w:val="NEW Cover draft date box"/>
    <w:basedOn w:val="Normal"/>
    <w:rsid w:val="00B43139"/>
    <w:pPr>
      <w:tabs>
        <w:tab w:val="right" w:pos="7848"/>
      </w:tabs>
    </w:pPr>
    <w:rPr>
      <w:rFonts w:ascii="Arial" w:eastAsia="Times New Roman" w:hAnsi="Arial" w:cs="Times New Roman"/>
      <w:b/>
      <w:color w:val="FFFFFF" w:themeColor="background1"/>
      <w:sz w:val="20"/>
      <w:szCs w:val="20"/>
    </w:rPr>
  </w:style>
  <w:style w:type="paragraph" w:customStyle="1" w:styleId="NEWCoverMCOLandscape">
    <w:name w:val="NEW Cover MCO Landscape"/>
    <w:basedOn w:val="Normal"/>
    <w:rsid w:val="00D14D23"/>
    <w:pPr>
      <w:ind w:left="1728"/>
    </w:pPr>
    <w:rPr>
      <w:rFonts w:ascii="Arial" w:eastAsia="Times New Roman" w:hAnsi="Arial" w:cs="Times New Roman"/>
      <w:b/>
      <w:noProof/>
      <w:sz w:val="40"/>
      <w:szCs w:val="20"/>
    </w:rPr>
  </w:style>
  <w:style w:type="paragraph" w:customStyle="1" w:styleId="NEWCoverTitleLandscape">
    <w:name w:val="NEW Cover Title Landscape"/>
    <w:rsid w:val="00D14D23"/>
    <w:pPr>
      <w:widowControl w:val="0"/>
      <w:spacing w:after="240" w:line="240" w:lineRule="auto"/>
      <w:ind w:left="1728"/>
    </w:pPr>
    <w:rPr>
      <w:rFonts w:ascii="Arial" w:eastAsia="Times New Roman" w:hAnsi="Arial" w:cs="Times New Roman"/>
      <w:b/>
      <w:sz w:val="120"/>
      <w:szCs w:val="120"/>
    </w:rPr>
  </w:style>
  <w:style w:type="paragraph" w:customStyle="1" w:styleId="NEWCoverYearLandscape">
    <w:name w:val="NEW Cover Year Landscape"/>
    <w:basedOn w:val="Normal"/>
    <w:rsid w:val="00D14D23"/>
    <w:pPr>
      <w:widowControl w:val="0"/>
      <w:spacing w:after="120"/>
      <w:ind w:left="1728"/>
    </w:pPr>
    <w:rPr>
      <w:rFonts w:ascii="Arial" w:eastAsia="Times New Roman" w:hAnsi="Arial" w:cs="Times New Roman"/>
      <w:sz w:val="48"/>
      <w:szCs w:val="20"/>
    </w:rPr>
  </w:style>
  <w:style w:type="paragraph" w:customStyle="1" w:styleId="NEWCoverYearPortrait">
    <w:name w:val="NEW Cover Year Portrait"/>
    <w:rsid w:val="00B43139"/>
    <w:pPr>
      <w:widowControl w:val="0"/>
      <w:spacing w:after="120" w:line="240" w:lineRule="auto"/>
      <w:ind w:left="2160"/>
    </w:pPr>
    <w:rPr>
      <w:rFonts w:ascii="Verdana" w:eastAsia="Times New Roman" w:hAnsi="Verdana" w:cs="Times New Roman"/>
      <w:sz w:val="48"/>
      <w:szCs w:val="20"/>
    </w:rPr>
  </w:style>
  <w:style w:type="paragraph" w:customStyle="1" w:styleId="Acronym">
    <w:name w:val="Acronym"/>
    <w:link w:val="AcronymChar"/>
    <w:rsid w:val="00B7182D"/>
    <w:pPr>
      <w:widowControl w:val="0"/>
      <w:tabs>
        <w:tab w:val="right" w:leader="dot" w:pos="12960"/>
      </w:tabs>
      <w:spacing w:after="60" w:line="240" w:lineRule="auto"/>
    </w:pPr>
    <w:rPr>
      <w:rFonts w:ascii="Arial" w:eastAsia="Times New Roman" w:hAnsi="Arial" w:cs="Times New Roman"/>
      <w:sz w:val="20"/>
      <w:szCs w:val="24"/>
    </w:rPr>
  </w:style>
  <w:style w:type="character" w:customStyle="1" w:styleId="AcronymChar">
    <w:name w:val="Acronym Char"/>
    <w:basedOn w:val="DefaultParagraphFont"/>
    <w:link w:val="Acronym"/>
    <w:rsid w:val="00B7182D"/>
    <w:rPr>
      <w:rFonts w:ascii="Arial" w:eastAsia="Times New Roman" w:hAnsi="Arial" w:cs="Times New Roman"/>
      <w:sz w:val="20"/>
      <w:szCs w:val="24"/>
    </w:rPr>
  </w:style>
  <w:style w:type="paragraph" w:customStyle="1" w:styleId="Acronym1of2">
    <w:name w:val="Acronym 1 of 2"/>
    <w:basedOn w:val="Acronym"/>
    <w:rsid w:val="00B43139"/>
    <w:pPr>
      <w:spacing w:after="0"/>
    </w:pPr>
  </w:style>
  <w:style w:type="paragraph" w:customStyle="1" w:styleId="Acronym1ofmany">
    <w:name w:val="Acronym 1 of many"/>
    <w:basedOn w:val="Acronym"/>
    <w:rsid w:val="00B43139"/>
    <w:pPr>
      <w:spacing w:after="0"/>
    </w:pPr>
    <w:rPr>
      <w:szCs w:val="20"/>
    </w:rPr>
  </w:style>
  <w:style w:type="paragraph" w:customStyle="1" w:styleId="Acronym2of2">
    <w:name w:val="Acronym 2 of 2"/>
    <w:basedOn w:val="Acronym"/>
    <w:rsid w:val="00B43139"/>
    <w:pPr>
      <w:tabs>
        <w:tab w:val="right" w:pos="10080"/>
      </w:tabs>
      <w:jc w:val="right"/>
    </w:pPr>
  </w:style>
  <w:style w:type="paragraph" w:customStyle="1" w:styleId="Acronym2of3">
    <w:name w:val="Acronym 2 of 3"/>
    <w:basedOn w:val="Acronym"/>
    <w:rsid w:val="00B43139"/>
    <w:pPr>
      <w:spacing w:after="0"/>
      <w:jc w:val="right"/>
    </w:pPr>
    <w:rPr>
      <w:szCs w:val="20"/>
    </w:rPr>
  </w:style>
  <w:style w:type="paragraph" w:customStyle="1" w:styleId="Acronymlastofmany">
    <w:name w:val="Acronym last of many"/>
    <w:basedOn w:val="Acronym"/>
    <w:rsid w:val="00B43139"/>
    <w:pPr>
      <w:jc w:val="right"/>
    </w:pPr>
    <w:rPr>
      <w:szCs w:val="20"/>
    </w:rPr>
  </w:style>
  <w:style w:type="paragraph" w:styleId="BalloonText">
    <w:name w:val="Balloon Text"/>
    <w:basedOn w:val="Normal"/>
    <w:link w:val="BalloonTextChar"/>
    <w:uiPriority w:val="99"/>
    <w:unhideWhenUsed/>
    <w:rsid w:val="00B43139"/>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B43139"/>
    <w:rPr>
      <w:rFonts w:ascii="Segoe UI" w:eastAsia="Times New Roman" w:hAnsi="Segoe UI" w:cs="Segoe UI"/>
      <w:sz w:val="18"/>
      <w:szCs w:val="18"/>
    </w:rPr>
  </w:style>
  <w:style w:type="paragraph" w:styleId="BodyTextIndent">
    <w:name w:val="Body Text Indent"/>
    <w:basedOn w:val="Normal"/>
    <w:link w:val="BodyTextIndentChar"/>
    <w:rsid w:val="00B43139"/>
    <w:rPr>
      <w:rFonts w:eastAsia="Times New Roman" w:cs="Times New Roman"/>
      <w:szCs w:val="20"/>
    </w:rPr>
  </w:style>
  <w:style w:type="character" w:customStyle="1" w:styleId="BodyTextIndentChar">
    <w:name w:val="Body Text Indent Char"/>
    <w:basedOn w:val="DefaultParagraphFont"/>
    <w:link w:val="BodyTextIndent"/>
    <w:rsid w:val="00B43139"/>
    <w:rPr>
      <w:rFonts w:ascii="Times New Roman" w:eastAsia="Times New Roman" w:hAnsi="Times New Roman" w:cs="Times New Roman"/>
      <w:szCs w:val="20"/>
    </w:rPr>
  </w:style>
  <w:style w:type="paragraph" w:customStyle="1" w:styleId="NEWBullets">
    <w:name w:val="NEW Bullets"/>
    <w:basedOn w:val="Normal"/>
    <w:link w:val="NEWBulletsChar"/>
    <w:rsid w:val="007344AD"/>
    <w:pPr>
      <w:numPr>
        <w:numId w:val="4"/>
      </w:numPr>
      <w:spacing w:after="120"/>
    </w:pPr>
    <w:rPr>
      <w:rFonts w:eastAsia="Times New Roman" w:cs="Times New Roman"/>
      <w:bCs/>
      <w:iCs/>
      <w:szCs w:val="20"/>
    </w:rPr>
  </w:style>
  <w:style w:type="paragraph" w:customStyle="1" w:styleId="Bullets">
    <w:name w:val="Bullets"/>
    <w:basedOn w:val="NEWBullets"/>
    <w:rsid w:val="00B43139"/>
    <w:pPr>
      <w:numPr>
        <w:numId w:val="1"/>
      </w:numPr>
    </w:pPr>
    <w:rPr>
      <w:rFonts w:eastAsia="Cambria"/>
    </w:rPr>
  </w:style>
  <w:style w:type="paragraph" w:customStyle="1" w:styleId="Bullets2">
    <w:name w:val="Bullets 2"/>
    <w:basedOn w:val="Normal"/>
    <w:rsid w:val="00B43139"/>
    <w:pPr>
      <w:spacing w:after="120"/>
      <w:ind w:right="360"/>
    </w:pPr>
    <w:rPr>
      <w:rFonts w:eastAsia="Cambria" w:cs="Times New Roman"/>
      <w:szCs w:val="20"/>
    </w:rPr>
  </w:style>
  <w:style w:type="paragraph" w:customStyle="1" w:styleId="BulletsSteps">
    <w:name w:val="Bullets Steps"/>
    <w:basedOn w:val="NEWBullets"/>
    <w:rsid w:val="00B43139"/>
  </w:style>
  <w:style w:type="character" w:styleId="CommentReference">
    <w:name w:val="annotation reference"/>
    <w:basedOn w:val="DefaultParagraphFont"/>
    <w:uiPriority w:val="99"/>
    <w:unhideWhenUsed/>
    <w:rsid w:val="00B43139"/>
    <w:rPr>
      <w:sz w:val="16"/>
      <w:szCs w:val="16"/>
    </w:rPr>
  </w:style>
  <w:style w:type="paragraph" w:styleId="CommentText">
    <w:name w:val="annotation text"/>
    <w:basedOn w:val="Normal"/>
    <w:link w:val="CommentTextChar"/>
    <w:uiPriority w:val="99"/>
    <w:unhideWhenUsed/>
    <w:rsid w:val="00B43139"/>
    <w:rPr>
      <w:rFonts w:eastAsia="Times New Roman" w:cs="Times New Roman"/>
      <w:sz w:val="20"/>
      <w:szCs w:val="20"/>
    </w:rPr>
  </w:style>
  <w:style w:type="character" w:customStyle="1" w:styleId="CommentTextChar">
    <w:name w:val="Comment Text Char"/>
    <w:basedOn w:val="DefaultParagraphFont"/>
    <w:link w:val="CommentText"/>
    <w:uiPriority w:val="99"/>
    <w:rsid w:val="00B431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3139"/>
    <w:rPr>
      <w:b/>
      <w:bCs/>
    </w:rPr>
  </w:style>
  <w:style w:type="character" w:customStyle="1" w:styleId="CommentSubjectChar">
    <w:name w:val="Comment Subject Char"/>
    <w:basedOn w:val="CommentTextChar"/>
    <w:link w:val="CommentSubject"/>
    <w:uiPriority w:val="99"/>
    <w:semiHidden/>
    <w:rsid w:val="00B43139"/>
    <w:rPr>
      <w:rFonts w:ascii="Times New Roman" w:eastAsia="Times New Roman" w:hAnsi="Times New Roman" w:cs="Times New Roman"/>
      <w:b/>
      <w:bCs/>
      <w:sz w:val="20"/>
      <w:szCs w:val="20"/>
    </w:rPr>
  </w:style>
  <w:style w:type="character" w:styleId="EndnoteReference">
    <w:name w:val="endnote reference"/>
    <w:basedOn w:val="DefaultParagraphFont"/>
    <w:uiPriority w:val="99"/>
    <w:unhideWhenUsed/>
    <w:rsid w:val="00B43139"/>
    <w:rPr>
      <w:vertAlign w:val="superscript"/>
    </w:rPr>
  </w:style>
  <w:style w:type="paragraph" w:styleId="EndnoteText">
    <w:name w:val="endnote text"/>
    <w:basedOn w:val="Normal"/>
    <w:link w:val="EndnoteTextChar"/>
    <w:uiPriority w:val="99"/>
    <w:unhideWhenUsed/>
    <w:rsid w:val="00B43139"/>
    <w:rPr>
      <w:rFonts w:eastAsia="Times New Roman" w:cs="Times New Roman"/>
      <w:sz w:val="20"/>
      <w:szCs w:val="20"/>
    </w:rPr>
  </w:style>
  <w:style w:type="character" w:customStyle="1" w:styleId="EndnoteTextChar">
    <w:name w:val="Endnote Text Char"/>
    <w:basedOn w:val="DefaultParagraphFont"/>
    <w:link w:val="EndnoteText"/>
    <w:uiPriority w:val="99"/>
    <w:rsid w:val="00B43139"/>
    <w:rPr>
      <w:rFonts w:ascii="Times New Roman" w:eastAsia="Times New Roman" w:hAnsi="Times New Roman" w:cs="Times New Roman"/>
      <w:sz w:val="20"/>
      <w:szCs w:val="20"/>
    </w:rPr>
  </w:style>
  <w:style w:type="character" w:styleId="FollowedHyperlink">
    <w:name w:val="FollowedHyperlink"/>
    <w:basedOn w:val="DefaultParagraphFont"/>
    <w:uiPriority w:val="99"/>
    <w:unhideWhenUsed/>
    <w:rsid w:val="00A73AC6"/>
    <w:rPr>
      <w:color w:val="0077A1"/>
      <w:u w:val="single"/>
    </w:rPr>
  </w:style>
  <w:style w:type="paragraph" w:styleId="Footer">
    <w:name w:val="footer"/>
    <w:basedOn w:val="Normal"/>
    <w:link w:val="FooterChar"/>
    <w:uiPriority w:val="99"/>
    <w:unhideWhenUsed/>
    <w:rsid w:val="00B43139"/>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uiPriority w:val="99"/>
    <w:rsid w:val="00B43139"/>
    <w:rPr>
      <w:rFonts w:ascii="Times New Roman" w:eastAsia="Times New Roman" w:hAnsi="Times New Roman" w:cs="Times New Roman"/>
      <w:szCs w:val="20"/>
    </w:rPr>
  </w:style>
  <w:style w:type="paragraph" w:customStyle="1" w:styleId="Footnote">
    <w:name w:val="Footnote"/>
    <w:basedOn w:val="Normal"/>
    <w:rsid w:val="00032A0D"/>
    <w:pPr>
      <w:contextualSpacing/>
    </w:pPr>
    <w:rPr>
      <w:rFonts w:eastAsia="Times New Roman" w:cs="Times New Roman"/>
      <w:i/>
      <w:sz w:val="18"/>
      <w:szCs w:val="20"/>
    </w:rPr>
  </w:style>
  <w:style w:type="character" w:styleId="FootnoteReference">
    <w:name w:val="footnote reference"/>
    <w:uiPriority w:val="99"/>
    <w:rsid w:val="00B43139"/>
    <w:rPr>
      <w:vertAlign w:val="superscript"/>
    </w:rPr>
  </w:style>
  <w:style w:type="paragraph" w:styleId="Header">
    <w:name w:val="header"/>
    <w:basedOn w:val="Normal"/>
    <w:link w:val="HeaderChar"/>
    <w:unhideWhenUsed/>
    <w:rsid w:val="00B43139"/>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B43139"/>
    <w:rPr>
      <w:rFonts w:ascii="Times New Roman" w:eastAsia="Times New Roman" w:hAnsi="Times New Roman" w:cs="Times New Roman"/>
      <w:szCs w:val="20"/>
    </w:rPr>
  </w:style>
  <w:style w:type="character" w:customStyle="1" w:styleId="Heading1Char">
    <w:name w:val="Heading 1 Char"/>
    <w:basedOn w:val="DefaultParagraphFont"/>
    <w:link w:val="Heading1"/>
    <w:uiPriority w:val="1"/>
    <w:rsid w:val="00F81F54"/>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814A14"/>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814A14"/>
    <w:rPr>
      <w:rFonts w:asciiTheme="majorHAnsi" w:eastAsiaTheme="majorEastAsia" w:hAnsiTheme="majorHAnsi" w:cstheme="majorBidi"/>
      <w:b/>
      <w:bCs/>
      <w:color w:val="4F81BD" w:themeColor="accent1"/>
      <w:sz w:val="26"/>
    </w:rPr>
  </w:style>
  <w:style w:type="paragraph" w:customStyle="1" w:styleId="NEWHeading4">
    <w:name w:val="NEW Heading 4"/>
    <w:basedOn w:val="Normal"/>
    <w:autoRedefine/>
    <w:rsid w:val="00B43139"/>
    <w:pPr>
      <w:keepNext/>
      <w:spacing w:after="120"/>
    </w:pPr>
    <w:rPr>
      <w:rFonts w:ascii="Arial" w:eastAsia="Times New Roman" w:hAnsi="Arial" w:cs="Times New Roman"/>
      <w:sz w:val="20"/>
      <w:szCs w:val="20"/>
      <w:u w:val="single"/>
    </w:rPr>
  </w:style>
  <w:style w:type="character" w:customStyle="1" w:styleId="Heading4Char">
    <w:name w:val="Heading 4 Char"/>
    <w:basedOn w:val="DefaultParagraphFont"/>
    <w:link w:val="Heading4"/>
    <w:uiPriority w:val="9"/>
    <w:rsid w:val="006663EE"/>
    <w:rPr>
      <w:rFonts w:asciiTheme="majorHAnsi" w:eastAsiaTheme="majorEastAsia" w:hAnsiTheme="majorHAnsi" w:cstheme="majorBidi"/>
      <w:b/>
      <w:bCs/>
      <w:i/>
      <w:iCs/>
      <w:color w:val="4F81BD" w:themeColor="accent1"/>
      <w:sz w:val="24"/>
    </w:rPr>
  </w:style>
  <w:style w:type="paragraph" w:customStyle="1" w:styleId="NEWQPStandardheading">
    <w:name w:val="NEW QP Standard heading"/>
    <w:basedOn w:val="Normal"/>
    <w:rsid w:val="00B43139"/>
    <w:pPr>
      <w:keepNext/>
      <w:keepLines/>
    </w:pPr>
    <w:rPr>
      <w:rFonts w:eastAsia="Cambria" w:cs="Times New Roman"/>
      <w:b/>
      <w:szCs w:val="20"/>
    </w:rPr>
  </w:style>
  <w:style w:type="character" w:customStyle="1" w:styleId="Heading5Char">
    <w:name w:val="Heading 5 Char"/>
    <w:basedOn w:val="DefaultParagraphFont"/>
    <w:link w:val="Heading5"/>
    <w:uiPriority w:val="9"/>
    <w:rsid w:val="006663EE"/>
    <w:rPr>
      <w:rFonts w:asciiTheme="majorHAnsi" w:eastAsiaTheme="majorEastAsia" w:hAnsiTheme="majorHAnsi" w:cstheme="majorBidi"/>
      <w:b/>
      <w:color w:val="243F60" w:themeColor="accent1" w:themeShade="7F"/>
    </w:rPr>
  </w:style>
  <w:style w:type="character" w:customStyle="1" w:styleId="Heading6Char">
    <w:name w:val="Heading 6 Char"/>
    <w:basedOn w:val="DefaultParagraphFont"/>
    <w:link w:val="Heading6"/>
    <w:uiPriority w:val="9"/>
    <w:rsid w:val="009A49C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A49C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A49C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A49C1"/>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0F32B1"/>
    <w:rPr>
      <w:color w:val="0077A1"/>
      <w:u w:val="single"/>
    </w:rPr>
  </w:style>
  <w:style w:type="paragraph" w:customStyle="1" w:styleId="NEWTableBullets">
    <w:name w:val="NEW Table Bullets"/>
    <w:basedOn w:val="Normal"/>
    <w:rsid w:val="009E6F92"/>
    <w:pPr>
      <w:widowControl w:val="0"/>
      <w:numPr>
        <w:numId w:val="11"/>
      </w:numPr>
      <w:autoSpaceDE w:val="0"/>
      <w:autoSpaceDN w:val="0"/>
      <w:adjustRightInd w:val="0"/>
      <w:spacing w:before="60" w:after="60"/>
      <w:ind w:right="72"/>
    </w:pPr>
    <w:rPr>
      <w:rFonts w:ascii="Arial" w:eastAsia="Times New Roman" w:hAnsi="Arial" w:cs="Times New Roman"/>
      <w:color w:val="000000"/>
      <w:sz w:val="20"/>
      <w:szCs w:val="20"/>
    </w:rPr>
  </w:style>
  <w:style w:type="paragraph" w:customStyle="1" w:styleId="HyperlinkTableText">
    <w:name w:val="Hyperlink Table Text"/>
    <w:basedOn w:val="NEWTableBullets"/>
    <w:rsid w:val="00B43139"/>
    <w:rPr>
      <w:color w:val="008EC0"/>
      <w:u w:val="single"/>
    </w:rPr>
  </w:style>
  <w:style w:type="paragraph" w:customStyle="1" w:styleId="Katie">
    <w:name w:val="Katie"/>
    <w:basedOn w:val="Normal"/>
    <w:link w:val="KatieChar"/>
    <w:rsid w:val="00B43139"/>
    <w:pPr>
      <w:spacing w:after="40"/>
    </w:pPr>
    <w:rPr>
      <w:rFonts w:ascii="Verdana" w:eastAsia="Calibri" w:hAnsi="Verdana" w:cs="Times New Roman"/>
      <w:b/>
      <w:color w:val="00B4C2"/>
      <w:sz w:val="18"/>
    </w:rPr>
  </w:style>
  <w:style w:type="character" w:customStyle="1" w:styleId="KatieChar">
    <w:name w:val="Katie Char"/>
    <w:basedOn w:val="DefaultParagraphFont"/>
    <w:link w:val="Katie"/>
    <w:rsid w:val="00B43139"/>
    <w:rPr>
      <w:rFonts w:ascii="Verdana" w:eastAsia="Calibri" w:hAnsi="Verdana" w:cs="Times New Roman"/>
      <w:b/>
      <w:color w:val="00B4C2"/>
      <w:sz w:val="18"/>
    </w:rPr>
  </w:style>
  <w:style w:type="paragraph" w:styleId="ListBullet">
    <w:name w:val="List Bullet"/>
    <w:basedOn w:val="Normal"/>
    <w:uiPriority w:val="99"/>
    <w:semiHidden/>
    <w:unhideWhenUsed/>
    <w:rsid w:val="00B43139"/>
    <w:pPr>
      <w:tabs>
        <w:tab w:val="num" w:pos="360"/>
      </w:tabs>
      <w:ind w:left="144" w:hanging="144"/>
      <w:contextualSpacing/>
    </w:pPr>
    <w:rPr>
      <w:rFonts w:eastAsia="Times New Roman" w:cs="Times New Roman"/>
      <w:szCs w:val="24"/>
    </w:rPr>
  </w:style>
  <w:style w:type="paragraph" w:styleId="ListParagraph">
    <w:name w:val="List Paragraph"/>
    <w:aliases w:val="L1,Alpha List Paragraph,List Paragraph1,alpha List"/>
    <w:basedOn w:val="Normal"/>
    <w:link w:val="ListParagraphChar"/>
    <w:uiPriority w:val="34"/>
    <w:qFormat/>
    <w:rsid w:val="009A49C1"/>
    <w:pPr>
      <w:ind w:left="720"/>
      <w:contextualSpacing/>
    </w:pPr>
  </w:style>
  <w:style w:type="paragraph" w:customStyle="1" w:styleId="NEWBodyText">
    <w:name w:val="NEW Body Text"/>
    <w:basedOn w:val="Normal"/>
    <w:rsid w:val="00B43139"/>
    <w:rPr>
      <w:rFonts w:eastAsia="Times New Roman" w:cs="Times New Roman"/>
      <w:szCs w:val="20"/>
    </w:rPr>
  </w:style>
  <w:style w:type="paragraph" w:customStyle="1" w:styleId="NEWBulletsNumbered">
    <w:name w:val="NEW Bullets Numbered"/>
    <w:basedOn w:val="Normal"/>
    <w:rsid w:val="00777B80"/>
    <w:pPr>
      <w:widowControl w:val="0"/>
      <w:numPr>
        <w:numId w:val="7"/>
      </w:numPr>
      <w:spacing w:after="120"/>
      <w:contextualSpacing/>
    </w:pPr>
    <w:rPr>
      <w:rFonts w:eastAsia="Times New Roman" w:cs="Times New Roman"/>
      <w:szCs w:val="20"/>
    </w:rPr>
  </w:style>
  <w:style w:type="numbering" w:customStyle="1" w:styleId="NEWBullets2">
    <w:name w:val="NEW Bullets2"/>
    <w:uiPriority w:val="99"/>
    <w:rsid w:val="00B43139"/>
    <w:pPr>
      <w:numPr>
        <w:numId w:val="2"/>
      </w:numPr>
    </w:pPr>
  </w:style>
  <w:style w:type="paragraph" w:customStyle="1" w:styleId="NEWCoverMCO">
    <w:name w:val="NEW Cover MCO"/>
    <w:basedOn w:val="Normal"/>
    <w:rsid w:val="00B43139"/>
    <w:pPr>
      <w:widowControl w:val="0"/>
      <w:ind w:left="1728"/>
    </w:pPr>
    <w:rPr>
      <w:rFonts w:ascii="Verdana" w:eastAsia="Times New Roman" w:hAnsi="Verdana" w:cs="Times New Roman"/>
      <w:b/>
      <w:noProof/>
      <w:sz w:val="40"/>
      <w:szCs w:val="20"/>
    </w:rPr>
  </w:style>
  <w:style w:type="paragraph" w:customStyle="1" w:styleId="NEWCoverMCOPortrait">
    <w:name w:val="NEW Cover MCO Portrait"/>
    <w:basedOn w:val="Normal"/>
    <w:rsid w:val="00B43139"/>
    <w:pPr>
      <w:widowControl w:val="0"/>
      <w:ind w:left="2160"/>
    </w:pPr>
    <w:rPr>
      <w:rFonts w:ascii="Verdana" w:eastAsia="Times New Roman" w:hAnsi="Verdana" w:cs="Times New Roman"/>
      <w:b/>
      <w:noProof/>
      <w:sz w:val="40"/>
      <w:szCs w:val="20"/>
    </w:rPr>
  </w:style>
  <w:style w:type="paragraph" w:customStyle="1" w:styleId="NEWCoverSubtitle">
    <w:name w:val="NEW Cover Subtitle"/>
    <w:rsid w:val="00B43139"/>
    <w:pPr>
      <w:widowControl w:val="0"/>
      <w:spacing w:line="240" w:lineRule="auto"/>
      <w:ind w:left="1728"/>
    </w:pPr>
    <w:rPr>
      <w:rFonts w:ascii="Verdana" w:eastAsia="Times New Roman" w:hAnsi="Verdana" w:cs="Times New Roman"/>
      <w:sz w:val="44"/>
      <w:szCs w:val="40"/>
    </w:rPr>
  </w:style>
  <w:style w:type="paragraph" w:customStyle="1" w:styleId="NEWCoverSubtitleLandscape">
    <w:name w:val="NEW Cover Subtitle Landscape"/>
    <w:basedOn w:val="Normal"/>
    <w:rsid w:val="00B43139"/>
    <w:pPr>
      <w:ind w:left="1728"/>
    </w:pPr>
    <w:rPr>
      <w:rFonts w:ascii="Verdana" w:eastAsia="Times New Roman" w:hAnsi="Verdana" w:cs="Times New Roman"/>
      <w:sz w:val="44"/>
      <w:szCs w:val="40"/>
    </w:rPr>
  </w:style>
  <w:style w:type="paragraph" w:customStyle="1" w:styleId="NEWCoverSubtitlePortrait">
    <w:name w:val="NEW Cover Subtitle Portrait"/>
    <w:rsid w:val="00B43139"/>
    <w:pPr>
      <w:widowControl w:val="0"/>
      <w:spacing w:line="240" w:lineRule="auto"/>
      <w:ind w:left="2160"/>
    </w:pPr>
    <w:rPr>
      <w:rFonts w:ascii="Verdana" w:eastAsia="Times New Roman" w:hAnsi="Verdana" w:cs="Times New Roman"/>
      <w:sz w:val="44"/>
      <w:szCs w:val="40"/>
    </w:rPr>
  </w:style>
  <w:style w:type="paragraph" w:customStyle="1" w:styleId="NEWCoverTitlePortrait">
    <w:name w:val="NEW Cover Title Portrait"/>
    <w:next w:val="NEWCoverSubtitlePortrait"/>
    <w:rsid w:val="00B43139"/>
    <w:pPr>
      <w:widowControl w:val="0"/>
      <w:spacing w:after="240" w:line="240" w:lineRule="auto"/>
      <w:ind w:left="2160"/>
    </w:pPr>
    <w:rPr>
      <w:rFonts w:ascii="Verdana" w:eastAsia="Times New Roman" w:hAnsi="Verdana" w:cs="Times New Roman"/>
      <w:b/>
      <w:sz w:val="120"/>
      <w:szCs w:val="120"/>
    </w:rPr>
  </w:style>
  <w:style w:type="paragraph" w:customStyle="1" w:styleId="NEWFootersecondline">
    <w:name w:val="NEW Footer second line"/>
    <w:basedOn w:val="Normal"/>
    <w:rsid w:val="00FC2D2B"/>
    <w:pPr>
      <w:pBdr>
        <w:top w:val="single" w:sz="4" w:space="1" w:color="008EC0"/>
      </w:pBdr>
      <w:tabs>
        <w:tab w:val="right" w:pos="12960"/>
      </w:tabs>
      <w:spacing w:before="60"/>
      <w:contextualSpacing/>
    </w:pPr>
    <w:rPr>
      <w:rFonts w:ascii="Verdana" w:eastAsia="Times New Roman" w:hAnsi="Verdana" w:cs="Times New Roman"/>
      <w:color w:val="0077A1"/>
      <w:sz w:val="16"/>
      <w:szCs w:val="20"/>
    </w:rPr>
  </w:style>
  <w:style w:type="paragraph" w:customStyle="1" w:styleId="NEWHeader1">
    <w:name w:val="NEW Header 1"/>
    <w:basedOn w:val="Normal"/>
    <w:autoRedefine/>
    <w:rsid w:val="00FC2D2B"/>
    <w:pPr>
      <w:pBdr>
        <w:bottom w:val="single" w:sz="8" w:space="1" w:color="008EC0"/>
      </w:pBdr>
      <w:tabs>
        <w:tab w:val="center" w:pos="4680"/>
        <w:tab w:val="right" w:pos="9360"/>
      </w:tabs>
      <w:contextualSpacing/>
      <w:jc w:val="right"/>
    </w:pPr>
    <w:rPr>
      <w:rFonts w:ascii="Arial" w:eastAsia="Times New Roman" w:hAnsi="Arial" w:cs="Times New Roman"/>
      <w:smallCaps/>
      <w:color w:val="0077A1"/>
      <w:sz w:val="16"/>
      <w:szCs w:val="20"/>
    </w:rPr>
  </w:style>
  <w:style w:type="paragraph" w:customStyle="1" w:styleId="NEWHeaderSectionTitle">
    <w:name w:val="NEW Header Section Title"/>
    <w:basedOn w:val="Normal"/>
    <w:autoRedefine/>
    <w:rsid w:val="004B6D91"/>
    <w:pPr>
      <w:contextualSpacing/>
      <w:jc w:val="right"/>
    </w:pPr>
    <w:rPr>
      <w:rFonts w:ascii="Arial Bold" w:eastAsia="Times New Roman" w:hAnsi="Arial Bold" w:cs="Times New Roman"/>
      <w:b/>
      <w:color w:val="0077A1"/>
      <w:sz w:val="18"/>
    </w:rPr>
  </w:style>
  <w:style w:type="paragraph" w:customStyle="1" w:styleId="NEWHeading1">
    <w:name w:val="NEW Heading 1"/>
    <w:basedOn w:val="Normal"/>
    <w:rsid w:val="00B43139"/>
    <w:pPr>
      <w:tabs>
        <w:tab w:val="right" w:leader="dot" w:pos="10080"/>
      </w:tabs>
    </w:pPr>
    <w:rPr>
      <w:rFonts w:ascii="Verdana" w:eastAsia="Times New Roman" w:hAnsi="Verdana" w:cs="Times New Roman"/>
      <w:b/>
      <w:color w:val="008EC0"/>
      <w:sz w:val="40"/>
      <w:szCs w:val="20"/>
    </w:rPr>
  </w:style>
  <w:style w:type="paragraph" w:customStyle="1" w:styleId="NEWHeading2">
    <w:name w:val="NEW Heading 2"/>
    <w:basedOn w:val="Heading2"/>
    <w:rsid w:val="00B43139"/>
  </w:style>
  <w:style w:type="paragraph" w:customStyle="1" w:styleId="NEWHeading2aftertable">
    <w:name w:val="NEW Heading 2 after table"/>
    <w:basedOn w:val="NEWHeading2"/>
    <w:rsid w:val="00B43139"/>
    <w:pPr>
      <w:spacing w:before="240"/>
    </w:pPr>
  </w:style>
  <w:style w:type="paragraph" w:customStyle="1" w:styleId="NEWHeading3">
    <w:name w:val="NEW Heading 3"/>
    <w:basedOn w:val="Heading3"/>
    <w:autoRedefine/>
    <w:rsid w:val="00B43139"/>
  </w:style>
  <w:style w:type="paragraph" w:customStyle="1" w:styleId="NEWHeading3AfterTable">
    <w:name w:val="NEW Heading 3 After Table"/>
    <w:autoRedefine/>
    <w:rsid w:val="00B43139"/>
    <w:pPr>
      <w:keepNext/>
      <w:keepLines/>
      <w:widowControl w:val="0"/>
      <w:spacing w:before="240" w:after="120" w:line="240" w:lineRule="auto"/>
    </w:pPr>
    <w:rPr>
      <w:rFonts w:ascii="Arial" w:eastAsia="Times New Roman" w:hAnsi="Arial" w:cs="Arial"/>
      <w:b/>
      <w:bCs/>
      <w:szCs w:val="26"/>
    </w:rPr>
  </w:style>
  <w:style w:type="paragraph" w:customStyle="1" w:styleId="NEWHeading4afterTable">
    <w:name w:val="NEW Heading 4 after Table"/>
    <w:autoRedefine/>
    <w:rsid w:val="00B43139"/>
    <w:pPr>
      <w:keepNext/>
      <w:widowControl w:val="0"/>
      <w:spacing w:before="240" w:after="120" w:line="240" w:lineRule="auto"/>
    </w:pPr>
    <w:rPr>
      <w:rFonts w:ascii="Arial" w:eastAsia="Times New Roman" w:hAnsi="Arial" w:cs="Times New Roman"/>
      <w:sz w:val="20"/>
      <w:szCs w:val="20"/>
      <w:u w:val="single"/>
    </w:rPr>
  </w:style>
  <w:style w:type="paragraph" w:customStyle="1" w:styleId="NEWHyperlink">
    <w:name w:val="NEW Hyperlink"/>
    <w:basedOn w:val="Normal"/>
    <w:rsid w:val="00B43139"/>
    <w:pPr>
      <w:widowControl w:val="0"/>
    </w:pPr>
    <w:rPr>
      <w:rFonts w:eastAsia="Times New Roman" w:cs="Times New Roman"/>
      <w:color w:val="008EC0"/>
      <w:szCs w:val="20"/>
      <w:u w:val="single"/>
    </w:rPr>
  </w:style>
  <w:style w:type="paragraph" w:customStyle="1" w:styleId="NEWIntroParagraph">
    <w:name w:val="NEW Intro Paragraph"/>
    <w:basedOn w:val="Normal"/>
    <w:rsid w:val="00C1160F"/>
    <w:pPr>
      <w:spacing w:after="80"/>
    </w:pPr>
    <w:rPr>
      <w:rFonts w:eastAsia="Times New Roman" w:cs="Times New Roman"/>
      <w:szCs w:val="20"/>
    </w:rPr>
  </w:style>
  <w:style w:type="paragraph" w:customStyle="1" w:styleId="NEWListofTables">
    <w:name w:val="NEW List of Tables"/>
    <w:basedOn w:val="Normal"/>
    <w:rsid w:val="00B43139"/>
    <w:pPr>
      <w:widowControl w:val="0"/>
      <w:tabs>
        <w:tab w:val="right" w:leader="dot" w:pos="9360"/>
      </w:tabs>
    </w:pPr>
    <w:rPr>
      <w:rFonts w:ascii="Verdana" w:eastAsia="Times New Roman" w:hAnsi="Verdana" w:cs="Times New Roman"/>
      <w:sz w:val="20"/>
      <w:szCs w:val="20"/>
    </w:rPr>
  </w:style>
  <w:style w:type="paragraph" w:customStyle="1" w:styleId="NEWPageNumber">
    <w:name w:val="NEW Page Number"/>
    <w:basedOn w:val="Normal"/>
    <w:rsid w:val="00FC2D2B"/>
    <w:pPr>
      <w:tabs>
        <w:tab w:val="center" w:pos="5040"/>
        <w:tab w:val="right" w:pos="10080"/>
      </w:tabs>
      <w:spacing w:before="120"/>
      <w:contextualSpacing/>
      <w:jc w:val="right"/>
    </w:pPr>
    <w:rPr>
      <w:rFonts w:ascii="Verdana" w:eastAsia="Times New Roman" w:hAnsi="Verdana" w:cs="Arial"/>
      <w:color w:val="0077A1"/>
      <w:sz w:val="18"/>
      <w:szCs w:val="18"/>
    </w:rPr>
  </w:style>
  <w:style w:type="paragraph" w:customStyle="1" w:styleId="NEWParagraphafterList">
    <w:name w:val="NEW Paragraph after List"/>
    <w:next w:val="Normal"/>
    <w:autoRedefine/>
    <w:rsid w:val="00B43139"/>
    <w:pPr>
      <w:spacing w:before="200" w:line="288" w:lineRule="auto"/>
      <w:jc w:val="both"/>
    </w:pPr>
    <w:rPr>
      <w:rFonts w:ascii="Times New Roman" w:eastAsia="Times New Roman" w:hAnsi="Times New Roman" w:cs="Times New Roman"/>
      <w:szCs w:val="20"/>
    </w:rPr>
  </w:style>
  <w:style w:type="paragraph" w:customStyle="1" w:styleId="NEWTablefootnote">
    <w:name w:val="NEW Table footnote"/>
    <w:basedOn w:val="Normal"/>
    <w:rsid w:val="00B43139"/>
    <w:pPr>
      <w:widowControl w:val="0"/>
      <w:spacing w:before="60" w:after="60"/>
    </w:pPr>
    <w:rPr>
      <w:rFonts w:ascii="Verdana" w:eastAsia="Times New Roman" w:hAnsi="Verdana" w:cs="Times New Roman"/>
      <w:bCs/>
      <w:kern w:val="22"/>
      <w:sz w:val="16"/>
      <w:szCs w:val="20"/>
    </w:rPr>
  </w:style>
  <w:style w:type="paragraph" w:customStyle="1" w:styleId="NEWTableNumberBullets">
    <w:name w:val="NEW Table Number Bullets"/>
    <w:basedOn w:val="Normal"/>
    <w:rsid w:val="00C5112F"/>
    <w:pPr>
      <w:widowControl w:val="0"/>
      <w:numPr>
        <w:numId w:val="9"/>
      </w:numPr>
      <w:tabs>
        <w:tab w:val="left" w:pos="432"/>
      </w:tabs>
      <w:spacing w:before="60" w:after="60"/>
    </w:pPr>
    <w:rPr>
      <w:rFonts w:ascii="Arial" w:eastAsia="Times New Roman" w:hAnsi="Arial" w:cs="Arial"/>
      <w:color w:val="000000"/>
      <w:sz w:val="18"/>
      <w:szCs w:val="18"/>
    </w:rPr>
  </w:style>
  <w:style w:type="paragraph" w:customStyle="1" w:styleId="NEWTableSubhead">
    <w:name w:val="NEW Table Subhead"/>
    <w:rsid w:val="00B6706F"/>
    <w:pPr>
      <w:widowControl w:val="0"/>
      <w:autoSpaceDE w:val="0"/>
      <w:autoSpaceDN w:val="0"/>
      <w:adjustRightInd w:val="0"/>
      <w:spacing w:before="60" w:after="60" w:line="240" w:lineRule="auto"/>
    </w:pPr>
    <w:rPr>
      <w:rFonts w:ascii="Arial" w:eastAsia="Times New Roman" w:hAnsi="Arial" w:cs="Times New Roman"/>
      <w:b/>
      <w:sz w:val="20"/>
      <w:szCs w:val="20"/>
    </w:rPr>
  </w:style>
  <w:style w:type="paragraph" w:customStyle="1" w:styleId="NEWTableSubheadCentered">
    <w:name w:val="NEW Table Subhead Centered"/>
    <w:basedOn w:val="NEWTableSubhead"/>
    <w:rsid w:val="00B43139"/>
    <w:pPr>
      <w:jc w:val="center"/>
    </w:pPr>
  </w:style>
  <w:style w:type="paragraph" w:customStyle="1" w:styleId="NEWTabletext">
    <w:name w:val="NEW Table text"/>
    <w:basedOn w:val="Normal"/>
    <w:rsid w:val="00B43139"/>
    <w:pPr>
      <w:widowControl w:val="0"/>
      <w:spacing w:before="60" w:after="60"/>
    </w:pPr>
    <w:rPr>
      <w:rFonts w:ascii="Arial" w:eastAsia="Times New Roman" w:hAnsi="Arial" w:cs="Times New Roman"/>
      <w:sz w:val="20"/>
      <w:szCs w:val="20"/>
    </w:rPr>
  </w:style>
  <w:style w:type="paragraph" w:customStyle="1" w:styleId="NEWtabletextcentered">
    <w:name w:val="NEW table text centered"/>
    <w:basedOn w:val="Normal"/>
    <w:link w:val="NEWtabletextcenteredChar"/>
    <w:qFormat/>
    <w:rsid w:val="00A73AC6"/>
    <w:pPr>
      <w:spacing w:before="60" w:after="60"/>
      <w:jc w:val="center"/>
    </w:pPr>
    <w:rPr>
      <w:rFonts w:ascii="Arial" w:eastAsia="Times New Roman" w:hAnsi="Arial" w:cs="Times New Roman"/>
      <w:sz w:val="20"/>
      <w:szCs w:val="16"/>
    </w:rPr>
  </w:style>
  <w:style w:type="paragraph" w:customStyle="1" w:styleId="NEWTableTitle">
    <w:name w:val="NEW Table Title"/>
    <w:autoRedefine/>
    <w:rsid w:val="006B7047"/>
    <w:pPr>
      <w:widowControl w:val="0"/>
      <w:autoSpaceDE w:val="0"/>
      <w:autoSpaceDN w:val="0"/>
      <w:adjustRightInd w:val="0"/>
      <w:spacing w:before="60" w:after="60" w:line="240" w:lineRule="auto"/>
      <w:jc w:val="both"/>
    </w:pPr>
    <w:rPr>
      <w:rFonts w:ascii="Arial" w:eastAsia="Times New Roman" w:hAnsi="Arial" w:cs="Arial"/>
      <w:b/>
      <w:color w:val="FFFFFF"/>
      <w:sz w:val="20"/>
    </w:rPr>
  </w:style>
  <w:style w:type="paragraph" w:customStyle="1" w:styleId="NormalItalics">
    <w:name w:val="Normal Italics"/>
    <w:basedOn w:val="Normal"/>
    <w:rsid w:val="00B43139"/>
    <w:pPr>
      <w:keepNext/>
      <w:keepLines/>
    </w:pPr>
    <w:rPr>
      <w:rFonts w:eastAsia="Times New Roman" w:cs="Times New Roman"/>
      <w:i/>
      <w:spacing w:val="-4"/>
      <w:szCs w:val="20"/>
    </w:rPr>
  </w:style>
  <w:style w:type="paragraph" w:customStyle="1" w:styleId="NormalTableIntro">
    <w:name w:val="Normal Table Intro"/>
    <w:basedOn w:val="Normal"/>
    <w:link w:val="NormalTableIntroCharChar"/>
    <w:rsid w:val="00B43139"/>
    <w:pPr>
      <w:spacing w:after="120"/>
    </w:pPr>
    <w:rPr>
      <w:rFonts w:eastAsia="Times New Roman" w:cs="Times New Roman"/>
      <w:szCs w:val="20"/>
    </w:rPr>
  </w:style>
  <w:style w:type="character" w:customStyle="1" w:styleId="NormalTableIntroCharChar">
    <w:name w:val="Normal Table Intro Char Char"/>
    <w:basedOn w:val="DefaultParagraphFont"/>
    <w:link w:val="NormalTableIntro"/>
    <w:rsid w:val="00B43139"/>
    <w:rPr>
      <w:rFonts w:ascii="Times New Roman" w:eastAsia="Times New Roman" w:hAnsi="Times New Roman" w:cs="Times New Roman"/>
      <w:szCs w:val="20"/>
    </w:rPr>
  </w:style>
  <w:style w:type="paragraph" w:customStyle="1" w:styleId="superscript">
    <w:name w:val="superscript"/>
    <w:basedOn w:val="Heading1"/>
    <w:rsid w:val="00B43139"/>
    <w:rPr>
      <w:vertAlign w:val="superscript"/>
    </w:rPr>
  </w:style>
  <w:style w:type="paragraph" w:customStyle="1" w:styleId="TableText">
    <w:name w:val="Table Text"/>
    <w:link w:val="TableTextChar"/>
    <w:uiPriority w:val="99"/>
    <w:rsid w:val="00B43139"/>
    <w:pPr>
      <w:spacing w:before="60" w:after="60" w:line="240" w:lineRule="auto"/>
      <w:jc w:val="center"/>
    </w:pPr>
    <w:rPr>
      <w:rFonts w:ascii="Verdana" w:eastAsia="Times New Roman" w:hAnsi="Verdana" w:cs="Times New Roman"/>
      <w:sz w:val="18"/>
      <w:szCs w:val="18"/>
    </w:rPr>
  </w:style>
  <w:style w:type="character" w:customStyle="1" w:styleId="TableTextChar">
    <w:name w:val="Table Text Char"/>
    <w:basedOn w:val="DefaultParagraphFont"/>
    <w:link w:val="TableText"/>
    <w:uiPriority w:val="99"/>
    <w:rsid w:val="00B43139"/>
    <w:rPr>
      <w:rFonts w:ascii="Verdana" w:eastAsia="Times New Roman" w:hAnsi="Verdana" w:cs="Times New Roman"/>
      <w:sz w:val="18"/>
      <w:szCs w:val="18"/>
    </w:rPr>
  </w:style>
  <w:style w:type="paragraph" w:customStyle="1" w:styleId="TableTextLeft">
    <w:name w:val="Table Text Left"/>
    <w:basedOn w:val="TableText"/>
    <w:rsid w:val="00B43139"/>
    <w:pPr>
      <w:jc w:val="left"/>
    </w:pPr>
  </w:style>
  <w:style w:type="paragraph" w:customStyle="1" w:styleId="Tablebullets">
    <w:name w:val="Table bullets"/>
    <w:basedOn w:val="TableTextLeft"/>
    <w:rsid w:val="00B43139"/>
    <w:pPr>
      <w:spacing w:before="40" w:after="40"/>
      <w:contextualSpacing/>
    </w:pPr>
  </w:style>
  <w:style w:type="paragraph" w:customStyle="1" w:styleId="Tablefootnote">
    <w:name w:val="Table footnote"/>
    <w:rsid w:val="00B43139"/>
    <w:pPr>
      <w:spacing w:before="60" w:line="288" w:lineRule="auto"/>
      <w:contextualSpacing/>
    </w:pPr>
    <w:rPr>
      <w:rFonts w:ascii="Verdana" w:eastAsia="Times New Roman" w:hAnsi="Verdana" w:cs="Times New Roman"/>
      <w:bCs/>
      <w:kern w:val="22"/>
      <w:sz w:val="16"/>
      <w:szCs w:val="24"/>
    </w:rPr>
  </w:style>
  <w:style w:type="paragraph" w:customStyle="1" w:styleId="TableNotes">
    <w:name w:val="Table Notes"/>
    <w:link w:val="TableNotesChar"/>
    <w:rsid w:val="00B8495A"/>
    <w:pPr>
      <w:widowControl w:val="0"/>
      <w:tabs>
        <w:tab w:val="center" w:pos="4320"/>
        <w:tab w:val="right" w:pos="8640"/>
      </w:tabs>
      <w:spacing w:before="60" w:line="240" w:lineRule="auto"/>
      <w:contextualSpacing/>
    </w:pPr>
    <w:rPr>
      <w:rFonts w:ascii="Arial" w:eastAsia="Times New Roman" w:hAnsi="Arial" w:cs="Arial"/>
      <w:i/>
      <w:sz w:val="16"/>
      <w:szCs w:val="20"/>
    </w:rPr>
  </w:style>
  <w:style w:type="character" w:customStyle="1" w:styleId="TableNotesChar">
    <w:name w:val="Table Notes Char"/>
    <w:basedOn w:val="DefaultParagraphFont"/>
    <w:link w:val="TableNotes"/>
    <w:rsid w:val="00B8495A"/>
    <w:rPr>
      <w:rFonts w:ascii="Arial" w:eastAsia="Times New Roman" w:hAnsi="Arial" w:cs="Arial"/>
      <w:i/>
      <w:sz w:val="16"/>
      <w:szCs w:val="20"/>
    </w:rPr>
  </w:style>
  <w:style w:type="paragraph" w:styleId="TableofFigures">
    <w:name w:val="table of figures"/>
    <w:basedOn w:val="NEWListofTables"/>
    <w:next w:val="Normal"/>
    <w:uiPriority w:val="99"/>
    <w:unhideWhenUsed/>
    <w:rsid w:val="00187AA0"/>
    <w:pPr>
      <w:widowControl/>
      <w:tabs>
        <w:tab w:val="clear" w:pos="9360"/>
      </w:tabs>
      <w:ind w:left="480" w:hanging="480"/>
    </w:pPr>
    <w:rPr>
      <w:rFonts w:asciiTheme="minorHAnsi" w:eastAsiaTheme="minorEastAsia" w:hAnsiTheme="minorHAnsi" w:cstheme="minorHAnsi"/>
      <w:smallCaps/>
    </w:rPr>
  </w:style>
  <w:style w:type="paragraph" w:customStyle="1" w:styleId="TableSubhead">
    <w:name w:val="Table Subhead"/>
    <w:rsid w:val="00B43139"/>
    <w:pPr>
      <w:spacing w:before="60" w:after="60" w:line="240" w:lineRule="auto"/>
      <w:jc w:val="center"/>
    </w:pPr>
    <w:rPr>
      <w:rFonts w:ascii="Verdana" w:eastAsia="Times New Roman" w:hAnsi="Verdana" w:cs="Times New Roman"/>
      <w:b/>
      <w:sz w:val="18"/>
      <w:szCs w:val="16"/>
    </w:rPr>
  </w:style>
  <w:style w:type="paragraph" w:customStyle="1" w:styleId="TableSubheadLeft">
    <w:name w:val="Table Subhead Left"/>
    <w:basedOn w:val="TableSubhead"/>
    <w:rsid w:val="00C5112F"/>
    <w:pPr>
      <w:jc w:val="left"/>
    </w:pPr>
    <w:rPr>
      <w:rFonts w:ascii="Arial" w:hAnsi="Arial"/>
    </w:rPr>
  </w:style>
  <w:style w:type="paragraph" w:customStyle="1" w:styleId="TableTextgreen">
    <w:name w:val="Table Text green"/>
    <w:basedOn w:val="TableText"/>
    <w:rsid w:val="00B43139"/>
    <w:pPr>
      <w:adjustRightInd w:val="0"/>
      <w:spacing w:after="0"/>
    </w:pPr>
    <w:rPr>
      <w:b/>
      <w:bCs/>
      <w:color w:val="008000"/>
      <w:kern w:val="22"/>
    </w:rPr>
  </w:style>
  <w:style w:type="paragraph" w:customStyle="1" w:styleId="TableTextLeftItal">
    <w:name w:val="Table Text Left Ital"/>
    <w:basedOn w:val="TableTextLeft"/>
    <w:rsid w:val="00B43139"/>
    <w:rPr>
      <w:i/>
    </w:rPr>
  </w:style>
  <w:style w:type="paragraph" w:customStyle="1" w:styleId="TableTitle">
    <w:name w:val="Table Title"/>
    <w:basedOn w:val="NEWTableTitle"/>
    <w:rsid w:val="00B43139"/>
  </w:style>
  <w:style w:type="paragraph" w:customStyle="1" w:styleId="TableTotalLeft">
    <w:name w:val="Table Total Left"/>
    <w:rsid w:val="00B43139"/>
    <w:pPr>
      <w:spacing w:before="60" w:after="60" w:line="240" w:lineRule="auto"/>
    </w:pPr>
    <w:rPr>
      <w:rFonts w:ascii="Verdana" w:eastAsia="Times New Roman" w:hAnsi="Verdana" w:cs="Segoe UI"/>
      <w:b/>
      <w:sz w:val="18"/>
      <w:szCs w:val="18"/>
    </w:rPr>
  </w:style>
  <w:style w:type="paragraph" w:customStyle="1" w:styleId="TableTotal">
    <w:name w:val="Table Total"/>
    <w:basedOn w:val="TableTotalLeft"/>
    <w:rsid w:val="00B43139"/>
    <w:pPr>
      <w:jc w:val="center"/>
    </w:pPr>
  </w:style>
  <w:style w:type="paragraph" w:styleId="TOC1">
    <w:name w:val="toc 1"/>
    <w:basedOn w:val="Normal"/>
    <w:next w:val="Normal"/>
    <w:uiPriority w:val="39"/>
    <w:unhideWhenUsed/>
    <w:rsid w:val="00247757"/>
    <w:pPr>
      <w:spacing w:before="120" w:after="120"/>
    </w:pPr>
    <w:rPr>
      <w:rFonts w:asciiTheme="minorHAnsi" w:hAnsiTheme="minorHAnsi" w:cstheme="minorHAnsi"/>
      <w:b/>
      <w:bCs/>
      <w:caps/>
      <w:sz w:val="20"/>
      <w:szCs w:val="20"/>
    </w:rPr>
  </w:style>
  <w:style w:type="paragraph" w:styleId="TOC2">
    <w:name w:val="toc 2"/>
    <w:basedOn w:val="Normal"/>
    <w:next w:val="Normal"/>
    <w:uiPriority w:val="39"/>
    <w:unhideWhenUsed/>
    <w:qFormat/>
    <w:rsid w:val="00247757"/>
    <w:pPr>
      <w:ind w:left="220"/>
    </w:pPr>
    <w:rPr>
      <w:rFonts w:asciiTheme="minorHAnsi" w:hAnsiTheme="minorHAnsi" w:cstheme="minorHAnsi"/>
      <w:smallCaps/>
      <w:sz w:val="20"/>
      <w:szCs w:val="20"/>
    </w:rPr>
  </w:style>
  <w:style w:type="paragraph" w:styleId="TOC3">
    <w:name w:val="toc 3"/>
    <w:basedOn w:val="Normal"/>
    <w:next w:val="Normal"/>
    <w:uiPriority w:val="39"/>
    <w:unhideWhenUsed/>
    <w:qFormat/>
    <w:rsid w:val="00247757"/>
    <w:pPr>
      <w:ind w:left="440"/>
    </w:pPr>
    <w:rPr>
      <w:rFonts w:asciiTheme="minorHAnsi" w:hAnsiTheme="minorHAnsi" w:cstheme="minorHAnsi"/>
      <w:i/>
      <w:iCs/>
      <w:sz w:val="20"/>
      <w:szCs w:val="20"/>
    </w:rPr>
  </w:style>
  <w:style w:type="paragraph" w:styleId="TOCHeading">
    <w:name w:val="TOC Heading"/>
    <w:basedOn w:val="Heading1"/>
    <w:next w:val="Normal"/>
    <w:uiPriority w:val="39"/>
    <w:unhideWhenUsed/>
    <w:qFormat/>
    <w:rsid w:val="009A49C1"/>
    <w:pPr>
      <w:outlineLvl w:val="9"/>
    </w:pPr>
  </w:style>
  <w:style w:type="paragraph" w:customStyle="1" w:styleId="Default">
    <w:name w:val="Default"/>
    <w:rsid w:val="00B2032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e1">
    <w:name w:val="Style1"/>
    <w:uiPriority w:val="99"/>
    <w:rsid w:val="0030168A"/>
    <w:pPr>
      <w:numPr>
        <w:numId w:val="3"/>
      </w:numPr>
    </w:pPr>
  </w:style>
  <w:style w:type="paragraph" w:customStyle="1" w:styleId="NEWBulletslevel2">
    <w:name w:val="NEW Bullets level 2"/>
    <w:rsid w:val="0030168A"/>
    <w:pPr>
      <w:numPr>
        <w:ilvl w:val="1"/>
        <w:numId w:val="4"/>
      </w:numPr>
      <w:spacing w:after="120" w:line="288" w:lineRule="auto"/>
    </w:pPr>
    <w:rPr>
      <w:rFonts w:ascii="Times New Roman" w:eastAsia="Times New Roman" w:hAnsi="Times New Roman" w:cs="Times New Roman"/>
      <w:bCs/>
      <w:iCs/>
      <w:sz w:val="24"/>
      <w:szCs w:val="24"/>
    </w:rPr>
  </w:style>
  <w:style w:type="paragraph" w:styleId="FootnoteText">
    <w:name w:val="footnote text"/>
    <w:aliases w:val="F1"/>
    <w:basedOn w:val="Normal"/>
    <w:link w:val="FootnoteTextChar"/>
    <w:unhideWhenUsed/>
    <w:rsid w:val="00836A85"/>
    <w:rPr>
      <w:sz w:val="20"/>
      <w:szCs w:val="20"/>
    </w:rPr>
  </w:style>
  <w:style w:type="character" w:customStyle="1" w:styleId="FootnoteTextChar">
    <w:name w:val="Footnote Text Char"/>
    <w:aliases w:val="F1 Char"/>
    <w:basedOn w:val="DefaultParagraphFont"/>
    <w:link w:val="FootnoteText"/>
    <w:rsid w:val="00836A85"/>
    <w:rPr>
      <w:rFonts w:ascii="Times New Roman" w:hAnsi="Times New Roman"/>
      <w:sz w:val="20"/>
      <w:szCs w:val="20"/>
    </w:rPr>
  </w:style>
  <w:style w:type="character" w:customStyle="1" w:styleId="NEWBulletsChar">
    <w:name w:val="NEW Bullets Char"/>
    <w:basedOn w:val="DefaultParagraphFont"/>
    <w:link w:val="NEWBullets"/>
    <w:rsid w:val="00D7649A"/>
    <w:rPr>
      <w:rFonts w:ascii="Calibri" w:eastAsia="Times New Roman" w:hAnsi="Calibri" w:cs="Times New Roman"/>
      <w:bCs/>
      <w:iCs/>
      <w:sz w:val="24"/>
      <w:szCs w:val="20"/>
    </w:rPr>
  </w:style>
  <w:style w:type="paragraph" w:customStyle="1" w:styleId="HSAGBullets">
    <w:name w:val="HSAG Bullets"/>
    <w:basedOn w:val="Normal"/>
    <w:rsid w:val="00D43D2B"/>
    <w:pPr>
      <w:numPr>
        <w:numId w:val="5"/>
      </w:numPr>
      <w:spacing w:before="60" w:after="60"/>
    </w:pPr>
    <w:rPr>
      <w:rFonts w:eastAsia="Times New Roman" w:cs="Times New Roman"/>
    </w:rPr>
  </w:style>
  <w:style w:type="paragraph" w:customStyle="1" w:styleId="OH19PROVEXECSUMMPLAN">
    <w:name w:val="OH19PROV_EXEC SUMM_PLAN"/>
    <w:rsid w:val="00864F53"/>
    <w:pPr>
      <w:autoSpaceDE w:val="0"/>
      <w:autoSpaceDN w:val="0"/>
      <w:spacing w:after="0" w:line="240" w:lineRule="auto"/>
    </w:pPr>
    <w:rPr>
      <w:rFonts w:ascii="Times New Roman" w:hAnsi="Times New Roman" w:cs="Times New Roman"/>
      <w:sz w:val="20"/>
      <w:szCs w:val="20"/>
    </w:rPr>
  </w:style>
  <w:style w:type="paragraph" w:styleId="BodyText">
    <w:name w:val="Body Text"/>
    <w:aliases w:val="Char"/>
    <w:basedOn w:val="Normal"/>
    <w:link w:val="BodyTextChar"/>
    <w:uiPriority w:val="1"/>
    <w:unhideWhenUsed/>
    <w:qFormat/>
    <w:rsid w:val="009D08A3"/>
    <w:pPr>
      <w:spacing w:before="240" w:after="120"/>
    </w:pPr>
  </w:style>
  <w:style w:type="character" w:customStyle="1" w:styleId="BodyTextChar">
    <w:name w:val="Body Text Char"/>
    <w:aliases w:val="Char Char"/>
    <w:basedOn w:val="DefaultParagraphFont"/>
    <w:link w:val="BodyText"/>
    <w:uiPriority w:val="1"/>
    <w:rsid w:val="009D08A3"/>
    <w:rPr>
      <w:rFonts w:ascii="Times New Roman" w:hAnsi="Times New Roman"/>
      <w:sz w:val="24"/>
    </w:rPr>
  </w:style>
  <w:style w:type="paragraph" w:customStyle="1" w:styleId="OH19PROVEXECSUMMTRENDPLAN">
    <w:name w:val="OH19PROV_EXEC SUMM_TREND_PLAN"/>
    <w:rsid w:val="00714636"/>
    <w:pPr>
      <w:autoSpaceDE w:val="0"/>
      <w:autoSpaceDN w:val="0"/>
      <w:spacing w:after="0" w:line="240" w:lineRule="auto"/>
    </w:pPr>
    <w:rPr>
      <w:rFonts w:ascii="Times New Roman" w:hAnsi="Times New Roman" w:cs="Times New Roman"/>
      <w:sz w:val="20"/>
      <w:szCs w:val="20"/>
    </w:rPr>
  </w:style>
  <w:style w:type="paragraph" w:customStyle="1" w:styleId="NEWOHTableSubhead">
    <w:name w:val="NEW OH Table Subhead"/>
    <w:rsid w:val="00C44E46"/>
    <w:pPr>
      <w:spacing w:before="20" w:after="20"/>
      <w:jc w:val="center"/>
    </w:pPr>
    <w:rPr>
      <w:rFonts w:ascii="Arial" w:eastAsia="Times New Roman" w:hAnsi="Arial" w:cs="Times New Roman"/>
      <w:b/>
      <w:color w:val="FFFFFF" w:themeColor="background1"/>
      <w:sz w:val="20"/>
      <w:szCs w:val="20"/>
    </w:rPr>
  </w:style>
  <w:style w:type="paragraph" w:customStyle="1" w:styleId="HSAGBullets2">
    <w:name w:val="HSAG Bullets 2"/>
    <w:basedOn w:val="HSAGBullets"/>
    <w:rsid w:val="00457D0D"/>
    <w:pPr>
      <w:numPr>
        <w:numId w:val="6"/>
      </w:numPr>
    </w:pPr>
  </w:style>
  <w:style w:type="paragraph" w:customStyle="1" w:styleId="HSAGBullets3">
    <w:name w:val="HSAG Bullets 3"/>
    <w:basedOn w:val="HSAGBullets2"/>
    <w:rsid w:val="00457D0D"/>
    <w:pPr>
      <w:numPr>
        <w:ilvl w:val="1"/>
      </w:numPr>
      <w:ind w:left="1080"/>
    </w:pPr>
  </w:style>
  <w:style w:type="paragraph" w:customStyle="1" w:styleId="HSAGTableFigureCaptions">
    <w:name w:val="HSAG Table &amp; Figure Captions"/>
    <w:basedOn w:val="Normal"/>
    <w:rsid w:val="00B8495A"/>
    <w:pPr>
      <w:keepNext/>
      <w:spacing w:before="120" w:after="60"/>
      <w:jc w:val="center"/>
    </w:pPr>
    <w:rPr>
      <w:rFonts w:asciiTheme="majorHAnsi" w:hAnsiTheme="majorHAnsi"/>
      <w:b/>
    </w:rPr>
  </w:style>
  <w:style w:type="paragraph" w:customStyle="1" w:styleId="HSAGTableText">
    <w:name w:val="HSAG Table Text"/>
    <w:basedOn w:val="Normal"/>
    <w:qFormat/>
    <w:rsid w:val="008F1853"/>
    <w:pPr>
      <w:spacing w:before="40" w:after="40"/>
    </w:pPr>
    <w:rPr>
      <w:rFonts w:cs="Times New Roman"/>
      <w:color w:val="000000" w:themeColor="text1"/>
    </w:rPr>
  </w:style>
  <w:style w:type="paragraph" w:customStyle="1" w:styleId="HSAGTableHeading">
    <w:name w:val="HSAG Table Heading"/>
    <w:qFormat/>
    <w:rsid w:val="008F1853"/>
    <w:pPr>
      <w:tabs>
        <w:tab w:val="center" w:pos="2409"/>
      </w:tabs>
      <w:spacing w:before="60" w:after="60" w:line="240" w:lineRule="auto"/>
    </w:pPr>
    <w:rPr>
      <w:rFonts w:ascii="Calibri" w:eastAsiaTheme="majorEastAsia" w:hAnsi="Calibri" w:cstheme="majorBidi"/>
      <w:b/>
      <w:bCs/>
      <w:color w:val="FFFFFF" w:themeColor="background1"/>
    </w:rPr>
  </w:style>
  <w:style w:type="paragraph" w:customStyle="1" w:styleId="TableNumber-2">
    <w:name w:val="TableNumber-2"/>
    <w:basedOn w:val="Normal"/>
    <w:rsid w:val="00E974E2"/>
    <w:pPr>
      <w:numPr>
        <w:numId w:val="8"/>
      </w:numPr>
      <w:tabs>
        <w:tab w:val="clear" w:pos="720"/>
        <w:tab w:val="num" w:pos="360"/>
      </w:tabs>
      <w:spacing w:before="60"/>
      <w:ind w:left="0" w:firstLine="0"/>
    </w:pPr>
    <w:rPr>
      <w:rFonts w:eastAsia="Times New Roman" w:cs="Times New Roman"/>
      <w:szCs w:val="24"/>
    </w:rPr>
  </w:style>
  <w:style w:type="table" w:customStyle="1" w:styleId="TableGrid61">
    <w:name w:val="Table Grid61"/>
    <w:basedOn w:val="TableNormal"/>
    <w:next w:val="TableGrid"/>
    <w:uiPriority w:val="59"/>
    <w:rsid w:val="00D8166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F81BD" w:themeFill="accent1"/>
      </w:tcPr>
    </w:tblStylePr>
    <w:tblStylePr w:type="band1Horz">
      <w:tblPr/>
      <w:tcPr>
        <w:shd w:val="clear" w:color="auto" w:fill="DBE5F1" w:themeFill="accent1" w:themeFillTint="33"/>
      </w:tcPr>
    </w:tblStylePr>
  </w:style>
  <w:style w:type="paragraph" w:customStyle="1" w:styleId="NEWtableletterbullets">
    <w:name w:val="NEW table letter bullets"/>
    <w:rsid w:val="00E65BFA"/>
    <w:pPr>
      <w:numPr>
        <w:numId w:val="10"/>
      </w:numPr>
      <w:contextualSpacing/>
    </w:pPr>
    <w:rPr>
      <w:rFonts w:ascii="Arial" w:eastAsia="Times New Roman" w:hAnsi="Arial" w:cs="Times New Roman"/>
      <w:color w:val="000000"/>
      <w:sz w:val="18"/>
      <w:szCs w:val="20"/>
    </w:rPr>
  </w:style>
  <w:style w:type="table" w:customStyle="1" w:styleId="TableGridLight1">
    <w:name w:val="Table Grid Light1"/>
    <w:basedOn w:val="TableNormal"/>
    <w:uiPriority w:val="40"/>
    <w:rsid w:val="002152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aptionChar">
    <w:name w:val="Caption Char"/>
    <w:link w:val="Caption"/>
    <w:uiPriority w:val="35"/>
    <w:rsid w:val="00044C48"/>
    <w:rPr>
      <w:rFonts w:ascii="Calibri" w:hAnsi="Calibri"/>
      <w:b/>
      <w:bCs/>
      <w:sz w:val="24"/>
      <w:szCs w:val="18"/>
    </w:rPr>
  </w:style>
  <w:style w:type="paragraph" w:styleId="Revision">
    <w:name w:val="Revision"/>
    <w:hidden/>
    <w:uiPriority w:val="99"/>
    <w:rsid w:val="00351DFD"/>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621B2D"/>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49C1"/>
    <w:rPr>
      <w:i/>
      <w:iCs/>
    </w:rPr>
  </w:style>
  <w:style w:type="paragraph" w:styleId="TOC4">
    <w:name w:val="toc 4"/>
    <w:basedOn w:val="Normal"/>
    <w:next w:val="Normal"/>
    <w:autoRedefine/>
    <w:uiPriority w:val="39"/>
    <w:unhideWhenUsed/>
    <w:rsid w:val="009D020B"/>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9D020B"/>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D020B"/>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D020B"/>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D020B"/>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D020B"/>
    <w:pPr>
      <w:ind w:left="1760"/>
    </w:pPr>
    <w:rPr>
      <w:rFonts w:asciiTheme="minorHAnsi" w:hAnsiTheme="minorHAnsi" w:cstheme="minorHAnsi"/>
      <w:sz w:val="18"/>
      <w:szCs w:val="18"/>
    </w:rPr>
  </w:style>
  <w:style w:type="character" w:styleId="LineNumber">
    <w:name w:val="line number"/>
    <w:basedOn w:val="DefaultParagraphFont"/>
    <w:uiPriority w:val="99"/>
    <w:semiHidden/>
    <w:unhideWhenUsed/>
    <w:rsid w:val="00013232"/>
  </w:style>
  <w:style w:type="character" w:customStyle="1" w:styleId="normaltextrun">
    <w:name w:val="normaltextrun"/>
    <w:basedOn w:val="DefaultParagraphFont"/>
    <w:rsid w:val="00A644BD"/>
  </w:style>
  <w:style w:type="paragraph" w:styleId="Title">
    <w:name w:val="Title"/>
    <w:basedOn w:val="Normal"/>
    <w:next w:val="Normal"/>
    <w:link w:val="TitleChar"/>
    <w:uiPriority w:val="10"/>
    <w:qFormat/>
    <w:rsid w:val="009A49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49C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A49C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A49C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A49C1"/>
    <w:rPr>
      <w:b/>
      <w:bCs/>
    </w:rPr>
  </w:style>
  <w:style w:type="paragraph" w:styleId="NoSpacing">
    <w:name w:val="No Spacing"/>
    <w:link w:val="NoSpacingChar"/>
    <w:uiPriority w:val="1"/>
    <w:qFormat/>
    <w:rsid w:val="009A49C1"/>
    <w:pPr>
      <w:spacing w:after="0" w:line="240" w:lineRule="auto"/>
    </w:pPr>
  </w:style>
  <w:style w:type="paragraph" w:styleId="Quote">
    <w:name w:val="Quote"/>
    <w:basedOn w:val="Normal"/>
    <w:next w:val="Normal"/>
    <w:link w:val="QuoteChar"/>
    <w:uiPriority w:val="29"/>
    <w:qFormat/>
    <w:rsid w:val="009A49C1"/>
    <w:rPr>
      <w:i/>
      <w:iCs/>
      <w:color w:val="000000" w:themeColor="text1"/>
    </w:rPr>
  </w:style>
  <w:style w:type="character" w:customStyle="1" w:styleId="QuoteChar">
    <w:name w:val="Quote Char"/>
    <w:basedOn w:val="DefaultParagraphFont"/>
    <w:link w:val="Quote"/>
    <w:uiPriority w:val="29"/>
    <w:rsid w:val="009A49C1"/>
    <w:rPr>
      <w:i/>
      <w:iCs/>
      <w:color w:val="000000" w:themeColor="text1"/>
    </w:rPr>
  </w:style>
  <w:style w:type="paragraph" w:styleId="IntenseQuote">
    <w:name w:val="Intense Quote"/>
    <w:aliases w:val="Report Header"/>
    <w:basedOn w:val="Normal"/>
    <w:next w:val="Normal"/>
    <w:link w:val="IntenseQuoteChar"/>
    <w:uiPriority w:val="30"/>
    <w:qFormat/>
    <w:rsid w:val="009A49C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aliases w:val="Report Header Char"/>
    <w:basedOn w:val="DefaultParagraphFont"/>
    <w:link w:val="IntenseQuote"/>
    <w:uiPriority w:val="30"/>
    <w:rsid w:val="009A49C1"/>
    <w:rPr>
      <w:b/>
      <w:bCs/>
      <w:i/>
      <w:iCs/>
      <w:color w:val="4F81BD" w:themeColor="accent1"/>
    </w:rPr>
  </w:style>
  <w:style w:type="character" w:styleId="SubtleEmphasis">
    <w:name w:val="Subtle Emphasis"/>
    <w:basedOn w:val="DefaultParagraphFont"/>
    <w:uiPriority w:val="19"/>
    <w:qFormat/>
    <w:rsid w:val="009A49C1"/>
    <w:rPr>
      <w:i/>
      <w:iCs/>
      <w:color w:val="808080" w:themeColor="text1" w:themeTint="7F"/>
    </w:rPr>
  </w:style>
  <w:style w:type="character" w:styleId="IntenseEmphasis">
    <w:name w:val="Intense Emphasis"/>
    <w:basedOn w:val="DefaultParagraphFont"/>
    <w:uiPriority w:val="21"/>
    <w:qFormat/>
    <w:rsid w:val="009A49C1"/>
    <w:rPr>
      <w:b/>
      <w:bCs/>
      <w:i/>
      <w:iCs/>
      <w:color w:val="4F81BD" w:themeColor="accent1"/>
    </w:rPr>
  </w:style>
  <w:style w:type="character" w:styleId="SubtleReference">
    <w:name w:val="Subtle Reference"/>
    <w:basedOn w:val="DefaultParagraphFont"/>
    <w:uiPriority w:val="31"/>
    <w:qFormat/>
    <w:rsid w:val="009A49C1"/>
    <w:rPr>
      <w:smallCaps/>
      <w:color w:val="C0504D" w:themeColor="accent2"/>
      <w:u w:val="single"/>
    </w:rPr>
  </w:style>
  <w:style w:type="character" w:styleId="IntenseReference">
    <w:name w:val="Intense Reference"/>
    <w:basedOn w:val="DefaultParagraphFont"/>
    <w:uiPriority w:val="32"/>
    <w:qFormat/>
    <w:rsid w:val="009A49C1"/>
    <w:rPr>
      <w:b/>
      <w:bCs/>
      <w:smallCaps/>
      <w:color w:val="C0504D" w:themeColor="accent2"/>
      <w:spacing w:val="5"/>
      <w:u w:val="single"/>
    </w:rPr>
  </w:style>
  <w:style w:type="character" w:styleId="BookTitle">
    <w:name w:val="Book Title"/>
    <w:basedOn w:val="DefaultParagraphFont"/>
    <w:uiPriority w:val="33"/>
    <w:qFormat/>
    <w:rsid w:val="009A49C1"/>
    <w:rPr>
      <w:b/>
      <w:bCs/>
      <w:smallCaps/>
      <w:spacing w:val="5"/>
    </w:rPr>
  </w:style>
  <w:style w:type="paragraph" w:styleId="NormalWeb">
    <w:name w:val="Normal (Web)"/>
    <w:basedOn w:val="Normal"/>
    <w:uiPriority w:val="99"/>
    <w:unhideWhenUsed/>
    <w:rsid w:val="00197D8F"/>
    <w:pPr>
      <w:spacing w:before="100" w:beforeAutospacing="1" w:after="100" w:afterAutospacing="1"/>
    </w:pPr>
    <w:rPr>
      <w:rFonts w:ascii="Times New Roman" w:eastAsia="Times New Roman" w:hAnsi="Times New Roman" w:cs="Times New Roman"/>
      <w:szCs w:val="24"/>
    </w:rPr>
  </w:style>
  <w:style w:type="paragraph" w:customStyle="1" w:styleId="paragraph">
    <w:name w:val="paragraph"/>
    <w:basedOn w:val="Normal"/>
    <w:rsid w:val="00197D8F"/>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197D8F"/>
  </w:style>
  <w:style w:type="character" w:customStyle="1" w:styleId="spellingerror">
    <w:name w:val="spellingerror"/>
    <w:basedOn w:val="DefaultParagraphFont"/>
    <w:rsid w:val="00197D8F"/>
  </w:style>
  <w:style w:type="character" w:customStyle="1" w:styleId="Mention1">
    <w:name w:val="Mention1"/>
    <w:basedOn w:val="DefaultParagraphFont"/>
    <w:uiPriority w:val="99"/>
    <w:unhideWhenUsed/>
    <w:rsid w:val="00197D8F"/>
    <w:rPr>
      <w:color w:val="2B579A"/>
      <w:shd w:val="clear" w:color="auto" w:fill="E6E6E6"/>
    </w:rPr>
  </w:style>
  <w:style w:type="paragraph" w:customStyle="1" w:styleId="TableParagraph">
    <w:name w:val="Table Paragraph"/>
    <w:basedOn w:val="Normal"/>
    <w:uiPriority w:val="1"/>
    <w:qFormat/>
    <w:rsid w:val="00B2179A"/>
    <w:pPr>
      <w:widowControl w:val="0"/>
      <w:autoSpaceDE w:val="0"/>
      <w:autoSpaceDN w:val="0"/>
      <w:spacing w:before="88"/>
      <w:ind w:left="70"/>
    </w:pPr>
    <w:rPr>
      <w:rFonts w:ascii="Lucida Sans" w:eastAsia="Lucida Sans" w:hAnsi="Lucida Sans" w:cs="Lucida Sans"/>
    </w:rPr>
  </w:style>
  <w:style w:type="paragraph" w:styleId="BodyText2">
    <w:name w:val="Body Text 2"/>
    <w:basedOn w:val="Normal"/>
    <w:link w:val="BodyText2Char"/>
    <w:uiPriority w:val="99"/>
    <w:unhideWhenUsed/>
    <w:rsid w:val="00B2179A"/>
    <w:pPr>
      <w:spacing w:after="120" w:line="480" w:lineRule="auto"/>
    </w:pPr>
  </w:style>
  <w:style w:type="character" w:customStyle="1" w:styleId="BodyText2Char">
    <w:name w:val="Body Text 2 Char"/>
    <w:basedOn w:val="DefaultParagraphFont"/>
    <w:link w:val="BodyText2"/>
    <w:uiPriority w:val="99"/>
    <w:rsid w:val="00B2179A"/>
  </w:style>
  <w:style w:type="paragraph" w:styleId="BodyText3">
    <w:name w:val="Body Text 3"/>
    <w:aliases w:val="Char1"/>
    <w:basedOn w:val="Normal"/>
    <w:link w:val="BodyText3Char"/>
    <w:uiPriority w:val="99"/>
    <w:unhideWhenUsed/>
    <w:rsid w:val="00B2179A"/>
    <w:pPr>
      <w:spacing w:after="120"/>
    </w:pPr>
    <w:rPr>
      <w:rFonts w:eastAsiaTheme="minorHAnsi"/>
      <w:sz w:val="16"/>
      <w:szCs w:val="16"/>
    </w:rPr>
  </w:style>
  <w:style w:type="character" w:customStyle="1" w:styleId="BodyText3Char">
    <w:name w:val="Body Text 3 Char"/>
    <w:aliases w:val="Char1 Char"/>
    <w:basedOn w:val="DefaultParagraphFont"/>
    <w:link w:val="BodyText3"/>
    <w:uiPriority w:val="99"/>
    <w:rsid w:val="00B2179A"/>
    <w:rPr>
      <w:rFonts w:eastAsiaTheme="minorHAnsi"/>
      <w:sz w:val="16"/>
      <w:szCs w:val="16"/>
    </w:rPr>
  </w:style>
  <w:style w:type="character" w:customStyle="1" w:styleId="NEWtabletextcenteredChar">
    <w:name w:val="NEW table text centered Char"/>
    <w:basedOn w:val="DefaultParagraphFont"/>
    <w:link w:val="NEWtabletextcentered"/>
    <w:rsid w:val="00E27019"/>
    <w:rPr>
      <w:rFonts w:ascii="Arial" w:eastAsia="Times New Roman" w:hAnsi="Arial" w:cs="Times New Roman"/>
      <w:sz w:val="20"/>
      <w:szCs w:val="16"/>
    </w:rPr>
  </w:style>
  <w:style w:type="character" w:customStyle="1" w:styleId="NoSpacingChar">
    <w:name w:val="No Spacing Char"/>
    <w:basedOn w:val="DefaultParagraphFont"/>
    <w:link w:val="NoSpacing"/>
    <w:uiPriority w:val="1"/>
    <w:rsid w:val="00D73F91"/>
  </w:style>
  <w:style w:type="character" w:customStyle="1" w:styleId="UnresolvedMention1">
    <w:name w:val="Unresolved Mention1"/>
    <w:basedOn w:val="DefaultParagraphFont"/>
    <w:uiPriority w:val="99"/>
    <w:unhideWhenUsed/>
    <w:rsid w:val="00F66A8D"/>
    <w:rPr>
      <w:color w:val="605E5C"/>
      <w:shd w:val="clear" w:color="auto" w:fill="E1DFDD"/>
    </w:rPr>
  </w:style>
  <w:style w:type="character" w:customStyle="1" w:styleId="Mention2">
    <w:name w:val="Mention2"/>
    <w:basedOn w:val="DefaultParagraphFont"/>
    <w:uiPriority w:val="99"/>
    <w:unhideWhenUsed/>
    <w:rsid w:val="00F66A8D"/>
    <w:rPr>
      <w:color w:val="2B579A"/>
      <w:shd w:val="clear" w:color="auto" w:fill="E1DFDD"/>
    </w:rPr>
  </w:style>
  <w:style w:type="character" w:customStyle="1" w:styleId="ListParagraphChar">
    <w:name w:val="List Paragraph Char"/>
    <w:aliases w:val="L1 Char,Alpha List Paragraph Char,List Paragraph1 Char,alpha List Char"/>
    <w:basedOn w:val="DefaultParagraphFont"/>
    <w:link w:val="ListParagraph"/>
    <w:uiPriority w:val="34"/>
    <w:rsid w:val="005829C0"/>
  </w:style>
  <w:style w:type="table" w:styleId="MediumShading1-Accent1">
    <w:name w:val="Medium Shading 1 Accent 1"/>
    <w:basedOn w:val="TableNormal"/>
    <w:uiPriority w:val="63"/>
    <w:rsid w:val="00C845D0"/>
    <w:pPr>
      <w:spacing w:after="0" w:line="240" w:lineRule="auto"/>
    </w:pPr>
    <w:rPr>
      <w:rFonts w:eastAsiaTheme="minorHAns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eading17">
    <w:name w:val="Heading 17"/>
    <w:basedOn w:val="Normal"/>
    <w:rsid w:val="00E9401D"/>
    <w:pPr>
      <w:shd w:val="clear" w:color="auto" w:fill="000080"/>
      <w:ind w:right="-18"/>
      <w:jc w:val="center"/>
    </w:pPr>
    <w:rPr>
      <w:rFonts w:asciiTheme="minorHAnsi" w:hAnsiTheme="minorHAnsi"/>
      <w:b/>
      <w:bCs/>
      <w:caps/>
      <w:sz w:val="32"/>
      <w:szCs w:val="32"/>
    </w:rPr>
  </w:style>
  <w:style w:type="paragraph" w:customStyle="1" w:styleId="Heading10">
    <w:name w:val="Heading 10"/>
    <w:basedOn w:val="Heading9"/>
    <w:rsid w:val="00E9401D"/>
    <w:pPr>
      <w:spacing w:before="0"/>
    </w:pPr>
    <w:rPr>
      <w:rFonts w:ascii="Times New Roman" w:hAnsi="Times New Roman" w:cs="Times New Roman"/>
      <w:b/>
      <w:bCs/>
      <w:noProof/>
      <w:sz w:val="32"/>
      <w:szCs w:val="32"/>
    </w:rPr>
  </w:style>
  <w:style w:type="paragraph" w:customStyle="1" w:styleId="Heading12">
    <w:name w:val="Heading 12"/>
    <w:basedOn w:val="Normal"/>
    <w:rsid w:val="00E9401D"/>
    <w:pPr>
      <w:ind w:right="-18"/>
    </w:pPr>
    <w:rPr>
      <w:rFonts w:asciiTheme="minorHAnsi" w:hAnsiTheme="minorHAnsi"/>
      <w:b/>
      <w:bCs/>
      <w:sz w:val="32"/>
      <w:szCs w:val="32"/>
    </w:rPr>
  </w:style>
  <w:style w:type="paragraph" w:customStyle="1" w:styleId="Heading14">
    <w:name w:val="Heading 14"/>
    <w:basedOn w:val="Heading10"/>
    <w:rsid w:val="00E9401D"/>
  </w:style>
  <w:style w:type="paragraph" w:customStyle="1" w:styleId="Heading15">
    <w:name w:val="Heading 15"/>
    <w:basedOn w:val="Heading10"/>
    <w:rsid w:val="00E9401D"/>
  </w:style>
  <w:style w:type="character" w:styleId="PageNumber">
    <w:name w:val="page number"/>
    <w:basedOn w:val="DefaultParagraphFont"/>
    <w:uiPriority w:val="99"/>
    <w:rsid w:val="00E9401D"/>
    <w:rPr>
      <w:rFonts w:ascii="Times New Roman" w:hAnsi="Times New Roman" w:cs="Times New Roman"/>
    </w:rPr>
  </w:style>
  <w:style w:type="paragraph" w:styleId="BodyTextIndent2">
    <w:name w:val="Body Text Indent 2"/>
    <w:basedOn w:val="Normal"/>
    <w:link w:val="BodyTextIndent2Char"/>
    <w:uiPriority w:val="99"/>
    <w:rsid w:val="00E9401D"/>
    <w:pPr>
      <w:spacing w:after="120" w:line="480" w:lineRule="auto"/>
      <w:ind w:left="360"/>
    </w:pPr>
    <w:rPr>
      <w:rFonts w:asciiTheme="minorHAnsi" w:hAnsiTheme="minorHAnsi"/>
    </w:rPr>
  </w:style>
  <w:style w:type="character" w:customStyle="1" w:styleId="BodyTextIndent2Char">
    <w:name w:val="Body Text Indent 2 Char"/>
    <w:basedOn w:val="DefaultParagraphFont"/>
    <w:link w:val="BodyTextIndent2"/>
    <w:uiPriority w:val="99"/>
    <w:rsid w:val="00E9401D"/>
  </w:style>
  <w:style w:type="paragraph" w:styleId="BodyTextIndent3">
    <w:name w:val="Body Text Indent 3"/>
    <w:basedOn w:val="Normal"/>
    <w:link w:val="BodyTextIndent3Char"/>
    <w:uiPriority w:val="99"/>
    <w:rsid w:val="00E9401D"/>
    <w:pPr>
      <w:spacing w:after="120"/>
      <w:ind w:left="360"/>
    </w:pPr>
    <w:rPr>
      <w:rFonts w:asciiTheme="minorHAnsi" w:hAnsiTheme="minorHAnsi"/>
      <w:sz w:val="16"/>
      <w:szCs w:val="16"/>
    </w:rPr>
  </w:style>
  <w:style w:type="character" w:customStyle="1" w:styleId="BodyTextIndent3Char">
    <w:name w:val="Body Text Indent 3 Char"/>
    <w:basedOn w:val="DefaultParagraphFont"/>
    <w:link w:val="BodyTextIndent3"/>
    <w:uiPriority w:val="99"/>
    <w:rsid w:val="00E9401D"/>
    <w:rPr>
      <w:sz w:val="16"/>
      <w:szCs w:val="16"/>
    </w:rPr>
  </w:style>
  <w:style w:type="paragraph" w:customStyle="1" w:styleId="font8">
    <w:name w:val="font8"/>
    <w:basedOn w:val="Normal"/>
    <w:rsid w:val="00E9401D"/>
    <w:pPr>
      <w:spacing w:before="100" w:beforeAutospacing="1" w:after="100" w:afterAutospacing="1"/>
    </w:pPr>
    <w:rPr>
      <w:rFonts w:ascii="PMingLiU" w:cs="PMingLiU"/>
      <w:sz w:val="20"/>
      <w:szCs w:val="20"/>
    </w:rPr>
  </w:style>
  <w:style w:type="paragraph" w:customStyle="1" w:styleId="TableBullet2">
    <w:name w:val="Table Bullet 2"/>
    <w:basedOn w:val="Normal"/>
    <w:uiPriority w:val="99"/>
    <w:rsid w:val="00E9401D"/>
    <w:pPr>
      <w:numPr>
        <w:numId w:val="13"/>
      </w:numPr>
    </w:pPr>
    <w:rPr>
      <w:rFonts w:ascii="PMingLiU" w:cs="PMingLiU"/>
      <w:sz w:val="20"/>
      <w:szCs w:val="20"/>
    </w:rPr>
  </w:style>
  <w:style w:type="paragraph" w:customStyle="1" w:styleId="TableHeadingText">
    <w:name w:val="Table Heading Text"/>
    <w:basedOn w:val="Normal"/>
    <w:uiPriority w:val="99"/>
    <w:rsid w:val="00E9401D"/>
    <w:pPr>
      <w:spacing w:before="60" w:after="60"/>
    </w:pPr>
    <w:rPr>
      <w:rFonts w:ascii="Arial Black" w:hAnsi="Arial Black" w:cs="Arial Black"/>
      <w:sz w:val="18"/>
      <w:szCs w:val="18"/>
    </w:rPr>
  </w:style>
  <w:style w:type="paragraph" w:customStyle="1" w:styleId="tableheadingtext0">
    <w:name w:val="tableheadingtext"/>
    <w:basedOn w:val="Normal"/>
    <w:uiPriority w:val="99"/>
    <w:rsid w:val="00E9401D"/>
    <w:pPr>
      <w:spacing w:before="60" w:after="60"/>
    </w:pPr>
    <w:rPr>
      <w:rFonts w:ascii="Arial Black" w:hAnsi="Arial Black" w:cs="Arial Black"/>
      <w:sz w:val="18"/>
      <w:szCs w:val="18"/>
    </w:rPr>
  </w:style>
  <w:style w:type="paragraph" w:customStyle="1" w:styleId="tabletext0">
    <w:name w:val="tabletext"/>
    <w:basedOn w:val="Normal"/>
    <w:uiPriority w:val="99"/>
    <w:rsid w:val="00E9401D"/>
    <w:pPr>
      <w:spacing w:before="60" w:after="60"/>
    </w:pPr>
    <w:rPr>
      <w:rFonts w:ascii="PMingLiU" w:cs="PMingLiU"/>
      <w:color w:val="000000"/>
    </w:rPr>
  </w:style>
  <w:style w:type="paragraph" w:customStyle="1" w:styleId="Subheading">
    <w:name w:val="Subheading"/>
    <w:basedOn w:val="Heading1"/>
    <w:uiPriority w:val="99"/>
    <w:rsid w:val="00E9401D"/>
    <w:pPr>
      <w:numPr>
        <w:numId w:val="0"/>
      </w:numPr>
    </w:pPr>
    <w:rPr>
      <w:i/>
      <w:iCs/>
      <w:sz w:val="22"/>
      <w:szCs w:val="22"/>
    </w:rPr>
  </w:style>
  <w:style w:type="character" w:customStyle="1" w:styleId="BodyTextIndentChar1">
    <w:name w:val="Body Text Indent Char1"/>
    <w:basedOn w:val="DefaultParagraphFont"/>
    <w:rsid w:val="00E9401D"/>
    <w:rPr>
      <w:rFonts w:ascii="Times New Roman" w:eastAsia="PMingLiU" w:hAnsi="Times New Roman" w:cs="Times New Roman"/>
      <w:sz w:val="24"/>
      <w:szCs w:val="24"/>
    </w:rPr>
  </w:style>
  <w:style w:type="character" w:styleId="PlaceholderText">
    <w:name w:val="Placeholder Text"/>
    <w:basedOn w:val="DefaultParagraphFont"/>
    <w:uiPriority w:val="99"/>
    <w:semiHidden/>
    <w:rsid w:val="00E9401D"/>
    <w:rPr>
      <w:rFonts w:cs="Times New Roman"/>
      <w:color w:val="808080"/>
    </w:rPr>
  </w:style>
  <w:style w:type="table" w:customStyle="1" w:styleId="TableGrid2">
    <w:name w:val="Table Grid2"/>
    <w:basedOn w:val="TableNormal"/>
    <w:next w:val="TableGrid"/>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E9401D"/>
    <w:pPr>
      <w:widowControl w:val="0"/>
      <w:ind w:left="1980" w:hanging="360"/>
    </w:pPr>
    <w:rPr>
      <w:rFonts w:asciiTheme="minorHAnsi" w:eastAsia="Times New Roman" w:hAnsiTheme="minorHAnsi"/>
      <w:snapToGrid w:val="0"/>
      <w:szCs w:val="20"/>
    </w:rPr>
  </w:style>
  <w:style w:type="character" w:customStyle="1" w:styleId="sd1">
    <w:name w:val="sd1"/>
    <w:basedOn w:val="DefaultParagraphFont"/>
    <w:rsid w:val="00E9401D"/>
    <w:rPr>
      <w:strike w:val="0"/>
      <w:dstrike w:val="0"/>
      <w:color w:val="0000FF"/>
      <w:u w:val="none"/>
      <w:effect w:val="none"/>
      <w:shd w:val="clear" w:color="auto" w:fill="E0E0E0"/>
    </w:rPr>
  </w:style>
  <w:style w:type="character" w:customStyle="1" w:styleId="sc1">
    <w:name w:val="sc1"/>
    <w:basedOn w:val="DefaultParagraphFont"/>
    <w:rsid w:val="00E9401D"/>
    <w:rPr>
      <w:strike w:val="0"/>
      <w:dstrike w:val="0"/>
      <w:color w:val="402000"/>
      <w:u w:val="none"/>
      <w:effect w:val="none"/>
      <w:shd w:val="clear" w:color="auto" w:fill="F2F2C6"/>
    </w:rPr>
  </w:style>
  <w:style w:type="character" w:customStyle="1" w:styleId="street-address">
    <w:name w:val="street-address"/>
    <w:basedOn w:val="DefaultParagraphFont"/>
    <w:rsid w:val="00E9401D"/>
  </w:style>
  <w:style w:type="character" w:customStyle="1" w:styleId="locality-name">
    <w:name w:val="locality-name"/>
    <w:basedOn w:val="DefaultParagraphFont"/>
    <w:rsid w:val="00E9401D"/>
  </w:style>
  <w:style w:type="character" w:customStyle="1" w:styleId="state-or-province">
    <w:name w:val="state-or-province"/>
    <w:basedOn w:val="DefaultParagraphFont"/>
    <w:rsid w:val="00E9401D"/>
  </w:style>
  <w:style w:type="character" w:customStyle="1" w:styleId="postal-code">
    <w:name w:val="postal-code"/>
    <w:basedOn w:val="DefaultParagraphFont"/>
    <w:rsid w:val="00E9401D"/>
  </w:style>
  <w:style w:type="table" w:customStyle="1" w:styleId="TableGrid3">
    <w:name w:val="Table Grid3"/>
    <w:basedOn w:val="TableNormal"/>
    <w:next w:val="TableGrid"/>
    <w:uiPriority w:val="59"/>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9">
    <w:name w:val="CM9"/>
    <w:basedOn w:val="Normal"/>
    <w:next w:val="Normal"/>
    <w:uiPriority w:val="99"/>
    <w:rsid w:val="00E9401D"/>
    <w:pPr>
      <w:widowControl w:val="0"/>
      <w:autoSpaceDE w:val="0"/>
      <w:autoSpaceDN w:val="0"/>
      <w:adjustRightInd w:val="0"/>
    </w:pPr>
    <w:rPr>
      <w:rFonts w:ascii="Times New Roman" w:eastAsia="Times New Roman" w:hAnsi="Times New Roman" w:cs="Times New Roman"/>
      <w:szCs w:val="24"/>
    </w:rPr>
  </w:style>
  <w:style w:type="paragraph" w:customStyle="1" w:styleId="TableBody">
    <w:name w:val="Table Body"/>
    <w:basedOn w:val="Normal"/>
    <w:link w:val="TableBodyChar"/>
    <w:rsid w:val="00E9401D"/>
    <w:pPr>
      <w:spacing w:before="40" w:after="40"/>
    </w:pPr>
    <w:rPr>
      <w:rFonts w:ascii="Times New Roman" w:eastAsia="Batang" w:hAnsi="Times New Roman" w:cs="Times New Roman"/>
      <w:szCs w:val="24"/>
      <w:lang w:eastAsia="ko-KR"/>
    </w:rPr>
  </w:style>
  <w:style w:type="character" w:customStyle="1" w:styleId="TableBodyChar">
    <w:name w:val="Table Body Char"/>
    <w:basedOn w:val="DefaultParagraphFont"/>
    <w:link w:val="TableBody"/>
    <w:locked/>
    <w:rsid w:val="00E9401D"/>
    <w:rPr>
      <w:rFonts w:ascii="Times New Roman" w:eastAsia="Batang" w:hAnsi="Times New Roman" w:cs="Times New Roman"/>
      <w:sz w:val="24"/>
      <w:szCs w:val="24"/>
      <w:lang w:eastAsia="ko-KR"/>
    </w:rPr>
  </w:style>
  <w:style w:type="paragraph" w:styleId="E-mailSignature">
    <w:name w:val="E-mail Signature"/>
    <w:basedOn w:val="Normal"/>
    <w:link w:val="E-mailSignatureChar"/>
    <w:uiPriority w:val="99"/>
    <w:unhideWhenUsed/>
    <w:rsid w:val="00E9401D"/>
    <w:rPr>
      <w:rFonts w:asciiTheme="minorHAnsi" w:hAnsiTheme="minorHAnsi"/>
    </w:rPr>
  </w:style>
  <w:style w:type="character" w:customStyle="1" w:styleId="E-mailSignatureChar">
    <w:name w:val="E-mail Signature Char"/>
    <w:basedOn w:val="DefaultParagraphFont"/>
    <w:link w:val="E-mailSignature"/>
    <w:uiPriority w:val="99"/>
    <w:rsid w:val="00E9401D"/>
  </w:style>
  <w:style w:type="paragraph" w:customStyle="1" w:styleId="msonormal0">
    <w:name w:val="msonormal"/>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63">
    <w:name w:val="xl63"/>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64">
    <w:name w:val="xl6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5">
    <w:name w:val="xl65"/>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6">
    <w:name w:val="xl6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7">
    <w:name w:val="xl67"/>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8">
    <w:name w:val="xl68"/>
    <w:basedOn w:val="Normal"/>
    <w:rsid w:val="00E940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Cs w:val="24"/>
    </w:rPr>
  </w:style>
  <w:style w:type="paragraph" w:customStyle="1" w:styleId="xl69">
    <w:name w:val="xl69"/>
    <w:basedOn w:val="Normal"/>
    <w:rsid w:val="00E9401D"/>
    <w:pPr>
      <w:pBdr>
        <w:top w:val="single" w:sz="4" w:space="0" w:color="auto"/>
        <w:lef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0">
    <w:name w:val="xl70"/>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1">
    <w:name w:val="xl71"/>
    <w:basedOn w:val="Normal"/>
    <w:rsid w:val="00E9401D"/>
    <w:pPr>
      <w:pBdr>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2">
    <w:name w:val="xl72"/>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73">
    <w:name w:val="xl73"/>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74">
    <w:name w:val="xl7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5">
    <w:name w:val="xl75"/>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6">
    <w:name w:val="xl7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77">
    <w:name w:val="xl77"/>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8">
    <w:name w:val="xl78"/>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9">
    <w:name w:val="xl79"/>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0">
    <w:name w:val="xl80"/>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1">
    <w:name w:val="xl81"/>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2">
    <w:name w:val="xl82"/>
    <w:basedOn w:val="Normal"/>
    <w:rsid w:val="00E9401D"/>
    <w:pPr>
      <w:pBdr>
        <w:left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3">
    <w:name w:val="xl83"/>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4">
    <w:name w:val="xl84"/>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5">
    <w:name w:val="xl85"/>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6">
    <w:name w:val="xl86"/>
    <w:basedOn w:val="Normal"/>
    <w:rsid w:val="00E9401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rPr>
      <w:rFonts w:ascii="Times New Roman" w:eastAsia="Times New Roman" w:hAnsi="Times New Roman" w:cs="Times New Roman"/>
      <w:szCs w:val="24"/>
    </w:rPr>
  </w:style>
  <w:style w:type="paragraph" w:customStyle="1" w:styleId="Bullet">
    <w:name w:val="Bullet"/>
    <w:basedOn w:val="ListParagraph"/>
    <w:link w:val="BulletChar"/>
    <w:qFormat/>
    <w:rsid w:val="00E07639"/>
    <w:pPr>
      <w:numPr>
        <w:numId w:val="14"/>
      </w:numPr>
      <w:spacing w:after="240"/>
      <w:ind w:left="360"/>
    </w:pPr>
    <w:rPr>
      <w:rFonts w:asciiTheme="minorHAnsi" w:eastAsiaTheme="minorHAnsi" w:hAnsiTheme="minorHAnsi"/>
    </w:rPr>
  </w:style>
  <w:style w:type="character" w:customStyle="1" w:styleId="BulletChar">
    <w:name w:val="Bullet Char"/>
    <w:basedOn w:val="ListParagraphChar"/>
    <w:link w:val="Bullet"/>
    <w:rsid w:val="00E07639"/>
    <w:rPr>
      <w:rFonts w:eastAsiaTheme="minorHAnsi"/>
      <w:sz w:val="24"/>
    </w:rPr>
  </w:style>
  <w:style w:type="character" w:customStyle="1" w:styleId="Style1Char">
    <w:name w:val="Style1 Char"/>
    <w:rsid w:val="002D3A79"/>
    <w:rPr>
      <w:rFonts w:ascii="Calibri" w:eastAsia="MS Mincho" w:hAnsi="Calibri" w:cs="Arial"/>
    </w:rPr>
  </w:style>
  <w:style w:type="paragraph" w:customStyle="1" w:styleId="indent-3">
    <w:name w:val="indent-3"/>
    <w:basedOn w:val="Normal"/>
    <w:rsid w:val="00C800F2"/>
    <w:pPr>
      <w:spacing w:before="100" w:beforeAutospacing="1" w:after="100" w:afterAutospacing="1"/>
    </w:pPr>
    <w:rPr>
      <w:rFonts w:ascii="Times New Roman" w:eastAsia="Times New Roman" w:hAnsi="Times New Roman" w:cs="Times New Roman"/>
      <w:szCs w:val="24"/>
    </w:rPr>
  </w:style>
  <w:style w:type="character" w:customStyle="1" w:styleId="paragraph-hierarchy">
    <w:name w:val="paragraph-hierarchy"/>
    <w:basedOn w:val="DefaultParagraphFont"/>
    <w:rsid w:val="00C800F2"/>
  </w:style>
  <w:style w:type="character" w:customStyle="1" w:styleId="paren">
    <w:name w:val="paren"/>
    <w:basedOn w:val="DefaultParagraphFont"/>
    <w:rsid w:val="00C800F2"/>
  </w:style>
  <w:style w:type="character" w:customStyle="1" w:styleId="UnresolvedMention2">
    <w:name w:val="Unresolved Mention2"/>
    <w:basedOn w:val="DefaultParagraphFont"/>
    <w:uiPriority w:val="99"/>
    <w:semiHidden/>
    <w:unhideWhenUsed/>
    <w:rsid w:val="00B61B5E"/>
    <w:rPr>
      <w:color w:val="605E5C"/>
      <w:shd w:val="clear" w:color="auto" w:fill="E1DFDD"/>
    </w:rPr>
  </w:style>
  <w:style w:type="table" w:styleId="LightList-Accent4">
    <w:name w:val="Light List Accent 4"/>
    <w:basedOn w:val="TableNormal"/>
    <w:uiPriority w:val="61"/>
    <w:rsid w:val="00B61B5E"/>
    <w:pPr>
      <w:spacing w:after="0" w:line="240" w:lineRule="auto"/>
    </w:pPr>
    <w:rPr>
      <w:rFonts w:eastAsiaTheme="minorHAnsi"/>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olumnHeaders">
    <w:name w:val="Column Headers"/>
    <w:basedOn w:val="Normal"/>
    <w:link w:val="ColumnHeadersChar"/>
    <w:qFormat/>
    <w:rsid w:val="00B61B5E"/>
    <w:pPr>
      <w:widowControl w:val="0"/>
      <w:ind w:right="-20"/>
      <w:jc w:val="center"/>
    </w:pPr>
    <w:rPr>
      <w:rFonts w:asciiTheme="minorHAnsi" w:eastAsia="Times New Roman" w:hAnsiTheme="minorHAnsi" w:cs="Calibri"/>
      <w:b/>
      <w:bCs/>
      <w:color w:val="FFFFFF"/>
      <w:spacing w:val="-1"/>
      <w:szCs w:val="24"/>
    </w:rPr>
  </w:style>
  <w:style w:type="character" w:customStyle="1" w:styleId="ColumnHeadersChar">
    <w:name w:val="Column Headers Char"/>
    <w:basedOn w:val="DefaultParagraphFont"/>
    <w:link w:val="ColumnHeaders"/>
    <w:rsid w:val="00B61B5E"/>
    <w:rPr>
      <w:rFonts w:eastAsia="Times New Roman" w:cs="Calibri"/>
      <w:b/>
      <w:bCs/>
      <w:color w:val="FFFFFF"/>
      <w:spacing w:val="-1"/>
      <w:sz w:val="24"/>
      <w:szCs w:val="24"/>
    </w:rPr>
  </w:style>
  <w:style w:type="table" w:styleId="LightList-Accent5">
    <w:name w:val="Light List Accent 5"/>
    <w:basedOn w:val="TableNormal"/>
    <w:uiPriority w:val="61"/>
    <w:rsid w:val="00B61B5E"/>
    <w:pPr>
      <w:spacing w:after="0" w:line="240" w:lineRule="auto"/>
    </w:pPr>
    <w:rPr>
      <w:rFonts w:eastAsiaTheme="min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indent-2">
    <w:name w:val="indent-2"/>
    <w:basedOn w:val="Normal"/>
    <w:rsid w:val="00B61B5E"/>
    <w:pPr>
      <w:spacing w:before="100" w:beforeAutospacing="1" w:after="100" w:afterAutospacing="1"/>
    </w:pPr>
    <w:rPr>
      <w:rFonts w:ascii="Times New Roman" w:eastAsia="Times New Roman" w:hAnsi="Times New Roman" w:cs="Times New Roman"/>
      <w:szCs w:val="24"/>
    </w:rPr>
  </w:style>
  <w:style w:type="paragraph" w:customStyle="1" w:styleId="Caption1">
    <w:name w:val="Caption1"/>
    <w:basedOn w:val="Normal"/>
    <w:link w:val="Caption1Char"/>
    <w:qFormat/>
    <w:rsid w:val="00B61B5E"/>
    <w:pPr>
      <w:jc w:val="both"/>
    </w:pPr>
    <w:rPr>
      <w:rFonts w:ascii="Calibri Light" w:eastAsiaTheme="minorHAnsi" w:hAnsi="Calibri Light"/>
      <w:b/>
      <w:sz w:val="22"/>
    </w:rPr>
  </w:style>
  <w:style w:type="character" w:customStyle="1" w:styleId="Caption1Char">
    <w:name w:val="Caption1 Char"/>
    <w:basedOn w:val="DefaultParagraphFont"/>
    <w:link w:val="Caption1"/>
    <w:rsid w:val="00B61B5E"/>
    <w:rPr>
      <w:rFonts w:ascii="Calibri Light" w:eastAsiaTheme="minorHAnsi" w:hAnsi="Calibri Light"/>
      <w:b/>
    </w:rPr>
  </w:style>
  <w:style w:type="table" w:customStyle="1" w:styleId="TableGridLight2">
    <w:name w:val="Table Grid Light2"/>
    <w:basedOn w:val="TableNormal"/>
    <w:uiPriority w:val="40"/>
    <w:rsid w:val="00B61B5E"/>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Accent1">
    <w:name w:val="Light List Accent 1"/>
    <w:basedOn w:val="TableNormal"/>
    <w:uiPriority w:val="61"/>
    <w:unhideWhenUsed/>
    <w:rsid w:val="00B61B5E"/>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rial9">
    <w:name w:val="arial 9"/>
    <w:basedOn w:val="DefaultParagraphFont"/>
    <w:uiPriority w:val="1"/>
    <w:rsid w:val="00B61B5E"/>
    <w:rPr>
      <w:rFonts w:ascii="Arial" w:hAnsi="Arial"/>
      <w:sz w:val="18"/>
    </w:rPr>
  </w:style>
  <w:style w:type="character" w:customStyle="1" w:styleId="Style10-Arial10">
    <w:name w:val="Style10-Arial 10"/>
    <w:basedOn w:val="DefaultParagraphFont"/>
    <w:uiPriority w:val="1"/>
    <w:rsid w:val="00B61B5E"/>
    <w:rPr>
      <w:rFonts w:ascii="Arial" w:hAnsi="Arial"/>
      <w:sz w:val="20"/>
    </w:rPr>
  </w:style>
  <w:style w:type="character" w:customStyle="1" w:styleId="UnresolvedMention3">
    <w:name w:val="Unresolved Mention3"/>
    <w:basedOn w:val="DefaultParagraphFont"/>
    <w:uiPriority w:val="99"/>
    <w:semiHidden/>
    <w:unhideWhenUsed/>
    <w:rsid w:val="007E63B6"/>
    <w:rPr>
      <w:color w:val="605E5C"/>
      <w:shd w:val="clear" w:color="auto" w:fill="E1DFDD"/>
    </w:rPr>
  </w:style>
  <w:style w:type="table" w:customStyle="1" w:styleId="TableGrid4">
    <w:name w:val="Table Grid4"/>
    <w:basedOn w:val="TableNormal"/>
    <w:next w:val="TableGrid"/>
    <w:uiPriority w:val="39"/>
    <w:rsid w:val="00E96F2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1EC9"/>
    <w:rPr>
      <w:rFonts w:ascii="Segoe UI" w:hAnsi="Segoe UI" w:cs="Segoe UI" w:hint="default"/>
    </w:rPr>
  </w:style>
  <w:style w:type="numbering" w:customStyle="1" w:styleId="NoList1">
    <w:name w:val="No List1"/>
    <w:next w:val="NoList"/>
    <w:uiPriority w:val="99"/>
    <w:semiHidden/>
    <w:unhideWhenUsed/>
    <w:rsid w:val="00C563F9"/>
  </w:style>
  <w:style w:type="numbering" w:customStyle="1" w:styleId="NoList2">
    <w:name w:val="No List2"/>
    <w:next w:val="NoList"/>
    <w:uiPriority w:val="99"/>
    <w:semiHidden/>
    <w:unhideWhenUsed/>
    <w:rsid w:val="00C563F9"/>
  </w:style>
  <w:style w:type="character" w:styleId="UnresolvedMention">
    <w:name w:val="Unresolved Mention"/>
    <w:basedOn w:val="DefaultParagraphFont"/>
    <w:uiPriority w:val="99"/>
    <w:semiHidden/>
    <w:unhideWhenUsed/>
    <w:rsid w:val="00C563F9"/>
    <w:rPr>
      <w:color w:val="605E5C"/>
      <w:shd w:val="clear" w:color="auto" w:fill="E1DFDD"/>
    </w:rPr>
  </w:style>
  <w:style w:type="paragraph" w:customStyle="1" w:styleId="EQRTableText">
    <w:name w:val="EQR Table Text"/>
    <w:basedOn w:val="Normal"/>
    <w:qFormat/>
    <w:rsid w:val="00FA0D89"/>
    <w:pPr>
      <w:spacing w:before="60" w:after="60"/>
    </w:pPr>
    <w:rPr>
      <w:rFonts w:ascii="Arial" w:eastAsia="Times New Roman" w:hAnsi="Arial" w:cs="Times New Roman"/>
      <w:sz w:val="18"/>
      <w:szCs w:val="20"/>
    </w:rPr>
  </w:style>
  <w:style w:type="character" w:customStyle="1" w:styleId="ui-provider">
    <w:name w:val="ui-provider"/>
    <w:basedOn w:val="DefaultParagraphFont"/>
    <w:rsid w:val="00121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4013">
      <w:bodyDiv w:val="1"/>
      <w:marLeft w:val="0"/>
      <w:marRight w:val="0"/>
      <w:marTop w:val="0"/>
      <w:marBottom w:val="0"/>
      <w:divBdr>
        <w:top w:val="none" w:sz="0" w:space="0" w:color="auto"/>
        <w:left w:val="none" w:sz="0" w:space="0" w:color="auto"/>
        <w:bottom w:val="none" w:sz="0" w:space="0" w:color="auto"/>
        <w:right w:val="none" w:sz="0" w:space="0" w:color="auto"/>
      </w:divBdr>
    </w:div>
    <w:div w:id="121535208">
      <w:bodyDiv w:val="1"/>
      <w:marLeft w:val="0"/>
      <w:marRight w:val="0"/>
      <w:marTop w:val="0"/>
      <w:marBottom w:val="0"/>
      <w:divBdr>
        <w:top w:val="none" w:sz="0" w:space="0" w:color="auto"/>
        <w:left w:val="none" w:sz="0" w:space="0" w:color="auto"/>
        <w:bottom w:val="none" w:sz="0" w:space="0" w:color="auto"/>
        <w:right w:val="none" w:sz="0" w:space="0" w:color="auto"/>
      </w:divBdr>
    </w:div>
    <w:div w:id="137111647">
      <w:bodyDiv w:val="1"/>
      <w:marLeft w:val="0"/>
      <w:marRight w:val="0"/>
      <w:marTop w:val="0"/>
      <w:marBottom w:val="0"/>
      <w:divBdr>
        <w:top w:val="none" w:sz="0" w:space="0" w:color="auto"/>
        <w:left w:val="none" w:sz="0" w:space="0" w:color="auto"/>
        <w:bottom w:val="none" w:sz="0" w:space="0" w:color="auto"/>
        <w:right w:val="none" w:sz="0" w:space="0" w:color="auto"/>
      </w:divBdr>
    </w:div>
    <w:div w:id="187568230">
      <w:bodyDiv w:val="1"/>
      <w:marLeft w:val="0"/>
      <w:marRight w:val="0"/>
      <w:marTop w:val="0"/>
      <w:marBottom w:val="0"/>
      <w:divBdr>
        <w:top w:val="none" w:sz="0" w:space="0" w:color="auto"/>
        <w:left w:val="none" w:sz="0" w:space="0" w:color="auto"/>
        <w:bottom w:val="none" w:sz="0" w:space="0" w:color="auto"/>
        <w:right w:val="none" w:sz="0" w:space="0" w:color="auto"/>
      </w:divBdr>
    </w:div>
    <w:div w:id="204298761">
      <w:bodyDiv w:val="1"/>
      <w:marLeft w:val="0"/>
      <w:marRight w:val="0"/>
      <w:marTop w:val="0"/>
      <w:marBottom w:val="0"/>
      <w:divBdr>
        <w:top w:val="none" w:sz="0" w:space="0" w:color="auto"/>
        <w:left w:val="none" w:sz="0" w:space="0" w:color="auto"/>
        <w:bottom w:val="none" w:sz="0" w:space="0" w:color="auto"/>
        <w:right w:val="none" w:sz="0" w:space="0" w:color="auto"/>
      </w:divBdr>
    </w:div>
    <w:div w:id="247082988">
      <w:bodyDiv w:val="1"/>
      <w:marLeft w:val="0"/>
      <w:marRight w:val="0"/>
      <w:marTop w:val="0"/>
      <w:marBottom w:val="0"/>
      <w:divBdr>
        <w:top w:val="none" w:sz="0" w:space="0" w:color="auto"/>
        <w:left w:val="none" w:sz="0" w:space="0" w:color="auto"/>
        <w:bottom w:val="none" w:sz="0" w:space="0" w:color="auto"/>
        <w:right w:val="none" w:sz="0" w:space="0" w:color="auto"/>
      </w:divBdr>
    </w:div>
    <w:div w:id="310065588">
      <w:bodyDiv w:val="1"/>
      <w:marLeft w:val="0"/>
      <w:marRight w:val="0"/>
      <w:marTop w:val="0"/>
      <w:marBottom w:val="0"/>
      <w:divBdr>
        <w:top w:val="none" w:sz="0" w:space="0" w:color="auto"/>
        <w:left w:val="none" w:sz="0" w:space="0" w:color="auto"/>
        <w:bottom w:val="none" w:sz="0" w:space="0" w:color="auto"/>
        <w:right w:val="none" w:sz="0" w:space="0" w:color="auto"/>
      </w:divBdr>
    </w:div>
    <w:div w:id="357900133">
      <w:bodyDiv w:val="1"/>
      <w:marLeft w:val="0"/>
      <w:marRight w:val="0"/>
      <w:marTop w:val="0"/>
      <w:marBottom w:val="0"/>
      <w:divBdr>
        <w:top w:val="none" w:sz="0" w:space="0" w:color="auto"/>
        <w:left w:val="none" w:sz="0" w:space="0" w:color="auto"/>
        <w:bottom w:val="none" w:sz="0" w:space="0" w:color="auto"/>
        <w:right w:val="none" w:sz="0" w:space="0" w:color="auto"/>
      </w:divBdr>
    </w:div>
    <w:div w:id="366030229">
      <w:bodyDiv w:val="1"/>
      <w:marLeft w:val="0"/>
      <w:marRight w:val="0"/>
      <w:marTop w:val="0"/>
      <w:marBottom w:val="0"/>
      <w:divBdr>
        <w:top w:val="none" w:sz="0" w:space="0" w:color="auto"/>
        <w:left w:val="none" w:sz="0" w:space="0" w:color="auto"/>
        <w:bottom w:val="none" w:sz="0" w:space="0" w:color="auto"/>
        <w:right w:val="none" w:sz="0" w:space="0" w:color="auto"/>
      </w:divBdr>
    </w:div>
    <w:div w:id="376707568">
      <w:bodyDiv w:val="1"/>
      <w:marLeft w:val="0"/>
      <w:marRight w:val="0"/>
      <w:marTop w:val="0"/>
      <w:marBottom w:val="0"/>
      <w:divBdr>
        <w:top w:val="none" w:sz="0" w:space="0" w:color="auto"/>
        <w:left w:val="none" w:sz="0" w:space="0" w:color="auto"/>
        <w:bottom w:val="none" w:sz="0" w:space="0" w:color="auto"/>
        <w:right w:val="none" w:sz="0" w:space="0" w:color="auto"/>
      </w:divBdr>
    </w:div>
    <w:div w:id="408960665">
      <w:bodyDiv w:val="1"/>
      <w:marLeft w:val="0"/>
      <w:marRight w:val="0"/>
      <w:marTop w:val="0"/>
      <w:marBottom w:val="0"/>
      <w:divBdr>
        <w:top w:val="none" w:sz="0" w:space="0" w:color="auto"/>
        <w:left w:val="none" w:sz="0" w:space="0" w:color="auto"/>
        <w:bottom w:val="none" w:sz="0" w:space="0" w:color="auto"/>
        <w:right w:val="none" w:sz="0" w:space="0" w:color="auto"/>
      </w:divBdr>
    </w:div>
    <w:div w:id="465468084">
      <w:bodyDiv w:val="1"/>
      <w:marLeft w:val="0"/>
      <w:marRight w:val="0"/>
      <w:marTop w:val="0"/>
      <w:marBottom w:val="0"/>
      <w:divBdr>
        <w:top w:val="none" w:sz="0" w:space="0" w:color="auto"/>
        <w:left w:val="none" w:sz="0" w:space="0" w:color="auto"/>
        <w:bottom w:val="none" w:sz="0" w:space="0" w:color="auto"/>
        <w:right w:val="none" w:sz="0" w:space="0" w:color="auto"/>
      </w:divBdr>
    </w:div>
    <w:div w:id="466124727">
      <w:bodyDiv w:val="1"/>
      <w:marLeft w:val="0"/>
      <w:marRight w:val="0"/>
      <w:marTop w:val="0"/>
      <w:marBottom w:val="0"/>
      <w:divBdr>
        <w:top w:val="none" w:sz="0" w:space="0" w:color="auto"/>
        <w:left w:val="none" w:sz="0" w:space="0" w:color="auto"/>
        <w:bottom w:val="none" w:sz="0" w:space="0" w:color="auto"/>
        <w:right w:val="none" w:sz="0" w:space="0" w:color="auto"/>
      </w:divBdr>
    </w:div>
    <w:div w:id="489099854">
      <w:bodyDiv w:val="1"/>
      <w:marLeft w:val="0"/>
      <w:marRight w:val="0"/>
      <w:marTop w:val="0"/>
      <w:marBottom w:val="0"/>
      <w:divBdr>
        <w:top w:val="none" w:sz="0" w:space="0" w:color="auto"/>
        <w:left w:val="none" w:sz="0" w:space="0" w:color="auto"/>
        <w:bottom w:val="none" w:sz="0" w:space="0" w:color="auto"/>
        <w:right w:val="none" w:sz="0" w:space="0" w:color="auto"/>
      </w:divBdr>
    </w:div>
    <w:div w:id="513811883">
      <w:bodyDiv w:val="1"/>
      <w:marLeft w:val="0"/>
      <w:marRight w:val="0"/>
      <w:marTop w:val="0"/>
      <w:marBottom w:val="0"/>
      <w:divBdr>
        <w:top w:val="none" w:sz="0" w:space="0" w:color="auto"/>
        <w:left w:val="none" w:sz="0" w:space="0" w:color="auto"/>
        <w:bottom w:val="none" w:sz="0" w:space="0" w:color="auto"/>
        <w:right w:val="none" w:sz="0" w:space="0" w:color="auto"/>
      </w:divBdr>
    </w:div>
    <w:div w:id="543754797">
      <w:bodyDiv w:val="1"/>
      <w:marLeft w:val="0"/>
      <w:marRight w:val="0"/>
      <w:marTop w:val="0"/>
      <w:marBottom w:val="0"/>
      <w:divBdr>
        <w:top w:val="none" w:sz="0" w:space="0" w:color="auto"/>
        <w:left w:val="none" w:sz="0" w:space="0" w:color="auto"/>
        <w:bottom w:val="none" w:sz="0" w:space="0" w:color="auto"/>
        <w:right w:val="none" w:sz="0" w:space="0" w:color="auto"/>
      </w:divBdr>
    </w:div>
    <w:div w:id="615675672">
      <w:bodyDiv w:val="1"/>
      <w:marLeft w:val="0"/>
      <w:marRight w:val="0"/>
      <w:marTop w:val="0"/>
      <w:marBottom w:val="0"/>
      <w:divBdr>
        <w:top w:val="none" w:sz="0" w:space="0" w:color="auto"/>
        <w:left w:val="none" w:sz="0" w:space="0" w:color="auto"/>
        <w:bottom w:val="none" w:sz="0" w:space="0" w:color="auto"/>
        <w:right w:val="none" w:sz="0" w:space="0" w:color="auto"/>
      </w:divBdr>
    </w:div>
    <w:div w:id="635835546">
      <w:bodyDiv w:val="1"/>
      <w:marLeft w:val="0"/>
      <w:marRight w:val="0"/>
      <w:marTop w:val="0"/>
      <w:marBottom w:val="0"/>
      <w:divBdr>
        <w:top w:val="none" w:sz="0" w:space="0" w:color="auto"/>
        <w:left w:val="none" w:sz="0" w:space="0" w:color="auto"/>
        <w:bottom w:val="none" w:sz="0" w:space="0" w:color="auto"/>
        <w:right w:val="none" w:sz="0" w:space="0" w:color="auto"/>
      </w:divBdr>
    </w:div>
    <w:div w:id="640889035">
      <w:bodyDiv w:val="1"/>
      <w:marLeft w:val="0"/>
      <w:marRight w:val="0"/>
      <w:marTop w:val="0"/>
      <w:marBottom w:val="0"/>
      <w:divBdr>
        <w:top w:val="none" w:sz="0" w:space="0" w:color="auto"/>
        <w:left w:val="none" w:sz="0" w:space="0" w:color="auto"/>
        <w:bottom w:val="none" w:sz="0" w:space="0" w:color="auto"/>
        <w:right w:val="none" w:sz="0" w:space="0" w:color="auto"/>
      </w:divBdr>
    </w:div>
    <w:div w:id="739671430">
      <w:bodyDiv w:val="1"/>
      <w:marLeft w:val="0"/>
      <w:marRight w:val="0"/>
      <w:marTop w:val="0"/>
      <w:marBottom w:val="0"/>
      <w:divBdr>
        <w:top w:val="none" w:sz="0" w:space="0" w:color="auto"/>
        <w:left w:val="none" w:sz="0" w:space="0" w:color="auto"/>
        <w:bottom w:val="none" w:sz="0" w:space="0" w:color="auto"/>
        <w:right w:val="none" w:sz="0" w:space="0" w:color="auto"/>
      </w:divBdr>
    </w:div>
    <w:div w:id="798301179">
      <w:bodyDiv w:val="1"/>
      <w:marLeft w:val="0"/>
      <w:marRight w:val="0"/>
      <w:marTop w:val="0"/>
      <w:marBottom w:val="0"/>
      <w:divBdr>
        <w:top w:val="none" w:sz="0" w:space="0" w:color="auto"/>
        <w:left w:val="none" w:sz="0" w:space="0" w:color="auto"/>
        <w:bottom w:val="none" w:sz="0" w:space="0" w:color="auto"/>
        <w:right w:val="none" w:sz="0" w:space="0" w:color="auto"/>
      </w:divBdr>
    </w:div>
    <w:div w:id="878662060">
      <w:bodyDiv w:val="1"/>
      <w:marLeft w:val="0"/>
      <w:marRight w:val="0"/>
      <w:marTop w:val="0"/>
      <w:marBottom w:val="0"/>
      <w:divBdr>
        <w:top w:val="none" w:sz="0" w:space="0" w:color="auto"/>
        <w:left w:val="none" w:sz="0" w:space="0" w:color="auto"/>
        <w:bottom w:val="none" w:sz="0" w:space="0" w:color="auto"/>
        <w:right w:val="none" w:sz="0" w:space="0" w:color="auto"/>
      </w:divBdr>
    </w:div>
    <w:div w:id="940843163">
      <w:bodyDiv w:val="1"/>
      <w:marLeft w:val="0"/>
      <w:marRight w:val="0"/>
      <w:marTop w:val="0"/>
      <w:marBottom w:val="0"/>
      <w:divBdr>
        <w:top w:val="none" w:sz="0" w:space="0" w:color="auto"/>
        <w:left w:val="none" w:sz="0" w:space="0" w:color="auto"/>
        <w:bottom w:val="none" w:sz="0" w:space="0" w:color="auto"/>
        <w:right w:val="none" w:sz="0" w:space="0" w:color="auto"/>
      </w:divBdr>
    </w:div>
    <w:div w:id="1005323457">
      <w:bodyDiv w:val="1"/>
      <w:marLeft w:val="0"/>
      <w:marRight w:val="0"/>
      <w:marTop w:val="0"/>
      <w:marBottom w:val="0"/>
      <w:divBdr>
        <w:top w:val="none" w:sz="0" w:space="0" w:color="auto"/>
        <w:left w:val="none" w:sz="0" w:space="0" w:color="auto"/>
        <w:bottom w:val="none" w:sz="0" w:space="0" w:color="auto"/>
        <w:right w:val="none" w:sz="0" w:space="0" w:color="auto"/>
      </w:divBdr>
    </w:div>
    <w:div w:id="1012295740">
      <w:bodyDiv w:val="1"/>
      <w:marLeft w:val="0"/>
      <w:marRight w:val="0"/>
      <w:marTop w:val="0"/>
      <w:marBottom w:val="0"/>
      <w:divBdr>
        <w:top w:val="none" w:sz="0" w:space="0" w:color="auto"/>
        <w:left w:val="none" w:sz="0" w:space="0" w:color="auto"/>
        <w:bottom w:val="none" w:sz="0" w:space="0" w:color="auto"/>
        <w:right w:val="none" w:sz="0" w:space="0" w:color="auto"/>
      </w:divBdr>
    </w:div>
    <w:div w:id="1038629012">
      <w:bodyDiv w:val="1"/>
      <w:marLeft w:val="0"/>
      <w:marRight w:val="0"/>
      <w:marTop w:val="0"/>
      <w:marBottom w:val="0"/>
      <w:divBdr>
        <w:top w:val="none" w:sz="0" w:space="0" w:color="auto"/>
        <w:left w:val="none" w:sz="0" w:space="0" w:color="auto"/>
        <w:bottom w:val="none" w:sz="0" w:space="0" w:color="auto"/>
        <w:right w:val="none" w:sz="0" w:space="0" w:color="auto"/>
      </w:divBdr>
    </w:div>
    <w:div w:id="1040015360">
      <w:bodyDiv w:val="1"/>
      <w:marLeft w:val="0"/>
      <w:marRight w:val="0"/>
      <w:marTop w:val="0"/>
      <w:marBottom w:val="0"/>
      <w:divBdr>
        <w:top w:val="none" w:sz="0" w:space="0" w:color="auto"/>
        <w:left w:val="none" w:sz="0" w:space="0" w:color="auto"/>
        <w:bottom w:val="none" w:sz="0" w:space="0" w:color="auto"/>
        <w:right w:val="none" w:sz="0" w:space="0" w:color="auto"/>
      </w:divBdr>
      <w:divsChild>
        <w:div w:id="624585213">
          <w:marLeft w:val="0"/>
          <w:marRight w:val="0"/>
          <w:marTop w:val="0"/>
          <w:marBottom w:val="0"/>
          <w:divBdr>
            <w:top w:val="none" w:sz="0" w:space="0" w:color="auto"/>
            <w:left w:val="none" w:sz="0" w:space="0" w:color="auto"/>
            <w:bottom w:val="none" w:sz="0" w:space="0" w:color="auto"/>
            <w:right w:val="none" w:sz="0" w:space="0" w:color="auto"/>
          </w:divBdr>
        </w:div>
      </w:divsChild>
    </w:div>
    <w:div w:id="1092815822">
      <w:bodyDiv w:val="1"/>
      <w:marLeft w:val="0"/>
      <w:marRight w:val="0"/>
      <w:marTop w:val="0"/>
      <w:marBottom w:val="0"/>
      <w:divBdr>
        <w:top w:val="none" w:sz="0" w:space="0" w:color="auto"/>
        <w:left w:val="none" w:sz="0" w:space="0" w:color="auto"/>
        <w:bottom w:val="none" w:sz="0" w:space="0" w:color="auto"/>
        <w:right w:val="none" w:sz="0" w:space="0" w:color="auto"/>
      </w:divBdr>
    </w:div>
    <w:div w:id="1094783035">
      <w:bodyDiv w:val="1"/>
      <w:marLeft w:val="0"/>
      <w:marRight w:val="0"/>
      <w:marTop w:val="0"/>
      <w:marBottom w:val="0"/>
      <w:divBdr>
        <w:top w:val="none" w:sz="0" w:space="0" w:color="auto"/>
        <w:left w:val="none" w:sz="0" w:space="0" w:color="auto"/>
        <w:bottom w:val="none" w:sz="0" w:space="0" w:color="auto"/>
        <w:right w:val="none" w:sz="0" w:space="0" w:color="auto"/>
      </w:divBdr>
    </w:div>
    <w:div w:id="1112942835">
      <w:bodyDiv w:val="1"/>
      <w:marLeft w:val="0"/>
      <w:marRight w:val="0"/>
      <w:marTop w:val="0"/>
      <w:marBottom w:val="0"/>
      <w:divBdr>
        <w:top w:val="none" w:sz="0" w:space="0" w:color="auto"/>
        <w:left w:val="none" w:sz="0" w:space="0" w:color="auto"/>
        <w:bottom w:val="none" w:sz="0" w:space="0" w:color="auto"/>
        <w:right w:val="none" w:sz="0" w:space="0" w:color="auto"/>
      </w:divBdr>
    </w:div>
    <w:div w:id="1175221420">
      <w:bodyDiv w:val="1"/>
      <w:marLeft w:val="0"/>
      <w:marRight w:val="0"/>
      <w:marTop w:val="0"/>
      <w:marBottom w:val="0"/>
      <w:divBdr>
        <w:top w:val="none" w:sz="0" w:space="0" w:color="auto"/>
        <w:left w:val="none" w:sz="0" w:space="0" w:color="auto"/>
        <w:bottom w:val="none" w:sz="0" w:space="0" w:color="auto"/>
        <w:right w:val="none" w:sz="0" w:space="0" w:color="auto"/>
      </w:divBdr>
    </w:div>
    <w:div w:id="1182166851">
      <w:bodyDiv w:val="1"/>
      <w:marLeft w:val="0"/>
      <w:marRight w:val="0"/>
      <w:marTop w:val="0"/>
      <w:marBottom w:val="0"/>
      <w:divBdr>
        <w:top w:val="none" w:sz="0" w:space="0" w:color="auto"/>
        <w:left w:val="none" w:sz="0" w:space="0" w:color="auto"/>
        <w:bottom w:val="none" w:sz="0" w:space="0" w:color="auto"/>
        <w:right w:val="none" w:sz="0" w:space="0" w:color="auto"/>
      </w:divBdr>
    </w:div>
    <w:div w:id="1230652263">
      <w:bodyDiv w:val="1"/>
      <w:marLeft w:val="0"/>
      <w:marRight w:val="0"/>
      <w:marTop w:val="0"/>
      <w:marBottom w:val="0"/>
      <w:divBdr>
        <w:top w:val="none" w:sz="0" w:space="0" w:color="auto"/>
        <w:left w:val="none" w:sz="0" w:space="0" w:color="auto"/>
        <w:bottom w:val="none" w:sz="0" w:space="0" w:color="auto"/>
        <w:right w:val="none" w:sz="0" w:space="0" w:color="auto"/>
      </w:divBdr>
    </w:div>
    <w:div w:id="1240092331">
      <w:bodyDiv w:val="1"/>
      <w:marLeft w:val="0"/>
      <w:marRight w:val="0"/>
      <w:marTop w:val="0"/>
      <w:marBottom w:val="0"/>
      <w:divBdr>
        <w:top w:val="none" w:sz="0" w:space="0" w:color="auto"/>
        <w:left w:val="none" w:sz="0" w:space="0" w:color="auto"/>
        <w:bottom w:val="none" w:sz="0" w:space="0" w:color="auto"/>
        <w:right w:val="none" w:sz="0" w:space="0" w:color="auto"/>
      </w:divBdr>
    </w:div>
    <w:div w:id="1263414220">
      <w:bodyDiv w:val="1"/>
      <w:marLeft w:val="0"/>
      <w:marRight w:val="0"/>
      <w:marTop w:val="0"/>
      <w:marBottom w:val="0"/>
      <w:divBdr>
        <w:top w:val="none" w:sz="0" w:space="0" w:color="auto"/>
        <w:left w:val="none" w:sz="0" w:space="0" w:color="auto"/>
        <w:bottom w:val="none" w:sz="0" w:space="0" w:color="auto"/>
        <w:right w:val="none" w:sz="0" w:space="0" w:color="auto"/>
      </w:divBdr>
    </w:div>
    <w:div w:id="1269240563">
      <w:bodyDiv w:val="1"/>
      <w:marLeft w:val="0"/>
      <w:marRight w:val="0"/>
      <w:marTop w:val="0"/>
      <w:marBottom w:val="0"/>
      <w:divBdr>
        <w:top w:val="none" w:sz="0" w:space="0" w:color="auto"/>
        <w:left w:val="none" w:sz="0" w:space="0" w:color="auto"/>
        <w:bottom w:val="none" w:sz="0" w:space="0" w:color="auto"/>
        <w:right w:val="none" w:sz="0" w:space="0" w:color="auto"/>
      </w:divBdr>
    </w:div>
    <w:div w:id="1424692533">
      <w:bodyDiv w:val="1"/>
      <w:marLeft w:val="0"/>
      <w:marRight w:val="0"/>
      <w:marTop w:val="0"/>
      <w:marBottom w:val="0"/>
      <w:divBdr>
        <w:top w:val="none" w:sz="0" w:space="0" w:color="auto"/>
        <w:left w:val="none" w:sz="0" w:space="0" w:color="auto"/>
        <w:bottom w:val="none" w:sz="0" w:space="0" w:color="auto"/>
        <w:right w:val="none" w:sz="0" w:space="0" w:color="auto"/>
      </w:divBdr>
    </w:div>
    <w:div w:id="1443721063">
      <w:bodyDiv w:val="1"/>
      <w:marLeft w:val="0"/>
      <w:marRight w:val="0"/>
      <w:marTop w:val="0"/>
      <w:marBottom w:val="0"/>
      <w:divBdr>
        <w:top w:val="none" w:sz="0" w:space="0" w:color="auto"/>
        <w:left w:val="none" w:sz="0" w:space="0" w:color="auto"/>
        <w:bottom w:val="none" w:sz="0" w:space="0" w:color="auto"/>
        <w:right w:val="none" w:sz="0" w:space="0" w:color="auto"/>
      </w:divBdr>
    </w:div>
    <w:div w:id="1599364656">
      <w:bodyDiv w:val="1"/>
      <w:marLeft w:val="0"/>
      <w:marRight w:val="0"/>
      <w:marTop w:val="0"/>
      <w:marBottom w:val="0"/>
      <w:divBdr>
        <w:top w:val="none" w:sz="0" w:space="0" w:color="auto"/>
        <w:left w:val="none" w:sz="0" w:space="0" w:color="auto"/>
        <w:bottom w:val="none" w:sz="0" w:space="0" w:color="auto"/>
        <w:right w:val="none" w:sz="0" w:space="0" w:color="auto"/>
      </w:divBdr>
    </w:div>
    <w:div w:id="1653682037">
      <w:bodyDiv w:val="1"/>
      <w:marLeft w:val="0"/>
      <w:marRight w:val="0"/>
      <w:marTop w:val="0"/>
      <w:marBottom w:val="0"/>
      <w:divBdr>
        <w:top w:val="none" w:sz="0" w:space="0" w:color="auto"/>
        <w:left w:val="none" w:sz="0" w:space="0" w:color="auto"/>
        <w:bottom w:val="none" w:sz="0" w:space="0" w:color="auto"/>
        <w:right w:val="none" w:sz="0" w:space="0" w:color="auto"/>
      </w:divBdr>
    </w:div>
    <w:div w:id="1675455960">
      <w:bodyDiv w:val="1"/>
      <w:marLeft w:val="0"/>
      <w:marRight w:val="0"/>
      <w:marTop w:val="0"/>
      <w:marBottom w:val="0"/>
      <w:divBdr>
        <w:top w:val="none" w:sz="0" w:space="0" w:color="auto"/>
        <w:left w:val="none" w:sz="0" w:space="0" w:color="auto"/>
        <w:bottom w:val="none" w:sz="0" w:space="0" w:color="auto"/>
        <w:right w:val="none" w:sz="0" w:space="0" w:color="auto"/>
      </w:divBdr>
    </w:div>
    <w:div w:id="1687361544">
      <w:bodyDiv w:val="1"/>
      <w:marLeft w:val="0"/>
      <w:marRight w:val="0"/>
      <w:marTop w:val="0"/>
      <w:marBottom w:val="0"/>
      <w:divBdr>
        <w:top w:val="none" w:sz="0" w:space="0" w:color="auto"/>
        <w:left w:val="none" w:sz="0" w:space="0" w:color="auto"/>
        <w:bottom w:val="none" w:sz="0" w:space="0" w:color="auto"/>
        <w:right w:val="none" w:sz="0" w:space="0" w:color="auto"/>
      </w:divBdr>
      <w:divsChild>
        <w:div w:id="1432511384">
          <w:marLeft w:val="0"/>
          <w:marRight w:val="0"/>
          <w:marTop w:val="0"/>
          <w:marBottom w:val="0"/>
          <w:divBdr>
            <w:top w:val="none" w:sz="0" w:space="0" w:color="auto"/>
            <w:left w:val="none" w:sz="0" w:space="0" w:color="auto"/>
            <w:bottom w:val="none" w:sz="0" w:space="0" w:color="auto"/>
            <w:right w:val="none" w:sz="0" w:space="0" w:color="auto"/>
          </w:divBdr>
        </w:div>
      </w:divsChild>
    </w:div>
    <w:div w:id="1719358118">
      <w:bodyDiv w:val="1"/>
      <w:marLeft w:val="0"/>
      <w:marRight w:val="0"/>
      <w:marTop w:val="0"/>
      <w:marBottom w:val="0"/>
      <w:divBdr>
        <w:top w:val="none" w:sz="0" w:space="0" w:color="auto"/>
        <w:left w:val="none" w:sz="0" w:space="0" w:color="auto"/>
        <w:bottom w:val="none" w:sz="0" w:space="0" w:color="auto"/>
        <w:right w:val="none" w:sz="0" w:space="0" w:color="auto"/>
      </w:divBdr>
    </w:div>
    <w:div w:id="1753966339">
      <w:bodyDiv w:val="1"/>
      <w:marLeft w:val="0"/>
      <w:marRight w:val="0"/>
      <w:marTop w:val="0"/>
      <w:marBottom w:val="0"/>
      <w:divBdr>
        <w:top w:val="none" w:sz="0" w:space="0" w:color="auto"/>
        <w:left w:val="none" w:sz="0" w:space="0" w:color="auto"/>
        <w:bottom w:val="none" w:sz="0" w:space="0" w:color="auto"/>
        <w:right w:val="none" w:sz="0" w:space="0" w:color="auto"/>
      </w:divBdr>
    </w:div>
    <w:div w:id="1797673281">
      <w:bodyDiv w:val="1"/>
      <w:marLeft w:val="0"/>
      <w:marRight w:val="0"/>
      <w:marTop w:val="0"/>
      <w:marBottom w:val="0"/>
      <w:divBdr>
        <w:top w:val="none" w:sz="0" w:space="0" w:color="auto"/>
        <w:left w:val="none" w:sz="0" w:space="0" w:color="auto"/>
        <w:bottom w:val="none" w:sz="0" w:space="0" w:color="auto"/>
        <w:right w:val="none" w:sz="0" w:space="0" w:color="auto"/>
      </w:divBdr>
    </w:div>
    <w:div w:id="1830364079">
      <w:bodyDiv w:val="1"/>
      <w:marLeft w:val="0"/>
      <w:marRight w:val="0"/>
      <w:marTop w:val="0"/>
      <w:marBottom w:val="0"/>
      <w:divBdr>
        <w:top w:val="none" w:sz="0" w:space="0" w:color="auto"/>
        <w:left w:val="none" w:sz="0" w:space="0" w:color="auto"/>
        <w:bottom w:val="none" w:sz="0" w:space="0" w:color="auto"/>
        <w:right w:val="none" w:sz="0" w:space="0" w:color="auto"/>
      </w:divBdr>
    </w:div>
    <w:div w:id="1846555427">
      <w:bodyDiv w:val="1"/>
      <w:marLeft w:val="0"/>
      <w:marRight w:val="0"/>
      <w:marTop w:val="0"/>
      <w:marBottom w:val="0"/>
      <w:divBdr>
        <w:top w:val="none" w:sz="0" w:space="0" w:color="auto"/>
        <w:left w:val="none" w:sz="0" w:space="0" w:color="auto"/>
        <w:bottom w:val="none" w:sz="0" w:space="0" w:color="auto"/>
        <w:right w:val="none" w:sz="0" w:space="0" w:color="auto"/>
      </w:divBdr>
    </w:div>
    <w:div w:id="1864633432">
      <w:bodyDiv w:val="1"/>
      <w:marLeft w:val="0"/>
      <w:marRight w:val="0"/>
      <w:marTop w:val="0"/>
      <w:marBottom w:val="0"/>
      <w:divBdr>
        <w:top w:val="none" w:sz="0" w:space="0" w:color="auto"/>
        <w:left w:val="none" w:sz="0" w:space="0" w:color="auto"/>
        <w:bottom w:val="none" w:sz="0" w:space="0" w:color="auto"/>
        <w:right w:val="none" w:sz="0" w:space="0" w:color="auto"/>
      </w:divBdr>
    </w:div>
    <w:div w:id="1875771622">
      <w:bodyDiv w:val="1"/>
      <w:marLeft w:val="0"/>
      <w:marRight w:val="0"/>
      <w:marTop w:val="0"/>
      <w:marBottom w:val="0"/>
      <w:divBdr>
        <w:top w:val="none" w:sz="0" w:space="0" w:color="auto"/>
        <w:left w:val="none" w:sz="0" w:space="0" w:color="auto"/>
        <w:bottom w:val="none" w:sz="0" w:space="0" w:color="auto"/>
        <w:right w:val="none" w:sz="0" w:space="0" w:color="auto"/>
      </w:divBdr>
    </w:div>
    <w:div w:id="1906794020">
      <w:bodyDiv w:val="1"/>
      <w:marLeft w:val="0"/>
      <w:marRight w:val="0"/>
      <w:marTop w:val="0"/>
      <w:marBottom w:val="0"/>
      <w:divBdr>
        <w:top w:val="none" w:sz="0" w:space="0" w:color="auto"/>
        <w:left w:val="none" w:sz="0" w:space="0" w:color="auto"/>
        <w:bottom w:val="none" w:sz="0" w:space="0" w:color="auto"/>
        <w:right w:val="none" w:sz="0" w:space="0" w:color="auto"/>
      </w:divBdr>
    </w:div>
    <w:div w:id="1932079287">
      <w:bodyDiv w:val="1"/>
      <w:marLeft w:val="0"/>
      <w:marRight w:val="0"/>
      <w:marTop w:val="0"/>
      <w:marBottom w:val="0"/>
      <w:divBdr>
        <w:top w:val="none" w:sz="0" w:space="0" w:color="auto"/>
        <w:left w:val="none" w:sz="0" w:space="0" w:color="auto"/>
        <w:bottom w:val="none" w:sz="0" w:space="0" w:color="auto"/>
        <w:right w:val="none" w:sz="0" w:space="0" w:color="auto"/>
      </w:divBdr>
    </w:div>
    <w:div w:id="2101178263">
      <w:bodyDiv w:val="1"/>
      <w:marLeft w:val="0"/>
      <w:marRight w:val="0"/>
      <w:marTop w:val="0"/>
      <w:marBottom w:val="0"/>
      <w:divBdr>
        <w:top w:val="none" w:sz="0" w:space="0" w:color="auto"/>
        <w:left w:val="none" w:sz="0" w:space="0" w:color="auto"/>
        <w:bottom w:val="none" w:sz="0" w:space="0" w:color="auto"/>
        <w:right w:val="none" w:sz="0" w:space="0" w:color="auto"/>
      </w:divBdr>
    </w:div>
    <w:div w:id="214669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mass.gov/doc/one-care-facts-and-features-brochure/download" TargetMode="External"/><Relationship Id="rId3" Type="http://schemas.openxmlformats.org/officeDocument/2006/relationships/hyperlink" Target="https://www.stewardhealthchoice.org/massachusetts" TargetMode="External"/><Relationship Id="rId7" Type="http://schemas.openxmlformats.org/officeDocument/2006/relationships/hyperlink" Target="https://www.masspartnership.com/index.aspx" TargetMode="External"/><Relationship Id="rId2" Type="http://schemas.openxmlformats.org/officeDocument/2006/relationships/hyperlink" Target="https://www.massgeneralbrigham.org/en/about/our-story" TargetMode="External"/><Relationship Id="rId1" Type="http://schemas.openxmlformats.org/officeDocument/2006/relationships/hyperlink" Target="https://www.communitycarecooperative.org/about/" TargetMode="External"/><Relationship Id="rId6" Type="http://schemas.openxmlformats.org/officeDocument/2006/relationships/hyperlink" Target="https://www.mass.gov/doc/masshealth-2022-comprehensive-quality-strategy-2/download" TargetMode="External"/><Relationship Id="rId5" Type="http://schemas.openxmlformats.org/officeDocument/2006/relationships/hyperlink" Target="https://www.medicaid.gov/medicaid/quality-of-care/downloads/2019-eqr-protocols.pdf" TargetMode="External"/><Relationship Id="rId4" Type="http://schemas.openxmlformats.org/officeDocument/2006/relationships/hyperlink" Target="https://www.medicaid.gov/medicaid/downloads/managed-care-quality-strategy-toolkit.pdf" TargetMode="External"/><Relationship Id="rId9" Type="http://schemas.openxmlformats.org/officeDocument/2006/relationships/hyperlink" Target="https://www.mass.gov/service-details/senior-care-options-sco-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00A6A777A63E4E99AC684DDB5EDB2A" ma:contentTypeVersion="11" ma:contentTypeDescription="Create a new document." ma:contentTypeScope="" ma:versionID="71d2936c979e28c68587847e4d490356">
  <xsd:schema xmlns:xsd="http://www.w3.org/2001/XMLSchema" xmlns:xs="http://www.w3.org/2001/XMLSchema" xmlns:p="http://schemas.microsoft.com/office/2006/metadata/properties" xmlns:ns3="f5d13348-21f8-4807-a4c7-eb896f606e8c" xmlns:ns4="61dddca1-4b0f-4796-b16c-cf4f66b91827" targetNamespace="http://schemas.microsoft.com/office/2006/metadata/properties" ma:root="true" ma:fieldsID="71ef5156a6b945009bc7875cc245b58a" ns3:_="" ns4:_="">
    <xsd:import namespace="f5d13348-21f8-4807-a4c7-eb896f606e8c"/>
    <xsd:import namespace="61dddca1-4b0f-4796-b16c-cf4f66b918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13348-21f8-4807-a4c7-eb896f606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dddca1-4b0f-4796-b16c-cf4f66b918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33046-DE33-4A48-9020-50FC49F99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13348-21f8-4807-a4c7-eb896f606e8c"/>
    <ds:schemaRef ds:uri="61dddca1-4b0f-4796-b16c-cf4f66b91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B00974-87A1-4275-885C-385B789A2935}">
  <ds:schemaRefs>
    <ds:schemaRef ds:uri="http://schemas.microsoft.com/sharepoint/v3/contenttype/forms"/>
  </ds:schemaRefs>
</ds:datastoreItem>
</file>

<file path=customXml/itemProps3.xml><?xml version="1.0" encoding="utf-8"?>
<ds:datastoreItem xmlns:ds="http://schemas.openxmlformats.org/officeDocument/2006/customXml" ds:itemID="{D5DEA18F-D5CA-477C-B9C4-880F643CD7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D2D136-C147-48BA-A932-5607A195F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19329</Words>
  <Characters>110179</Characters>
  <Application>Microsoft Office Word</Application>
  <DocSecurity>0</DocSecurity>
  <Lines>4590</Lines>
  <Paragraphs>2815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126693</CharactersWithSpaces>
  <SharedDoc>false</SharedDoc>
  <HLinks>
    <vt:vector size="648" baseType="variant">
      <vt:variant>
        <vt:i4>1769520</vt:i4>
      </vt:variant>
      <vt:variant>
        <vt:i4>512</vt:i4>
      </vt:variant>
      <vt:variant>
        <vt:i4>0</vt:i4>
      </vt:variant>
      <vt:variant>
        <vt:i4>5</vt:i4>
      </vt:variant>
      <vt:variant>
        <vt:lpwstr/>
      </vt:variant>
      <vt:variant>
        <vt:lpwstr>_Toc64551924</vt:lpwstr>
      </vt:variant>
      <vt:variant>
        <vt:i4>1900592</vt:i4>
      </vt:variant>
      <vt:variant>
        <vt:i4>506</vt:i4>
      </vt:variant>
      <vt:variant>
        <vt:i4>0</vt:i4>
      </vt:variant>
      <vt:variant>
        <vt:i4>5</vt:i4>
      </vt:variant>
      <vt:variant>
        <vt:lpwstr/>
      </vt:variant>
      <vt:variant>
        <vt:lpwstr>_Toc64551922</vt:lpwstr>
      </vt:variant>
      <vt:variant>
        <vt:i4>2031664</vt:i4>
      </vt:variant>
      <vt:variant>
        <vt:i4>500</vt:i4>
      </vt:variant>
      <vt:variant>
        <vt:i4>0</vt:i4>
      </vt:variant>
      <vt:variant>
        <vt:i4>5</vt:i4>
      </vt:variant>
      <vt:variant>
        <vt:lpwstr/>
      </vt:variant>
      <vt:variant>
        <vt:lpwstr>_Toc64551920</vt:lpwstr>
      </vt:variant>
      <vt:variant>
        <vt:i4>1441843</vt:i4>
      </vt:variant>
      <vt:variant>
        <vt:i4>494</vt:i4>
      </vt:variant>
      <vt:variant>
        <vt:i4>0</vt:i4>
      </vt:variant>
      <vt:variant>
        <vt:i4>5</vt:i4>
      </vt:variant>
      <vt:variant>
        <vt:lpwstr/>
      </vt:variant>
      <vt:variant>
        <vt:lpwstr>_Toc64551919</vt:lpwstr>
      </vt:variant>
      <vt:variant>
        <vt:i4>1507379</vt:i4>
      </vt:variant>
      <vt:variant>
        <vt:i4>488</vt:i4>
      </vt:variant>
      <vt:variant>
        <vt:i4>0</vt:i4>
      </vt:variant>
      <vt:variant>
        <vt:i4>5</vt:i4>
      </vt:variant>
      <vt:variant>
        <vt:lpwstr/>
      </vt:variant>
      <vt:variant>
        <vt:lpwstr>_Toc64551918</vt:lpwstr>
      </vt:variant>
      <vt:variant>
        <vt:i4>1572914</vt:i4>
      </vt:variant>
      <vt:variant>
        <vt:i4>482</vt:i4>
      </vt:variant>
      <vt:variant>
        <vt:i4>0</vt:i4>
      </vt:variant>
      <vt:variant>
        <vt:i4>5</vt:i4>
      </vt:variant>
      <vt:variant>
        <vt:lpwstr/>
      </vt:variant>
      <vt:variant>
        <vt:lpwstr>_Toc64551907</vt:lpwstr>
      </vt:variant>
      <vt:variant>
        <vt:i4>1638450</vt:i4>
      </vt:variant>
      <vt:variant>
        <vt:i4>476</vt:i4>
      </vt:variant>
      <vt:variant>
        <vt:i4>0</vt:i4>
      </vt:variant>
      <vt:variant>
        <vt:i4>5</vt:i4>
      </vt:variant>
      <vt:variant>
        <vt:lpwstr/>
      </vt:variant>
      <vt:variant>
        <vt:lpwstr>_Toc64551906</vt:lpwstr>
      </vt:variant>
      <vt:variant>
        <vt:i4>1966138</vt:i4>
      </vt:variant>
      <vt:variant>
        <vt:i4>467</vt:i4>
      </vt:variant>
      <vt:variant>
        <vt:i4>0</vt:i4>
      </vt:variant>
      <vt:variant>
        <vt:i4>5</vt:i4>
      </vt:variant>
      <vt:variant>
        <vt:lpwstr/>
      </vt:variant>
      <vt:variant>
        <vt:lpwstr>_Toc67307688</vt:lpwstr>
      </vt:variant>
      <vt:variant>
        <vt:i4>1114170</vt:i4>
      </vt:variant>
      <vt:variant>
        <vt:i4>461</vt:i4>
      </vt:variant>
      <vt:variant>
        <vt:i4>0</vt:i4>
      </vt:variant>
      <vt:variant>
        <vt:i4>5</vt:i4>
      </vt:variant>
      <vt:variant>
        <vt:lpwstr/>
      </vt:variant>
      <vt:variant>
        <vt:lpwstr>_Toc67307687</vt:lpwstr>
      </vt:variant>
      <vt:variant>
        <vt:i4>1048634</vt:i4>
      </vt:variant>
      <vt:variant>
        <vt:i4>455</vt:i4>
      </vt:variant>
      <vt:variant>
        <vt:i4>0</vt:i4>
      </vt:variant>
      <vt:variant>
        <vt:i4>5</vt:i4>
      </vt:variant>
      <vt:variant>
        <vt:lpwstr/>
      </vt:variant>
      <vt:variant>
        <vt:lpwstr>_Toc67307686</vt:lpwstr>
      </vt:variant>
      <vt:variant>
        <vt:i4>1245242</vt:i4>
      </vt:variant>
      <vt:variant>
        <vt:i4>449</vt:i4>
      </vt:variant>
      <vt:variant>
        <vt:i4>0</vt:i4>
      </vt:variant>
      <vt:variant>
        <vt:i4>5</vt:i4>
      </vt:variant>
      <vt:variant>
        <vt:lpwstr/>
      </vt:variant>
      <vt:variant>
        <vt:lpwstr>_Toc67307685</vt:lpwstr>
      </vt:variant>
      <vt:variant>
        <vt:i4>1179706</vt:i4>
      </vt:variant>
      <vt:variant>
        <vt:i4>443</vt:i4>
      </vt:variant>
      <vt:variant>
        <vt:i4>0</vt:i4>
      </vt:variant>
      <vt:variant>
        <vt:i4>5</vt:i4>
      </vt:variant>
      <vt:variant>
        <vt:lpwstr/>
      </vt:variant>
      <vt:variant>
        <vt:lpwstr>_Toc67307684</vt:lpwstr>
      </vt:variant>
      <vt:variant>
        <vt:i4>1376314</vt:i4>
      </vt:variant>
      <vt:variant>
        <vt:i4>437</vt:i4>
      </vt:variant>
      <vt:variant>
        <vt:i4>0</vt:i4>
      </vt:variant>
      <vt:variant>
        <vt:i4>5</vt:i4>
      </vt:variant>
      <vt:variant>
        <vt:lpwstr/>
      </vt:variant>
      <vt:variant>
        <vt:lpwstr>_Toc67307683</vt:lpwstr>
      </vt:variant>
      <vt:variant>
        <vt:i4>1310778</vt:i4>
      </vt:variant>
      <vt:variant>
        <vt:i4>431</vt:i4>
      </vt:variant>
      <vt:variant>
        <vt:i4>0</vt:i4>
      </vt:variant>
      <vt:variant>
        <vt:i4>5</vt:i4>
      </vt:variant>
      <vt:variant>
        <vt:lpwstr/>
      </vt:variant>
      <vt:variant>
        <vt:lpwstr>_Toc67307682</vt:lpwstr>
      </vt:variant>
      <vt:variant>
        <vt:i4>1441850</vt:i4>
      </vt:variant>
      <vt:variant>
        <vt:i4>425</vt:i4>
      </vt:variant>
      <vt:variant>
        <vt:i4>0</vt:i4>
      </vt:variant>
      <vt:variant>
        <vt:i4>5</vt:i4>
      </vt:variant>
      <vt:variant>
        <vt:lpwstr/>
      </vt:variant>
      <vt:variant>
        <vt:lpwstr>_Toc67307680</vt:lpwstr>
      </vt:variant>
      <vt:variant>
        <vt:i4>1966133</vt:i4>
      </vt:variant>
      <vt:variant>
        <vt:i4>419</vt:i4>
      </vt:variant>
      <vt:variant>
        <vt:i4>0</vt:i4>
      </vt:variant>
      <vt:variant>
        <vt:i4>5</vt:i4>
      </vt:variant>
      <vt:variant>
        <vt:lpwstr/>
      </vt:variant>
      <vt:variant>
        <vt:lpwstr>_Toc67307678</vt:lpwstr>
      </vt:variant>
      <vt:variant>
        <vt:i4>1179701</vt:i4>
      </vt:variant>
      <vt:variant>
        <vt:i4>413</vt:i4>
      </vt:variant>
      <vt:variant>
        <vt:i4>0</vt:i4>
      </vt:variant>
      <vt:variant>
        <vt:i4>5</vt:i4>
      </vt:variant>
      <vt:variant>
        <vt:lpwstr/>
      </vt:variant>
      <vt:variant>
        <vt:lpwstr>_Toc67307674</vt:lpwstr>
      </vt:variant>
      <vt:variant>
        <vt:i4>1376309</vt:i4>
      </vt:variant>
      <vt:variant>
        <vt:i4>407</vt:i4>
      </vt:variant>
      <vt:variant>
        <vt:i4>0</vt:i4>
      </vt:variant>
      <vt:variant>
        <vt:i4>5</vt:i4>
      </vt:variant>
      <vt:variant>
        <vt:lpwstr/>
      </vt:variant>
      <vt:variant>
        <vt:lpwstr>_Toc67307673</vt:lpwstr>
      </vt:variant>
      <vt:variant>
        <vt:i4>1310773</vt:i4>
      </vt:variant>
      <vt:variant>
        <vt:i4>401</vt:i4>
      </vt:variant>
      <vt:variant>
        <vt:i4>0</vt:i4>
      </vt:variant>
      <vt:variant>
        <vt:i4>5</vt:i4>
      </vt:variant>
      <vt:variant>
        <vt:lpwstr/>
      </vt:variant>
      <vt:variant>
        <vt:lpwstr>_Toc67307672</vt:lpwstr>
      </vt:variant>
      <vt:variant>
        <vt:i4>1507381</vt:i4>
      </vt:variant>
      <vt:variant>
        <vt:i4>395</vt:i4>
      </vt:variant>
      <vt:variant>
        <vt:i4>0</vt:i4>
      </vt:variant>
      <vt:variant>
        <vt:i4>5</vt:i4>
      </vt:variant>
      <vt:variant>
        <vt:lpwstr/>
      </vt:variant>
      <vt:variant>
        <vt:lpwstr>_Toc67307671</vt:lpwstr>
      </vt:variant>
      <vt:variant>
        <vt:i4>1441845</vt:i4>
      </vt:variant>
      <vt:variant>
        <vt:i4>389</vt:i4>
      </vt:variant>
      <vt:variant>
        <vt:i4>0</vt:i4>
      </vt:variant>
      <vt:variant>
        <vt:i4>5</vt:i4>
      </vt:variant>
      <vt:variant>
        <vt:lpwstr/>
      </vt:variant>
      <vt:variant>
        <vt:lpwstr>_Toc67307670</vt:lpwstr>
      </vt:variant>
      <vt:variant>
        <vt:i4>2031668</vt:i4>
      </vt:variant>
      <vt:variant>
        <vt:i4>383</vt:i4>
      </vt:variant>
      <vt:variant>
        <vt:i4>0</vt:i4>
      </vt:variant>
      <vt:variant>
        <vt:i4>5</vt:i4>
      </vt:variant>
      <vt:variant>
        <vt:lpwstr/>
      </vt:variant>
      <vt:variant>
        <vt:lpwstr>_Toc67307669</vt:lpwstr>
      </vt:variant>
      <vt:variant>
        <vt:i4>1966132</vt:i4>
      </vt:variant>
      <vt:variant>
        <vt:i4>377</vt:i4>
      </vt:variant>
      <vt:variant>
        <vt:i4>0</vt:i4>
      </vt:variant>
      <vt:variant>
        <vt:i4>5</vt:i4>
      </vt:variant>
      <vt:variant>
        <vt:lpwstr/>
      </vt:variant>
      <vt:variant>
        <vt:lpwstr>_Toc67307668</vt:lpwstr>
      </vt:variant>
      <vt:variant>
        <vt:i4>1114164</vt:i4>
      </vt:variant>
      <vt:variant>
        <vt:i4>371</vt:i4>
      </vt:variant>
      <vt:variant>
        <vt:i4>0</vt:i4>
      </vt:variant>
      <vt:variant>
        <vt:i4>5</vt:i4>
      </vt:variant>
      <vt:variant>
        <vt:lpwstr/>
      </vt:variant>
      <vt:variant>
        <vt:lpwstr>_Toc67307667</vt:lpwstr>
      </vt:variant>
      <vt:variant>
        <vt:i4>1048628</vt:i4>
      </vt:variant>
      <vt:variant>
        <vt:i4>365</vt:i4>
      </vt:variant>
      <vt:variant>
        <vt:i4>0</vt:i4>
      </vt:variant>
      <vt:variant>
        <vt:i4>5</vt:i4>
      </vt:variant>
      <vt:variant>
        <vt:lpwstr/>
      </vt:variant>
      <vt:variant>
        <vt:lpwstr>_Toc67307666</vt:lpwstr>
      </vt:variant>
      <vt:variant>
        <vt:i4>1245236</vt:i4>
      </vt:variant>
      <vt:variant>
        <vt:i4>359</vt:i4>
      </vt:variant>
      <vt:variant>
        <vt:i4>0</vt:i4>
      </vt:variant>
      <vt:variant>
        <vt:i4>5</vt:i4>
      </vt:variant>
      <vt:variant>
        <vt:lpwstr/>
      </vt:variant>
      <vt:variant>
        <vt:lpwstr>_Toc67307665</vt:lpwstr>
      </vt:variant>
      <vt:variant>
        <vt:i4>1179700</vt:i4>
      </vt:variant>
      <vt:variant>
        <vt:i4>353</vt:i4>
      </vt:variant>
      <vt:variant>
        <vt:i4>0</vt:i4>
      </vt:variant>
      <vt:variant>
        <vt:i4>5</vt:i4>
      </vt:variant>
      <vt:variant>
        <vt:lpwstr/>
      </vt:variant>
      <vt:variant>
        <vt:lpwstr>_Toc67307664</vt:lpwstr>
      </vt:variant>
      <vt:variant>
        <vt:i4>1376308</vt:i4>
      </vt:variant>
      <vt:variant>
        <vt:i4>347</vt:i4>
      </vt:variant>
      <vt:variant>
        <vt:i4>0</vt:i4>
      </vt:variant>
      <vt:variant>
        <vt:i4>5</vt:i4>
      </vt:variant>
      <vt:variant>
        <vt:lpwstr/>
      </vt:variant>
      <vt:variant>
        <vt:lpwstr>_Toc67307663</vt:lpwstr>
      </vt:variant>
      <vt:variant>
        <vt:i4>1310772</vt:i4>
      </vt:variant>
      <vt:variant>
        <vt:i4>341</vt:i4>
      </vt:variant>
      <vt:variant>
        <vt:i4>0</vt:i4>
      </vt:variant>
      <vt:variant>
        <vt:i4>5</vt:i4>
      </vt:variant>
      <vt:variant>
        <vt:lpwstr/>
      </vt:variant>
      <vt:variant>
        <vt:lpwstr>_Toc67307662</vt:lpwstr>
      </vt:variant>
      <vt:variant>
        <vt:i4>1245239</vt:i4>
      </vt:variant>
      <vt:variant>
        <vt:i4>332</vt:i4>
      </vt:variant>
      <vt:variant>
        <vt:i4>0</vt:i4>
      </vt:variant>
      <vt:variant>
        <vt:i4>5</vt:i4>
      </vt:variant>
      <vt:variant>
        <vt:lpwstr/>
      </vt:variant>
      <vt:variant>
        <vt:lpwstr>_Toc67305576</vt:lpwstr>
      </vt:variant>
      <vt:variant>
        <vt:i4>1048631</vt:i4>
      </vt:variant>
      <vt:variant>
        <vt:i4>326</vt:i4>
      </vt:variant>
      <vt:variant>
        <vt:i4>0</vt:i4>
      </vt:variant>
      <vt:variant>
        <vt:i4>5</vt:i4>
      </vt:variant>
      <vt:variant>
        <vt:lpwstr/>
      </vt:variant>
      <vt:variant>
        <vt:lpwstr>_Toc67305575</vt:lpwstr>
      </vt:variant>
      <vt:variant>
        <vt:i4>1114167</vt:i4>
      </vt:variant>
      <vt:variant>
        <vt:i4>320</vt:i4>
      </vt:variant>
      <vt:variant>
        <vt:i4>0</vt:i4>
      </vt:variant>
      <vt:variant>
        <vt:i4>5</vt:i4>
      </vt:variant>
      <vt:variant>
        <vt:lpwstr/>
      </vt:variant>
      <vt:variant>
        <vt:lpwstr>_Toc67305574</vt:lpwstr>
      </vt:variant>
      <vt:variant>
        <vt:i4>1441847</vt:i4>
      </vt:variant>
      <vt:variant>
        <vt:i4>314</vt:i4>
      </vt:variant>
      <vt:variant>
        <vt:i4>0</vt:i4>
      </vt:variant>
      <vt:variant>
        <vt:i4>5</vt:i4>
      </vt:variant>
      <vt:variant>
        <vt:lpwstr/>
      </vt:variant>
      <vt:variant>
        <vt:lpwstr>_Toc67305573</vt:lpwstr>
      </vt:variant>
      <vt:variant>
        <vt:i4>1507383</vt:i4>
      </vt:variant>
      <vt:variant>
        <vt:i4>308</vt:i4>
      </vt:variant>
      <vt:variant>
        <vt:i4>0</vt:i4>
      </vt:variant>
      <vt:variant>
        <vt:i4>5</vt:i4>
      </vt:variant>
      <vt:variant>
        <vt:lpwstr/>
      </vt:variant>
      <vt:variant>
        <vt:lpwstr>_Toc67305572</vt:lpwstr>
      </vt:variant>
      <vt:variant>
        <vt:i4>1310775</vt:i4>
      </vt:variant>
      <vt:variant>
        <vt:i4>302</vt:i4>
      </vt:variant>
      <vt:variant>
        <vt:i4>0</vt:i4>
      </vt:variant>
      <vt:variant>
        <vt:i4>5</vt:i4>
      </vt:variant>
      <vt:variant>
        <vt:lpwstr/>
      </vt:variant>
      <vt:variant>
        <vt:lpwstr>_Toc67305571</vt:lpwstr>
      </vt:variant>
      <vt:variant>
        <vt:i4>1376311</vt:i4>
      </vt:variant>
      <vt:variant>
        <vt:i4>296</vt:i4>
      </vt:variant>
      <vt:variant>
        <vt:i4>0</vt:i4>
      </vt:variant>
      <vt:variant>
        <vt:i4>5</vt:i4>
      </vt:variant>
      <vt:variant>
        <vt:lpwstr/>
      </vt:variant>
      <vt:variant>
        <vt:lpwstr>_Toc67305570</vt:lpwstr>
      </vt:variant>
      <vt:variant>
        <vt:i4>1835062</vt:i4>
      </vt:variant>
      <vt:variant>
        <vt:i4>290</vt:i4>
      </vt:variant>
      <vt:variant>
        <vt:i4>0</vt:i4>
      </vt:variant>
      <vt:variant>
        <vt:i4>5</vt:i4>
      </vt:variant>
      <vt:variant>
        <vt:lpwstr/>
      </vt:variant>
      <vt:variant>
        <vt:lpwstr>_Toc67305569</vt:lpwstr>
      </vt:variant>
      <vt:variant>
        <vt:i4>1900598</vt:i4>
      </vt:variant>
      <vt:variant>
        <vt:i4>284</vt:i4>
      </vt:variant>
      <vt:variant>
        <vt:i4>0</vt:i4>
      </vt:variant>
      <vt:variant>
        <vt:i4>5</vt:i4>
      </vt:variant>
      <vt:variant>
        <vt:lpwstr/>
      </vt:variant>
      <vt:variant>
        <vt:lpwstr>_Toc67305568</vt:lpwstr>
      </vt:variant>
      <vt:variant>
        <vt:i4>1179702</vt:i4>
      </vt:variant>
      <vt:variant>
        <vt:i4>278</vt:i4>
      </vt:variant>
      <vt:variant>
        <vt:i4>0</vt:i4>
      </vt:variant>
      <vt:variant>
        <vt:i4>5</vt:i4>
      </vt:variant>
      <vt:variant>
        <vt:lpwstr/>
      </vt:variant>
      <vt:variant>
        <vt:lpwstr>_Toc67305567</vt:lpwstr>
      </vt:variant>
      <vt:variant>
        <vt:i4>1245238</vt:i4>
      </vt:variant>
      <vt:variant>
        <vt:i4>272</vt:i4>
      </vt:variant>
      <vt:variant>
        <vt:i4>0</vt:i4>
      </vt:variant>
      <vt:variant>
        <vt:i4>5</vt:i4>
      </vt:variant>
      <vt:variant>
        <vt:lpwstr/>
      </vt:variant>
      <vt:variant>
        <vt:lpwstr>_Toc67305566</vt:lpwstr>
      </vt:variant>
      <vt:variant>
        <vt:i4>1048630</vt:i4>
      </vt:variant>
      <vt:variant>
        <vt:i4>266</vt:i4>
      </vt:variant>
      <vt:variant>
        <vt:i4>0</vt:i4>
      </vt:variant>
      <vt:variant>
        <vt:i4>5</vt:i4>
      </vt:variant>
      <vt:variant>
        <vt:lpwstr/>
      </vt:variant>
      <vt:variant>
        <vt:lpwstr>_Toc67305565</vt:lpwstr>
      </vt:variant>
      <vt:variant>
        <vt:i4>1114166</vt:i4>
      </vt:variant>
      <vt:variant>
        <vt:i4>260</vt:i4>
      </vt:variant>
      <vt:variant>
        <vt:i4>0</vt:i4>
      </vt:variant>
      <vt:variant>
        <vt:i4>5</vt:i4>
      </vt:variant>
      <vt:variant>
        <vt:lpwstr/>
      </vt:variant>
      <vt:variant>
        <vt:lpwstr>_Toc67305564</vt:lpwstr>
      </vt:variant>
      <vt:variant>
        <vt:i4>1441846</vt:i4>
      </vt:variant>
      <vt:variant>
        <vt:i4>254</vt:i4>
      </vt:variant>
      <vt:variant>
        <vt:i4>0</vt:i4>
      </vt:variant>
      <vt:variant>
        <vt:i4>5</vt:i4>
      </vt:variant>
      <vt:variant>
        <vt:lpwstr/>
      </vt:variant>
      <vt:variant>
        <vt:lpwstr>_Toc67305563</vt:lpwstr>
      </vt:variant>
      <vt:variant>
        <vt:i4>1507382</vt:i4>
      </vt:variant>
      <vt:variant>
        <vt:i4>248</vt:i4>
      </vt:variant>
      <vt:variant>
        <vt:i4>0</vt:i4>
      </vt:variant>
      <vt:variant>
        <vt:i4>5</vt:i4>
      </vt:variant>
      <vt:variant>
        <vt:lpwstr/>
      </vt:variant>
      <vt:variant>
        <vt:lpwstr>_Toc67305562</vt:lpwstr>
      </vt:variant>
      <vt:variant>
        <vt:i4>1310774</vt:i4>
      </vt:variant>
      <vt:variant>
        <vt:i4>242</vt:i4>
      </vt:variant>
      <vt:variant>
        <vt:i4>0</vt:i4>
      </vt:variant>
      <vt:variant>
        <vt:i4>5</vt:i4>
      </vt:variant>
      <vt:variant>
        <vt:lpwstr/>
      </vt:variant>
      <vt:variant>
        <vt:lpwstr>_Toc67305561</vt:lpwstr>
      </vt:variant>
      <vt:variant>
        <vt:i4>1376310</vt:i4>
      </vt:variant>
      <vt:variant>
        <vt:i4>236</vt:i4>
      </vt:variant>
      <vt:variant>
        <vt:i4>0</vt:i4>
      </vt:variant>
      <vt:variant>
        <vt:i4>5</vt:i4>
      </vt:variant>
      <vt:variant>
        <vt:lpwstr/>
      </vt:variant>
      <vt:variant>
        <vt:lpwstr>_Toc67305560</vt:lpwstr>
      </vt:variant>
      <vt:variant>
        <vt:i4>1835061</vt:i4>
      </vt:variant>
      <vt:variant>
        <vt:i4>230</vt:i4>
      </vt:variant>
      <vt:variant>
        <vt:i4>0</vt:i4>
      </vt:variant>
      <vt:variant>
        <vt:i4>5</vt:i4>
      </vt:variant>
      <vt:variant>
        <vt:lpwstr/>
      </vt:variant>
      <vt:variant>
        <vt:lpwstr>_Toc67305559</vt:lpwstr>
      </vt:variant>
      <vt:variant>
        <vt:i4>1900597</vt:i4>
      </vt:variant>
      <vt:variant>
        <vt:i4>224</vt:i4>
      </vt:variant>
      <vt:variant>
        <vt:i4>0</vt:i4>
      </vt:variant>
      <vt:variant>
        <vt:i4>5</vt:i4>
      </vt:variant>
      <vt:variant>
        <vt:lpwstr/>
      </vt:variant>
      <vt:variant>
        <vt:lpwstr>_Toc67305558</vt:lpwstr>
      </vt:variant>
      <vt:variant>
        <vt:i4>1179701</vt:i4>
      </vt:variant>
      <vt:variant>
        <vt:i4>218</vt:i4>
      </vt:variant>
      <vt:variant>
        <vt:i4>0</vt:i4>
      </vt:variant>
      <vt:variant>
        <vt:i4>5</vt:i4>
      </vt:variant>
      <vt:variant>
        <vt:lpwstr/>
      </vt:variant>
      <vt:variant>
        <vt:lpwstr>_Toc67305557</vt:lpwstr>
      </vt:variant>
      <vt:variant>
        <vt:i4>1245237</vt:i4>
      </vt:variant>
      <vt:variant>
        <vt:i4>212</vt:i4>
      </vt:variant>
      <vt:variant>
        <vt:i4>0</vt:i4>
      </vt:variant>
      <vt:variant>
        <vt:i4>5</vt:i4>
      </vt:variant>
      <vt:variant>
        <vt:lpwstr/>
      </vt:variant>
      <vt:variant>
        <vt:lpwstr>_Toc67305556</vt:lpwstr>
      </vt:variant>
      <vt:variant>
        <vt:i4>1048629</vt:i4>
      </vt:variant>
      <vt:variant>
        <vt:i4>206</vt:i4>
      </vt:variant>
      <vt:variant>
        <vt:i4>0</vt:i4>
      </vt:variant>
      <vt:variant>
        <vt:i4>5</vt:i4>
      </vt:variant>
      <vt:variant>
        <vt:lpwstr/>
      </vt:variant>
      <vt:variant>
        <vt:lpwstr>_Toc67305555</vt:lpwstr>
      </vt:variant>
      <vt:variant>
        <vt:i4>1114165</vt:i4>
      </vt:variant>
      <vt:variant>
        <vt:i4>200</vt:i4>
      </vt:variant>
      <vt:variant>
        <vt:i4>0</vt:i4>
      </vt:variant>
      <vt:variant>
        <vt:i4>5</vt:i4>
      </vt:variant>
      <vt:variant>
        <vt:lpwstr/>
      </vt:variant>
      <vt:variant>
        <vt:lpwstr>_Toc67305554</vt:lpwstr>
      </vt:variant>
      <vt:variant>
        <vt:i4>1441845</vt:i4>
      </vt:variant>
      <vt:variant>
        <vt:i4>194</vt:i4>
      </vt:variant>
      <vt:variant>
        <vt:i4>0</vt:i4>
      </vt:variant>
      <vt:variant>
        <vt:i4>5</vt:i4>
      </vt:variant>
      <vt:variant>
        <vt:lpwstr/>
      </vt:variant>
      <vt:variant>
        <vt:lpwstr>_Toc67305553</vt:lpwstr>
      </vt:variant>
      <vt:variant>
        <vt:i4>1507381</vt:i4>
      </vt:variant>
      <vt:variant>
        <vt:i4>188</vt:i4>
      </vt:variant>
      <vt:variant>
        <vt:i4>0</vt:i4>
      </vt:variant>
      <vt:variant>
        <vt:i4>5</vt:i4>
      </vt:variant>
      <vt:variant>
        <vt:lpwstr/>
      </vt:variant>
      <vt:variant>
        <vt:lpwstr>_Toc67305552</vt:lpwstr>
      </vt:variant>
      <vt:variant>
        <vt:i4>1310773</vt:i4>
      </vt:variant>
      <vt:variant>
        <vt:i4>182</vt:i4>
      </vt:variant>
      <vt:variant>
        <vt:i4>0</vt:i4>
      </vt:variant>
      <vt:variant>
        <vt:i4>5</vt:i4>
      </vt:variant>
      <vt:variant>
        <vt:lpwstr/>
      </vt:variant>
      <vt:variant>
        <vt:lpwstr>_Toc67305551</vt:lpwstr>
      </vt:variant>
      <vt:variant>
        <vt:i4>1376309</vt:i4>
      </vt:variant>
      <vt:variant>
        <vt:i4>176</vt:i4>
      </vt:variant>
      <vt:variant>
        <vt:i4>0</vt:i4>
      </vt:variant>
      <vt:variant>
        <vt:i4>5</vt:i4>
      </vt:variant>
      <vt:variant>
        <vt:lpwstr/>
      </vt:variant>
      <vt:variant>
        <vt:lpwstr>_Toc67305550</vt:lpwstr>
      </vt:variant>
      <vt:variant>
        <vt:i4>1835060</vt:i4>
      </vt:variant>
      <vt:variant>
        <vt:i4>170</vt:i4>
      </vt:variant>
      <vt:variant>
        <vt:i4>0</vt:i4>
      </vt:variant>
      <vt:variant>
        <vt:i4>5</vt:i4>
      </vt:variant>
      <vt:variant>
        <vt:lpwstr/>
      </vt:variant>
      <vt:variant>
        <vt:lpwstr>_Toc67305549</vt:lpwstr>
      </vt:variant>
      <vt:variant>
        <vt:i4>1900596</vt:i4>
      </vt:variant>
      <vt:variant>
        <vt:i4>164</vt:i4>
      </vt:variant>
      <vt:variant>
        <vt:i4>0</vt:i4>
      </vt:variant>
      <vt:variant>
        <vt:i4>5</vt:i4>
      </vt:variant>
      <vt:variant>
        <vt:lpwstr/>
      </vt:variant>
      <vt:variant>
        <vt:lpwstr>_Toc67305548</vt:lpwstr>
      </vt:variant>
      <vt:variant>
        <vt:i4>1179700</vt:i4>
      </vt:variant>
      <vt:variant>
        <vt:i4>158</vt:i4>
      </vt:variant>
      <vt:variant>
        <vt:i4>0</vt:i4>
      </vt:variant>
      <vt:variant>
        <vt:i4>5</vt:i4>
      </vt:variant>
      <vt:variant>
        <vt:lpwstr/>
      </vt:variant>
      <vt:variant>
        <vt:lpwstr>_Toc67305547</vt:lpwstr>
      </vt:variant>
      <vt:variant>
        <vt:i4>1245236</vt:i4>
      </vt:variant>
      <vt:variant>
        <vt:i4>152</vt:i4>
      </vt:variant>
      <vt:variant>
        <vt:i4>0</vt:i4>
      </vt:variant>
      <vt:variant>
        <vt:i4>5</vt:i4>
      </vt:variant>
      <vt:variant>
        <vt:lpwstr/>
      </vt:variant>
      <vt:variant>
        <vt:lpwstr>_Toc67305546</vt:lpwstr>
      </vt:variant>
      <vt:variant>
        <vt:i4>1048628</vt:i4>
      </vt:variant>
      <vt:variant>
        <vt:i4>146</vt:i4>
      </vt:variant>
      <vt:variant>
        <vt:i4>0</vt:i4>
      </vt:variant>
      <vt:variant>
        <vt:i4>5</vt:i4>
      </vt:variant>
      <vt:variant>
        <vt:lpwstr/>
      </vt:variant>
      <vt:variant>
        <vt:lpwstr>_Toc67305545</vt:lpwstr>
      </vt:variant>
      <vt:variant>
        <vt:i4>1114164</vt:i4>
      </vt:variant>
      <vt:variant>
        <vt:i4>140</vt:i4>
      </vt:variant>
      <vt:variant>
        <vt:i4>0</vt:i4>
      </vt:variant>
      <vt:variant>
        <vt:i4>5</vt:i4>
      </vt:variant>
      <vt:variant>
        <vt:lpwstr/>
      </vt:variant>
      <vt:variant>
        <vt:lpwstr>_Toc67305544</vt:lpwstr>
      </vt:variant>
      <vt:variant>
        <vt:i4>1441844</vt:i4>
      </vt:variant>
      <vt:variant>
        <vt:i4>134</vt:i4>
      </vt:variant>
      <vt:variant>
        <vt:i4>0</vt:i4>
      </vt:variant>
      <vt:variant>
        <vt:i4>5</vt:i4>
      </vt:variant>
      <vt:variant>
        <vt:lpwstr/>
      </vt:variant>
      <vt:variant>
        <vt:lpwstr>_Toc67305543</vt:lpwstr>
      </vt:variant>
      <vt:variant>
        <vt:i4>1507380</vt:i4>
      </vt:variant>
      <vt:variant>
        <vt:i4>128</vt:i4>
      </vt:variant>
      <vt:variant>
        <vt:i4>0</vt:i4>
      </vt:variant>
      <vt:variant>
        <vt:i4>5</vt:i4>
      </vt:variant>
      <vt:variant>
        <vt:lpwstr/>
      </vt:variant>
      <vt:variant>
        <vt:lpwstr>_Toc67305542</vt:lpwstr>
      </vt:variant>
      <vt:variant>
        <vt:i4>1310772</vt:i4>
      </vt:variant>
      <vt:variant>
        <vt:i4>122</vt:i4>
      </vt:variant>
      <vt:variant>
        <vt:i4>0</vt:i4>
      </vt:variant>
      <vt:variant>
        <vt:i4>5</vt:i4>
      </vt:variant>
      <vt:variant>
        <vt:lpwstr/>
      </vt:variant>
      <vt:variant>
        <vt:lpwstr>_Toc67305541</vt:lpwstr>
      </vt:variant>
      <vt:variant>
        <vt:i4>1376308</vt:i4>
      </vt:variant>
      <vt:variant>
        <vt:i4>116</vt:i4>
      </vt:variant>
      <vt:variant>
        <vt:i4>0</vt:i4>
      </vt:variant>
      <vt:variant>
        <vt:i4>5</vt:i4>
      </vt:variant>
      <vt:variant>
        <vt:lpwstr/>
      </vt:variant>
      <vt:variant>
        <vt:lpwstr>_Toc67305540</vt:lpwstr>
      </vt:variant>
      <vt:variant>
        <vt:i4>1835059</vt:i4>
      </vt:variant>
      <vt:variant>
        <vt:i4>110</vt:i4>
      </vt:variant>
      <vt:variant>
        <vt:i4>0</vt:i4>
      </vt:variant>
      <vt:variant>
        <vt:i4>5</vt:i4>
      </vt:variant>
      <vt:variant>
        <vt:lpwstr/>
      </vt:variant>
      <vt:variant>
        <vt:lpwstr>_Toc67305539</vt:lpwstr>
      </vt:variant>
      <vt:variant>
        <vt:i4>1900595</vt:i4>
      </vt:variant>
      <vt:variant>
        <vt:i4>104</vt:i4>
      </vt:variant>
      <vt:variant>
        <vt:i4>0</vt:i4>
      </vt:variant>
      <vt:variant>
        <vt:i4>5</vt:i4>
      </vt:variant>
      <vt:variant>
        <vt:lpwstr/>
      </vt:variant>
      <vt:variant>
        <vt:lpwstr>_Toc67305538</vt:lpwstr>
      </vt:variant>
      <vt:variant>
        <vt:i4>1179699</vt:i4>
      </vt:variant>
      <vt:variant>
        <vt:i4>98</vt:i4>
      </vt:variant>
      <vt:variant>
        <vt:i4>0</vt:i4>
      </vt:variant>
      <vt:variant>
        <vt:i4>5</vt:i4>
      </vt:variant>
      <vt:variant>
        <vt:lpwstr/>
      </vt:variant>
      <vt:variant>
        <vt:lpwstr>_Toc67305537</vt:lpwstr>
      </vt:variant>
      <vt:variant>
        <vt:i4>1245235</vt:i4>
      </vt:variant>
      <vt:variant>
        <vt:i4>92</vt:i4>
      </vt:variant>
      <vt:variant>
        <vt:i4>0</vt:i4>
      </vt:variant>
      <vt:variant>
        <vt:i4>5</vt:i4>
      </vt:variant>
      <vt:variant>
        <vt:lpwstr/>
      </vt:variant>
      <vt:variant>
        <vt:lpwstr>_Toc67305536</vt:lpwstr>
      </vt:variant>
      <vt:variant>
        <vt:i4>1048627</vt:i4>
      </vt:variant>
      <vt:variant>
        <vt:i4>86</vt:i4>
      </vt:variant>
      <vt:variant>
        <vt:i4>0</vt:i4>
      </vt:variant>
      <vt:variant>
        <vt:i4>5</vt:i4>
      </vt:variant>
      <vt:variant>
        <vt:lpwstr/>
      </vt:variant>
      <vt:variant>
        <vt:lpwstr>_Toc67305535</vt:lpwstr>
      </vt:variant>
      <vt:variant>
        <vt:i4>1114163</vt:i4>
      </vt:variant>
      <vt:variant>
        <vt:i4>80</vt:i4>
      </vt:variant>
      <vt:variant>
        <vt:i4>0</vt:i4>
      </vt:variant>
      <vt:variant>
        <vt:i4>5</vt:i4>
      </vt:variant>
      <vt:variant>
        <vt:lpwstr/>
      </vt:variant>
      <vt:variant>
        <vt:lpwstr>_Toc67305534</vt:lpwstr>
      </vt:variant>
      <vt:variant>
        <vt:i4>1441843</vt:i4>
      </vt:variant>
      <vt:variant>
        <vt:i4>74</vt:i4>
      </vt:variant>
      <vt:variant>
        <vt:i4>0</vt:i4>
      </vt:variant>
      <vt:variant>
        <vt:i4>5</vt:i4>
      </vt:variant>
      <vt:variant>
        <vt:lpwstr/>
      </vt:variant>
      <vt:variant>
        <vt:lpwstr>_Toc67305533</vt:lpwstr>
      </vt:variant>
      <vt:variant>
        <vt:i4>1507379</vt:i4>
      </vt:variant>
      <vt:variant>
        <vt:i4>68</vt:i4>
      </vt:variant>
      <vt:variant>
        <vt:i4>0</vt:i4>
      </vt:variant>
      <vt:variant>
        <vt:i4>5</vt:i4>
      </vt:variant>
      <vt:variant>
        <vt:lpwstr/>
      </vt:variant>
      <vt:variant>
        <vt:lpwstr>_Toc67305532</vt:lpwstr>
      </vt:variant>
      <vt:variant>
        <vt:i4>1310771</vt:i4>
      </vt:variant>
      <vt:variant>
        <vt:i4>62</vt:i4>
      </vt:variant>
      <vt:variant>
        <vt:i4>0</vt:i4>
      </vt:variant>
      <vt:variant>
        <vt:i4>5</vt:i4>
      </vt:variant>
      <vt:variant>
        <vt:lpwstr/>
      </vt:variant>
      <vt:variant>
        <vt:lpwstr>_Toc67305531</vt:lpwstr>
      </vt:variant>
      <vt:variant>
        <vt:i4>1376307</vt:i4>
      </vt:variant>
      <vt:variant>
        <vt:i4>56</vt:i4>
      </vt:variant>
      <vt:variant>
        <vt:i4>0</vt:i4>
      </vt:variant>
      <vt:variant>
        <vt:i4>5</vt:i4>
      </vt:variant>
      <vt:variant>
        <vt:lpwstr/>
      </vt:variant>
      <vt:variant>
        <vt:lpwstr>_Toc67305530</vt:lpwstr>
      </vt:variant>
      <vt:variant>
        <vt:i4>1835058</vt:i4>
      </vt:variant>
      <vt:variant>
        <vt:i4>50</vt:i4>
      </vt:variant>
      <vt:variant>
        <vt:i4>0</vt:i4>
      </vt:variant>
      <vt:variant>
        <vt:i4>5</vt:i4>
      </vt:variant>
      <vt:variant>
        <vt:lpwstr/>
      </vt:variant>
      <vt:variant>
        <vt:lpwstr>_Toc67305529</vt:lpwstr>
      </vt:variant>
      <vt:variant>
        <vt:i4>1900594</vt:i4>
      </vt:variant>
      <vt:variant>
        <vt:i4>44</vt:i4>
      </vt:variant>
      <vt:variant>
        <vt:i4>0</vt:i4>
      </vt:variant>
      <vt:variant>
        <vt:i4>5</vt:i4>
      </vt:variant>
      <vt:variant>
        <vt:lpwstr/>
      </vt:variant>
      <vt:variant>
        <vt:lpwstr>_Toc67305528</vt:lpwstr>
      </vt:variant>
      <vt:variant>
        <vt:i4>1179698</vt:i4>
      </vt:variant>
      <vt:variant>
        <vt:i4>38</vt:i4>
      </vt:variant>
      <vt:variant>
        <vt:i4>0</vt:i4>
      </vt:variant>
      <vt:variant>
        <vt:i4>5</vt:i4>
      </vt:variant>
      <vt:variant>
        <vt:lpwstr/>
      </vt:variant>
      <vt:variant>
        <vt:lpwstr>_Toc67305527</vt:lpwstr>
      </vt:variant>
      <vt:variant>
        <vt:i4>1245234</vt:i4>
      </vt:variant>
      <vt:variant>
        <vt:i4>32</vt:i4>
      </vt:variant>
      <vt:variant>
        <vt:i4>0</vt:i4>
      </vt:variant>
      <vt:variant>
        <vt:i4>5</vt:i4>
      </vt:variant>
      <vt:variant>
        <vt:lpwstr/>
      </vt:variant>
      <vt:variant>
        <vt:lpwstr>_Toc67305526</vt:lpwstr>
      </vt:variant>
      <vt:variant>
        <vt:i4>1048626</vt:i4>
      </vt:variant>
      <vt:variant>
        <vt:i4>26</vt:i4>
      </vt:variant>
      <vt:variant>
        <vt:i4>0</vt:i4>
      </vt:variant>
      <vt:variant>
        <vt:i4>5</vt:i4>
      </vt:variant>
      <vt:variant>
        <vt:lpwstr/>
      </vt:variant>
      <vt:variant>
        <vt:lpwstr>_Toc67305525</vt:lpwstr>
      </vt:variant>
      <vt:variant>
        <vt:i4>1114162</vt:i4>
      </vt:variant>
      <vt:variant>
        <vt:i4>20</vt:i4>
      </vt:variant>
      <vt:variant>
        <vt:i4>0</vt:i4>
      </vt:variant>
      <vt:variant>
        <vt:i4>5</vt:i4>
      </vt:variant>
      <vt:variant>
        <vt:lpwstr/>
      </vt:variant>
      <vt:variant>
        <vt:lpwstr>_Toc67305524</vt:lpwstr>
      </vt:variant>
      <vt:variant>
        <vt:i4>1441842</vt:i4>
      </vt:variant>
      <vt:variant>
        <vt:i4>14</vt:i4>
      </vt:variant>
      <vt:variant>
        <vt:i4>0</vt:i4>
      </vt:variant>
      <vt:variant>
        <vt:i4>5</vt:i4>
      </vt:variant>
      <vt:variant>
        <vt:lpwstr/>
      </vt:variant>
      <vt:variant>
        <vt:lpwstr>_Toc67305523</vt:lpwstr>
      </vt:variant>
      <vt:variant>
        <vt:i4>1507378</vt:i4>
      </vt:variant>
      <vt:variant>
        <vt:i4>8</vt:i4>
      </vt:variant>
      <vt:variant>
        <vt:i4>0</vt:i4>
      </vt:variant>
      <vt:variant>
        <vt:i4>5</vt:i4>
      </vt:variant>
      <vt:variant>
        <vt:lpwstr/>
      </vt:variant>
      <vt:variant>
        <vt:lpwstr>_Toc67305522</vt:lpwstr>
      </vt:variant>
      <vt:variant>
        <vt:i4>1310770</vt:i4>
      </vt:variant>
      <vt:variant>
        <vt:i4>2</vt:i4>
      </vt:variant>
      <vt:variant>
        <vt:i4>0</vt:i4>
      </vt:variant>
      <vt:variant>
        <vt:i4>5</vt:i4>
      </vt:variant>
      <vt:variant>
        <vt:lpwstr/>
      </vt:variant>
      <vt:variant>
        <vt:lpwstr>_Toc67305521</vt:lpwstr>
      </vt:variant>
      <vt:variant>
        <vt:i4>3145824</vt:i4>
      </vt:variant>
      <vt:variant>
        <vt:i4>0</vt:i4>
      </vt:variant>
      <vt:variant>
        <vt:i4>0</vt:i4>
      </vt:variant>
      <vt:variant>
        <vt:i4>5</vt:i4>
      </vt:variant>
      <vt:variant>
        <vt:lpwstr>https://www.medicaid.gov/medicaid/quality-of-care/downloads/eqr-protocol-2.pdf</vt:lpwstr>
      </vt:variant>
      <vt:variant>
        <vt:lpwstr/>
      </vt:variant>
      <vt:variant>
        <vt:i4>7340123</vt:i4>
      </vt:variant>
      <vt:variant>
        <vt:i4>63</vt:i4>
      </vt:variant>
      <vt:variant>
        <vt:i4>0</vt:i4>
      </vt:variant>
      <vt:variant>
        <vt:i4>5</vt:i4>
      </vt:variant>
      <vt:variant>
        <vt:lpwstr>mailto:Cynthia.Anderson@medicaid.ohio.gov</vt:lpwstr>
      </vt:variant>
      <vt:variant>
        <vt:lpwstr/>
      </vt:variant>
      <vt:variant>
        <vt:i4>7340123</vt:i4>
      </vt:variant>
      <vt:variant>
        <vt:i4>60</vt:i4>
      </vt:variant>
      <vt:variant>
        <vt:i4>0</vt:i4>
      </vt:variant>
      <vt:variant>
        <vt:i4>5</vt:i4>
      </vt:variant>
      <vt:variant>
        <vt:lpwstr>mailto:Cynthia.Anderson@medicaid.ohio.gov</vt:lpwstr>
      </vt:variant>
      <vt:variant>
        <vt:lpwstr/>
      </vt:variant>
      <vt:variant>
        <vt:i4>7340123</vt:i4>
      </vt:variant>
      <vt:variant>
        <vt:i4>57</vt:i4>
      </vt:variant>
      <vt:variant>
        <vt:i4>0</vt:i4>
      </vt:variant>
      <vt:variant>
        <vt:i4>5</vt:i4>
      </vt:variant>
      <vt:variant>
        <vt:lpwstr>mailto:Cynthia.Anderson@medicaid.ohio.gov</vt:lpwstr>
      </vt:variant>
      <vt:variant>
        <vt:lpwstr/>
      </vt:variant>
      <vt:variant>
        <vt:i4>7340123</vt:i4>
      </vt:variant>
      <vt:variant>
        <vt:i4>54</vt:i4>
      </vt:variant>
      <vt:variant>
        <vt:i4>0</vt:i4>
      </vt:variant>
      <vt:variant>
        <vt:i4>5</vt:i4>
      </vt:variant>
      <vt:variant>
        <vt:lpwstr>mailto:Cynthia.Anderson@medicaid.ohio.gov</vt:lpwstr>
      </vt:variant>
      <vt:variant>
        <vt:lpwstr/>
      </vt:variant>
      <vt:variant>
        <vt:i4>7340123</vt:i4>
      </vt:variant>
      <vt:variant>
        <vt:i4>51</vt:i4>
      </vt:variant>
      <vt:variant>
        <vt:i4>0</vt:i4>
      </vt:variant>
      <vt:variant>
        <vt:i4>5</vt:i4>
      </vt:variant>
      <vt:variant>
        <vt:lpwstr>mailto:Cynthia.Anderson@medicaid.ohio.gov</vt:lpwstr>
      </vt:variant>
      <vt:variant>
        <vt:lpwstr/>
      </vt:variant>
      <vt:variant>
        <vt:i4>7340123</vt:i4>
      </vt:variant>
      <vt:variant>
        <vt:i4>48</vt:i4>
      </vt:variant>
      <vt:variant>
        <vt:i4>0</vt:i4>
      </vt:variant>
      <vt:variant>
        <vt:i4>5</vt:i4>
      </vt:variant>
      <vt:variant>
        <vt:lpwstr>mailto:Cynthia.Anderson@medicaid.ohio.gov</vt:lpwstr>
      </vt:variant>
      <vt:variant>
        <vt:lpwstr/>
      </vt:variant>
      <vt:variant>
        <vt:i4>7340123</vt:i4>
      </vt:variant>
      <vt:variant>
        <vt:i4>45</vt:i4>
      </vt:variant>
      <vt:variant>
        <vt:i4>0</vt:i4>
      </vt:variant>
      <vt:variant>
        <vt:i4>5</vt:i4>
      </vt:variant>
      <vt:variant>
        <vt:lpwstr>mailto:Cynthia.Anderson@medicaid.ohio.gov</vt:lpwstr>
      </vt:variant>
      <vt:variant>
        <vt:lpwstr/>
      </vt:variant>
      <vt:variant>
        <vt:i4>7340123</vt:i4>
      </vt:variant>
      <vt:variant>
        <vt:i4>42</vt:i4>
      </vt:variant>
      <vt:variant>
        <vt:i4>0</vt:i4>
      </vt:variant>
      <vt:variant>
        <vt:i4>5</vt:i4>
      </vt:variant>
      <vt:variant>
        <vt:lpwstr>mailto:Cynthia.Anderson@medicaid.ohio.gov</vt:lpwstr>
      </vt:variant>
      <vt:variant>
        <vt:lpwstr/>
      </vt:variant>
      <vt:variant>
        <vt:i4>7340123</vt:i4>
      </vt:variant>
      <vt:variant>
        <vt:i4>39</vt:i4>
      </vt:variant>
      <vt:variant>
        <vt:i4>0</vt:i4>
      </vt:variant>
      <vt:variant>
        <vt:i4>5</vt:i4>
      </vt:variant>
      <vt:variant>
        <vt:lpwstr>mailto:Cynthia.Anderson@medicaid.ohio.gov</vt:lpwstr>
      </vt:variant>
      <vt:variant>
        <vt:lpwstr/>
      </vt:variant>
      <vt:variant>
        <vt:i4>7340123</vt:i4>
      </vt:variant>
      <vt:variant>
        <vt:i4>36</vt:i4>
      </vt:variant>
      <vt:variant>
        <vt:i4>0</vt:i4>
      </vt:variant>
      <vt:variant>
        <vt:i4>5</vt:i4>
      </vt:variant>
      <vt:variant>
        <vt:lpwstr>mailto:Cynthia.Anderson@medicaid.ohio.gov</vt:lpwstr>
      </vt:variant>
      <vt:variant>
        <vt:lpwstr/>
      </vt:variant>
      <vt:variant>
        <vt:i4>7340123</vt:i4>
      </vt:variant>
      <vt:variant>
        <vt:i4>33</vt:i4>
      </vt:variant>
      <vt:variant>
        <vt:i4>0</vt:i4>
      </vt:variant>
      <vt:variant>
        <vt:i4>5</vt:i4>
      </vt:variant>
      <vt:variant>
        <vt:lpwstr>mailto:Cynthia.Anderson@medicaid.ohio.gov</vt:lpwstr>
      </vt:variant>
      <vt:variant>
        <vt:lpwstr/>
      </vt:variant>
      <vt:variant>
        <vt:i4>7340123</vt:i4>
      </vt:variant>
      <vt:variant>
        <vt:i4>30</vt:i4>
      </vt:variant>
      <vt:variant>
        <vt:i4>0</vt:i4>
      </vt:variant>
      <vt:variant>
        <vt:i4>5</vt:i4>
      </vt:variant>
      <vt:variant>
        <vt:lpwstr>mailto:Cynthia.Anderson@medicaid.ohio.gov</vt:lpwstr>
      </vt:variant>
      <vt:variant>
        <vt:lpwstr/>
      </vt:variant>
      <vt:variant>
        <vt:i4>7340123</vt:i4>
      </vt:variant>
      <vt:variant>
        <vt:i4>27</vt:i4>
      </vt:variant>
      <vt:variant>
        <vt:i4>0</vt:i4>
      </vt:variant>
      <vt:variant>
        <vt:i4>5</vt:i4>
      </vt:variant>
      <vt:variant>
        <vt:lpwstr>mailto:Cynthia.Anderson@medicaid.ohio.gov</vt:lpwstr>
      </vt:variant>
      <vt:variant>
        <vt:lpwstr/>
      </vt:variant>
      <vt:variant>
        <vt:i4>7340123</vt:i4>
      </vt:variant>
      <vt:variant>
        <vt:i4>24</vt:i4>
      </vt:variant>
      <vt:variant>
        <vt:i4>0</vt:i4>
      </vt:variant>
      <vt:variant>
        <vt:i4>5</vt:i4>
      </vt:variant>
      <vt:variant>
        <vt:lpwstr>mailto:Cynthia.Anderson@medicaid.ohio.gov</vt:lpwstr>
      </vt:variant>
      <vt:variant>
        <vt:lpwstr/>
      </vt:variant>
      <vt:variant>
        <vt:i4>7340123</vt:i4>
      </vt:variant>
      <vt:variant>
        <vt:i4>21</vt:i4>
      </vt:variant>
      <vt:variant>
        <vt:i4>0</vt:i4>
      </vt:variant>
      <vt:variant>
        <vt:i4>5</vt:i4>
      </vt:variant>
      <vt:variant>
        <vt:lpwstr>mailto:Cynthia.Anderson@medicaid.ohio.gov</vt:lpwstr>
      </vt:variant>
      <vt:variant>
        <vt:lpwstr/>
      </vt:variant>
      <vt:variant>
        <vt:i4>7340123</vt:i4>
      </vt:variant>
      <vt:variant>
        <vt:i4>18</vt:i4>
      </vt:variant>
      <vt:variant>
        <vt:i4>0</vt:i4>
      </vt:variant>
      <vt:variant>
        <vt:i4>5</vt:i4>
      </vt:variant>
      <vt:variant>
        <vt:lpwstr>mailto:Cynthia.Anderson@medicaid.ohio.gov</vt:lpwstr>
      </vt:variant>
      <vt:variant>
        <vt:lpwstr/>
      </vt:variant>
      <vt:variant>
        <vt:i4>7340123</vt:i4>
      </vt:variant>
      <vt:variant>
        <vt:i4>15</vt:i4>
      </vt:variant>
      <vt:variant>
        <vt:i4>0</vt:i4>
      </vt:variant>
      <vt:variant>
        <vt:i4>5</vt:i4>
      </vt:variant>
      <vt:variant>
        <vt:lpwstr>mailto:Cynthia.Anderson@medicaid.ohio.gov</vt:lpwstr>
      </vt:variant>
      <vt:variant>
        <vt:lpwstr/>
      </vt:variant>
      <vt:variant>
        <vt:i4>7340123</vt:i4>
      </vt:variant>
      <vt:variant>
        <vt:i4>12</vt:i4>
      </vt:variant>
      <vt:variant>
        <vt:i4>0</vt:i4>
      </vt:variant>
      <vt:variant>
        <vt:i4>5</vt:i4>
      </vt:variant>
      <vt:variant>
        <vt:lpwstr>mailto:Cynthia.Anderson@medicaid.ohio.gov</vt:lpwstr>
      </vt:variant>
      <vt:variant>
        <vt:lpwstr/>
      </vt:variant>
      <vt:variant>
        <vt:i4>7340123</vt:i4>
      </vt:variant>
      <vt:variant>
        <vt:i4>9</vt:i4>
      </vt:variant>
      <vt:variant>
        <vt:i4>0</vt:i4>
      </vt:variant>
      <vt:variant>
        <vt:i4>5</vt:i4>
      </vt:variant>
      <vt:variant>
        <vt:lpwstr>mailto:Cynthia.Anderson@medicaid.ohio.gov</vt:lpwstr>
      </vt:variant>
      <vt:variant>
        <vt:lpwstr/>
      </vt:variant>
      <vt:variant>
        <vt:i4>7340123</vt:i4>
      </vt:variant>
      <vt:variant>
        <vt:i4>6</vt:i4>
      </vt:variant>
      <vt:variant>
        <vt:i4>0</vt:i4>
      </vt:variant>
      <vt:variant>
        <vt:i4>5</vt:i4>
      </vt:variant>
      <vt:variant>
        <vt:lpwstr>mailto:Cynthia.Anderson@medicaid.ohio.gov</vt:lpwstr>
      </vt:variant>
      <vt:variant>
        <vt:lpwstr/>
      </vt:variant>
      <vt:variant>
        <vt:i4>7340123</vt:i4>
      </vt:variant>
      <vt:variant>
        <vt:i4>3</vt:i4>
      </vt:variant>
      <vt:variant>
        <vt:i4>0</vt:i4>
      </vt:variant>
      <vt:variant>
        <vt:i4>5</vt:i4>
      </vt:variant>
      <vt:variant>
        <vt:lpwstr>mailto:Cynthia.Anderson@medicaid.ohio.gov</vt:lpwstr>
      </vt:variant>
      <vt:variant>
        <vt:lpwstr/>
      </vt:variant>
      <vt:variant>
        <vt:i4>7340123</vt:i4>
      </vt:variant>
      <vt:variant>
        <vt:i4>0</vt:i4>
      </vt:variant>
      <vt:variant>
        <vt:i4>0</vt:i4>
      </vt:variant>
      <vt:variant>
        <vt:i4>5</vt:i4>
      </vt:variant>
      <vt:variant>
        <vt:lpwstr>mailto:Cynthia.Anderson@medicaid.ohio.gov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Phillips-Oppewall, Katie</dc:creator>
  <cp:lastModifiedBy>Richard, Jillian (EHS)</cp:lastModifiedBy>
  <cp:revision>2</cp:revision>
  <cp:lastPrinted>2023-04-13T23:02:00Z</cp:lastPrinted>
  <dcterms:created xsi:type="dcterms:W3CDTF">2023-04-28T17:16:00Z</dcterms:created>
  <dcterms:modified xsi:type="dcterms:W3CDTF">2023-04-28T17:16:00Z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0x0101003F00A6A777A63E4E99AC684DDB5EDB2A</vt:lpwstr>
  </property>
</Properties>
</file>