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9DCA" w14:textId="5735E948" w:rsidR="00FF321C" w:rsidRPr="00E702FA" w:rsidRDefault="009A1EB1" w:rsidP="002B5438">
      <w:pPr>
        <w:spacing w:before="240"/>
        <w:rPr>
          <w:b/>
          <w:color w:val="5F497A" w:themeColor="accent4" w:themeShade="BF"/>
          <w:sz w:val="40"/>
          <w:szCs w:val="40"/>
        </w:rPr>
      </w:pPr>
      <w:bookmarkStart w:id="0" w:name="_Toc22909866"/>
      <w:bookmarkStart w:id="1" w:name="_Toc36127927"/>
      <w:bookmarkStart w:id="2" w:name="_Toc38376828"/>
      <w:r w:rsidRPr="00E702FA">
        <w:rPr>
          <w:noProof/>
          <w:color w:val="2B579A"/>
          <w:shd w:val="clear" w:color="auto" w:fill="E6E6E6"/>
        </w:rPr>
        <w:drawing>
          <wp:inline distT="0" distB="0" distL="0" distR="0" wp14:anchorId="6C901D4F" wp14:editId="6FC1563C">
            <wp:extent cx="6858000" cy="3262183"/>
            <wp:effectExtent l="0" t="0" r="0" b="0"/>
            <wp:docPr id="9" name="Picture 9" descr="IPRO logo with tag line &quot;better healthcare realized&quot;" title="IP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RO-NM-Cover_A-2_rgb.ep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 t="3599" r="4534" b="63068"/>
                    <a:stretch/>
                  </pic:blipFill>
                  <pic:spPr bwMode="auto">
                    <a:xfrm>
                      <a:off x="0" y="0"/>
                      <a:ext cx="6858000" cy="326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2217B" w14:textId="77777777" w:rsidR="00862D9F" w:rsidRPr="00E702FA" w:rsidRDefault="00862D9F" w:rsidP="002B5438">
      <w:pPr>
        <w:spacing w:after="1800"/>
        <w:rPr>
          <w:b/>
          <w:color w:val="5F497A" w:themeColor="accent4" w:themeShade="BF"/>
          <w:sz w:val="40"/>
          <w:szCs w:val="40"/>
        </w:rPr>
      </w:pPr>
    </w:p>
    <w:p w14:paraId="3E6E2C8A" w14:textId="0BE0DD3D" w:rsidR="0046749A" w:rsidRDefault="0046749A" w:rsidP="0046749A">
      <w:pPr>
        <w:pStyle w:val="Heading1"/>
        <w:spacing w:before="0"/>
        <w:jc w:val="right"/>
        <w:rPr>
          <w:rFonts w:asciiTheme="minorHAnsi" w:hAnsiTheme="minorHAnsi" w:cstheme="minorHAnsi"/>
          <w:color w:val="auto"/>
          <w:sz w:val="48"/>
          <w:szCs w:val="48"/>
        </w:rPr>
      </w:pPr>
      <w:bookmarkStart w:id="3" w:name="_Toc148358521"/>
      <w:bookmarkStart w:id="4" w:name="_Toc148358538"/>
      <w:bookmarkStart w:id="5" w:name="_Toc148962999"/>
      <w:bookmarkStart w:id="6" w:name="_Toc153962613"/>
      <w:bookmarkStart w:id="7" w:name="_Toc158303840"/>
      <w:r w:rsidRPr="00E702FA">
        <w:rPr>
          <w:rFonts w:asciiTheme="minorHAnsi" w:hAnsiTheme="minorHAnsi" w:cstheme="minorHAnsi"/>
          <w:color w:val="34BB9F"/>
          <w:sz w:val="56"/>
          <w:szCs w:val="56"/>
        </w:rPr>
        <w:t>External</w:t>
      </w:r>
      <w:r w:rsidR="0017076B" w:rsidRPr="00E702FA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E702FA">
        <w:rPr>
          <w:rFonts w:asciiTheme="minorHAnsi" w:hAnsiTheme="minorHAnsi" w:cstheme="minorHAnsi"/>
          <w:color w:val="34BB9F"/>
          <w:sz w:val="56"/>
          <w:szCs w:val="56"/>
        </w:rPr>
        <w:t>Quality</w:t>
      </w:r>
      <w:r w:rsidR="0017076B" w:rsidRPr="00E702FA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E702FA">
        <w:rPr>
          <w:rFonts w:asciiTheme="minorHAnsi" w:hAnsiTheme="minorHAnsi" w:cstheme="minorHAnsi"/>
          <w:color w:val="34BB9F"/>
          <w:sz w:val="56"/>
          <w:szCs w:val="56"/>
        </w:rPr>
        <w:t>Review</w:t>
      </w:r>
      <w:bookmarkStart w:id="8" w:name="_Toc148358522"/>
      <w:bookmarkStart w:id="9" w:name="_Toc148358539"/>
      <w:bookmarkEnd w:id="3"/>
      <w:bookmarkEnd w:id="4"/>
      <w:r w:rsidRPr="00E702FA">
        <w:rPr>
          <w:rFonts w:asciiTheme="minorHAnsi" w:hAnsiTheme="minorHAnsi" w:cstheme="minorHAnsi"/>
          <w:color w:val="34BB9F"/>
          <w:sz w:val="56"/>
          <w:szCs w:val="56"/>
        </w:rPr>
        <w:br/>
        <w:t>Primary</w:t>
      </w:r>
      <w:r w:rsidR="0017076B" w:rsidRPr="00E702FA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E702FA">
        <w:rPr>
          <w:rFonts w:asciiTheme="minorHAnsi" w:hAnsiTheme="minorHAnsi" w:cstheme="minorHAnsi"/>
          <w:color w:val="34BB9F"/>
          <w:sz w:val="56"/>
          <w:szCs w:val="56"/>
        </w:rPr>
        <w:t>Care</w:t>
      </w:r>
      <w:r w:rsidR="0017076B" w:rsidRPr="00E702FA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E702FA">
        <w:rPr>
          <w:rFonts w:asciiTheme="minorHAnsi" w:hAnsiTheme="minorHAnsi" w:cstheme="minorHAnsi"/>
          <w:color w:val="34BB9F"/>
          <w:sz w:val="56"/>
          <w:szCs w:val="56"/>
        </w:rPr>
        <w:t>Accountable</w:t>
      </w:r>
      <w:r w:rsidR="0017076B" w:rsidRPr="00E702FA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E702FA">
        <w:rPr>
          <w:rFonts w:asciiTheme="minorHAnsi" w:hAnsiTheme="minorHAnsi" w:cstheme="minorHAnsi"/>
          <w:color w:val="34BB9F"/>
          <w:sz w:val="56"/>
          <w:szCs w:val="56"/>
        </w:rPr>
        <w:t>Care</w:t>
      </w:r>
      <w:r w:rsidR="0017076B" w:rsidRPr="00E702FA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E702FA">
        <w:rPr>
          <w:rFonts w:asciiTheme="minorHAnsi" w:hAnsiTheme="minorHAnsi" w:cstheme="minorHAnsi"/>
          <w:color w:val="34BB9F"/>
          <w:sz w:val="56"/>
          <w:szCs w:val="56"/>
        </w:rPr>
        <w:t>Organizations</w:t>
      </w:r>
      <w:bookmarkStart w:id="10" w:name="_Toc148358523"/>
      <w:bookmarkEnd w:id="8"/>
      <w:bookmarkEnd w:id="9"/>
      <w:r w:rsidRPr="00E702FA">
        <w:rPr>
          <w:rFonts w:asciiTheme="minorHAnsi" w:hAnsiTheme="minorHAnsi" w:cstheme="minorHAnsi"/>
          <w:color w:val="34BB9F"/>
          <w:sz w:val="56"/>
          <w:szCs w:val="56"/>
        </w:rPr>
        <w:br/>
      </w:r>
      <w:r w:rsidRPr="00E702FA">
        <w:rPr>
          <w:rFonts w:asciiTheme="minorHAnsi" w:hAnsiTheme="minorHAnsi" w:cstheme="minorHAnsi"/>
          <w:color w:val="auto"/>
          <w:sz w:val="48"/>
          <w:szCs w:val="48"/>
        </w:rPr>
        <w:t>Annual</w:t>
      </w:r>
      <w:r w:rsidR="0017076B" w:rsidRPr="00E702FA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E702FA">
        <w:rPr>
          <w:rFonts w:asciiTheme="minorHAnsi" w:hAnsiTheme="minorHAnsi" w:cstheme="minorHAnsi"/>
          <w:color w:val="auto"/>
          <w:sz w:val="48"/>
          <w:szCs w:val="48"/>
        </w:rPr>
        <w:t>Technical</w:t>
      </w:r>
      <w:r w:rsidR="0017076B" w:rsidRPr="00E702FA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E702FA">
        <w:rPr>
          <w:rFonts w:asciiTheme="minorHAnsi" w:hAnsiTheme="minorHAnsi" w:cstheme="minorHAnsi"/>
          <w:color w:val="auto"/>
          <w:sz w:val="48"/>
          <w:szCs w:val="48"/>
        </w:rPr>
        <w:t>Report,</w:t>
      </w:r>
      <w:r w:rsidR="0017076B" w:rsidRPr="00E702FA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E702FA">
        <w:rPr>
          <w:rFonts w:asciiTheme="minorHAnsi" w:hAnsiTheme="minorHAnsi" w:cstheme="minorHAnsi"/>
          <w:color w:val="auto"/>
          <w:sz w:val="48"/>
          <w:szCs w:val="48"/>
        </w:rPr>
        <w:t>Calendar</w:t>
      </w:r>
      <w:r w:rsidR="0017076B" w:rsidRPr="00E702FA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E702FA">
        <w:rPr>
          <w:rFonts w:asciiTheme="minorHAnsi" w:hAnsiTheme="minorHAnsi" w:cstheme="minorHAnsi"/>
          <w:color w:val="auto"/>
          <w:sz w:val="48"/>
          <w:szCs w:val="48"/>
        </w:rPr>
        <w:t>Year</w:t>
      </w:r>
      <w:r w:rsidR="0017076B" w:rsidRPr="00E702FA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E702FA">
        <w:rPr>
          <w:rFonts w:asciiTheme="minorHAnsi" w:hAnsiTheme="minorHAnsi" w:cstheme="minorHAnsi"/>
          <w:color w:val="auto"/>
          <w:sz w:val="48"/>
          <w:szCs w:val="48"/>
        </w:rPr>
        <w:t>2023</w:t>
      </w:r>
      <w:bookmarkEnd w:id="5"/>
      <w:bookmarkEnd w:id="6"/>
      <w:bookmarkEnd w:id="7"/>
      <w:bookmarkEnd w:id="10"/>
    </w:p>
    <w:p w14:paraId="4ECAFC25" w14:textId="77777777" w:rsidR="00386F95" w:rsidRDefault="00386F95" w:rsidP="00386F95"/>
    <w:p w14:paraId="6C6EE373" w14:textId="77777777" w:rsidR="00386F95" w:rsidRDefault="00386F95" w:rsidP="00386F95"/>
    <w:p w14:paraId="43080F5C" w14:textId="77777777" w:rsidR="00386F95" w:rsidRDefault="00386F95" w:rsidP="00386F95"/>
    <w:p w14:paraId="522B95C7" w14:textId="77777777" w:rsidR="00386F95" w:rsidRPr="00386F95" w:rsidRDefault="00386F95" w:rsidP="00386F95"/>
    <w:bookmarkEnd w:id="2"/>
    <w:p w14:paraId="565F8832" w14:textId="27C00DF9" w:rsidR="009A1EB1" w:rsidRPr="00E702FA" w:rsidRDefault="00255544" w:rsidP="00386F95">
      <w:pPr>
        <w:spacing w:line="480" w:lineRule="auto"/>
        <w:ind w:left="4320" w:firstLine="720"/>
        <w:rPr>
          <w:sz w:val="48"/>
          <w:szCs w:val="48"/>
        </w:rPr>
      </w:pPr>
      <w:r w:rsidRPr="00E702FA">
        <w:rPr>
          <w:noProof/>
          <w:color w:val="2B579A"/>
          <w:sz w:val="48"/>
          <w:szCs w:val="48"/>
          <w:shd w:val="clear" w:color="auto" w:fill="E6E6E6"/>
        </w:rPr>
        <w:drawing>
          <wp:inline distT="0" distB="0" distL="0" distR="0" wp14:anchorId="2273CE8A" wp14:editId="224EF837">
            <wp:extent cx="3794760" cy="1203960"/>
            <wp:effectExtent l="0" t="0" r="0" b="0"/>
            <wp:docPr id="3" name="Picture 3" descr="A logo for the Commonwealth of Massachusetts Executive Office of Health and Human Services (EOHHS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the Commonwealth of Massachusetts Executive Office of Health and Human Services (EOHHS)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8B7EA" w14:textId="77777777" w:rsidR="00FF321C" w:rsidRPr="00E702FA" w:rsidRDefault="009A1EB1" w:rsidP="002B5438">
      <w:pPr>
        <w:spacing w:after="4200"/>
        <w:rPr>
          <w:sz w:val="48"/>
          <w:szCs w:val="48"/>
        </w:rPr>
      </w:pPr>
      <w:r w:rsidRPr="00E702FA">
        <w:rPr>
          <w:noProof/>
          <w:color w:val="2B579A"/>
          <w:shd w:val="clear" w:color="auto" w:fill="E6E6E6"/>
        </w:rPr>
        <w:drawing>
          <wp:inline distT="0" distB="0" distL="0" distR="0" wp14:anchorId="2A60DC9C" wp14:editId="60FC0EFB">
            <wp:extent cx="6858000" cy="528252"/>
            <wp:effectExtent l="0" t="0" r="0" b="5715"/>
            <wp:docPr id="10" name="Picture 10" descr="Lower page logo with IPRO website: ipro.org" title="ipr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RO-NM-Cover_A-2_rgb.ep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2" t="90910" r="4412" b="3693"/>
                    <a:stretch/>
                  </pic:blipFill>
                  <pic:spPr bwMode="auto">
                    <a:xfrm>
                      <a:off x="0" y="0"/>
                      <a:ext cx="6858000" cy="528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321C" w:rsidRPr="00E702FA">
        <w:br w:type="page"/>
      </w:r>
    </w:p>
    <w:p w14:paraId="45B44601" w14:textId="6D0D53D6" w:rsidR="00FF321C" w:rsidRPr="00E702FA" w:rsidRDefault="00FF321C" w:rsidP="002B5438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E702FA">
        <w:rPr>
          <w:rFonts w:ascii="Calibri Light" w:hAnsi="Calibri Light" w:cs="Calibri Light"/>
          <w:b/>
          <w:sz w:val="28"/>
          <w:szCs w:val="28"/>
        </w:rPr>
        <w:lastRenderedPageBreak/>
        <w:t>Table</w:t>
      </w:r>
      <w:r w:rsidR="0017076B" w:rsidRPr="00E702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E702FA">
        <w:rPr>
          <w:rFonts w:ascii="Calibri Light" w:hAnsi="Calibri Light" w:cs="Calibri Light"/>
          <w:b/>
          <w:sz w:val="28"/>
          <w:szCs w:val="28"/>
        </w:rPr>
        <w:t>of</w:t>
      </w:r>
      <w:r w:rsidR="0017076B" w:rsidRPr="00E702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E702FA">
        <w:rPr>
          <w:rFonts w:ascii="Calibri Light" w:hAnsi="Calibri Light" w:cs="Calibri Light"/>
          <w:b/>
          <w:sz w:val="28"/>
          <w:szCs w:val="28"/>
        </w:rPr>
        <w:t>Contents</w:t>
      </w:r>
    </w:p>
    <w:p w14:paraId="6135849D" w14:textId="342B97C9" w:rsidR="00066521" w:rsidRPr="00E702FA" w:rsidRDefault="00DD55D9" w:rsidP="00940D60">
      <w:pPr>
        <w:pStyle w:val="TOC1"/>
        <w:tabs>
          <w:tab w:val="right" w:leader="dot" w:pos="10790"/>
        </w:tabs>
        <w:spacing w:before="0" w:after="0"/>
        <w:jc w:val="center"/>
        <w:rPr>
          <w:rFonts w:asciiTheme="minorHAnsi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 w:rsidRPr="00E702FA">
        <w:rPr>
          <w:rFonts w:cs="Calibri Light"/>
          <w:b w:val="0"/>
          <w:bCs w:val="0"/>
          <w:color w:val="2B579A"/>
          <w:shd w:val="clear" w:color="auto" w:fill="E6E6E6"/>
        </w:rPr>
        <w:fldChar w:fldCharType="begin"/>
      </w:r>
      <w:r w:rsidRPr="00E702FA">
        <w:rPr>
          <w:rFonts w:cs="Calibri Light"/>
          <w:b w:val="0"/>
          <w:bCs w:val="0"/>
        </w:rPr>
        <w:instrText xml:space="preserve"> TOC \o "1-3" \h \z \u </w:instrText>
      </w:r>
      <w:r w:rsidRPr="00E702FA">
        <w:rPr>
          <w:rFonts w:cs="Calibri Light"/>
          <w:b w:val="0"/>
          <w:bCs w:val="0"/>
          <w:color w:val="2B579A"/>
          <w:shd w:val="clear" w:color="auto" w:fill="E6E6E6"/>
        </w:rPr>
        <w:fldChar w:fldCharType="separate"/>
      </w:r>
    </w:p>
    <w:p w14:paraId="5D2D70F9" w14:textId="79A164FE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41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I.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Executive Summary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_Toc158303841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4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353D68D" w14:textId="3E21E550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42" w:history="1">
        <w:r w:rsidR="00066521" w:rsidRPr="00F702E6">
          <w:rPr>
            <w:rStyle w:val="Hyperlink"/>
            <w:noProof/>
            <w:sz w:val="24"/>
            <w:szCs w:val="24"/>
          </w:rPr>
          <w:t>Primary Care Accountable Care Organizations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_Toc158303842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4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25AADC0" w14:textId="7EDBC053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43" w:history="1">
        <w:r w:rsidR="00066521" w:rsidRPr="00F702E6">
          <w:rPr>
            <w:rStyle w:val="Hyperlink"/>
            <w:noProof/>
            <w:sz w:val="24"/>
            <w:szCs w:val="24"/>
          </w:rPr>
          <w:t>Purpose of Report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_Toc158303843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4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BC86003" w14:textId="1B689595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44" w:history="1">
        <w:r w:rsidR="00066521" w:rsidRPr="00F702E6">
          <w:rPr>
            <w:rStyle w:val="Hyperlink"/>
            <w:noProof/>
            <w:sz w:val="24"/>
            <w:szCs w:val="24"/>
          </w:rPr>
          <w:t>Scope of External Quality Review Activities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_Toc158303844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5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11834F3" w14:textId="6A75E6CB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45" w:history="1">
        <w:r w:rsidR="00066521" w:rsidRPr="00F702E6">
          <w:rPr>
            <w:rStyle w:val="Hyperlink"/>
            <w:rFonts w:eastAsia="Times New Roman"/>
            <w:noProof/>
            <w:sz w:val="24"/>
            <w:szCs w:val="24"/>
          </w:rPr>
          <w:t>High-Level Program Findings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_Toc158303845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5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8B40A4C" w14:textId="031C72D3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46" w:history="1">
        <w:r w:rsidR="00066521" w:rsidRPr="00F702E6">
          <w:rPr>
            <w:rStyle w:val="Hyperlink"/>
            <w:rFonts w:eastAsia="Times New Roman"/>
            <w:noProof/>
            <w:sz w:val="24"/>
            <w:szCs w:val="24"/>
          </w:rPr>
          <w:t>Recommendations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_Toc158303846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9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DFBCC0A" w14:textId="745B6801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47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II.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Massachusetts Medicaid Managed Care Program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_Toc158303847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11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FCF91F2" w14:textId="25B13A37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48" w:history="1">
        <w:r w:rsidR="00066521" w:rsidRPr="00F702E6">
          <w:rPr>
            <w:rStyle w:val="Hyperlink"/>
            <w:noProof/>
            <w:sz w:val="24"/>
            <w:szCs w:val="24"/>
          </w:rPr>
          <w:t>Managed Care in Massachusetts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_Toc158303848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11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191EC390" w14:textId="64AF49F9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49" w:history="1">
        <w:r w:rsidR="00066521" w:rsidRPr="00F702E6">
          <w:rPr>
            <w:rStyle w:val="Hyperlink"/>
            <w:noProof/>
            <w:sz w:val="24"/>
            <w:szCs w:val="24"/>
          </w:rPr>
          <w:t>MassHealth Medicaid Quality Strategy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_Toc158303849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11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C412C33" w14:textId="666ED101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50" w:history="1">
        <w:r w:rsidR="00066521" w:rsidRPr="00F702E6">
          <w:rPr>
            <w:rStyle w:val="Hyperlink"/>
            <w:noProof/>
            <w:sz w:val="24"/>
            <w:szCs w:val="24"/>
          </w:rPr>
          <w:t>IPRO’s Assessment of the Massachusetts Medicaid Quality Strategy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_Toc158303850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14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B4985E7" w14:textId="61A1BB41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51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III.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Validation of Performance Measures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_Toc158303851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16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EA2E5E7" w14:textId="3AB8074C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52" w:history="1">
        <w:r w:rsidR="00066521" w:rsidRPr="00F702E6">
          <w:rPr>
            <w:rStyle w:val="Hyperlink"/>
            <w:noProof/>
            <w:sz w:val="24"/>
            <w:szCs w:val="24"/>
          </w:rPr>
          <w:t>Objectives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_Toc158303852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16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A5AB9D7" w14:textId="4BCD4851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53" w:history="1">
        <w:r w:rsidR="00066521" w:rsidRPr="00F702E6">
          <w:rPr>
            <w:rStyle w:val="Hyperlink"/>
            <w:noProof/>
            <w:sz w:val="24"/>
            <w:szCs w:val="24"/>
          </w:rPr>
          <w:t>Technical Methods of Data Collection and Analysis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_Toc158303853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16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65984EA9" w14:textId="6CDDC836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54" w:history="1">
        <w:r w:rsidR="00066521" w:rsidRPr="00F702E6">
          <w:rPr>
            <w:rStyle w:val="Hyperlink"/>
            <w:rFonts w:eastAsia="Times New Roman"/>
            <w:noProof/>
            <w:sz w:val="24"/>
            <w:szCs w:val="24"/>
          </w:rPr>
          <w:t>Description of Data Obtained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_Toc158303854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17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1F0E9645" w14:textId="4E762095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55" w:history="1">
        <w:r w:rsidR="00066521" w:rsidRPr="00F702E6">
          <w:rPr>
            <w:rStyle w:val="Hyperlink"/>
            <w:noProof/>
            <w:sz w:val="24"/>
            <w:szCs w:val="24"/>
          </w:rPr>
          <w:t>Conclusions and Comparative Findings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_Toc158303855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17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DA785A0" w14:textId="358A7CA7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56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IV.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Review of Compliance with Medicaid and CHIP Managed Care Regulations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_Toc158303856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24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6EBDF336" w14:textId="642DD84B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57" w:history="1">
        <w:r w:rsidR="00066521" w:rsidRPr="00F702E6">
          <w:rPr>
            <w:rStyle w:val="Hyperlink"/>
            <w:noProof/>
            <w:sz w:val="24"/>
            <w:szCs w:val="24"/>
          </w:rPr>
          <w:t>Objectives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_Toc158303857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24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8283F47" w14:textId="2AA840D7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58" w:history="1">
        <w:r w:rsidR="00066521" w:rsidRPr="00F702E6">
          <w:rPr>
            <w:rStyle w:val="Hyperlink"/>
            <w:noProof/>
            <w:sz w:val="24"/>
            <w:szCs w:val="24"/>
          </w:rPr>
          <w:t>Technical Methods of Data Collection and Analysis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_Toc158303858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24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B10468F" w14:textId="14689439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59" w:history="1">
        <w:r w:rsidR="00066521" w:rsidRPr="00F702E6">
          <w:rPr>
            <w:rStyle w:val="Hyperlink"/>
            <w:noProof/>
            <w:sz w:val="24"/>
            <w:szCs w:val="24"/>
          </w:rPr>
          <w:t>Description of Data Obtained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_Toc158303859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25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A6FA588" w14:textId="797E6303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60" w:history="1">
        <w:r w:rsidR="00066521" w:rsidRPr="00F702E6">
          <w:rPr>
            <w:rStyle w:val="Hyperlink"/>
            <w:noProof/>
            <w:sz w:val="24"/>
            <w:szCs w:val="24"/>
          </w:rPr>
          <w:t>Conclusions and Comparative Findings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_Toc158303860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25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82E141E" w14:textId="7B4FE7D9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61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V.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Quality-of-Care Surveys – Primary Care Member Experience Survey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_Toc158303861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26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1AC6A834" w14:textId="17F40104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62" w:history="1">
        <w:r w:rsidR="00066521" w:rsidRPr="00F702E6">
          <w:rPr>
            <w:rStyle w:val="Hyperlink"/>
            <w:noProof/>
            <w:sz w:val="24"/>
            <w:szCs w:val="24"/>
          </w:rPr>
          <w:t>Objectives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_Toc158303862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26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22F9C8B" w14:textId="7412F123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63" w:history="1">
        <w:r w:rsidR="00066521" w:rsidRPr="00F702E6">
          <w:rPr>
            <w:rStyle w:val="Hyperlink"/>
            <w:noProof/>
            <w:sz w:val="24"/>
            <w:szCs w:val="24"/>
          </w:rPr>
          <w:t>Technical Methods of Data Collection and Analysis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_Toc158303863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26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7956F8B" w14:textId="71E81F51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64" w:history="1">
        <w:r w:rsidR="00066521" w:rsidRPr="00F702E6">
          <w:rPr>
            <w:rStyle w:val="Hyperlink"/>
            <w:noProof/>
            <w:sz w:val="24"/>
            <w:szCs w:val="24"/>
          </w:rPr>
          <w:t>Description of Data Obtained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_Toc158303864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27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AE4E252" w14:textId="345485C7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65" w:history="1">
        <w:r w:rsidR="00066521" w:rsidRPr="00F702E6">
          <w:rPr>
            <w:rStyle w:val="Hyperlink"/>
            <w:noProof/>
            <w:sz w:val="24"/>
            <w:szCs w:val="24"/>
          </w:rPr>
          <w:t>Conclusions and Comparative Findings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_Toc158303865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27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9CB0775" w14:textId="7E547DB6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66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VI.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MCP Responses to the Previous EQR Recommendations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_Toc158303866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30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CE9D8AA" w14:textId="32B95A63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67" w:history="1">
        <w:r w:rsidR="00066521" w:rsidRPr="00F702E6">
          <w:rPr>
            <w:rStyle w:val="Hyperlink"/>
            <w:rFonts w:eastAsia="Times New Roman"/>
            <w:noProof/>
            <w:sz w:val="24"/>
            <w:szCs w:val="24"/>
          </w:rPr>
          <w:t>C3 ACO Response to Previous EQR Recommendations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_Toc158303867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30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229BE56" w14:textId="6565CE27" w:rsidR="00066521" w:rsidRPr="00F702E6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303868" w:history="1">
        <w:r w:rsidR="00066521" w:rsidRPr="00F702E6">
          <w:rPr>
            <w:rStyle w:val="Hyperlink"/>
            <w:rFonts w:eastAsia="Times New Roman"/>
            <w:noProof/>
            <w:sz w:val="24"/>
            <w:szCs w:val="24"/>
          </w:rPr>
          <w:t>Steward ACO Response to Previous EQR Recommendations</w:t>
        </w:r>
        <w:r w:rsidR="00066521" w:rsidRPr="00F702E6">
          <w:rPr>
            <w:noProof/>
            <w:webHidden/>
            <w:sz w:val="24"/>
            <w:szCs w:val="24"/>
          </w:rPr>
          <w:tab/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noProof/>
            <w:webHidden/>
            <w:sz w:val="24"/>
            <w:szCs w:val="24"/>
          </w:rPr>
          <w:instrText xml:space="preserve"> PAGEREF _Toc158303868 \h </w:instrTex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noProof/>
            <w:webHidden/>
            <w:sz w:val="24"/>
            <w:szCs w:val="24"/>
          </w:rPr>
          <w:t>32</w:t>
        </w:r>
        <w:r w:rsidR="00066521" w:rsidRPr="00F702E6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677B525" w14:textId="6324D4E4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69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VII.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MCP Strengths, Opportunities for Improvement, and EQR Recommendations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_Toc158303869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35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96D265B" w14:textId="0948BAF6" w:rsidR="00066521" w:rsidRPr="00F702E6" w:rsidRDefault="00000000" w:rsidP="00066521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70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VIII.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Required Elements in EQR Technical Report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_Toc158303870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37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B6549B2" w14:textId="3AE599AC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71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IX.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Appendix A – MassHealth Quality Goals and Objectives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_Toc158303871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39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7C92D4B" w14:textId="74D41AF9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72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X.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Appendix B – MassHealth Managed Care Programs and Plans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_Toc158303872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41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BDB8B5B" w14:textId="25DDC556" w:rsidR="00066521" w:rsidRPr="00F702E6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303873" w:history="1"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XI.</w:t>
        </w:r>
        <w:r w:rsidR="00066521" w:rsidRPr="00F702E6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066521" w:rsidRPr="00F702E6">
          <w:rPr>
            <w:rStyle w:val="Hyperlink"/>
            <w:b w:val="0"/>
            <w:smallCaps w:val="0"/>
            <w:noProof/>
            <w:sz w:val="24"/>
            <w:szCs w:val="24"/>
          </w:rPr>
          <w:t>Appendix C – MassHealth Quality Measures</w:t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066521" w:rsidRPr="00F702E6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_Toc158303873 \h </w:instrTex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8055A2">
          <w:rPr>
            <w:b w:val="0"/>
            <w:smallCaps w:val="0"/>
            <w:noProof/>
            <w:webHidden/>
            <w:sz w:val="24"/>
            <w:szCs w:val="24"/>
          </w:rPr>
          <w:t>43</w:t>
        </w:r>
        <w:r w:rsidR="00066521" w:rsidRPr="00F702E6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68BF590" w14:textId="307E1EAA" w:rsidR="00EF5867" w:rsidRPr="00E702FA" w:rsidRDefault="00DD55D9" w:rsidP="00DD55D9">
      <w:pPr>
        <w:rPr>
          <w:rFonts w:asciiTheme="minorHAnsi" w:hAnsiTheme="minorHAnsi"/>
          <w:i/>
          <w:iCs/>
          <w:kern w:val="2"/>
          <w:szCs w:val="24"/>
          <w14:ligatures w14:val="standardContextual"/>
        </w:rPr>
      </w:pPr>
      <w:r w:rsidRPr="00E702FA">
        <w:rPr>
          <w:rFonts w:ascii="Calibri Light" w:hAnsi="Calibri Light" w:cs="Calibri Light"/>
          <w:b/>
          <w:bCs/>
          <w:color w:val="2B579A"/>
          <w:sz w:val="20"/>
          <w:szCs w:val="20"/>
          <w:shd w:val="clear" w:color="auto" w:fill="E6E6E6"/>
        </w:rPr>
        <w:fldChar w:fldCharType="end"/>
      </w:r>
      <w:r>
        <w:rPr>
          <w:color w:val="2B579A"/>
          <w:shd w:val="clear" w:color="auto" w:fill="E6E6E6"/>
        </w:rPr>
        <w:fldChar w:fldCharType="begin"/>
      </w:r>
      <w:r>
        <w:instrText>TOC \o "1-3" \h \z \u</w:instrText>
      </w:r>
      <w:r w:rsidR="00000000">
        <w:rPr>
          <w:color w:val="2B579A"/>
          <w:shd w:val="clear" w:color="auto" w:fill="E6E6E6"/>
        </w:rPr>
        <w:fldChar w:fldCharType="separate"/>
      </w:r>
      <w:r>
        <w:rPr>
          <w:color w:val="2B579A"/>
          <w:shd w:val="clear" w:color="auto" w:fill="E6E6E6"/>
        </w:rPr>
        <w:fldChar w:fldCharType="end"/>
      </w:r>
      <w:r w:rsidR="00EF5867" w:rsidRPr="00E702FA">
        <w:br w:type="page"/>
      </w:r>
    </w:p>
    <w:p w14:paraId="5DDF84EC" w14:textId="670C6B26" w:rsidR="00FF321C" w:rsidRPr="00E702FA" w:rsidRDefault="002C1A54" w:rsidP="002B5438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E702FA">
        <w:rPr>
          <w:rFonts w:ascii="Calibri Light" w:hAnsi="Calibri Light" w:cs="Calibri Light"/>
          <w:b/>
          <w:sz w:val="28"/>
          <w:szCs w:val="28"/>
        </w:rPr>
        <w:lastRenderedPageBreak/>
        <w:t>List</w:t>
      </w:r>
      <w:r w:rsidR="0017076B" w:rsidRPr="00E702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E702FA">
        <w:rPr>
          <w:rFonts w:ascii="Calibri Light" w:hAnsi="Calibri Light" w:cs="Calibri Light"/>
          <w:b/>
          <w:sz w:val="28"/>
          <w:szCs w:val="28"/>
        </w:rPr>
        <w:t>of</w:t>
      </w:r>
      <w:r w:rsidR="0017076B" w:rsidRPr="00E702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E702FA">
        <w:rPr>
          <w:rFonts w:ascii="Calibri Light" w:hAnsi="Calibri Light" w:cs="Calibri Light"/>
          <w:b/>
          <w:sz w:val="28"/>
          <w:szCs w:val="28"/>
        </w:rPr>
        <w:t>Tables</w:t>
      </w:r>
    </w:p>
    <w:p w14:paraId="452FE825" w14:textId="77777777" w:rsidR="00FF1D94" w:rsidRPr="00E702FA" w:rsidRDefault="00FF1D94" w:rsidP="002B5438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D5FD66E" w14:textId="6AB34DC5" w:rsidR="00813EA4" w:rsidRPr="00E068F7" w:rsidRDefault="007C3441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r w:rsidRPr="00E068F7">
        <w:rPr>
          <w:rFonts w:ascii="Calibri Light" w:hAnsi="Calibri Light" w:cs="Calibri Light"/>
          <w:smallCaps w:val="0"/>
          <w:color w:val="2B579A"/>
          <w:sz w:val="24"/>
          <w:szCs w:val="24"/>
          <w:shd w:val="clear" w:color="auto" w:fill="E6E6E6"/>
        </w:rPr>
        <w:fldChar w:fldCharType="begin"/>
      </w:r>
      <w:r w:rsidRPr="00E068F7">
        <w:rPr>
          <w:rFonts w:ascii="Calibri Light" w:hAnsi="Calibri Light" w:cs="Calibri Light"/>
          <w:smallCaps w:val="0"/>
          <w:sz w:val="24"/>
          <w:szCs w:val="24"/>
        </w:rPr>
        <w:instrText xml:space="preserve"> TOC \h \z \c "Table" </w:instrText>
      </w:r>
      <w:r w:rsidRPr="00E068F7">
        <w:rPr>
          <w:rFonts w:ascii="Calibri Light" w:hAnsi="Calibri Light" w:cs="Calibri Light"/>
          <w:smallCaps w:val="0"/>
          <w:color w:val="2B579A"/>
          <w:sz w:val="24"/>
          <w:szCs w:val="24"/>
          <w:shd w:val="clear" w:color="auto" w:fill="E6E6E6"/>
        </w:rPr>
        <w:fldChar w:fldCharType="separate"/>
      </w:r>
      <w:hyperlink w:anchor="_Toc163555794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1: MassHealth’s PC ACOs − Effective April 1, 2023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_Toc163555794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4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30B1F049" w14:textId="009F2ACA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795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2: MassHealth’s Strategic Goals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_Toc163555795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11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355BEE72" w14:textId="19D222DB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796" w:history="1">
        <w:r w:rsidR="00813EA4" w:rsidRPr="00E068F7">
          <w:rPr>
            <w:rStyle w:val="Hyperlink"/>
            <w:rFonts w:ascii="Calibri Light" w:eastAsia="Times New Roman" w:hAnsi="Calibri Light" w:cs="Calibri Light"/>
            <w:bCs/>
            <w:smallCaps w:val="0"/>
            <w:noProof/>
            <w:sz w:val="24"/>
            <w:szCs w:val="24"/>
          </w:rPr>
          <w:t>Table 3: PC ACO Compliance with Information System Standards – MY 2022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_Toc163555796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17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22D761A9" w14:textId="230CBE76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797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4: Color Key for HEDIS Performance Measure Comparison to NCQA HEDIS MY 2022 Quality Compass New England (NE) Regional Percentiles.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_Toc163555797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20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3BCA467E" w14:textId="46677D83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798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5: PC ACO HEDIS Performance Measures – MY 2022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_Toc163555798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20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9FF2F28" w14:textId="18F0E1DC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799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6: Color Key for State-Specific Performance Measure Comparison to the State Benchmark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_Toc163555799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2DC0F423" w14:textId="0605C51E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0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7: PC ACO State-Specific Performance Measures – MY 2022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_Toc163555800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E62BE0D" w14:textId="3AE697DD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1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8: Scoring Definitions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_Toc163555801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24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0D21E2AD" w14:textId="41A9E301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2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9: CFR Standards to State Contract Crosswalk – 2021 Compliance Validation Results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_Toc163555802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25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6801B42D" w14:textId="3E7EC78C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3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10: Adult PC MES – Technical Methods of Data Collection for PC ACO, MY 2022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_Toc163555803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27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246A1E6E" w14:textId="5287B494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4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11: Child PC MES – Technical Methods of Data Collection for PC ACO, MY 2022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_Toc163555804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27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161E3403" w14:textId="3DC44562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5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12: Color Key for PC MES Performance Measure Comparison Score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_Toc163555805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28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1FBE0699" w14:textId="0EED5183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6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13: PC MES Performance – Adult Member, PY 2022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_Toc163555806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28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80FD533" w14:textId="1938669A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7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14: PC MES Performance – Child Member, PY 2022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_Toc163555807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28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7272F983" w14:textId="00E46080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8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15: C3 PC ACO Response to Previous EQR Recommendations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_Toc163555808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30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3FDB1DB0" w14:textId="1CBDBFBB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09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16: Steward PC ACO Response to Previous EQR Recommendations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_Toc163555809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32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40EAF98" w14:textId="6B5CA171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10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17: Strengths, Opportunities for Improvement, and EQR Recommendations for C3 ACO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_Toc163555810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35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2733F12" w14:textId="43A1E97D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11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18: Strengths, Opportunities for Improvement, and EQR Recommendations for MGB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_Toc163555811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36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2A47821D" w14:textId="24014EF7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12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19: Strengths, Opportunities for Improvement, and EQR Recommendations for Steward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_Toc163555812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36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14574D95" w14:textId="1DE05CAD" w:rsidR="00813EA4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13" w:history="1">
        <w:r w:rsidR="00813EA4" w:rsidRPr="00E068F7">
          <w:rPr>
            <w:rStyle w:val="Hyperlink"/>
            <w:rFonts w:ascii="Calibri Light" w:hAnsi="Calibri Light" w:cs="Calibri Light"/>
            <w:smallCaps w:val="0"/>
            <w:noProof/>
            <w:sz w:val="24"/>
            <w:szCs w:val="24"/>
          </w:rPr>
          <w:t>Table 20: Required Elements in EQR Technical Report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_Toc163555813 \h </w:instrTex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37</w:t>
        </w:r>
        <w:r w:rsidR="00813EA4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9E9C9C1" w14:textId="11DCD333" w:rsidR="00E068F7" w:rsidRPr="00E068F7" w:rsidRDefault="007C3441" w:rsidP="00E068F7">
      <w:pPr>
        <w:tabs>
          <w:tab w:val="right" w:leader="dot" w:pos="10800"/>
        </w:tabs>
        <w:rPr>
          <w:rFonts w:ascii="Calibri Light" w:hAnsi="Calibri Light"/>
          <w:noProof/>
          <w:szCs w:val="24"/>
        </w:rPr>
      </w:pPr>
      <w:r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="00C97A17"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begin"/>
      </w:r>
      <w:r w:rsidR="00C97A17" w:rsidRPr="00E068F7">
        <w:rPr>
          <w:rFonts w:ascii="Calibri Light" w:hAnsi="Calibri Light" w:cs="Calibri Light"/>
          <w:szCs w:val="24"/>
        </w:rPr>
        <w:instrText xml:space="preserve"> TOC \h \z \c "Table A" </w:instrText>
      </w:r>
      <w:r w:rsidR="00C97A17"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separate"/>
      </w:r>
      <w:hyperlink w:anchor="_Toc163555889" w:history="1">
        <w:r w:rsidR="00E068F7" w:rsidRPr="00E068F7">
          <w:rPr>
            <w:rStyle w:val="Hyperlink"/>
            <w:rFonts w:ascii="Calibri Light" w:hAnsi="Calibri Light" w:cs="Calibri Light"/>
            <w:bCs/>
            <w:noProof/>
            <w:szCs w:val="24"/>
          </w:rPr>
          <w:t>Table A1: MassHealth Quality Strategy Goals and Objectives – Goal 1</w:t>
        </w:r>
        <w:r w:rsidR="00E068F7" w:rsidRPr="00E068F7">
          <w:rPr>
            <w:rFonts w:ascii="Calibri Light" w:hAnsi="Calibri Light"/>
            <w:noProof/>
            <w:webHidden/>
            <w:szCs w:val="24"/>
          </w:rPr>
          <w:tab/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begin"/>
        </w:r>
        <w:r w:rsidR="00E068F7" w:rsidRPr="00E068F7">
          <w:rPr>
            <w:rFonts w:ascii="Calibri Light" w:hAnsi="Calibri Light"/>
            <w:noProof/>
            <w:webHidden/>
            <w:szCs w:val="24"/>
          </w:rPr>
          <w:instrText xml:space="preserve"> PAGEREF _Toc163555889 \h </w:instrText>
        </w:r>
        <w:r w:rsidR="00E068F7" w:rsidRPr="00E068F7">
          <w:rPr>
            <w:rFonts w:ascii="Calibri Light" w:hAnsi="Calibri Light"/>
            <w:noProof/>
            <w:webHidden/>
            <w:szCs w:val="24"/>
          </w:rPr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separate"/>
        </w:r>
        <w:r w:rsidR="00C411CA">
          <w:rPr>
            <w:rFonts w:ascii="Calibri Light" w:hAnsi="Calibri Light"/>
            <w:noProof/>
            <w:webHidden/>
            <w:szCs w:val="24"/>
          </w:rPr>
          <w:t>39</w:t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end"/>
        </w:r>
      </w:hyperlink>
    </w:p>
    <w:p w14:paraId="78EDD2F7" w14:textId="747B1A92" w:rsidR="00E068F7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90" w:history="1">
        <w:r w:rsidR="00E068F7" w:rsidRPr="00E068F7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  <w:szCs w:val="24"/>
          </w:rPr>
          <w:t>Table A2: MassHealth Quality Strategy Goals and Objectives – Goal 2</w: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_Toc163555890 \h </w:instrTex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C411CA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39</w: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6C35679" w14:textId="6126A183" w:rsidR="00E068F7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91" w:history="1">
        <w:r w:rsidR="00E068F7" w:rsidRPr="00E068F7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  <w:szCs w:val="24"/>
          </w:rPr>
          <w:t>Table A3: MassHealth Quality Strategy Goals and Objectives – Goal 3</w: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_Toc163555891 \h </w:instrTex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C411CA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39</w: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1ED94CD5" w14:textId="36C45E73" w:rsidR="00E068F7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92" w:history="1">
        <w:r w:rsidR="00E068F7" w:rsidRPr="00E068F7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  <w:szCs w:val="24"/>
          </w:rPr>
          <w:t>Table A4: MassHealth Quality Strategy Goals and Objectives – Goal 4</w: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_Toc163555892 \h </w:instrTex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C411CA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39</w: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116537F0" w14:textId="048AF331" w:rsidR="00E068F7" w:rsidRPr="00E068F7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5893" w:history="1">
        <w:r w:rsidR="00E068F7" w:rsidRPr="00E068F7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  <w:szCs w:val="24"/>
          </w:rPr>
          <w:t>Table A5: MassHealth Quality Strategy Goals and Objectives – Goal 5</w: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tab/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begin"/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instrText xml:space="preserve"> PAGEREF _Toc163555893 \h </w:instrTex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separate"/>
        </w:r>
        <w:r w:rsidR="00C411CA">
          <w:rPr>
            <w:rFonts w:ascii="Calibri Light" w:hAnsi="Calibri Light"/>
            <w:smallCaps w:val="0"/>
            <w:noProof/>
            <w:webHidden/>
            <w:sz w:val="24"/>
            <w:szCs w:val="24"/>
          </w:rPr>
          <w:t>40</w:t>
        </w:r>
        <w:r w:rsidR="00E068F7" w:rsidRPr="00E068F7">
          <w:rPr>
            <w:rFonts w:ascii="Calibri Light" w:hAnsi="Calibri Light"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6F74E6DA" w14:textId="11C50DC6" w:rsidR="00E068F7" w:rsidRPr="00E068F7" w:rsidRDefault="00C97A17" w:rsidP="00E068F7">
      <w:pPr>
        <w:tabs>
          <w:tab w:val="right" w:leader="dot" w:pos="10800"/>
        </w:tabs>
        <w:rPr>
          <w:rFonts w:ascii="Calibri Light" w:hAnsi="Calibri Light"/>
          <w:noProof/>
          <w:szCs w:val="24"/>
        </w:rPr>
      </w:pPr>
      <w:r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begin"/>
      </w:r>
      <w:r w:rsidRPr="00E068F7">
        <w:rPr>
          <w:rFonts w:ascii="Calibri Light" w:hAnsi="Calibri Light" w:cs="Calibri Light"/>
          <w:szCs w:val="24"/>
        </w:rPr>
        <w:instrText xml:space="preserve"> TOC \h \z \c "Table B" </w:instrText>
      </w:r>
      <w:r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separate"/>
      </w:r>
      <w:hyperlink w:anchor="_Toc163555900" w:history="1">
        <w:r w:rsidR="00E068F7" w:rsidRPr="00E068F7">
          <w:rPr>
            <w:rStyle w:val="Hyperlink"/>
            <w:rFonts w:ascii="Calibri Light" w:hAnsi="Calibri Light" w:cs="Calibri Light"/>
            <w:bCs/>
            <w:noProof/>
            <w:szCs w:val="24"/>
          </w:rPr>
          <w:t>Table B1: MassHealth Managed Care Programs and Health Plans by Program</w:t>
        </w:r>
        <w:r w:rsidR="00E068F7" w:rsidRPr="00E068F7">
          <w:rPr>
            <w:rFonts w:ascii="Calibri Light" w:hAnsi="Calibri Light"/>
            <w:noProof/>
            <w:webHidden/>
            <w:szCs w:val="24"/>
          </w:rPr>
          <w:tab/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begin"/>
        </w:r>
        <w:r w:rsidR="00E068F7" w:rsidRPr="00E068F7">
          <w:rPr>
            <w:rFonts w:ascii="Calibri Light" w:hAnsi="Calibri Light"/>
            <w:noProof/>
            <w:webHidden/>
            <w:szCs w:val="24"/>
          </w:rPr>
          <w:instrText xml:space="preserve"> PAGEREF _Toc163555900 \h </w:instrText>
        </w:r>
        <w:r w:rsidR="00E068F7" w:rsidRPr="00E068F7">
          <w:rPr>
            <w:rFonts w:ascii="Calibri Light" w:hAnsi="Calibri Light"/>
            <w:noProof/>
            <w:webHidden/>
            <w:szCs w:val="24"/>
          </w:rPr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separate"/>
        </w:r>
        <w:r w:rsidR="00E068F7" w:rsidRPr="00E068F7">
          <w:rPr>
            <w:rFonts w:ascii="Calibri Light" w:hAnsi="Calibri Light"/>
            <w:noProof/>
            <w:webHidden/>
            <w:szCs w:val="24"/>
          </w:rPr>
          <w:t>41</w:t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end"/>
        </w:r>
      </w:hyperlink>
    </w:p>
    <w:p w14:paraId="6CEC42E5" w14:textId="2DAE4620" w:rsidR="00E068F7" w:rsidRPr="00E068F7" w:rsidRDefault="00C97A17" w:rsidP="00E068F7">
      <w:pPr>
        <w:tabs>
          <w:tab w:val="right" w:leader="dot" w:pos="10800"/>
        </w:tabs>
        <w:rPr>
          <w:rFonts w:ascii="Calibri Light" w:hAnsi="Calibri Light"/>
          <w:noProof/>
          <w:szCs w:val="24"/>
        </w:rPr>
      </w:pPr>
      <w:r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begin"/>
      </w:r>
      <w:r w:rsidRPr="00E068F7">
        <w:rPr>
          <w:rFonts w:ascii="Calibri Light" w:hAnsi="Calibri Light" w:cs="Calibri Light"/>
          <w:szCs w:val="24"/>
        </w:rPr>
        <w:instrText xml:space="preserve"> TOC \h \z \c "Table C" </w:instrText>
      </w:r>
      <w:r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separate"/>
      </w:r>
      <w:hyperlink w:anchor="_Toc163555906" w:history="1">
        <w:r w:rsidR="00E068F7" w:rsidRPr="00E068F7">
          <w:rPr>
            <w:rStyle w:val="Hyperlink"/>
            <w:rFonts w:ascii="Calibri Light" w:hAnsi="Calibri Light" w:cs="Calibri Light"/>
            <w:bCs/>
            <w:noProof/>
            <w:szCs w:val="24"/>
          </w:rPr>
          <w:t>Table C1: Quality Measures and MassHealth Goals and Objectives Across Managed Care Entities</w:t>
        </w:r>
        <w:r w:rsidR="00E068F7" w:rsidRPr="00E068F7">
          <w:rPr>
            <w:rFonts w:ascii="Calibri Light" w:hAnsi="Calibri Light"/>
            <w:noProof/>
            <w:webHidden/>
            <w:szCs w:val="24"/>
          </w:rPr>
          <w:tab/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begin"/>
        </w:r>
        <w:r w:rsidR="00E068F7" w:rsidRPr="00E068F7">
          <w:rPr>
            <w:rFonts w:ascii="Calibri Light" w:hAnsi="Calibri Light"/>
            <w:noProof/>
            <w:webHidden/>
            <w:szCs w:val="24"/>
          </w:rPr>
          <w:instrText xml:space="preserve"> PAGEREF _Toc163555906 \h </w:instrText>
        </w:r>
        <w:r w:rsidR="00E068F7" w:rsidRPr="00E068F7">
          <w:rPr>
            <w:rFonts w:ascii="Calibri Light" w:hAnsi="Calibri Light"/>
            <w:noProof/>
            <w:webHidden/>
            <w:szCs w:val="24"/>
          </w:rPr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separate"/>
        </w:r>
        <w:r w:rsidR="00E068F7" w:rsidRPr="00E068F7">
          <w:rPr>
            <w:rFonts w:ascii="Calibri Light" w:hAnsi="Calibri Light"/>
            <w:noProof/>
            <w:webHidden/>
            <w:szCs w:val="24"/>
          </w:rPr>
          <w:t>43</w:t>
        </w:r>
        <w:r w:rsidR="00E068F7" w:rsidRPr="00E068F7">
          <w:rPr>
            <w:rFonts w:ascii="Calibri Light" w:hAnsi="Calibri Light"/>
            <w:noProof/>
            <w:webHidden/>
            <w:szCs w:val="24"/>
          </w:rPr>
          <w:fldChar w:fldCharType="end"/>
        </w:r>
      </w:hyperlink>
    </w:p>
    <w:p w14:paraId="6C5E8313" w14:textId="498EB2A6" w:rsidR="00B82C05" w:rsidRPr="00E702FA" w:rsidRDefault="00C97A17" w:rsidP="00FF1D94">
      <w:pPr>
        <w:tabs>
          <w:tab w:val="right" w:leader="dot" w:pos="10800"/>
        </w:tabs>
        <w:rPr>
          <w:rFonts w:ascii="Calibri Light" w:hAnsi="Calibri Light" w:cs="Calibri Light"/>
          <w:smallCaps/>
          <w:sz w:val="20"/>
          <w:szCs w:val="20"/>
        </w:rPr>
      </w:pPr>
      <w:r w:rsidRPr="00E068F7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</w:p>
    <w:p w14:paraId="3579E2AB" w14:textId="77777777" w:rsidR="00FF1D94" w:rsidRPr="00E702FA" w:rsidRDefault="00FF1D94" w:rsidP="00FF1D94">
      <w:pPr>
        <w:tabs>
          <w:tab w:val="right" w:leader="dot" w:pos="10800"/>
        </w:tabs>
        <w:rPr>
          <w:rFonts w:ascii="Calibri Light" w:hAnsi="Calibri Light" w:cs="Calibri Light"/>
          <w:smallCaps/>
          <w:sz w:val="20"/>
          <w:szCs w:val="20"/>
        </w:rPr>
      </w:pPr>
    </w:p>
    <w:p w14:paraId="44DFD33A" w14:textId="663BAFB5" w:rsidR="00FF1D94" w:rsidRPr="00E702FA" w:rsidRDefault="00FF1D94" w:rsidP="002B5438">
      <w:pPr>
        <w:tabs>
          <w:tab w:val="right" w:leader="dot" w:pos="10800"/>
        </w:tabs>
        <w:spacing w:after="240"/>
        <w:rPr>
          <w:szCs w:val="24"/>
        </w:rPr>
      </w:pPr>
      <w:r w:rsidRPr="00E702FA">
        <w:rPr>
          <w:rFonts w:cstheme="minorHAnsi"/>
          <w:b/>
          <w:bCs/>
          <w:noProof/>
          <w:color w:val="2B579A"/>
          <w:sz w:val="20"/>
          <w:szCs w:val="20"/>
          <w:shd w:val="clear" w:color="auto" w:fill="E6E6E6"/>
        </w:rPr>
        <mc:AlternateContent>
          <mc:Choice Requires="wps">
            <w:drawing>
              <wp:inline distT="0" distB="0" distL="0" distR="0" wp14:anchorId="1AD0A82B" wp14:editId="5D14EEE3">
                <wp:extent cx="6858000" cy="1076325"/>
                <wp:effectExtent l="0" t="0" r="19050" b="28575"/>
                <wp:docPr id="307" name="Text Box 2" descr="Healthcare Effectiveness Data and Information Set (HEDISÒ) is a registered trademark of the National Committee for Quality Assurance (NCQA). The HEDIS Compliance Audit™ is a trademark of the NCQA. Consumer Assessment of Healthcare Providers and Systems (CAHPSÒ) is a registered trademark of the Agency for Healthcare Research and Quality (AHRQ). SASÒ is a registered trademark of SAS Institute, Inc. " title="Use of NCQA Products and Information in Repo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740BE" w14:textId="77777777" w:rsidR="00FF1D94" w:rsidRPr="00C97A17" w:rsidRDefault="00FF1D94" w:rsidP="00FF1D94">
                            <w:pPr>
                              <w:rPr>
                                <w:rFonts w:ascii="Calibri Light" w:hAnsi="Calibri Light" w:cs="Calibri Light"/>
                                <w:szCs w:val="24"/>
                              </w:rPr>
                            </w:pPr>
                            <w:r w:rsidRPr="00C97A17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Healthcare Effectiveness Data and Information Set (HEDIS</w:t>
                            </w:r>
                            <w:r w:rsidRPr="00C97A17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Pr="00C97A17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) and Quality Compass</w:t>
                            </w:r>
                            <w:r w:rsidRPr="00C97A17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Pr="00C97A17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are registered trademarks of the National Committee for Quality Assurance (NCQA). The HEDIS Compliance Audit™ is a trademark of the NCQA. Consumer Assessment of Healthcare Providers and Systems (CAHPS</w:t>
                            </w:r>
                            <w:r w:rsidRPr="00C97A17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Pr="00C97A17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) is a registered trademark of the Agency for Healthcare Research and Quality (AHRQ). Telligen</w:t>
                            </w:r>
                            <w:r w:rsidRPr="00C97A17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Pr="00C97A17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is a registered trademark of Telligen, Inc.</w:t>
                            </w:r>
                            <w:r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4D379D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CareAnalyzer</w:t>
                            </w:r>
                            <w:r w:rsidRPr="004D379D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Pr="004D379D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is a registered trademark of DST Health Solution, Inc</w:t>
                            </w:r>
                            <w:r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D0A8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Use of NCQA Products and Information in Report - Description: Healthcare Effectiveness Data and Information Set (HEDISÒ) is a registered trademark of the National Committee for Quality Assurance (NCQA). The HEDIS Compliance Audit™ is a trademark of the NCQA. Consumer Assessment of Healthcare Providers and Systems (CAHPSÒ) is a registered trademark of the Agency for Healthcare Research and Quality (AHRQ). SASÒ is a registered trademark of SAS Institute, Inc. " style="width:540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" strokeweight=".25pt">
                <v:textbox>
                  <w:txbxContent>
                    <w:p w14:paraId="59B740BE" w14:textId="77777777" w:rsidR="00FF1D94" w:rsidRPr="00C97A17" w:rsidRDefault="00FF1D94" w:rsidP="00FF1D94">
                      <w:pPr>
                        <w:rPr>
                          <w:rFonts w:ascii="Calibri Light" w:hAnsi="Calibri Light" w:cs="Calibri Light"/>
                          <w:szCs w:val="24"/>
                        </w:rPr>
                      </w:pPr>
                      <w:r w:rsidRPr="00C97A17">
                        <w:rPr>
                          <w:rFonts w:ascii="Calibri Light" w:hAnsi="Calibri Light" w:cs="Calibri Light"/>
                          <w:szCs w:val="24"/>
                        </w:rPr>
                        <w:t>Healthcare Effectiveness Data and Information Set (HEDIS</w:t>
                      </w:r>
                      <w:r w:rsidRPr="00C97A17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Pr="00C97A17">
                        <w:rPr>
                          <w:rFonts w:ascii="Calibri Light" w:hAnsi="Calibri Light" w:cs="Calibri Light"/>
                          <w:szCs w:val="24"/>
                        </w:rPr>
                        <w:t>) and Quality Compass</w:t>
                      </w:r>
                      <w:r w:rsidRPr="00C97A17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Pr="00C97A17">
                        <w:rPr>
                          <w:rFonts w:ascii="Calibri Light" w:hAnsi="Calibri Light" w:cs="Calibri Light"/>
                          <w:szCs w:val="24"/>
                        </w:rPr>
                        <w:t xml:space="preserve"> are registered trademarks of the National Committee for Quality Assurance (NCQA). The HEDIS Compliance Audit™ is a trademark of the NCQA. Consumer Assessment of Healthcare Providers and Systems (CAHPS</w:t>
                      </w:r>
                      <w:r w:rsidRPr="00C97A17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Pr="00C97A17">
                        <w:rPr>
                          <w:rFonts w:ascii="Calibri Light" w:hAnsi="Calibri Light" w:cs="Calibri Light"/>
                          <w:szCs w:val="24"/>
                        </w:rPr>
                        <w:t>) is a registered trademark of the Agency for Healthcare Research and Quality (AHRQ). Telligen</w:t>
                      </w:r>
                      <w:r w:rsidRPr="00C97A17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Pr="00C97A17">
                        <w:rPr>
                          <w:rFonts w:ascii="Calibri Light" w:hAnsi="Calibri Light" w:cs="Calibri Light"/>
                          <w:szCs w:val="24"/>
                        </w:rPr>
                        <w:t xml:space="preserve"> is a registered trademark of Telligen, Inc.</w:t>
                      </w:r>
                      <w:r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4D379D">
                        <w:rPr>
                          <w:rFonts w:ascii="Calibri Light" w:hAnsi="Calibri Light" w:cs="Calibri Light"/>
                          <w:szCs w:val="24"/>
                        </w:rPr>
                        <w:t>CareAnalyzer</w:t>
                      </w:r>
                      <w:r w:rsidRPr="004D379D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Pr="004D379D">
                        <w:rPr>
                          <w:rFonts w:ascii="Calibri Light" w:hAnsi="Calibri Light" w:cs="Calibri Light"/>
                          <w:szCs w:val="24"/>
                        </w:rPr>
                        <w:t xml:space="preserve"> is a registered trademark of DST Health Solution, Inc</w:t>
                      </w:r>
                      <w:r>
                        <w:rPr>
                          <w:rFonts w:ascii="Calibri Light" w:hAnsi="Calibri Light" w:cs="Calibri Light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D7694A" w14:textId="77777777" w:rsidR="00377015" w:rsidRPr="00E702FA" w:rsidRDefault="00377015" w:rsidP="002B5438">
      <w:pPr>
        <w:spacing w:after="200"/>
        <w:rPr>
          <w:rFonts w:asciiTheme="minorHAnsi" w:hAnsiTheme="minorHAnsi" w:cstheme="minorHAnsi"/>
          <w:b/>
          <w:smallCaps/>
          <w:sz w:val="28"/>
          <w:szCs w:val="28"/>
        </w:rPr>
      </w:pPr>
      <w:r w:rsidRPr="00E702FA">
        <w:rPr>
          <w:b/>
          <w:sz w:val="28"/>
          <w:szCs w:val="28"/>
        </w:rPr>
        <w:br w:type="page"/>
      </w:r>
    </w:p>
    <w:p w14:paraId="46358BDA" w14:textId="73847FF2" w:rsidR="00FC2D2B" w:rsidRPr="00E702FA" w:rsidRDefault="00143E30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11" w:name="_Toc86933871"/>
      <w:bookmarkStart w:id="12" w:name="_Toc112764600"/>
      <w:bookmarkStart w:id="13" w:name="_Toc153962614"/>
      <w:bookmarkStart w:id="14" w:name="_Toc158303841"/>
      <w:r w:rsidRPr="00E702FA">
        <w:rPr>
          <w:color w:val="365F91" w:themeColor="accent1" w:themeShade="BF"/>
          <w:sz w:val="32"/>
          <w:szCs w:val="32"/>
        </w:rPr>
        <w:lastRenderedPageBreak/>
        <w:t>Executive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Summary</w:t>
      </w:r>
      <w:bookmarkEnd w:id="0"/>
      <w:bookmarkEnd w:id="1"/>
      <w:bookmarkEnd w:id="11"/>
      <w:bookmarkEnd w:id="12"/>
      <w:bookmarkEnd w:id="13"/>
      <w:bookmarkEnd w:id="14"/>
    </w:p>
    <w:p w14:paraId="0744CB5F" w14:textId="6869B41E" w:rsidR="00F22C97" w:rsidRPr="00E702FA" w:rsidRDefault="00711CE3" w:rsidP="0046749A">
      <w:pPr>
        <w:pStyle w:val="Heading3"/>
      </w:pPr>
      <w:bookmarkStart w:id="15" w:name="_Toc153962615"/>
      <w:bookmarkStart w:id="16" w:name="_Toc158303842"/>
      <w:bookmarkStart w:id="17" w:name="_Toc86933872"/>
      <w:bookmarkStart w:id="18" w:name="_Toc112764601"/>
      <w:r w:rsidRPr="00E702FA">
        <w:t>Primary</w:t>
      </w:r>
      <w:r w:rsidR="0017076B" w:rsidRPr="00E702FA">
        <w:t xml:space="preserve"> </w:t>
      </w:r>
      <w:r w:rsidRPr="00E702FA">
        <w:t>Care</w:t>
      </w:r>
      <w:r w:rsidR="0017076B" w:rsidRPr="00E702FA">
        <w:t xml:space="preserve"> </w:t>
      </w:r>
      <w:r w:rsidRPr="00E702FA">
        <w:t>Accountable</w:t>
      </w:r>
      <w:r w:rsidR="0017076B" w:rsidRPr="00E702FA">
        <w:t xml:space="preserve"> </w:t>
      </w:r>
      <w:r w:rsidRPr="00E702FA">
        <w:t>Care</w:t>
      </w:r>
      <w:r w:rsidR="0017076B" w:rsidRPr="00E702FA">
        <w:t xml:space="preserve"> </w:t>
      </w:r>
      <w:r w:rsidRPr="00E702FA">
        <w:t>Organizations</w:t>
      </w:r>
      <w:bookmarkEnd w:id="15"/>
      <w:bookmarkEnd w:id="16"/>
    </w:p>
    <w:p w14:paraId="4B9BB780" w14:textId="6D5E5B4C" w:rsidR="00D70112" w:rsidRPr="00E702FA" w:rsidRDefault="00D70112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External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(EQR)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evaluation</w:t>
      </w:r>
      <w:r w:rsidR="0017076B" w:rsidRPr="00E702FA">
        <w:rPr>
          <w:rFonts w:ascii="Calibri Light" w:hAnsi="Calibri Light" w:cs="Calibri Light"/>
        </w:rPr>
        <w:t xml:space="preserve"> </w:t>
      </w:r>
      <w:r w:rsidR="006F016D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6F016D" w:rsidRPr="00E702FA">
        <w:rPr>
          <w:rFonts w:ascii="Calibri Light" w:hAnsi="Calibri Light" w:cs="Calibri Light"/>
        </w:rPr>
        <w:t>validation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information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D119A0" w:rsidRPr="00E702FA">
        <w:rPr>
          <w:rFonts w:ascii="Calibri Light" w:hAnsi="Calibri Light" w:cs="Calibri Light"/>
        </w:rPr>
        <w:t xml:space="preserve"> of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timeliness</w:t>
      </w:r>
      <w:r w:rsidR="00D119A0" w:rsidRPr="00E702FA">
        <w:rPr>
          <w:rFonts w:ascii="Calibri Light" w:hAnsi="Calibri Light" w:cs="Calibri Light"/>
        </w:rPr>
        <w:t xml:space="preserve"> of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access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furnished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enrollees.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objective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670438"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states’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ability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oversee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(MCPs)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help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MCPs</w:t>
      </w:r>
      <w:r w:rsidR="0017076B" w:rsidRPr="00E702FA">
        <w:rPr>
          <w:rFonts w:ascii="Calibri Light" w:hAnsi="Calibri Light" w:cs="Calibri Light"/>
        </w:rPr>
        <w:t xml:space="preserve"> </w:t>
      </w:r>
      <w:r w:rsidR="000E45B1"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This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annual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technical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report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(ATR)</w:t>
      </w:r>
      <w:r w:rsidR="0017076B" w:rsidRPr="00E702FA">
        <w:rPr>
          <w:rFonts w:ascii="Calibri Light" w:hAnsi="Calibri Light" w:cs="Calibri Light"/>
        </w:rPr>
        <w:t xml:space="preserve"> </w:t>
      </w:r>
      <w:r w:rsidR="00FA1516" w:rsidRPr="00E702FA">
        <w:rPr>
          <w:rFonts w:ascii="Calibri Light" w:hAnsi="Calibri Light" w:cs="Calibri Light"/>
        </w:rPr>
        <w:t>describes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6D11C9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="00EF2BCA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5E5075"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="005E5075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5E5075" w:rsidRPr="00E702FA">
        <w:rPr>
          <w:rFonts w:ascii="Calibri Light" w:hAnsi="Calibri Light" w:cs="Calibri Light"/>
        </w:rPr>
        <w:t>accountable</w:t>
      </w:r>
      <w:r w:rsidR="0017076B" w:rsidRPr="00E702FA">
        <w:rPr>
          <w:rFonts w:ascii="Calibri Light" w:hAnsi="Calibri Light" w:cs="Calibri Light"/>
        </w:rPr>
        <w:t xml:space="preserve"> </w:t>
      </w:r>
      <w:r w:rsidR="005E5075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5E5075" w:rsidRPr="00E702FA">
        <w:rPr>
          <w:rFonts w:ascii="Calibri Light" w:hAnsi="Calibri Light" w:cs="Calibri Light"/>
        </w:rPr>
        <w:t>organizations</w:t>
      </w:r>
      <w:r w:rsidR="0017076B" w:rsidRPr="00E702FA">
        <w:rPr>
          <w:rFonts w:ascii="Calibri Light" w:hAnsi="Calibri Light" w:cs="Calibri Light"/>
        </w:rPr>
        <w:t xml:space="preserve"> </w:t>
      </w:r>
      <w:r w:rsidR="000A2C35" w:rsidRPr="00E702FA">
        <w:rPr>
          <w:rFonts w:ascii="Calibri Light" w:hAnsi="Calibri Light" w:cs="Calibri Light"/>
        </w:rPr>
        <w:t>(PC</w:t>
      </w:r>
      <w:r w:rsidR="0017076B" w:rsidRPr="00E702FA">
        <w:rPr>
          <w:rFonts w:ascii="Calibri Light" w:hAnsi="Calibri Light" w:cs="Calibri Light"/>
        </w:rPr>
        <w:t xml:space="preserve"> </w:t>
      </w:r>
      <w:r w:rsidR="000A2C35" w:rsidRPr="00E702FA">
        <w:rPr>
          <w:rFonts w:ascii="Calibri Light" w:hAnsi="Calibri Light" w:cs="Calibri Light"/>
        </w:rPr>
        <w:t>ACOs)</w:t>
      </w:r>
      <w:r w:rsidR="0017076B" w:rsidRPr="00E702FA">
        <w:rPr>
          <w:rFonts w:ascii="Calibri Light" w:hAnsi="Calibri Light" w:cs="Calibri Light"/>
        </w:rPr>
        <w:t xml:space="preserve"> </w:t>
      </w:r>
      <w:r w:rsidR="0038074A"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="008E5537" w:rsidRPr="00E702FA">
        <w:rPr>
          <w:rFonts w:ascii="Calibri Light" w:hAnsi="Calibri Light" w:cs="Calibri Light"/>
        </w:rPr>
        <w:t>furnish</w:t>
      </w:r>
      <w:r w:rsidR="0017076B" w:rsidRPr="00E702FA">
        <w:rPr>
          <w:rFonts w:ascii="Calibri Light" w:hAnsi="Calibri Light" w:cs="Calibri Light"/>
        </w:rPr>
        <w:t xml:space="preserve"> </w:t>
      </w:r>
      <w:r w:rsidR="007B76D0"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="007B76D0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8E5537"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="007B76D0"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="007B76D0"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="007B76D0" w:rsidRPr="00E702FA">
        <w:rPr>
          <w:rFonts w:ascii="Calibri Light" w:hAnsi="Calibri Light" w:cs="Calibri Light"/>
        </w:rPr>
        <w:t>enrollees</w:t>
      </w:r>
      <w:r w:rsidR="0017076B" w:rsidRPr="00E702FA">
        <w:rPr>
          <w:rFonts w:ascii="Calibri Light" w:hAnsi="Calibri Light" w:cs="Calibri Light"/>
        </w:rPr>
        <w:t xml:space="preserve"> </w:t>
      </w:r>
      <w:r w:rsidR="008E5537"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="002D5605" w:rsidRPr="00E702FA">
        <w:rPr>
          <w:rFonts w:ascii="Calibri Light" w:hAnsi="Calibri Light" w:cs="Calibri Light"/>
        </w:rPr>
        <w:t>Massachusetts</w:t>
      </w:r>
      <w:r w:rsidR="00B2684A"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5C7756F3" w14:textId="77777777" w:rsidR="00D70112" w:rsidRPr="00E702FA" w:rsidRDefault="00D70112" w:rsidP="002B5438">
      <w:pPr>
        <w:rPr>
          <w:rFonts w:ascii="Calibri Light" w:hAnsi="Calibri Light" w:cs="Calibri Light"/>
        </w:rPr>
      </w:pPr>
    </w:p>
    <w:p w14:paraId="7E5305BA" w14:textId="74FC4A99" w:rsidR="00180711" w:rsidRPr="00E702FA" w:rsidRDefault="00180711" w:rsidP="00180711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March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2023,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(known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“MassHealth”)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administered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Executive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Office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Human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(EOHHS),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re-procurement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28783F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leading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discontinuation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Effective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April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2023,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="0028783F" w:rsidRPr="00E702FA">
        <w:rPr>
          <w:rFonts w:ascii="Calibri Light" w:hAnsi="Calibri Light" w:cs="Calibri Light"/>
        </w:rPr>
        <w:t>two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Pr="00E702FA">
        <w:rPr>
          <w:rFonts w:ascii="Calibri Light" w:hAnsi="Calibri Light" w:cs="Calibri Light"/>
          <w:szCs w:val="24"/>
        </w:rPr>
        <w:t>.</w:t>
      </w:r>
    </w:p>
    <w:p w14:paraId="5ED89127" w14:textId="7314CACC" w:rsidR="00180711" w:rsidRPr="00E702FA" w:rsidRDefault="0017076B" w:rsidP="00180711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 xml:space="preserve"> </w:t>
      </w:r>
    </w:p>
    <w:p w14:paraId="5A303E7E" w14:textId="2B3B144B" w:rsidR="00F22C97" w:rsidRPr="00E702FA" w:rsidRDefault="00B46F17" w:rsidP="002B5438">
      <w:pPr>
        <w:rPr>
          <w:rFonts w:ascii="Calibri Light" w:hAnsi="Calibri Light" w:cs="Calibri Light"/>
          <w:szCs w:val="24"/>
          <w:highlight w:val="green"/>
        </w:rPr>
      </w:pP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consisting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directly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functions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="0028783F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management</w:t>
      </w:r>
      <w:r w:rsidR="0017076B" w:rsidRPr="00E702FA">
        <w:rPr>
          <w:rFonts w:ascii="Calibri Light" w:hAnsi="Calibri Light" w:cs="Calibri Light"/>
        </w:rPr>
        <w:t xml:space="preserve"> </w:t>
      </w:r>
      <w:r w:rsidR="00D86E1B" w:rsidRPr="00E702FA">
        <w:rPr>
          <w:rFonts w:ascii="Calibri Light" w:hAnsi="Calibri Light" w:cs="Calibri Light"/>
        </w:rPr>
        <w:t>(PCCM)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arrangement.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80711" w:rsidRPr="00E702FA">
        <w:rPr>
          <w:rFonts w:ascii="Calibri Light" w:hAnsi="Calibri Light" w:cs="Calibri Light"/>
        </w:rPr>
        <w:t>ccountable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</w:t>
      </w:r>
      <w:r w:rsidR="00180711"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</w:t>
      </w:r>
      <w:r w:rsidR="00180711" w:rsidRPr="00E702FA">
        <w:rPr>
          <w:rFonts w:ascii="Calibri Light" w:hAnsi="Calibri Light" w:cs="Calibri Light"/>
        </w:rPr>
        <w:t>artnership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</w:t>
      </w:r>
      <w:r w:rsidR="00180711" w:rsidRPr="00E702FA">
        <w:rPr>
          <w:rFonts w:ascii="Calibri Light" w:hAnsi="Calibri Light" w:cs="Calibri Light"/>
        </w:rPr>
        <w:t>lan</w:t>
      </w:r>
      <w:r w:rsidRPr="00E702FA">
        <w:rPr>
          <w:rFonts w:ascii="Calibri Light" w:hAnsi="Calibri Light" w:cs="Calibri Light"/>
        </w:rPr>
        <w:t>s</w:t>
      </w:r>
      <w:r w:rsidR="0017076B" w:rsidRPr="00E702FA">
        <w:rPr>
          <w:rFonts w:ascii="Calibri Light" w:hAnsi="Calibri Light" w:cs="Calibri Light"/>
        </w:rPr>
        <w:t xml:space="preserve"> </w:t>
      </w:r>
      <w:r w:rsidR="00180711" w:rsidRPr="00E702FA">
        <w:rPr>
          <w:rFonts w:ascii="Calibri Light" w:hAnsi="Calibri Light" w:cs="Calibri Light"/>
        </w:rPr>
        <w:t>(ACPPs)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does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just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</w:t>
      </w:r>
      <w:r w:rsidR="0028783F" w:rsidRPr="00E702FA">
        <w:rPr>
          <w:rFonts w:ascii="Calibri Light" w:hAnsi="Calibri Light" w:cs="Calibri Light"/>
        </w:rPr>
        <w:t xml:space="preserve"> (MCO)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Instead,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network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specialists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Partnership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(MBHP).</w:t>
      </w:r>
      <w:r w:rsidR="0017076B" w:rsidRPr="00E702FA">
        <w:rPr>
          <w:rFonts w:ascii="Calibri Light" w:hAnsi="Calibri Light" w:cs="Calibri Light"/>
        </w:rPr>
        <w:t xml:space="preserve"> </w:t>
      </w:r>
      <w:r w:rsidR="00401C6D"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54D8D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54D8D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401C6D"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22C97" w:rsidRPr="00E702FA">
        <w:rPr>
          <w:rFonts w:ascii="Calibri Light" w:hAnsi="Calibri Light" w:cs="Calibri Light"/>
          <w:szCs w:val="24"/>
        </w:rPr>
        <w:t>listed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22C97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B16A32" w:rsidRPr="00E702FA">
        <w:rPr>
          <w:rFonts w:ascii="Calibri Light" w:hAnsi="Calibri Light" w:cs="Calibri Light"/>
          <w:b/>
          <w:bCs/>
          <w:szCs w:val="24"/>
        </w:rPr>
        <w:t>T</w:t>
      </w:r>
      <w:r w:rsidR="00F22C97" w:rsidRPr="00E702FA">
        <w:rPr>
          <w:rFonts w:ascii="Calibri Light" w:hAnsi="Calibri Light" w:cs="Calibri Light"/>
          <w:b/>
          <w:bCs/>
          <w:szCs w:val="24"/>
        </w:rPr>
        <w:t>able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B16A32" w:rsidRPr="00E702FA">
        <w:rPr>
          <w:rFonts w:ascii="Calibri Light" w:hAnsi="Calibri Light" w:cs="Calibri Light"/>
          <w:b/>
          <w:bCs/>
          <w:szCs w:val="24"/>
        </w:rPr>
        <w:t>1</w:t>
      </w:r>
      <w:r w:rsidR="00F22C97" w:rsidRPr="00E702FA">
        <w:rPr>
          <w:rFonts w:ascii="Calibri Light" w:hAnsi="Calibri Light" w:cs="Calibri Light"/>
          <w:szCs w:val="24"/>
        </w:rPr>
        <w:t>.</w:t>
      </w:r>
    </w:p>
    <w:p w14:paraId="70177400" w14:textId="77777777" w:rsidR="0091653C" w:rsidRPr="00E702FA" w:rsidRDefault="0091653C" w:rsidP="002B5438">
      <w:pPr>
        <w:pStyle w:val="ListParagraph"/>
        <w:ind w:left="1440"/>
        <w:rPr>
          <w:rFonts w:ascii="Calibri Light" w:hAnsi="Calibri Light" w:cs="Calibri Light"/>
          <w:b/>
          <w:bCs/>
        </w:rPr>
      </w:pPr>
    </w:p>
    <w:p w14:paraId="5E4AA136" w14:textId="4924DAE4" w:rsidR="0091653C" w:rsidRPr="00E702FA" w:rsidRDefault="0091653C" w:rsidP="002B5438">
      <w:pPr>
        <w:pStyle w:val="Caption"/>
        <w:rPr>
          <w:rFonts w:ascii="Calibri Light" w:hAnsi="Calibri Light" w:cs="Calibri Light"/>
          <w:szCs w:val="24"/>
        </w:rPr>
      </w:pPr>
      <w:bookmarkStart w:id="19" w:name="_Hlk127473445"/>
      <w:bookmarkStart w:id="20" w:name="_Toc163555794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</w:rPr>
        <w:t>1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B1694B"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bookmarkEnd w:id="19"/>
      <w:r w:rsidR="00A17F0F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A17F0F"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="00DB664E" w:rsidRPr="00E702FA">
        <w:rPr>
          <w:rFonts w:ascii="Calibri Light" w:hAnsi="Calibri Light" w:cs="Calibri Light"/>
        </w:rPr>
        <w:t>−</w:t>
      </w:r>
      <w:r w:rsidR="0017076B" w:rsidRPr="00E702FA">
        <w:rPr>
          <w:rFonts w:ascii="Calibri Light" w:hAnsi="Calibri Light" w:cs="Calibri Light"/>
        </w:rPr>
        <w:t xml:space="preserve"> </w:t>
      </w:r>
      <w:r w:rsidR="00180711" w:rsidRPr="00E702FA">
        <w:rPr>
          <w:rFonts w:ascii="Calibri Light" w:hAnsi="Calibri Light" w:cs="Calibri Light"/>
        </w:rPr>
        <w:t>Effective</w:t>
      </w:r>
      <w:r w:rsidR="0017076B" w:rsidRPr="00E702FA">
        <w:rPr>
          <w:rFonts w:ascii="Calibri Light" w:hAnsi="Calibri Light" w:cs="Calibri Light"/>
        </w:rPr>
        <w:t xml:space="preserve"> </w:t>
      </w:r>
      <w:r w:rsidR="00180711" w:rsidRPr="00E702FA">
        <w:rPr>
          <w:rFonts w:ascii="Calibri Light" w:hAnsi="Calibri Light" w:cs="Calibri Light"/>
        </w:rPr>
        <w:t>April</w:t>
      </w:r>
      <w:r w:rsidR="0017076B" w:rsidRPr="00E702FA">
        <w:rPr>
          <w:rFonts w:ascii="Calibri Light" w:hAnsi="Calibri Light" w:cs="Calibri Light"/>
        </w:rPr>
        <w:t xml:space="preserve"> </w:t>
      </w:r>
      <w:r w:rsidR="00180711" w:rsidRPr="00E702FA">
        <w:rPr>
          <w:rFonts w:ascii="Calibri Light" w:hAnsi="Calibri Light" w:cs="Calibri Light"/>
        </w:rPr>
        <w:t>1,</w:t>
      </w:r>
      <w:r w:rsidR="0017076B" w:rsidRPr="00E702FA">
        <w:rPr>
          <w:rFonts w:ascii="Calibri Light" w:hAnsi="Calibri Light" w:cs="Calibri Light"/>
        </w:rPr>
        <w:t xml:space="preserve"> </w:t>
      </w:r>
      <w:r w:rsidR="00180711" w:rsidRPr="00E702FA">
        <w:rPr>
          <w:rFonts w:ascii="Calibri Light" w:hAnsi="Calibri Light" w:cs="Calibri Light"/>
        </w:rPr>
        <w:t>2023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420"/>
        <w:gridCol w:w="2070"/>
        <w:gridCol w:w="2155"/>
      </w:tblGrid>
      <w:tr w:rsidR="00F22C97" w:rsidRPr="00E702FA" w14:paraId="02ECAFE4" w14:textId="77777777" w:rsidTr="00180711">
        <w:trPr>
          <w:tblHeader/>
        </w:trPr>
        <w:tc>
          <w:tcPr>
            <w:tcW w:w="31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5EF968D4" w14:textId="66041036" w:rsidR="00F22C97" w:rsidRPr="00E702FA" w:rsidRDefault="0028783F" w:rsidP="002B5438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Primary Care Accountable Care Organization (</w:t>
            </w:r>
            <w:r w:rsidR="00A17F0F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="00A17F0F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)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="00F22C97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Name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21378235" w14:textId="1452B66B" w:rsidR="00F22C97" w:rsidRPr="00E702FA" w:rsidRDefault="00F22C97" w:rsidP="002B543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Abbreviation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Used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Report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698AE206" w14:textId="63B88138" w:rsidR="00F22C97" w:rsidRPr="00E702FA" w:rsidRDefault="00F22C97" w:rsidP="002B543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December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31,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="00A7587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2023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45455E97" w14:textId="7AEBF158" w:rsidR="00180711" w:rsidRPr="00E702FA" w:rsidRDefault="00F22C97" w:rsidP="002B543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Percent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Total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</w:p>
          <w:p w14:paraId="100DF7EB" w14:textId="7651324A" w:rsidR="00F22C97" w:rsidRPr="00E702FA" w:rsidRDefault="00A17F0F" w:rsidP="002B543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="00F22C97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Population</w:t>
            </w:r>
          </w:p>
        </w:tc>
      </w:tr>
      <w:tr w:rsidR="00180711" w:rsidRPr="00E702FA" w14:paraId="52B2DCCC" w14:textId="77777777" w:rsidTr="0018071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762C" w14:textId="739BE73F" w:rsidR="00180711" w:rsidRPr="00E702FA" w:rsidRDefault="00180711" w:rsidP="00180711">
            <w:pPr>
              <w:pStyle w:val="ListParagraph"/>
              <w:ind w:left="0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Cooperative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669C" w14:textId="0004A3B1" w:rsidR="00180711" w:rsidRPr="00E702FA" w:rsidRDefault="00180711" w:rsidP="00180711">
            <w:pPr>
              <w:contextualSpacing/>
              <w:jc w:val="left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ACO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1303" w14:textId="1C76C7B5" w:rsidR="00180711" w:rsidRPr="00E702FA" w:rsidRDefault="00180711" w:rsidP="00180711">
            <w:pPr>
              <w:jc w:val="right"/>
              <w:rPr>
                <w:rFonts w:ascii="Calibri Light" w:hAnsi="Calibri Light" w:cs="Calibri Light"/>
                <w:sz w:val="22"/>
                <w:highlight w:val="green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211,942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79A" w14:textId="36C03AED" w:rsidR="00180711" w:rsidRPr="00E702FA" w:rsidRDefault="00180711" w:rsidP="00180711">
            <w:pPr>
              <w:jc w:val="right"/>
              <w:rPr>
                <w:rFonts w:ascii="Calibri Light" w:hAnsi="Calibri Light" w:cs="Calibri Light"/>
                <w:sz w:val="22"/>
                <w:highlight w:val="green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65.31</w:t>
            </w:r>
            <w:r w:rsidR="00584763" w:rsidRPr="00E702FA">
              <w:rPr>
                <w:rFonts w:ascii="Calibri Light" w:hAnsi="Calibri Light" w:cs="Calibri Light"/>
                <w:sz w:val="22"/>
              </w:rPr>
              <w:t>%</w:t>
            </w:r>
          </w:p>
        </w:tc>
      </w:tr>
      <w:tr w:rsidR="00180711" w:rsidRPr="00E702FA" w14:paraId="2B754184" w14:textId="77777777" w:rsidTr="0018071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0C13" w14:textId="4C3D6294" w:rsidR="00180711" w:rsidRPr="00E702FA" w:rsidRDefault="00180711" w:rsidP="00180711">
            <w:pPr>
              <w:pStyle w:val="ListParagraph"/>
              <w:ind w:left="0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Choice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1F14" w14:textId="735CE108" w:rsidR="00180711" w:rsidRPr="00E702FA" w:rsidRDefault="00180711" w:rsidP="00180711">
            <w:pPr>
              <w:contextualSpacing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ACO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0481" w14:textId="65AAA7FE" w:rsidR="00180711" w:rsidRPr="00E702FA" w:rsidRDefault="00180711" w:rsidP="00180711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112,557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9237" w14:textId="0A686660" w:rsidR="00180711" w:rsidRPr="00E702FA" w:rsidRDefault="00180711" w:rsidP="00180711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34.69</w:t>
            </w:r>
            <w:r w:rsidR="00584763" w:rsidRPr="00E702FA">
              <w:rPr>
                <w:rFonts w:ascii="Calibri Light" w:hAnsi="Calibri Light" w:cs="Calibri Light"/>
                <w:sz w:val="22"/>
              </w:rPr>
              <w:t>%</w:t>
            </w:r>
          </w:p>
        </w:tc>
      </w:tr>
      <w:tr w:rsidR="00180711" w:rsidRPr="00E702FA" w14:paraId="198E27AD" w14:textId="77777777" w:rsidTr="0018071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E3B" w14:textId="4C5232CB" w:rsidR="00180711" w:rsidRPr="00E702FA" w:rsidRDefault="00180711" w:rsidP="00180711">
            <w:pPr>
              <w:pStyle w:val="ListParagraph"/>
              <w:ind w:left="0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ACOs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7A1E" w14:textId="4B8CC6E4" w:rsidR="00180711" w:rsidRPr="00E702FA" w:rsidRDefault="00180711" w:rsidP="00180711">
            <w:pPr>
              <w:contextualSpacing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C530" w14:textId="750A25E7" w:rsidR="00180711" w:rsidRPr="00E702FA" w:rsidRDefault="00180711" w:rsidP="00180711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324,499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98AE" w14:textId="6305405E" w:rsidR="00180711" w:rsidRPr="00E702FA" w:rsidRDefault="00180711" w:rsidP="00180711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100.00</w:t>
            </w:r>
            <w:r w:rsidR="0028783F" w:rsidRPr="00E702FA">
              <w:rPr>
                <w:rFonts w:ascii="Calibri Light" w:hAnsi="Calibri Light" w:cs="Calibri Light"/>
                <w:sz w:val="22"/>
              </w:rPr>
              <w:t>%</w:t>
            </w:r>
          </w:p>
        </w:tc>
      </w:tr>
    </w:tbl>
    <w:p w14:paraId="3DA5EEBB" w14:textId="77777777" w:rsidR="00C029E4" w:rsidRPr="00E702FA" w:rsidRDefault="00C029E4" w:rsidP="00C97A17">
      <w:pPr>
        <w:spacing w:after="240"/>
      </w:pPr>
    </w:p>
    <w:p w14:paraId="7F19BBA7" w14:textId="7E30D164" w:rsidR="00E47D94" w:rsidRPr="00E702FA" w:rsidRDefault="00AE57DB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="00F6702F" w:rsidRPr="00E702FA">
        <w:rPr>
          <w:rFonts w:ascii="Calibri Light" w:hAnsi="Calibri Light" w:cs="Calibri Light"/>
          <w:b/>
          <w:bCs/>
        </w:rPr>
        <w:t>Community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="00F6702F" w:rsidRPr="00E702FA">
        <w:rPr>
          <w:rFonts w:ascii="Calibri Light" w:hAnsi="Calibri Light" w:cs="Calibri Light"/>
          <w:b/>
          <w:bCs/>
        </w:rPr>
        <w:t>Care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="00F6702F" w:rsidRPr="00E702FA">
        <w:rPr>
          <w:rFonts w:ascii="Calibri Light" w:hAnsi="Calibri Light" w:cs="Calibri Light"/>
          <w:b/>
          <w:bCs/>
        </w:rPr>
        <w:t>Cooperative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</w:rPr>
        <w:t>(</w:t>
      </w:r>
      <w:r w:rsidR="00F6702F" w:rsidRPr="00E702FA">
        <w:rPr>
          <w:rFonts w:ascii="Calibri Light" w:hAnsi="Calibri Light" w:cs="Calibri Light"/>
          <w:b/>
          <w:bCs/>
        </w:rPr>
        <w:t>C3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="00F6702F" w:rsidRPr="00E702FA">
        <w:rPr>
          <w:rFonts w:ascii="Calibri Light" w:hAnsi="Calibri Light" w:cs="Calibri Light"/>
          <w:b/>
          <w:bCs/>
        </w:rPr>
        <w:t>ACO</w:t>
      </w:r>
      <w:r w:rsidRPr="00E702FA">
        <w:rPr>
          <w:rFonts w:ascii="Calibri Light" w:hAnsi="Calibri Light" w:cs="Calibri Light"/>
        </w:rPr>
        <w:t>)</w:t>
      </w:r>
      <w:r w:rsidR="0017076B" w:rsidRPr="00E702FA">
        <w:rPr>
          <w:rFonts w:ascii="Calibri Light" w:hAnsi="Calibri Light" w:cs="Calibri Light"/>
        </w:rPr>
        <w:t xml:space="preserve"> </w:t>
      </w:r>
      <w:r w:rsidR="0054491A"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="00F6702F"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="00DB664E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9C230D"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="009C230D" w:rsidRPr="00E702FA">
        <w:rPr>
          <w:rFonts w:ascii="Calibri Light" w:hAnsi="Calibri Light" w:cs="Calibri Light"/>
          <w:szCs w:val="24"/>
        </w:rPr>
        <w:t>serve</w:t>
      </w:r>
      <w:r w:rsidR="00472A76" w:rsidRPr="00E702FA">
        <w:rPr>
          <w:rFonts w:ascii="Calibri Light" w:hAnsi="Calibri Light" w:cs="Calibri Light"/>
          <w:szCs w:val="24"/>
        </w:rPr>
        <w:t>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84763" w:rsidRPr="00E702FA">
        <w:rPr>
          <w:rFonts w:ascii="Calibri Light" w:hAnsi="Calibri Light" w:cs="Calibri Light"/>
          <w:szCs w:val="24"/>
        </w:rPr>
        <w:t>211,942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6702F"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="00F6702F" w:rsidRPr="00E702FA">
        <w:rPr>
          <w:rFonts w:ascii="Calibri Light" w:hAnsi="Calibri Light" w:cs="Calibri Light"/>
        </w:rPr>
        <w:t>enrollees</w:t>
      </w:r>
      <w:r w:rsidR="009C230D"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="00AB6D51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A15ED9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AB6D51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AB6D51" w:rsidRPr="00E702FA">
        <w:rPr>
          <w:rFonts w:ascii="Calibri Light" w:hAnsi="Calibri Light" w:cs="Calibri Light"/>
        </w:rPr>
        <w:t>formed</w:t>
      </w:r>
      <w:r w:rsidR="0017076B" w:rsidRPr="00E702FA">
        <w:rPr>
          <w:rFonts w:ascii="Calibri Light" w:hAnsi="Calibri Light" w:cs="Calibri Light"/>
        </w:rPr>
        <w:t xml:space="preserve"> </w:t>
      </w:r>
      <w:r w:rsidR="00AB6D51"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="00AB6D51" w:rsidRPr="00E702FA">
        <w:rPr>
          <w:rFonts w:ascii="Calibri Light" w:hAnsi="Calibri Light" w:cs="Calibri Light"/>
        </w:rPr>
        <w:t>2016</w:t>
      </w:r>
      <w:r w:rsidR="0017076B" w:rsidRPr="00E702FA">
        <w:rPr>
          <w:rFonts w:ascii="Calibri Light" w:hAnsi="Calibri Light" w:cs="Calibri Light"/>
        </w:rPr>
        <w:t xml:space="preserve"> </w:t>
      </w:r>
      <w:r w:rsidR="001C5687"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="001C5687" w:rsidRPr="00E702FA">
        <w:rPr>
          <w:rFonts w:ascii="Calibri Light" w:hAnsi="Calibri Light" w:cs="Calibri Light"/>
        </w:rPr>
        <w:t>leaders</w:t>
      </w:r>
      <w:r w:rsidR="0017076B" w:rsidRPr="00E702FA">
        <w:rPr>
          <w:rFonts w:ascii="Calibri Light" w:hAnsi="Calibri Light" w:cs="Calibri Light"/>
        </w:rPr>
        <w:t xml:space="preserve"> </w:t>
      </w:r>
      <w:r w:rsidR="001C5687" w:rsidRPr="00E702FA">
        <w:rPr>
          <w:rFonts w:ascii="Calibri Light" w:hAnsi="Calibri Light" w:cs="Calibri Light"/>
        </w:rPr>
        <w:t>from</w:t>
      </w:r>
      <w:r w:rsidR="0017076B" w:rsidRPr="00E702FA">
        <w:rPr>
          <w:rFonts w:ascii="Calibri Light" w:hAnsi="Calibri Light" w:cs="Calibri Light"/>
        </w:rPr>
        <w:t xml:space="preserve"> </w:t>
      </w:r>
      <w:r w:rsidR="00584763" w:rsidRPr="00E702FA">
        <w:rPr>
          <w:rFonts w:ascii="Calibri Light" w:hAnsi="Calibri Light" w:cs="Calibri Light"/>
        </w:rPr>
        <w:t>nine</w:t>
      </w:r>
      <w:r w:rsidR="0017076B" w:rsidRPr="00E702FA">
        <w:rPr>
          <w:rFonts w:ascii="Calibri Light" w:hAnsi="Calibri Light" w:cs="Calibri Light"/>
        </w:rPr>
        <w:t xml:space="preserve"> </w:t>
      </w:r>
      <w:r w:rsidR="00A15ED9" w:rsidRPr="00E702FA">
        <w:rPr>
          <w:rFonts w:ascii="Calibri Light" w:hAnsi="Calibri Light" w:cs="Calibri Light"/>
        </w:rPr>
        <w:t>federally</w:t>
      </w:r>
      <w:r w:rsidR="0017076B" w:rsidRPr="00E702FA">
        <w:rPr>
          <w:rFonts w:ascii="Calibri Light" w:hAnsi="Calibri Light" w:cs="Calibri Light"/>
        </w:rPr>
        <w:t xml:space="preserve"> </w:t>
      </w:r>
      <w:r w:rsidR="00A15ED9" w:rsidRPr="00E702FA">
        <w:rPr>
          <w:rFonts w:ascii="Calibri Light" w:hAnsi="Calibri Light" w:cs="Calibri Light"/>
        </w:rPr>
        <w:t>qualified</w:t>
      </w:r>
      <w:r w:rsidR="0017076B" w:rsidRPr="00E702FA">
        <w:rPr>
          <w:rFonts w:ascii="Calibri Light" w:hAnsi="Calibri Light" w:cs="Calibri Light"/>
        </w:rPr>
        <w:t xml:space="preserve"> </w:t>
      </w:r>
      <w:r w:rsidR="00A15ED9"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="00A15ED9" w:rsidRPr="00E702FA">
        <w:rPr>
          <w:rFonts w:ascii="Calibri Light" w:hAnsi="Calibri Light" w:cs="Calibri Light"/>
        </w:rPr>
        <w:t>centers</w:t>
      </w:r>
      <w:r w:rsidR="0017076B" w:rsidRPr="00E702FA">
        <w:rPr>
          <w:rFonts w:ascii="Calibri Light" w:hAnsi="Calibri Light" w:cs="Calibri Light"/>
        </w:rPr>
        <w:t xml:space="preserve"> </w:t>
      </w:r>
      <w:r w:rsidR="001C5687" w:rsidRPr="00E702FA">
        <w:rPr>
          <w:rFonts w:ascii="Calibri Light" w:hAnsi="Calibri Light" w:cs="Calibri Light"/>
        </w:rPr>
        <w:t>(FQHCs).</w:t>
      </w:r>
      <w:r w:rsidR="0017076B" w:rsidRPr="00E702FA">
        <w:rPr>
          <w:rFonts w:ascii="Calibri Light" w:hAnsi="Calibri Light" w:cs="Calibri Light"/>
        </w:rPr>
        <w:t xml:space="preserve"> </w:t>
      </w:r>
      <w:r w:rsidR="002E2A9E"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="002E2A9E"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="002E2A9E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2E2A9E" w:rsidRPr="00E702FA">
        <w:rPr>
          <w:rFonts w:ascii="Calibri Light" w:hAnsi="Calibri Light" w:cs="Calibri Light"/>
        </w:rPr>
        <w:t>only</w:t>
      </w:r>
      <w:r w:rsidR="0017076B" w:rsidRPr="00E702FA">
        <w:rPr>
          <w:rFonts w:ascii="Calibri Light" w:hAnsi="Calibri Light" w:cs="Calibri Light"/>
        </w:rPr>
        <w:t xml:space="preserve"> </w:t>
      </w:r>
      <w:r w:rsidR="00A15ED9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2E2A9E"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="002E2A9E"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="0021590C" w:rsidRPr="00E702FA">
        <w:rPr>
          <w:rFonts w:ascii="Calibri Light" w:hAnsi="Calibri Light" w:cs="Calibri Light"/>
        </w:rPr>
        <w:t>founded</w:t>
      </w:r>
      <w:r w:rsidR="0017076B" w:rsidRPr="00E702FA">
        <w:rPr>
          <w:rFonts w:ascii="Calibri Light" w:hAnsi="Calibri Light" w:cs="Calibri Light"/>
        </w:rPr>
        <w:t xml:space="preserve"> </w:t>
      </w:r>
      <w:r w:rsidR="0021590C"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="00465F7B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21590C" w:rsidRPr="00E702FA">
        <w:rPr>
          <w:rFonts w:ascii="Calibri Light" w:hAnsi="Calibri Light" w:cs="Calibri Light"/>
        </w:rPr>
        <w:t>governed</w:t>
      </w:r>
      <w:r w:rsidR="0017076B" w:rsidRPr="00E702FA">
        <w:rPr>
          <w:rFonts w:ascii="Calibri Light" w:hAnsi="Calibri Light" w:cs="Calibri Light"/>
        </w:rPr>
        <w:t xml:space="preserve"> </w:t>
      </w:r>
      <w:r w:rsidR="0021590C"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="0021590C" w:rsidRPr="00E702FA">
        <w:rPr>
          <w:rFonts w:ascii="Calibri Light" w:hAnsi="Calibri Light" w:cs="Calibri Light"/>
        </w:rPr>
        <w:t>FQHCs.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serves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diverse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underserved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populations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across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entire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state.</w:t>
      </w:r>
      <w:r w:rsidR="0017076B" w:rsidRPr="00E702FA">
        <w:rPr>
          <w:rFonts w:ascii="Calibri Light" w:hAnsi="Calibri Light" w:cs="Calibri Light"/>
        </w:rPr>
        <w:t xml:space="preserve"> </w:t>
      </w:r>
      <w:r w:rsidR="008234A6" w:rsidRPr="00E702FA">
        <w:rPr>
          <w:rStyle w:val="FootnoteReference"/>
          <w:rFonts w:ascii="Calibri Light" w:hAnsi="Calibri Light" w:cs="Calibri Light"/>
        </w:rPr>
        <w:footnoteReference w:id="2"/>
      </w:r>
      <w:r w:rsidR="0017076B" w:rsidRPr="00E702FA">
        <w:rPr>
          <w:rFonts w:ascii="Calibri Light" w:hAnsi="Calibri Light" w:cs="Calibri Light"/>
        </w:rPr>
        <w:t xml:space="preserve"> </w:t>
      </w:r>
    </w:p>
    <w:p w14:paraId="35D57C26" w14:textId="77777777" w:rsidR="0028783F" w:rsidRPr="00E702FA" w:rsidRDefault="0028783F" w:rsidP="002B5438">
      <w:pPr>
        <w:contextualSpacing/>
        <w:rPr>
          <w:rFonts w:ascii="Calibri Light" w:hAnsi="Calibri Light" w:cs="Calibri Light"/>
        </w:rPr>
      </w:pPr>
    </w:p>
    <w:p w14:paraId="67DC16DE" w14:textId="2292B0F1" w:rsidR="00E47D94" w:rsidRPr="00E702FA" w:rsidRDefault="00F6702F" w:rsidP="002B5438">
      <w:pPr>
        <w:contextualSpacing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Steward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Health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Choice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</w:rPr>
        <w:t>(</w:t>
      </w:r>
      <w:r w:rsidRPr="00E702FA">
        <w:rPr>
          <w:rFonts w:ascii="Calibri Light" w:hAnsi="Calibri Light" w:cs="Calibri Light"/>
          <w:b/>
          <w:bCs/>
        </w:rPr>
        <w:t>Steward</w:t>
      </w:r>
      <w:r w:rsidRPr="00E702FA">
        <w:rPr>
          <w:rFonts w:ascii="Calibri Light" w:hAnsi="Calibri Light" w:cs="Calibri Light"/>
        </w:rPr>
        <w:t>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="00DA39C6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szCs w:val="24"/>
        </w:rPr>
        <w:t>serves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84763" w:rsidRPr="00E702FA">
        <w:rPr>
          <w:rFonts w:ascii="Calibri Light" w:hAnsi="Calibri Light" w:cs="Calibri Light"/>
          <w:szCs w:val="24"/>
        </w:rPr>
        <w:t>112,557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enrollees.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part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="00A17818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System.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Steward’s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network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includes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hospitals,</w:t>
      </w:r>
      <w:r w:rsidR="0017076B" w:rsidRPr="00E702FA">
        <w:rPr>
          <w:rFonts w:ascii="Calibri Light" w:hAnsi="Calibri Light" w:cs="Calibri Light"/>
        </w:rPr>
        <w:t xml:space="preserve"> </w:t>
      </w:r>
      <w:r w:rsidR="00857207" w:rsidRPr="00E702FA">
        <w:rPr>
          <w:rFonts w:ascii="Calibri Light" w:hAnsi="Calibri Light" w:cs="Calibri Light"/>
        </w:rPr>
        <w:t>urgent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centers,</w:t>
      </w:r>
      <w:r w:rsidR="0017076B" w:rsidRPr="00E702FA">
        <w:rPr>
          <w:rFonts w:ascii="Calibri Light" w:hAnsi="Calibri Light" w:cs="Calibri Light"/>
        </w:rPr>
        <w:t xml:space="preserve"> </w:t>
      </w:r>
      <w:r w:rsidR="00857207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skilled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nursing</w:t>
      </w:r>
      <w:r w:rsidR="0017076B" w:rsidRPr="00E702FA">
        <w:rPr>
          <w:rFonts w:ascii="Calibri Light" w:hAnsi="Calibri Light" w:cs="Calibri Light"/>
        </w:rPr>
        <w:t xml:space="preserve"> </w:t>
      </w:r>
      <w:r w:rsidR="00E74E7E" w:rsidRPr="00E702FA">
        <w:rPr>
          <w:rFonts w:ascii="Calibri Light" w:hAnsi="Calibri Light" w:cs="Calibri Light"/>
        </w:rPr>
        <w:t>facilities</w:t>
      </w:r>
      <w:r w:rsidR="00857207"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serves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diverse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population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members,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including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children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adults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="00071E53" w:rsidRPr="00E702FA">
        <w:rPr>
          <w:rFonts w:ascii="Calibri Light" w:hAnsi="Calibri Light" w:cs="Calibri Light"/>
        </w:rPr>
        <w:t>disabilities.</w:t>
      </w:r>
      <w:r w:rsidR="00C8563A" w:rsidRPr="00E702FA">
        <w:rPr>
          <w:rStyle w:val="FootnoteReference"/>
          <w:rFonts w:ascii="Calibri Light" w:hAnsi="Calibri Light" w:cs="Calibri Light"/>
        </w:rPr>
        <w:footnoteReference w:id="3"/>
      </w:r>
      <w:r w:rsidR="0017076B" w:rsidRPr="00E702FA">
        <w:rPr>
          <w:rFonts w:ascii="Calibri Light" w:hAnsi="Calibri Light" w:cs="Calibri Light"/>
        </w:rPr>
        <w:t xml:space="preserve"> </w:t>
      </w:r>
    </w:p>
    <w:p w14:paraId="0F42F414" w14:textId="1E307AEB" w:rsidR="00143E30" w:rsidRPr="00E702FA" w:rsidRDefault="00FA459A" w:rsidP="0046749A">
      <w:pPr>
        <w:pStyle w:val="Heading3"/>
      </w:pPr>
      <w:bookmarkStart w:id="21" w:name="_Toc153962616"/>
      <w:bookmarkStart w:id="22" w:name="_Toc158303843"/>
      <w:r w:rsidRPr="00E702FA">
        <w:t>Purpose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Report</w:t>
      </w:r>
      <w:bookmarkEnd w:id="17"/>
      <w:bookmarkEnd w:id="18"/>
      <w:bookmarkEnd w:id="21"/>
      <w:bookmarkEnd w:id="22"/>
    </w:p>
    <w:p w14:paraId="66770773" w14:textId="3C337AB1" w:rsidR="00FA459A" w:rsidRPr="00E702FA" w:rsidRDefault="007C2679" w:rsidP="002B5438">
      <w:pPr>
        <w:jc w:val="both"/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purpose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E5075" w:rsidRPr="00E702FA">
        <w:rPr>
          <w:rFonts w:ascii="Calibri Light" w:hAnsi="Calibri Light" w:cs="Calibri Light"/>
          <w:szCs w:val="24"/>
        </w:rPr>
        <w:t>ATR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present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B2536" w:rsidRPr="00E702FA">
        <w:rPr>
          <w:rFonts w:ascii="Calibri Light" w:hAnsi="Calibri Light" w:cs="Calibri Light"/>
          <w:szCs w:val="24"/>
        </w:rPr>
        <w:t>activities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conducted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quality</w:t>
      </w:r>
      <w:r w:rsidR="00D119A0" w:rsidRPr="00E702FA">
        <w:rPr>
          <w:rFonts w:ascii="Calibri Light" w:hAnsi="Calibri Light" w:cs="Calibri Light"/>
          <w:szCs w:val="24"/>
        </w:rPr>
        <w:t xml:space="preserve"> of</w:t>
      </w:r>
      <w:r w:rsidR="006C7BF5"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timeliness</w:t>
      </w:r>
      <w:r w:rsidR="00D119A0" w:rsidRPr="00E702FA">
        <w:rPr>
          <w:rFonts w:ascii="Calibri Light" w:hAnsi="Calibri Light" w:cs="Calibri Light"/>
          <w:szCs w:val="24"/>
        </w:rPr>
        <w:t xml:space="preserve"> of</w:t>
      </w:r>
      <w:r w:rsidR="006C7BF5"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access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services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furnished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Medicaid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enrollees,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accordance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following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federal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C27E6" w:rsidRPr="00E702FA">
        <w:rPr>
          <w:rFonts w:ascii="Calibri Light" w:hAnsi="Calibri Light" w:cs="Calibri Light"/>
          <w:szCs w:val="24"/>
        </w:rPr>
        <w:t>c</w:t>
      </w:r>
      <w:r w:rsidR="006C7BF5"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regulations: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Title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42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5E5075" w:rsidRPr="00E702FA">
        <w:rPr>
          <w:rFonts w:ascii="Calibri Light" w:hAnsi="Calibri Light" w:cs="Calibri Light"/>
          <w:i/>
          <w:szCs w:val="24"/>
        </w:rPr>
        <w:t>Code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5E5075" w:rsidRPr="00E702FA">
        <w:rPr>
          <w:rFonts w:ascii="Calibri Light" w:hAnsi="Calibri Light" w:cs="Calibri Light"/>
          <w:i/>
          <w:szCs w:val="24"/>
        </w:rPr>
        <w:t>of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5E5075" w:rsidRPr="00E702FA">
        <w:rPr>
          <w:rFonts w:ascii="Calibri Light" w:hAnsi="Calibri Light" w:cs="Calibri Light"/>
          <w:i/>
          <w:szCs w:val="24"/>
        </w:rPr>
        <w:t>Federal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5E5075" w:rsidRPr="00E702FA">
        <w:rPr>
          <w:rFonts w:ascii="Calibri Light" w:hAnsi="Calibri Light" w:cs="Calibri Light"/>
          <w:i/>
          <w:szCs w:val="24"/>
        </w:rPr>
        <w:t>Regulations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5E5075" w:rsidRPr="00E702FA">
        <w:rPr>
          <w:rFonts w:ascii="Calibri Light" w:hAnsi="Calibri Light" w:cs="Calibri Light"/>
          <w:i/>
          <w:szCs w:val="24"/>
        </w:rPr>
        <w:t>(</w:t>
      </w:r>
      <w:r w:rsidR="006C7BF5" w:rsidRPr="00E702FA">
        <w:rPr>
          <w:rFonts w:ascii="Calibri Light" w:hAnsi="Calibri Light" w:cs="Calibri Light"/>
          <w:i/>
          <w:szCs w:val="24"/>
        </w:rPr>
        <w:t>CFR</w:t>
      </w:r>
      <w:r w:rsidR="005E5075" w:rsidRPr="00E702FA">
        <w:rPr>
          <w:rFonts w:ascii="Calibri Light" w:hAnsi="Calibri Light" w:cs="Calibri Light"/>
          <w:i/>
          <w:szCs w:val="24"/>
        </w:rPr>
        <w:t>)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Section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5E5075" w:rsidRPr="00E702FA">
        <w:rPr>
          <w:rFonts w:ascii="Calibri Light" w:hAnsi="Calibri Light" w:cs="Calibri Light"/>
          <w:i/>
          <w:szCs w:val="24"/>
        </w:rPr>
        <w:t>(</w:t>
      </w:r>
      <w:r w:rsidR="006C7BF5" w:rsidRPr="00E702FA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5E5075" w:rsidRPr="00E702FA">
        <w:rPr>
          <w:rFonts w:ascii="Calibri Light" w:hAnsi="Calibri Light" w:cs="Calibri Light"/>
          <w:i/>
          <w:szCs w:val="24"/>
          <w:shd w:val="clear" w:color="auto" w:fill="FFFFFF"/>
        </w:rPr>
        <w:t>)</w:t>
      </w:r>
      <w:r w:rsidR="0017076B" w:rsidRPr="00E702FA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438.364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External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review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(</w:t>
      </w:r>
      <w:r w:rsidR="006C7BF5" w:rsidRPr="00E702FA">
        <w:rPr>
          <w:rFonts w:ascii="Calibri Light" w:hAnsi="Calibri Light" w:cs="Calibri Light"/>
          <w:i/>
          <w:szCs w:val="24"/>
        </w:rPr>
        <w:t>a)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through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(d)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Title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42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CFR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17076B" w:rsidRPr="00E702FA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438.358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Activities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related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to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external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quality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6C7BF5" w:rsidRPr="00E702FA">
        <w:rPr>
          <w:rFonts w:ascii="Calibri Light" w:hAnsi="Calibri Light" w:cs="Calibri Light"/>
          <w:i/>
          <w:szCs w:val="24"/>
        </w:rPr>
        <w:t>review</w:t>
      </w:r>
      <w:r w:rsidR="006C7BF5" w:rsidRPr="00E702FA">
        <w:rPr>
          <w:rFonts w:ascii="Calibri Light" w:hAnsi="Calibri Light" w:cs="Calibri Light"/>
          <w:szCs w:val="24"/>
        </w:rPr>
        <w:t>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33E75"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33E75" w:rsidRPr="00E702FA">
        <w:rPr>
          <w:rFonts w:ascii="Calibri Light" w:hAnsi="Calibri Light" w:cs="Calibri Light"/>
          <w:szCs w:val="24"/>
        </w:rPr>
        <w:t>activities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33E75" w:rsidRPr="00E702FA">
        <w:rPr>
          <w:rFonts w:ascii="Calibri Light" w:hAnsi="Calibri Light" w:cs="Calibri Light"/>
          <w:szCs w:val="24"/>
        </w:rPr>
        <w:t>validate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33E75" w:rsidRPr="00E702FA">
        <w:rPr>
          <w:rFonts w:ascii="Calibri Light" w:hAnsi="Calibri Light" w:cs="Calibri Light"/>
          <w:szCs w:val="24"/>
        </w:rPr>
        <w:t>two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33E75" w:rsidRPr="00E702FA">
        <w:rPr>
          <w:rFonts w:ascii="Calibri Light" w:hAnsi="Calibri Light" w:cs="Calibri Light"/>
          <w:szCs w:val="24"/>
        </w:rPr>
        <w:t>levels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33E75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5519C" w:rsidRPr="00E702FA">
        <w:rPr>
          <w:rFonts w:ascii="Calibri Light" w:hAnsi="Calibri Light" w:cs="Calibri Light"/>
          <w:szCs w:val="24"/>
        </w:rPr>
        <w:t>compliance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A7F8B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461B26" w:rsidRPr="00E702FA">
        <w:rPr>
          <w:rFonts w:ascii="Calibri Light" w:hAnsi="Calibri Light" w:cs="Calibri Light"/>
          <w:szCs w:val="24"/>
        </w:rPr>
        <w:t>assert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8144C" w:rsidRPr="00E702FA">
        <w:rPr>
          <w:rFonts w:ascii="Calibri Light" w:hAnsi="Calibri Light" w:cs="Calibri Light"/>
          <w:szCs w:val="24"/>
        </w:rPr>
        <w:t>whether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20313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20313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154C9" w:rsidRPr="00E702FA">
        <w:rPr>
          <w:rFonts w:ascii="Calibri Light" w:hAnsi="Calibri Light" w:cs="Calibri Light"/>
          <w:szCs w:val="24"/>
        </w:rPr>
        <w:t>met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154C9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154C9"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154C9" w:rsidRPr="00E702FA">
        <w:rPr>
          <w:rFonts w:ascii="Calibri Light" w:hAnsi="Calibri Light" w:cs="Calibri Light"/>
          <w:szCs w:val="24"/>
        </w:rPr>
        <w:t>standards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154C9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8144C" w:rsidRPr="00E702FA">
        <w:rPr>
          <w:rFonts w:ascii="Calibri Light" w:hAnsi="Calibri Light" w:cs="Calibri Light"/>
          <w:szCs w:val="24"/>
        </w:rPr>
        <w:t>whether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8144C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8144C" w:rsidRPr="00E702FA">
        <w:rPr>
          <w:rFonts w:ascii="Calibri Light" w:hAnsi="Calibri Light" w:cs="Calibri Light"/>
          <w:szCs w:val="24"/>
        </w:rPr>
        <w:t>s</w:t>
      </w:r>
      <w:r w:rsidR="00CC15AD" w:rsidRPr="00E702FA">
        <w:rPr>
          <w:rFonts w:ascii="Calibri Light" w:hAnsi="Calibri Light" w:cs="Calibri Light"/>
          <w:szCs w:val="24"/>
        </w:rPr>
        <w:t>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C15AD" w:rsidRPr="00E702FA">
        <w:rPr>
          <w:rFonts w:ascii="Calibri Light" w:hAnsi="Calibri Light" w:cs="Calibri Light"/>
          <w:szCs w:val="24"/>
        </w:rPr>
        <w:t>met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C15AD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C15AD" w:rsidRPr="00E702FA">
        <w:rPr>
          <w:rFonts w:ascii="Calibri Light" w:hAnsi="Calibri Light" w:cs="Calibri Light"/>
          <w:szCs w:val="24"/>
        </w:rPr>
        <w:t>federal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C15AD" w:rsidRPr="00E702FA">
        <w:rPr>
          <w:rFonts w:ascii="Calibri Light" w:hAnsi="Calibri Light" w:cs="Calibri Light"/>
          <w:szCs w:val="24"/>
        </w:rPr>
        <w:t>standards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C15AD"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C15AD" w:rsidRPr="00E702FA">
        <w:rPr>
          <w:rFonts w:ascii="Calibri Light" w:hAnsi="Calibri Light" w:cs="Calibri Light"/>
          <w:szCs w:val="24"/>
        </w:rPr>
        <w:t>defined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C15AD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B3325B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E6E3F" w:rsidRPr="00E702FA">
        <w:rPr>
          <w:rFonts w:ascii="Calibri Light" w:hAnsi="Calibri Light" w:cs="Calibri Light"/>
          <w:szCs w:val="24"/>
        </w:rPr>
        <w:t>CFR.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79149BF7" w14:textId="3C01A1DA" w:rsidR="00FA459A" w:rsidRPr="00E702FA" w:rsidRDefault="00FA459A" w:rsidP="0046749A">
      <w:pPr>
        <w:pStyle w:val="Heading3"/>
      </w:pPr>
      <w:bookmarkStart w:id="23" w:name="_Toc153962617"/>
      <w:bookmarkStart w:id="24" w:name="_Toc158303844"/>
      <w:bookmarkStart w:id="25" w:name="_Toc86933873"/>
      <w:bookmarkStart w:id="26" w:name="_Toc112764602"/>
      <w:r w:rsidRPr="00E702FA">
        <w:lastRenderedPageBreak/>
        <w:t>Scope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External</w:t>
      </w:r>
      <w:r w:rsidR="0017076B" w:rsidRPr="00E702FA">
        <w:t xml:space="preserve"> </w:t>
      </w:r>
      <w:r w:rsidRPr="00E702FA">
        <w:t>Quality</w:t>
      </w:r>
      <w:r w:rsidR="0017076B" w:rsidRPr="00E702FA">
        <w:t xml:space="preserve"> </w:t>
      </w:r>
      <w:r w:rsidRPr="00E702FA">
        <w:t>Review</w:t>
      </w:r>
      <w:r w:rsidR="0017076B" w:rsidRPr="00E702FA">
        <w:t xml:space="preserve"> </w:t>
      </w:r>
      <w:r w:rsidRPr="00E702FA">
        <w:t>Activities</w:t>
      </w:r>
      <w:bookmarkEnd w:id="23"/>
      <w:bookmarkEnd w:id="24"/>
      <w:r w:rsidR="0017076B" w:rsidRPr="00E702FA">
        <w:t xml:space="preserve"> </w:t>
      </w:r>
      <w:bookmarkEnd w:id="25"/>
      <w:bookmarkEnd w:id="26"/>
    </w:p>
    <w:p w14:paraId="26B03C75" w14:textId="57207560" w:rsidR="00F6104A" w:rsidRPr="00E702FA" w:rsidRDefault="005E5075" w:rsidP="00BB4E0B">
      <w:pPr>
        <w:contextualSpacing/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contracted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IPRO,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external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review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organization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(EQRO),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conduct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0422B" w:rsidRPr="00E702FA">
        <w:rPr>
          <w:rFonts w:ascii="Calibri Light" w:hAnsi="Calibri Light" w:cs="Calibri Light"/>
          <w:szCs w:val="24"/>
        </w:rPr>
        <w:t>m</w:t>
      </w:r>
      <w:r w:rsidR="00F03D3A" w:rsidRPr="00E702FA">
        <w:rPr>
          <w:rFonts w:ascii="Calibri Light" w:hAnsi="Calibri Light" w:cs="Calibri Light"/>
          <w:szCs w:val="24"/>
        </w:rPr>
        <w:t>andatory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03D3A" w:rsidRPr="00E702FA">
        <w:rPr>
          <w:rFonts w:ascii="Calibri Light" w:hAnsi="Calibri Light" w:cs="Calibri Light"/>
          <w:szCs w:val="24"/>
        </w:rPr>
        <w:t>activities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F4C84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CF4C84"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20313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20313" w:rsidRPr="00E702FA">
        <w:rPr>
          <w:rFonts w:ascii="Calibri Light" w:hAnsi="Calibri Light" w:cs="Calibri Light"/>
          <w:szCs w:val="24"/>
        </w:rPr>
        <w:t>ACOs</w:t>
      </w:r>
      <w:r w:rsidR="001927C1" w:rsidRPr="00E702FA">
        <w:rPr>
          <w:rFonts w:ascii="Calibri Light" w:hAnsi="Calibri Light" w:cs="Calibri Light"/>
          <w:szCs w:val="24"/>
        </w:rPr>
        <w:t>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F15BA"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F15BA" w:rsidRPr="00E702FA">
        <w:rPr>
          <w:rFonts w:ascii="Calibri Light" w:hAnsi="Calibri Light" w:cs="Calibri Light"/>
          <w:szCs w:val="24"/>
        </w:rPr>
        <w:t>type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F15BA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F15BA"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0422B" w:rsidRPr="00E702FA">
        <w:rPr>
          <w:rFonts w:ascii="Calibri Light" w:hAnsi="Calibri Light" w:cs="Calibri Light"/>
          <w:szCs w:val="24"/>
        </w:rPr>
        <w:t>PCCM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arrangement,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subject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two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mandatory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113AD" w:rsidRPr="00E702FA">
        <w:rPr>
          <w:rFonts w:ascii="Calibri Light" w:hAnsi="Calibri Light" w:cs="Calibri Light"/>
          <w:szCs w:val="24"/>
        </w:rPr>
        <w:t>activities</w:t>
      </w:r>
      <w:r w:rsidR="009C0A12" w:rsidRPr="00E702FA">
        <w:rPr>
          <w:rFonts w:ascii="Calibri Light" w:hAnsi="Calibri Light" w:cs="Calibri Light"/>
          <w:szCs w:val="24"/>
        </w:rPr>
        <w:t>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szCs w:val="24"/>
        </w:rPr>
        <w:t>set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szCs w:val="24"/>
        </w:rPr>
        <w:t>forth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Title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42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CFR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17076B" w:rsidRPr="00E702FA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438.358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Activities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related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to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external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quality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D42DFE" w:rsidRPr="00E702FA">
        <w:rPr>
          <w:rFonts w:ascii="Calibri Light" w:hAnsi="Calibri Light" w:cs="Calibri Light"/>
          <w:i/>
          <w:szCs w:val="24"/>
        </w:rPr>
        <w:t>review(b)(1)</w:t>
      </w:r>
      <w:r w:rsidR="00D42DFE"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szCs w:val="24"/>
        </w:rPr>
        <w:t>these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szCs w:val="24"/>
        </w:rPr>
        <w:t>activities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szCs w:val="24"/>
        </w:rPr>
        <w:t>are</w:t>
      </w:r>
      <w:r w:rsidR="00FA459A" w:rsidRPr="00E702FA">
        <w:rPr>
          <w:rFonts w:ascii="Calibri Light" w:hAnsi="Calibri Light" w:cs="Calibri Light"/>
          <w:szCs w:val="24"/>
        </w:rPr>
        <w:t>:</w:t>
      </w:r>
    </w:p>
    <w:p w14:paraId="78E34826" w14:textId="3C85CF85" w:rsidR="00BB4E0B" w:rsidRPr="00E702FA" w:rsidRDefault="007A5413" w:rsidP="00BB4E0B">
      <w:pPr>
        <w:pStyle w:val="ListParagraph"/>
        <w:numPr>
          <w:ilvl w:val="0"/>
          <w:numId w:val="47"/>
        </w:numPr>
        <w:spacing w:after="200"/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i/>
          <w:szCs w:val="24"/>
        </w:rPr>
        <w:t>CMS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Mandatory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Protocol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2: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Validation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of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Performance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b/>
          <w:szCs w:val="24"/>
        </w:rPr>
        <w:t>–</w:t>
      </w:r>
      <w:r w:rsidR="0017076B" w:rsidRPr="00E702FA">
        <w:rPr>
          <w:rFonts w:ascii="Calibri Light" w:hAnsi="Calibri Light" w:cs="Calibri Light"/>
          <w:b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activity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assesses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accuracy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42DFE" w:rsidRPr="00E702FA">
        <w:rPr>
          <w:rFonts w:ascii="Calibri Light" w:hAnsi="Calibri Light" w:cs="Calibri Light"/>
          <w:szCs w:val="24"/>
        </w:rPr>
        <w:t>(PMs)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reported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C3D5D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7655E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7655E" w:rsidRPr="00E702FA">
        <w:rPr>
          <w:rFonts w:ascii="Calibri Light" w:hAnsi="Calibri Light" w:cs="Calibri Light"/>
          <w:szCs w:val="24"/>
        </w:rPr>
        <w:t>ACO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determine</w:t>
      </w:r>
      <w:r w:rsidR="001C4811" w:rsidRPr="00E702FA">
        <w:rPr>
          <w:rFonts w:ascii="Calibri Light" w:hAnsi="Calibri Light" w:cs="Calibri Light"/>
          <w:szCs w:val="24"/>
        </w:rPr>
        <w:t>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extent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which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30F89"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calculated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C3D5D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31773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31773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follow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specifications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reporting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requirements.</w:t>
      </w:r>
    </w:p>
    <w:p w14:paraId="783EFF53" w14:textId="7FA62157" w:rsidR="00FA459A" w:rsidRPr="00E702FA" w:rsidRDefault="007A5413" w:rsidP="00A55BA3">
      <w:pPr>
        <w:pStyle w:val="ListParagraph"/>
        <w:numPr>
          <w:ilvl w:val="0"/>
          <w:numId w:val="47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i/>
          <w:szCs w:val="24"/>
        </w:rPr>
        <w:t>CMS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Mandatory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Protocol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3: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Review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of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Compliance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with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Medicaid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and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CHIP</w:t>
      </w:r>
      <w:r w:rsidR="00D42DFE" w:rsidRPr="00E702FA">
        <w:rPr>
          <w:rStyle w:val="FootnoteReference"/>
          <w:rFonts w:ascii="Calibri Light" w:hAnsi="Calibri Light" w:cs="Calibri Light"/>
          <w:b/>
          <w:i/>
          <w:szCs w:val="24"/>
        </w:rPr>
        <w:footnoteReference w:id="4"/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Managed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Care</w:t>
      </w:r>
      <w:r w:rsidR="0017076B" w:rsidRPr="00E702FA">
        <w:rPr>
          <w:rFonts w:ascii="Calibri Light" w:hAnsi="Calibri Light" w:cs="Calibri Light"/>
          <w:b/>
          <w:i/>
          <w:szCs w:val="24"/>
        </w:rPr>
        <w:t xml:space="preserve"> </w:t>
      </w:r>
      <w:r w:rsidRPr="00E702FA">
        <w:rPr>
          <w:rFonts w:ascii="Calibri Light" w:hAnsi="Calibri Light" w:cs="Calibri Light"/>
          <w:b/>
          <w:i/>
          <w:szCs w:val="24"/>
        </w:rPr>
        <w:t>Regulations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FA459A" w:rsidRPr="00E702FA">
        <w:rPr>
          <w:rFonts w:ascii="Calibri Light" w:hAnsi="Calibri Light" w:cs="Calibri Light"/>
          <w:b/>
          <w:szCs w:val="24"/>
        </w:rPr>
        <w:t>–</w:t>
      </w:r>
      <w:r w:rsidR="0017076B" w:rsidRPr="00E702FA">
        <w:rPr>
          <w:rFonts w:ascii="Calibri Light" w:hAnsi="Calibri Light" w:cs="Calibri Light"/>
          <w:b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activity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determines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7655E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7655E" w:rsidRPr="00E702FA">
        <w:rPr>
          <w:rFonts w:ascii="Calibri Light" w:hAnsi="Calibri Light" w:cs="Calibri Light"/>
          <w:szCs w:val="24"/>
        </w:rPr>
        <w:t>ACO</w:t>
      </w:r>
      <w:r w:rsidR="00A15AF9" w:rsidRPr="00E702FA">
        <w:rPr>
          <w:rFonts w:ascii="Calibri Light" w:hAnsi="Calibri Light" w:cs="Calibri Light"/>
          <w:szCs w:val="24"/>
        </w:rPr>
        <w:t>’</w:t>
      </w:r>
      <w:r w:rsidR="008C3D5D" w:rsidRPr="00E702FA">
        <w:rPr>
          <w:rFonts w:ascii="Calibri Light" w:hAnsi="Calibri Light" w:cs="Calibri Light"/>
          <w:szCs w:val="24"/>
        </w:rPr>
        <w:t>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compliance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contract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federal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A459A" w:rsidRPr="00E702FA">
        <w:rPr>
          <w:rFonts w:ascii="Calibri Light" w:hAnsi="Calibri Light" w:cs="Calibri Light"/>
          <w:szCs w:val="24"/>
        </w:rPr>
        <w:t>regulations.</w:t>
      </w:r>
    </w:p>
    <w:p w14:paraId="1EA9716D" w14:textId="77777777" w:rsidR="00BB4E0B" w:rsidRPr="00E702FA" w:rsidRDefault="00BB4E0B" w:rsidP="002B5438">
      <w:pPr>
        <w:rPr>
          <w:rFonts w:ascii="Calibri Light" w:hAnsi="Calibri Light" w:cs="Calibri Light"/>
          <w:szCs w:val="24"/>
        </w:rPr>
      </w:pPr>
    </w:p>
    <w:p w14:paraId="20553761" w14:textId="3F2883AD" w:rsidR="0079059B" w:rsidRPr="00E702FA" w:rsidRDefault="0079059B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F6D11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activities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presented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individual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activity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sections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activity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sections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on:</w:t>
      </w:r>
    </w:p>
    <w:p w14:paraId="003A3519" w14:textId="35A69729" w:rsidR="0079059B" w:rsidRPr="00E702FA" w:rsidRDefault="00254059" w:rsidP="00F44F63">
      <w:pPr>
        <w:pStyle w:val="ListParagraph"/>
        <w:numPr>
          <w:ilvl w:val="0"/>
          <w:numId w:val="15"/>
        </w:numPr>
        <w:ind w:left="360"/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technical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methods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data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collection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analysis</w:t>
      </w:r>
      <w:r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5189459D" w14:textId="224B98C1" w:rsidR="00254059" w:rsidRPr="00E702FA" w:rsidRDefault="00254059" w:rsidP="00F44F63">
      <w:pPr>
        <w:pStyle w:val="ListParagraph"/>
        <w:numPr>
          <w:ilvl w:val="0"/>
          <w:numId w:val="15"/>
        </w:numPr>
        <w:ind w:left="360"/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description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obtained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data,</w:t>
      </w:r>
    </w:p>
    <w:p w14:paraId="54139DAE" w14:textId="7F68EA0B" w:rsidR="0079059B" w:rsidRPr="00E702FA" w:rsidRDefault="0079059B" w:rsidP="00F44F63">
      <w:pPr>
        <w:pStyle w:val="ListParagraph"/>
        <w:numPr>
          <w:ilvl w:val="0"/>
          <w:numId w:val="15"/>
        </w:numPr>
        <w:ind w:left="360"/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comparative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findings</w:t>
      </w:r>
      <w:r w:rsidR="00A15E61"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0F94EC64" w14:textId="525C79C2" w:rsidR="0079059B" w:rsidRPr="00E702FA" w:rsidRDefault="0079059B" w:rsidP="00F44F63">
      <w:pPr>
        <w:pStyle w:val="ListParagraph"/>
        <w:numPr>
          <w:ilvl w:val="0"/>
          <w:numId w:val="15"/>
        </w:numPr>
        <w:ind w:left="360"/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where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applicable,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ACOs’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strengths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opportunities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661F00D1" w14:textId="77777777" w:rsidR="0079059B" w:rsidRPr="00E702FA" w:rsidRDefault="0079059B" w:rsidP="002B5438">
      <w:pPr>
        <w:rPr>
          <w:rFonts w:ascii="Calibri Light" w:hAnsi="Calibri Light" w:cs="Calibri Light"/>
          <w:strike/>
          <w:szCs w:val="24"/>
        </w:rPr>
      </w:pPr>
    </w:p>
    <w:p w14:paraId="03F5AAD2" w14:textId="706FC0E5" w:rsidR="0079059B" w:rsidRPr="00E702FA" w:rsidRDefault="00395E11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Both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mandatory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activities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conducted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accordance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CMS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protocols.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CMS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defined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i/>
          <w:iCs/>
          <w:szCs w:val="24"/>
        </w:rPr>
        <w:t>validation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i/>
          <w:szCs w:val="24"/>
        </w:rPr>
        <w:t>Title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79059B" w:rsidRPr="00E702FA">
        <w:rPr>
          <w:rFonts w:ascii="Calibri Light" w:hAnsi="Calibri Light" w:cs="Calibri Light"/>
          <w:i/>
          <w:szCs w:val="24"/>
        </w:rPr>
        <w:t>42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79059B" w:rsidRPr="00E702FA">
        <w:rPr>
          <w:rFonts w:ascii="Calibri Light" w:hAnsi="Calibri Light" w:cs="Calibri Light"/>
          <w:i/>
          <w:szCs w:val="24"/>
        </w:rPr>
        <w:t>CFR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79059B" w:rsidRPr="00E702FA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17076B" w:rsidRPr="00E702FA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="0079059B" w:rsidRPr="00E702FA">
        <w:rPr>
          <w:rFonts w:ascii="Calibri Light" w:hAnsi="Calibri Light" w:cs="Calibri Light"/>
          <w:i/>
          <w:szCs w:val="24"/>
        </w:rPr>
        <w:t>438.320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79059B" w:rsidRPr="00E702FA">
        <w:rPr>
          <w:rFonts w:ascii="Calibri Light" w:hAnsi="Calibri Light" w:cs="Calibri Light"/>
          <w:i/>
          <w:szCs w:val="24"/>
        </w:rPr>
        <w:t>Definitions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“the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review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information,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data,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procedures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determine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extent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which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they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accurate,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reliable,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free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from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bias,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accord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standards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data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collection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9059B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F0ACE" w:rsidRPr="00E702FA">
        <w:rPr>
          <w:rFonts w:ascii="Calibri Light" w:hAnsi="Calibri Light" w:cs="Calibri Light"/>
          <w:szCs w:val="24"/>
        </w:rPr>
        <w:t>analysis.</w:t>
      </w:r>
      <w:r w:rsidR="00545B09" w:rsidRPr="00E702FA">
        <w:rPr>
          <w:rFonts w:ascii="Calibri Light" w:hAnsi="Calibri Light" w:cs="Calibri Light"/>
          <w:szCs w:val="24"/>
        </w:rPr>
        <w:t>”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0DCB988D" w14:textId="04F41E89" w:rsidR="009F7B69" w:rsidRPr="00E702FA" w:rsidRDefault="009F7B69" w:rsidP="0046749A">
      <w:pPr>
        <w:pStyle w:val="Heading3"/>
        <w:rPr>
          <w:rFonts w:eastAsia="Times New Roman"/>
        </w:rPr>
      </w:pPr>
      <w:bookmarkStart w:id="27" w:name="_Toc153962618"/>
      <w:bookmarkStart w:id="28" w:name="_Toc158303845"/>
      <w:bookmarkStart w:id="29" w:name="_Toc86933877"/>
      <w:bookmarkStart w:id="30" w:name="_Toc112764606"/>
      <w:r w:rsidRPr="00E702FA">
        <w:rPr>
          <w:rFonts w:eastAsia="Times New Roman"/>
        </w:rPr>
        <w:t>High-Level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Program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Findings</w:t>
      </w:r>
      <w:bookmarkEnd w:id="27"/>
      <w:bookmarkEnd w:id="28"/>
      <w:r w:rsidR="0017076B" w:rsidRPr="00E702FA">
        <w:rPr>
          <w:rFonts w:eastAsia="Times New Roman"/>
        </w:rPr>
        <w:t xml:space="preserve"> </w:t>
      </w:r>
    </w:p>
    <w:p w14:paraId="71769510" w14:textId="7C08574E" w:rsidR="008D0317" w:rsidRPr="00E702FA" w:rsidRDefault="008D0317" w:rsidP="002B5438">
      <w:pPr>
        <w:rPr>
          <w:rFonts w:ascii="Calibri Light" w:eastAsia="Times New Roman" w:hAnsi="Calibri Light" w:cs="Calibri Light"/>
          <w:szCs w:val="24"/>
        </w:rPr>
      </w:pPr>
      <w:bookmarkStart w:id="31" w:name="_Toc36127931"/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EQR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activities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conducted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="00A55BA3" w:rsidRPr="00E702FA">
        <w:rPr>
          <w:rFonts w:ascii="Calibri Light" w:eastAsia="Times New Roman" w:hAnsi="Calibri Light" w:cs="Calibri Light"/>
          <w:szCs w:val="24"/>
        </w:rPr>
        <w:t xml:space="preserve">during the 2023 calendar year (CY) </w:t>
      </w:r>
      <w:r w:rsidRPr="00E702FA">
        <w:rPr>
          <w:rFonts w:ascii="Calibri Light" w:eastAsia="Times New Roman" w:hAnsi="Calibri Light" w:cs="Calibri Light"/>
          <w:szCs w:val="24"/>
        </w:rPr>
        <w:t>demonstrated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that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MassHealth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ACOs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share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commitment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improvement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in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providing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high-quality,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timely,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accessible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care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members.</w:t>
      </w:r>
    </w:p>
    <w:p w14:paraId="6D41866A" w14:textId="77777777" w:rsidR="008D0317" w:rsidRPr="00E702FA" w:rsidRDefault="008D0317" w:rsidP="002B5438">
      <w:pPr>
        <w:rPr>
          <w:rFonts w:ascii="Calibri Light" w:eastAsia="Times New Roman" w:hAnsi="Calibri Light" w:cs="Calibri Light"/>
          <w:szCs w:val="24"/>
        </w:rPr>
      </w:pPr>
    </w:p>
    <w:p w14:paraId="05CE773D" w14:textId="19E2365C" w:rsidR="008D0317" w:rsidRPr="00E702FA" w:rsidRDefault="008D0317" w:rsidP="002B5438">
      <w:pPr>
        <w:rPr>
          <w:rFonts w:ascii="Calibri Light" w:eastAsia="Times New Roman" w:hAnsi="Calibri Light" w:cs="Calibri Light"/>
          <w:szCs w:val="24"/>
        </w:rPr>
      </w:pPr>
      <w:r w:rsidRPr="00E702FA">
        <w:rPr>
          <w:rFonts w:ascii="Calibri Light" w:eastAsia="Times New Roman" w:hAnsi="Calibri Light" w:cs="Calibri Light"/>
          <w:szCs w:val="24"/>
        </w:rPr>
        <w:t>IPRO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used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analyses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evaluations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of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CY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202</w:t>
      </w:r>
      <w:r w:rsidR="0068653D" w:rsidRPr="00E702FA">
        <w:rPr>
          <w:rFonts w:ascii="Calibri Light" w:eastAsia="Times New Roman" w:hAnsi="Calibri Light" w:cs="Calibri Light"/>
          <w:szCs w:val="24"/>
        </w:rPr>
        <w:t>3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EQR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activity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findings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assess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performance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of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MassHealth’s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ACOs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in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providing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quality,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timely,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accessible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health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care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services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Medicaid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members.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individual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ACOs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were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evaluated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against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state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national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benchmarks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measures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related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24"/>
        </w:rPr>
        <w:t>quality</w:t>
      </w:r>
      <w:r w:rsidRPr="00E702FA">
        <w:rPr>
          <w:rFonts w:ascii="Calibri Light" w:eastAsia="Times New Roman" w:hAnsi="Calibri Light" w:cs="Calibri Light"/>
          <w:szCs w:val="24"/>
        </w:rPr>
        <w:t>,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24"/>
        </w:rPr>
        <w:t>access</w:t>
      </w:r>
      <w:r w:rsidRPr="00E702FA">
        <w:rPr>
          <w:rFonts w:ascii="Calibri Light" w:eastAsia="Times New Roman" w:hAnsi="Calibri Light" w:cs="Calibri Light"/>
          <w:szCs w:val="24"/>
        </w:rPr>
        <w:t>,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24"/>
        </w:rPr>
        <w:t>timeliness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domains,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results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were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compared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previous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years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trending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when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possible.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These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plan-level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findings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recommendations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each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discussed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in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each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EQR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activity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section,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well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in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="00B418FA" w:rsidRPr="00E702FA">
        <w:rPr>
          <w:rFonts w:ascii="Calibri Light" w:eastAsia="Times New Roman" w:hAnsi="Calibri Light" w:cs="Calibri Light"/>
          <w:b/>
          <w:szCs w:val="24"/>
        </w:rPr>
        <w:t>MCP</w:t>
      </w:r>
      <w:r w:rsidR="0017076B" w:rsidRPr="00E702FA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szCs w:val="24"/>
        </w:rPr>
        <w:t>Strengths</w:t>
      </w:r>
      <w:r w:rsidR="00F6196E" w:rsidRPr="00E702FA">
        <w:rPr>
          <w:rFonts w:ascii="Calibri Light" w:eastAsia="Times New Roman" w:hAnsi="Calibri Light" w:cs="Calibri Light"/>
          <w:b/>
          <w:szCs w:val="24"/>
        </w:rPr>
        <w:t>,</w:t>
      </w:r>
      <w:r w:rsidR="0017076B" w:rsidRPr="00E702FA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szCs w:val="24"/>
        </w:rPr>
        <w:t>Opportunities</w:t>
      </w:r>
      <w:r w:rsidR="0017076B" w:rsidRPr="00E702FA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szCs w:val="24"/>
        </w:rPr>
        <w:t>Improvement,</w:t>
      </w:r>
      <w:r w:rsidR="0017076B" w:rsidRPr="00E702FA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szCs w:val="24"/>
        </w:rPr>
        <w:t>EQR</w:t>
      </w:r>
      <w:r w:rsidR="0017076B" w:rsidRPr="00E702FA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szCs w:val="24"/>
        </w:rPr>
        <w:t>Recommendations</w:t>
      </w:r>
      <w:r w:rsidR="0017076B" w:rsidRPr="00E702FA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section.</w:t>
      </w:r>
    </w:p>
    <w:p w14:paraId="5CC113D5" w14:textId="77777777" w:rsidR="008D0317" w:rsidRPr="00E702FA" w:rsidRDefault="008D0317" w:rsidP="002B5438">
      <w:pPr>
        <w:rPr>
          <w:rFonts w:ascii="Calibri Light" w:eastAsia="Times New Roman" w:hAnsi="Calibri Light" w:cs="Calibri Light"/>
          <w:spacing w:val="-5"/>
          <w:szCs w:val="24"/>
        </w:rPr>
      </w:pPr>
    </w:p>
    <w:p w14:paraId="7622C6D1" w14:textId="66253775" w:rsidR="008D0317" w:rsidRPr="00E702FA" w:rsidRDefault="008D0317" w:rsidP="002B5438">
      <w:pPr>
        <w:rPr>
          <w:rFonts w:ascii="Calibri Light" w:eastAsia="Times New Roman" w:hAnsi="Calibri Light" w:cs="Calibri Light"/>
          <w:spacing w:val="-5"/>
          <w:szCs w:val="24"/>
        </w:rPr>
      </w:pP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overall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findings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program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were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also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compared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analyzed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develop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overarching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conclusions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recommendations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MassHealth.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following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provides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high-level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summary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of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these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findings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MassHealth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Medicaid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program.</w:t>
      </w:r>
    </w:p>
    <w:p w14:paraId="0C9D16C9" w14:textId="07DA290B" w:rsidR="009F7B69" w:rsidRPr="00E702FA" w:rsidRDefault="009F7B69" w:rsidP="0046749A">
      <w:pPr>
        <w:pStyle w:val="Heading4"/>
        <w:rPr>
          <w:rFonts w:eastAsia="Times New Roman"/>
        </w:rPr>
      </w:pPr>
      <w:r w:rsidRPr="00E702FA">
        <w:rPr>
          <w:rFonts w:eastAsia="Times New Roman"/>
        </w:rPr>
        <w:t>MassHealth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Medicaid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Comprehensive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Quality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Strategy</w:t>
      </w:r>
      <w:r w:rsidR="0017076B" w:rsidRPr="00E702FA">
        <w:rPr>
          <w:rFonts w:eastAsia="Times New Roman"/>
        </w:rPr>
        <w:t xml:space="preserve"> </w:t>
      </w:r>
    </w:p>
    <w:p w14:paraId="039C0E4C" w14:textId="617313C8" w:rsidR="0068653D" w:rsidRPr="00E702FA" w:rsidRDefault="0068653D" w:rsidP="0068653D">
      <w:pPr>
        <w:rPr>
          <w:rFonts w:ascii="Calibri Light" w:hAnsi="Calibri Light" w:cs="Calibri Light"/>
        </w:rPr>
      </w:pPr>
      <w:bookmarkStart w:id="32" w:name="_Hlk157361671"/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agencies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draft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implement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written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furnished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MCPs,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established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Title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42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CFR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§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438.340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14DD279E" w14:textId="77777777" w:rsidR="0068653D" w:rsidRPr="00E702FA" w:rsidRDefault="0068653D" w:rsidP="0068653D">
      <w:pPr>
        <w:rPr>
          <w:rFonts w:ascii="Calibri Light" w:hAnsi="Calibri Light" w:cs="Calibri Light"/>
          <w:szCs w:val="24"/>
        </w:rPr>
      </w:pPr>
    </w:p>
    <w:p w14:paraId="0345A01C" w14:textId="7A468E4A" w:rsidR="0068653D" w:rsidRPr="00E702FA" w:rsidRDefault="0068653D" w:rsidP="0068653D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Strengths</w:t>
      </w:r>
      <w:r w:rsidRPr="00E702FA">
        <w:rPr>
          <w:rFonts w:ascii="Calibri Light" w:hAnsi="Calibri Light" w:cs="Calibri Light"/>
          <w:szCs w:val="24"/>
        </w:rPr>
        <w:t>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211BFF22" w14:textId="3A0CBF14" w:rsidR="0068653D" w:rsidRPr="00E702FA" w:rsidRDefault="0068653D" w:rsidP="0068653D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designed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members.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articulates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priorities,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objectives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4A176E3B" w14:textId="77777777" w:rsidR="0068653D" w:rsidRPr="00E702FA" w:rsidRDefault="0068653D" w:rsidP="0068653D">
      <w:pPr>
        <w:rPr>
          <w:rFonts w:ascii="Calibri Light" w:hAnsi="Calibri Light" w:cs="Calibri Light"/>
          <w:szCs w:val="24"/>
        </w:rPr>
      </w:pPr>
    </w:p>
    <w:p w14:paraId="34783E80" w14:textId="670A51AE" w:rsidR="0068653D" w:rsidRPr="00E702FA" w:rsidRDefault="0068653D" w:rsidP="0068653D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lastRenderedPageBreak/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considered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design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selection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metrics,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projects,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design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other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initiatives.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Consequently,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initiatives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reflect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priorities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articulated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specific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Measures’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targets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explained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0402808E" w14:textId="77777777" w:rsidR="0068653D" w:rsidRPr="00E702FA" w:rsidRDefault="0068653D" w:rsidP="0068653D">
      <w:pPr>
        <w:rPr>
          <w:rFonts w:ascii="Calibri Light" w:hAnsi="Calibri Light" w:cs="Calibri Light"/>
          <w:szCs w:val="24"/>
        </w:rPr>
      </w:pPr>
    </w:p>
    <w:p w14:paraId="6F0A8912" w14:textId="1BDA9FD1" w:rsidR="0068653D" w:rsidRPr="00E702FA" w:rsidRDefault="0068653D" w:rsidP="0068653D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reviews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effectiveness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every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 xml:space="preserve">3 </w:t>
      </w:r>
      <w:r w:rsidRPr="00E702FA">
        <w:rPr>
          <w:rFonts w:ascii="Calibri Light" w:hAnsi="Calibri Light" w:cs="Calibri Light"/>
          <w:szCs w:val="24"/>
        </w:rPr>
        <w:t>years.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addition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triennial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review,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also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conducts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annual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review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key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indicators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toward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relies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annual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process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programs’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effectiveness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providing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high</w:t>
      </w:r>
      <w:r w:rsidR="00A55BA3" w:rsidRPr="00E702FA">
        <w:rPr>
          <w:rFonts w:ascii="Calibri Light" w:hAnsi="Calibri Light" w:cs="Calibri Light"/>
          <w:szCs w:val="24"/>
        </w:rPr>
        <w:t>-</w:t>
      </w:r>
      <w:r w:rsidRPr="00E702FA">
        <w:rPr>
          <w:rFonts w:ascii="Calibri Light" w:hAnsi="Calibri Light" w:cs="Calibri Light"/>
          <w:szCs w:val="24"/>
        </w:rPr>
        <w:t>quality</w:t>
      </w:r>
      <w:r w:rsidR="00A55BA3"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accessible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services.</w:t>
      </w:r>
    </w:p>
    <w:p w14:paraId="02396E4E" w14:textId="77777777" w:rsidR="0068653D" w:rsidRPr="00E702FA" w:rsidRDefault="0068653D" w:rsidP="0068653D">
      <w:pPr>
        <w:rPr>
          <w:rFonts w:ascii="Calibri Light" w:hAnsi="Calibri Light" w:cs="Calibri Light"/>
          <w:szCs w:val="24"/>
        </w:rPr>
      </w:pPr>
    </w:p>
    <w:p w14:paraId="70495610" w14:textId="2D31CCD3" w:rsidR="0068653D" w:rsidRPr="00E702FA" w:rsidRDefault="0068653D" w:rsidP="0068653D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Opportunities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for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A55BA3" w:rsidRPr="00E702FA">
        <w:rPr>
          <w:rFonts w:ascii="Calibri Light" w:hAnsi="Calibri Light" w:cs="Calibri Light"/>
          <w:b/>
          <w:bCs/>
          <w:szCs w:val="24"/>
        </w:rPr>
        <w:t>I</w:t>
      </w:r>
      <w:r w:rsidRPr="00E702FA">
        <w:rPr>
          <w:rFonts w:ascii="Calibri Light" w:hAnsi="Calibri Light" w:cs="Calibri Light"/>
          <w:b/>
          <w:bCs/>
          <w:szCs w:val="24"/>
        </w:rPr>
        <w:t>mprovement</w:t>
      </w:r>
      <w:r w:rsidRPr="00E702FA">
        <w:rPr>
          <w:rFonts w:ascii="Calibri Light" w:hAnsi="Calibri Light" w:cs="Calibri Light"/>
          <w:szCs w:val="24"/>
        </w:rPr>
        <w:t>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487798B4" w14:textId="7BEFA626" w:rsidR="0068653D" w:rsidRPr="00E702FA" w:rsidRDefault="0068653D" w:rsidP="0068653D">
      <w:pPr>
        <w:rPr>
          <w:rFonts w:ascii="Calibri Light" w:hAnsi="Calibri Light" w:cs="Calibri Light"/>
          <w:szCs w:val="24"/>
        </w:rPr>
      </w:pPr>
      <w:bookmarkStart w:id="33" w:name="_Hlk132222345"/>
      <w:bookmarkStart w:id="34" w:name="_Hlk128132215"/>
      <w:r w:rsidRPr="00E702FA">
        <w:rPr>
          <w:rFonts w:ascii="Calibri Light" w:hAnsi="Calibri Light" w:cs="Calibri Light"/>
          <w:szCs w:val="24"/>
        </w:rPr>
        <w:t>Although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effectiveness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most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recent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evaluation,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which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conducted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previous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clearly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whether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objectives.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current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should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whether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successfully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promoted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better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members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1),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achieved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measurable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reductions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inequities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2),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value-based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3),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successfully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promoted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person-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family-centered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4),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through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better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integration,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communication,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coordination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5).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bookmarkEnd w:id="33"/>
    <w:p w14:paraId="2F2A09BC" w14:textId="77777777" w:rsidR="0068653D" w:rsidRPr="00E702FA" w:rsidRDefault="0068653D" w:rsidP="0068653D">
      <w:pPr>
        <w:rPr>
          <w:rFonts w:ascii="Calibri Light" w:hAnsi="Calibri Light" w:cs="Calibri Light"/>
          <w:szCs w:val="24"/>
        </w:rPr>
      </w:pPr>
    </w:p>
    <w:p w14:paraId="7AC42AB0" w14:textId="00E4753F" w:rsidR="0068653D" w:rsidRPr="00E702FA" w:rsidRDefault="0068653D" w:rsidP="0068653D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example,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achieved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measurable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reductions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inequities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2),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could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look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stratified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race/ethnicity;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value-based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3),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could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look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number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enrollees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value-based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arrangements.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decide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continue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revise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five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evaluation.</w:t>
      </w:r>
    </w:p>
    <w:p w14:paraId="52A6A762" w14:textId="77777777" w:rsidR="0068653D" w:rsidRPr="00E702FA" w:rsidRDefault="0068653D" w:rsidP="0068653D">
      <w:pPr>
        <w:rPr>
          <w:rFonts w:ascii="Calibri Light" w:hAnsi="Calibri Light" w:cs="Calibri Light"/>
          <w:szCs w:val="24"/>
        </w:rPr>
      </w:pPr>
    </w:p>
    <w:p w14:paraId="5E7047C5" w14:textId="6A8B8175" w:rsidR="0068653D" w:rsidRPr="00E702FA" w:rsidRDefault="0068653D" w:rsidP="0068653D">
      <w:pPr>
        <w:rPr>
          <w:rFonts w:ascii="Calibri Light" w:eastAsiaTheme="minorHAnsi" w:hAnsi="Calibri Light" w:cs="Calibri Light"/>
          <w:b/>
          <w:szCs w:val="24"/>
        </w:rPr>
      </w:pPr>
      <w:r w:rsidRPr="00E702FA">
        <w:rPr>
          <w:rFonts w:ascii="Calibri Light" w:eastAsiaTheme="minorHAnsi" w:hAnsi="Calibri Light" w:cs="Calibri Light"/>
          <w:b/>
          <w:szCs w:val="24"/>
        </w:rPr>
        <w:t>General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="00A55BA3" w:rsidRPr="00E702FA">
        <w:rPr>
          <w:rFonts w:ascii="Calibri Light" w:eastAsiaTheme="minorHAnsi" w:hAnsi="Calibri Light" w:cs="Calibri Light"/>
          <w:b/>
          <w:szCs w:val="24"/>
        </w:rPr>
        <w:t>R</w:t>
      </w:r>
      <w:r w:rsidRPr="00E702FA">
        <w:rPr>
          <w:rFonts w:ascii="Calibri Light" w:eastAsiaTheme="minorHAnsi" w:hAnsi="Calibri Light" w:cs="Calibri Light"/>
          <w:b/>
          <w:szCs w:val="24"/>
        </w:rPr>
        <w:t>ecommendations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E702FA">
        <w:rPr>
          <w:rFonts w:ascii="Calibri Light" w:eastAsiaTheme="minorHAnsi" w:hAnsi="Calibri Light" w:cs="Calibri Light"/>
          <w:b/>
          <w:szCs w:val="24"/>
        </w:rPr>
        <w:t>for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E702FA">
        <w:rPr>
          <w:rFonts w:ascii="Calibri Light" w:eastAsiaTheme="minorHAnsi" w:hAnsi="Calibri Light" w:cs="Calibri Light"/>
          <w:b/>
          <w:szCs w:val="24"/>
        </w:rPr>
        <w:t>MassHealth: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</w:p>
    <w:p w14:paraId="147E435C" w14:textId="03EFA876" w:rsidR="0068653D" w:rsidRPr="00E702FA" w:rsidRDefault="0068653D" w:rsidP="00F44F63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bookmarkStart w:id="35" w:name="_Hlk157320462"/>
      <w:r w:rsidRPr="00E702FA">
        <w:rPr>
          <w:rFonts w:ascii="Calibri Light" w:eastAsia="Calibri" w:hAnsi="Calibri Light" w:cs="Calibri Light"/>
          <w:i/>
          <w:iCs/>
          <w:szCs w:val="24"/>
        </w:rPr>
        <w:t>Recommendation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towards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achieving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goals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of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Medicaid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quality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strategy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−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should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assess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whether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progress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five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strategic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goals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objectives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described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strategy.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assessment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should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describe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whether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successfully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promoted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better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members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(goal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1),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achieved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measurable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reductions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healthcare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inequities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(goal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2),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more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value-based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(goal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3),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successfully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promoted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person-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family-centered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(goal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4),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improved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through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better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integration,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communication,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coordination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(goal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5).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decide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continue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revise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five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strategic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goals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objectives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based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evaluation.</w:t>
      </w:r>
      <w:r w:rsidRPr="00E702FA">
        <w:rPr>
          <w:rStyle w:val="FootnoteReference"/>
          <w:rFonts w:ascii="Calibri Light" w:eastAsia="Times New Roman" w:hAnsi="Calibri Light" w:cs="Calibri Light"/>
        </w:rPr>
        <w:footnoteReference w:id="5"/>
      </w:r>
    </w:p>
    <w:bookmarkEnd w:id="32"/>
    <w:bookmarkEnd w:id="34"/>
    <w:bookmarkEnd w:id="35"/>
    <w:p w14:paraId="7DD0ACCA" w14:textId="77777777" w:rsidR="002C604C" w:rsidRPr="00E702FA" w:rsidRDefault="002C604C" w:rsidP="002B5438">
      <w:pPr>
        <w:jc w:val="both"/>
        <w:rPr>
          <w:rFonts w:ascii="Calibri Light" w:eastAsia="Calibri" w:hAnsi="Calibri Light" w:cs="Calibri Light"/>
          <w:szCs w:val="24"/>
        </w:rPr>
      </w:pPr>
    </w:p>
    <w:p w14:paraId="4981B67F" w14:textId="4EF3614D" w:rsidR="002C604C" w:rsidRPr="00E702FA" w:rsidRDefault="002C604C" w:rsidP="002B5438">
      <w:pPr>
        <w:jc w:val="both"/>
        <w:rPr>
          <w:rFonts w:ascii="Calibri Light" w:eastAsia="Calibri" w:hAnsi="Calibri Light" w:cs="Calibri Light"/>
          <w:szCs w:val="24"/>
        </w:rPr>
      </w:pPr>
      <w:r w:rsidRPr="00E702FA">
        <w:rPr>
          <w:rFonts w:ascii="Calibri Light" w:eastAsia="Calibri" w:hAnsi="Calibri Light" w:cs="Calibri Light"/>
          <w:szCs w:val="24"/>
        </w:rPr>
        <w:t>IPRO’s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assessment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of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Comprehensive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Quality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Strategy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is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provided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in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b/>
          <w:szCs w:val="24"/>
        </w:rPr>
        <w:t>Section</w:t>
      </w:r>
      <w:r w:rsidR="0017076B" w:rsidRPr="00E702FA">
        <w:rPr>
          <w:rFonts w:ascii="Calibri Light" w:eastAsia="Calibri" w:hAnsi="Calibri Light" w:cs="Calibri Light"/>
          <w:b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b/>
          <w:szCs w:val="24"/>
        </w:rPr>
        <w:t>II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of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this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report.</w:t>
      </w:r>
    </w:p>
    <w:p w14:paraId="4554AB87" w14:textId="4D98A496" w:rsidR="009F7B69" w:rsidRPr="00E702FA" w:rsidRDefault="009F7B69" w:rsidP="0046749A">
      <w:pPr>
        <w:pStyle w:val="Heading4"/>
        <w:rPr>
          <w:rFonts w:eastAsia="Times New Roman"/>
        </w:rPr>
      </w:pPr>
      <w:r w:rsidRPr="00E702FA">
        <w:rPr>
          <w:rFonts w:eastAsia="Times New Roman"/>
        </w:rPr>
        <w:t>Performance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Improvement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Projects</w:t>
      </w:r>
    </w:p>
    <w:p w14:paraId="503E91BF" w14:textId="6CFEC88B" w:rsidR="00395E11" w:rsidRPr="00E702FA" w:rsidRDefault="009F7B69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selected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topics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projects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E4650" w:rsidRPr="00E702FA">
        <w:rPr>
          <w:rFonts w:ascii="Calibri Light" w:hAnsi="Calibri Light" w:cs="Calibri Light"/>
          <w:szCs w:val="24"/>
        </w:rPr>
        <w:t>(PIP</w:t>
      </w:r>
      <w:r w:rsidR="00A55BA3" w:rsidRPr="00E702FA">
        <w:rPr>
          <w:rFonts w:ascii="Calibri Light" w:hAnsi="Calibri Light" w:cs="Calibri Light"/>
          <w:szCs w:val="24"/>
        </w:rPr>
        <w:t>s</w:t>
      </w:r>
      <w:r w:rsidR="005E4650" w:rsidRPr="00E702FA">
        <w:rPr>
          <w:rFonts w:ascii="Calibri Light" w:hAnsi="Calibri Light" w:cs="Calibri Light"/>
          <w:szCs w:val="24"/>
        </w:rPr>
        <w:t>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alignment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objectives.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type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E3075" w:rsidRPr="00E702FA">
        <w:rPr>
          <w:rFonts w:ascii="Calibri Light" w:hAnsi="Calibri Light" w:cs="Calibri Light"/>
          <w:szCs w:val="24"/>
        </w:rPr>
        <w:t>PCCM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E3075" w:rsidRPr="00E702FA">
        <w:rPr>
          <w:rFonts w:ascii="Calibri Light" w:hAnsi="Calibri Light" w:cs="Calibri Light"/>
          <w:szCs w:val="24"/>
        </w:rPr>
        <w:t>a</w:t>
      </w:r>
      <w:r w:rsidR="00395E11" w:rsidRPr="00E702FA">
        <w:rPr>
          <w:rFonts w:ascii="Calibri Light" w:hAnsi="Calibri Light" w:cs="Calibri Light"/>
          <w:szCs w:val="24"/>
        </w:rPr>
        <w:t>rrangement,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subject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validation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95E11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211D3C" w:rsidRPr="00E702FA">
        <w:rPr>
          <w:rFonts w:ascii="Calibri Light" w:hAnsi="Calibri Light" w:cs="Calibri Light"/>
          <w:szCs w:val="24"/>
        </w:rPr>
        <w:t>PIPs</w:t>
      </w:r>
      <w:r w:rsidR="002B5438"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87E78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87E78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87E78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87E78" w:rsidRPr="00E702FA">
        <w:rPr>
          <w:rFonts w:ascii="Calibri Light" w:hAnsi="Calibri Light" w:cs="Calibri Light"/>
          <w:szCs w:val="24"/>
        </w:rPr>
        <w:t>did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87E78"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87E78" w:rsidRPr="00E702FA">
        <w:rPr>
          <w:rFonts w:ascii="Calibri Light" w:hAnsi="Calibri Light" w:cs="Calibri Light"/>
          <w:szCs w:val="24"/>
        </w:rPr>
        <w:t>conduct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87E78" w:rsidRPr="00E702FA">
        <w:rPr>
          <w:rFonts w:ascii="Calibri Light" w:hAnsi="Calibri Light" w:cs="Calibri Light"/>
          <w:szCs w:val="24"/>
        </w:rPr>
        <w:t>any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687E78" w:rsidRPr="00E702FA">
        <w:rPr>
          <w:rFonts w:ascii="Calibri Light" w:hAnsi="Calibri Light" w:cs="Calibri Light"/>
          <w:szCs w:val="24"/>
        </w:rPr>
        <w:t>PIPs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during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CY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2023.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Starting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2024,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will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start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implementing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their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first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PIP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part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Equity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Incentive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F44F63" w:rsidRPr="00E702FA">
        <w:rPr>
          <w:rFonts w:ascii="Calibri Light" w:hAnsi="Calibri Light" w:cs="Calibri Light"/>
          <w:szCs w:val="24"/>
        </w:rPr>
        <w:t>Programs.</w:t>
      </w:r>
      <w:r w:rsidR="0017076B" w:rsidRPr="00E702FA">
        <w:rPr>
          <w:rFonts w:ascii="Calibri Light" w:hAnsi="Calibri Light" w:cs="Calibri Light"/>
          <w:szCs w:val="24"/>
        </w:rPr>
        <w:t xml:space="preserve">  </w:t>
      </w:r>
    </w:p>
    <w:p w14:paraId="20C18895" w14:textId="795BFE43" w:rsidR="009F7B69" w:rsidRPr="00E702FA" w:rsidRDefault="009F7B69" w:rsidP="0046749A">
      <w:pPr>
        <w:pStyle w:val="Heading4"/>
        <w:rPr>
          <w:rFonts w:eastAsia="Times New Roman"/>
        </w:rPr>
      </w:pPr>
      <w:r w:rsidRPr="00E702FA">
        <w:rPr>
          <w:rFonts w:eastAsia="Times New Roman"/>
        </w:rPr>
        <w:t>Performance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Measure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Validation</w:t>
      </w:r>
      <w:r w:rsidR="0017076B" w:rsidRPr="00E702FA">
        <w:rPr>
          <w:rFonts w:eastAsia="Times New Roman"/>
        </w:rPr>
        <w:t xml:space="preserve"> </w:t>
      </w:r>
    </w:p>
    <w:p w14:paraId="63755EA7" w14:textId="0D512F1A" w:rsidR="00F44F63" w:rsidRPr="00E702FA" w:rsidRDefault="00F44F63" w:rsidP="00F44F63">
      <w:pPr>
        <w:rPr>
          <w:rFonts w:ascii="Calibri Light" w:hAnsi="Calibri Light" w:cs="Calibri Light"/>
          <w:szCs w:val="24"/>
        </w:rPr>
      </w:pPr>
      <w:bookmarkStart w:id="36" w:name="_Hlk127642757"/>
      <w:r w:rsidRPr="00E702FA">
        <w:rPr>
          <w:rFonts w:ascii="Calibri Light" w:hAnsi="Calibri Light" w:cs="Calibri Light"/>
          <w:szCs w:val="24"/>
        </w:rPr>
        <w:t>IPRO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validated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accuracy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</w:rPr>
        <w:t>Healthcare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Effectiveness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Data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Information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</w:t>
      </w:r>
      <w:r w:rsidRPr="00E702FA">
        <w:rPr>
          <w:rFonts w:ascii="Calibri Light" w:hAnsi="Calibri Light" w:cs="Calibri Light"/>
          <w:szCs w:val="24"/>
        </w:rPr>
        <w:t>HEDIS®)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state-specific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calculated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vendor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proofErr w:type="spellStart"/>
      <w:r w:rsidRPr="00E702FA">
        <w:rPr>
          <w:rFonts w:ascii="Calibri Light" w:hAnsi="Calibri Light" w:cs="Calibri Light"/>
          <w:szCs w:val="24"/>
        </w:rPr>
        <w:t>Telligen</w:t>
      </w:r>
      <w:proofErr w:type="spellEnd"/>
      <w:r w:rsidRPr="00E702FA">
        <w:rPr>
          <w:rFonts w:ascii="Calibri Light" w:hAnsi="Calibri Light" w:cs="Calibri Light"/>
          <w:szCs w:val="24"/>
        </w:rPr>
        <w:t>®.</w:t>
      </w:r>
    </w:p>
    <w:p w14:paraId="28BD19FD" w14:textId="77777777" w:rsidR="00F44F63" w:rsidRPr="00E702FA" w:rsidRDefault="00F44F63" w:rsidP="00F44F63">
      <w:pPr>
        <w:rPr>
          <w:rFonts w:ascii="Calibri Light" w:hAnsi="Calibri Light" w:cs="Calibri Light"/>
          <w:szCs w:val="24"/>
        </w:rPr>
      </w:pPr>
    </w:p>
    <w:p w14:paraId="799AD945" w14:textId="77777777" w:rsidR="00F44F63" w:rsidRPr="00E702FA" w:rsidRDefault="00F44F63" w:rsidP="00F44F63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lastRenderedPageBreak/>
        <w:t>Strengths</w:t>
      </w:r>
      <w:r w:rsidRPr="00E702FA">
        <w:rPr>
          <w:rFonts w:ascii="Calibri Light" w:hAnsi="Calibri Light" w:cs="Calibri Light"/>
          <w:szCs w:val="24"/>
        </w:rPr>
        <w:t>:</w:t>
      </w:r>
    </w:p>
    <w:p w14:paraId="448E2E84" w14:textId="09D7B678" w:rsidR="00F44F63" w:rsidRPr="00E702FA" w:rsidRDefault="00F44F63" w:rsidP="00F44F63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use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metrics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key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elements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statewide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level,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monitors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Medicaid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Medicaid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Adult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level,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distinctive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slate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selected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reflect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objectives.</w:t>
      </w:r>
    </w:p>
    <w:p w14:paraId="1D9B60F0" w14:textId="77777777" w:rsidR="00F44F63" w:rsidRPr="00E702FA" w:rsidRDefault="00F44F63" w:rsidP="00F44F63">
      <w:pPr>
        <w:rPr>
          <w:rFonts w:ascii="Calibri Light" w:hAnsi="Calibri Light" w:cs="Calibri Light"/>
          <w:szCs w:val="24"/>
        </w:rPr>
      </w:pPr>
    </w:p>
    <w:p w14:paraId="6CE288A3" w14:textId="60321993" w:rsidR="00F44F63" w:rsidRPr="00E702FA" w:rsidRDefault="00F44F63" w:rsidP="00F44F63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IPRO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conducted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validation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(PMV)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accuracy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 xml:space="preserve">PC </w:t>
      </w:r>
      <w:r w:rsidRPr="00E702FA">
        <w:rPr>
          <w:rFonts w:ascii="Calibri Light" w:hAnsi="Calibri Light" w:cs="Calibri Light"/>
          <w:szCs w:val="24"/>
        </w:rPr>
        <w:t>ACO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determine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extent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which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follow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specifications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requirements.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IPRO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found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data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processes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used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produce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HEDIS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state-specific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 xml:space="preserve">PC ACOs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fully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compliant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seven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applicable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NCQA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system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standards.</w:t>
      </w:r>
    </w:p>
    <w:p w14:paraId="49A0D0EC" w14:textId="77777777" w:rsidR="00F44F63" w:rsidRPr="00E702FA" w:rsidRDefault="00F44F63" w:rsidP="00F44F63">
      <w:pPr>
        <w:rPr>
          <w:rFonts w:ascii="Calibri Light" w:hAnsi="Calibri Light" w:cs="Calibri Light"/>
          <w:szCs w:val="24"/>
        </w:rPr>
      </w:pPr>
    </w:p>
    <w:p w14:paraId="397BC361" w14:textId="29F19EE2" w:rsidR="00F44F63" w:rsidRPr="00E702FA" w:rsidRDefault="00F44F63" w:rsidP="00F44F63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IPRO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aggregated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66196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D66196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provide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comparative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plans.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When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MY2022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Compass</w:t>
      </w:r>
      <w:r w:rsidR="003A53C8" w:rsidRPr="00E702FA">
        <w:rPr>
          <w:rFonts w:ascii="Calibri Light" w:hAnsi="Calibri Light" w:cs="Calibri Light"/>
          <w:szCs w:val="24"/>
        </w:rPr>
        <w:t>®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England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regional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percentile,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varied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across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plans.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When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following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scored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1515A0FA" w14:textId="17CE937F" w:rsidR="00D66196" w:rsidRPr="00E702FA" w:rsidRDefault="00D66196" w:rsidP="00D66196">
      <w:pPr>
        <w:numPr>
          <w:ilvl w:val="0"/>
          <w:numId w:val="41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Oral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Evaluation: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>w</w:t>
      </w:r>
      <w:r w:rsidRPr="00E702FA">
        <w:rPr>
          <w:rFonts w:ascii="Calibri Light" w:hAnsi="Calibri Light" w:cs="Calibri Light"/>
          <w:szCs w:val="24"/>
        </w:rPr>
        <w:t>eighted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>s</w:t>
      </w:r>
      <w:r w:rsidRPr="00E702FA">
        <w:rPr>
          <w:rFonts w:ascii="Calibri Light" w:hAnsi="Calibri Light" w:cs="Calibri Light"/>
          <w:szCs w:val="24"/>
        </w:rPr>
        <w:t>tatewide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>m</w:t>
      </w:r>
      <w:r w:rsidRPr="00E702FA">
        <w:rPr>
          <w:rFonts w:ascii="Calibri Light" w:hAnsi="Calibri Light" w:cs="Calibri Light"/>
          <w:szCs w:val="24"/>
        </w:rPr>
        <w:t>ean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also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79CD4845" w14:textId="117C061E" w:rsidR="00D66196" w:rsidRPr="00E702FA" w:rsidRDefault="00D66196" w:rsidP="00D66196">
      <w:pPr>
        <w:numPr>
          <w:ilvl w:val="0"/>
          <w:numId w:val="41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Risk-Adjusted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Ratio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(Observed/Expected) 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Visits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Members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18−65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Years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Identified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 Diagnosis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Serious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Mental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Illness,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Substance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Addiction,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Co-occurring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Conditions: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>w</w:t>
      </w:r>
      <w:r w:rsidRPr="00E702FA">
        <w:rPr>
          <w:rFonts w:ascii="Calibri Light" w:hAnsi="Calibri Light" w:cs="Calibri Light"/>
          <w:szCs w:val="24"/>
        </w:rPr>
        <w:t>eighted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>s</w:t>
      </w:r>
      <w:r w:rsidRPr="00E702FA">
        <w:rPr>
          <w:rFonts w:ascii="Calibri Light" w:hAnsi="Calibri Light" w:cs="Calibri Light"/>
          <w:szCs w:val="24"/>
        </w:rPr>
        <w:t>tatewide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55BA3" w:rsidRPr="00E702FA">
        <w:rPr>
          <w:rFonts w:ascii="Calibri Light" w:hAnsi="Calibri Light" w:cs="Calibri Light"/>
          <w:szCs w:val="24"/>
        </w:rPr>
        <w:t>m</w:t>
      </w:r>
      <w:r w:rsidRPr="00E702FA">
        <w:rPr>
          <w:rFonts w:ascii="Calibri Light" w:hAnsi="Calibri Light" w:cs="Calibri Light"/>
          <w:szCs w:val="24"/>
        </w:rPr>
        <w:t>ean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goal.</w:t>
      </w:r>
    </w:p>
    <w:p w14:paraId="52FA6E1E" w14:textId="77777777" w:rsidR="00F44F63" w:rsidRPr="00E702FA" w:rsidRDefault="00F44F63" w:rsidP="00F44F63">
      <w:pPr>
        <w:rPr>
          <w:rFonts w:ascii="Calibri Light" w:hAnsi="Calibri Light" w:cs="Calibri Light"/>
          <w:szCs w:val="24"/>
        </w:rPr>
      </w:pPr>
    </w:p>
    <w:p w14:paraId="6C5F460B" w14:textId="54E97CAF" w:rsidR="00F44F63" w:rsidRPr="00E702FA" w:rsidRDefault="00F44F63" w:rsidP="00F44F63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Opportunities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for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A55BA3" w:rsidRPr="00E702FA">
        <w:rPr>
          <w:rFonts w:ascii="Calibri Light" w:hAnsi="Calibri Light" w:cs="Calibri Light"/>
          <w:b/>
          <w:bCs/>
          <w:szCs w:val="24"/>
        </w:rPr>
        <w:t>I</w:t>
      </w:r>
      <w:r w:rsidRPr="00E702FA">
        <w:rPr>
          <w:rFonts w:ascii="Calibri Light" w:hAnsi="Calibri Light" w:cs="Calibri Light"/>
          <w:b/>
          <w:bCs/>
          <w:szCs w:val="24"/>
        </w:rPr>
        <w:t>mprovement</w:t>
      </w:r>
      <w:r w:rsidRPr="00E702FA">
        <w:rPr>
          <w:rFonts w:ascii="Calibri Light" w:hAnsi="Calibri Light" w:cs="Calibri Light"/>
          <w:szCs w:val="24"/>
        </w:rPr>
        <w:t>:</w:t>
      </w:r>
    </w:p>
    <w:p w14:paraId="14D83EEA" w14:textId="7E3C50F0" w:rsidR="00F44F63" w:rsidRPr="00E702FA" w:rsidRDefault="00F44F63" w:rsidP="00F44F63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When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IPRO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HEDIS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NCQA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state-specific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varied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across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opportunities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following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areas:</w:t>
      </w:r>
    </w:p>
    <w:p w14:paraId="0DB51A60" w14:textId="036982EC" w:rsidR="00D66196" w:rsidRPr="00E702FA" w:rsidRDefault="00D66196" w:rsidP="00D66196">
      <w:pPr>
        <w:pStyle w:val="Caption"/>
        <w:numPr>
          <w:ilvl w:val="0"/>
          <w:numId w:val="46"/>
        </w:numPr>
        <w:rPr>
          <w:rFonts w:ascii="Calibri Light" w:hAnsi="Calibri Light" w:cs="Calibri Light"/>
          <w:b w:val="0"/>
          <w:bCs w:val="0"/>
        </w:rPr>
      </w:pPr>
      <w:r w:rsidRPr="00E702FA">
        <w:rPr>
          <w:rFonts w:ascii="Calibri Light" w:hAnsi="Calibri Light" w:cs="Calibri Light"/>
          <w:b w:val="0"/>
          <w:bCs w:val="0"/>
        </w:rPr>
        <w:t>Hemoglobin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A1c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Control;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HbA1c</w:t>
      </w:r>
      <w:r w:rsidR="005C2896">
        <w:rPr>
          <w:rFonts w:ascii="Calibri Light" w:hAnsi="Calibri Light" w:cs="Calibri Light"/>
          <w:b w:val="0"/>
          <w:bCs w:val="0"/>
        </w:rPr>
        <w:t xml:space="preserve"> poor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control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(&gt;9.0%):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All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entities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were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below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the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25</w:t>
      </w:r>
      <w:r w:rsidRPr="00E702FA">
        <w:rPr>
          <w:rFonts w:ascii="Calibri Light" w:hAnsi="Calibri Light" w:cs="Calibri Light"/>
          <w:b w:val="0"/>
          <w:bCs w:val="0"/>
          <w:color w:val="000000"/>
          <w:vertAlign w:val="superscript"/>
        </w:rPr>
        <w:t>th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percentile,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indicating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a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need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for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improvement.</w:t>
      </w:r>
    </w:p>
    <w:p w14:paraId="77C198D5" w14:textId="42BA99DB" w:rsidR="00D66196" w:rsidRPr="00E702FA" w:rsidRDefault="00D66196" w:rsidP="00D66196">
      <w:pPr>
        <w:pStyle w:val="Caption"/>
        <w:numPr>
          <w:ilvl w:val="0"/>
          <w:numId w:val="46"/>
        </w:numPr>
        <w:rPr>
          <w:rFonts w:ascii="Calibri Light" w:hAnsi="Calibri Light" w:cs="Calibri Light"/>
          <w:b w:val="0"/>
          <w:bCs w:val="0"/>
        </w:rPr>
      </w:pPr>
      <w:r w:rsidRPr="00E702FA">
        <w:rPr>
          <w:rFonts w:ascii="Calibri Light" w:hAnsi="Calibri Light" w:cs="Calibri Light"/>
          <w:b w:val="0"/>
          <w:bCs w:val="0"/>
        </w:rPr>
        <w:t>Follow-Up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After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Hospitalization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for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Mental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Illness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(7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</w:rPr>
        <w:t>days):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All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entities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were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at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or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above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the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25</w:t>
      </w:r>
      <w:r w:rsidRPr="00E702FA">
        <w:rPr>
          <w:rFonts w:ascii="Calibri Light" w:hAnsi="Calibri Light" w:cs="Calibri Light"/>
          <w:b w:val="0"/>
          <w:bCs w:val="0"/>
          <w:color w:val="000000"/>
          <w:vertAlign w:val="superscript"/>
        </w:rPr>
        <w:t>th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percentile</w:t>
      </w:r>
      <w:r w:rsidR="00873591" w:rsidRPr="00E702FA">
        <w:rPr>
          <w:rFonts w:ascii="Calibri Light" w:hAnsi="Calibri Light" w:cs="Calibri Light"/>
          <w:b w:val="0"/>
          <w:bCs w:val="0"/>
          <w:color w:val="000000"/>
        </w:rPr>
        <w:t>,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but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below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the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50</w:t>
      </w:r>
      <w:r w:rsidRPr="00E702FA">
        <w:rPr>
          <w:rFonts w:ascii="Calibri Light" w:hAnsi="Calibri Light" w:cs="Calibri Light"/>
          <w:b w:val="0"/>
          <w:bCs w:val="0"/>
          <w:color w:val="000000"/>
          <w:vertAlign w:val="superscript"/>
        </w:rPr>
        <w:t>th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percentile,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indicating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a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need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for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Pr="00E702FA">
        <w:rPr>
          <w:rFonts w:ascii="Calibri Light" w:hAnsi="Calibri Light" w:cs="Calibri Light"/>
          <w:b w:val="0"/>
          <w:bCs w:val="0"/>
          <w:color w:val="000000"/>
        </w:rPr>
        <w:t>improvement.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</w:p>
    <w:p w14:paraId="591119EA" w14:textId="4FE3709D" w:rsidR="00D66196" w:rsidRPr="00E702FA" w:rsidRDefault="00D66196" w:rsidP="00D66196">
      <w:pPr>
        <w:pStyle w:val="ListParagraph"/>
        <w:numPr>
          <w:ilvl w:val="0"/>
          <w:numId w:val="46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Asthma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Ratio: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Both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873591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873591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="00873591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873591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suggesting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001C0DA3" w14:textId="2DE7FEC7" w:rsidR="00D66196" w:rsidRPr="00E702FA" w:rsidRDefault="00D66196" w:rsidP="00D66196">
      <w:pPr>
        <w:pStyle w:val="ListParagraph"/>
        <w:numPr>
          <w:ilvl w:val="0"/>
          <w:numId w:val="46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All-Cause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Readmissions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(Observed/Expected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Ratio)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A25ED5" w:rsidRPr="00E702FA">
        <w:rPr>
          <w:rFonts w:ascii="Calibri Light" w:hAnsi="Calibri Light" w:cs="Calibri Light"/>
        </w:rPr>
        <w:t xml:space="preserve">PC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average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Compass.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4F43E1B5" w14:textId="79FBBC4C" w:rsidR="00D66196" w:rsidRPr="00E702FA" w:rsidRDefault="00D66196" w:rsidP="00D66196">
      <w:pPr>
        <w:pStyle w:val="ListParagraph"/>
        <w:numPr>
          <w:ilvl w:val="0"/>
          <w:numId w:val="46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Timeliness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Prenatal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A25ED5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A25ED5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A25ED5" w:rsidRPr="00E702FA">
        <w:rPr>
          <w:rFonts w:ascii="Calibri Light" w:hAnsi="Calibri Light" w:cs="Calibri Light"/>
        </w:rPr>
        <w:t xml:space="preserve">PC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6B2E182C" w14:textId="07AFC7BF" w:rsidR="00D66196" w:rsidRPr="00E702FA" w:rsidRDefault="00D66196" w:rsidP="00D66196">
      <w:pPr>
        <w:numPr>
          <w:ilvl w:val="0"/>
          <w:numId w:val="46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Depression Remission or Response: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indicating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improvement.</w:t>
      </w:r>
    </w:p>
    <w:p w14:paraId="62623E34" w14:textId="4312B7C6" w:rsidR="00D66196" w:rsidRPr="00E702FA" w:rsidRDefault="00D66196" w:rsidP="00D66196">
      <w:pPr>
        <w:numPr>
          <w:ilvl w:val="0"/>
          <w:numId w:val="46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Behavioral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Community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Partner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Engagement: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indicating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6625C32D" w14:textId="77777777" w:rsidR="00F44F63" w:rsidRPr="00E702FA" w:rsidRDefault="00F44F63" w:rsidP="00F44F63">
      <w:pPr>
        <w:pStyle w:val="ListParagraph"/>
        <w:rPr>
          <w:rFonts w:ascii="Calibri Light" w:hAnsi="Calibri Light" w:cs="Calibri Light"/>
          <w:color w:val="000000"/>
        </w:rPr>
      </w:pPr>
    </w:p>
    <w:p w14:paraId="51BD9147" w14:textId="1C6129E8" w:rsidR="00F44F63" w:rsidRPr="00E702FA" w:rsidRDefault="00F44F63" w:rsidP="00F44F63">
      <w:pPr>
        <w:rPr>
          <w:rFonts w:ascii="Calibri Light" w:eastAsiaTheme="minorHAnsi" w:hAnsi="Calibri Light" w:cs="Calibri Light"/>
          <w:b/>
          <w:szCs w:val="24"/>
        </w:rPr>
      </w:pPr>
      <w:r w:rsidRPr="00E702FA">
        <w:rPr>
          <w:rFonts w:ascii="Calibri Light" w:eastAsiaTheme="minorHAnsi" w:hAnsi="Calibri Light" w:cs="Calibri Light"/>
          <w:b/>
          <w:szCs w:val="24"/>
        </w:rPr>
        <w:t>General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="00A55BA3" w:rsidRPr="00E702FA">
        <w:rPr>
          <w:rFonts w:ascii="Calibri Light" w:eastAsiaTheme="minorHAnsi" w:hAnsi="Calibri Light" w:cs="Calibri Light"/>
          <w:b/>
          <w:szCs w:val="24"/>
        </w:rPr>
        <w:t>R</w:t>
      </w:r>
      <w:r w:rsidRPr="00E702FA">
        <w:rPr>
          <w:rFonts w:ascii="Calibri Light" w:eastAsiaTheme="minorHAnsi" w:hAnsi="Calibri Light" w:cs="Calibri Light"/>
          <w:b/>
          <w:szCs w:val="24"/>
        </w:rPr>
        <w:t>ecommendations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E702FA">
        <w:rPr>
          <w:rFonts w:ascii="Calibri Light" w:eastAsiaTheme="minorHAnsi" w:hAnsi="Calibri Light" w:cs="Calibri Light"/>
          <w:b/>
          <w:szCs w:val="24"/>
        </w:rPr>
        <w:t>for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E702FA">
        <w:rPr>
          <w:rFonts w:ascii="Calibri Light" w:eastAsiaTheme="minorHAnsi" w:hAnsi="Calibri Light" w:cs="Calibri Light"/>
          <w:b/>
          <w:szCs w:val="24"/>
        </w:rPr>
        <w:t>MassHealth: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</w:p>
    <w:p w14:paraId="429D7DD0" w14:textId="42B2CACE" w:rsidR="00F44F63" w:rsidRPr="00E702FA" w:rsidRDefault="00F44F63" w:rsidP="00F44F63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bookmarkStart w:id="37" w:name="_Hlk157320538"/>
      <w:bookmarkStart w:id="38" w:name="_Hlk157324757"/>
      <w:r w:rsidRPr="00E702FA">
        <w:rPr>
          <w:rFonts w:ascii="Calibri Light" w:eastAsia="Times New Roman" w:hAnsi="Calibri Light" w:cs="Calibri Light"/>
          <w:i/>
          <w:iCs/>
        </w:rPr>
        <w:t>Recommendation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towards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better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performance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quality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–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should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continue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leverage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findings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support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development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relevant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major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initiatives,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improvement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strategies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interventions.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bookmarkEnd w:id="37"/>
    <w:bookmarkEnd w:id="38"/>
    <w:p w14:paraId="2EF073CC" w14:textId="77777777" w:rsidR="00F44F63" w:rsidRPr="00E702FA" w:rsidRDefault="00F44F63" w:rsidP="00F44F63">
      <w:pPr>
        <w:jc w:val="both"/>
        <w:rPr>
          <w:rFonts w:ascii="Calibri Light" w:eastAsia="Calibri" w:hAnsi="Calibri Light" w:cs="Calibri Light"/>
          <w:szCs w:val="24"/>
        </w:rPr>
      </w:pPr>
    </w:p>
    <w:p w14:paraId="5B8074EE" w14:textId="5194F210" w:rsidR="009F7B69" w:rsidRPr="00E702FA" w:rsidRDefault="00915584" w:rsidP="002B5438">
      <w:pPr>
        <w:jc w:val="both"/>
        <w:rPr>
          <w:rFonts w:ascii="Calibri Light" w:eastAsia="Calibri" w:hAnsi="Calibri Light" w:cs="Calibri Light"/>
          <w:szCs w:val="24"/>
        </w:rPr>
      </w:pPr>
      <w:r w:rsidRPr="00E702FA">
        <w:rPr>
          <w:rFonts w:ascii="Calibri Light" w:eastAsia="Calibri" w:hAnsi="Calibri Light" w:cs="Calibri Light"/>
          <w:szCs w:val="24"/>
        </w:rPr>
        <w:lastRenderedPageBreak/>
        <w:t>PMV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szCs w:val="24"/>
        </w:rPr>
        <w:t>findings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szCs w:val="24"/>
        </w:rPr>
        <w:t>are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szCs w:val="24"/>
        </w:rPr>
        <w:t>provided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szCs w:val="24"/>
        </w:rPr>
        <w:t>in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b/>
          <w:szCs w:val="24"/>
        </w:rPr>
        <w:t>Section</w:t>
      </w:r>
      <w:r w:rsidR="0017076B" w:rsidRPr="00E702FA">
        <w:rPr>
          <w:rFonts w:ascii="Calibri Light" w:eastAsia="Calibri" w:hAnsi="Calibri Light" w:cs="Calibri Light"/>
          <w:b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b/>
          <w:szCs w:val="24"/>
        </w:rPr>
        <w:t>I</w:t>
      </w:r>
      <w:r w:rsidR="005E5465" w:rsidRPr="00E702FA">
        <w:rPr>
          <w:rFonts w:ascii="Calibri Light" w:eastAsia="Calibri" w:hAnsi="Calibri Light" w:cs="Calibri Light"/>
          <w:b/>
          <w:szCs w:val="24"/>
        </w:rPr>
        <w:t>II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szCs w:val="24"/>
        </w:rPr>
        <w:t>of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szCs w:val="24"/>
        </w:rPr>
        <w:t>this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F7B69" w:rsidRPr="00E702FA">
        <w:rPr>
          <w:rFonts w:ascii="Calibri Light" w:eastAsia="Calibri" w:hAnsi="Calibri Light" w:cs="Calibri Light"/>
          <w:szCs w:val="24"/>
        </w:rPr>
        <w:t>report.</w:t>
      </w:r>
    </w:p>
    <w:bookmarkEnd w:id="36"/>
    <w:p w14:paraId="6A12B2CA" w14:textId="1D449BE2" w:rsidR="009F7B69" w:rsidRPr="00E702FA" w:rsidRDefault="009F7B69" w:rsidP="0046749A">
      <w:pPr>
        <w:pStyle w:val="Heading4"/>
        <w:rPr>
          <w:rFonts w:eastAsia="Times New Roman"/>
        </w:rPr>
      </w:pPr>
      <w:r w:rsidRPr="00E702FA">
        <w:rPr>
          <w:rFonts w:eastAsia="Times New Roman"/>
        </w:rPr>
        <w:t>Compliance</w:t>
      </w:r>
      <w:r w:rsidR="0017076B" w:rsidRPr="00E702FA">
        <w:rPr>
          <w:rFonts w:eastAsia="Times New Roman"/>
        </w:rPr>
        <w:t xml:space="preserve"> </w:t>
      </w:r>
      <w:r w:rsidR="00B74FD6">
        <w:rPr>
          <w:rFonts w:eastAsia="Times New Roman"/>
        </w:rPr>
        <w:t>Review</w:t>
      </w:r>
    </w:p>
    <w:p w14:paraId="6A61D189" w14:textId="5DBA5231" w:rsidR="009F7B69" w:rsidRPr="00E702FA" w:rsidRDefault="009F7B69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compliance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E5465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E5465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Medicaid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regulations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previous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EQRO.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most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current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review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conducted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202</w:t>
      </w:r>
      <w:r w:rsidR="005E5465" w:rsidRPr="00E702FA">
        <w:rPr>
          <w:rFonts w:ascii="Calibri Light" w:hAnsi="Calibri Light" w:cs="Calibri Light"/>
          <w:szCs w:val="24"/>
        </w:rPr>
        <w:t>1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20</w:t>
      </w:r>
      <w:r w:rsidR="005E5465" w:rsidRPr="00E702FA">
        <w:rPr>
          <w:rFonts w:ascii="Calibri Light" w:hAnsi="Calibri Light" w:cs="Calibri Light"/>
          <w:szCs w:val="24"/>
        </w:rPr>
        <w:t>20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contract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year.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IPRO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summarized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202</w:t>
      </w:r>
      <w:r w:rsidR="005E5465" w:rsidRPr="00E702FA">
        <w:rPr>
          <w:rFonts w:ascii="Calibri Light" w:hAnsi="Calibri Light" w:cs="Calibri Light"/>
          <w:szCs w:val="24"/>
        </w:rPr>
        <w:t>1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compliance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followed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up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plan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recommendations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previous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EQRO.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IPRO</w:t>
      </w:r>
      <w:r w:rsidR="004E2975" w:rsidRPr="00E702FA">
        <w:rPr>
          <w:rFonts w:ascii="Calibri Light" w:hAnsi="Calibri Light" w:cs="Calibri Light"/>
          <w:szCs w:val="24"/>
        </w:rPr>
        <w:t>’</w:t>
      </w:r>
      <w:r w:rsidRPr="00E702FA">
        <w:rPr>
          <w:rFonts w:ascii="Calibri Light" w:hAnsi="Calibri Light" w:cs="Calibri Light"/>
          <w:szCs w:val="24"/>
        </w:rPr>
        <w:t>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whether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E5465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E5465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effectively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addressed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recommendations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b/>
          <w:szCs w:val="24"/>
        </w:rPr>
        <w:t>Section</w:t>
      </w:r>
      <w:r w:rsidR="0017076B" w:rsidRPr="00E702FA">
        <w:rPr>
          <w:rFonts w:ascii="Calibri Light" w:hAnsi="Calibri Light" w:cs="Calibri Light"/>
          <w:b/>
          <w:szCs w:val="24"/>
        </w:rPr>
        <w:t xml:space="preserve"> </w:t>
      </w:r>
      <w:r w:rsidRPr="00E702FA">
        <w:rPr>
          <w:rFonts w:ascii="Calibri Light" w:hAnsi="Calibri Light" w:cs="Calibri Light"/>
          <w:b/>
          <w:szCs w:val="24"/>
        </w:rPr>
        <w:t>VI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compliance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validation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process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conducted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triennially,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next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comprehensive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review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conducted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contract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year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202</w:t>
      </w:r>
      <w:r w:rsidR="005E5465" w:rsidRPr="00E702FA">
        <w:rPr>
          <w:rFonts w:ascii="Calibri Light" w:hAnsi="Calibri Light" w:cs="Calibri Light"/>
          <w:szCs w:val="24"/>
        </w:rPr>
        <w:t>4</w:t>
      </w:r>
      <w:r w:rsidRPr="00E702FA">
        <w:rPr>
          <w:rFonts w:ascii="Calibri Light" w:hAnsi="Calibri Light" w:cs="Calibri Light"/>
          <w:szCs w:val="24"/>
        </w:rPr>
        <w:t>.</w:t>
      </w:r>
    </w:p>
    <w:p w14:paraId="45B07306" w14:textId="77777777" w:rsidR="009F7B69" w:rsidRPr="00E702FA" w:rsidRDefault="009F7B69" w:rsidP="002B5438">
      <w:pPr>
        <w:rPr>
          <w:rFonts w:ascii="Calibri Light" w:hAnsi="Calibri Light" w:cs="Calibri Light"/>
          <w:szCs w:val="24"/>
        </w:rPr>
      </w:pPr>
    </w:p>
    <w:p w14:paraId="1D39897E" w14:textId="5490663B" w:rsidR="009F7B69" w:rsidRPr="00E702FA" w:rsidRDefault="005E5465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</w:t>
      </w:r>
      <w:r w:rsidR="009F7B69" w:rsidRPr="00E702FA">
        <w:rPr>
          <w:rFonts w:ascii="Calibri Light" w:hAnsi="Calibri Light" w:cs="Calibri Light"/>
          <w:szCs w:val="24"/>
        </w:rPr>
        <w:t>-specific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compliance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Medicaid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CHIP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15584" w:rsidRPr="00E702FA">
        <w:rPr>
          <w:rFonts w:ascii="Calibri Light" w:hAnsi="Calibri Light" w:cs="Calibri Light"/>
          <w:szCs w:val="24"/>
        </w:rPr>
        <w:t>regulations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provided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b/>
          <w:bCs/>
          <w:szCs w:val="24"/>
        </w:rPr>
        <w:t>Section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I</w:t>
      </w:r>
      <w:r w:rsidR="009F7B69" w:rsidRPr="00E702FA">
        <w:rPr>
          <w:rFonts w:ascii="Calibri Light" w:hAnsi="Calibri Light" w:cs="Calibri Light"/>
          <w:b/>
          <w:bCs/>
          <w:szCs w:val="24"/>
        </w:rPr>
        <w:t>V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report.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0A5A408D" w14:textId="635C3C26" w:rsidR="009F7B69" w:rsidRPr="00E702FA" w:rsidRDefault="009F7B69" w:rsidP="0046749A">
      <w:pPr>
        <w:pStyle w:val="Heading4"/>
        <w:rPr>
          <w:rFonts w:eastAsia="Times New Roman"/>
        </w:rPr>
      </w:pPr>
      <w:r w:rsidRPr="00E702FA">
        <w:rPr>
          <w:rFonts w:eastAsia="Times New Roman"/>
        </w:rPr>
        <w:t>Member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Experience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of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Care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Survey</w:t>
      </w:r>
    </w:p>
    <w:p w14:paraId="0F7DAF9D" w14:textId="43431BE3" w:rsidR="008249FA" w:rsidRPr="00E702FA" w:rsidRDefault="008249FA" w:rsidP="008249F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overall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capture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accurate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complete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information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consumer-reported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care.</w:t>
      </w:r>
    </w:p>
    <w:p w14:paraId="63C6DD52" w14:textId="77777777" w:rsidR="008249FA" w:rsidRPr="00E702FA" w:rsidRDefault="008249FA" w:rsidP="008249FA">
      <w:pPr>
        <w:rPr>
          <w:rFonts w:ascii="Calibri Light" w:hAnsi="Calibri Light" w:cs="Calibri Light"/>
          <w:szCs w:val="24"/>
        </w:rPr>
      </w:pPr>
    </w:p>
    <w:p w14:paraId="5F2570F9" w14:textId="77777777" w:rsidR="008249FA" w:rsidRPr="00E702FA" w:rsidRDefault="008249FA" w:rsidP="008249FA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Strengths</w:t>
      </w:r>
      <w:r w:rsidRPr="00E702FA">
        <w:rPr>
          <w:rFonts w:ascii="Calibri Light" w:hAnsi="Calibri Light" w:cs="Calibri Light"/>
          <w:szCs w:val="24"/>
        </w:rPr>
        <w:t>:</w:t>
      </w:r>
    </w:p>
    <w:p w14:paraId="3A6BE6A9" w14:textId="3A1DA5FF" w:rsidR="008249FA" w:rsidRPr="00E702FA" w:rsidRDefault="008249FA" w:rsidP="008249FA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members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about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their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experiences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using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bookmarkStart w:id="39" w:name="_Hlk132227579"/>
      <w:r w:rsidRPr="00E702FA">
        <w:rPr>
          <w:rFonts w:ascii="Calibri Light" w:hAnsi="Calibri Light" w:cs="Calibri Light"/>
          <w:szCs w:val="24"/>
        </w:rPr>
        <w:t>Primary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Member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Experience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MES),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developed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bookmarkEnd w:id="39"/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Consumer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Providers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Systems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(CAHPS</w:t>
      </w:r>
      <w:r w:rsidRPr="00E702FA">
        <w:rPr>
          <w:rFonts w:asciiTheme="minorHAnsi" w:hAnsiTheme="minorHAnsi" w:cstheme="minorHAnsi"/>
          <w:szCs w:val="24"/>
        </w:rPr>
        <w:t>®</w:t>
      </w:r>
      <w:r w:rsidRPr="00E702FA">
        <w:rPr>
          <w:rFonts w:ascii="Calibri Light" w:hAnsi="Calibri Light" w:cs="Calibri Light"/>
          <w:szCs w:val="24"/>
        </w:rPr>
        <w:t>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Clinician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&amp;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Group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(CG-CAHPS).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bookmarkStart w:id="40" w:name="_Hlk157362082"/>
      <w:r w:rsidRPr="00E702FA">
        <w:rPr>
          <w:rFonts w:ascii="Calibri Light" w:hAnsi="Calibri Light" w:cs="Calibri Light"/>
          <w:szCs w:val="24"/>
        </w:rPr>
        <w:t>Similar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CG-CAHPS,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asks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members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their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experiences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providers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staff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physician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practices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groups.</w:t>
      </w:r>
      <w:bookmarkEnd w:id="40"/>
    </w:p>
    <w:p w14:paraId="587CB1F1" w14:textId="77777777" w:rsidR="008249FA" w:rsidRPr="00E702FA" w:rsidRDefault="008249FA" w:rsidP="008249FA">
      <w:pPr>
        <w:rPr>
          <w:rFonts w:ascii="Calibri Light" w:hAnsi="Calibri Light" w:cs="Calibri Light"/>
          <w:szCs w:val="24"/>
        </w:rPr>
      </w:pPr>
    </w:p>
    <w:p w14:paraId="7EEC740A" w14:textId="28D920A0" w:rsidR="00940447" w:rsidRPr="00E702FA" w:rsidRDefault="00940447" w:rsidP="00940447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contractually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allowed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administer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patient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experience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enrollees’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experience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providers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participating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59A7908A" w14:textId="77777777" w:rsidR="008249FA" w:rsidRPr="00E702FA" w:rsidRDefault="008249FA" w:rsidP="008249FA">
      <w:pPr>
        <w:rPr>
          <w:rFonts w:ascii="Calibri Light" w:hAnsi="Calibri Light" w:cs="Calibri Light"/>
          <w:szCs w:val="24"/>
        </w:rPr>
      </w:pPr>
    </w:p>
    <w:p w14:paraId="0C60EAA2" w14:textId="173A07E7" w:rsidR="008249FA" w:rsidRPr="00E702FA" w:rsidRDefault="008249FA" w:rsidP="008249FA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uses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</w:t>
      </w:r>
      <w:r w:rsidR="00940447" w:rsidRPr="00E702FA">
        <w:rPr>
          <w:rFonts w:ascii="Calibri Light" w:hAnsi="Calibri Light" w:cs="Calibri Light"/>
          <w:szCs w:val="24"/>
        </w:rPr>
        <w:t>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Four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adult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four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member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experience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266FBD" w:rsidRPr="00E702FA">
        <w:rPr>
          <w:rFonts w:ascii="Calibri Light" w:hAnsi="Calibri Light" w:cs="Calibri Light"/>
          <w:szCs w:val="24"/>
        </w:rPr>
        <w:t>(</w:t>
      </w:r>
      <w:r w:rsidRPr="00E702FA">
        <w:rPr>
          <w:rFonts w:ascii="Calibri Light" w:hAnsi="Calibri Light" w:cs="Calibri Light"/>
          <w:szCs w:val="24"/>
        </w:rPr>
        <w:t>Communication,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Willingness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Recommend,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Integration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Knowledge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Patient</w:t>
      </w:r>
      <w:r w:rsidR="00266FBD" w:rsidRPr="00E702FA">
        <w:rPr>
          <w:rFonts w:ascii="Calibri Light" w:hAnsi="Calibri Light" w:cs="Calibri Light"/>
          <w:szCs w:val="24"/>
        </w:rPr>
        <w:t>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calculation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ACOs’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score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impacting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portion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savings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earn.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7D15FCEC" w14:textId="77777777" w:rsidR="008249FA" w:rsidRPr="00E702FA" w:rsidRDefault="008249FA" w:rsidP="008249FA">
      <w:pPr>
        <w:rPr>
          <w:rFonts w:ascii="Calibri Light" w:hAnsi="Calibri Light" w:cs="Calibri Light"/>
          <w:szCs w:val="24"/>
        </w:rPr>
      </w:pPr>
    </w:p>
    <w:p w14:paraId="4F94F327" w14:textId="284DDE45" w:rsidR="008249FA" w:rsidRPr="00E702FA" w:rsidRDefault="008249FA" w:rsidP="008249FA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Opportunities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for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A55BA3" w:rsidRPr="00E702FA">
        <w:rPr>
          <w:rFonts w:ascii="Calibri Light" w:hAnsi="Calibri Light" w:cs="Calibri Light"/>
          <w:b/>
          <w:bCs/>
          <w:szCs w:val="24"/>
        </w:rPr>
        <w:t>I</w:t>
      </w:r>
      <w:r w:rsidRPr="00E702FA">
        <w:rPr>
          <w:rFonts w:ascii="Calibri Light" w:hAnsi="Calibri Light" w:cs="Calibri Light"/>
          <w:b/>
          <w:bCs/>
          <w:szCs w:val="24"/>
        </w:rPr>
        <w:t>mprovement</w:t>
      </w:r>
      <w:r w:rsidRPr="00E702FA">
        <w:rPr>
          <w:rFonts w:ascii="Calibri Light" w:hAnsi="Calibri Light" w:cs="Calibri Light"/>
          <w:szCs w:val="24"/>
        </w:rPr>
        <w:t>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2040FE1B" w14:textId="4F0BFEB4" w:rsidR="008249FA" w:rsidRPr="00E702FA" w:rsidRDefault="008249FA" w:rsidP="008249FA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have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been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established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four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member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experience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tied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value-based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payment.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Without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becomes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challenging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identify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IPRO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266FBD" w:rsidRPr="00E702FA">
        <w:rPr>
          <w:rFonts w:ascii="Calibri Light" w:hAnsi="Calibri Light" w:cs="Calibri Light"/>
          <w:szCs w:val="24"/>
        </w:rPr>
        <w:t>PC ACO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adult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statewide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scores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calculated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ACPPs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However,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while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comparing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ACOs’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scores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statewide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score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offers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some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insights,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enough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comprehensive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evaluation.</w:t>
      </w:r>
    </w:p>
    <w:p w14:paraId="78610A9A" w14:textId="77777777" w:rsidR="008249FA" w:rsidRPr="00E702FA" w:rsidRDefault="008249FA" w:rsidP="008249FA">
      <w:pPr>
        <w:rPr>
          <w:rFonts w:ascii="Calibri Light" w:hAnsi="Calibri Light" w:cs="Calibri Light"/>
          <w:szCs w:val="24"/>
        </w:rPr>
      </w:pPr>
    </w:p>
    <w:p w14:paraId="3DE0AA02" w14:textId="6807EF7E" w:rsidR="008249FA" w:rsidRPr="00E702FA" w:rsidRDefault="008249FA" w:rsidP="008249FA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Summarized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about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plans’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available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website.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Making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publicly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available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could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help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consumers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about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plan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choices.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6EE6F680" w14:textId="77777777" w:rsidR="008249FA" w:rsidRPr="00E702FA" w:rsidRDefault="008249FA" w:rsidP="008249FA">
      <w:pPr>
        <w:rPr>
          <w:rFonts w:ascii="Calibri Light" w:hAnsi="Calibri Light" w:cs="Calibri Light"/>
          <w:szCs w:val="24"/>
        </w:rPr>
      </w:pPr>
    </w:p>
    <w:p w14:paraId="2D8B7C4B" w14:textId="1A371782" w:rsidR="008249FA" w:rsidRPr="00E702FA" w:rsidRDefault="008249FA" w:rsidP="008249FA">
      <w:pPr>
        <w:rPr>
          <w:rFonts w:ascii="Calibri Light" w:hAnsi="Calibri Light" w:cs="Calibri Light"/>
          <w:szCs w:val="24"/>
        </w:rPr>
      </w:pPr>
      <w:bookmarkStart w:id="41" w:name="_Hlk157362370"/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does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adhere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technical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specifications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mandatory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bookmarkStart w:id="42" w:name="_Hlk157324448"/>
      <w:r w:rsidRPr="00E702FA">
        <w:rPr>
          <w:rFonts w:ascii="Calibri Light" w:hAnsi="Calibri Light" w:cs="Calibri Light"/>
          <w:szCs w:val="24"/>
        </w:rPr>
        <w:t>CAHPS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Plan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5.1H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Version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(CPC-CH)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</w:t>
      </w:r>
      <w:bookmarkEnd w:id="42"/>
      <w:r w:rsidRPr="00E702FA">
        <w:rPr>
          <w:rFonts w:ascii="Calibri Light" w:hAnsi="Calibri Light" w:cs="Calibri Light"/>
          <w:szCs w:val="24"/>
        </w:rPr>
        <w:t>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adhere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Medicaid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guidance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issued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CMS,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would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follow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HEDIS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protocol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ensure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measure-eligible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Medicaid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beneficiaries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CAHPS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Plan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survey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children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enrolled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multiple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delivery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systems,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like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managed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primary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lastRenderedPageBreak/>
        <w:t>case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management,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fee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service.</w:t>
      </w:r>
      <w:bookmarkStart w:id="43" w:name="_Hlk157324672"/>
      <w:r w:rsidRPr="00E702FA">
        <w:rPr>
          <w:rStyle w:val="FootnoteReference"/>
          <w:rFonts w:ascii="Calibri Light" w:hAnsi="Calibri Light" w:cs="Calibri Light"/>
          <w:szCs w:val="24"/>
        </w:rPr>
        <w:footnoteReference w:id="6"/>
      </w:r>
      <w:bookmarkEnd w:id="43"/>
      <w:r w:rsidR="0017076B" w:rsidRPr="00E702FA">
        <w:rPr>
          <w:rFonts w:ascii="Calibri Light" w:hAnsi="Calibri Light" w:cs="Calibri Light"/>
          <w:szCs w:val="24"/>
        </w:rPr>
        <w:t xml:space="preserve"> </w:t>
      </w:r>
      <w:bookmarkStart w:id="44" w:name="_Hlk157324421"/>
      <w:r w:rsidRPr="00E702FA">
        <w:rPr>
          <w:rFonts w:ascii="Calibri Light" w:hAnsi="Calibri Light" w:cs="Calibri Light"/>
          <w:szCs w:val="24"/>
        </w:rPr>
        <w:t>Child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mandatory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beginning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FFY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2024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reporting.</w:t>
      </w:r>
      <w:bookmarkEnd w:id="44"/>
    </w:p>
    <w:bookmarkEnd w:id="41"/>
    <w:p w14:paraId="5B2C2362" w14:textId="77777777" w:rsidR="008249FA" w:rsidRPr="00E702FA" w:rsidRDefault="008249FA" w:rsidP="008249FA">
      <w:pPr>
        <w:rPr>
          <w:rFonts w:ascii="Calibri Light" w:hAnsi="Calibri Light" w:cs="Calibri Light"/>
          <w:szCs w:val="24"/>
        </w:rPr>
      </w:pPr>
    </w:p>
    <w:p w14:paraId="47565426" w14:textId="4E8DA114" w:rsidR="008249FA" w:rsidRPr="00E702FA" w:rsidRDefault="008249FA" w:rsidP="008249FA">
      <w:pPr>
        <w:rPr>
          <w:rFonts w:ascii="Calibri Light" w:eastAsiaTheme="minorHAnsi" w:hAnsi="Calibri Light" w:cs="Calibri Light"/>
          <w:b/>
          <w:szCs w:val="24"/>
        </w:rPr>
      </w:pPr>
      <w:bookmarkStart w:id="45" w:name="_Hlk157324359"/>
      <w:r w:rsidRPr="00E702FA">
        <w:rPr>
          <w:rFonts w:ascii="Calibri Light" w:eastAsiaTheme="minorHAnsi" w:hAnsi="Calibri Light" w:cs="Calibri Light"/>
          <w:b/>
          <w:szCs w:val="24"/>
        </w:rPr>
        <w:t>General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="00A55BA3" w:rsidRPr="00E702FA">
        <w:rPr>
          <w:rFonts w:ascii="Calibri Light" w:eastAsiaTheme="minorHAnsi" w:hAnsi="Calibri Light" w:cs="Calibri Light"/>
          <w:b/>
          <w:szCs w:val="24"/>
        </w:rPr>
        <w:t>R</w:t>
      </w:r>
      <w:r w:rsidRPr="00E702FA">
        <w:rPr>
          <w:rFonts w:ascii="Calibri Light" w:eastAsiaTheme="minorHAnsi" w:hAnsi="Calibri Light" w:cs="Calibri Light"/>
          <w:b/>
          <w:szCs w:val="24"/>
        </w:rPr>
        <w:t>ecommendations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E702FA">
        <w:rPr>
          <w:rFonts w:ascii="Calibri Light" w:eastAsiaTheme="minorHAnsi" w:hAnsi="Calibri Light" w:cs="Calibri Light"/>
          <w:b/>
          <w:szCs w:val="24"/>
        </w:rPr>
        <w:t>for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E702FA">
        <w:rPr>
          <w:rFonts w:ascii="Calibri Light" w:eastAsiaTheme="minorHAnsi" w:hAnsi="Calibri Light" w:cs="Calibri Light"/>
          <w:b/>
          <w:szCs w:val="24"/>
        </w:rPr>
        <w:t>MassHealth:</w:t>
      </w:r>
      <w:r w:rsidR="0017076B" w:rsidRPr="00E702FA">
        <w:rPr>
          <w:rFonts w:ascii="Calibri Light" w:eastAsiaTheme="minorHAnsi" w:hAnsi="Calibri Light" w:cs="Calibri Light"/>
          <w:b/>
          <w:szCs w:val="24"/>
        </w:rPr>
        <w:t xml:space="preserve"> </w:t>
      </w:r>
    </w:p>
    <w:p w14:paraId="55E6FEB5" w14:textId="20BD870C" w:rsidR="008249FA" w:rsidRPr="00E702FA" w:rsidRDefault="008249FA" w:rsidP="008249FA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i/>
          <w:iCs/>
        </w:rPr>
        <w:t>Recommendation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towards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an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effective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evaluation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of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ACO’s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performance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member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experience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–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recommends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establishing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benchmarks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member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experience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enhance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effectiveness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performance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evaluation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support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continuous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improvement.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19C65BD8" w14:textId="0A816115" w:rsidR="008249FA" w:rsidRPr="00E702FA" w:rsidRDefault="008249FA" w:rsidP="008249FA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bookmarkStart w:id="46" w:name="_Hlk157362397"/>
      <w:r w:rsidRPr="00E702FA">
        <w:rPr>
          <w:rFonts w:ascii="Calibri Light" w:eastAsia="Times New Roman" w:hAnsi="Calibri Light" w:cs="Calibri Light"/>
          <w:i/>
          <w:iCs/>
        </w:rPr>
        <w:t>Recommendation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towards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sharing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information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about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member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experiences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</w:rPr>
        <w:t>−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recommends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publish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summary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results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member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experience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surveys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Resources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website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make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results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available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enrollees.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69BE2B22" w14:textId="5F81BDB5" w:rsidR="008249FA" w:rsidRPr="00E702FA" w:rsidRDefault="008249FA" w:rsidP="008249FA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r w:rsidRPr="12BF3170">
        <w:rPr>
          <w:rFonts w:ascii="Calibri Light" w:eastAsia="Times New Roman" w:hAnsi="Calibri Light" w:cs="Calibri Light"/>
          <w:i/>
          <w:iCs/>
        </w:rPr>
        <w:t>Recommendation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towards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adhering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to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CMS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Child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Core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Set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reporting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guidance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–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To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adhere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to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Medicaid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Child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Core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Set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reporting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guidance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issued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by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CMS,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MassHealth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would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need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to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follow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HEDIS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protocol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and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ensure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that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all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measure-eligible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Medicaid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and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CHIP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beneficiaries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included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in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state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reporting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of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child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CAHPS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Health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Plan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survey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measure.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This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includes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children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enrolled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in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multiple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delivery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systems,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like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managed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care,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primary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care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case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management,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and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fee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for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service.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</w:p>
    <w:bookmarkEnd w:id="45"/>
    <w:bookmarkEnd w:id="46"/>
    <w:p w14:paraId="370A5C83" w14:textId="77777777" w:rsidR="003752BE" w:rsidRPr="00E702FA" w:rsidRDefault="003752BE" w:rsidP="002B5438">
      <w:pPr>
        <w:rPr>
          <w:rFonts w:ascii="Calibri Light" w:hAnsi="Calibri Light" w:cs="Calibri Light"/>
          <w:szCs w:val="24"/>
        </w:rPr>
      </w:pPr>
    </w:p>
    <w:p w14:paraId="08DB85E7" w14:textId="770E1CCD" w:rsidR="009F7B69" w:rsidRPr="00E702FA" w:rsidRDefault="00B73D3E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</w:t>
      </w:r>
      <w:r w:rsidR="009F7B69" w:rsidRPr="00E702FA">
        <w:rPr>
          <w:rFonts w:ascii="Calibri Light" w:hAnsi="Calibri Light" w:cs="Calibri Light"/>
          <w:szCs w:val="24"/>
        </w:rPr>
        <w:t>-specific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45462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45462" w:rsidRPr="00E702FA">
        <w:rPr>
          <w:rFonts w:ascii="Calibri Light" w:hAnsi="Calibri Light" w:cs="Calibri Light"/>
          <w:szCs w:val="24"/>
        </w:rPr>
        <w:t>member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45462" w:rsidRPr="00E702FA">
        <w:rPr>
          <w:rFonts w:ascii="Calibri Light" w:hAnsi="Calibri Light" w:cs="Calibri Light"/>
          <w:szCs w:val="24"/>
        </w:rPr>
        <w:t>experience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45462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45462"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45462" w:rsidRPr="00E702FA">
        <w:rPr>
          <w:rFonts w:ascii="Calibri Light" w:hAnsi="Calibri Light" w:cs="Calibri Light"/>
          <w:szCs w:val="24"/>
        </w:rPr>
        <w:t>surveys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provided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b/>
          <w:bCs/>
          <w:szCs w:val="24"/>
        </w:rPr>
        <w:t>Section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9F7B69" w:rsidRPr="00E702FA">
        <w:rPr>
          <w:rFonts w:ascii="Calibri Light" w:hAnsi="Calibri Light" w:cs="Calibri Light"/>
          <w:b/>
          <w:bCs/>
          <w:szCs w:val="24"/>
        </w:rPr>
        <w:t>V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9F7B69" w:rsidRPr="00E702FA">
        <w:rPr>
          <w:rFonts w:ascii="Calibri Light" w:hAnsi="Calibri Light" w:cs="Calibri Light"/>
          <w:szCs w:val="24"/>
        </w:rPr>
        <w:t>report.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68AC95CE" w14:textId="77777777" w:rsidR="009F7B69" w:rsidRPr="00E702FA" w:rsidRDefault="009F7B69" w:rsidP="0046749A">
      <w:pPr>
        <w:pStyle w:val="Heading3"/>
        <w:rPr>
          <w:rFonts w:eastAsia="Times New Roman"/>
        </w:rPr>
      </w:pPr>
      <w:bookmarkStart w:id="47" w:name="_Toc153962619"/>
      <w:bookmarkStart w:id="48" w:name="_Toc158303846"/>
      <w:bookmarkStart w:id="49" w:name="_Toc36127933"/>
      <w:bookmarkStart w:id="50" w:name="_Hlk127560922"/>
      <w:bookmarkEnd w:id="31"/>
      <w:r w:rsidRPr="00E702FA">
        <w:rPr>
          <w:rFonts w:eastAsia="Times New Roman"/>
        </w:rPr>
        <w:t>Recommendations</w:t>
      </w:r>
      <w:bookmarkEnd w:id="47"/>
      <w:bookmarkEnd w:id="48"/>
    </w:p>
    <w:p w14:paraId="3FFBE417" w14:textId="5C509890" w:rsidR="009F7B69" w:rsidRPr="00E702FA" w:rsidRDefault="009F7B69" w:rsidP="002B5438">
      <w:pPr>
        <w:rPr>
          <w:rFonts w:ascii="Calibri Light" w:eastAsia="Calibri" w:hAnsi="Calibri Light" w:cs="Calibri Light"/>
          <w:szCs w:val="24"/>
        </w:rPr>
      </w:pPr>
      <w:bookmarkStart w:id="51" w:name="_Hlk95137451"/>
      <w:bookmarkEnd w:id="49"/>
      <w:bookmarkEnd w:id="50"/>
      <w:r w:rsidRPr="00E702FA">
        <w:rPr>
          <w:rFonts w:ascii="Calibri Light" w:eastAsia="Calibri" w:hAnsi="Calibri Light" w:cs="Calibri Light"/>
          <w:szCs w:val="24"/>
        </w:rPr>
        <w:t>Per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924F93" w:rsidRPr="00E702FA">
        <w:rPr>
          <w:rFonts w:ascii="Calibri Light" w:eastAsia="Calibri" w:hAnsi="Calibri Light" w:cs="Calibri Light"/>
          <w:i/>
          <w:iCs/>
          <w:szCs w:val="24"/>
        </w:rPr>
        <w:t>Title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42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CFR</w:t>
      </w:r>
      <w:r w:rsidR="0017076B" w:rsidRPr="00E702FA">
        <w:rPr>
          <w:rFonts w:ascii="Calibri Light" w:eastAsia="Calibri" w:hAnsi="Calibri Light" w:cs="Calibri Light"/>
          <w:i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szCs w:val="24"/>
        </w:rPr>
        <w:t>§</w:t>
      </w:r>
      <w:r w:rsidR="0017076B" w:rsidRPr="00E702FA">
        <w:rPr>
          <w:rFonts w:ascii="Calibri Light" w:eastAsia="Calibri" w:hAnsi="Calibri Light" w:cs="Calibri Light"/>
          <w:i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szCs w:val="24"/>
        </w:rPr>
        <w:t>438.364</w:t>
      </w:r>
      <w:r w:rsidR="0017076B" w:rsidRPr="00E702FA">
        <w:rPr>
          <w:rFonts w:ascii="Calibri Light" w:eastAsia="Calibri" w:hAnsi="Calibri Light" w:cs="Calibri Light"/>
          <w:i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szCs w:val="24"/>
        </w:rPr>
        <w:t>External</w:t>
      </w:r>
      <w:r w:rsidR="0017076B" w:rsidRPr="00E702FA">
        <w:rPr>
          <w:rFonts w:ascii="Calibri Light" w:eastAsia="Calibri" w:hAnsi="Calibri Light" w:cs="Calibri Light"/>
          <w:i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szCs w:val="24"/>
        </w:rPr>
        <w:t>quality</w:t>
      </w:r>
      <w:r w:rsidR="0017076B" w:rsidRPr="00E702FA">
        <w:rPr>
          <w:rFonts w:ascii="Calibri Light" w:eastAsia="Calibri" w:hAnsi="Calibri Light" w:cs="Calibri Light"/>
          <w:i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szCs w:val="24"/>
        </w:rPr>
        <w:t>review</w:t>
      </w:r>
      <w:r w:rsidR="0017076B" w:rsidRPr="00E702FA">
        <w:rPr>
          <w:rFonts w:ascii="Calibri Light" w:eastAsia="Calibri" w:hAnsi="Calibri Light" w:cs="Calibri Light"/>
          <w:i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szCs w:val="24"/>
        </w:rPr>
        <w:t>results(a)(4)</w:t>
      </w:r>
      <w:r w:rsidRPr="00E702FA">
        <w:rPr>
          <w:rFonts w:ascii="Calibri Light" w:eastAsia="Calibri" w:hAnsi="Calibri Light" w:cs="Calibri Light"/>
          <w:szCs w:val="24"/>
        </w:rPr>
        <w:t>,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this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report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is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required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to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include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recommendations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for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improving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quality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of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health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care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services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furnished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by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FF15BA" w:rsidRPr="00E702FA">
        <w:rPr>
          <w:rFonts w:ascii="Calibri Light" w:eastAsia="Calibri" w:hAnsi="Calibri Light" w:cs="Calibri Light"/>
          <w:szCs w:val="24"/>
        </w:rPr>
        <w:t>PC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="00FF15BA" w:rsidRPr="00E702FA">
        <w:rPr>
          <w:rFonts w:ascii="Calibri Light" w:eastAsia="Calibri" w:hAnsi="Calibri Light" w:cs="Calibri Light"/>
          <w:szCs w:val="24"/>
        </w:rPr>
        <w:t>ACOs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and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recommendations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on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how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MassHealth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can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target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goals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and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objectives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outlined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in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state’s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quality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strategy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to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better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support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improvement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in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b/>
          <w:bCs/>
          <w:szCs w:val="24"/>
        </w:rPr>
        <w:t>quality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of,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b/>
          <w:bCs/>
          <w:szCs w:val="24"/>
        </w:rPr>
        <w:t>timeliness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of,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and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b/>
          <w:bCs/>
          <w:szCs w:val="24"/>
        </w:rPr>
        <w:t>access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to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health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care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services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furnished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to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Medicaid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managed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care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enrollees.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</w:p>
    <w:p w14:paraId="3D6A218B" w14:textId="717CA7C5" w:rsidR="009F7B69" w:rsidRPr="00E702FA" w:rsidRDefault="009F7B69" w:rsidP="0046749A">
      <w:pPr>
        <w:pStyle w:val="Heading4"/>
        <w:rPr>
          <w:rFonts w:eastAsia="Times New Roman"/>
        </w:rPr>
      </w:pPr>
      <w:bookmarkStart w:id="52" w:name="_Toc88683631"/>
      <w:bookmarkStart w:id="53" w:name="_Toc92303586"/>
      <w:bookmarkStart w:id="54" w:name="_Toc95383319"/>
      <w:bookmarkEnd w:id="51"/>
      <w:r w:rsidRPr="00E702FA">
        <w:rPr>
          <w:rFonts w:eastAsia="Times New Roman"/>
        </w:rPr>
        <w:t>EQR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Recommendations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for</w:t>
      </w:r>
      <w:r w:rsidR="0017076B" w:rsidRPr="00E702FA">
        <w:rPr>
          <w:rFonts w:eastAsia="Times New Roman"/>
        </w:rPr>
        <w:t xml:space="preserve"> </w:t>
      </w:r>
      <w:bookmarkEnd w:id="52"/>
      <w:bookmarkEnd w:id="53"/>
      <w:bookmarkEnd w:id="54"/>
      <w:r w:rsidRPr="00E702FA">
        <w:rPr>
          <w:rFonts w:eastAsia="Times New Roman"/>
        </w:rPr>
        <w:t>MassHealth</w:t>
      </w:r>
    </w:p>
    <w:p w14:paraId="76E577B9" w14:textId="36763CC3" w:rsidR="00940447" w:rsidRPr="00E702FA" w:rsidRDefault="00940447" w:rsidP="00940447">
      <w:bookmarkStart w:id="55" w:name="_Hlk157362535"/>
      <w:r w:rsidRPr="00E702FA">
        <w:rPr>
          <w:rFonts w:ascii="Calibri Light" w:hAnsi="Calibri Light" w:cs="Calibri Light"/>
        </w:rPr>
        <w:t>Here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summary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recommendations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MassHealth:</w:t>
      </w:r>
    </w:p>
    <w:bookmarkEnd w:id="55"/>
    <w:p w14:paraId="077308BC" w14:textId="3C06227D" w:rsidR="00940447" w:rsidRPr="00E702FA" w:rsidRDefault="00940447" w:rsidP="00F44F63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r w:rsidRPr="00E702FA">
        <w:rPr>
          <w:rFonts w:ascii="Calibri Light" w:eastAsia="Calibri" w:hAnsi="Calibri Light" w:cs="Calibri Light"/>
          <w:i/>
          <w:iCs/>
          <w:szCs w:val="24"/>
        </w:rPr>
        <w:t>Recommendation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towards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achieving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goals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of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the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Medicaid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quality</w:t>
      </w:r>
      <w:r w:rsidR="0017076B" w:rsidRPr="00E702FA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i/>
          <w:iCs/>
          <w:szCs w:val="24"/>
        </w:rPr>
        <w:t>strategy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szCs w:val="24"/>
        </w:rPr>
        <w:t>−</w:t>
      </w:r>
      <w:r w:rsidR="0017076B" w:rsidRPr="00E702FA">
        <w:rPr>
          <w:rFonts w:ascii="Calibri Light" w:eastAsia="Calibri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should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assess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whether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progress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five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strategic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goals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objectives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described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strategy.</w:t>
      </w:r>
    </w:p>
    <w:p w14:paraId="6063F0EC" w14:textId="446AF7BF" w:rsidR="00940447" w:rsidRPr="00E702FA" w:rsidRDefault="00940447" w:rsidP="00940447">
      <w:pPr>
        <w:pStyle w:val="ListParagraph"/>
        <w:numPr>
          <w:ilvl w:val="0"/>
          <w:numId w:val="20"/>
        </w:numPr>
        <w:ind w:left="360"/>
        <w:rPr>
          <w:rFonts w:ascii="Calibri Light" w:hAnsi="Calibri Light" w:cs="Calibri Light"/>
          <w:szCs w:val="24"/>
        </w:rPr>
      </w:pPr>
      <w:r w:rsidRPr="00E702FA">
        <w:rPr>
          <w:rFonts w:ascii="Calibri Light" w:eastAsia="Times New Roman" w:hAnsi="Calibri Light" w:cs="Calibri Light"/>
          <w:i/>
          <w:iCs/>
        </w:rPr>
        <w:t>Recommendation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towards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accelerating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the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effectiveness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of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PIPs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</w:rPr>
        <w:t>−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szCs w:val="24"/>
        </w:rPr>
        <w:t>While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regulations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PCCM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entities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conduct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PIPs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part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their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assurance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(QAPI)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programs,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choose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their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PCCM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entities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so.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PCCM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entities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conduct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PIPs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should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consider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validating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those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PIPs.</w:t>
      </w:r>
      <w:r w:rsidRPr="00E702FA">
        <w:rPr>
          <w:rStyle w:val="FootnoteReference"/>
          <w:rFonts w:ascii="Calibri Light" w:hAnsi="Calibri Light" w:cs="Calibri Light"/>
          <w:szCs w:val="24"/>
        </w:rPr>
        <w:footnoteReference w:id="7"/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serve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large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portion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enrollees.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recommends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require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PIPs.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00C2A43E" w14:textId="01FD4702" w:rsidR="00940447" w:rsidRPr="00E702FA" w:rsidRDefault="00940447" w:rsidP="00940447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i/>
          <w:iCs/>
        </w:rPr>
        <w:t>Recommendation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towards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better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performance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quality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–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should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continue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leverage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findings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support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development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relevant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major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initiatives,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improvement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strategies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interventions.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042D4E79" w14:textId="633F107A" w:rsidR="00940447" w:rsidRPr="00E702FA" w:rsidRDefault="00940447" w:rsidP="00940447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i/>
          <w:iCs/>
        </w:rPr>
        <w:t>Recommendation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towards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an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effective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evaluation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of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ACO’s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performance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member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experience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–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recommends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establishing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benchmarks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member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experience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enhance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effectiveness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performance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evaluation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support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continuous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improvement.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59283074" w14:textId="5D14E919" w:rsidR="00940447" w:rsidRPr="00E702FA" w:rsidRDefault="00940447" w:rsidP="00940447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i/>
          <w:iCs/>
        </w:rPr>
        <w:lastRenderedPageBreak/>
        <w:t>Recommendation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towards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sharing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information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about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member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experiences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</w:rPr>
        <w:t>−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recommends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publish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summary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results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member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experience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surveys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Resources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website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make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results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available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enrollees.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7606DFBF" w14:textId="71A32C50" w:rsidR="00940447" w:rsidRPr="00E702FA" w:rsidRDefault="00940447" w:rsidP="00940447">
      <w:pPr>
        <w:pStyle w:val="ListParagraph"/>
        <w:numPr>
          <w:ilvl w:val="0"/>
          <w:numId w:val="20"/>
        </w:numPr>
        <w:ind w:left="360"/>
        <w:rPr>
          <w:rFonts w:ascii="Calibri Light" w:eastAsia="Times New Roman" w:hAnsi="Calibri Light" w:cs="Calibri Light"/>
        </w:rPr>
      </w:pPr>
      <w:r w:rsidRPr="12BF3170">
        <w:rPr>
          <w:rFonts w:ascii="Calibri Light" w:eastAsia="Times New Roman" w:hAnsi="Calibri Light" w:cs="Calibri Light"/>
          <w:i/>
          <w:iCs/>
        </w:rPr>
        <w:t>Recommendation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towards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adhering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to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CMS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Child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Core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Set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reporting</w:t>
      </w:r>
      <w:r w:rsidR="0017076B" w:rsidRPr="12BF3170">
        <w:rPr>
          <w:rFonts w:ascii="Calibri Light" w:eastAsia="Times New Roman" w:hAnsi="Calibri Light" w:cs="Calibri Light"/>
          <w:i/>
          <w:iCs/>
        </w:rPr>
        <w:t xml:space="preserve"> </w:t>
      </w:r>
      <w:r w:rsidRPr="12BF3170">
        <w:rPr>
          <w:rFonts w:ascii="Calibri Light" w:eastAsia="Times New Roman" w:hAnsi="Calibri Light" w:cs="Calibri Light"/>
          <w:i/>
          <w:iCs/>
        </w:rPr>
        <w:t>guidance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–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To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adhere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to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Medicaid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Child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Core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Set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reporting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guidance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issued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by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CMS,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MassHealth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would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need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to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follow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HEDIS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protocol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and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ensure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that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all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measure-eligible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Medicaid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and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CHIP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beneficiaries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included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in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state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reporting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of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child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CAHPS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Health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Plan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survey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measure.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This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includes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children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enrolled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in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multiple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delivery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systems,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like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managed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care,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primary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care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case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management,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and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fee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for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  <w:r w:rsidRPr="12BF3170">
        <w:rPr>
          <w:rFonts w:ascii="Calibri Light" w:eastAsia="Times New Roman" w:hAnsi="Calibri Light" w:cs="Calibri Light"/>
        </w:rPr>
        <w:t>service.</w:t>
      </w:r>
      <w:r w:rsidR="0017076B" w:rsidRPr="12BF3170">
        <w:rPr>
          <w:rFonts w:ascii="Calibri Light" w:eastAsia="Times New Roman" w:hAnsi="Calibri Light" w:cs="Calibri Light"/>
        </w:rPr>
        <w:t xml:space="preserve"> </w:t>
      </w:r>
    </w:p>
    <w:p w14:paraId="735DC462" w14:textId="13521195" w:rsidR="006D08F1" w:rsidRPr="00E702FA" w:rsidRDefault="009353C5" w:rsidP="0046749A">
      <w:pPr>
        <w:pStyle w:val="Heading4"/>
        <w:rPr>
          <w:rFonts w:eastAsia="Times New Roman"/>
          <w:color w:val="000000" w:themeColor="text1"/>
        </w:rPr>
      </w:pPr>
      <w:r w:rsidRPr="00E702FA">
        <w:rPr>
          <w:rFonts w:eastAsia="Times New Roman"/>
        </w:rPr>
        <w:t>EQR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Recommendations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for</w:t>
      </w:r>
      <w:r w:rsidR="0017076B" w:rsidRPr="00E702FA">
        <w:rPr>
          <w:rFonts w:eastAsia="Times New Roman"/>
        </w:rPr>
        <w:t xml:space="preserve"> </w:t>
      </w:r>
      <w:r w:rsidR="00EC212D" w:rsidRPr="00E702FA">
        <w:rPr>
          <w:rFonts w:eastAsia="Times New Roman"/>
        </w:rPr>
        <w:t>PC</w:t>
      </w:r>
      <w:r w:rsidR="0017076B" w:rsidRPr="00E702FA">
        <w:rPr>
          <w:rFonts w:eastAsia="Times New Roman"/>
        </w:rPr>
        <w:t xml:space="preserve"> </w:t>
      </w:r>
      <w:r w:rsidR="00EC212D" w:rsidRPr="00E702FA">
        <w:rPr>
          <w:rFonts w:eastAsia="Times New Roman"/>
        </w:rPr>
        <w:t>ACO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Plans</w:t>
      </w:r>
    </w:p>
    <w:p w14:paraId="6F43D890" w14:textId="37BBE4D9" w:rsidR="006D08F1" w:rsidRPr="00E702FA" w:rsidRDefault="00FF15BA" w:rsidP="002B5438">
      <w:pPr>
        <w:jc w:val="both"/>
        <w:rPr>
          <w:rFonts w:ascii="Calibri Light" w:eastAsia="Calibri" w:hAnsi="Calibri Light" w:cs="Calibri Light"/>
          <w:color w:val="000000" w:themeColor="text1"/>
          <w:szCs w:val="24"/>
        </w:rPr>
      </w:pPr>
      <w:bookmarkStart w:id="56" w:name="_Hlk127647593"/>
      <w:r w:rsidRPr="00E702FA">
        <w:rPr>
          <w:rFonts w:ascii="Calibri Light" w:eastAsia="Calibri" w:hAnsi="Calibri Light" w:cs="Calibri Light"/>
          <w:color w:val="000000" w:themeColor="text1"/>
          <w:szCs w:val="24"/>
        </w:rPr>
        <w:t>PC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color w:val="000000" w:themeColor="text1"/>
          <w:szCs w:val="24"/>
        </w:rPr>
        <w:t>ACO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-specific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recommendations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related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to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F81A57" w:rsidRPr="00E702FA">
        <w:rPr>
          <w:rFonts w:ascii="Calibri Light" w:eastAsia="Calibri" w:hAnsi="Calibri Light" w:cs="Calibri Light"/>
          <w:b/>
          <w:bCs/>
          <w:color w:val="000000" w:themeColor="text1"/>
          <w:szCs w:val="24"/>
        </w:rPr>
        <w:t>quality</w:t>
      </w:r>
      <w:r w:rsidR="00D119A0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of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,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b/>
          <w:color w:val="000000" w:themeColor="text1"/>
          <w:szCs w:val="24"/>
        </w:rPr>
        <w:t>timeliness</w:t>
      </w:r>
      <w:r w:rsidR="00D119A0" w:rsidRPr="00E702FA">
        <w:rPr>
          <w:rFonts w:ascii="Calibri Light" w:eastAsia="Calibri" w:hAnsi="Calibri Light" w:cs="Calibri Light"/>
          <w:bCs/>
          <w:color w:val="000000" w:themeColor="text1"/>
          <w:szCs w:val="24"/>
        </w:rPr>
        <w:t xml:space="preserve"> of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,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and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b/>
          <w:color w:val="000000" w:themeColor="text1"/>
          <w:szCs w:val="24"/>
        </w:rPr>
        <w:t>access</w:t>
      </w:r>
      <w:r w:rsidR="0017076B" w:rsidRPr="00E702FA">
        <w:rPr>
          <w:rFonts w:ascii="Calibri Light" w:eastAsia="Calibri" w:hAnsi="Calibri Light" w:cs="Calibri Light"/>
          <w:b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to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care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are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provided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in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b/>
          <w:color w:val="000000" w:themeColor="text1"/>
          <w:szCs w:val="24"/>
        </w:rPr>
        <w:t>Section</w:t>
      </w:r>
      <w:r w:rsidR="0017076B" w:rsidRPr="00E702FA">
        <w:rPr>
          <w:rFonts w:ascii="Calibri Light" w:eastAsia="Calibri" w:hAnsi="Calibri Light" w:cs="Calibri Light"/>
          <w:b/>
          <w:color w:val="000000" w:themeColor="text1"/>
          <w:szCs w:val="24"/>
        </w:rPr>
        <w:t xml:space="preserve"> </w:t>
      </w:r>
      <w:r w:rsidRPr="00E702FA">
        <w:rPr>
          <w:rFonts w:ascii="Calibri Light" w:eastAsia="Calibri" w:hAnsi="Calibri Light" w:cs="Calibri Light"/>
          <w:b/>
          <w:color w:val="000000" w:themeColor="text1"/>
          <w:szCs w:val="24"/>
        </w:rPr>
        <w:t>VII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of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this</w:t>
      </w:r>
      <w:r w:rsidR="0017076B" w:rsidRPr="00E702FA">
        <w:rPr>
          <w:rFonts w:ascii="Calibri Light" w:eastAsia="Calibri" w:hAnsi="Calibri Light" w:cs="Calibri Light"/>
          <w:color w:val="000000" w:themeColor="text1"/>
          <w:szCs w:val="24"/>
        </w:rPr>
        <w:t xml:space="preserve"> </w:t>
      </w:r>
      <w:r w:rsidR="006D08F1" w:rsidRPr="00E702FA">
        <w:rPr>
          <w:rFonts w:ascii="Calibri Light" w:eastAsia="Calibri" w:hAnsi="Calibri Light" w:cs="Calibri Light"/>
          <w:color w:val="000000" w:themeColor="text1"/>
          <w:szCs w:val="24"/>
        </w:rPr>
        <w:t>report.</w:t>
      </w:r>
    </w:p>
    <w:bookmarkEnd w:id="56"/>
    <w:p w14:paraId="7785D36B" w14:textId="33DB8833" w:rsidR="00513D3B" w:rsidRPr="00E702FA" w:rsidRDefault="00C97A17" w:rsidP="00C97A17">
      <w:pPr>
        <w:spacing w:after="200" w:line="276" w:lineRule="auto"/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br w:type="page"/>
      </w:r>
    </w:p>
    <w:p w14:paraId="2FE1C7D1" w14:textId="017A9EE5" w:rsidR="00943CA6" w:rsidRPr="00E702FA" w:rsidRDefault="00FB2401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57" w:name="_Toc153962620"/>
      <w:bookmarkStart w:id="58" w:name="_Toc158303847"/>
      <w:r w:rsidRPr="00E702FA">
        <w:rPr>
          <w:color w:val="365F91" w:themeColor="accent1" w:themeShade="BF"/>
          <w:sz w:val="32"/>
          <w:szCs w:val="32"/>
        </w:rPr>
        <w:lastRenderedPageBreak/>
        <w:t>Massachusetts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7E2E2C" w:rsidRPr="00E702FA">
        <w:rPr>
          <w:color w:val="365F91" w:themeColor="accent1" w:themeShade="BF"/>
          <w:sz w:val="32"/>
          <w:szCs w:val="32"/>
        </w:rPr>
        <w:t>Medicaid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7E2E2C" w:rsidRPr="00E702FA">
        <w:rPr>
          <w:color w:val="365F91" w:themeColor="accent1" w:themeShade="BF"/>
          <w:sz w:val="32"/>
          <w:szCs w:val="32"/>
        </w:rPr>
        <w:t>Managed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7E2E2C" w:rsidRPr="00E702FA">
        <w:rPr>
          <w:color w:val="365F91" w:themeColor="accent1" w:themeShade="BF"/>
          <w:sz w:val="32"/>
          <w:szCs w:val="32"/>
        </w:rPr>
        <w:t>Care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7E2E2C" w:rsidRPr="00E702FA">
        <w:rPr>
          <w:color w:val="365F91" w:themeColor="accent1" w:themeShade="BF"/>
          <w:sz w:val="32"/>
          <w:szCs w:val="32"/>
        </w:rPr>
        <w:t>Program</w:t>
      </w:r>
      <w:bookmarkEnd w:id="29"/>
      <w:bookmarkEnd w:id="30"/>
      <w:bookmarkEnd w:id="57"/>
      <w:bookmarkEnd w:id="58"/>
    </w:p>
    <w:p w14:paraId="03BB6C0E" w14:textId="6A9BF30C" w:rsidR="00143E30" w:rsidRPr="00E702FA" w:rsidRDefault="00143E30" w:rsidP="0046749A">
      <w:pPr>
        <w:pStyle w:val="Heading3"/>
      </w:pPr>
      <w:bookmarkStart w:id="59" w:name="_Toc22909873"/>
      <w:bookmarkStart w:id="60" w:name="_Toc36127935"/>
      <w:bookmarkStart w:id="61" w:name="_Toc51252297"/>
      <w:bookmarkStart w:id="62" w:name="_Toc54182093"/>
      <w:bookmarkStart w:id="63" w:name="_Toc64480000"/>
      <w:bookmarkStart w:id="64" w:name="_Toc67305526"/>
      <w:bookmarkStart w:id="65" w:name="_Toc86933878"/>
      <w:bookmarkStart w:id="66" w:name="_Toc112764607"/>
      <w:bookmarkStart w:id="67" w:name="_Toc153962621"/>
      <w:bookmarkStart w:id="68" w:name="_Toc158303848"/>
      <w:r w:rsidRPr="00E702FA">
        <w:t>Managed</w:t>
      </w:r>
      <w:r w:rsidR="0017076B" w:rsidRPr="00E702FA">
        <w:t xml:space="preserve"> </w:t>
      </w:r>
      <w:r w:rsidRPr="00E702FA">
        <w:t>Care</w:t>
      </w:r>
      <w:r w:rsidR="0017076B" w:rsidRPr="00E702FA">
        <w:t xml:space="preserve"> </w:t>
      </w:r>
      <w:r w:rsidR="00FE045A" w:rsidRPr="00E702FA">
        <w:t>in</w:t>
      </w:r>
      <w:r w:rsidR="0017076B" w:rsidRPr="00E702FA">
        <w:t xml:space="preserve"> </w:t>
      </w:r>
      <w:bookmarkEnd w:id="59"/>
      <w:bookmarkEnd w:id="60"/>
      <w:bookmarkEnd w:id="61"/>
      <w:bookmarkEnd w:id="62"/>
      <w:bookmarkEnd w:id="63"/>
      <w:bookmarkEnd w:id="64"/>
      <w:bookmarkEnd w:id="65"/>
      <w:r w:rsidR="00FB2401" w:rsidRPr="00E702FA">
        <w:t>Massachusetts</w:t>
      </w:r>
      <w:bookmarkEnd w:id="66"/>
      <w:bookmarkEnd w:id="67"/>
      <w:bookmarkEnd w:id="68"/>
    </w:p>
    <w:p w14:paraId="73066746" w14:textId="5AB9BE7D" w:rsidR="00C0639A" w:rsidRPr="00E702FA" w:rsidRDefault="00C0639A" w:rsidP="00C0639A">
      <w:pPr>
        <w:rPr>
          <w:rFonts w:ascii="Calibri Light" w:hAnsi="Calibri Light" w:cs="Calibri Light"/>
        </w:rPr>
      </w:pPr>
      <w:bookmarkStart w:id="69" w:name="_Toc22909878"/>
      <w:bookmarkStart w:id="70" w:name="_Toc36127940"/>
      <w:r w:rsidRPr="00E702FA">
        <w:rPr>
          <w:rFonts w:ascii="Calibri Light" w:hAnsi="Calibri Light" w:cs="Calibri Light"/>
        </w:rPr>
        <w:t>Massachusetts’s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coverage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low-income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individuals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families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state.</w:t>
      </w:r>
      <w:r w:rsidR="0017076B" w:rsidRPr="00E702FA">
        <w:rPr>
          <w:rFonts w:ascii="Calibri Light" w:hAnsi="Calibri Light" w:cs="Calibri Light"/>
        </w:rPr>
        <w:t xml:space="preserve"> </w:t>
      </w:r>
      <w:r w:rsidR="002D32EA" w:rsidRPr="00E702FA">
        <w:rPr>
          <w:rFonts w:ascii="Calibri Light" w:hAnsi="Calibri Light" w:cs="Calibri Light"/>
        </w:rPr>
        <w:t>Massachusetts’s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funded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both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federal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government,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administered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EOH</w:t>
      </w:r>
      <w:r w:rsidR="005F6030" w:rsidRPr="00E702FA">
        <w:rPr>
          <w:rFonts w:ascii="Calibri Light" w:hAnsi="Calibri Light" w:cs="Calibri Light"/>
        </w:rPr>
        <w:t>H</w:t>
      </w:r>
      <w:r w:rsidRPr="00E702FA">
        <w:rPr>
          <w:rFonts w:ascii="Calibri Light" w:hAnsi="Calibri Light" w:cs="Calibri Light"/>
        </w:rPr>
        <w:t>S.</w:t>
      </w:r>
    </w:p>
    <w:p w14:paraId="57B4D9B8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50115A42" w14:textId="48CBCC3F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mission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outcomes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families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sustainably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equitably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promote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well-being,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independence,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life.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over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million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residents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approximately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30</w:t>
      </w:r>
      <w:r w:rsidR="00E51BD4" w:rsidRPr="00E702FA">
        <w:rPr>
          <w:rFonts w:ascii="Calibri Light" w:hAnsi="Calibri Light" w:cs="Calibri Light"/>
        </w:rPr>
        <w:t>%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population.</w:t>
      </w:r>
      <w:r w:rsidRPr="00E702FA">
        <w:rPr>
          <w:rStyle w:val="FootnoteReference"/>
          <w:rFonts w:ascii="Calibri Light" w:hAnsi="Calibri Light" w:cs="Calibri Light"/>
        </w:rPr>
        <w:footnoteReference w:id="8"/>
      </w:r>
      <w:r w:rsidR="0017076B" w:rsidRPr="00E702FA">
        <w:rPr>
          <w:rFonts w:ascii="Calibri Light" w:hAnsi="Calibri Light" w:cs="Calibri Light"/>
        </w:rPr>
        <w:t xml:space="preserve"> </w:t>
      </w:r>
    </w:p>
    <w:p w14:paraId="44C07DD4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27A7FE6A" w14:textId="10656BAB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range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preventive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surgical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treatment,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prescription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drugs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equipment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transportation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smoking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cessation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BF6A87" w:rsidRPr="00E702FA">
        <w:rPr>
          <w:rFonts w:ascii="Calibri Light" w:hAnsi="Calibri Light" w:cs="Calibri Light"/>
        </w:rPr>
        <w:t>long-term</w:t>
      </w:r>
      <w:r w:rsidR="0017076B" w:rsidRPr="00E702FA">
        <w:rPr>
          <w:rFonts w:ascii="Calibri Light" w:hAnsi="Calibri Light" w:cs="Calibri Light"/>
        </w:rPr>
        <w:t xml:space="preserve"> </w:t>
      </w:r>
      <w:r w:rsidR="00BF6A87"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="00BF6A87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BF6A87" w:rsidRPr="00E702FA">
        <w:rPr>
          <w:rFonts w:ascii="Calibri Light" w:hAnsi="Calibri Light" w:cs="Calibri Light"/>
        </w:rPr>
        <w:t>support</w:t>
      </w:r>
      <w:r w:rsidR="0017076B" w:rsidRPr="00E702FA">
        <w:rPr>
          <w:rFonts w:ascii="Calibri Light" w:hAnsi="Calibri Light" w:cs="Calibri Light"/>
        </w:rPr>
        <w:t xml:space="preserve"> </w:t>
      </w:r>
      <w:r w:rsidR="00BF6A87" w:rsidRPr="00E702FA">
        <w:rPr>
          <w:rFonts w:ascii="Calibri Light" w:hAnsi="Calibri Light" w:cs="Calibri Light"/>
        </w:rPr>
        <w:t>(</w:t>
      </w:r>
      <w:r w:rsidRPr="00E702FA">
        <w:rPr>
          <w:rFonts w:ascii="Calibri Light" w:hAnsi="Calibri Light" w:cs="Calibri Light"/>
        </w:rPr>
        <w:t>LTSS</w:t>
      </w:r>
      <w:r w:rsidR="00BF6A87" w:rsidRPr="00E702FA">
        <w:rPr>
          <w:rFonts w:ascii="Calibri Light" w:hAnsi="Calibri Light" w:cs="Calibri Light"/>
        </w:rPr>
        <w:t>)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addition,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offers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specialized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certain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populations,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seniors,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people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disabilities,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pregnant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women.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72D7FE86" w14:textId="5C4C70B3" w:rsidR="00C0639A" w:rsidRPr="00E702FA" w:rsidRDefault="00C0639A" w:rsidP="0046749A">
      <w:pPr>
        <w:pStyle w:val="Heading3"/>
      </w:pPr>
      <w:bookmarkStart w:id="71" w:name="_Toc64480001"/>
      <w:bookmarkStart w:id="72" w:name="_Toc67305527"/>
      <w:bookmarkStart w:id="73" w:name="_Toc86933879"/>
      <w:bookmarkStart w:id="74" w:name="_Toc112764608"/>
      <w:bookmarkStart w:id="75" w:name="_Toc128744806"/>
      <w:bookmarkStart w:id="76" w:name="_Toc153962622"/>
      <w:bookmarkStart w:id="77" w:name="_Toc158303849"/>
      <w:r w:rsidRPr="00E702FA">
        <w:t>MassHealth</w:t>
      </w:r>
      <w:r w:rsidR="0017076B" w:rsidRPr="00E702FA">
        <w:t xml:space="preserve"> </w:t>
      </w:r>
      <w:r w:rsidRPr="00E702FA">
        <w:t>Medicaid</w:t>
      </w:r>
      <w:r w:rsidR="0017076B" w:rsidRPr="00E702FA">
        <w:t xml:space="preserve"> </w:t>
      </w:r>
      <w:r w:rsidRPr="00E702FA">
        <w:t>Quality</w:t>
      </w:r>
      <w:r w:rsidR="0017076B" w:rsidRPr="00E702FA">
        <w:t xml:space="preserve"> </w:t>
      </w:r>
      <w:r w:rsidRPr="00E702FA">
        <w:t>Strategy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634C4899" w14:textId="43213F80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i/>
          <w:iCs/>
        </w:rPr>
        <w:t>Title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42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CFR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§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438.340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establishes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agencies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draft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implement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written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furnished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contracted.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008A0168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4964B4DE" w14:textId="1AC8B9C0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implemented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comprehensive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comprehensive,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guides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delivered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fee-for-service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populations.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listed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2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377B8A6F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197A84D7" w14:textId="742D49AE" w:rsidR="00C0639A" w:rsidRPr="00E702FA" w:rsidRDefault="00C0639A" w:rsidP="00C0639A">
      <w:pPr>
        <w:pStyle w:val="Caption"/>
        <w:rPr>
          <w:rFonts w:ascii="Calibri Light" w:hAnsi="Calibri Light" w:cs="Calibri Light"/>
        </w:rPr>
      </w:pPr>
      <w:bookmarkStart w:id="78" w:name="_Toc128744854"/>
      <w:bookmarkStart w:id="79" w:name="_Toc163555795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</w:rPr>
        <w:t>2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bookmarkEnd w:id="78"/>
      <w:bookmarkEnd w:id="79"/>
      <w:r w:rsidR="0017076B" w:rsidRPr="00E702FA">
        <w:rPr>
          <w:rFonts w:ascii="Calibri Light" w:hAnsi="Calibri Light" w:cs="Calibri Ligh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C0639A" w:rsidRPr="00E702FA" w14:paraId="1AFF3DE3" w14:textId="77777777" w:rsidTr="00745014">
        <w:trPr>
          <w:tblHeader/>
        </w:trPr>
        <w:tc>
          <w:tcPr>
            <w:tcW w:w="4315" w:type="dxa"/>
            <w:shd w:val="clear" w:color="auto" w:fill="5F497A" w:themeFill="accent4" w:themeFillShade="BF"/>
            <w:vAlign w:val="bottom"/>
          </w:tcPr>
          <w:p w14:paraId="0C46EEA5" w14:textId="5F13149A" w:rsidR="00C0639A" w:rsidRPr="00E702FA" w:rsidRDefault="00C0639A" w:rsidP="000F4797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Strategic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Goal</w:t>
            </w:r>
          </w:p>
        </w:tc>
        <w:tc>
          <w:tcPr>
            <w:tcW w:w="6475" w:type="dxa"/>
            <w:shd w:val="clear" w:color="auto" w:fill="5F497A" w:themeFill="accent4" w:themeFillShade="BF"/>
            <w:vAlign w:val="bottom"/>
          </w:tcPr>
          <w:p w14:paraId="183DEECF" w14:textId="77777777" w:rsidR="00C0639A" w:rsidRPr="00E702FA" w:rsidRDefault="00C0639A" w:rsidP="000F4797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Description</w:t>
            </w:r>
          </w:p>
        </w:tc>
      </w:tr>
      <w:tr w:rsidR="00C0639A" w:rsidRPr="00E702FA" w14:paraId="6BBAE623" w14:textId="77777777" w:rsidTr="000F4797">
        <w:tc>
          <w:tcPr>
            <w:tcW w:w="4315" w:type="dxa"/>
            <w:vAlign w:val="center"/>
          </w:tcPr>
          <w:p w14:paraId="4CF5FA44" w14:textId="6AC4FE36" w:rsidR="00C0639A" w:rsidRPr="00E702FA" w:rsidRDefault="00C0639A" w:rsidP="00F44F6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better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475" w:type="dxa"/>
            <w:vAlign w:val="center"/>
          </w:tcPr>
          <w:p w14:paraId="138EE383" w14:textId="4333A01A" w:rsidR="00C0639A" w:rsidRPr="00E702FA" w:rsidRDefault="00C0639A" w:rsidP="000F479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safe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high-quality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members.</w:t>
            </w:r>
          </w:p>
        </w:tc>
      </w:tr>
      <w:tr w:rsidR="00C0639A" w:rsidRPr="00E702FA" w14:paraId="5A06464F" w14:textId="77777777" w:rsidTr="000F4797">
        <w:tc>
          <w:tcPr>
            <w:tcW w:w="4315" w:type="dxa"/>
            <w:vAlign w:val="center"/>
          </w:tcPr>
          <w:p w14:paraId="7C1BCCD7" w14:textId="3D2C116D" w:rsidR="00C0639A" w:rsidRPr="00E702FA" w:rsidRDefault="00C0639A" w:rsidP="00F44F6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equitable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</w:p>
        </w:tc>
        <w:tc>
          <w:tcPr>
            <w:tcW w:w="6475" w:type="dxa"/>
            <w:vAlign w:val="center"/>
          </w:tcPr>
          <w:p w14:paraId="518E4552" w14:textId="7D151FBA" w:rsidR="00C0639A" w:rsidRPr="00E702FA" w:rsidRDefault="00C0639A" w:rsidP="000F479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Achieve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reductions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inequities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race,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ethnicity,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language,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disability,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sexual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orientation,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gender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risk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factors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experience.</w:t>
            </w:r>
          </w:p>
        </w:tc>
      </w:tr>
      <w:tr w:rsidR="00C0639A" w:rsidRPr="00E702FA" w14:paraId="6876FA98" w14:textId="77777777" w:rsidTr="000F4797">
        <w:tc>
          <w:tcPr>
            <w:tcW w:w="4315" w:type="dxa"/>
            <w:vAlign w:val="center"/>
          </w:tcPr>
          <w:p w14:paraId="3DC437A4" w14:textId="0AF67701" w:rsidR="00C0639A" w:rsidRPr="00E702FA" w:rsidRDefault="00C0639A" w:rsidP="00F44F6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Make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more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value-based</w:t>
            </w:r>
          </w:p>
        </w:tc>
        <w:tc>
          <w:tcPr>
            <w:tcW w:w="6475" w:type="dxa"/>
            <w:vAlign w:val="center"/>
          </w:tcPr>
          <w:p w14:paraId="2B975A7B" w14:textId="2940A5D4" w:rsidR="00C0639A" w:rsidRPr="00E702FA" w:rsidRDefault="00C0639A" w:rsidP="000F479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Ensure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value-based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holding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accountable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high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patient-centered,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equitable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care.</w:t>
            </w:r>
          </w:p>
        </w:tc>
      </w:tr>
      <w:tr w:rsidR="00C0639A" w:rsidRPr="00E702FA" w14:paraId="1BF7206C" w14:textId="77777777" w:rsidTr="000F4797">
        <w:tc>
          <w:tcPr>
            <w:tcW w:w="4315" w:type="dxa"/>
            <w:vAlign w:val="center"/>
          </w:tcPr>
          <w:p w14:paraId="37789839" w14:textId="523216D2" w:rsidR="00C0639A" w:rsidRPr="00E702FA" w:rsidRDefault="00C0639A" w:rsidP="00F44F6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person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family-centered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</w:p>
        </w:tc>
        <w:tc>
          <w:tcPr>
            <w:tcW w:w="6475" w:type="dxa"/>
            <w:vAlign w:val="center"/>
          </w:tcPr>
          <w:p w14:paraId="287497FA" w14:textId="24037A29" w:rsidR="00C0639A" w:rsidRPr="00E702FA" w:rsidRDefault="00C0639A" w:rsidP="000F479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Strengthen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family-centered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approaches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focus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their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health.</w:t>
            </w:r>
          </w:p>
        </w:tc>
      </w:tr>
      <w:tr w:rsidR="00C0639A" w:rsidRPr="00E702FA" w14:paraId="75B11F8F" w14:textId="77777777" w:rsidTr="000F4797">
        <w:tc>
          <w:tcPr>
            <w:tcW w:w="4315" w:type="dxa"/>
            <w:vAlign w:val="center"/>
          </w:tcPr>
          <w:p w14:paraId="72A39776" w14:textId="45E513B2" w:rsidR="00C0639A" w:rsidRPr="00E702FA" w:rsidRDefault="00C0639A" w:rsidP="00F44F6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475" w:type="dxa"/>
            <w:vAlign w:val="center"/>
          </w:tcPr>
          <w:p w14:paraId="08F68DF8" w14:textId="2AB41F59" w:rsidR="00C0639A" w:rsidRPr="00E702FA" w:rsidRDefault="00C0639A" w:rsidP="000F479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Through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better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coordination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across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continuum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across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members.</w:t>
            </w:r>
          </w:p>
        </w:tc>
      </w:tr>
    </w:tbl>
    <w:p w14:paraId="2714A132" w14:textId="77777777" w:rsidR="00C0639A" w:rsidRPr="00E702FA" w:rsidRDefault="00C0639A" w:rsidP="00C97A17">
      <w:pPr>
        <w:spacing w:after="240"/>
        <w:rPr>
          <w:rFonts w:ascii="Calibri Light" w:hAnsi="Calibri Light" w:cs="Calibri Light"/>
        </w:rPr>
      </w:pPr>
    </w:p>
    <w:p w14:paraId="5D78B289" w14:textId="5C461248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considered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design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selection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metrics,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projects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design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list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Appendix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A,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A1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7A661486" w14:textId="302E8530" w:rsidR="00C0639A" w:rsidRPr="00E702FA" w:rsidRDefault="00C0639A" w:rsidP="0046749A">
      <w:pPr>
        <w:pStyle w:val="Heading4"/>
      </w:pPr>
      <w:r w:rsidRPr="00E702FA">
        <w:lastRenderedPageBreak/>
        <w:t>MassHealth</w:t>
      </w:r>
      <w:r w:rsidR="0017076B" w:rsidRPr="00E702FA">
        <w:t xml:space="preserve"> </w:t>
      </w:r>
      <w:r w:rsidRPr="00E702FA">
        <w:t>Managed</w:t>
      </w:r>
      <w:r w:rsidR="0017076B" w:rsidRPr="00E702FA">
        <w:t xml:space="preserve"> </w:t>
      </w:r>
      <w:r w:rsidRPr="00E702FA">
        <w:t>Care</w:t>
      </w:r>
      <w:r w:rsidR="0017076B" w:rsidRPr="00E702FA">
        <w:t xml:space="preserve"> </w:t>
      </w:r>
      <w:r w:rsidRPr="00E702FA">
        <w:t>Programs</w:t>
      </w:r>
      <w:r w:rsidR="0017076B" w:rsidRPr="00E702FA">
        <w:t xml:space="preserve"> </w:t>
      </w:r>
    </w:p>
    <w:p w14:paraId="2FC99342" w14:textId="47422B1E" w:rsidR="00121F6D" w:rsidRPr="00E702FA" w:rsidRDefault="00C0639A" w:rsidP="00121F6D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Under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EOHHS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MCOs,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members.</w:t>
      </w:r>
      <w:r w:rsidR="0017076B" w:rsidRPr="00E702FA">
        <w:rPr>
          <w:rFonts w:ascii="Calibri Light" w:hAnsi="Calibri Light" w:cs="Calibri Light"/>
        </w:rPr>
        <w:t xml:space="preserve"> </w:t>
      </w:r>
      <w:bookmarkStart w:id="80" w:name="_Hlk121165935"/>
      <w:r w:rsidR="00121F6D" w:rsidRPr="00E702FA">
        <w:rPr>
          <w:rFonts w:ascii="Calibri Light" w:hAnsi="Calibri Light" w:cs="Calibri Light"/>
        </w:rPr>
        <w:t>Most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(70%)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enrolled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receive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via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seven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distinct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programs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described</w:t>
      </w:r>
      <w:r w:rsidR="0017076B" w:rsidRPr="00E702FA">
        <w:rPr>
          <w:rFonts w:ascii="Calibri Light" w:hAnsi="Calibri Light" w:cs="Calibri Light"/>
        </w:rPr>
        <w:t xml:space="preserve"> </w:t>
      </w:r>
      <w:r w:rsidR="00121F6D" w:rsidRPr="00E702FA">
        <w:rPr>
          <w:rFonts w:ascii="Calibri Light" w:hAnsi="Calibri Light" w:cs="Calibri Light"/>
        </w:rPr>
        <w:t>next.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63231F92" w14:textId="77777777" w:rsidR="00121F6D" w:rsidRPr="00E702FA" w:rsidRDefault="00121F6D" w:rsidP="00121F6D">
      <w:pPr>
        <w:rPr>
          <w:rFonts w:ascii="Calibri Light" w:hAnsi="Calibri Light" w:cs="Calibri Light"/>
        </w:rPr>
      </w:pPr>
    </w:p>
    <w:p w14:paraId="557F00A6" w14:textId="69139F3F" w:rsidR="00121F6D" w:rsidRPr="00E702FA" w:rsidRDefault="00121F6D" w:rsidP="00F44F63">
      <w:pPr>
        <w:numPr>
          <w:ilvl w:val="0"/>
          <w:numId w:val="18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Accountable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Care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Partnership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(ACPPs)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consisting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create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network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specialists,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accountable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ACPPs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rewarded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spending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dollars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wisely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high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enrollees.</w:t>
      </w:r>
      <w:r w:rsidR="0017076B" w:rsidRPr="00E702FA">
        <w:rPr>
          <w:rFonts w:ascii="Calibri Light" w:hAnsi="Calibri Light" w:cs="Calibri Light"/>
        </w:rPr>
        <w:t xml:space="preserve"> 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select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Accountable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Partnership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network.</w:t>
      </w:r>
    </w:p>
    <w:p w14:paraId="0448CDA1" w14:textId="47938345" w:rsidR="00121F6D" w:rsidRPr="00E702FA" w:rsidRDefault="00121F6D" w:rsidP="00F44F63">
      <w:pPr>
        <w:numPr>
          <w:ilvl w:val="0"/>
          <w:numId w:val="18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Primary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Care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Accountable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Care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Organizations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consisting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directly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functions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accountable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arrangement.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ACPPs,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does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just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Instead,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network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specialists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Partnership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(MBHP).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78054D7C" w14:textId="0F02D13E" w:rsidR="00121F6D" w:rsidRPr="00E702FA" w:rsidRDefault="00121F6D" w:rsidP="00F44F63">
      <w:pPr>
        <w:numPr>
          <w:ilvl w:val="0"/>
          <w:numId w:val="18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Managed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Care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Organizations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(MCOs)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run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insurance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companies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own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network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specialists,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7E7A907E" w14:textId="17C325B9" w:rsidR="00121F6D" w:rsidRPr="00E702FA" w:rsidRDefault="00121F6D" w:rsidP="00F44F63">
      <w:pPr>
        <w:numPr>
          <w:ilvl w:val="0"/>
          <w:numId w:val="18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Primary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Care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Clinician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(PCCP)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arrangement,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select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assigned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called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Clinician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(PCC).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The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PCC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provides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services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to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enrollees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including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the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coordination,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and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monitoring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of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primary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care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health</w:t>
      </w:r>
      <w:r w:rsidR="0017076B" w:rsidRPr="00E702FA">
        <w:rPr>
          <w:rStyle w:val="ui-provider"/>
          <w:rFonts w:ascii="Calibri Light" w:hAnsi="Calibri Light" w:cs="Calibri Light"/>
        </w:rPr>
        <w:t xml:space="preserve"> </w:t>
      </w:r>
      <w:r w:rsidRPr="00E702FA">
        <w:rPr>
          <w:rStyle w:val="ui-provider"/>
          <w:rFonts w:ascii="Calibri Light" w:hAnsi="Calibri Light" w:cs="Calibri Light"/>
        </w:rPr>
        <w:t>services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PCCP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network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specialists,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Partnership’s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network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providers.</w:t>
      </w:r>
    </w:p>
    <w:p w14:paraId="3F063B1E" w14:textId="6CCCDFFD" w:rsidR="00121F6D" w:rsidRPr="00E702FA" w:rsidRDefault="00121F6D" w:rsidP="00F44F63">
      <w:pPr>
        <w:numPr>
          <w:ilvl w:val="0"/>
          <w:numId w:val="18"/>
        </w:numPr>
        <w:shd w:val="clear" w:color="auto" w:fill="FFFFFF" w:themeFill="background1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Massachusetts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Behavioral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Health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Partnership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Accountable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Clinician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MBHP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children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custody,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otherwise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certain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children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have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commercial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insurance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insurance.</w:t>
      </w:r>
      <w:r w:rsidRPr="00E702FA">
        <w:rPr>
          <w:rFonts w:ascii="Calibri Light" w:hAnsi="Calibri Light" w:cs="Calibri Light"/>
          <w:vertAlign w:val="superscript"/>
        </w:rPr>
        <w:footnoteReference w:id="9"/>
      </w:r>
    </w:p>
    <w:p w14:paraId="6D16C5C9" w14:textId="3F0AABB4" w:rsidR="00121F6D" w:rsidRPr="00E702FA" w:rsidRDefault="00121F6D" w:rsidP="00F44F63">
      <w:pPr>
        <w:numPr>
          <w:ilvl w:val="0"/>
          <w:numId w:val="18"/>
        </w:numPr>
        <w:shd w:val="clear" w:color="auto" w:fill="FFFFFF" w:themeFill="background1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  <w:shd w:val="clear" w:color="auto" w:fill="FFFFFF" w:themeFill="background1"/>
        </w:rPr>
        <w:t>One</w:t>
      </w:r>
      <w:r w:rsidR="0017076B" w:rsidRPr="00E702FA">
        <w:rPr>
          <w:rFonts w:ascii="Calibri Light" w:hAnsi="Calibri Light" w:cs="Calibri Light"/>
          <w:b/>
          <w:bCs/>
          <w:shd w:val="clear" w:color="auto" w:fill="FFFFFF" w:themeFill="background1"/>
        </w:rPr>
        <w:t xml:space="preserve"> </w:t>
      </w:r>
      <w:r w:rsidRPr="00E702FA">
        <w:rPr>
          <w:rFonts w:ascii="Calibri Light" w:hAnsi="Calibri Light" w:cs="Calibri Light"/>
          <w:b/>
          <w:bCs/>
          <w:shd w:val="clear" w:color="auto" w:fill="FFFFFF" w:themeFill="background1"/>
        </w:rPr>
        <w:t>Care</w:t>
      </w:r>
      <w:r w:rsidR="0017076B" w:rsidRPr="00E702FA">
        <w:rPr>
          <w:rFonts w:ascii="Calibri Light" w:hAnsi="Calibri Light" w:cs="Calibri Light"/>
          <w:shd w:val="clear" w:color="auto" w:fill="FFFFFF" w:themeFill="background1"/>
        </w:rPr>
        <w:t xml:space="preserve"> </w:t>
      </w:r>
      <w:r w:rsidRPr="00E702FA">
        <w:rPr>
          <w:rFonts w:ascii="Calibri Light" w:hAnsi="Calibri Light" w:cs="Calibri Light"/>
          <w:shd w:val="clear" w:color="auto" w:fill="FFFFFF" w:themeFill="background1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people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disabilities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both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Through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long-term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between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21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64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years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dually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Medicare.</w:t>
      </w:r>
      <w:r w:rsidRPr="00E702FA">
        <w:rPr>
          <w:rFonts w:ascii="Calibri Light" w:hAnsi="Calibri Light" w:cs="Calibri Light"/>
          <w:vertAlign w:val="superscript"/>
        </w:rPr>
        <w:footnoteReference w:id="10"/>
      </w:r>
      <w:r w:rsidR="0017076B" w:rsidRPr="00E702FA">
        <w:rPr>
          <w:rFonts w:ascii="Calibri Light" w:hAnsi="Calibri Light" w:cs="Calibri Light"/>
        </w:rPr>
        <w:t xml:space="preserve"> </w:t>
      </w:r>
    </w:p>
    <w:p w14:paraId="1DAEB2B2" w14:textId="46A2F5D3" w:rsidR="00121F6D" w:rsidRPr="00E702FA" w:rsidRDefault="00121F6D" w:rsidP="00F44F63">
      <w:pPr>
        <w:numPr>
          <w:ilvl w:val="0"/>
          <w:numId w:val="18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Senior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Care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Options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(SCO)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proofErr w:type="gramStart"/>
      <w:r w:rsidRPr="00E702FA">
        <w:rPr>
          <w:rFonts w:ascii="Calibri Light" w:hAnsi="Calibri Light" w:cs="Calibri Light"/>
        </w:rPr>
        <w:t>paid</w:t>
      </w:r>
      <w:proofErr w:type="gramEnd"/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65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older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offers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help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seniors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independently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home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combining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social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supports.</w:t>
      </w:r>
      <w:r w:rsidRPr="00E702FA">
        <w:rPr>
          <w:rFonts w:ascii="Calibri Light" w:hAnsi="Calibri Light" w:cs="Calibri Light"/>
          <w:vertAlign w:val="superscript"/>
        </w:rPr>
        <w:footnoteReference w:id="11"/>
      </w:r>
      <w:r w:rsidR="0017076B" w:rsidRPr="00E702FA">
        <w:rPr>
          <w:rFonts w:ascii="Calibri Light" w:hAnsi="Calibri Light" w:cs="Calibri Light"/>
        </w:rPr>
        <w:t xml:space="preserve"> </w:t>
      </w:r>
    </w:p>
    <w:p w14:paraId="57DBA29D" w14:textId="520A281C" w:rsidR="00C0639A" w:rsidRPr="00E702FA" w:rsidRDefault="00C0639A" w:rsidP="00121F6D">
      <w:pPr>
        <w:rPr>
          <w:rFonts w:ascii="Calibri Light" w:hAnsi="Calibri Light" w:cs="Calibri Light"/>
        </w:rPr>
      </w:pPr>
    </w:p>
    <w:p w14:paraId="1FFA5660" w14:textId="6754364C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See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Appendix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B,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B1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list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across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seven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delivery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including</w:t>
      </w:r>
      <w:r w:rsidR="0017076B" w:rsidRPr="00E702FA">
        <w:t xml:space="preserve"> </w:t>
      </w:r>
      <w:r w:rsidRPr="00E702FA">
        <w:rPr>
          <w:rFonts w:ascii="Calibri Light" w:hAnsi="Calibri Light" w:cs="Calibri Light"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name,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MCP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type,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authority,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population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served.</w:t>
      </w:r>
    </w:p>
    <w:p w14:paraId="61D06595" w14:textId="268E7311" w:rsidR="00C0639A" w:rsidRPr="00E702FA" w:rsidRDefault="00C0639A" w:rsidP="0046749A">
      <w:pPr>
        <w:pStyle w:val="Heading4"/>
      </w:pPr>
      <w:r w:rsidRPr="00E702FA">
        <w:t>Quality</w:t>
      </w:r>
      <w:r w:rsidR="0017076B" w:rsidRPr="00E702FA">
        <w:t xml:space="preserve"> </w:t>
      </w:r>
      <w:r w:rsidRPr="00E702FA">
        <w:t>Metrics</w:t>
      </w:r>
    </w:p>
    <w:p w14:paraId="12D5F4A0" w14:textId="5CD549AF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key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elements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metrics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monitor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metrics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patient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satisfaction,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35165C64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35E33FFF" w14:textId="15646389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lastRenderedPageBreak/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level,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monitors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level,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distinctive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slate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selected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reflect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alignment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between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see</w:t>
      </w:r>
      <w:r w:rsidR="0017076B" w:rsidRPr="00E702FA">
        <w:rPr>
          <w:rFonts w:ascii="Calibri Light" w:hAnsi="Calibri Light" w:cs="Calibri Light"/>
        </w:rPr>
        <w:t xml:space="preserve"> </w:t>
      </w:r>
      <w:r w:rsidR="00E51BD4" w:rsidRPr="00E702FA">
        <w:rPr>
          <w:rFonts w:ascii="Calibri Light" w:hAnsi="Calibri Light" w:cs="Calibri Light"/>
          <w:b/>
          <w:bCs/>
        </w:rPr>
        <w:t>Appendix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C,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C1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6A1AE10B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243840CF" w14:textId="7C34085A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Under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either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calculate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calculates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Specifically,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MCOs,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MBHP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calculate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metrics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regular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basis,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whereas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ACOs’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PCCP’s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calculated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vendor</w:t>
      </w:r>
      <w:r w:rsidR="0017076B" w:rsidRPr="00E702FA">
        <w:rPr>
          <w:rFonts w:ascii="Calibri Light" w:hAnsi="Calibri Light" w:cs="Calibri Light"/>
        </w:rPr>
        <w:t xml:space="preserve"> </w:t>
      </w:r>
      <w:proofErr w:type="spellStart"/>
      <w:r w:rsidRPr="00E702FA">
        <w:rPr>
          <w:rFonts w:ascii="Calibri Light" w:hAnsi="Calibri Light" w:cs="Calibri Light"/>
        </w:rPr>
        <w:t>Telligen</w:t>
      </w:r>
      <w:proofErr w:type="spellEnd"/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vendor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calculates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MCOs’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reporting.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1D1B0890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31243B1B" w14:textId="243BF545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identifies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baselines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targets,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targets,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identifies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targets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regional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MBHP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PCCP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targets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national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whereas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targets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national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minimum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threshold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reflects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target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performance.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non-HEDIS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measures,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fixed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targets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determined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based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prior</w:t>
      </w:r>
      <w:r w:rsidR="0017076B" w:rsidRPr="00E702FA">
        <w:rPr>
          <w:rFonts w:ascii="Calibri Light" w:hAnsi="Calibri Light" w:cs="Calibri Light"/>
        </w:rPr>
        <w:t xml:space="preserve"> </w:t>
      </w:r>
      <w:r w:rsidR="0004198F" w:rsidRPr="00E702FA">
        <w:rPr>
          <w:rFonts w:ascii="Calibri Light" w:hAnsi="Calibri Light" w:cs="Calibri Light"/>
        </w:rPr>
        <w:t>performance</w:t>
      </w:r>
      <w:r w:rsidRPr="00E702FA">
        <w:rPr>
          <w:rFonts w:ascii="Calibri Light" w:hAnsi="Calibri Light" w:cs="Calibri Light"/>
        </w:rPr>
        <w:t>.</w:t>
      </w:r>
    </w:p>
    <w:p w14:paraId="55FC3687" w14:textId="7952460D" w:rsidR="00C0639A" w:rsidRPr="00E702FA" w:rsidRDefault="00C0639A" w:rsidP="0046749A">
      <w:pPr>
        <w:pStyle w:val="Heading4"/>
      </w:pPr>
      <w:r w:rsidRPr="00E702FA">
        <w:t>Performance</w:t>
      </w:r>
      <w:r w:rsidR="0017076B" w:rsidRPr="00E702FA">
        <w:t xml:space="preserve"> </w:t>
      </w:r>
      <w:r w:rsidRPr="00E702FA">
        <w:t>Improvement</w:t>
      </w:r>
      <w:r w:rsidR="0017076B" w:rsidRPr="00E702FA">
        <w:t xml:space="preserve"> </w:t>
      </w:r>
      <w:r w:rsidRPr="00E702FA">
        <w:t>Projects</w:t>
      </w:r>
    </w:p>
    <w:p w14:paraId="47C4A9F7" w14:textId="494EDB59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selects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topics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PIPs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alignment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alignment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National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Except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two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PCCM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arrangements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(i.e.,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PCCP),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develop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two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PIPs.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project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least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intervention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focused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promote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5EB94929" w14:textId="427BB633" w:rsidR="00C0639A" w:rsidRPr="00E702FA" w:rsidRDefault="00C0639A" w:rsidP="0046749A">
      <w:pPr>
        <w:pStyle w:val="Heading4"/>
      </w:pPr>
      <w:r w:rsidRPr="00E702FA">
        <w:t>Member</w:t>
      </w:r>
      <w:r w:rsidR="0017076B" w:rsidRPr="00E702FA">
        <w:t xml:space="preserve"> </w:t>
      </w:r>
      <w:r w:rsidRPr="00E702FA">
        <w:t>Experience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Care</w:t>
      </w:r>
      <w:r w:rsidR="0017076B" w:rsidRPr="00E702FA">
        <w:t xml:space="preserve"> </w:t>
      </w:r>
      <w:r w:rsidRPr="00E702FA">
        <w:t>Surveys</w:t>
      </w:r>
      <w:r w:rsidR="0017076B" w:rsidRPr="00E702FA">
        <w:t xml:space="preserve"> </w:t>
      </w:r>
    </w:p>
    <w:p w14:paraId="0538A156" w14:textId="5E9C506F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MCO,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independently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certified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CAHPS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vendor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administer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monitors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submission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CAHPS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either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NCQA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inform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work.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689201E2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445F2A4C" w14:textId="048B4A50" w:rsidR="00C0639A" w:rsidRPr="00E702FA" w:rsidRDefault="00121B9B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ACPP,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PCCP,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conducts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annual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adapted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from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CG-CAHPS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staff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physician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practices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ACOs’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overall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performance.</w:t>
      </w:r>
      <w:r w:rsidR="0017076B" w:rsidRPr="00E702FA">
        <w:rPr>
          <w:rFonts w:ascii="Calibri Light" w:hAnsi="Calibri Light" w:cs="Calibri Light"/>
        </w:rPr>
        <w:t xml:space="preserve">  </w:t>
      </w:r>
    </w:p>
    <w:p w14:paraId="11E66E5E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5024CDEF" w14:textId="57774700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Individuals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MBHP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asked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specialty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via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MBHP’s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Satisfaction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MBHP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conduct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annually.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2EFD3619" w14:textId="0CA3D7D5" w:rsidR="00C0639A" w:rsidRPr="00E702FA" w:rsidRDefault="00C0639A" w:rsidP="0046749A">
      <w:pPr>
        <w:pStyle w:val="Heading4"/>
      </w:pPr>
      <w:r w:rsidRPr="00E702FA">
        <w:t>MassHealth</w:t>
      </w:r>
      <w:r w:rsidR="0017076B" w:rsidRPr="00E702FA">
        <w:t xml:space="preserve"> </w:t>
      </w:r>
      <w:r w:rsidRPr="00E702FA">
        <w:t>Initiatives</w:t>
      </w:r>
    </w:p>
    <w:p w14:paraId="4311229E" w14:textId="78FC795F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addition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delivery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implemented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several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E51BD4"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0369D075" w14:textId="465675D0" w:rsidR="00C0639A" w:rsidRPr="00E702FA" w:rsidRDefault="00C0639A" w:rsidP="0046749A">
      <w:pPr>
        <w:pStyle w:val="Heading5"/>
      </w:pPr>
      <w:r w:rsidRPr="00E702FA">
        <w:t>1115</w:t>
      </w:r>
      <w:r w:rsidR="0017076B" w:rsidRPr="00E702FA">
        <w:t xml:space="preserve"> </w:t>
      </w:r>
      <w:r w:rsidRPr="00E702FA">
        <w:t>Demonstration</w:t>
      </w:r>
      <w:r w:rsidR="0017076B" w:rsidRPr="00E702FA">
        <w:t xml:space="preserve"> </w:t>
      </w:r>
      <w:r w:rsidRPr="00E702FA">
        <w:t>Waiver</w:t>
      </w:r>
    </w:p>
    <w:p w14:paraId="0D6ECFCE" w14:textId="217D3EDA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1115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demonstration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waiver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reform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enabled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achieve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maintain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near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universal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coverage.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Initially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implemented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1997,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developed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over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time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through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renewals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amendments.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Through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2018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renewal,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established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incorporated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Community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Flexible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housing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nutritional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certain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expanded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coverage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813EA3" w:rsidRPr="00E702FA">
        <w:rPr>
          <w:rFonts w:ascii="Calibri Light" w:hAnsi="Calibri Light" w:cs="Calibri Light"/>
        </w:rPr>
        <w:t>substance</w:t>
      </w:r>
      <w:r w:rsidR="0017076B" w:rsidRPr="00E702FA">
        <w:rPr>
          <w:rFonts w:ascii="Calibri Light" w:hAnsi="Calibri Light" w:cs="Calibri Light"/>
        </w:rPr>
        <w:t xml:space="preserve"> </w:t>
      </w:r>
      <w:r w:rsidR="00813EA3" w:rsidRPr="00E702FA">
        <w:rPr>
          <w:rFonts w:ascii="Calibri Light" w:hAnsi="Calibri Light" w:cs="Calibri Light"/>
        </w:rPr>
        <w:t>use</w:t>
      </w:r>
      <w:r w:rsidR="0017076B" w:rsidRPr="00E702FA">
        <w:rPr>
          <w:rFonts w:ascii="Calibri Light" w:hAnsi="Calibri Light" w:cs="Calibri Light"/>
        </w:rPr>
        <w:t xml:space="preserve"> </w:t>
      </w:r>
      <w:r w:rsidR="00813EA3" w:rsidRPr="00E702FA">
        <w:rPr>
          <w:rFonts w:ascii="Calibri Light" w:hAnsi="Calibri Light" w:cs="Calibri Light"/>
        </w:rPr>
        <w:t>disorder</w:t>
      </w:r>
      <w:r w:rsidR="0017076B" w:rsidRPr="00E702FA">
        <w:rPr>
          <w:rFonts w:ascii="Calibri Light" w:hAnsi="Calibri Light" w:cs="Calibri Light"/>
        </w:rPr>
        <w:t xml:space="preserve"> </w:t>
      </w:r>
      <w:r w:rsidR="00813EA3" w:rsidRPr="00E702FA">
        <w:rPr>
          <w:rFonts w:ascii="Calibri Light" w:hAnsi="Calibri Light" w:cs="Calibri Light"/>
        </w:rPr>
        <w:t>(</w:t>
      </w:r>
      <w:r w:rsidRPr="00E702FA">
        <w:rPr>
          <w:rFonts w:ascii="Calibri Light" w:hAnsi="Calibri Light" w:cs="Calibri Light"/>
        </w:rPr>
        <w:t>SUD</w:t>
      </w:r>
      <w:r w:rsidR="00813EA3" w:rsidRPr="00E702FA">
        <w:rPr>
          <w:rFonts w:ascii="Calibri Light" w:hAnsi="Calibri Light" w:cs="Calibri Light"/>
        </w:rPr>
        <w:t>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6F26C742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3DB71C5F" w14:textId="28DF7802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1115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demonstration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waiver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renewed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2022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next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years.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Under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extension,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continue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restructure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delivery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system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increasing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expectations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investments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pediatric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bring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focus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advancing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incentivizing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together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reduce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disparities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access.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412F75ED" w14:textId="6D225BB1" w:rsidR="00CF6AC4" w:rsidRPr="00E702FA" w:rsidRDefault="00CF6AC4" w:rsidP="00CF6AC4">
      <w:pPr>
        <w:pStyle w:val="Heading5"/>
      </w:pPr>
      <w:r w:rsidRPr="00E702FA">
        <w:t>Quality</w:t>
      </w:r>
      <w:r w:rsidR="0017076B" w:rsidRPr="00E702FA">
        <w:t xml:space="preserve"> </w:t>
      </w:r>
      <w:r w:rsidRPr="00E702FA">
        <w:t>and</w:t>
      </w:r>
      <w:r w:rsidR="0017076B" w:rsidRPr="00E702FA">
        <w:t xml:space="preserve"> </w:t>
      </w:r>
      <w:r w:rsidRPr="00E702FA">
        <w:t>Equity</w:t>
      </w:r>
      <w:r w:rsidR="0017076B" w:rsidRPr="00E702FA">
        <w:t xml:space="preserve"> </w:t>
      </w:r>
      <w:r w:rsidRPr="00E702FA">
        <w:t>Incentive</w:t>
      </w:r>
      <w:r w:rsidR="0017076B" w:rsidRPr="00E702FA">
        <w:t xml:space="preserve"> </w:t>
      </w:r>
      <w:r w:rsidRPr="00E702FA">
        <w:t>Programs</w:t>
      </w:r>
    </w:p>
    <w:p w14:paraId="54CBE621" w14:textId="75266BE9" w:rsidR="00CF6AC4" w:rsidRPr="00E702FA" w:rsidRDefault="00CF6AC4" w:rsidP="00CF6AC4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Incentive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between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Accountable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acute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overarching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advance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defined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opportunity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everyone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attain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potential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regardless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social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position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socially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assigned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circumstance.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incentivized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through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implemented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under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authority.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incentivized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through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“Clinical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Incentive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Program”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implemented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under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Authority,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incentivized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through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“Hospital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Initiative”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authorized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under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1115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Demonstration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Waiver.</w:t>
      </w:r>
      <w:r w:rsidR="0017076B" w:rsidRPr="00E702FA">
        <w:rPr>
          <w:rFonts w:ascii="Calibri Light" w:hAnsi="Calibri Light" w:cs="Calibri Light"/>
        </w:rPr>
        <w:t xml:space="preserve">  </w:t>
      </w:r>
      <w:r w:rsidRPr="00E702FA">
        <w:rPr>
          <w:rFonts w:ascii="Calibri Light" w:hAnsi="Calibri Light" w:cs="Calibri Light"/>
        </w:rPr>
        <w:t>Under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“Hospital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</w:t>
      </w:r>
      <w:r w:rsidR="00E4133E" w:rsidRPr="00E702FA">
        <w:rPr>
          <w:rFonts w:ascii="Calibri Light" w:hAnsi="Calibri Light" w:cs="Calibri Light"/>
        </w:rPr>
        <w:t>,</w:t>
      </w:r>
      <w:r w:rsidRPr="00E702FA">
        <w:rPr>
          <w:rFonts w:ascii="Calibri Light" w:hAnsi="Calibri Light" w:cs="Calibri Light"/>
        </w:rPr>
        <w:t>”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private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acute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Commonwealth’s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non-state-owned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public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Cambridge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Alliance,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completeness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social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needs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data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(domain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metrics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associated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reductions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disparities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(domain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workforce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capacity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collaboration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between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system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(domain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3).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towards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deliverables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aligned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incentive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programs.</w:t>
      </w:r>
      <w:r w:rsidRPr="00E702FA">
        <w:rPr>
          <w:rStyle w:val="FootnoteReference"/>
          <w:rFonts w:ascii="Calibri Light" w:hAnsi="Calibri Light" w:cs="Calibri Light"/>
        </w:rPr>
        <w:footnoteReference w:id="12"/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example,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2023,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together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equity-focused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projects.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2D486272" w14:textId="40F0D2F5" w:rsidR="00CF6AC4" w:rsidRPr="00E702FA" w:rsidRDefault="00CF6AC4" w:rsidP="00CF6AC4">
      <w:pPr>
        <w:pStyle w:val="Heading5"/>
      </w:pPr>
      <w:r w:rsidRPr="00E702FA">
        <w:t>Roadmap</w:t>
      </w:r>
      <w:r w:rsidR="0017076B" w:rsidRPr="00E702FA">
        <w:t xml:space="preserve"> </w:t>
      </w:r>
      <w:r w:rsidRPr="00E702FA">
        <w:t>for</w:t>
      </w:r>
      <w:r w:rsidR="0017076B" w:rsidRPr="00E702FA">
        <w:t xml:space="preserve"> </w:t>
      </w:r>
      <w:r w:rsidRPr="00E702FA">
        <w:t>Behavioral</w:t>
      </w:r>
      <w:r w:rsidR="0017076B" w:rsidRPr="00E702FA">
        <w:t xml:space="preserve"> </w:t>
      </w:r>
      <w:r w:rsidRPr="00E702FA">
        <w:t>Health</w:t>
      </w:r>
    </w:p>
    <w:p w14:paraId="4CF57CD1" w14:textId="14FE9419" w:rsidR="00CF6AC4" w:rsidRPr="00E702FA" w:rsidRDefault="00CF6AC4" w:rsidP="00CF6AC4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Another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five-year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roadmap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reform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released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2021.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Key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components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implementing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community-based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alternatives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emergency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department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crisis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interventions,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creation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24-7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Help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Line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(BHHL)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became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available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2023.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Help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Line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free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available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residents.</w:t>
      </w:r>
      <w:r w:rsidRPr="00E702FA">
        <w:rPr>
          <w:rStyle w:val="FootnoteReference"/>
          <w:rFonts w:ascii="Calibri Light" w:hAnsi="Calibri Light" w:cs="Calibri Light"/>
        </w:rPr>
        <w:footnoteReference w:id="13"/>
      </w:r>
    </w:p>
    <w:bookmarkEnd w:id="80"/>
    <w:p w14:paraId="76B4749A" w14:textId="3EFCB895" w:rsidR="00C0639A" w:rsidRPr="00E702FA" w:rsidRDefault="00C0639A" w:rsidP="0046749A">
      <w:pPr>
        <w:pStyle w:val="Heading4"/>
      </w:pPr>
      <w:r w:rsidRPr="00E702FA">
        <w:t>Findings</w:t>
      </w:r>
      <w:r w:rsidR="0017076B" w:rsidRPr="00E702FA">
        <w:t xml:space="preserve"> </w:t>
      </w:r>
      <w:r w:rsidRPr="00E702FA">
        <w:t>from</w:t>
      </w:r>
      <w:r w:rsidR="0017076B" w:rsidRPr="00E702FA">
        <w:t xml:space="preserve"> </w:t>
      </w:r>
      <w:r w:rsidRPr="00E702FA">
        <w:t>State’s</w:t>
      </w:r>
      <w:r w:rsidR="0017076B" w:rsidRPr="00E702FA">
        <w:t xml:space="preserve"> </w:t>
      </w:r>
      <w:r w:rsidRPr="00E702FA">
        <w:t>Evaluation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the</w:t>
      </w:r>
      <w:r w:rsidR="0017076B" w:rsidRPr="00E702FA">
        <w:t xml:space="preserve"> </w:t>
      </w:r>
      <w:r w:rsidRPr="00E702FA">
        <w:t>Effectiveness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its</w:t>
      </w:r>
      <w:r w:rsidR="0017076B" w:rsidRPr="00E702FA">
        <w:t xml:space="preserve"> </w:t>
      </w:r>
      <w:r w:rsidRPr="00E702FA">
        <w:t>Quality</w:t>
      </w:r>
      <w:r w:rsidR="0017076B" w:rsidRPr="00E702FA">
        <w:t xml:space="preserve"> </w:t>
      </w:r>
      <w:r w:rsidRPr="00E702FA">
        <w:t>Strategy</w:t>
      </w:r>
    </w:p>
    <w:p w14:paraId="03EA2BA4" w14:textId="50F48720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Per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Title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42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CFR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438.340(c)(2)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effectiveness.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available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website,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updates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consider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recommendations.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4998E827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0A0EF524" w14:textId="6E4FB0C1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effectiveness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every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three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years.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addition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triennial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conducts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annual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key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indicators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relies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process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programs’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effectiveness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high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accessible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B2684A"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7ADF18CD" w14:textId="17E51CA7" w:rsidR="00C0639A" w:rsidRPr="00E702FA" w:rsidRDefault="00C0639A" w:rsidP="0046749A">
      <w:pPr>
        <w:pStyle w:val="Heading3"/>
      </w:pPr>
      <w:bookmarkStart w:id="81" w:name="_Toc86933880"/>
      <w:bookmarkStart w:id="82" w:name="_Toc112764609"/>
      <w:bookmarkStart w:id="83" w:name="_Toc121815516"/>
      <w:bookmarkStart w:id="84" w:name="_Toc128744807"/>
      <w:bookmarkStart w:id="85" w:name="_Toc153962623"/>
      <w:bookmarkStart w:id="86" w:name="_Toc158303850"/>
      <w:r w:rsidRPr="00E702FA">
        <w:t>IPRO’s</w:t>
      </w:r>
      <w:r w:rsidR="0017076B" w:rsidRPr="00E702FA">
        <w:t xml:space="preserve"> </w:t>
      </w:r>
      <w:r w:rsidRPr="00E702FA">
        <w:t>Assessment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the</w:t>
      </w:r>
      <w:r w:rsidR="0017076B" w:rsidRPr="00E702FA">
        <w:t xml:space="preserve"> </w:t>
      </w:r>
      <w:r w:rsidRPr="00E702FA">
        <w:t>Massachusetts</w:t>
      </w:r>
      <w:r w:rsidR="0017076B" w:rsidRPr="00E702FA">
        <w:t xml:space="preserve"> </w:t>
      </w:r>
      <w:r w:rsidRPr="00E702FA">
        <w:t>Medicaid</w:t>
      </w:r>
      <w:r w:rsidR="0017076B" w:rsidRPr="00E702FA">
        <w:t xml:space="preserve"> </w:t>
      </w:r>
      <w:r w:rsidRPr="00E702FA">
        <w:t>Quality</w:t>
      </w:r>
      <w:r w:rsidR="0017076B" w:rsidRPr="00E702FA">
        <w:t xml:space="preserve"> </w:t>
      </w:r>
      <w:r w:rsidRPr="00E702FA">
        <w:t>Strategy</w:t>
      </w:r>
      <w:bookmarkEnd w:id="81"/>
      <w:bookmarkEnd w:id="82"/>
      <w:bookmarkEnd w:id="83"/>
      <w:bookmarkEnd w:id="84"/>
      <w:bookmarkEnd w:id="85"/>
      <w:bookmarkEnd w:id="86"/>
    </w:p>
    <w:p w14:paraId="5BC76F8D" w14:textId="52142DEA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Overall,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designed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articulates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priorities,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0D0F5076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1F8E8959" w14:textId="3B45D9D8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considered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design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selection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metrics,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projects,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design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lastRenderedPageBreak/>
        <w:t>Consequently,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initiatives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reflect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priorities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articulated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specific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Measures’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targets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explained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="00C718BE"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program.</w:t>
      </w:r>
    </w:p>
    <w:p w14:paraId="3A37E3F0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0D304868" w14:textId="26F0D0EF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Topics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selected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PIPs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alignment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National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PIPs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conducted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federal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designed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drive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specific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(see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Appendix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C1</w:t>
      </w:r>
      <w:r w:rsidRPr="00E702FA">
        <w:rPr>
          <w:rFonts w:ascii="Calibri Light" w:hAnsi="Calibri Light" w:cs="Calibri Light"/>
        </w:rPr>
        <w:t>).</w:t>
      </w:r>
    </w:p>
    <w:p w14:paraId="10566592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5D8356D2" w14:textId="0EF90226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Per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Title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42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CFR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§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438.68(b)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bookmarkStart w:id="87" w:name="_Hlk127646549"/>
      <w:r w:rsidRPr="00E702FA">
        <w:rPr>
          <w:rFonts w:ascii="Calibri Light" w:hAnsi="Calibri Light" w:cs="Calibri Light"/>
        </w:rPr>
        <w:t>developed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time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distance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following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types: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pediatric</w:t>
      </w:r>
      <w:r w:rsidR="0017076B" w:rsidRPr="00E702FA">
        <w:rPr>
          <w:rFonts w:ascii="Calibri Light" w:hAnsi="Calibri Light" w:cs="Calibri Light"/>
        </w:rPr>
        <w:t xml:space="preserve"> </w:t>
      </w:r>
      <w:r w:rsidR="00EC7B1C"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="00EC7B1C" w:rsidRPr="00E702FA">
        <w:rPr>
          <w:rFonts w:ascii="Calibri Light" w:hAnsi="Calibri Light" w:cs="Calibri Light"/>
        </w:rPr>
        <w:t>care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5331D8" w:rsidRPr="00E702FA">
        <w:rPr>
          <w:rFonts w:ascii="Calibri Light" w:hAnsi="Calibri Light" w:cs="Calibri Light"/>
        </w:rPr>
        <w:t>obstetric</w:t>
      </w:r>
      <w:r w:rsidR="00723EFC" w:rsidRPr="00E702FA">
        <w:rPr>
          <w:rFonts w:ascii="Calibri Light" w:hAnsi="Calibri Light" w:cs="Calibri Light"/>
        </w:rPr>
        <w:t>s</w:t>
      </w:r>
      <w:r w:rsidR="005331D8" w:rsidRPr="00E702FA">
        <w:rPr>
          <w:rFonts w:ascii="Calibri Light" w:hAnsi="Calibri Light" w:cs="Calibri Light"/>
        </w:rPr>
        <w:t>/gynecolog</w:t>
      </w:r>
      <w:r w:rsidR="00723EFC" w:rsidRPr="00E702FA">
        <w:rPr>
          <w:rFonts w:ascii="Calibri Light" w:hAnsi="Calibri Light" w:cs="Calibri Light"/>
        </w:rPr>
        <w:t>y</w:t>
      </w:r>
      <w:r w:rsidR="0017076B" w:rsidRPr="00E702FA">
        <w:rPr>
          <w:rFonts w:ascii="Calibri Light" w:hAnsi="Calibri Light" w:cs="Calibri Light"/>
        </w:rPr>
        <w:t xml:space="preserve"> </w:t>
      </w:r>
      <w:r w:rsidR="005331D8" w:rsidRPr="00E702FA">
        <w:rPr>
          <w:rFonts w:ascii="Calibri Light" w:hAnsi="Calibri Light" w:cs="Calibri Light"/>
        </w:rPr>
        <w:t>(</w:t>
      </w:r>
      <w:proofErr w:type="spellStart"/>
      <w:r w:rsidRPr="00E702FA">
        <w:rPr>
          <w:rFonts w:ascii="Calibri Light" w:hAnsi="Calibri Light" w:cs="Calibri Light"/>
        </w:rPr>
        <w:t>ob</w:t>
      </w:r>
      <w:proofErr w:type="spellEnd"/>
      <w:r w:rsidRPr="00E702FA">
        <w:rPr>
          <w:rFonts w:ascii="Calibri Light" w:hAnsi="Calibri Light" w:cs="Calibri Light"/>
        </w:rPr>
        <w:t>/gyn</w:t>
      </w:r>
      <w:r w:rsidR="005331D8" w:rsidRPr="00E702FA">
        <w:rPr>
          <w:rFonts w:ascii="Calibri Light" w:hAnsi="Calibri Light" w:cs="Calibri Light"/>
        </w:rPr>
        <w:t>)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pediatric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mental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SUD),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pediatric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specialists,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pharmacy,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LTSS.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develop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pediatric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dental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because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dental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from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care.</w:t>
      </w:r>
      <w:r w:rsidR="0017076B" w:rsidRPr="00E702FA">
        <w:rPr>
          <w:rFonts w:ascii="Calibri Light" w:hAnsi="Calibri Light" w:cs="Calibri Light"/>
        </w:rPr>
        <w:t xml:space="preserve"> </w:t>
      </w:r>
    </w:p>
    <w:bookmarkEnd w:id="87"/>
    <w:p w14:paraId="12A6ACC1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1F3E2243" w14:textId="4ED77FC8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describes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network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adequacy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availability,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continuity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coverage,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authorization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dissemination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evidence-based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practice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guidelines.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promoting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timely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preventative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community-based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supports.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disabilities,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increasing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timely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behavioral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reducing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mental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emergencies.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2DB51605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171A81B4" w14:textId="43F8A724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documented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EQR-related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activities,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nonduplication.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Audit™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NCQA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accreditations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fulfill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aspects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PMV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activities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plans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received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Audit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NCQA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accreditation,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worked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certified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vendor,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nonduplication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effort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significantly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reduces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administrative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burden.</w:t>
      </w:r>
    </w:p>
    <w:p w14:paraId="6EEE9F98" w14:textId="77777777" w:rsidR="00C0639A" w:rsidRPr="00E702FA" w:rsidRDefault="00C0639A" w:rsidP="00C0639A">
      <w:pPr>
        <w:rPr>
          <w:rFonts w:ascii="Calibri Light" w:hAnsi="Calibri Light" w:cs="Calibri Light"/>
        </w:rPr>
      </w:pPr>
    </w:p>
    <w:p w14:paraId="536D75D1" w14:textId="084733BB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posted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webpage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public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comment,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feedback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reviewed,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shared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before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published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final</w:t>
      </w:r>
      <w:r w:rsidR="00B2684A"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294DA679" w14:textId="244C8F49" w:rsidR="00C0639A" w:rsidRPr="00E702FA" w:rsidRDefault="00C0639A" w:rsidP="00C0639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effectiveness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conducts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key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indicators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effectiveness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should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describe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successfully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promoted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better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achieved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reductions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inequities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value-based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3),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successfully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promoted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person-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family-centered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4),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through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better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integration,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communication,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5).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IPRO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recommends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current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published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June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2022,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clearly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whether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example,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achieved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reduction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inequities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could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look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stratified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ethnicity;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value-based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(goal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3),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could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look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number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value-based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arrangements.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decide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continue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strategic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goals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evaluation.</w:t>
      </w:r>
    </w:p>
    <w:p w14:paraId="7600F8E5" w14:textId="77777777" w:rsidR="00201E6C" w:rsidRPr="00E702FA" w:rsidRDefault="00201E6C" w:rsidP="002B5438">
      <w:pPr>
        <w:rPr>
          <w:rFonts w:ascii="Calibri Light" w:hAnsi="Calibri Light" w:cs="Calibri Light"/>
        </w:rPr>
      </w:pPr>
    </w:p>
    <w:p w14:paraId="31563A56" w14:textId="64923771" w:rsidR="00201E6C" w:rsidRPr="00E702FA" w:rsidRDefault="00862D9F" w:rsidP="002B5438">
      <w:pPr>
        <w:spacing w:after="20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702FA">
        <w:br w:type="page"/>
      </w:r>
    </w:p>
    <w:p w14:paraId="2F3678A7" w14:textId="71A0FFFF" w:rsidR="00E31F24" w:rsidRPr="00E702FA" w:rsidRDefault="00E31F24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88" w:name="_Toc112764616"/>
      <w:bookmarkStart w:id="89" w:name="_Toc153962624"/>
      <w:bookmarkStart w:id="90" w:name="_Toc158303851"/>
      <w:bookmarkStart w:id="91" w:name="_Toc86933887"/>
      <w:bookmarkStart w:id="92" w:name="_Toc22909885"/>
      <w:bookmarkStart w:id="93" w:name="_Toc36127947"/>
      <w:bookmarkStart w:id="94" w:name="_Toc67305535"/>
      <w:bookmarkStart w:id="95" w:name="_Toc22909890"/>
      <w:bookmarkStart w:id="96" w:name="_Toc36127952"/>
      <w:bookmarkEnd w:id="69"/>
      <w:bookmarkEnd w:id="70"/>
      <w:r w:rsidRPr="00E702FA">
        <w:rPr>
          <w:color w:val="365F91" w:themeColor="accent1" w:themeShade="BF"/>
          <w:sz w:val="32"/>
          <w:szCs w:val="32"/>
        </w:rPr>
        <w:lastRenderedPageBreak/>
        <w:t>Validation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of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Performance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Measures</w:t>
      </w:r>
      <w:bookmarkEnd w:id="88"/>
      <w:bookmarkEnd w:id="89"/>
      <w:bookmarkEnd w:id="90"/>
    </w:p>
    <w:p w14:paraId="08ED9593" w14:textId="77777777" w:rsidR="0001460D" w:rsidRPr="00E702FA" w:rsidRDefault="0001460D" w:rsidP="0046749A">
      <w:pPr>
        <w:pStyle w:val="Heading3"/>
      </w:pPr>
      <w:bookmarkStart w:id="97" w:name="_Toc86933893"/>
      <w:bookmarkStart w:id="98" w:name="_Toc112764617"/>
      <w:bookmarkStart w:id="99" w:name="_Toc153962625"/>
      <w:bookmarkStart w:id="100" w:name="_Toc158303852"/>
      <w:r w:rsidRPr="00E702FA">
        <w:t>Objectives</w:t>
      </w:r>
      <w:bookmarkEnd w:id="97"/>
      <w:bookmarkEnd w:id="98"/>
      <w:bookmarkEnd w:id="99"/>
      <w:bookmarkEnd w:id="100"/>
    </w:p>
    <w:p w14:paraId="2DEF1EB2" w14:textId="7AB19A0D" w:rsidR="00100D85" w:rsidRPr="00E702FA" w:rsidRDefault="00100D85" w:rsidP="002B5438">
      <w:pPr>
        <w:rPr>
          <w:rFonts w:ascii="Calibri Light" w:hAnsi="Calibri Light" w:cs="Calibri Light"/>
          <w:szCs w:val="24"/>
        </w:rPr>
      </w:pPr>
      <w:bookmarkStart w:id="101" w:name="_Toc86933894"/>
      <w:bookmarkStart w:id="102" w:name="_Toc112764618"/>
      <w:bookmarkStart w:id="103" w:name="_Toc121815525"/>
      <w:bookmarkStart w:id="104" w:name="_Toc112764621"/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purpose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PMV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accuracy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A2E72" w:rsidRPr="00E702FA">
        <w:rPr>
          <w:rFonts w:ascii="Calibri Light" w:hAnsi="Calibri Light" w:cs="Calibri Light"/>
          <w:szCs w:val="24"/>
        </w:rPr>
        <w:t>PMs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determine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extent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which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A2E72" w:rsidRPr="00E702FA">
        <w:rPr>
          <w:rFonts w:ascii="Calibri Light" w:hAnsi="Calibri Light" w:cs="Calibri Light"/>
          <w:szCs w:val="24"/>
        </w:rPr>
        <w:t>PMs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follow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A2E72" w:rsidRPr="00E702FA">
        <w:rPr>
          <w:rFonts w:ascii="Calibri Light" w:hAnsi="Calibri Light" w:cs="Calibri Light"/>
          <w:szCs w:val="24"/>
        </w:rPr>
        <w:t>s</w:t>
      </w:r>
      <w:r w:rsidRPr="00E702FA">
        <w:rPr>
          <w:rFonts w:ascii="Calibri Light" w:hAnsi="Calibri Light" w:cs="Calibri Light"/>
          <w:szCs w:val="24"/>
        </w:rPr>
        <w:t>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specifications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requirements.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52ABDDE1" w14:textId="212C1AC2" w:rsidR="00100D85" w:rsidRPr="00E702FA" w:rsidRDefault="00100D85" w:rsidP="0046749A">
      <w:pPr>
        <w:pStyle w:val="Heading3"/>
      </w:pPr>
      <w:bookmarkStart w:id="105" w:name="_Toc153962626"/>
      <w:bookmarkStart w:id="106" w:name="_Toc158303853"/>
      <w:r w:rsidRPr="00E702FA">
        <w:t>Technical</w:t>
      </w:r>
      <w:r w:rsidR="0017076B" w:rsidRPr="00E702FA">
        <w:t xml:space="preserve"> </w:t>
      </w:r>
      <w:r w:rsidRPr="00E702FA">
        <w:t>Methods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Data</w:t>
      </w:r>
      <w:r w:rsidR="0017076B" w:rsidRPr="00E702FA">
        <w:t xml:space="preserve"> </w:t>
      </w:r>
      <w:r w:rsidRPr="00E702FA">
        <w:t>Collection</w:t>
      </w:r>
      <w:r w:rsidR="0017076B" w:rsidRPr="00E702FA">
        <w:t xml:space="preserve"> </w:t>
      </w:r>
      <w:r w:rsidRPr="00E702FA">
        <w:t>and</w:t>
      </w:r>
      <w:r w:rsidR="0017076B" w:rsidRPr="00E702FA">
        <w:t xml:space="preserve"> </w:t>
      </w:r>
      <w:r w:rsidRPr="00E702FA">
        <w:t>Analysis</w:t>
      </w:r>
      <w:bookmarkEnd w:id="101"/>
      <w:bookmarkEnd w:id="102"/>
      <w:bookmarkEnd w:id="103"/>
      <w:bookmarkEnd w:id="105"/>
      <w:bookmarkEnd w:id="106"/>
    </w:p>
    <w:p w14:paraId="4FE5DAD6" w14:textId="06CDD550" w:rsidR="00752B19" w:rsidRPr="00E702FA" w:rsidRDefault="00752B19" w:rsidP="00752B19">
      <w:pPr>
        <w:rPr>
          <w:rFonts w:ascii="Calibri Light" w:eastAsia="Times New Roman" w:hAnsi="Calibri Light" w:cs="Calibri Light"/>
        </w:rPr>
      </w:pPr>
      <w:bookmarkStart w:id="107" w:name="_Toc86933895"/>
      <w:bookmarkStart w:id="108" w:name="_Toc112764619"/>
      <w:bookmarkStart w:id="109" w:name="_Toc121815526"/>
      <w:bookmarkStart w:id="110" w:name="_Toc86933896"/>
      <w:bookmarkStart w:id="111" w:name="_Toc112764620"/>
      <w:bookmarkStart w:id="112" w:name="_Toc121815527"/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contracted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conduct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PMV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assess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collection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processes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400924C6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39D4A263" w14:textId="1E128A2E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evaluates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performance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slate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includes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non-HEDIS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All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PMs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were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calculated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by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MassHealth’s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vendor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proofErr w:type="spellStart"/>
      <w:r w:rsidRPr="00E702FA">
        <w:rPr>
          <w:rFonts w:ascii="Calibri Light" w:eastAsia="Times New Roman" w:hAnsi="Calibri Light" w:cs="Calibri Light"/>
          <w:szCs w:val="24"/>
        </w:rPr>
        <w:t>Telligen</w:t>
      </w:r>
      <w:proofErr w:type="spellEnd"/>
      <w:r w:rsidRPr="00E702FA">
        <w:rPr>
          <w:rFonts w:ascii="Calibri Light" w:eastAsia="Times New Roman" w:hAnsi="Calibri Light" w:cs="Calibri Light"/>
          <w:szCs w:val="24"/>
        </w:rPr>
        <w:t>.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proofErr w:type="spellStart"/>
      <w:r w:rsidRPr="00E702FA">
        <w:rPr>
          <w:rFonts w:ascii="Calibri Light" w:eastAsia="Times New Roman" w:hAnsi="Calibri Light" w:cs="Calibri Light"/>
        </w:rPr>
        <w:t>Telligen</w:t>
      </w:r>
      <w:proofErr w:type="spellEnd"/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subcontracted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SS&amp;C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(SS&amp;C),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NCQA-certified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vendor,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produce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both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non-HEDIS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2D667D5E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4FE44AFA" w14:textId="02CDEF00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adjudicates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claims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receives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encounter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behavioral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vendor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(Massachusetts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Behavioral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Partnership)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members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enrolled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provided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proofErr w:type="spellStart"/>
      <w:r w:rsidRPr="00E702FA">
        <w:rPr>
          <w:rFonts w:ascii="Calibri Light" w:eastAsia="Times New Roman" w:hAnsi="Calibri Light" w:cs="Calibri Light"/>
        </w:rPr>
        <w:t>Telligen</w:t>
      </w:r>
      <w:proofErr w:type="spellEnd"/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claims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encounter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files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quarterly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basis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through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comprehensive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file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extract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referred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mega-data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extract.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proofErr w:type="spellStart"/>
      <w:r w:rsidRPr="00E702FA">
        <w:rPr>
          <w:rFonts w:ascii="Calibri Light" w:eastAsia="Times New Roman" w:hAnsi="Calibri Light" w:cs="Calibri Light"/>
        </w:rPr>
        <w:t>Telligen</w:t>
      </w:r>
      <w:proofErr w:type="spellEnd"/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extracted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transformed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elements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necessary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calculation.</w:t>
      </w:r>
    </w:p>
    <w:p w14:paraId="041D2BC5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6E24DAF6" w14:textId="7EBE230D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Additionally,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proofErr w:type="spellStart"/>
      <w:r w:rsidRPr="00E702FA">
        <w:rPr>
          <w:rFonts w:ascii="Calibri Light" w:eastAsia="Times New Roman" w:hAnsi="Calibri Light" w:cs="Calibri Light"/>
        </w:rPr>
        <w:t>Telligen</w:t>
      </w:r>
      <w:proofErr w:type="spellEnd"/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collected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transformed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supplemental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received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individual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support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calculation.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proofErr w:type="spellStart"/>
      <w:r w:rsidRPr="00E702FA">
        <w:rPr>
          <w:rFonts w:ascii="Calibri Light" w:eastAsia="Times New Roman" w:hAnsi="Calibri Light" w:cs="Calibri Light"/>
        </w:rPr>
        <w:t>Telligen</w:t>
      </w:r>
      <w:proofErr w:type="spellEnd"/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also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SS&amp;C’s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clinical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collection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tool,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Clinical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Repository,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collect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ACO-abstracted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hybrid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SS&amp;C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integrated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administrative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abstracted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generate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final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hybrid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measures.</w:t>
      </w:r>
    </w:p>
    <w:p w14:paraId="16F10AA1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38316E52" w14:textId="1D57EFB1" w:rsidR="00752B19" w:rsidRPr="00E702FA" w:rsidRDefault="00752B19" w:rsidP="00752B19">
      <w:pPr>
        <w:rPr>
          <w:rFonts w:ascii="Calibri Light" w:eastAsia="Times New Roman" w:hAnsi="Calibri Light" w:cs="Calibri Light"/>
          <w:strike/>
        </w:rPr>
      </w:pP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conducted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full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ISCA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confirm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information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systems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capable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meeting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regulatory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requirements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managed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quality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assessment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reporting.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included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review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claims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processing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systems,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enrollment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systems,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provider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systems,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encounter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systems.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end,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completed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ISCA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tool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underwent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virtual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site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visit.</w:t>
      </w:r>
    </w:p>
    <w:p w14:paraId="5B622398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5EFC55F5" w14:textId="348D4CAE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non-HEDIS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source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review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conducted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SS&amp;C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compliance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specifications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when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NCQA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certification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accepted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lieu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source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review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because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SS&amp;C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HEDIS-certified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software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</w:t>
      </w:r>
      <w:proofErr w:type="spellStart"/>
      <w:r w:rsidRPr="00E702FA">
        <w:rPr>
          <w:rFonts w:ascii="Calibri Light" w:eastAsia="Times New Roman" w:hAnsi="Calibri Light" w:cs="Calibri Light"/>
        </w:rPr>
        <w:t>CareAnalyzer</w:t>
      </w:r>
      <w:proofErr w:type="spellEnd"/>
      <w:r w:rsidRPr="00E702FA">
        <w:rPr>
          <w:rFonts w:ascii="SymbolPS" w:eastAsia="SymbolPS" w:hAnsi="SymbolPS" w:cs="SymbolPS"/>
          <w:szCs w:val="24"/>
          <w:vertAlign w:val="superscript"/>
        </w:rPr>
        <w:t>Ò</w:t>
      </w:r>
      <w:r w:rsidRPr="00E702FA">
        <w:rPr>
          <w:rFonts w:ascii="Calibri Light" w:eastAsia="Times New Roman" w:hAnsi="Calibri Light" w:cs="Calibri Light"/>
        </w:rPr>
        <w:t>)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final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administrative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117A8CBF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25762EB7" w14:textId="22A3E1AD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hybrid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method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collection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(i.e.,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administrative,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data),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conducted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review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validation.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Each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provided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charts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sample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confirm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followed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appropriate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processes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abstract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SS&amp;C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HEDIS-certified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software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</w:t>
      </w:r>
      <w:proofErr w:type="spellStart"/>
      <w:r w:rsidRPr="00E702FA">
        <w:rPr>
          <w:rFonts w:ascii="Calibri Light" w:eastAsia="Times New Roman" w:hAnsi="Calibri Light" w:cs="Calibri Light"/>
        </w:rPr>
        <w:t>CareAnalyzer</w:t>
      </w:r>
      <w:proofErr w:type="spellEnd"/>
      <w:r w:rsidRPr="00E702FA">
        <w:rPr>
          <w:rFonts w:ascii="Calibri Light" w:eastAsia="Times New Roman" w:hAnsi="Calibri Light" w:cs="Calibri Light"/>
        </w:rPr>
        <w:t>)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final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hybrid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well.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41EAE637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6B8EAD9C" w14:textId="6EFDEC19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Primary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source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(PSV)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conducted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systems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confirm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information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primary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source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matched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output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information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reporting.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end,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provided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screenshots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warehouse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selected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records.</w:t>
      </w:r>
    </w:p>
    <w:p w14:paraId="5BA72D82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3789CD89" w14:textId="20FBD076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also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reviewed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processes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collect,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calculate,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PMs.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collection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included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accurate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numerator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denominator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identification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algorithmic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compliance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evaluate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whether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calculations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performed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correctly,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combined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appropriately,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numerator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events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counted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accurately.</w:t>
      </w:r>
    </w:p>
    <w:p w14:paraId="3C9EDD88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35A57F4D" w14:textId="3FFC4B94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Finally,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evaluated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results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compared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industry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standard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benchmarks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produced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29117F19" w14:textId="2B76EC24" w:rsidR="00752B19" w:rsidRPr="00E702FA" w:rsidRDefault="00752B19" w:rsidP="00433D2C">
      <w:pPr>
        <w:pStyle w:val="Heading3"/>
        <w:rPr>
          <w:rFonts w:eastAsia="Times New Roman"/>
        </w:rPr>
      </w:pPr>
      <w:bookmarkStart w:id="113" w:name="_Toc158303854"/>
      <w:r w:rsidRPr="00E702FA">
        <w:rPr>
          <w:rFonts w:eastAsia="Times New Roman"/>
        </w:rPr>
        <w:t>Description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of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Data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Obtained</w:t>
      </w:r>
      <w:bookmarkEnd w:id="113"/>
    </w:p>
    <w:p w14:paraId="1F45988F" w14:textId="2CBB1D6F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following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information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obtained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MassHealth: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4BFA5B73" w14:textId="6363EE9F" w:rsidR="00752B19" w:rsidRPr="00E702FA" w:rsidRDefault="00752B19" w:rsidP="00F44F63">
      <w:pPr>
        <w:numPr>
          <w:ilvl w:val="0"/>
          <w:numId w:val="21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completed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ISCA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tool.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5E9318C7" w14:textId="27212CF5" w:rsidR="00752B19" w:rsidRPr="00E702FA" w:rsidRDefault="00752B19" w:rsidP="00F44F63">
      <w:pPr>
        <w:numPr>
          <w:ilvl w:val="0"/>
          <w:numId w:val="21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Denominator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numerator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compliant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lists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following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two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measures:</w:t>
      </w:r>
    </w:p>
    <w:p w14:paraId="4C2A6781" w14:textId="4E01A61D" w:rsidR="00752B19" w:rsidRPr="00E702FA" w:rsidRDefault="00752B19" w:rsidP="00F44F63">
      <w:pPr>
        <w:numPr>
          <w:ilvl w:val="1"/>
          <w:numId w:val="21"/>
        </w:numPr>
        <w:ind w:left="72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Follow-Up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After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Hospitalization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Mental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Illness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(FUH):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Within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7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days.</w:t>
      </w:r>
    </w:p>
    <w:p w14:paraId="11D19835" w14:textId="6AE5F9C2" w:rsidR="00752B19" w:rsidRPr="00E702FA" w:rsidRDefault="00752B19" w:rsidP="00F44F63">
      <w:pPr>
        <w:numPr>
          <w:ilvl w:val="1"/>
          <w:numId w:val="21"/>
        </w:numPr>
        <w:ind w:left="72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Initiation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Engagement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Substance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Disorder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Treatment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(IET):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Initiation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SUD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Treatment.</w:t>
      </w:r>
    </w:p>
    <w:p w14:paraId="30C8E2A6" w14:textId="02F8D84C" w:rsidR="00752B19" w:rsidRPr="00E702FA" w:rsidRDefault="00752B19" w:rsidP="00F44F63">
      <w:pPr>
        <w:numPr>
          <w:ilvl w:val="0"/>
          <w:numId w:val="21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Rates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non-HEDIS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measures.</w:t>
      </w:r>
      <w:r w:rsidR="0017076B" w:rsidRPr="00E702FA">
        <w:rPr>
          <w:rFonts w:ascii="Calibri Light" w:eastAsia="Times New Roman" w:hAnsi="Calibri Light" w:cs="Calibri Light"/>
        </w:rPr>
        <w:t xml:space="preserve">   </w:t>
      </w:r>
    </w:p>
    <w:p w14:paraId="25ABD964" w14:textId="177707EA" w:rsidR="00752B19" w:rsidRPr="00E702FA" w:rsidRDefault="00752B19" w:rsidP="00F44F63">
      <w:pPr>
        <w:numPr>
          <w:ilvl w:val="0"/>
          <w:numId w:val="21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Screenshots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warehouse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PSV.</w:t>
      </w:r>
    </w:p>
    <w:p w14:paraId="4CBF980F" w14:textId="39C2FDDE" w:rsidR="00752B19" w:rsidRPr="00E702FA" w:rsidRDefault="00752B19" w:rsidP="00F44F63">
      <w:pPr>
        <w:numPr>
          <w:ilvl w:val="0"/>
          <w:numId w:val="21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Lists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numerator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compliant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abstraction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following: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6D396345" w14:textId="5D46CD24" w:rsidR="00752B19" w:rsidRPr="00E702FA" w:rsidRDefault="00752B19" w:rsidP="00F44F63">
      <w:pPr>
        <w:numPr>
          <w:ilvl w:val="1"/>
          <w:numId w:val="21"/>
        </w:numPr>
        <w:ind w:left="72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Childhood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Immunization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Status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(CIS)</w:t>
      </w:r>
    </w:p>
    <w:p w14:paraId="4DA23684" w14:textId="083597C9" w:rsidR="00752B19" w:rsidRPr="00E702FA" w:rsidRDefault="00752B19" w:rsidP="00F44F63">
      <w:pPr>
        <w:numPr>
          <w:ilvl w:val="1"/>
          <w:numId w:val="21"/>
        </w:numPr>
        <w:ind w:left="72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Prenatal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Postpartum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(PPC)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−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Timeliness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Prenatal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(PPC-Prenatal).</w:t>
      </w:r>
    </w:p>
    <w:p w14:paraId="631247E2" w14:textId="77777777" w:rsidR="00752B19" w:rsidRPr="00E702FA" w:rsidRDefault="00752B19" w:rsidP="00752B19">
      <w:pPr>
        <w:rPr>
          <w:rFonts w:ascii="Calibri Light" w:eastAsia="Times New Roman" w:hAnsi="Calibri Light" w:cs="Calibri Light"/>
        </w:rPr>
      </w:pPr>
    </w:p>
    <w:p w14:paraId="4F5C9273" w14:textId="4E92D55D" w:rsidR="00752B19" w:rsidRPr="00E702FA" w:rsidRDefault="00752B19" w:rsidP="00752B19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following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information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obtained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ACOs:</w:t>
      </w:r>
    </w:p>
    <w:p w14:paraId="2D6B2E74" w14:textId="7ECC61DF" w:rsidR="00752B19" w:rsidRPr="00E702FA" w:rsidRDefault="00752B19" w:rsidP="00F44F63">
      <w:pPr>
        <w:numPr>
          <w:ilvl w:val="0"/>
          <w:numId w:val="25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>Each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provided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completed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tool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associated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selected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sample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members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medical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review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validation.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19874BCC" w14:textId="11D74B5D" w:rsidR="00100D85" w:rsidRPr="00E702FA" w:rsidRDefault="00A23D3E" w:rsidP="0046749A">
      <w:pPr>
        <w:pStyle w:val="Heading3"/>
      </w:pPr>
      <w:bookmarkStart w:id="114" w:name="_Toc153962629"/>
      <w:bookmarkStart w:id="115" w:name="_Toc158303855"/>
      <w:bookmarkEnd w:id="107"/>
      <w:bookmarkEnd w:id="108"/>
      <w:bookmarkEnd w:id="109"/>
      <w:bookmarkEnd w:id="110"/>
      <w:bookmarkEnd w:id="111"/>
      <w:bookmarkEnd w:id="112"/>
      <w:r w:rsidRPr="00E702FA">
        <w:t>Conclusions</w:t>
      </w:r>
      <w:r w:rsidR="0017076B" w:rsidRPr="00E702FA">
        <w:t xml:space="preserve"> </w:t>
      </w:r>
      <w:r w:rsidRPr="00E702FA">
        <w:t>and</w:t>
      </w:r>
      <w:r w:rsidR="0017076B" w:rsidRPr="00E702FA">
        <w:t xml:space="preserve"> </w:t>
      </w:r>
      <w:r w:rsidR="00100D85" w:rsidRPr="00E702FA">
        <w:t>Comparative</w:t>
      </w:r>
      <w:r w:rsidR="0017076B" w:rsidRPr="00E702FA">
        <w:t xml:space="preserve"> </w:t>
      </w:r>
      <w:r w:rsidR="00100D85" w:rsidRPr="00E702FA">
        <w:t>Findings</w:t>
      </w:r>
      <w:bookmarkEnd w:id="114"/>
      <w:bookmarkEnd w:id="115"/>
    </w:p>
    <w:p w14:paraId="46F5577B" w14:textId="47673846" w:rsidR="00433D2C" w:rsidRPr="00E702FA" w:rsidRDefault="00433D2C" w:rsidP="00433D2C">
      <w:pPr>
        <w:rPr>
          <w:rFonts w:ascii="Calibri Light" w:eastAsia="Times New Roman" w:hAnsi="Calibri Light" w:cs="Calibri Light"/>
          <w:szCs w:val="24"/>
        </w:rPr>
      </w:pPr>
      <w:r w:rsidRPr="00E702FA">
        <w:rPr>
          <w:rFonts w:ascii="Calibri Light" w:eastAsia="Times New Roman" w:hAnsi="Calibri Light" w:cs="Calibri Light"/>
          <w:szCs w:val="24"/>
        </w:rPr>
        <w:t>IPRO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found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that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data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processes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used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to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produce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HEDIS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and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state-specific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measures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rates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for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PC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ACOs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were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fully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compliant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with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all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seven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of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the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applicable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NCQA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information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system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standards.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Findings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from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IPRO’s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review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are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displayed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szCs w:val="24"/>
        </w:rPr>
        <w:t>in</w:t>
      </w:r>
      <w:r w:rsidR="0017076B" w:rsidRPr="00E702FA">
        <w:rPr>
          <w:rFonts w:ascii="Calibri Light" w:eastAsia="Times New Roman" w:hAnsi="Calibri Light" w:cs="Calibri Light"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24"/>
        </w:rPr>
        <w:t>Table</w:t>
      </w:r>
      <w:r w:rsidR="0017076B" w:rsidRPr="00E702FA">
        <w:rPr>
          <w:rFonts w:ascii="Calibri Light" w:eastAsia="Times New Roman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24"/>
        </w:rPr>
        <w:t>3</w:t>
      </w:r>
      <w:r w:rsidRPr="00E702FA">
        <w:rPr>
          <w:rFonts w:ascii="Calibri Light" w:eastAsia="Times New Roman" w:hAnsi="Calibri Light" w:cs="Calibri Light"/>
          <w:szCs w:val="24"/>
        </w:rPr>
        <w:t>.</w:t>
      </w:r>
    </w:p>
    <w:p w14:paraId="4D29E40C" w14:textId="740A30D1" w:rsidR="00433D2C" w:rsidRPr="00E702FA" w:rsidRDefault="0017076B" w:rsidP="00433D2C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</w:rPr>
        <w:t xml:space="preserve"> </w:t>
      </w:r>
    </w:p>
    <w:p w14:paraId="5B1E7C72" w14:textId="3B3DDA41" w:rsidR="00433D2C" w:rsidRPr="00E702FA" w:rsidRDefault="00433D2C" w:rsidP="00433D2C">
      <w:pPr>
        <w:rPr>
          <w:rFonts w:ascii="Calibri Light" w:eastAsia="Times New Roman" w:hAnsi="Calibri Light" w:cs="Calibri Light"/>
        </w:rPr>
      </w:pPr>
      <w:bookmarkStart w:id="116" w:name="_Toc163555796"/>
      <w:r w:rsidRPr="00E702FA">
        <w:rPr>
          <w:rFonts w:ascii="Calibri Light" w:eastAsia="Times New Roman" w:hAnsi="Calibri Light" w:cs="Calibri Light"/>
          <w:b/>
          <w:bCs/>
          <w:szCs w:val="18"/>
        </w:rPr>
        <w:t>Table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E702FA">
        <w:rPr>
          <w:rFonts w:ascii="Calibri Light" w:eastAsia="Times New Roman" w:hAnsi="Calibri Light" w:cs="Calibri Light"/>
          <w:b/>
          <w:bCs/>
          <w:szCs w:val="18"/>
        </w:rPr>
        <w:instrText xml:space="preserve"> SEQ Table \* ARABIC </w:instrText>
      </w:r>
      <w:r w:rsidRPr="00E702FA">
        <w:rPr>
          <w:rFonts w:ascii="Calibri Light" w:eastAsia="Times New Roman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3</w:t>
      </w:r>
      <w:r w:rsidRPr="00E702FA">
        <w:rPr>
          <w:rFonts w:ascii="Calibri Light" w:eastAsia="Times New Roman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: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PC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ACO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Compliance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with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Information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System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Standards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–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MY</w:t>
      </w:r>
      <w:r w:rsidR="0017076B" w:rsidRPr="00E702FA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  <w:szCs w:val="18"/>
        </w:rPr>
        <w:t>2022</w:t>
      </w:r>
      <w:bookmarkEnd w:id="116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HEDIS performance measure rates for MCPs"/>
        <w:tblDescription w:val="HEDIS performance measure rates for MCPs"/>
      </w:tblPr>
      <w:tblGrid>
        <w:gridCol w:w="4404"/>
        <w:gridCol w:w="2128"/>
        <w:gridCol w:w="2128"/>
        <w:gridCol w:w="2130"/>
      </w:tblGrid>
      <w:tr w:rsidR="00433D2C" w:rsidRPr="00E702FA" w14:paraId="17FC213B" w14:textId="77777777" w:rsidTr="00891E6B">
        <w:trPr>
          <w:tblHeader/>
        </w:trPr>
        <w:tc>
          <w:tcPr>
            <w:tcW w:w="20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5F497A"/>
            <w:vAlign w:val="bottom"/>
          </w:tcPr>
          <w:p w14:paraId="3B990452" w14:textId="20E5F150" w:rsidR="00433D2C" w:rsidRPr="00E702FA" w:rsidRDefault="00433D2C" w:rsidP="00891E6B">
            <w:pP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Standard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/>
            <w:vAlign w:val="bottom"/>
          </w:tcPr>
          <w:p w14:paraId="78478EA2" w14:textId="080BF6A1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/>
            <w:vAlign w:val="bottom"/>
          </w:tcPr>
          <w:p w14:paraId="6C37DCAD" w14:textId="20ACCDF9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/>
            <w:vAlign w:val="bottom"/>
          </w:tcPr>
          <w:p w14:paraId="3619D48E" w14:textId="16EAAD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</w:tr>
      <w:tr w:rsidR="00433D2C" w:rsidRPr="00E702FA" w14:paraId="03FE0428" w14:textId="77777777" w:rsidTr="00891E6B">
        <w:tc>
          <w:tcPr>
            <w:tcW w:w="2041" w:type="pct"/>
            <w:vAlign w:val="center"/>
          </w:tcPr>
          <w:p w14:paraId="3E939F83" w14:textId="39E3AC66" w:rsidR="00433D2C" w:rsidRPr="00E702FA" w:rsidRDefault="00433D2C" w:rsidP="00891E6B">
            <w:pPr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1.0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Medical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Data</w:t>
            </w:r>
          </w:p>
        </w:tc>
        <w:tc>
          <w:tcPr>
            <w:tcW w:w="986" w:type="pct"/>
            <w:vAlign w:val="center"/>
          </w:tcPr>
          <w:p w14:paraId="405B3E94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6" w:type="pct"/>
            <w:vAlign w:val="center"/>
          </w:tcPr>
          <w:p w14:paraId="077C9361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7" w:type="pct"/>
            <w:vAlign w:val="center"/>
          </w:tcPr>
          <w:p w14:paraId="512E9B06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</w:tr>
      <w:tr w:rsidR="00433D2C" w:rsidRPr="00E702FA" w14:paraId="1B11A334" w14:textId="77777777" w:rsidTr="00891E6B">
        <w:tc>
          <w:tcPr>
            <w:tcW w:w="2041" w:type="pct"/>
            <w:vAlign w:val="center"/>
          </w:tcPr>
          <w:p w14:paraId="42F2373E" w14:textId="53C15F96" w:rsidR="00433D2C" w:rsidRPr="00E702FA" w:rsidRDefault="00433D2C" w:rsidP="00891E6B">
            <w:pPr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2.0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Enrollment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Data</w:t>
            </w:r>
          </w:p>
        </w:tc>
        <w:tc>
          <w:tcPr>
            <w:tcW w:w="986" w:type="pct"/>
            <w:vAlign w:val="center"/>
          </w:tcPr>
          <w:p w14:paraId="613E0EA7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6" w:type="pct"/>
            <w:vAlign w:val="center"/>
          </w:tcPr>
          <w:p w14:paraId="24C5014C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7" w:type="pct"/>
            <w:vAlign w:val="center"/>
          </w:tcPr>
          <w:p w14:paraId="34CF9847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</w:tr>
      <w:tr w:rsidR="00433D2C" w:rsidRPr="00E702FA" w14:paraId="71FBC8FE" w14:textId="77777777" w:rsidTr="00891E6B">
        <w:tc>
          <w:tcPr>
            <w:tcW w:w="2041" w:type="pct"/>
            <w:vAlign w:val="center"/>
          </w:tcPr>
          <w:p w14:paraId="0EAEB957" w14:textId="72C90F56" w:rsidR="00433D2C" w:rsidRPr="00E702FA" w:rsidRDefault="00433D2C" w:rsidP="00891E6B">
            <w:pPr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3.0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Practitioner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Data</w:t>
            </w:r>
          </w:p>
        </w:tc>
        <w:tc>
          <w:tcPr>
            <w:tcW w:w="986" w:type="pct"/>
            <w:vAlign w:val="center"/>
          </w:tcPr>
          <w:p w14:paraId="600901F7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6" w:type="pct"/>
            <w:vAlign w:val="center"/>
          </w:tcPr>
          <w:p w14:paraId="549D45E2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7" w:type="pct"/>
            <w:vAlign w:val="center"/>
          </w:tcPr>
          <w:p w14:paraId="308ED12F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</w:tr>
      <w:tr w:rsidR="00433D2C" w:rsidRPr="00E702FA" w14:paraId="447458F9" w14:textId="77777777" w:rsidTr="00891E6B">
        <w:tc>
          <w:tcPr>
            <w:tcW w:w="2041" w:type="pct"/>
            <w:vAlign w:val="center"/>
          </w:tcPr>
          <w:p w14:paraId="635ABF11" w14:textId="53720808" w:rsidR="00433D2C" w:rsidRPr="00E702FA" w:rsidRDefault="00433D2C" w:rsidP="00891E6B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4.0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Medical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Record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Review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Processes</w:t>
            </w:r>
          </w:p>
        </w:tc>
        <w:tc>
          <w:tcPr>
            <w:tcW w:w="986" w:type="pct"/>
            <w:vAlign w:val="center"/>
          </w:tcPr>
          <w:p w14:paraId="2B60E6B0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6" w:type="pct"/>
            <w:vAlign w:val="center"/>
          </w:tcPr>
          <w:p w14:paraId="3F7EBCEA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7" w:type="pct"/>
            <w:vAlign w:val="center"/>
          </w:tcPr>
          <w:p w14:paraId="7C2221B7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</w:tr>
      <w:tr w:rsidR="00433D2C" w:rsidRPr="00E702FA" w14:paraId="6D9C07E1" w14:textId="77777777" w:rsidTr="00891E6B">
        <w:tc>
          <w:tcPr>
            <w:tcW w:w="2041" w:type="pct"/>
            <w:vAlign w:val="center"/>
          </w:tcPr>
          <w:p w14:paraId="3E862D16" w14:textId="2E405075" w:rsidR="00433D2C" w:rsidRPr="00E702FA" w:rsidRDefault="00433D2C" w:rsidP="00891E6B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5.0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Supplemental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Data</w:t>
            </w:r>
          </w:p>
        </w:tc>
        <w:tc>
          <w:tcPr>
            <w:tcW w:w="986" w:type="pct"/>
            <w:vAlign w:val="center"/>
          </w:tcPr>
          <w:p w14:paraId="3C7C7CA9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6" w:type="pct"/>
            <w:vAlign w:val="center"/>
          </w:tcPr>
          <w:p w14:paraId="0EC726CE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7" w:type="pct"/>
            <w:vAlign w:val="center"/>
          </w:tcPr>
          <w:p w14:paraId="09286449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</w:tr>
      <w:tr w:rsidR="00433D2C" w:rsidRPr="00E702FA" w14:paraId="2A79D8A7" w14:textId="77777777" w:rsidTr="00891E6B">
        <w:tc>
          <w:tcPr>
            <w:tcW w:w="2041" w:type="pct"/>
            <w:vAlign w:val="center"/>
          </w:tcPr>
          <w:p w14:paraId="15E727E5" w14:textId="3697EC63" w:rsidR="00433D2C" w:rsidRPr="00E702FA" w:rsidRDefault="00433D2C" w:rsidP="00891E6B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6.0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Preproduction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Processing</w:t>
            </w:r>
          </w:p>
        </w:tc>
        <w:tc>
          <w:tcPr>
            <w:tcW w:w="986" w:type="pct"/>
            <w:vAlign w:val="center"/>
          </w:tcPr>
          <w:p w14:paraId="5FF2380F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6" w:type="pct"/>
            <w:vAlign w:val="center"/>
          </w:tcPr>
          <w:p w14:paraId="6A5D764E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7" w:type="pct"/>
            <w:vAlign w:val="center"/>
          </w:tcPr>
          <w:p w14:paraId="1E908CE4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</w:tr>
      <w:tr w:rsidR="00433D2C" w:rsidRPr="00E702FA" w14:paraId="0DAA9054" w14:textId="77777777" w:rsidTr="00891E6B">
        <w:tc>
          <w:tcPr>
            <w:tcW w:w="2041" w:type="pct"/>
            <w:vAlign w:val="center"/>
          </w:tcPr>
          <w:p w14:paraId="1F793FA2" w14:textId="73825D5B" w:rsidR="00433D2C" w:rsidRPr="00E702FA" w:rsidRDefault="00433D2C" w:rsidP="00891E6B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7.0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Integration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Reporting</w:t>
            </w:r>
          </w:p>
        </w:tc>
        <w:tc>
          <w:tcPr>
            <w:tcW w:w="986" w:type="pct"/>
            <w:vAlign w:val="center"/>
          </w:tcPr>
          <w:p w14:paraId="098AEFD7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6" w:type="pct"/>
            <w:vAlign w:val="center"/>
          </w:tcPr>
          <w:p w14:paraId="321FB13F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  <w:tc>
          <w:tcPr>
            <w:tcW w:w="987" w:type="pct"/>
            <w:vAlign w:val="center"/>
          </w:tcPr>
          <w:p w14:paraId="04DF82D3" w14:textId="77777777" w:rsidR="00433D2C" w:rsidRPr="00E702FA" w:rsidRDefault="00433D2C" w:rsidP="00891E6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Compliant</w:t>
            </w:r>
          </w:p>
        </w:tc>
      </w:tr>
    </w:tbl>
    <w:p w14:paraId="636F986B" w14:textId="77777777" w:rsidR="00433D2C" w:rsidRPr="00E702FA" w:rsidRDefault="00433D2C" w:rsidP="00433D2C"/>
    <w:p w14:paraId="23FA483C" w14:textId="24D8CD0F" w:rsidR="00433D2C" w:rsidRPr="00E702FA" w:rsidRDefault="00433D2C" w:rsidP="00433D2C">
      <w:pPr>
        <w:pStyle w:val="Heading4"/>
        <w:rPr>
          <w:rFonts w:eastAsia="Times New Roman"/>
        </w:rPr>
      </w:pPr>
      <w:r w:rsidRPr="00E702FA">
        <w:rPr>
          <w:rFonts w:eastAsia="Times New Roman"/>
        </w:rPr>
        <w:t>Validation</w:t>
      </w:r>
      <w:r w:rsidR="0017076B" w:rsidRPr="00E702FA">
        <w:rPr>
          <w:rFonts w:eastAsia="Times New Roman"/>
        </w:rPr>
        <w:t xml:space="preserve"> </w:t>
      </w:r>
      <w:r w:rsidRPr="00E702FA">
        <w:rPr>
          <w:rFonts w:eastAsia="Times New Roman"/>
        </w:rPr>
        <w:t>Findings</w:t>
      </w:r>
      <w:r w:rsidR="0017076B" w:rsidRPr="00E702FA">
        <w:rPr>
          <w:rFonts w:eastAsia="Times New Roman"/>
        </w:rPr>
        <w:t xml:space="preserve"> </w:t>
      </w:r>
    </w:p>
    <w:p w14:paraId="53B1F5D2" w14:textId="4C09F165" w:rsidR="00433D2C" w:rsidRPr="00E702FA" w:rsidRDefault="00433D2C" w:rsidP="00433D2C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b/>
          <w:bCs/>
        </w:rPr>
        <w:t>Information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Systems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Capabilities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Assessment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(ISCA):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concerns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encounter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received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members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enrolled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issues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identified.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6D3052D3" w14:textId="1E7028D8" w:rsidR="00433D2C" w:rsidRPr="00E702FA" w:rsidRDefault="00433D2C" w:rsidP="00433D2C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b/>
          <w:bCs/>
        </w:rPr>
        <w:t>Source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Code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Validation: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Source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review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conducted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with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SS&amp;C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non-HEDIS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issues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identified.</w:t>
      </w:r>
    </w:p>
    <w:p w14:paraId="71E66B2D" w14:textId="5B500073" w:rsidR="00433D2C" w:rsidRPr="00E702FA" w:rsidRDefault="00433D2C" w:rsidP="00433D2C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b/>
          <w:bCs/>
        </w:rPr>
        <w:t>Medical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Record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Validation: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ACOs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80%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threshold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selected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sample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charts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appropriately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abstracted.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other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issues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identified.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</w:p>
    <w:p w14:paraId="2FAA875F" w14:textId="4F6B162D" w:rsidR="00433D2C" w:rsidRPr="00E702FA" w:rsidRDefault="00433D2C" w:rsidP="00433D2C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b/>
          <w:bCs/>
        </w:rPr>
        <w:t>Primary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Source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Validation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(PSV):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</w:rPr>
        <w:t>PSV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conducted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confirm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that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information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primary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source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matches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output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information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reporting.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MassHealth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provided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screenshots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from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warehouse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selected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PSV.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records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passed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validation.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issues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identified.</w:t>
      </w:r>
    </w:p>
    <w:p w14:paraId="3C182240" w14:textId="2F0F9579" w:rsidR="00433D2C" w:rsidRPr="00E702FA" w:rsidRDefault="00433D2C" w:rsidP="00433D2C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b/>
          <w:bCs/>
        </w:rPr>
        <w:t>Data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Collection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and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Integration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Validation: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</w:rPr>
        <w:t>This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includes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review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processes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used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collect,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calculate,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performance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including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accurate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numerator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denominator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identification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lastRenderedPageBreak/>
        <w:t>algorithmic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compliance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evaluate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whether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calculations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performed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correctly,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data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combined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appropriately,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numerator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events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counted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accurately.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No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issues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identified.</w:t>
      </w:r>
    </w:p>
    <w:p w14:paraId="04E6C9D2" w14:textId="5CB8EDE6" w:rsidR="00433D2C" w:rsidRPr="00E702FA" w:rsidRDefault="00433D2C" w:rsidP="00433D2C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b/>
          <w:bCs/>
        </w:rPr>
        <w:t>Rate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Pr="00E702FA">
        <w:rPr>
          <w:rFonts w:ascii="Calibri Light" w:eastAsia="Times New Roman" w:hAnsi="Calibri Light" w:cs="Calibri Light"/>
          <w:b/>
          <w:bCs/>
        </w:rPr>
        <w:t>Validation</w:t>
      </w:r>
      <w:r w:rsidRPr="00E702FA">
        <w:rPr>
          <w:rFonts w:ascii="Calibri Light" w:eastAsia="Times New Roman" w:hAnsi="Calibri Light" w:cs="Calibri Light"/>
        </w:rPr>
        <w:t>: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validation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conducted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evaluate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results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and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compare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rates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industry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standard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benchmarks.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required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measures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reportable.</w:t>
      </w:r>
    </w:p>
    <w:p w14:paraId="7AA20221" w14:textId="2B603521" w:rsidR="00433D2C" w:rsidRPr="00E702FA" w:rsidRDefault="00433D2C" w:rsidP="00433D2C">
      <w:pPr>
        <w:pStyle w:val="Heading4"/>
      </w:pPr>
      <w:r w:rsidRPr="00E702FA">
        <w:t>Comparative</w:t>
      </w:r>
      <w:r w:rsidR="0017076B" w:rsidRPr="00E702FA">
        <w:t xml:space="preserve"> </w:t>
      </w:r>
      <w:r w:rsidRPr="00E702FA">
        <w:t>Findings</w:t>
      </w:r>
    </w:p>
    <w:p w14:paraId="1960C528" w14:textId="1D5F05B5" w:rsidR="00FE1BCD" w:rsidRPr="00E702FA" w:rsidRDefault="00FE1BCD" w:rsidP="00FE1BCD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IPRO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aggregated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methodologically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appropriate,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comparative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information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consistent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guidance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protocols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issued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accordance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Title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42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CFR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§</w:t>
      </w:r>
      <w:r w:rsidR="0017076B" w:rsidRPr="00E702FA">
        <w:rPr>
          <w:rFonts w:ascii="Calibri Light" w:hAnsi="Calibri Light" w:cs="Calibri Light"/>
          <w:i/>
          <w:iCs/>
        </w:rPr>
        <w:t xml:space="preserve"> </w:t>
      </w:r>
      <w:r w:rsidRPr="00E702FA">
        <w:rPr>
          <w:rFonts w:ascii="Calibri Light" w:hAnsi="Calibri Light" w:cs="Calibri Light"/>
          <w:i/>
          <w:iCs/>
        </w:rPr>
        <w:t>438.352(e)</w:t>
      </w:r>
      <w:r w:rsidRPr="00E702FA">
        <w:rPr>
          <w:rFonts w:ascii="Calibri Light" w:hAnsi="Calibri Light" w:cs="Calibri Light"/>
        </w:rPr>
        <w:t>.</w:t>
      </w:r>
    </w:p>
    <w:p w14:paraId="30786121" w14:textId="77777777" w:rsidR="00FE1BCD" w:rsidRPr="00E702FA" w:rsidRDefault="00FE1BCD" w:rsidP="00FE1BCD">
      <w:pPr>
        <w:rPr>
          <w:rFonts w:ascii="Calibri Light" w:hAnsi="Calibri Light" w:cs="Calibri Light"/>
        </w:rPr>
      </w:pPr>
    </w:p>
    <w:p w14:paraId="1533016A" w14:textId="6FBF77B2" w:rsidR="00FE1BCD" w:rsidRPr="00E702FA" w:rsidRDefault="00FE1BCD" w:rsidP="00FE1BCD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IPRO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26522C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26522C"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NCQA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2022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England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(NE)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regional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maintenance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(HMOs)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available.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calculated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across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ACPPs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60C9EB7D" w14:textId="77777777" w:rsidR="00FE1BCD" w:rsidRPr="00E702FA" w:rsidRDefault="00FE1BCD" w:rsidP="00FE1BCD">
      <w:pPr>
        <w:rPr>
          <w:rFonts w:ascii="Calibri Light" w:hAnsi="Calibri Light" w:cs="Calibri Light"/>
        </w:rPr>
      </w:pPr>
    </w:p>
    <w:p w14:paraId="3D5C0C27" w14:textId="70D7AB68" w:rsidR="00FE1BCD" w:rsidRPr="00E702FA" w:rsidRDefault="00FE1BCD" w:rsidP="00FE1BCD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varied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across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opportunities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several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areas.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According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Strategy,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ACPP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75</w:t>
      </w:r>
      <w:r w:rsidRPr="00E702FA">
        <w:rPr>
          <w:rFonts w:ascii="Calibri Light" w:hAnsi="Calibri Light" w:cs="Calibri Light"/>
          <w:szCs w:val="24"/>
          <w:vertAlign w:val="superscript"/>
        </w:rPr>
        <w:t>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90</w:t>
      </w:r>
      <w:r w:rsidRPr="00E702FA">
        <w:rPr>
          <w:rFonts w:ascii="Calibri Light" w:hAnsi="Calibri Light" w:cs="Calibri Light"/>
          <w:szCs w:val="24"/>
          <w:vertAlign w:val="superscript"/>
        </w:rPr>
        <w:t>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England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regional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percentiles.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strategies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focus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25</w:t>
      </w:r>
      <w:r w:rsidRPr="00E702FA">
        <w:rPr>
          <w:rFonts w:ascii="Calibri Light" w:hAnsi="Calibri Light" w:cs="Calibri Light"/>
          <w:szCs w:val="24"/>
          <w:vertAlign w:val="superscript"/>
        </w:rPr>
        <w:t>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percentile.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56C9BF79" w14:textId="77777777" w:rsidR="0069136E" w:rsidRPr="00E702FA" w:rsidRDefault="0069136E" w:rsidP="0069136E">
      <w:pPr>
        <w:rPr>
          <w:rFonts w:ascii="Calibri Light" w:hAnsi="Calibri Light" w:cs="Calibri Light"/>
        </w:rPr>
      </w:pPr>
    </w:p>
    <w:p w14:paraId="01C3FE7F" w14:textId="1A133BA0" w:rsidR="0026522C" w:rsidRPr="00E702FA" w:rsidRDefault="0026522C" w:rsidP="0026522C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Varied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Performance:</w:t>
      </w:r>
    </w:p>
    <w:p w14:paraId="4BA3F28F" w14:textId="7770DEBB" w:rsidR="00642695" w:rsidRPr="00E702FA" w:rsidRDefault="00642695" w:rsidP="005C5A65">
      <w:pPr>
        <w:pStyle w:val="ListParagraph"/>
        <w:numPr>
          <w:ilvl w:val="0"/>
          <w:numId w:val="45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Childhood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Immunization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Status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(combo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10)</w:t>
      </w:r>
      <w:r w:rsidR="00724363"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724363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MGB,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Steward,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mean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75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 </w:t>
      </w:r>
    </w:p>
    <w:p w14:paraId="6B9D2E7D" w14:textId="41DBFCBE" w:rsidR="00642695" w:rsidRPr="00E702FA" w:rsidRDefault="00642695" w:rsidP="005C5A65">
      <w:pPr>
        <w:pStyle w:val="ListParagraph"/>
        <w:numPr>
          <w:ilvl w:val="0"/>
          <w:numId w:val="45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Controlling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High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Blood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Pressure</w:t>
      </w:r>
      <w:r w:rsidR="00724363"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 </w:t>
      </w:r>
      <w:r w:rsidR="00724363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mean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75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080D69C0" w14:textId="3A9CB7E7" w:rsidR="00642695" w:rsidRPr="00E702FA" w:rsidRDefault="00642695" w:rsidP="005C5A65">
      <w:pPr>
        <w:pStyle w:val="ListParagraph"/>
        <w:numPr>
          <w:ilvl w:val="0"/>
          <w:numId w:val="45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Initiation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and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Engagement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of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Alcohol,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Opioid,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Other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Drug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Abuse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Dependence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Treatment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(Engagement)</w:t>
      </w:r>
      <w:r w:rsidR="00724363"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724363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other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entities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75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 </w:t>
      </w:r>
    </w:p>
    <w:p w14:paraId="059E9371" w14:textId="4ED1F545" w:rsidR="00642695" w:rsidRPr="00E702FA" w:rsidRDefault="00642695" w:rsidP="005C5A65">
      <w:pPr>
        <w:pStyle w:val="ListParagraph"/>
        <w:numPr>
          <w:ilvl w:val="0"/>
          <w:numId w:val="45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Initiation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and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Engagement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of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Alcohol,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Opioid,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Other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Drug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Abuse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Dependence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Treatment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(Initiation)</w:t>
      </w:r>
      <w:r w:rsidR="00724363"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50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ASO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benchmark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87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 </w:t>
      </w:r>
    </w:p>
    <w:p w14:paraId="18F77AD2" w14:textId="6E9F2056" w:rsidR="0026522C" w:rsidRPr="00E702FA" w:rsidRDefault="00642695" w:rsidP="005C5A65">
      <w:pPr>
        <w:pStyle w:val="ListParagraph"/>
        <w:numPr>
          <w:ilvl w:val="0"/>
          <w:numId w:val="45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Metabolic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Monitoring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for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Children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and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Adolescents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on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Antipsychotics</w:t>
      </w:r>
      <w:r w:rsidR="00724363" w:rsidRPr="00E702FA">
        <w:rPr>
          <w:rFonts w:ascii="Calibri Light" w:hAnsi="Calibri Light" w:cs="Calibri Light"/>
          <w:b/>
          <w:bCs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90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other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entities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75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 </w:t>
      </w:r>
    </w:p>
    <w:p w14:paraId="39A84365" w14:textId="6101F317" w:rsidR="005C5A65" w:rsidRPr="00E702FA" w:rsidRDefault="005C5A65" w:rsidP="005C5A65">
      <w:pPr>
        <w:pStyle w:val="ListParagraph"/>
        <w:numPr>
          <w:ilvl w:val="0"/>
          <w:numId w:val="45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Follow-up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After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Emergency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Department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Visit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for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Mental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Illness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(7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days)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other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entities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75</w:t>
      </w:r>
      <w:r w:rsidR="00724363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724363" w:rsidRPr="00E702FA">
        <w:rPr>
          <w:rFonts w:ascii="Calibri Light" w:hAnsi="Calibri Light" w:cs="Calibri Light"/>
        </w:rPr>
        <w:t>percentile.</w:t>
      </w:r>
    </w:p>
    <w:p w14:paraId="40EFDE24" w14:textId="598458B9" w:rsidR="00D2482F" w:rsidRPr="00E702FA" w:rsidRDefault="00D2482F" w:rsidP="00D2482F">
      <w:pPr>
        <w:pStyle w:val="ListParagraph"/>
        <w:numPr>
          <w:ilvl w:val="0"/>
          <w:numId w:val="45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Immunization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for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Adolescents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(combo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2)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28D71178" w14:textId="77777777" w:rsidR="00642695" w:rsidRPr="00E702FA" w:rsidRDefault="00642695" w:rsidP="00642695">
      <w:pPr>
        <w:rPr>
          <w:rFonts w:ascii="Calibri Light" w:hAnsi="Calibri Light" w:cs="Calibri Light"/>
        </w:rPr>
      </w:pPr>
    </w:p>
    <w:p w14:paraId="31662D7E" w14:textId="356293A6" w:rsidR="0026522C" w:rsidRPr="00E702FA" w:rsidRDefault="0026522C" w:rsidP="0026522C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Needs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Improvement: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69A9A29D" w14:textId="04ED859D" w:rsidR="00A85E0D" w:rsidRPr="00E702FA" w:rsidRDefault="00B65B05" w:rsidP="005C5A65">
      <w:pPr>
        <w:pStyle w:val="Caption"/>
        <w:numPr>
          <w:ilvl w:val="0"/>
          <w:numId w:val="46"/>
        </w:numPr>
        <w:rPr>
          <w:rFonts w:ascii="Calibri Light" w:hAnsi="Calibri Light" w:cs="Calibri Light"/>
          <w:b w:val="0"/>
          <w:bCs w:val="0"/>
        </w:rPr>
      </w:pPr>
      <w:r w:rsidRPr="00E702FA">
        <w:rPr>
          <w:rFonts w:ascii="Calibri Light" w:hAnsi="Calibri Light" w:cs="Calibri Light"/>
        </w:rPr>
        <w:t>Hemoglobin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A1c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Control;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HbA1c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control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(&gt;9.0%)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(Lower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better)</w:t>
      </w:r>
      <w:r w:rsidR="005C5A65" w:rsidRPr="00E702FA">
        <w:rPr>
          <w:rFonts w:ascii="Calibri Light" w:hAnsi="Calibri Light" w:cs="Calibri Light"/>
          <w:b w:val="0"/>
          <w:bCs w:val="0"/>
        </w:rPr>
        <w:t>: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All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entities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were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below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the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25</w:t>
      </w:r>
      <w:r w:rsidR="005C5A65" w:rsidRPr="00E702FA">
        <w:rPr>
          <w:rFonts w:ascii="Calibri Light" w:hAnsi="Calibri Light" w:cs="Calibri Light"/>
          <w:b w:val="0"/>
          <w:bCs w:val="0"/>
          <w:color w:val="000000"/>
          <w:vertAlign w:val="superscript"/>
        </w:rPr>
        <w:t>th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percentile,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indicating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a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need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for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improvement.</w:t>
      </w:r>
    </w:p>
    <w:p w14:paraId="0EB0DB6C" w14:textId="00D88DF9" w:rsidR="00A85E0D" w:rsidRPr="00E702FA" w:rsidRDefault="00642695" w:rsidP="005C5A65">
      <w:pPr>
        <w:pStyle w:val="Caption"/>
        <w:numPr>
          <w:ilvl w:val="0"/>
          <w:numId w:val="46"/>
        </w:numPr>
        <w:rPr>
          <w:rFonts w:ascii="Calibri Light" w:hAnsi="Calibri Light" w:cs="Calibri Light"/>
          <w:b w:val="0"/>
          <w:bCs w:val="0"/>
        </w:rPr>
      </w:pPr>
      <w:r w:rsidRPr="00E702FA">
        <w:rPr>
          <w:rFonts w:ascii="Calibri Light" w:hAnsi="Calibri Light" w:cs="Calibri Light"/>
        </w:rPr>
        <w:t>Follow-Up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After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Hospitalization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Mental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Illness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(7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days)</w:t>
      </w:r>
      <w:r w:rsidR="005C5A65" w:rsidRPr="00E702FA">
        <w:rPr>
          <w:rFonts w:ascii="Calibri Light" w:hAnsi="Calibri Light" w:cs="Calibri Light"/>
          <w:b w:val="0"/>
          <w:bCs w:val="0"/>
        </w:rPr>
        <w:t>:</w:t>
      </w:r>
      <w:r w:rsidR="0017076B" w:rsidRPr="00E702FA">
        <w:rPr>
          <w:rFonts w:ascii="Calibri Light" w:hAnsi="Calibri Light" w:cs="Calibri Light"/>
          <w:b w:val="0"/>
          <w:bCs w:val="0"/>
        </w:rPr>
        <w:t xml:space="preserve"> 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All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entities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were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at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or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above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the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25</w:t>
      </w:r>
      <w:r w:rsidR="005C5A65" w:rsidRPr="00E702FA">
        <w:rPr>
          <w:rFonts w:ascii="Calibri Light" w:hAnsi="Calibri Light" w:cs="Calibri Light"/>
          <w:b w:val="0"/>
          <w:bCs w:val="0"/>
          <w:color w:val="000000"/>
          <w:vertAlign w:val="superscript"/>
        </w:rPr>
        <w:t>th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percentile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but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below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the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50</w:t>
      </w:r>
      <w:r w:rsidR="005C5A65" w:rsidRPr="00E702FA">
        <w:rPr>
          <w:rFonts w:ascii="Calibri Light" w:hAnsi="Calibri Light" w:cs="Calibri Light"/>
          <w:b w:val="0"/>
          <w:bCs w:val="0"/>
          <w:color w:val="000000"/>
          <w:vertAlign w:val="superscript"/>
        </w:rPr>
        <w:t>th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percentile,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indicating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a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need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for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  <w:r w:rsidR="005C5A65" w:rsidRPr="00E702FA">
        <w:rPr>
          <w:rFonts w:ascii="Calibri Light" w:hAnsi="Calibri Light" w:cs="Calibri Light"/>
          <w:b w:val="0"/>
          <w:bCs w:val="0"/>
          <w:color w:val="000000"/>
        </w:rPr>
        <w:t>improvement.</w:t>
      </w:r>
      <w:r w:rsidR="0017076B" w:rsidRPr="00E702FA">
        <w:rPr>
          <w:rFonts w:ascii="Calibri Light" w:hAnsi="Calibri Light" w:cs="Calibri Light"/>
          <w:b w:val="0"/>
          <w:bCs w:val="0"/>
          <w:color w:val="000000"/>
        </w:rPr>
        <w:t xml:space="preserve"> </w:t>
      </w:r>
    </w:p>
    <w:p w14:paraId="3A3EE4D2" w14:textId="4318DD7F" w:rsidR="00642695" w:rsidRPr="00E702FA" w:rsidRDefault="00642695" w:rsidP="005C5A65">
      <w:pPr>
        <w:pStyle w:val="ListParagraph"/>
        <w:numPr>
          <w:ilvl w:val="0"/>
          <w:numId w:val="46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Asthma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Medication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Ratio</w:t>
      </w:r>
      <w:r w:rsidR="002A7EEF"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Both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="002A7EEF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50</w:t>
      </w:r>
      <w:r w:rsidR="002A7EEF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2A7EEF"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75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90,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while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mean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25</w:t>
      </w:r>
      <w:r w:rsidR="005C5A65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bel</w:t>
      </w:r>
      <w:r w:rsidR="00D2482F" w:rsidRPr="00E702FA">
        <w:rPr>
          <w:rFonts w:ascii="Calibri Light" w:hAnsi="Calibri Light" w:cs="Calibri Light"/>
        </w:rPr>
        <w:t>ow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5C5A65" w:rsidRPr="00E702FA">
        <w:rPr>
          <w:rFonts w:ascii="Calibri Light" w:hAnsi="Calibri Light" w:cs="Calibri Light"/>
        </w:rPr>
        <w:t>50</w:t>
      </w:r>
      <w:r w:rsidR="00D2482F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suggesting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area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D2482F" w:rsidRPr="00E702FA">
        <w:rPr>
          <w:rFonts w:ascii="Calibri Light" w:hAnsi="Calibri Light" w:cs="Calibri Light"/>
        </w:rPr>
        <w:t>improvement</w:t>
      </w:r>
      <w:r w:rsidR="005C5A65"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552731B8" w14:textId="303C46B9" w:rsidR="005C5A65" w:rsidRPr="00E702FA" w:rsidRDefault="005C5A65" w:rsidP="005C5A65">
      <w:pPr>
        <w:pStyle w:val="ListParagraph"/>
        <w:numPr>
          <w:ilvl w:val="0"/>
          <w:numId w:val="46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Plan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All-Cause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Readmissions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(Observed/Expected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Ratio)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25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50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percentile,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lastRenderedPageBreak/>
        <w:t>median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75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percentile.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average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25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compared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Compass.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4D92C1D0" w14:textId="43F003E3" w:rsidR="00A85E0D" w:rsidRPr="00E702FA" w:rsidRDefault="005C5A65" w:rsidP="002E5E75">
      <w:pPr>
        <w:pStyle w:val="ListParagraph"/>
        <w:numPr>
          <w:ilvl w:val="0"/>
          <w:numId w:val="46"/>
        </w:num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Timeliness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Prenatal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25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75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</w:t>
      </w:r>
      <w:r w:rsidR="00C3440C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percentile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while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mean</w:t>
      </w:r>
      <w:r w:rsidR="0017076B" w:rsidRPr="00E702FA">
        <w:rPr>
          <w:rFonts w:ascii="Calibri Light" w:hAnsi="Calibri Light" w:cs="Calibri Light"/>
        </w:rPr>
        <w:t xml:space="preserve"> </w:t>
      </w:r>
      <w:r w:rsidR="00C3440C"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847FAB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</w:t>
      </w:r>
      <w:r w:rsidR="00847FAB" w:rsidRPr="00E702FA">
        <w:rPr>
          <w:rFonts w:ascii="Calibri Light" w:hAnsi="Calibri Light" w:cs="Calibri Light"/>
          <w:vertAlign w:val="superscript"/>
        </w:rPr>
        <w:t>th</w:t>
      </w:r>
      <w:r w:rsidR="0017076B" w:rsidRPr="00E702FA">
        <w:rPr>
          <w:rFonts w:ascii="Calibri Light" w:hAnsi="Calibri Light" w:cs="Calibri Light"/>
        </w:rPr>
        <w:t xml:space="preserve"> </w:t>
      </w:r>
      <w:r w:rsidR="00847FAB" w:rsidRPr="00E702FA">
        <w:rPr>
          <w:rFonts w:ascii="Calibri Light" w:hAnsi="Calibri Light" w:cs="Calibri Light"/>
        </w:rPr>
        <w:t>percentile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2DFD279D" w14:textId="77777777" w:rsidR="00A85E0D" w:rsidRPr="00E702FA" w:rsidRDefault="00A85E0D" w:rsidP="002B5438">
      <w:pPr>
        <w:pStyle w:val="Caption"/>
        <w:rPr>
          <w:rFonts w:ascii="Calibri Light" w:hAnsi="Calibri Light" w:cs="Calibri Light"/>
        </w:rPr>
        <w:sectPr w:rsidR="00A85E0D" w:rsidRPr="00E702FA" w:rsidSect="00614189">
          <w:footerReference w:type="default" r:id="rId13"/>
          <w:footerReference w:type="first" r:id="rId14"/>
          <w:pgSz w:w="12240" w:h="15840" w:code="1"/>
          <w:pgMar w:top="720" w:right="720" w:bottom="720" w:left="720" w:header="432" w:footer="432" w:gutter="0"/>
          <w:pgNumType w:chapStyle="1"/>
          <w:cols w:space="720"/>
          <w:titlePg/>
          <w:docGrid w:linePitch="360"/>
        </w:sectPr>
      </w:pPr>
    </w:p>
    <w:p w14:paraId="5D05CF82" w14:textId="35FBA73D" w:rsidR="00100D85" w:rsidRPr="00E702FA" w:rsidRDefault="00100D85" w:rsidP="002B5438">
      <w:pPr>
        <w:pStyle w:val="Caption"/>
        <w:rPr>
          <w:rFonts w:ascii="Calibri Light" w:hAnsi="Calibri Light" w:cs="Calibri Light"/>
        </w:rPr>
      </w:pPr>
      <w:bookmarkStart w:id="117" w:name="_Toc163555797"/>
      <w:r w:rsidRPr="00E702FA">
        <w:rPr>
          <w:rFonts w:ascii="Calibri Light" w:hAnsi="Calibri Light" w:cs="Calibri Light"/>
        </w:rPr>
        <w:lastRenderedPageBreak/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</w:rPr>
        <w:t>4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Color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Key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Comparison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NCQA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r w:rsidR="0069136E" w:rsidRPr="00E702FA">
        <w:rPr>
          <w:rFonts w:ascii="Calibri Light" w:hAnsi="Calibri Light" w:cs="Calibri Light"/>
        </w:rPr>
        <w:t>2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England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(NE)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Regional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Percentiles.</w:t>
      </w:r>
      <w:bookmarkEnd w:id="117"/>
      <w:r w:rsidR="0017076B" w:rsidRPr="00E702FA">
        <w:rPr>
          <w:rFonts w:ascii="Calibri Light" w:hAnsi="Calibri Light" w:cs="Calibri Ligh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lor Key for Comparison to NCQA HEDIS MY 2020 Quality Compass National Percentiles"/>
        <w:tblDescription w:val="Red Below the national Medicaid 25th percentile.&#10;Pink At or above the national Medicaid 25th percentile, but below the 50th percentile.&#10;Yellow At or above the national Medicaid 50th percentile, but below the 75th percentile.&#10;Blue At or above the national Medicaid 75th percentile, but below the 90th percentile.&#10;Green At or above the national Medicaid 90th percentile.&#10;White No national benchmarks available for this measure or measure not applicable (N/A).&#10;"/>
      </w:tblPr>
      <w:tblGrid>
        <w:gridCol w:w="3415"/>
        <w:gridCol w:w="10860"/>
      </w:tblGrid>
      <w:tr w:rsidR="00100D85" w:rsidRPr="00E702FA" w14:paraId="14491222" w14:textId="77777777" w:rsidTr="00742CB0">
        <w:trPr>
          <w:tblHeader/>
        </w:trPr>
        <w:tc>
          <w:tcPr>
            <w:tcW w:w="1196" w:type="pct"/>
            <w:shd w:val="clear" w:color="auto" w:fill="5F497A" w:themeFill="accent4" w:themeFillShade="BF"/>
            <w:vAlign w:val="bottom"/>
          </w:tcPr>
          <w:p w14:paraId="42F688D1" w14:textId="799CADD1" w:rsidR="00100D85" w:rsidRPr="00E702FA" w:rsidRDefault="00100D85" w:rsidP="002B5438">
            <w:pPr>
              <w:jc w:val="both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Color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Key</w:t>
            </w:r>
          </w:p>
        </w:tc>
        <w:tc>
          <w:tcPr>
            <w:tcW w:w="3804" w:type="pct"/>
            <w:shd w:val="clear" w:color="auto" w:fill="5F497A" w:themeFill="accent4" w:themeFillShade="BF"/>
            <w:vAlign w:val="bottom"/>
          </w:tcPr>
          <w:p w14:paraId="06EB848F" w14:textId="1AEAD688" w:rsidR="00100D85" w:rsidRPr="00E702FA" w:rsidRDefault="00100D85" w:rsidP="00EE6AFF">
            <w:pPr>
              <w:jc w:val="center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How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Rate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Compares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to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NCQA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HEDIS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Quality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Compass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NE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Regional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Percentiles</w:t>
            </w:r>
          </w:p>
        </w:tc>
      </w:tr>
      <w:tr w:rsidR="00CF04CF" w:rsidRPr="00E702FA" w14:paraId="081105D0" w14:textId="77777777" w:rsidTr="00742CB0">
        <w:tc>
          <w:tcPr>
            <w:tcW w:w="1196" w:type="pct"/>
            <w:shd w:val="clear" w:color="auto" w:fill="F79646" w:themeFill="accent6"/>
            <w:vAlign w:val="center"/>
          </w:tcPr>
          <w:p w14:paraId="52494DF6" w14:textId="481D3A11" w:rsidR="00CF04CF" w:rsidRPr="00E702FA" w:rsidRDefault="00CF04CF" w:rsidP="00CF04CF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&lt;25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3804" w:type="pct"/>
            <w:shd w:val="clear" w:color="auto" w:fill="auto"/>
            <w:vAlign w:val="center"/>
          </w:tcPr>
          <w:p w14:paraId="6140A544" w14:textId="5A8E3B2C" w:rsidR="00CF04CF" w:rsidRPr="00E702FA" w:rsidRDefault="00CF04CF" w:rsidP="00CF04CF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25</w:t>
            </w:r>
            <w:r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CF04CF" w:rsidRPr="00E702FA" w14:paraId="5E6EA918" w14:textId="77777777" w:rsidTr="00742CB0">
        <w:tc>
          <w:tcPr>
            <w:tcW w:w="1196" w:type="pct"/>
            <w:shd w:val="clear" w:color="auto" w:fill="FBD4B4" w:themeFill="accent6" w:themeFillTint="66"/>
            <w:vAlign w:val="center"/>
          </w:tcPr>
          <w:p w14:paraId="1018A374" w14:textId="74F5C80B" w:rsidR="00CF04CF" w:rsidRPr="00E702FA" w:rsidRDefault="00CF04CF" w:rsidP="00CF04CF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≥25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but</w:t>
            </w:r>
            <w:r w:rsidR="0017076B"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&lt;50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3804" w:type="pct"/>
            <w:vAlign w:val="center"/>
          </w:tcPr>
          <w:p w14:paraId="1C435709" w14:textId="7B7FBF88" w:rsidR="00CF04CF" w:rsidRPr="00E702FA" w:rsidRDefault="00CF04CF" w:rsidP="00CF04CF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25</w:t>
            </w:r>
            <w:r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50</w:t>
            </w:r>
            <w:r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CF04CF" w:rsidRPr="00E702FA" w14:paraId="132E5DFC" w14:textId="77777777" w:rsidTr="00742CB0">
        <w:tc>
          <w:tcPr>
            <w:tcW w:w="1196" w:type="pct"/>
            <w:shd w:val="clear" w:color="auto" w:fill="A6A6A6" w:themeFill="background1" w:themeFillShade="A6"/>
            <w:vAlign w:val="center"/>
          </w:tcPr>
          <w:p w14:paraId="5659D9BB" w14:textId="31343ADA" w:rsidR="00CF04CF" w:rsidRPr="00E702FA" w:rsidRDefault="00CF04CF" w:rsidP="00CF04CF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≥50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but</w:t>
            </w:r>
            <w:r w:rsidR="0017076B"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&lt;75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3804" w:type="pct"/>
            <w:vAlign w:val="center"/>
          </w:tcPr>
          <w:p w14:paraId="5002B6DF" w14:textId="07F7B5E8" w:rsidR="00CF04CF" w:rsidRPr="00E702FA" w:rsidRDefault="00CF04CF" w:rsidP="00CF04CF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50</w:t>
            </w:r>
            <w:r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75</w:t>
            </w:r>
            <w:r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CF04CF" w:rsidRPr="00E702FA" w14:paraId="4E9D1CAD" w14:textId="77777777" w:rsidTr="00742CB0">
        <w:tc>
          <w:tcPr>
            <w:tcW w:w="1196" w:type="pct"/>
            <w:shd w:val="clear" w:color="auto" w:fill="C6D9F1" w:themeFill="text2" w:themeFillTint="33"/>
            <w:vAlign w:val="center"/>
          </w:tcPr>
          <w:p w14:paraId="74D83F45" w14:textId="34E55400" w:rsidR="00CF04CF" w:rsidRPr="00E702FA" w:rsidRDefault="00CF04CF" w:rsidP="00CF04CF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≥75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but</w:t>
            </w:r>
            <w:r w:rsidR="0017076B"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&lt;90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3804" w:type="pct"/>
            <w:vAlign w:val="center"/>
          </w:tcPr>
          <w:p w14:paraId="27003926" w14:textId="1ACC375C" w:rsidR="00CF04CF" w:rsidRPr="00E702FA" w:rsidRDefault="00CF04CF" w:rsidP="00CF04CF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75</w:t>
            </w:r>
            <w:r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90</w:t>
            </w:r>
            <w:r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CF04CF" w:rsidRPr="00E702FA" w14:paraId="0EA90593" w14:textId="77777777" w:rsidTr="00742CB0">
        <w:tc>
          <w:tcPr>
            <w:tcW w:w="1196" w:type="pct"/>
            <w:shd w:val="clear" w:color="auto" w:fill="548DD4" w:themeFill="text2" w:themeFillTint="99"/>
            <w:vAlign w:val="center"/>
          </w:tcPr>
          <w:p w14:paraId="7C6209B0" w14:textId="6B8D3CCF" w:rsidR="00CF04CF" w:rsidRPr="00E702FA" w:rsidRDefault="00CF04CF" w:rsidP="00CF04CF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≥90</w:t>
            </w:r>
            <w:r w:rsidRPr="00E702FA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3804" w:type="pct"/>
            <w:vAlign w:val="center"/>
          </w:tcPr>
          <w:p w14:paraId="581A93E8" w14:textId="4B7F6AF6" w:rsidR="00CF04CF" w:rsidRPr="00E702FA" w:rsidRDefault="00CF04CF" w:rsidP="00CF04CF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90</w:t>
            </w:r>
            <w:r w:rsidRPr="00E702FA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CF04CF" w:rsidRPr="00E702FA" w14:paraId="6BD16E6B" w14:textId="77777777" w:rsidTr="00742CB0">
        <w:tc>
          <w:tcPr>
            <w:tcW w:w="1196" w:type="pct"/>
            <w:shd w:val="clear" w:color="auto" w:fill="auto"/>
            <w:vAlign w:val="center"/>
          </w:tcPr>
          <w:p w14:paraId="05478729" w14:textId="7A145BAF" w:rsidR="00CF04CF" w:rsidRPr="00E702FA" w:rsidRDefault="00CF04CF" w:rsidP="00CF04CF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804" w:type="pct"/>
            <w:vAlign w:val="center"/>
          </w:tcPr>
          <w:p w14:paraId="2418F08F" w14:textId="44648D9B" w:rsidR="00CF04CF" w:rsidRPr="00E702FA" w:rsidRDefault="00CF04CF" w:rsidP="00CF04CF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No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benchmarks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available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this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measure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measure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applicable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(N/A).</w:t>
            </w:r>
          </w:p>
        </w:tc>
      </w:tr>
    </w:tbl>
    <w:p w14:paraId="594A4607" w14:textId="77777777" w:rsidR="00782E9C" w:rsidRPr="00E702FA" w:rsidRDefault="00782E9C" w:rsidP="00C97A17">
      <w:pPr>
        <w:spacing w:after="240"/>
        <w:rPr>
          <w:rFonts w:ascii="Calibri Light" w:hAnsi="Calibri Light" w:cs="Calibri Light"/>
          <w:b/>
        </w:rPr>
      </w:pPr>
    </w:p>
    <w:p w14:paraId="6D86A160" w14:textId="2C6DFECF" w:rsidR="00100D85" w:rsidRPr="00E702FA" w:rsidRDefault="00100D85" w:rsidP="002B5438">
      <w:pPr>
        <w:pStyle w:val="Caption"/>
        <w:rPr>
          <w:rFonts w:ascii="Calibri Light" w:hAnsi="Calibri Light" w:cs="Calibri Light"/>
        </w:rPr>
      </w:pPr>
      <w:bookmarkStart w:id="118" w:name="_Toc112764816"/>
      <w:bookmarkStart w:id="119" w:name="_Toc163555798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</w:rPr>
        <w:t>5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HEDIS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bookmarkEnd w:id="118"/>
      <w:r w:rsidR="0069136E" w:rsidRPr="00E702FA">
        <w:rPr>
          <w:rFonts w:ascii="Calibri Light" w:hAnsi="Calibri Light" w:cs="Calibri Light"/>
        </w:rPr>
        <w:t>2</w:t>
      </w:r>
      <w:bookmarkEnd w:id="119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HEDIS performance measures"/>
        <w:tblDescription w:val="HEDIS performance measures"/>
      </w:tblPr>
      <w:tblGrid>
        <w:gridCol w:w="6475"/>
        <w:gridCol w:w="1950"/>
        <w:gridCol w:w="1950"/>
        <w:gridCol w:w="1950"/>
        <w:gridCol w:w="1950"/>
      </w:tblGrid>
      <w:tr w:rsidR="00100D85" w:rsidRPr="00E702FA" w14:paraId="2C14DF41" w14:textId="77777777" w:rsidTr="00742CB0">
        <w:trPr>
          <w:trHeight w:val="144"/>
          <w:tblHeader/>
        </w:trPr>
        <w:tc>
          <w:tcPr>
            <w:tcW w:w="22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60E9D7E9" w14:textId="14937279" w:rsidR="00100D85" w:rsidRPr="00E702FA" w:rsidRDefault="00100D85" w:rsidP="002B5438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bookmarkStart w:id="120" w:name="_Hlk125451396"/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HEDIS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Measure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060CDF30" w14:textId="1C419B74" w:rsidR="00100D85" w:rsidRPr="00E702FA" w:rsidRDefault="00635165" w:rsidP="00974B2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="00100D85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36DAEA3D" w14:textId="30C2CBD4" w:rsidR="00100D85" w:rsidRPr="00E702FA" w:rsidRDefault="00100D85" w:rsidP="00974B2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0758E9AD" w14:textId="277F2E0B" w:rsidR="00100D85" w:rsidRPr="00E702FA" w:rsidRDefault="00100D85" w:rsidP="00974B2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bottom"/>
          </w:tcPr>
          <w:p w14:paraId="79093835" w14:textId="5E06B1CB" w:rsidR="00100D85" w:rsidRPr="00E702FA" w:rsidRDefault="00864367" w:rsidP="00742CB0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ACO</w:t>
            </w:r>
            <w:r w:rsidR="00742CB0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="00100D85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Statewide</w:t>
            </w:r>
          </w:p>
          <w:p w14:paraId="71BE4974" w14:textId="22C89228" w:rsidR="00100D85" w:rsidRPr="00E702FA" w:rsidRDefault="0069136E" w:rsidP="00974B2E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Mean</w:t>
            </w:r>
          </w:p>
        </w:tc>
      </w:tr>
      <w:bookmarkEnd w:id="120"/>
      <w:tr w:rsidR="00A85E0D" w:rsidRPr="00E702FA" w14:paraId="22325211" w14:textId="77777777" w:rsidTr="00742CB0">
        <w:trPr>
          <w:trHeight w:val="144"/>
        </w:trPr>
        <w:tc>
          <w:tcPr>
            <w:tcW w:w="22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7AAF" w14:textId="24740D6B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Childhood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Immunization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Status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(combo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10)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39C9BC8D" w14:textId="3D794BD5" w:rsidR="0048110E" w:rsidRPr="00E702FA" w:rsidRDefault="0048110E" w:rsidP="0048110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58.16%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2E005CA6" w14:textId="0E9F7305" w:rsidR="00A85E0D" w:rsidRPr="00E702FA" w:rsidRDefault="0017076B" w:rsidP="0048110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8110E" w:rsidRPr="00E702FA">
              <w:rPr>
                <w:rFonts w:ascii="Calibri Light" w:hAnsi="Calibri Light" w:cs="Calibri Light"/>
                <w:sz w:val="22"/>
              </w:rPr>
              <w:t>(≥90th)</w:t>
            </w:r>
            <w:r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5EEF144F" w14:textId="6B726328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54.55%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14EB09E5" w14:textId="2FB619D7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48.29%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17E75EF3" w14:textId="51BA86C1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52.47%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</w:tr>
      <w:tr w:rsidR="00A85E0D" w:rsidRPr="00E702FA" w14:paraId="2D88D399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1C15" w14:textId="6A1B4509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Timeliness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Prenatal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3D93D86" w14:textId="4B48AB64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92.45%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(≥75th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&lt;90th)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201A2D1A" w14:textId="738D98AF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75%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(&lt;25th)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740F5BF" w14:textId="1BAC4F40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90.7%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22055D1" w14:textId="0BE476C1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86.76%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</w:tr>
      <w:tr w:rsidR="00A85E0D" w:rsidRPr="00E702FA" w14:paraId="5804D1E9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4F8D" w14:textId="418C0019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Immunization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(combo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2)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733AC330" w14:textId="7E64EC69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56.44%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(≥90th)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305F0917" w14:textId="5FFFC347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36.74%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8EC8C8C" w14:textId="58B13B79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42.34%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35D8C4DB" w14:textId="1DEA7E11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49.06%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</w:tr>
      <w:tr w:rsidR="00A85E0D" w:rsidRPr="00E702FA" w14:paraId="07397D5B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B501" w14:textId="444A95A1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Controlling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High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Blood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Pressure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C2DCDA4" w14:textId="52D610F9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67.9%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7436E417" w14:textId="54F1E0E4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60.93%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(&lt;25th)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78D94C8D" w14:textId="5A988E34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73.47%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(≥90th)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35AA35A" w14:textId="3F313C5C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67.23%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</w:tr>
      <w:tr w:rsidR="00A85E0D" w:rsidRPr="00E702FA" w14:paraId="7E1C0942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AE60" w14:textId="17BC3A49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Asthma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Medication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Ratio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A507A0F" w14:textId="3290FCF2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63.38%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(≥75th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&lt;90th)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3C675B7B" w14:textId="3D38490F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58.46%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642D42D7" w14:textId="67FE30B4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57.97%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376A250C" w14:textId="01311C6A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60.65%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</w:tr>
      <w:tr w:rsidR="00A85E0D" w:rsidRPr="00E702FA" w14:paraId="13D61F80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2942" w14:textId="0393350C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Hemoglobin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A1c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Control;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HbA1c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control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(&gt;9.0%)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LOWER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BETTER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45E77B41" w14:textId="36B04DBC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36.96%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(&lt;25th)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5C7041E1" w14:textId="056CEACF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43.29%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(&lt;25th)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599C49B3" w14:textId="3AA7FF3F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36.23%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(&lt;25th)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5BC4469F" w14:textId="30E0DC54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34.07%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48110E"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8110E"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8110E"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</w:tr>
      <w:tr w:rsidR="00A85E0D" w:rsidRPr="00E702FA" w14:paraId="2161E252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2DE5" w14:textId="77E6FBC7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Metabolic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Monitoring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Antipsychotics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7B846D19" w14:textId="357F25C2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57.25%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(≥90th)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25A6027" w14:textId="6A68DDE3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33.81%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00278C9E" w14:textId="59978402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43.58%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084A31B7" w14:textId="1B2A688E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41.78%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</w:tr>
      <w:tr w:rsidR="00A85E0D" w:rsidRPr="00E702FA" w14:paraId="5383FEBB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256B" w14:textId="57B797E8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Follow-Up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After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Hospitalization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Mental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Illness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(7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days)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28C48F5" w14:textId="2FB65076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45.32%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AD7C150" w14:textId="5FAFB5C3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48.43%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621FD986" w14:textId="172FD2AD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41.99%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AE8E41C" w14:textId="121511CF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46.43%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</w:tr>
      <w:tr w:rsidR="00A85E0D" w:rsidRPr="00E702FA" w14:paraId="26ED1A84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2FD1" w14:textId="274D75C5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Follow-up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After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Emergency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Department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Visit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Mental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Illness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(7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days)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12C71D46" w14:textId="72D13741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68.71%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7BBAD0AE" w14:textId="065ED203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75.24%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(≥75th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&lt;90th)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8E4A3A3" w14:textId="27DCFE05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72.69%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06668AF2" w14:textId="6CE3B81B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74.65%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</w:tr>
      <w:tr w:rsidR="00A85E0D" w:rsidRPr="00E702FA" w14:paraId="34C70567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BEE7" w14:textId="5FED9C99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All-Cause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Readmissions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(Observed/Expected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Ratio)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711F010F" w14:textId="3E0F8543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LOWER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BETTER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4D7884C0" w14:textId="1294D33B" w:rsidR="00A85E0D" w:rsidRPr="00E702FA" w:rsidRDefault="0017076B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t>1.19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t>(&lt;25th)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0CA602A" w14:textId="1C591E5F" w:rsidR="0048110E" w:rsidRPr="00E702FA" w:rsidRDefault="0017076B" w:rsidP="00A85E0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t>1.09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  <w:p w14:paraId="23898D99" w14:textId="3C60960A" w:rsidR="00A85E0D" w:rsidRPr="00E702FA" w:rsidRDefault="0048110E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6F09E3DF" w14:textId="3F444C69" w:rsidR="00A85E0D" w:rsidRPr="00E702FA" w:rsidRDefault="0017076B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t>1.02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48110E" w:rsidRPr="00E702FA">
              <w:rPr>
                <w:rFonts w:ascii="Calibri Light" w:hAnsi="Calibri Light" w:cs="Calibri Light"/>
                <w:sz w:val="22"/>
              </w:rPr>
              <w:t>(≥50th</w:t>
            </w:r>
            <w:r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8110E" w:rsidRPr="00E702FA">
              <w:rPr>
                <w:rFonts w:ascii="Calibri Light" w:hAnsi="Calibri Light" w:cs="Calibri Light"/>
                <w:sz w:val="22"/>
              </w:rPr>
              <w:t>but</w:t>
            </w:r>
            <w:r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8110E"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6977D22D" w14:textId="2DBDB3AD" w:rsidR="00A85E0D" w:rsidRPr="00E702FA" w:rsidRDefault="0017076B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t>1.20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A85E0D" w:rsidRPr="00E702FA">
              <w:rPr>
                <w:rFonts w:ascii="Calibri Light" w:hAnsi="Calibri Light" w:cs="Calibri Light"/>
                <w:color w:val="000000"/>
                <w:sz w:val="22"/>
              </w:rPr>
              <w:t>(&lt;25th)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</w:tr>
      <w:tr w:rsidR="00A85E0D" w:rsidRPr="00E702FA" w14:paraId="2611C767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2053" w14:textId="55202D53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Initiation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Engagement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Alcohol,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Opioid,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Other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Drug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Abuse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Dependence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(Initiation)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420FFD2C" w14:textId="38AFDC39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56.21%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(≥90th)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A7065D6" w14:textId="0494F6E1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44.6%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(≥25th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&lt;50th)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4FFAF50" w14:textId="32928CD4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46.78%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1FF5718C" w14:textId="6B971348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50.94%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</w:tr>
      <w:tr w:rsidR="00A85E0D" w:rsidRPr="00E702FA" w14:paraId="0F7F0C84" w14:textId="77777777" w:rsidTr="00742CB0">
        <w:trPr>
          <w:trHeight w:val="144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1B6F18" w14:textId="7503CC66" w:rsidR="00A85E0D" w:rsidRPr="00E702FA" w:rsidRDefault="00A85E0D" w:rsidP="0048110E">
            <w:pPr>
              <w:contextualSpacing/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Initiation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Engagement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Alcohol,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Opioid,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Other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Drug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Abuse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Dependence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(Engagement)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4F81BD"/>
          </w:tcPr>
          <w:p w14:paraId="1E81B9CC" w14:textId="51FD9AF5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32.82%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(≥90th)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14:paraId="71C184EC" w14:textId="32B96CD3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18.29%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14:paraId="28154C52" w14:textId="314A8A87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22.55%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14:paraId="541D9F8F" w14:textId="4105C83F" w:rsidR="00A85E0D" w:rsidRPr="00E702FA" w:rsidRDefault="00A85E0D" w:rsidP="00A85E0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22.91%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(≥50th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&lt;75th)</w:t>
            </w:r>
          </w:p>
        </w:tc>
      </w:tr>
    </w:tbl>
    <w:p w14:paraId="180FD615" w14:textId="690D314F" w:rsidR="00100D85" w:rsidRPr="00E702FA" w:rsidRDefault="00C52DCA" w:rsidP="002B5438">
      <w:pPr>
        <w:spacing w:after="480"/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ACO: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accountable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organization</w:t>
      </w:r>
      <w:r w:rsidR="00100D85" w:rsidRPr="00E702FA">
        <w:rPr>
          <w:rFonts w:ascii="Calibri Light" w:hAnsi="Calibri Light" w:cs="Calibri Light"/>
          <w:sz w:val="20"/>
          <w:szCs w:val="20"/>
        </w:rPr>
        <w:t>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HEDIS: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Healthcare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Effectiveness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Data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Information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Set;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MY: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measurement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year.</w:t>
      </w:r>
    </w:p>
    <w:p w14:paraId="6B10CD3B" w14:textId="77777777" w:rsidR="002476AB" w:rsidRPr="00E702FA" w:rsidRDefault="002476AB" w:rsidP="002B5438">
      <w:pPr>
        <w:rPr>
          <w:rFonts w:ascii="Calibri Light" w:hAnsi="Calibri Light" w:cs="Calibri Light"/>
          <w:bCs/>
        </w:rPr>
        <w:sectPr w:rsidR="002476AB" w:rsidRPr="00E702FA" w:rsidSect="00614189">
          <w:footerReference w:type="default" r:id="rId15"/>
          <w:pgSz w:w="15840" w:h="12240" w:orient="landscape" w:code="1"/>
          <w:pgMar w:top="720" w:right="835" w:bottom="720" w:left="720" w:header="432" w:footer="432" w:gutter="0"/>
          <w:pgNumType w:chapStyle="1"/>
          <w:cols w:space="720"/>
          <w:docGrid w:linePitch="360"/>
        </w:sectPr>
      </w:pPr>
      <w:bookmarkStart w:id="121" w:name="_Toc89254846"/>
    </w:p>
    <w:p w14:paraId="16FD87C2" w14:textId="6019D381" w:rsidR="00D9409B" w:rsidRPr="00E702FA" w:rsidRDefault="00D9409B" w:rsidP="00D9409B">
      <w:pPr>
        <w:rPr>
          <w:rFonts w:ascii="Calibri Light" w:hAnsi="Calibri Light" w:cs="Calibri Light"/>
          <w:b/>
          <w:szCs w:val="24"/>
        </w:rPr>
      </w:pPr>
      <w:r w:rsidRPr="00E702FA">
        <w:rPr>
          <w:rFonts w:ascii="Calibri Light" w:hAnsi="Calibri Light" w:cs="Calibri Light"/>
          <w:szCs w:val="24"/>
        </w:rPr>
        <w:lastRenderedPageBreak/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state-specific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IPRO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compared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determined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fixed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targets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calculated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COVID-based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adjustments.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establish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both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Community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Tenure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measures.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174DD1A1" w14:textId="77777777" w:rsidR="00D9409B" w:rsidRPr="00E702FA" w:rsidRDefault="00D9409B" w:rsidP="00D9409B">
      <w:pPr>
        <w:rPr>
          <w:rFonts w:ascii="Calibri Light" w:hAnsi="Calibri Light" w:cs="Calibri Light"/>
          <w:szCs w:val="24"/>
        </w:rPr>
      </w:pPr>
    </w:p>
    <w:p w14:paraId="1F6FD127" w14:textId="32D63CBB" w:rsidR="00D9409B" w:rsidRPr="00E702FA" w:rsidRDefault="00D9409B" w:rsidP="00D9409B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Best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Performance:</w:t>
      </w:r>
    </w:p>
    <w:p w14:paraId="0D3CBC38" w14:textId="67408E00" w:rsidR="00181288" w:rsidRPr="00E702FA" w:rsidRDefault="00181288" w:rsidP="00181288">
      <w:pPr>
        <w:numPr>
          <w:ilvl w:val="0"/>
          <w:numId w:val="41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Oral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Health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Evaluation: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Weighted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Statewide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also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1FB77978" w14:textId="05937487" w:rsidR="00D9409B" w:rsidRPr="00E702FA" w:rsidRDefault="00D9409B" w:rsidP="00D9409B">
      <w:pPr>
        <w:numPr>
          <w:ilvl w:val="0"/>
          <w:numId w:val="41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Risk-Adjusted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Ratio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(Observed/Expected) of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ED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Visits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for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Members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Aged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18−65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Years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Identified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with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 Diagnosis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of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Serious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Mental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Illness,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Substance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Addiction,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or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Co-occurring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Conditions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LOWER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IS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BETTER</w:t>
      </w:r>
      <w:r w:rsidRPr="00E702FA">
        <w:rPr>
          <w:rFonts w:ascii="Calibri Light" w:hAnsi="Calibri Light" w:cs="Calibri Light"/>
          <w:szCs w:val="24"/>
        </w:rPr>
        <w:t>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Weighted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Statewide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goal.</w:t>
      </w:r>
    </w:p>
    <w:p w14:paraId="2A15A439" w14:textId="77777777" w:rsidR="00D9409B" w:rsidRPr="00E702FA" w:rsidRDefault="00D9409B" w:rsidP="00D9409B">
      <w:pPr>
        <w:ind w:left="720"/>
        <w:rPr>
          <w:rFonts w:ascii="Calibri Light" w:hAnsi="Calibri Light" w:cs="Calibri Light"/>
          <w:szCs w:val="24"/>
          <w:highlight w:val="yellow"/>
        </w:rPr>
      </w:pPr>
    </w:p>
    <w:p w14:paraId="1B49F10E" w14:textId="25284F38" w:rsidR="00D9409B" w:rsidRPr="00E702FA" w:rsidRDefault="00D9409B" w:rsidP="00D9409B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Varied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Performance:</w:t>
      </w:r>
    </w:p>
    <w:p w14:paraId="7EB17176" w14:textId="40FAEAE4" w:rsidR="00D9409B" w:rsidRPr="00E702FA" w:rsidRDefault="00D9409B" w:rsidP="00D9409B">
      <w:pPr>
        <w:numPr>
          <w:ilvl w:val="0"/>
          <w:numId w:val="44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Health-Related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Social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Needs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Screening</w:t>
      </w:r>
      <w:r w:rsidRPr="00E702FA">
        <w:rPr>
          <w:rFonts w:ascii="Calibri Light" w:hAnsi="Calibri Light" w:cs="Calibri Light"/>
          <w:szCs w:val="24"/>
        </w:rPr>
        <w:t>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C3,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MGB,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benchmark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above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proofErr w:type="gramStart"/>
      <w:r w:rsidRPr="00E702FA">
        <w:rPr>
          <w:rFonts w:ascii="Calibri Light" w:hAnsi="Calibri Light" w:cs="Calibri Light"/>
          <w:szCs w:val="24"/>
        </w:rPr>
        <w:t>goal</w:t>
      </w:r>
      <w:proofErr w:type="gramEnd"/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but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Steward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ACO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below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1412E1" w:rsidRPr="00E702FA">
        <w:rPr>
          <w:rFonts w:ascii="Calibri Light" w:hAnsi="Calibri Light" w:cs="Calibri Light"/>
          <w:szCs w:val="24"/>
        </w:rPr>
        <w:t>goal</w:t>
      </w:r>
      <w:r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indicating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moderate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785AB1BA" w14:textId="48B41899" w:rsidR="00D9409B" w:rsidRPr="00E702FA" w:rsidRDefault="00D9409B" w:rsidP="00D9409B">
      <w:pPr>
        <w:numPr>
          <w:ilvl w:val="0"/>
          <w:numId w:val="44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LTSS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Community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Partner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Engagement: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entities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except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C3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below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E76385" w:rsidRPr="00E702FA">
        <w:rPr>
          <w:rFonts w:ascii="Calibri Light" w:hAnsi="Calibri Light" w:cs="Calibri Light"/>
          <w:szCs w:val="24"/>
        </w:rPr>
        <w:t>benchmark.</w:t>
      </w:r>
    </w:p>
    <w:p w14:paraId="0B674C0B" w14:textId="3B2D2DEF" w:rsidR="00D9409B" w:rsidRPr="00E702FA" w:rsidRDefault="0075703B" w:rsidP="00910961">
      <w:pPr>
        <w:numPr>
          <w:ilvl w:val="0"/>
          <w:numId w:val="44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Screening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for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Depression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and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Follow-Up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Plan</w:t>
      </w:r>
      <w:r w:rsidRPr="00E702FA">
        <w:rPr>
          <w:rFonts w:ascii="Calibri Light" w:hAnsi="Calibri Light" w:cs="Calibri Light"/>
          <w:szCs w:val="24"/>
        </w:rPr>
        <w:t>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entities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except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C3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benchmark.</w:t>
      </w:r>
    </w:p>
    <w:p w14:paraId="563D2F73" w14:textId="77777777" w:rsidR="0075703B" w:rsidRPr="00E702FA" w:rsidRDefault="0075703B" w:rsidP="00742CB0">
      <w:pPr>
        <w:rPr>
          <w:rFonts w:ascii="Calibri Light" w:hAnsi="Calibri Light" w:cs="Calibri Light"/>
          <w:szCs w:val="24"/>
        </w:rPr>
      </w:pPr>
    </w:p>
    <w:p w14:paraId="14DD05BC" w14:textId="1551CA02" w:rsidR="00D9409B" w:rsidRPr="00E702FA" w:rsidRDefault="00D9409B" w:rsidP="00D9409B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Needs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Improvement:</w:t>
      </w:r>
    </w:p>
    <w:p w14:paraId="54826027" w14:textId="1110A0FB" w:rsidR="00D9409B" w:rsidRPr="00E702FA" w:rsidRDefault="00D9409B" w:rsidP="00D9409B">
      <w:pPr>
        <w:numPr>
          <w:ilvl w:val="0"/>
          <w:numId w:val="42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Depression Remission or Response</w:t>
      </w:r>
      <w:r w:rsidRPr="00E702FA">
        <w:rPr>
          <w:rFonts w:ascii="Calibri Light" w:hAnsi="Calibri Light" w:cs="Calibri Light"/>
          <w:szCs w:val="24"/>
        </w:rPr>
        <w:t>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below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benchmark,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indicating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need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5703B" w:rsidRPr="00E702FA">
        <w:rPr>
          <w:rFonts w:ascii="Calibri Light" w:hAnsi="Calibri Light" w:cs="Calibri Light"/>
          <w:szCs w:val="24"/>
        </w:rPr>
        <w:t>improvement.</w:t>
      </w:r>
    </w:p>
    <w:p w14:paraId="2AA4EEEC" w14:textId="48D4C436" w:rsidR="0075703B" w:rsidRPr="00E702FA" w:rsidRDefault="0075703B" w:rsidP="0075703B">
      <w:pPr>
        <w:numPr>
          <w:ilvl w:val="0"/>
          <w:numId w:val="42"/>
        </w:num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bCs/>
          <w:szCs w:val="24"/>
        </w:rPr>
        <w:t>Behavioral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Health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Community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Partner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Engagement: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below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goal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benchmark,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indicating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need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47F88BD0" w14:textId="77777777" w:rsidR="00D9409B" w:rsidRPr="00E702FA" w:rsidRDefault="00D9409B" w:rsidP="002B5438">
      <w:pPr>
        <w:rPr>
          <w:rFonts w:ascii="Calibri Light" w:hAnsi="Calibri Light" w:cs="Calibri Light"/>
          <w:bCs/>
        </w:rPr>
      </w:pPr>
    </w:p>
    <w:p w14:paraId="2A92BBA3" w14:textId="441E7964" w:rsidR="00FF229A" w:rsidRPr="00E702FA" w:rsidRDefault="00FF229A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6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shows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the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="001A0CCB" w:rsidRPr="00E702FA">
        <w:rPr>
          <w:rFonts w:ascii="Calibri Light" w:hAnsi="Calibri Light" w:cs="Calibri Light"/>
          <w:bCs/>
        </w:rPr>
        <w:t>color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="001A0CCB" w:rsidRPr="00E702FA">
        <w:rPr>
          <w:rFonts w:ascii="Calibri Light" w:hAnsi="Calibri Light" w:cs="Calibri Light"/>
          <w:bCs/>
        </w:rPr>
        <w:t>key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for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state</w:t>
      </w:r>
      <w:r w:rsidR="001A0CCB" w:rsidRPr="00E702FA">
        <w:rPr>
          <w:rFonts w:ascii="Calibri Light" w:hAnsi="Calibri Light" w:cs="Calibri Light"/>
          <w:bCs/>
        </w:rPr>
        <w:t>-</w:t>
      </w:r>
      <w:r w:rsidRPr="00E702FA">
        <w:rPr>
          <w:rFonts w:ascii="Calibri Light" w:hAnsi="Calibri Light" w:cs="Calibri Light"/>
          <w:bCs/>
        </w:rPr>
        <w:t>specific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="001A0CCB" w:rsidRPr="00E702FA">
        <w:rPr>
          <w:rFonts w:ascii="Calibri Light" w:hAnsi="Calibri Light" w:cs="Calibri Light"/>
          <w:bCs/>
        </w:rPr>
        <w:t>PM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comparison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to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the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state</w:t>
      </w:r>
      <w:r w:rsidR="0017076B" w:rsidRPr="00E702FA">
        <w:rPr>
          <w:rFonts w:ascii="Calibri Light" w:hAnsi="Calibri Light" w:cs="Calibri Light"/>
          <w:bCs/>
        </w:rPr>
        <w:t xml:space="preserve"> </w:t>
      </w:r>
      <w:r w:rsidRPr="00E702FA">
        <w:rPr>
          <w:rFonts w:ascii="Calibri Light" w:hAnsi="Calibri Light" w:cs="Calibri Light"/>
          <w:bCs/>
        </w:rPr>
        <w:t>benchmark.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</w:p>
    <w:p w14:paraId="366EEA6C" w14:textId="77777777" w:rsidR="002476AB" w:rsidRPr="00E702FA" w:rsidRDefault="002476AB" w:rsidP="002476AB">
      <w:pPr>
        <w:rPr>
          <w:rFonts w:ascii="Calibri Light" w:hAnsi="Calibri Light" w:cs="Calibri Light"/>
          <w:b/>
        </w:rPr>
      </w:pPr>
    </w:p>
    <w:p w14:paraId="1C91E7E9" w14:textId="0B5537C7" w:rsidR="002476AB" w:rsidRPr="00E702FA" w:rsidRDefault="002476AB" w:rsidP="002476AB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</w:rPr>
        <w:t>Table</w:t>
      </w:r>
      <w:r w:rsidR="0017076B" w:rsidRPr="00E702FA">
        <w:rPr>
          <w:rFonts w:ascii="Calibri Light" w:hAnsi="Calibri Light" w:cs="Calibri Light"/>
          <w:b/>
        </w:rPr>
        <w:t xml:space="preserve"> </w:t>
      </w:r>
      <w:r w:rsidRPr="00E702FA">
        <w:rPr>
          <w:rFonts w:ascii="Calibri Light" w:hAnsi="Calibri Light" w:cs="Calibri Light"/>
          <w:b/>
        </w:rPr>
        <w:t>7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shows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state-specific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r w:rsidR="00D9409B" w:rsidRPr="00E702FA">
        <w:rPr>
          <w:rFonts w:ascii="Calibri Light" w:hAnsi="Calibri Light" w:cs="Calibri Light"/>
        </w:rPr>
        <w:t>2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D9409B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D9409B" w:rsidRPr="00E702FA">
        <w:rPr>
          <w:rFonts w:ascii="Calibri Light" w:hAnsi="Calibri Light" w:cs="Calibri Light"/>
        </w:rPr>
        <w:t>Weighted</w:t>
      </w:r>
      <w:r w:rsidR="0017076B" w:rsidRPr="00E702FA">
        <w:rPr>
          <w:rFonts w:ascii="Calibri Light" w:hAnsi="Calibri Light" w:cs="Calibri Light"/>
        </w:rPr>
        <w:t xml:space="preserve"> </w:t>
      </w:r>
      <w:r w:rsidR="00D9409B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D9409B" w:rsidRPr="00E702FA">
        <w:rPr>
          <w:rFonts w:ascii="Calibri Light" w:hAnsi="Calibri Light" w:cs="Calibri Light"/>
        </w:rPr>
        <w:t>Mean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validation.</w:t>
      </w:r>
    </w:p>
    <w:p w14:paraId="1309A2D3" w14:textId="77777777" w:rsidR="00FF229A" w:rsidRPr="00E702FA" w:rsidRDefault="00FF229A" w:rsidP="002B5438">
      <w:pPr>
        <w:pStyle w:val="Caption"/>
      </w:pPr>
    </w:p>
    <w:p w14:paraId="12DCD976" w14:textId="77777777" w:rsidR="00742CB0" w:rsidRPr="00E702FA" w:rsidRDefault="00742CB0" w:rsidP="006B1114">
      <w:pPr>
        <w:pStyle w:val="Caption"/>
        <w:rPr>
          <w:rFonts w:ascii="Calibri Light" w:hAnsi="Calibri Light" w:cs="Calibri Light"/>
        </w:rPr>
        <w:sectPr w:rsidR="00742CB0" w:rsidRPr="00E702FA" w:rsidSect="00614189">
          <w:footerReference w:type="default" r:id="rId16"/>
          <w:footerReference w:type="first" r:id="rId17"/>
          <w:pgSz w:w="12240" w:h="15840" w:code="1"/>
          <w:pgMar w:top="720" w:right="720" w:bottom="720" w:left="720" w:header="432" w:footer="432" w:gutter="0"/>
          <w:pgNumType w:chapStyle="1"/>
          <w:cols w:space="720"/>
          <w:docGrid w:linePitch="360"/>
        </w:sectPr>
      </w:pPr>
    </w:p>
    <w:p w14:paraId="6472BC39" w14:textId="3BD03617" w:rsidR="006B1114" w:rsidRPr="00E702FA" w:rsidRDefault="006B1114" w:rsidP="006B1114">
      <w:pPr>
        <w:pStyle w:val="Caption"/>
        <w:rPr>
          <w:rFonts w:ascii="Calibri Light" w:hAnsi="Calibri Light" w:cs="Calibri Light"/>
        </w:rPr>
      </w:pPr>
      <w:bookmarkStart w:id="122" w:name="_Toc163555799"/>
      <w:r w:rsidRPr="00E702FA">
        <w:rPr>
          <w:rFonts w:ascii="Calibri Light" w:hAnsi="Calibri Light" w:cs="Calibri Light"/>
        </w:rPr>
        <w:lastRenderedPageBreak/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241B03" w:rsidRPr="00E702FA">
        <w:rPr>
          <w:rFonts w:ascii="Calibri Light" w:hAnsi="Calibri Light" w:cs="Calibri Light"/>
        </w:rPr>
        <w:t>6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Color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Key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State-Specific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Comparison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742CB0" w:rsidRPr="00E702FA">
        <w:rPr>
          <w:rFonts w:ascii="Calibri Light" w:hAnsi="Calibri Light" w:cs="Calibri Light"/>
        </w:rPr>
        <w:t>S</w:t>
      </w:r>
      <w:r w:rsidRPr="00E702FA">
        <w:rPr>
          <w:rFonts w:ascii="Calibri Light" w:hAnsi="Calibri Light" w:cs="Calibri Light"/>
        </w:rPr>
        <w:t>tate</w:t>
      </w:r>
      <w:r w:rsidR="0017076B" w:rsidRPr="00E702FA">
        <w:rPr>
          <w:rFonts w:ascii="Calibri Light" w:hAnsi="Calibri Light" w:cs="Calibri Light"/>
        </w:rPr>
        <w:t xml:space="preserve"> </w:t>
      </w:r>
      <w:r w:rsidR="00742CB0" w:rsidRPr="00E702FA">
        <w:rPr>
          <w:rFonts w:ascii="Calibri Light" w:hAnsi="Calibri Light" w:cs="Calibri Light"/>
        </w:rPr>
        <w:t>B</w:t>
      </w:r>
      <w:r w:rsidRPr="00E702FA">
        <w:rPr>
          <w:rFonts w:ascii="Calibri Light" w:hAnsi="Calibri Light" w:cs="Calibri Light"/>
        </w:rPr>
        <w:t>enchmark</w:t>
      </w:r>
      <w:bookmarkEnd w:id="1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lor Key for Comparison to NCQA HEDIS MY 2020 Quality Compass National Percentiles"/>
        <w:tblDescription w:val="Red Below the national Medicaid 25th percentile.&#10;Pink At or above the national Medicaid 25th percentile, but below the 50th percentile.&#10;Yellow At or above the national Medicaid 50th percentile, but below the 75th percentile.&#10;Blue At or above the national Medicaid 75th percentile, but below the 90th percentile.&#10;Green At or above the national Medicaid 90th percentile.&#10;White No national benchmarks available for this measure or measure not applicable (N/A).&#10;"/>
      </w:tblPr>
      <w:tblGrid>
        <w:gridCol w:w="2875"/>
        <w:gridCol w:w="6390"/>
      </w:tblGrid>
      <w:tr w:rsidR="006B1114" w:rsidRPr="00E702FA" w14:paraId="2687B9FD" w14:textId="77777777" w:rsidTr="00742CB0">
        <w:trPr>
          <w:tblHeader/>
        </w:trPr>
        <w:tc>
          <w:tcPr>
            <w:tcW w:w="2875" w:type="dxa"/>
            <w:shd w:val="clear" w:color="auto" w:fill="5F497A" w:themeFill="accent4" w:themeFillShade="BF"/>
            <w:vAlign w:val="bottom"/>
          </w:tcPr>
          <w:p w14:paraId="20ABB3D8" w14:textId="6318F683" w:rsidR="006B1114" w:rsidRPr="00E702FA" w:rsidRDefault="006B1114" w:rsidP="001B39E5">
            <w:pPr>
              <w:jc w:val="both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Color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Key</w:t>
            </w:r>
          </w:p>
        </w:tc>
        <w:tc>
          <w:tcPr>
            <w:tcW w:w="6390" w:type="dxa"/>
            <w:shd w:val="clear" w:color="auto" w:fill="5F497A" w:themeFill="accent4" w:themeFillShade="BF"/>
            <w:vAlign w:val="bottom"/>
          </w:tcPr>
          <w:p w14:paraId="761F36D7" w14:textId="50E501BE" w:rsidR="006B1114" w:rsidRPr="00E702FA" w:rsidRDefault="006B1114" w:rsidP="001B39E5">
            <w:pPr>
              <w:jc w:val="center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How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Rate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Compares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to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State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Benchmark</w:t>
            </w:r>
          </w:p>
        </w:tc>
      </w:tr>
      <w:tr w:rsidR="006B1114" w:rsidRPr="00E702FA" w14:paraId="1CF72064" w14:textId="77777777" w:rsidTr="00742CB0">
        <w:tc>
          <w:tcPr>
            <w:tcW w:w="2875" w:type="dxa"/>
            <w:shd w:val="clear" w:color="auto" w:fill="F79646" w:themeFill="accent6"/>
            <w:vAlign w:val="center"/>
          </w:tcPr>
          <w:p w14:paraId="3FF6D755" w14:textId="711B151E" w:rsidR="006B1114" w:rsidRPr="00E702FA" w:rsidRDefault="006B1114" w:rsidP="001B39E5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&lt;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BAFA919" w14:textId="48D82EBB" w:rsidR="006B1114" w:rsidRPr="00E702FA" w:rsidRDefault="006B1114" w:rsidP="001B39E5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benchmark</w:t>
            </w:r>
          </w:p>
        </w:tc>
      </w:tr>
      <w:tr w:rsidR="006B1114" w:rsidRPr="00E702FA" w14:paraId="124B1860" w14:textId="77777777" w:rsidTr="00742CB0">
        <w:tc>
          <w:tcPr>
            <w:tcW w:w="2875" w:type="dxa"/>
            <w:shd w:val="clear" w:color="auto" w:fill="A6A6A6" w:themeFill="background1" w:themeFillShade="A6"/>
            <w:vAlign w:val="center"/>
          </w:tcPr>
          <w:p w14:paraId="4FA25CFE" w14:textId="2A2E2351" w:rsidR="006B1114" w:rsidRPr="00E702FA" w:rsidRDefault="006B1114" w:rsidP="001B39E5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=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6390" w:type="dxa"/>
            <w:vAlign w:val="center"/>
          </w:tcPr>
          <w:p w14:paraId="22D64CC0" w14:textId="3995EB34" w:rsidR="006B1114" w:rsidRPr="00E702FA" w:rsidRDefault="006B1114" w:rsidP="001B39E5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benchmark.</w:t>
            </w:r>
          </w:p>
        </w:tc>
      </w:tr>
      <w:tr w:rsidR="006B1114" w:rsidRPr="00E702FA" w14:paraId="1B8D1E40" w14:textId="77777777" w:rsidTr="00742CB0">
        <w:tc>
          <w:tcPr>
            <w:tcW w:w="2875" w:type="dxa"/>
            <w:shd w:val="clear" w:color="auto" w:fill="4F81BD" w:themeFill="accent1"/>
            <w:vAlign w:val="center"/>
          </w:tcPr>
          <w:p w14:paraId="65F2DE4F" w14:textId="3DB33D68" w:rsidR="006B1114" w:rsidRPr="00E702FA" w:rsidRDefault="006B1114" w:rsidP="001B39E5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&gt;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6390" w:type="dxa"/>
            <w:vAlign w:val="center"/>
          </w:tcPr>
          <w:p w14:paraId="314768D2" w14:textId="29AD0785" w:rsidR="006B1114" w:rsidRPr="00E702FA" w:rsidRDefault="006B1114" w:rsidP="001B39E5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benchmark.</w:t>
            </w:r>
          </w:p>
        </w:tc>
      </w:tr>
      <w:tr w:rsidR="006B1114" w:rsidRPr="00E702FA" w14:paraId="66F0C165" w14:textId="77777777" w:rsidTr="00742CB0">
        <w:tc>
          <w:tcPr>
            <w:tcW w:w="2875" w:type="dxa"/>
            <w:shd w:val="clear" w:color="auto" w:fill="auto"/>
            <w:vAlign w:val="center"/>
          </w:tcPr>
          <w:p w14:paraId="0FCE4E8D" w14:textId="77777777" w:rsidR="006B1114" w:rsidRPr="00E702FA" w:rsidRDefault="006B1114" w:rsidP="001B39E5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6390" w:type="dxa"/>
            <w:vAlign w:val="center"/>
          </w:tcPr>
          <w:p w14:paraId="78A82DC4" w14:textId="726CED72" w:rsidR="006B1114" w:rsidRPr="00E702FA" w:rsidRDefault="006B1114" w:rsidP="001B39E5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applicable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(N/A).</w:t>
            </w:r>
          </w:p>
        </w:tc>
      </w:tr>
    </w:tbl>
    <w:p w14:paraId="61C851B5" w14:textId="77777777" w:rsidR="006B1114" w:rsidRPr="00E702FA" w:rsidRDefault="006B1114" w:rsidP="00742CB0">
      <w:pPr>
        <w:spacing w:after="240"/>
      </w:pPr>
    </w:p>
    <w:p w14:paraId="07D19100" w14:textId="2CC83FCC" w:rsidR="00100D85" w:rsidRPr="00E702FA" w:rsidRDefault="00100D85" w:rsidP="002B5438">
      <w:pPr>
        <w:pStyle w:val="Caption"/>
        <w:rPr>
          <w:rFonts w:ascii="Calibri Light" w:hAnsi="Calibri Light" w:cs="Calibri Light"/>
        </w:rPr>
      </w:pPr>
      <w:bookmarkStart w:id="123" w:name="_Toc112764817"/>
      <w:bookmarkStart w:id="124" w:name="_Toc163555800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</w:rPr>
        <w:t>7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State-Specific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bookmarkEnd w:id="121"/>
      <w:bookmarkEnd w:id="123"/>
      <w:r w:rsidR="006B1114" w:rsidRPr="00E702FA">
        <w:rPr>
          <w:rFonts w:ascii="Calibri Light" w:hAnsi="Calibri Light" w:cs="Calibri Light"/>
        </w:rPr>
        <w:t>2</w:t>
      </w:r>
      <w:bookmarkEnd w:id="124"/>
    </w:p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  <w:tblCaption w:val="HEDIS performance measures"/>
        <w:tblDescription w:val="HEDIS performance measures"/>
      </w:tblPr>
      <w:tblGrid>
        <w:gridCol w:w="7286"/>
        <w:gridCol w:w="1348"/>
        <w:gridCol w:w="1262"/>
        <w:gridCol w:w="1259"/>
        <w:gridCol w:w="1711"/>
        <w:gridCol w:w="1535"/>
      </w:tblGrid>
      <w:tr w:rsidR="006A2B97" w:rsidRPr="00E702FA" w14:paraId="318753A6" w14:textId="77777777" w:rsidTr="00742CB0">
        <w:trPr>
          <w:trHeight w:val="144"/>
          <w:tblHeader/>
        </w:trPr>
        <w:tc>
          <w:tcPr>
            <w:tcW w:w="2529" w:type="pct"/>
            <w:shd w:val="clear" w:color="auto" w:fill="5F497A" w:themeFill="accent4" w:themeFillShade="BF"/>
            <w:vAlign w:val="bottom"/>
          </w:tcPr>
          <w:p w14:paraId="0DB46DF7" w14:textId="6B1A2305" w:rsidR="003571F7" w:rsidRPr="00E702FA" w:rsidRDefault="003571F7" w:rsidP="00742CB0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bookmarkStart w:id="125" w:name="_Hlk126737896"/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Measure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8" w:type="pct"/>
            <w:shd w:val="clear" w:color="auto" w:fill="5F497A" w:themeFill="accent4" w:themeFillShade="BF"/>
            <w:vAlign w:val="bottom"/>
          </w:tcPr>
          <w:p w14:paraId="5DEB62B6" w14:textId="752043A7" w:rsidR="003571F7" w:rsidRPr="00E702FA" w:rsidRDefault="003571F7" w:rsidP="00DC321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438" w:type="pct"/>
            <w:shd w:val="clear" w:color="auto" w:fill="5F497A" w:themeFill="accent4" w:themeFillShade="BF"/>
            <w:vAlign w:val="bottom"/>
          </w:tcPr>
          <w:p w14:paraId="2A36D2FC" w14:textId="61496A35" w:rsidR="003571F7" w:rsidRPr="00E702FA" w:rsidRDefault="003571F7" w:rsidP="00DC321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437" w:type="pct"/>
            <w:shd w:val="clear" w:color="auto" w:fill="5F497A" w:themeFill="accent4" w:themeFillShade="BF"/>
            <w:vAlign w:val="bottom"/>
          </w:tcPr>
          <w:p w14:paraId="1448D27C" w14:textId="37F631BB" w:rsidR="003571F7" w:rsidRPr="00E702FA" w:rsidRDefault="003571F7" w:rsidP="00DC321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594" w:type="pct"/>
            <w:shd w:val="clear" w:color="auto" w:fill="5F497A" w:themeFill="accent4" w:themeFillShade="BF"/>
            <w:vAlign w:val="bottom"/>
          </w:tcPr>
          <w:p w14:paraId="60088CF2" w14:textId="3DB7F788" w:rsidR="003571F7" w:rsidRPr="00E702FA" w:rsidRDefault="0061643A" w:rsidP="00742CB0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ACO</w:t>
            </w:r>
            <w:r w:rsidR="00742CB0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="003571F7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Statewide</w:t>
            </w:r>
          </w:p>
          <w:p w14:paraId="7905E91B" w14:textId="742A9297" w:rsidR="003571F7" w:rsidRPr="00E702FA" w:rsidRDefault="00D9409B" w:rsidP="00DC321A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Mean</w:t>
            </w:r>
          </w:p>
        </w:tc>
        <w:tc>
          <w:tcPr>
            <w:tcW w:w="533" w:type="pct"/>
            <w:shd w:val="clear" w:color="auto" w:fill="5F497A" w:themeFill="accent4" w:themeFillShade="BF"/>
            <w:vAlign w:val="bottom"/>
          </w:tcPr>
          <w:p w14:paraId="72CCAFF6" w14:textId="4A15CAEE" w:rsidR="003571F7" w:rsidRPr="00E702FA" w:rsidRDefault="003571F7" w:rsidP="00DC321A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Benchmark</w:t>
            </w:r>
          </w:p>
        </w:tc>
      </w:tr>
      <w:tr w:rsidR="006A2EEF" w:rsidRPr="00E702FA" w14:paraId="65240FE5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EF35" w14:textId="73704AD8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Evaluation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14CF9242" w14:textId="23A9A3B1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53.7%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7A2AA4D2" w14:textId="1E00B48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55.98%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51020AFE" w14:textId="40CEE26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50.66%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566C921B" w14:textId="167C01BE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53.26%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FBDD" w14:textId="0926E022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43.28%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18FEDCDF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B064" w14:textId="3B4493BE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Tenure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(CT)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−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Bipolar,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Schizophrenia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Psychosis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(BSP;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Observed/Expected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Ratio)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AAE5" w14:textId="52CB608D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1.13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(N/A)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E05E" w14:textId="01F45B31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1.18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(N/A)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5370" w14:textId="68638603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1.17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(N/A)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A8A3" w14:textId="22597ED2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0.82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(N/A)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2A7D" w14:textId="10C8AEA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TBD</w:t>
            </w:r>
          </w:p>
        </w:tc>
      </w:tr>
      <w:tr w:rsidR="006A2EEF" w:rsidRPr="00E702FA" w14:paraId="68DC3EE3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1A3A" w14:textId="5810AB9A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Tenure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(CT)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−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Non-BSP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(Observed/Expected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Ratio)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D3EC" w14:textId="5A9293B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1.86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(N/A)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EF0F" w14:textId="1A6D4AB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1.57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(N/A)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E2A0" w14:textId="6A0C3086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1.71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(N/A)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D53C" w14:textId="51D67294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1.13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(N/A)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5915" w14:textId="39B7299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TBD</w:t>
            </w:r>
          </w:p>
        </w:tc>
      </w:tr>
      <w:tr w:rsidR="006A2EEF" w:rsidRPr="00E702FA" w14:paraId="74775922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7682" w14:textId="09D56246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Health-Related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Screening 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23805695" w14:textId="420110F4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28.71%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0D86678D" w14:textId="342016C0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34.06%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783F4265" w14:textId="277A271C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8.76%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2DE3030B" w14:textId="7E0BA018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29.47%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9BA1" w14:textId="509B236A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23.50%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71D56749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720D" w14:textId="63830A8C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Risk-Adjusted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Ratio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(Observed/Expected)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Visits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18−65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 Diagnosis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Serious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Mental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Illness,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Substance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Addiction,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Co-occurring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Conditions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(lower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better)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165B2A93" w14:textId="05FDB08C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1.03%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427D18AD" w14:textId="6553AB4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0.83%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5428856E" w14:textId="173B5938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1.00%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3193ABF9" w14:textId="29651103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0.87%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(&gt;Goal)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2F3A" w14:textId="33B90234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1.28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6A73DE8E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4399" w14:textId="4C45BF22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Engagement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43760399" w14:textId="11C786BE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8.14%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2174D535" w14:textId="54372968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10.04%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1A2416D1" w14:textId="79924F71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8.45%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758C0B1E" w14:textId="24D1E009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10.57%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6AC6" w14:textId="0284D26C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12.20%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164DEF3B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E95D" w14:textId="56A55E7B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LTSS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Engagement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4E5E97AF" w14:textId="17F216B5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10.07%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1DEDFB01" w14:textId="2971CA41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7.43%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4DC31474" w14:textId="4E02B6B8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4.53%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4FF47DBB" w14:textId="7B6A6D09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7.51%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(&lt;Goal)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5BC" w14:textId="5C014439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9.20%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0AD9A421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6D7F" w14:textId="03390376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Willingness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Recommend+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04786A6C" w14:textId="513A32B5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79.87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A975713" w14:textId="72A4D69D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87.95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AF44354" w14:textId="405C631A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85.08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49EFA954" w14:textId="7777777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84.48</w:t>
            </w:r>
          </w:p>
          <w:p w14:paraId="47C7B5AC" w14:textId="04C95B7C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5E40" w14:textId="6778B83D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90.40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229133FD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4886" w14:textId="034B9291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Willingness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Recommend+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03D21E9" w14:textId="605BF51C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86.75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44AAA54" w14:textId="52847A6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90.84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F754BAF" w14:textId="74DF2090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90.51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0D2F373" w14:textId="7777777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89.2</w:t>
            </w:r>
          </w:p>
          <w:p w14:paraId="71E53304" w14:textId="74F18F49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145F" w14:textId="587230A4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91.30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6F060DFB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4296" w14:textId="23E7617D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Communication+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67FB3305" w14:textId="050494C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84.46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AE123BB" w14:textId="35F841BA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89.92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A247967" w14:textId="297420C5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88.30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05A5E862" w14:textId="7777777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96.72</w:t>
            </w:r>
          </w:p>
          <w:p w14:paraId="04522E4D" w14:textId="67E732CD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F731" w14:textId="06EEB95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90.20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22190C8C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47B3" w14:textId="710C9620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  <w:highlight w:val="yellow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Communication+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3F27F0F" w14:textId="0C81DA79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88.96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190144E8" w14:textId="5F61D8A8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91.80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60BD45AE" w14:textId="695A5292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90.94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3D72265" w14:textId="7777777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90.4</w:t>
            </w:r>
          </w:p>
          <w:p w14:paraId="58271667" w14:textId="38C47963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405C" w14:textId="73D566A6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90.80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35832FD7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2BE7" w14:textId="57F11929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Care+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32B81CFA" w14:textId="79D7932D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72.70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C3C776A" w14:textId="5C2C1C7C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80.24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16BDFA1F" w14:textId="76FEBCCF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77.60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035B5698" w14:textId="7777777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78.11</w:t>
            </w:r>
          </w:p>
          <w:p w14:paraId="11313E39" w14:textId="45A88DF6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C4B6" w14:textId="310E9AD1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82.90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16E18076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2E04" w14:textId="17A0C007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  <w:highlight w:val="yellow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Care+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1B24F9F1" w14:textId="74A86FCE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73.03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749545A6" w14:textId="3DF1B67C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78.35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D9DECDD" w14:textId="7EF43F11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79.31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B4A3737" w14:textId="7777777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78.6</w:t>
            </w:r>
          </w:p>
          <w:p w14:paraId="4E94A1FE" w14:textId="3E4ABF93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6098" w14:textId="3B98DEAE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89.10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558C674A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EF27" w14:textId="2E31D6C7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lastRenderedPageBreak/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Knowledge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Patient+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6C28A586" w14:textId="0989E868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78.36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6E62F745" w14:textId="0CA5A3F2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84.70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5B4F9FD" w14:textId="154F7FDD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82.85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64D6AA3F" w14:textId="7777777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81.50</w:t>
            </w:r>
          </w:p>
          <w:p w14:paraId="6AE75CB6" w14:textId="782D4A0A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B158" w14:textId="15BBB4AB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83.30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3D35C878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786C" w14:textId="77BB1144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Knowledge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Patient+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10F8859" w14:textId="2DFBB81E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84.30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BEE9241" w14:textId="3D0FF3B0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87.84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A6D8BDF" w14:textId="4CA5684E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87.33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B4A9B90" w14:textId="77777777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86.2</w:t>
            </w:r>
          </w:p>
          <w:p w14:paraId="679BD60E" w14:textId="7C202E82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D470" w14:textId="4E1BEC10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89.10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22F77DA6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8021" w14:textId="2C341F15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Screening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Depression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</w:tcPr>
          <w:p w14:paraId="05385858" w14:textId="0E15BA1A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51.88%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</w:tcPr>
          <w:p w14:paraId="5DA1E017" w14:textId="165B8394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41.85%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</w:tcPr>
          <w:p w14:paraId="261EAE12" w14:textId="4B44F7E9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40.41%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</w:tcPr>
          <w:p w14:paraId="0208A89B" w14:textId="7B6618FB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46.19%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0167" w14:textId="2B76BFA9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49.32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  <w:tr w:rsidR="006A2EEF" w:rsidRPr="00E702FA" w14:paraId="098DD21F" w14:textId="77777777" w:rsidTr="00742CB0">
        <w:trPr>
          <w:trHeight w:val="144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20C0" w14:textId="6D3E752E" w:rsidR="006A2EEF" w:rsidRPr="00E702FA" w:rsidRDefault="006A2EEF" w:rsidP="00742CB0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Depression Remission or Response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</w:tcPr>
          <w:p w14:paraId="7FA11840" w14:textId="1E25D8A1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7.87%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</w:tcPr>
          <w:p w14:paraId="622C396C" w14:textId="15294BD5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2.43%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</w:tcPr>
          <w:p w14:paraId="55A3CCE8" w14:textId="2E576FB3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2.47%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</w:tcPr>
          <w:p w14:paraId="07F8D6F9" w14:textId="5163062E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6.56%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B724" w14:textId="5B5F3284" w:rsidR="006A2EEF" w:rsidRPr="00E702FA" w:rsidRDefault="006A2EEF" w:rsidP="006A2EE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9.20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(N/A)</w:t>
            </w:r>
          </w:p>
        </w:tc>
      </w:tr>
    </w:tbl>
    <w:p w14:paraId="53AE47AA" w14:textId="7565F8AB" w:rsidR="00100D85" w:rsidRPr="00E702FA" w:rsidRDefault="00C52DCA" w:rsidP="00742CB0">
      <w:pPr>
        <w:rPr>
          <w:rFonts w:ascii="Calibri Light" w:hAnsi="Calibri Light" w:cs="Calibri Light"/>
          <w:sz w:val="20"/>
          <w:szCs w:val="20"/>
        </w:rPr>
      </w:pPr>
      <w:bookmarkStart w:id="126" w:name="_Toc121772682"/>
      <w:bookmarkStart w:id="127" w:name="_Toc121815432"/>
      <w:bookmarkStart w:id="128" w:name="_Toc121815558"/>
      <w:bookmarkEnd w:id="125"/>
      <w:bookmarkEnd w:id="126"/>
      <w:bookmarkEnd w:id="127"/>
      <w:bookmarkEnd w:id="128"/>
      <w:r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ACO: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accountable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organization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6128C"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6128C" w:rsidRPr="00E702FA">
        <w:rPr>
          <w:rFonts w:ascii="Calibri Light" w:hAnsi="Calibri Light" w:cs="Calibri Light"/>
          <w:sz w:val="20"/>
          <w:szCs w:val="20"/>
        </w:rPr>
        <w:t>MES: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6128C"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6128C"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6128C" w:rsidRPr="00E702FA">
        <w:rPr>
          <w:rFonts w:ascii="Calibri Light" w:hAnsi="Calibri Light" w:cs="Calibri Light"/>
          <w:sz w:val="20"/>
          <w:szCs w:val="20"/>
        </w:rPr>
        <w:t>Member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6128C" w:rsidRPr="00E702FA">
        <w:rPr>
          <w:rFonts w:ascii="Calibri Light" w:hAnsi="Calibri Light" w:cs="Calibri Light"/>
          <w:sz w:val="20"/>
          <w:szCs w:val="20"/>
        </w:rPr>
        <w:t>Experience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6128C" w:rsidRPr="00E702FA">
        <w:rPr>
          <w:rFonts w:ascii="Calibri Light" w:hAnsi="Calibri Light" w:cs="Calibri Light"/>
          <w:sz w:val="20"/>
          <w:szCs w:val="20"/>
        </w:rPr>
        <w:t>Survey</w:t>
      </w:r>
      <w:r w:rsidR="00100D85" w:rsidRPr="00E702FA">
        <w:rPr>
          <w:rFonts w:ascii="Calibri Light" w:hAnsi="Calibri Light" w:cs="Calibri Light"/>
          <w:sz w:val="20"/>
          <w:szCs w:val="20"/>
        </w:rPr>
        <w:t>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MY: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measurement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00D85" w:rsidRPr="00E702FA">
        <w:rPr>
          <w:rFonts w:ascii="Calibri Light" w:hAnsi="Calibri Light" w:cs="Calibri Light"/>
          <w:sz w:val="20"/>
          <w:szCs w:val="20"/>
        </w:rPr>
        <w:t>year</w:t>
      </w:r>
      <w:r w:rsidRPr="00E702FA">
        <w:rPr>
          <w:rFonts w:ascii="Calibri Light" w:hAnsi="Calibri Light" w:cs="Calibri Light"/>
          <w:sz w:val="20"/>
          <w:szCs w:val="20"/>
        </w:rPr>
        <w:t>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ED: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emergency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department;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LTSS: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long-term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services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support</w:t>
      </w:r>
      <w:r w:rsidR="00B34206" w:rsidRPr="00E702FA">
        <w:rPr>
          <w:rFonts w:ascii="Calibri Light" w:hAnsi="Calibri Light" w:cs="Calibri Light"/>
          <w:sz w:val="20"/>
          <w:szCs w:val="20"/>
        </w:rPr>
        <w:t>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34206" w:rsidRPr="00E702FA">
        <w:rPr>
          <w:rFonts w:ascii="Calibri Light" w:hAnsi="Calibri Light" w:cs="Calibri Light"/>
          <w:sz w:val="20"/>
          <w:szCs w:val="20"/>
        </w:rPr>
        <w:t>N/A: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34206" w:rsidRPr="00E702FA">
        <w:rPr>
          <w:rFonts w:ascii="Calibri Light" w:hAnsi="Calibri Light" w:cs="Calibri Light"/>
          <w:sz w:val="20"/>
          <w:szCs w:val="20"/>
        </w:rPr>
        <w:t>not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34206" w:rsidRPr="00E702FA">
        <w:rPr>
          <w:rFonts w:ascii="Calibri Light" w:hAnsi="Calibri Light" w:cs="Calibri Light"/>
          <w:sz w:val="20"/>
          <w:szCs w:val="20"/>
        </w:rPr>
        <w:t>applicable;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34206" w:rsidRPr="00E702FA">
        <w:rPr>
          <w:rFonts w:ascii="Calibri Light" w:hAnsi="Calibri Light" w:cs="Calibri Light"/>
          <w:sz w:val="20"/>
          <w:szCs w:val="20"/>
        </w:rPr>
        <w:t>TBD: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34206" w:rsidRPr="00E702FA">
        <w:rPr>
          <w:rFonts w:ascii="Calibri Light" w:hAnsi="Calibri Light" w:cs="Calibri Light"/>
          <w:sz w:val="20"/>
          <w:szCs w:val="20"/>
        </w:rPr>
        <w:t>to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34206" w:rsidRPr="00E702FA">
        <w:rPr>
          <w:rFonts w:ascii="Calibri Light" w:hAnsi="Calibri Light" w:cs="Calibri Light"/>
          <w:sz w:val="20"/>
          <w:szCs w:val="20"/>
        </w:rPr>
        <w:t>be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34206" w:rsidRPr="00E702FA">
        <w:rPr>
          <w:rFonts w:ascii="Calibri Light" w:hAnsi="Calibri Light" w:cs="Calibri Light"/>
          <w:sz w:val="20"/>
          <w:szCs w:val="20"/>
        </w:rPr>
        <w:t>determined</w:t>
      </w:r>
      <w:r w:rsidR="00100D85" w:rsidRPr="00E702FA">
        <w:rPr>
          <w:rFonts w:ascii="Calibri Light" w:hAnsi="Calibri Light" w:cs="Calibri Light"/>
          <w:sz w:val="20"/>
          <w:szCs w:val="20"/>
        </w:rPr>
        <w:t>.</w:t>
      </w:r>
    </w:p>
    <w:p w14:paraId="11A4DC88" w14:textId="77777777" w:rsidR="006B1114" w:rsidRPr="00E702FA" w:rsidRDefault="006B1114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  <w:sectPr w:rsidR="006B1114" w:rsidRPr="00E702FA" w:rsidSect="00614189">
          <w:footerReference w:type="default" r:id="rId18"/>
          <w:pgSz w:w="15840" w:h="12240" w:orient="landscape" w:code="1"/>
          <w:pgMar w:top="720" w:right="835" w:bottom="720" w:left="720" w:header="432" w:footer="432" w:gutter="0"/>
          <w:pgNumType w:chapStyle="1"/>
          <w:cols w:space="720"/>
          <w:docGrid w:linePitch="360"/>
        </w:sectPr>
      </w:pPr>
      <w:bookmarkStart w:id="129" w:name="_Toc153962630"/>
    </w:p>
    <w:p w14:paraId="5FA6F1B4" w14:textId="33CF9458" w:rsidR="00CA283F" w:rsidRPr="00E702FA" w:rsidRDefault="00195D80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130" w:name="_Toc158303856"/>
      <w:r w:rsidRPr="00E702FA">
        <w:rPr>
          <w:color w:val="365F91" w:themeColor="accent1" w:themeShade="BF"/>
          <w:sz w:val="32"/>
          <w:szCs w:val="32"/>
        </w:rPr>
        <w:lastRenderedPageBreak/>
        <w:t>R</w:t>
      </w:r>
      <w:r w:rsidR="00CA283F" w:rsidRPr="00E702FA">
        <w:rPr>
          <w:color w:val="365F91" w:themeColor="accent1" w:themeShade="BF"/>
          <w:sz w:val="32"/>
          <w:szCs w:val="32"/>
        </w:rPr>
        <w:t>eview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of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Compliance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with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Medicaid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and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CHIP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Managed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Care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CA283F" w:rsidRPr="00E702FA">
        <w:rPr>
          <w:color w:val="365F91" w:themeColor="accent1" w:themeShade="BF"/>
          <w:sz w:val="32"/>
          <w:szCs w:val="32"/>
        </w:rPr>
        <w:t>Regulations</w:t>
      </w:r>
      <w:bookmarkEnd w:id="91"/>
      <w:bookmarkEnd w:id="104"/>
      <w:bookmarkEnd w:id="129"/>
      <w:bookmarkEnd w:id="130"/>
    </w:p>
    <w:p w14:paraId="0EF5DA09" w14:textId="41D122EA" w:rsidR="00E30F89" w:rsidRPr="00E702FA" w:rsidRDefault="00E30F89" w:rsidP="0046749A">
      <w:pPr>
        <w:pStyle w:val="Heading3"/>
      </w:pPr>
      <w:bookmarkStart w:id="131" w:name="_Toc86933888"/>
      <w:bookmarkStart w:id="132" w:name="_Toc112764622"/>
      <w:bookmarkStart w:id="133" w:name="_Toc153962631"/>
      <w:bookmarkStart w:id="134" w:name="_Toc158303857"/>
      <w:bookmarkEnd w:id="92"/>
      <w:bookmarkEnd w:id="93"/>
      <w:bookmarkEnd w:id="94"/>
      <w:r w:rsidRPr="00E702FA">
        <w:t>Objectives</w:t>
      </w:r>
      <w:bookmarkEnd w:id="131"/>
      <w:bookmarkEnd w:id="132"/>
      <w:bookmarkEnd w:id="133"/>
      <w:bookmarkEnd w:id="134"/>
    </w:p>
    <w:p w14:paraId="5CAE8545" w14:textId="0C95710E" w:rsidR="00362A48" w:rsidRPr="00E702FA" w:rsidRDefault="00362A48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validation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process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determine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extent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entities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federal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mandated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Balanced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Budget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1997</w:t>
      </w:r>
      <w:r w:rsidR="0017076B" w:rsidRPr="00E702FA">
        <w:rPr>
          <w:rFonts w:ascii="Calibri Light" w:hAnsi="Calibri Light" w:cs="Calibri Light"/>
        </w:rPr>
        <w:t xml:space="preserve"> </w:t>
      </w:r>
      <w:r w:rsidR="002A3D6D" w:rsidRPr="00E702FA">
        <w:rPr>
          <w:rFonts w:ascii="Calibri Light" w:hAnsi="Calibri Light" w:cs="Calibri Light"/>
        </w:rPr>
        <w:t>(BBA)</w:t>
      </w:r>
      <w:r w:rsidRPr="00E702FA">
        <w:rPr>
          <w:rFonts w:ascii="Calibri Light" w:hAnsi="Calibri Light" w:cs="Calibri Light"/>
        </w:rPr>
        <w:t>.</w:t>
      </w:r>
    </w:p>
    <w:p w14:paraId="2E3B87D4" w14:textId="77777777" w:rsidR="00362A48" w:rsidRPr="00E702FA" w:rsidRDefault="00362A48" w:rsidP="002B5438">
      <w:pPr>
        <w:rPr>
          <w:rFonts w:ascii="Calibri Light" w:hAnsi="Calibri Light" w:cs="Calibri Light"/>
        </w:rPr>
      </w:pPr>
    </w:p>
    <w:p w14:paraId="3CD688BD" w14:textId="73602932" w:rsidR="00362A48" w:rsidRPr="00E702FA" w:rsidRDefault="00362A48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regulations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previous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EQRO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current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conducted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2021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F569B2" w:rsidRPr="00E702FA">
        <w:rPr>
          <w:rFonts w:ascii="Calibri Light" w:hAnsi="Calibri Light" w:cs="Calibri Light"/>
        </w:rPr>
        <w:t>contract</w:t>
      </w:r>
      <w:r w:rsidR="0017076B" w:rsidRPr="00E702FA">
        <w:rPr>
          <w:rFonts w:ascii="Calibri Light" w:hAnsi="Calibri Light" w:cs="Calibri Light"/>
        </w:rPr>
        <w:t xml:space="preserve"> </w:t>
      </w:r>
      <w:r w:rsidR="00F569B2" w:rsidRPr="00E702FA">
        <w:rPr>
          <w:rFonts w:ascii="Calibri Light" w:hAnsi="Calibri Light" w:cs="Calibri Light"/>
        </w:rPr>
        <w:t>year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2020.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section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summarizes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2021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next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comprehensive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conducted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2024</w:t>
      </w:r>
      <w:r w:rsidR="00FD5089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validation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process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conducted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triennially.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0D488165" w14:textId="674B7B49" w:rsidR="00362A48" w:rsidRPr="00E702FA" w:rsidRDefault="00362A48" w:rsidP="0046749A">
      <w:pPr>
        <w:pStyle w:val="Heading3"/>
      </w:pPr>
      <w:bookmarkStart w:id="135" w:name="_Toc86933889"/>
      <w:bookmarkStart w:id="136" w:name="_Toc112764623"/>
      <w:bookmarkStart w:id="137" w:name="_Toc120022669"/>
      <w:bookmarkStart w:id="138" w:name="_Toc153962632"/>
      <w:bookmarkStart w:id="139" w:name="_Toc158303858"/>
      <w:r w:rsidRPr="00E702FA">
        <w:t>Technical</w:t>
      </w:r>
      <w:r w:rsidR="0017076B" w:rsidRPr="00E702FA">
        <w:t xml:space="preserve"> </w:t>
      </w:r>
      <w:r w:rsidRPr="00E702FA">
        <w:t>Methods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Data</w:t>
      </w:r>
      <w:r w:rsidR="0017076B" w:rsidRPr="00E702FA">
        <w:t xml:space="preserve"> </w:t>
      </w:r>
      <w:r w:rsidRPr="00E702FA">
        <w:t>Collection</w:t>
      </w:r>
      <w:r w:rsidR="0017076B" w:rsidRPr="00E702FA">
        <w:t xml:space="preserve"> </w:t>
      </w:r>
      <w:r w:rsidRPr="00E702FA">
        <w:t>and</w:t>
      </w:r>
      <w:r w:rsidR="0017076B" w:rsidRPr="00E702FA">
        <w:t xml:space="preserve"> </w:t>
      </w:r>
      <w:r w:rsidRPr="00E702FA">
        <w:t>Analysis</w:t>
      </w:r>
      <w:bookmarkEnd w:id="135"/>
      <w:bookmarkEnd w:id="136"/>
      <w:bookmarkEnd w:id="137"/>
      <w:bookmarkEnd w:id="138"/>
      <w:bookmarkEnd w:id="139"/>
    </w:p>
    <w:p w14:paraId="3198C527" w14:textId="6A0DA3BE" w:rsidR="00362A48" w:rsidRPr="00E702FA" w:rsidRDefault="00362A48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divided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11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consistent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October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2021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protocols.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several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functions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retained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level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covered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under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“N</w:t>
      </w:r>
      <w:r w:rsidR="00FD5089" w:rsidRPr="00E702FA">
        <w:rPr>
          <w:rFonts w:ascii="Calibri Light" w:hAnsi="Calibri Light" w:cs="Calibri Light"/>
        </w:rPr>
        <w:t>/</w:t>
      </w:r>
      <w:r w:rsidRPr="00E702FA">
        <w:rPr>
          <w:rFonts w:ascii="Calibri Light" w:hAnsi="Calibri Light" w:cs="Calibri Light"/>
        </w:rPr>
        <w:t>A”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applicable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FD5089"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4CD02B41" w14:textId="6527CDBA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Availability</w:t>
      </w:r>
      <w:r w:rsidR="0017076B" w:rsidRPr="00E702FA">
        <w:rPr>
          <w:rFonts w:ascii="Calibri Light" w:hAnsi="Calibri Light" w:cs="Calibri Light"/>
        </w:rPr>
        <w:t xml:space="preserve"> </w:t>
      </w:r>
      <w:r w:rsidR="00721E23" w:rsidRPr="00E702FA">
        <w:rPr>
          <w:rFonts w:ascii="Calibri Light" w:hAnsi="Calibri Light" w:cs="Calibri Light"/>
        </w:rPr>
        <w:t>o</w:t>
      </w:r>
      <w:r w:rsidR="00FD5089" w:rsidRPr="00E702FA">
        <w:rPr>
          <w:rFonts w:ascii="Calibri Light" w:hAnsi="Calibri Light" w:cs="Calibri Light"/>
        </w:rPr>
        <w:t>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</w:p>
    <w:p w14:paraId="69183E64" w14:textId="781EB5E3" w:rsidR="00362A48" w:rsidRPr="00E702FA" w:rsidRDefault="00362A48" w:rsidP="00F44F63">
      <w:pPr>
        <w:pStyle w:val="ListParagraph"/>
        <w:numPr>
          <w:ilvl w:val="1"/>
          <w:numId w:val="16"/>
        </w:numPr>
        <w:ind w:left="72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Enrollee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Rights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Protections</w:t>
      </w:r>
    </w:p>
    <w:p w14:paraId="621E841A" w14:textId="1311411B" w:rsidR="00362A48" w:rsidRPr="00E702FA" w:rsidRDefault="00362A48" w:rsidP="00F44F63">
      <w:pPr>
        <w:pStyle w:val="ListParagraph"/>
        <w:numPr>
          <w:ilvl w:val="1"/>
          <w:numId w:val="16"/>
        </w:numPr>
        <w:ind w:left="72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Enrollment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Disenrollment</w:t>
      </w:r>
    </w:p>
    <w:p w14:paraId="47BECA5D" w14:textId="3150BFBB" w:rsidR="00362A48" w:rsidRPr="00E702FA" w:rsidRDefault="00362A48" w:rsidP="00F44F63">
      <w:pPr>
        <w:pStyle w:val="ListParagraph"/>
        <w:numPr>
          <w:ilvl w:val="1"/>
          <w:numId w:val="16"/>
        </w:numPr>
        <w:ind w:left="72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Enrollee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Information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</w:t>
      </w:r>
      <w:r w:rsidR="00FD5089" w:rsidRPr="00E702FA">
        <w:rPr>
          <w:rFonts w:ascii="Calibri Light" w:hAnsi="Calibri Light" w:cs="Calibri Light"/>
        </w:rPr>
        <w:t>/</w:t>
      </w:r>
      <w:r w:rsidRPr="00E702FA">
        <w:rPr>
          <w:rFonts w:ascii="Calibri Light" w:hAnsi="Calibri Light" w:cs="Calibri Light"/>
        </w:rPr>
        <w:t>A</w:t>
      </w:r>
    </w:p>
    <w:p w14:paraId="7D66215B" w14:textId="7069F561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Assurances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Adequate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Capacity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</w:t>
      </w:r>
      <w:r w:rsidR="00FD5089" w:rsidRPr="00E702FA">
        <w:rPr>
          <w:rFonts w:ascii="Calibri Light" w:hAnsi="Calibri Light" w:cs="Calibri Light"/>
        </w:rPr>
        <w:t>/</w:t>
      </w:r>
      <w:r w:rsidRPr="00E702FA">
        <w:rPr>
          <w:rFonts w:ascii="Calibri Light" w:hAnsi="Calibri Light" w:cs="Calibri Light"/>
        </w:rPr>
        <w:t>A</w:t>
      </w:r>
    </w:p>
    <w:p w14:paraId="521A9C84" w14:textId="1D1D959A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Coordination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Continuity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Care</w:t>
      </w:r>
    </w:p>
    <w:p w14:paraId="61F3428D" w14:textId="6C6DC036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Coverage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Authorization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</w:t>
      </w:r>
      <w:r w:rsidR="00FD5089" w:rsidRPr="00E702FA">
        <w:rPr>
          <w:rFonts w:ascii="Calibri Light" w:hAnsi="Calibri Light" w:cs="Calibri Light"/>
        </w:rPr>
        <w:t>/</w:t>
      </w:r>
      <w:r w:rsidRPr="00E702FA">
        <w:rPr>
          <w:rFonts w:ascii="Calibri Light" w:hAnsi="Calibri Light" w:cs="Calibri Light"/>
        </w:rPr>
        <w:t>A</w:t>
      </w:r>
    </w:p>
    <w:p w14:paraId="4C4D09D1" w14:textId="27755425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Provider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Selection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427E74A9" w14:textId="77777777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Confidentiality</w:t>
      </w:r>
    </w:p>
    <w:p w14:paraId="084E5A27" w14:textId="7F72CFBD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Grievance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Appeal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Systems</w:t>
      </w:r>
    </w:p>
    <w:p w14:paraId="40E54D14" w14:textId="534048E4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proofErr w:type="spellStart"/>
      <w:r w:rsidRPr="00E702FA">
        <w:rPr>
          <w:rFonts w:ascii="Calibri Light" w:hAnsi="Calibri Light" w:cs="Calibri Light"/>
        </w:rPr>
        <w:t>Sub</w:t>
      </w:r>
      <w:r w:rsidR="00FD5089" w:rsidRPr="00E702FA">
        <w:rPr>
          <w:rFonts w:ascii="Calibri Light" w:hAnsi="Calibri Light" w:cs="Calibri Light"/>
        </w:rPr>
        <w:t>contractual</w:t>
      </w:r>
      <w:proofErr w:type="spellEnd"/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Relations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Delegation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37CAD9F9" w14:textId="2C2799C7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Practice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Guidelines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</w:t>
      </w:r>
      <w:r w:rsidR="00FD5089" w:rsidRPr="00E702FA">
        <w:rPr>
          <w:rFonts w:ascii="Calibri Light" w:hAnsi="Calibri Light" w:cs="Calibri Light"/>
        </w:rPr>
        <w:t>/</w:t>
      </w:r>
      <w:r w:rsidRPr="00E702FA">
        <w:rPr>
          <w:rFonts w:ascii="Calibri Light" w:hAnsi="Calibri Light" w:cs="Calibri Light"/>
        </w:rPr>
        <w:t>A</w:t>
      </w:r>
    </w:p>
    <w:p w14:paraId="7C18F9E6" w14:textId="143DAB7A" w:rsidR="00362A48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Information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Systems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</w:t>
      </w:r>
      <w:r w:rsidR="00FD5089" w:rsidRPr="00E702FA">
        <w:rPr>
          <w:rFonts w:ascii="Calibri Light" w:hAnsi="Calibri Light" w:cs="Calibri Light"/>
        </w:rPr>
        <w:t>/</w:t>
      </w:r>
      <w:r w:rsidRPr="00E702FA">
        <w:rPr>
          <w:rFonts w:ascii="Calibri Light" w:hAnsi="Calibri Light" w:cs="Calibri Light"/>
        </w:rPr>
        <w:t>A</w:t>
      </w:r>
    </w:p>
    <w:p w14:paraId="56347188" w14:textId="11E6C3AE" w:rsidR="00FD77A5" w:rsidRPr="00E702FA" w:rsidRDefault="00362A48" w:rsidP="00F44F63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Assessment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Improvement</w:t>
      </w:r>
    </w:p>
    <w:p w14:paraId="072B8344" w14:textId="77777777" w:rsidR="003954E0" w:rsidRPr="00E702FA" w:rsidRDefault="003954E0" w:rsidP="003954E0">
      <w:pPr>
        <w:rPr>
          <w:b/>
          <w:bCs/>
        </w:rPr>
      </w:pPr>
    </w:p>
    <w:p w14:paraId="2BD65392" w14:textId="2600357F" w:rsidR="00362A48" w:rsidRPr="00E702FA" w:rsidRDefault="00362A48" w:rsidP="003954E0">
      <w:pPr>
        <w:rPr>
          <w:b/>
          <w:bCs/>
        </w:rPr>
      </w:pPr>
      <w:r w:rsidRPr="00E702FA">
        <w:rPr>
          <w:b/>
          <w:bCs/>
        </w:rPr>
        <w:t>Scoring</w:t>
      </w:r>
      <w:r w:rsidR="0017076B" w:rsidRPr="00E702FA">
        <w:rPr>
          <w:b/>
          <w:bCs/>
        </w:rPr>
        <w:t xml:space="preserve"> </w:t>
      </w:r>
      <w:r w:rsidRPr="00E702FA">
        <w:rPr>
          <w:b/>
          <w:bCs/>
        </w:rPr>
        <w:t>Methodology</w:t>
      </w:r>
    </w:p>
    <w:p w14:paraId="5850C93A" w14:textId="081EF5F6" w:rsidR="00977DA4" w:rsidRPr="00E702FA" w:rsidRDefault="00362A48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overall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percentage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compliance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score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standards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calculated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total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points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scored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divided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total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possible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points.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three-point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scoring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system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used: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=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1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point,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Partially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=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0.5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points,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=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0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points.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standard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identified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Partially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Not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submit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corrective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plan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(CAP)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format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agreeable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MassHealth.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F7BF9"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F7BF9" w:rsidRPr="00E702FA">
        <w:rPr>
          <w:rFonts w:ascii="Calibri Light" w:hAnsi="Calibri Light" w:cs="Calibri Light"/>
          <w:szCs w:val="24"/>
        </w:rPr>
        <w:t>scoring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F7BF9" w:rsidRPr="00E702FA">
        <w:rPr>
          <w:rFonts w:ascii="Calibri Light" w:hAnsi="Calibri Light" w:cs="Calibri Light"/>
          <w:szCs w:val="24"/>
        </w:rPr>
        <w:t>definitions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F7BF9"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F7BF9" w:rsidRPr="00E702FA">
        <w:rPr>
          <w:rFonts w:ascii="Calibri Light" w:hAnsi="Calibri Light" w:cs="Calibri Light"/>
          <w:szCs w:val="24"/>
        </w:rPr>
        <w:t>outlined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F7BF9"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8F7BF9" w:rsidRPr="00E702FA">
        <w:rPr>
          <w:rFonts w:ascii="Calibri Light" w:hAnsi="Calibri Light" w:cs="Calibri Light"/>
          <w:b/>
          <w:bCs/>
          <w:szCs w:val="24"/>
        </w:rPr>
        <w:t>Table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8F7BF9" w:rsidRPr="00E702FA">
        <w:rPr>
          <w:rFonts w:ascii="Calibri Light" w:hAnsi="Calibri Light" w:cs="Calibri Light"/>
          <w:b/>
          <w:bCs/>
          <w:szCs w:val="24"/>
        </w:rPr>
        <w:t>8</w:t>
      </w:r>
      <w:r w:rsidR="008F7BF9" w:rsidRPr="00E702FA">
        <w:rPr>
          <w:rFonts w:ascii="Calibri Light" w:hAnsi="Calibri Light" w:cs="Calibri Light"/>
          <w:szCs w:val="24"/>
        </w:rPr>
        <w:t>.</w:t>
      </w:r>
    </w:p>
    <w:p w14:paraId="3A038C4F" w14:textId="77777777" w:rsidR="00F926B1" w:rsidRPr="00E702FA" w:rsidRDefault="00F926B1" w:rsidP="002B5438">
      <w:pPr>
        <w:pStyle w:val="Caption"/>
        <w:rPr>
          <w:rFonts w:ascii="Calibri Light" w:hAnsi="Calibri Light" w:cs="Calibri Light"/>
        </w:rPr>
      </w:pPr>
    </w:p>
    <w:p w14:paraId="1779ED82" w14:textId="4D9E1F52" w:rsidR="00362A48" w:rsidRPr="00E702FA" w:rsidRDefault="00362A48" w:rsidP="002B5438">
      <w:pPr>
        <w:pStyle w:val="Caption"/>
        <w:rPr>
          <w:rFonts w:ascii="Calibri Light" w:hAnsi="Calibri Light" w:cs="Calibri Light"/>
        </w:rPr>
      </w:pPr>
      <w:bookmarkStart w:id="140" w:name="_Toc163555801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</w:rPr>
        <w:t>8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Definitions</w:t>
      </w:r>
      <w:bookmarkEnd w:id="1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362A48" w:rsidRPr="00E702FA" w14:paraId="22A05217" w14:textId="77777777" w:rsidTr="00FD5089">
        <w:trPr>
          <w:tblHeader/>
        </w:trPr>
        <w:tc>
          <w:tcPr>
            <w:tcW w:w="2785" w:type="dxa"/>
            <w:shd w:val="clear" w:color="auto" w:fill="5F497A" w:themeFill="accent4" w:themeFillShade="BF"/>
          </w:tcPr>
          <w:p w14:paraId="3B995A49" w14:textId="77777777" w:rsidR="00362A48" w:rsidRPr="00E702FA" w:rsidRDefault="00362A48" w:rsidP="002B5438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Scoring</w:t>
            </w:r>
          </w:p>
        </w:tc>
        <w:tc>
          <w:tcPr>
            <w:tcW w:w="8005" w:type="dxa"/>
            <w:shd w:val="clear" w:color="auto" w:fill="5F497A" w:themeFill="accent4" w:themeFillShade="BF"/>
          </w:tcPr>
          <w:p w14:paraId="052975FE" w14:textId="33F02346" w:rsidR="00362A48" w:rsidRPr="00E702FA" w:rsidRDefault="00362A48" w:rsidP="00FD5089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Definition</w:t>
            </w:r>
          </w:p>
        </w:tc>
      </w:tr>
      <w:tr w:rsidR="00362A48" w:rsidRPr="00E702FA" w14:paraId="2E545785" w14:textId="77777777" w:rsidTr="00FD5089">
        <w:tc>
          <w:tcPr>
            <w:tcW w:w="2785" w:type="dxa"/>
            <w:vAlign w:val="center"/>
          </w:tcPr>
          <w:p w14:paraId="7B79F466" w14:textId="7F93C3E0" w:rsidR="00362A48" w:rsidRPr="00E702FA" w:rsidRDefault="00362A48" w:rsidP="00FD5089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=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point</w:t>
            </w:r>
          </w:p>
        </w:tc>
        <w:tc>
          <w:tcPr>
            <w:tcW w:w="8005" w:type="dxa"/>
          </w:tcPr>
          <w:p w14:paraId="10A1E82A" w14:textId="1563F316" w:rsidR="00362A48" w:rsidRPr="00E702FA" w:rsidRDefault="00362A48" w:rsidP="00FD5089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Documentation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substantiate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entirety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regulatory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provision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interviews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consistent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documentation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provided.</w:t>
            </w:r>
          </w:p>
        </w:tc>
      </w:tr>
      <w:tr w:rsidR="00362A48" w:rsidRPr="00E702FA" w14:paraId="70A7237A" w14:textId="77777777" w:rsidTr="00FD5089">
        <w:tc>
          <w:tcPr>
            <w:tcW w:w="2785" w:type="dxa"/>
            <w:vAlign w:val="center"/>
          </w:tcPr>
          <w:p w14:paraId="74AE4EFF" w14:textId="6309C37A" w:rsidR="00362A48" w:rsidRPr="00E702FA" w:rsidRDefault="00362A48" w:rsidP="00742CB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Partially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=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0.5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points</w:t>
            </w:r>
          </w:p>
        </w:tc>
        <w:tc>
          <w:tcPr>
            <w:tcW w:w="8005" w:type="dxa"/>
          </w:tcPr>
          <w:p w14:paraId="5E1989FE" w14:textId="1EC03B6B" w:rsidR="00362A48" w:rsidRPr="00E702FA" w:rsidRDefault="00362A48" w:rsidP="00742CB0">
            <w:pPr>
              <w:jc w:val="left"/>
              <w:rPr>
                <w:rFonts w:ascii="Calibri Light" w:hAnsi="Calibri Light" w:cs="Calibri Light"/>
                <w:sz w:val="22"/>
              </w:rPr>
            </w:pPr>
            <w:bookmarkStart w:id="141" w:name="_Hlk121319311"/>
            <w:r w:rsidRPr="00E702FA">
              <w:rPr>
                <w:rFonts w:ascii="Calibri Light" w:hAnsi="Calibri Light" w:cs="Calibri Light"/>
                <w:sz w:val="22"/>
              </w:rPr>
              <w:t>Any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following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applicable</w:t>
            </w:r>
            <w:bookmarkEnd w:id="141"/>
            <w:r w:rsidRPr="00E702FA">
              <w:rPr>
                <w:rFonts w:ascii="Calibri Light" w:hAnsi="Calibri Light" w:cs="Calibri Light"/>
                <w:sz w:val="22"/>
              </w:rPr>
              <w:t>:</w:t>
            </w:r>
          </w:p>
          <w:p w14:paraId="14CFAAC5" w14:textId="0DF61268" w:rsidR="00362A48" w:rsidRPr="00E702FA" w:rsidRDefault="00362A48" w:rsidP="00742CB0">
            <w:pPr>
              <w:pStyle w:val="ListParagraph"/>
              <w:numPr>
                <w:ilvl w:val="0"/>
                <w:numId w:val="17"/>
              </w:numPr>
              <w:ind w:left="426"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Documentation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substantiate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entirety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regulatory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provision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interviews,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however,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consistent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documentation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provided.</w:t>
            </w:r>
          </w:p>
          <w:p w14:paraId="7DD704B4" w14:textId="4EF25F79" w:rsidR="00362A48" w:rsidRPr="00E702FA" w:rsidRDefault="00362A48" w:rsidP="00742CB0">
            <w:pPr>
              <w:pStyle w:val="ListParagraph"/>
              <w:numPr>
                <w:ilvl w:val="0"/>
                <w:numId w:val="17"/>
              </w:numPr>
              <w:ind w:left="426"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lastRenderedPageBreak/>
              <w:t>Documentation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substantiate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regulatory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provision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</w:t>
            </w:r>
            <w:r w:rsidR="00FD5089" w:rsidRPr="00E702FA">
              <w:rPr>
                <w:rFonts w:ascii="Calibri Light" w:hAnsi="Calibri Light" w:cs="Calibri Light"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although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interviews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consistent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requirements.</w:t>
            </w:r>
          </w:p>
          <w:p w14:paraId="3CDC75FC" w14:textId="5E648C70" w:rsidR="00362A48" w:rsidRPr="00E702FA" w:rsidRDefault="00362A48" w:rsidP="00742CB0">
            <w:pPr>
              <w:pStyle w:val="ListParagraph"/>
              <w:numPr>
                <w:ilvl w:val="0"/>
                <w:numId w:val="17"/>
              </w:numPr>
              <w:ind w:left="426"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Documentation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substantiate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906B7C"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7E4CBA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regulatory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provision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C4811" w:rsidRPr="00E702FA">
              <w:rPr>
                <w:rFonts w:ascii="Calibri Light" w:hAnsi="Calibri Light" w:cs="Calibri Light"/>
                <w:sz w:val="22"/>
              </w:rPr>
              <w:t>provided,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interviews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inconsistent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requirements.</w:t>
            </w:r>
          </w:p>
        </w:tc>
      </w:tr>
      <w:tr w:rsidR="00362A48" w:rsidRPr="00E702FA" w14:paraId="29123911" w14:textId="77777777" w:rsidTr="00FD5089">
        <w:tc>
          <w:tcPr>
            <w:tcW w:w="2785" w:type="dxa"/>
            <w:vAlign w:val="center"/>
          </w:tcPr>
          <w:p w14:paraId="570904D7" w14:textId="26A0EB2D" w:rsidR="00362A48" w:rsidRPr="00E702FA" w:rsidRDefault="00362A48" w:rsidP="00FD5089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=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0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points</w:t>
            </w:r>
          </w:p>
        </w:tc>
        <w:tc>
          <w:tcPr>
            <w:tcW w:w="8005" w:type="dxa"/>
          </w:tcPr>
          <w:p w14:paraId="100BA053" w14:textId="2DFAFD64" w:rsidR="00362A48" w:rsidRPr="00E702FA" w:rsidRDefault="00362A48" w:rsidP="00FD5089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absence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documentation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substantiate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regulatory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requirements.</w:t>
            </w:r>
          </w:p>
        </w:tc>
      </w:tr>
    </w:tbl>
    <w:p w14:paraId="6FA72186" w14:textId="77777777" w:rsidR="00FD5089" w:rsidRPr="00E702FA" w:rsidRDefault="00FD5089" w:rsidP="006A2B97">
      <w:pPr>
        <w:spacing w:after="240"/>
      </w:pPr>
      <w:bookmarkStart w:id="142" w:name="_Toc86933890"/>
      <w:bookmarkStart w:id="143" w:name="_Toc112764624"/>
      <w:bookmarkStart w:id="144" w:name="_Toc120022670"/>
    </w:p>
    <w:p w14:paraId="3B23FB65" w14:textId="02E79B12" w:rsidR="00362A48" w:rsidRPr="00E702FA" w:rsidRDefault="00362A48" w:rsidP="0046749A">
      <w:pPr>
        <w:pStyle w:val="Heading3"/>
      </w:pPr>
      <w:bookmarkStart w:id="145" w:name="_Toc153962633"/>
      <w:bookmarkStart w:id="146" w:name="_Toc158303859"/>
      <w:r w:rsidRPr="00E702FA">
        <w:t>Description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Data</w:t>
      </w:r>
      <w:r w:rsidR="0017076B" w:rsidRPr="00E702FA">
        <w:t xml:space="preserve"> </w:t>
      </w:r>
      <w:r w:rsidRPr="00E702FA">
        <w:t>Obtained</w:t>
      </w:r>
      <w:bookmarkEnd w:id="142"/>
      <w:bookmarkEnd w:id="143"/>
      <w:bookmarkEnd w:id="144"/>
      <w:bookmarkEnd w:id="145"/>
      <w:bookmarkEnd w:id="146"/>
    </w:p>
    <w:p w14:paraId="6E7030B3" w14:textId="368084A0" w:rsidR="00362A48" w:rsidRPr="00E702FA" w:rsidRDefault="00362A48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tools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detailed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regulatory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contractual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area.</w:t>
      </w:r>
      <w:r w:rsidR="0017076B" w:rsidRPr="00E702FA">
        <w:rPr>
          <w:rFonts w:ascii="Calibri Light" w:eastAsiaTheme="minorHAnsi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appropriate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tools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asked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documentation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substantiate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during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period.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Examples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documentation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included: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policies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procedures,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operating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procedures,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workflows,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materials,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files,</w:t>
      </w:r>
      <w:r w:rsidR="0017076B" w:rsidRPr="00E702FA">
        <w:rPr>
          <w:rFonts w:ascii="Calibri Light" w:hAnsi="Calibri Light" w:cs="Calibri Light"/>
        </w:rPr>
        <w:t xml:space="preserve"> </w:t>
      </w:r>
      <w:r w:rsidR="00FD5089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utilization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denial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files,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appeals,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grievance,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credentialing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files.</w:t>
      </w:r>
    </w:p>
    <w:p w14:paraId="450CD31E" w14:textId="2B651914" w:rsidR="00362A48" w:rsidRPr="00E702FA" w:rsidRDefault="00362A48" w:rsidP="0046749A">
      <w:pPr>
        <w:pStyle w:val="Heading3"/>
      </w:pPr>
      <w:bookmarkStart w:id="147" w:name="_Toc86933891"/>
      <w:bookmarkStart w:id="148" w:name="_Toc112764625"/>
      <w:bookmarkStart w:id="149" w:name="_Toc120022671"/>
      <w:bookmarkStart w:id="150" w:name="_Toc153962634"/>
      <w:bookmarkStart w:id="151" w:name="_Toc158303860"/>
      <w:r w:rsidRPr="00E702FA">
        <w:t>Conclusions</w:t>
      </w:r>
      <w:r w:rsidR="0017076B" w:rsidRPr="00E702FA">
        <w:t xml:space="preserve"> </w:t>
      </w:r>
      <w:r w:rsidRPr="00E702FA">
        <w:t>and</w:t>
      </w:r>
      <w:r w:rsidR="0017076B" w:rsidRPr="00E702FA">
        <w:t xml:space="preserve"> </w:t>
      </w:r>
      <w:r w:rsidRPr="00E702FA">
        <w:t>Comparative</w:t>
      </w:r>
      <w:r w:rsidR="0017076B" w:rsidRPr="00E702FA">
        <w:t xml:space="preserve"> </w:t>
      </w:r>
      <w:r w:rsidRPr="00E702FA">
        <w:t>Findings</w:t>
      </w:r>
      <w:bookmarkEnd w:id="147"/>
      <w:bookmarkEnd w:id="148"/>
      <w:bookmarkEnd w:id="149"/>
      <w:bookmarkEnd w:id="150"/>
      <w:bookmarkEnd w:id="151"/>
    </w:p>
    <w:p w14:paraId="72AA2DE0" w14:textId="4418C8A8" w:rsidR="00977DA4" w:rsidRPr="00E702FA" w:rsidRDefault="00362A48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managed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regulations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standards.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highest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achieved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C</w:t>
      </w:r>
      <w:r w:rsidRPr="00E702FA">
        <w:rPr>
          <w:rFonts w:ascii="Calibri Light" w:hAnsi="Calibri Light" w:cs="Calibri Light"/>
        </w:rPr>
        <w:t>oordination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C</w:t>
      </w:r>
      <w:r w:rsidRPr="00E702FA">
        <w:rPr>
          <w:rFonts w:ascii="Calibri Light" w:hAnsi="Calibri Light" w:cs="Calibri Light"/>
        </w:rPr>
        <w:t>ontinuity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C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domain.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achieved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highest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overall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96.4%,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followed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E478E"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94.5%,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both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90%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G</w:t>
      </w:r>
      <w:r w:rsidRPr="00E702FA">
        <w:rPr>
          <w:rFonts w:ascii="Calibri Light" w:hAnsi="Calibri Light" w:cs="Calibri Light"/>
        </w:rPr>
        <w:t>rievance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A</w:t>
      </w:r>
      <w:r w:rsidRPr="00E702FA">
        <w:rPr>
          <w:rFonts w:ascii="Calibri Light" w:hAnsi="Calibri Light" w:cs="Calibri Light"/>
        </w:rPr>
        <w:t>ppeals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S</w:t>
      </w:r>
      <w:r w:rsidRPr="00E702FA">
        <w:rPr>
          <w:rFonts w:ascii="Calibri Light" w:hAnsi="Calibri Light" w:cs="Calibri Light"/>
        </w:rPr>
        <w:t>ystems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standard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CE478E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90%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proofErr w:type="spellStart"/>
      <w:r w:rsidR="00B838CD" w:rsidRPr="00E702FA">
        <w:rPr>
          <w:rFonts w:ascii="Calibri Light" w:hAnsi="Calibri Light" w:cs="Calibri Light"/>
        </w:rPr>
        <w:t>S</w:t>
      </w:r>
      <w:r w:rsidRPr="00E702FA">
        <w:rPr>
          <w:rFonts w:ascii="Calibri Light" w:hAnsi="Calibri Light" w:cs="Calibri Light"/>
        </w:rPr>
        <w:t>ubcontractual</w:t>
      </w:r>
      <w:proofErr w:type="spellEnd"/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R</w:t>
      </w:r>
      <w:r w:rsidRPr="00E702FA">
        <w:rPr>
          <w:rFonts w:ascii="Calibri Light" w:hAnsi="Calibri Light" w:cs="Calibri Light"/>
        </w:rPr>
        <w:t>elationships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D</w:t>
      </w:r>
      <w:r w:rsidRPr="00E702FA">
        <w:rPr>
          <w:rFonts w:ascii="Calibri Light" w:hAnsi="Calibri Light" w:cs="Calibri Light"/>
        </w:rPr>
        <w:t>elegation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domain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50%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C</w:t>
      </w:r>
      <w:r w:rsidRPr="00E702FA">
        <w:rPr>
          <w:rFonts w:ascii="Calibri Light" w:hAnsi="Calibri Light" w:cs="Calibri Light"/>
        </w:rPr>
        <w:t>onfidentiality</w:t>
      </w:r>
      <w:r w:rsidR="0017076B" w:rsidRPr="00E702FA">
        <w:rPr>
          <w:rFonts w:ascii="Calibri Light" w:hAnsi="Calibri Light" w:cs="Calibri Light"/>
        </w:rPr>
        <w:t xml:space="preserve"> </w:t>
      </w:r>
      <w:r w:rsidR="00B838CD" w:rsidRPr="00E702FA">
        <w:rPr>
          <w:rFonts w:ascii="Calibri Light" w:hAnsi="Calibri Light" w:cs="Calibri Light"/>
        </w:rPr>
        <w:t>domain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displayed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="00A7024C" w:rsidRPr="00E702FA">
        <w:rPr>
          <w:rFonts w:ascii="Calibri Light" w:hAnsi="Calibri Light" w:cs="Calibri Light"/>
          <w:b/>
          <w:bCs/>
        </w:rPr>
        <w:t>9</w:t>
      </w:r>
      <w:bookmarkStart w:id="152" w:name="_Hlk122179653"/>
      <w:bookmarkStart w:id="153" w:name="_Toc89254843"/>
      <w:bookmarkStart w:id="154" w:name="_Toc112764818"/>
      <w:bookmarkStart w:id="155" w:name="_Hlk122269062"/>
      <w:r w:rsidR="00B2684A"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5E3DD01C" w14:textId="77777777" w:rsidR="00F926B1" w:rsidRPr="00E702FA" w:rsidRDefault="00F926B1" w:rsidP="002B5438">
      <w:pPr>
        <w:rPr>
          <w:rFonts w:ascii="Calibri Light" w:hAnsi="Calibri Light" w:cs="Calibri Light"/>
          <w:szCs w:val="24"/>
        </w:rPr>
      </w:pPr>
    </w:p>
    <w:p w14:paraId="141C1C72" w14:textId="424A68B9" w:rsidR="00362A48" w:rsidRPr="00E702FA" w:rsidRDefault="001C4811" w:rsidP="002B5438">
      <w:pPr>
        <w:pStyle w:val="Caption"/>
        <w:rPr>
          <w:rFonts w:ascii="Calibri Light" w:hAnsi="Calibri Light" w:cs="Calibri Light"/>
        </w:rPr>
      </w:pPr>
      <w:bookmarkStart w:id="156" w:name="_Toc163555802"/>
      <w:r w:rsidRPr="00E702FA">
        <w:rPr>
          <w:rFonts w:ascii="Calibri Light" w:hAnsi="Calibri Light" w:cs="Calibri Light"/>
        </w:rPr>
        <w:t>T</w:t>
      </w:r>
      <w:r w:rsidR="00362A48" w:rsidRPr="00E702FA">
        <w:rPr>
          <w:rFonts w:ascii="Calibri Light" w:hAnsi="Calibri Light" w:cs="Calibri Light"/>
        </w:rPr>
        <w:t>able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="00362A48" w:rsidRPr="00E702FA">
        <w:rPr>
          <w:rFonts w:ascii="Calibri Light" w:hAnsi="Calibri Light" w:cs="Calibri Light"/>
        </w:rPr>
        <w:instrText xml:space="preserve"> SEQ Table \* ARABIC </w:instrText>
      </w:r>
      <w:r w:rsidR="00362A48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</w:rPr>
        <w:t>9</w:t>
      </w:r>
      <w:r w:rsidR="00362A48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="00362A48"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CFR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Standards</w:t>
      </w:r>
      <w:r w:rsidR="0017076B" w:rsidRPr="00E702FA">
        <w:rPr>
          <w:rFonts w:ascii="Calibri Light" w:hAnsi="Calibri Light" w:cs="Calibri Light"/>
        </w:rPr>
        <w:t xml:space="preserve"> </w:t>
      </w:r>
      <w:bookmarkEnd w:id="152"/>
      <w:r w:rsidR="00362A48"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State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Contract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Crosswalk</w:t>
      </w:r>
      <w:bookmarkEnd w:id="153"/>
      <w:bookmarkEnd w:id="154"/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2021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Validation</w:t>
      </w:r>
      <w:r w:rsidR="0017076B" w:rsidRPr="00E702FA">
        <w:rPr>
          <w:rFonts w:ascii="Calibri Light" w:hAnsi="Calibri Light" w:cs="Calibri Light"/>
        </w:rPr>
        <w:t xml:space="preserve"> </w:t>
      </w:r>
      <w:r w:rsidR="00362A48" w:rsidRPr="00E702FA">
        <w:rPr>
          <w:rFonts w:ascii="Calibri Light" w:hAnsi="Calibri Light" w:cs="Calibri Light"/>
        </w:rPr>
        <w:t>Results</w:t>
      </w:r>
      <w:bookmarkEnd w:id="155"/>
      <w:bookmarkEnd w:id="156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Crosswalk Table"/>
        <w:tblDescription w:val="Table shows crosswalk of CMS standards for Subpart D and QAPI in 42 CFR to state contract standards reviewed for each managed care entity ocntracted by the state."/>
      </w:tblPr>
      <w:tblGrid>
        <w:gridCol w:w="4140"/>
        <w:gridCol w:w="237"/>
        <w:gridCol w:w="1562"/>
        <w:gridCol w:w="1437"/>
        <w:gridCol w:w="1709"/>
        <w:gridCol w:w="1705"/>
      </w:tblGrid>
      <w:tr w:rsidR="00492EBD" w:rsidRPr="00E702FA" w14:paraId="3EB4E19F" w14:textId="77777777" w:rsidTr="00300B14">
        <w:trPr>
          <w:trHeight w:val="153"/>
          <w:tblHeader/>
        </w:trPr>
        <w:tc>
          <w:tcPr>
            <w:tcW w:w="1918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157BF92A" w14:textId="2E5AD02A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bookmarkStart w:id="157" w:name="_Hlk122339843"/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Standard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Name</w:t>
            </w:r>
            <w:r w:rsidR="00B838CD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  <w:vertAlign w:val="superscript"/>
              </w:rPr>
              <w:t>1</w:t>
            </w:r>
          </w:p>
        </w:tc>
        <w:tc>
          <w:tcPr>
            <w:tcW w:w="834" w:type="pct"/>
            <w:gridSpan w:val="2"/>
            <w:shd w:val="clear" w:color="auto" w:fill="5F497A" w:themeFill="accent4" w:themeFillShade="BF"/>
            <w:vAlign w:val="bottom"/>
          </w:tcPr>
          <w:p w14:paraId="50127921" w14:textId="65865E1C" w:rsidR="00362A48" w:rsidRPr="00E702FA" w:rsidRDefault="00362A48" w:rsidP="002B543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Citation</w:t>
            </w:r>
          </w:p>
        </w:tc>
        <w:tc>
          <w:tcPr>
            <w:tcW w:w="666" w:type="pct"/>
            <w:shd w:val="clear" w:color="auto" w:fill="5F497A" w:themeFill="accent4" w:themeFillShade="BF"/>
            <w:vAlign w:val="bottom"/>
          </w:tcPr>
          <w:p w14:paraId="6FBDBBA8" w14:textId="08BAB76A" w:rsidR="00362A48" w:rsidRPr="00E702FA" w:rsidRDefault="00362A48" w:rsidP="002B543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ACO</w:t>
            </w:r>
          </w:p>
        </w:tc>
        <w:tc>
          <w:tcPr>
            <w:tcW w:w="792" w:type="pct"/>
            <w:shd w:val="clear" w:color="auto" w:fill="5F497A" w:themeFill="accent4" w:themeFillShade="BF"/>
            <w:vAlign w:val="bottom"/>
          </w:tcPr>
          <w:p w14:paraId="5CD4FF9C" w14:textId="6F7E642E" w:rsidR="00362A48" w:rsidRPr="00E702FA" w:rsidRDefault="00362A48" w:rsidP="002B543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ACO</w:t>
            </w:r>
          </w:p>
        </w:tc>
        <w:tc>
          <w:tcPr>
            <w:tcW w:w="790" w:type="pct"/>
            <w:shd w:val="clear" w:color="auto" w:fill="5F497A" w:themeFill="accent4" w:themeFillShade="BF"/>
            <w:vAlign w:val="bottom"/>
          </w:tcPr>
          <w:p w14:paraId="725EECF2" w14:textId="5C15B1F6" w:rsidR="00362A48" w:rsidRPr="00E702FA" w:rsidRDefault="0017076B" w:rsidP="002B543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="00362A48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Steward</w:t>
            </w:r>
          </w:p>
        </w:tc>
      </w:tr>
      <w:tr w:rsidR="00745014" w:rsidRPr="00E702FA" w14:paraId="624823C7" w14:textId="77777777" w:rsidTr="00300B14">
        <w:trPr>
          <w:trHeight w:val="153"/>
        </w:trPr>
        <w:tc>
          <w:tcPr>
            <w:tcW w:w="1918" w:type="pct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76C7201C" w14:textId="56511AA5" w:rsidR="00745014" w:rsidRPr="00E702FA" w:rsidRDefault="00745014" w:rsidP="002B5438">
            <w:pPr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Overall</w:t>
            </w:r>
            <w:r w:rsidR="0017076B" w:rsidRPr="00E702FA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sz w:val="22"/>
              </w:rPr>
              <w:t>score</w:t>
            </w:r>
          </w:p>
        </w:tc>
        <w:tc>
          <w:tcPr>
            <w:tcW w:w="110" w:type="pct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3A3429A9" w14:textId="6E7417EF" w:rsidR="00745014" w:rsidRPr="00E702FA" w:rsidRDefault="00745014" w:rsidP="002B5438">
            <w:pPr>
              <w:jc w:val="left"/>
              <w:rPr>
                <w:rFonts w:ascii="Calibri Light" w:hAnsi="Calibri Light" w:cs="Calibri Light"/>
                <w:b/>
                <w:sz w:val="22"/>
              </w:rPr>
            </w:pPr>
          </w:p>
        </w:tc>
        <w:tc>
          <w:tcPr>
            <w:tcW w:w="724" w:type="pct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7E2F1201" w14:textId="39B11C28" w:rsidR="00745014" w:rsidRPr="00E702FA" w:rsidRDefault="00745014" w:rsidP="00745014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N/A</w:t>
            </w:r>
          </w:p>
        </w:tc>
        <w:tc>
          <w:tcPr>
            <w:tcW w:w="666" w:type="pct"/>
            <w:shd w:val="clear" w:color="auto" w:fill="CCC0D9" w:themeFill="accent4" w:themeFillTint="66"/>
            <w:vAlign w:val="center"/>
          </w:tcPr>
          <w:p w14:paraId="2530EC63" w14:textId="06ADA09C" w:rsidR="00745014" w:rsidRPr="00E702FA" w:rsidRDefault="00745014" w:rsidP="00CE478E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89.4%</w:t>
            </w:r>
          </w:p>
        </w:tc>
        <w:tc>
          <w:tcPr>
            <w:tcW w:w="792" w:type="pct"/>
            <w:shd w:val="clear" w:color="auto" w:fill="CCC0D9" w:themeFill="accent4" w:themeFillTint="66"/>
            <w:vAlign w:val="center"/>
          </w:tcPr>
          <w:p w14:paraId="74FF1955" w14:textId="77777777" w:rsidR="00745014" w:rsidRPr="00E702FA" w:rsidRDefault="00745014" w:rsidP="00CE478E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94.5%</w:t>
            </w:r>
          </w:p>
        </w:tc>
        <w:tc>
          <w:tcPr>
            <w:tcW w:w="790" w:type="pct"/>
            <w:shd w:val="clear" w:color="auto" w:fill="CCC0D9" w:themeFill="accent4" w:themeFillTint="66"/>
            <w:vAlign w:val="center"/>
          </w:tcPr>
          <w:p w14:paraId="1F17774A" w14:textId="77777777" w:rsidR="00745014" w:rsidRPr="00E702FA" w:rsidRDefault="00745014" w:rsidP="00CE478E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96.4%</w:t>
            </w:r>
          </w:p>
        </w:tc>
      </w:tr>
      <w:tr w:rsidR="00492EBD" w:rsidRPr="00E702FA" w14:paraId="14EDECD0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04917797" w14:textId="08D05091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Availability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Services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5BA59DB7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438.206</w:t>
            </w:r>
          </w:p>
        </w:tc>
        <w:tc>
          <w:tcPr>
            <w:tcW w:w="666" w:type="pct"/>
            <w:vAlign w:val="center"/>
          </w:tcPr>
          <w:p w14:paraId="7BA068B8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92.3%</w:t>
            </w:r>
          </w:p>
        </w:tc>
        <w:tc>
          <w:tcPr>
            <w:tcW w:w="792" w:type="pct"/>
            <w:vAlign w:val="center"/>
          </w:tcPr>
          <w:p w14:paraId="53DE429E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92.6%</w:t>
            </w:r>
          </w:p>
        </w:tc>
        <w:tc>
          <w:tcPr>
            <w:tcW w:w="790" w:type="pct"/>
            <w:vAlign w:val="center"/>
          </w:tcPr>
          <w:p w14:paraId="10AE9745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91.1%</w:t>
            </w:r>
          </w:p>
        </w:tc>
      </w:tr>
      <w:tr w:rsidR="00492EBD" w:rsidRPr="00E702FA" w14:paraId="29A331E1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06A2AAA1" w14:textId="594BAC69" w:rsidR="00362A48" w:rsidRPr="00E702FA" w:rsidRDefault="00362A48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Enrollee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Rights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Protections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29788568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438.10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FA2B2FD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90.0%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FB93CF8" w14:textId="315FBC7B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100</w:t>
            </w:r>
            <w:r w:rsidR="005463FC">
              <w:rPr>
                <w:rFonts w:ascii="Calibri Light" w:hAnsi="Calibri Light" w:cs="Calibri Light"/>
                <w:color w:val="000000"/>
                <w:sz w:val="22"/>
              </w:rPr>
              <w:t>.0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%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3064E49D" w14:textId="140DF798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100</w:t>
            </w:r>
            <w:r w:rsidR="005463FC">
              <w:rPr>
                <w:rFonts w:ascii="Calibri Light" w:hAnsi="Calibri Light" w:cs="Calibri Light"/>
                <w:color w:val="000000"/>
                <w:sz w:val="22"/>
              </w:rPr>
              <w:t>.0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%</w:t>
            </w:r>
          </w:p>
        </w:tc>
      </w:tr>
      <w:tr w:rsidR="00492EBD" w:rsidRPr="00E702FA" w14:paraId="18277C26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74BD4C38" w14:textId="5B52C28E" w:rsidR="00362A48" w:rsidRPr="00E702FA" w:rsidRDefault="00362A48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Enrollment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Disenrollment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1D21E520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438.56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85FBBF1" w14:textId="2536179C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BB9D2AF" w14:textId="662ECCFD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32D45E04" w14:textId="37B62558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</w:tr>
      <w:tr w:rsidR="00492EBD" w:rsidRPr="00E702FA" w14:paraId="15ACF47D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3DD2763A" w14:textId="12A05625" w:rsidR="00362A48" w:rsidRPr="00E702FA" w:rsidRDefault="00362A48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Enrollee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Information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4E0E604B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438.10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890F331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98.9%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BCE5F64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94.6%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072E48D6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97.8%</w:t>
            </w:r>
          </w:p>
        </w:tc>
      </w:tr>
      <w:tr w:rsidR="00492EBD" w:rsidRPr="00E702FA" w14:paraId="4B6881C5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272C2279" w14:textId="4CC1226C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Assurances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Adequate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Capacity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Services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333453C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438.207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0F4015D" w14:textId="3FA4128A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BE51C35" w14:textId="05100A7E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4F780BC6" w14:textId="42010290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</w:tr>
      <w:tr w:rsidR="00492EBD" w:rsidRPr="00E702FA" w14:paraId="6E7405BD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0347506A" w14:textId="3264A6B7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Coordination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Continuity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Care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1E4B0EC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438.208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D643358" w14:textId="4FB1AF86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100</w:t>
            </w:r>
            <w:r w:rsidR="005463FC">
              <w:rPr>
                <w:rFonts w:ascii="Calibri Light" w:hAnsi="Calibri Light" w:cs="Calibri Light"/>
                <w:color w:val="000000"/>
                <w:sz w:val="22"/>
              </w:rPr>
              <w:t>.0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%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81266C6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99.1%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64FD8F6C" w14:textId="124221CC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100</w:t>
            </w:r>
            <w:r w:rsidR="005463FC">
              <w:rPr>
                <w:rFonts w:ascii="Calibri Light" w:hAnsi="Calibri Light" w:cs="Calibri Light"/>
                <w:color w:val="000000"/>
                <w:sz w:val="22"/>
              </w:rPr>
              <w:t>.0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%</w:t>
            </w:r>
          </w:p>
        </w:tc>
      </w:tr>
      <w:tr w:rsidR="00492EBD" w:rsidRPr="00E702FA" w14:paraId="5B3CD156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740D05E3" w14:textId="7FEF7F5C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Coverage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Authorization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Services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32A7DAC3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438.210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C804A12" w14:textId="6322362F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0A68F93" w14:textId="2DF962D3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60DEB7C4" w14:textId="18EDAC4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</w:tr>
      <w:tr w:rsidR="00492EBD" w:rsidRPr="00E702FA" w14:paraId="3177C974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4737C91A" w14:textId="70308291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Selection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422AC3C3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438.214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DA4D718" w14:textId="5B50EDF0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37DCA9F5" w14:textId="44421DFD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2770E7C2" w14:textId="6EB95D99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</w:tr>
      <w:tr w:rsidR="00492EBD" w:rsidRPr="00E702FA" w14:paraId="568F0295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5B784806" w14:textId="77777777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Confidentiality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306FE2B3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F58C2AB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50.0%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B310B91" w14:textId="5C22F060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100</w:t>
            </w:r>
            <w:r w:rsidR="005463FC">
              <w:rPr>
                <w:rFonts w:ascii="Calibri Light" w:hAnsi="Calibri Light" w:cs="Calibri Light"/>
                <w:color w:val="000000"/>
                <w:sz w:val="22"/>
              </w:rPr>
              <w:t>.0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%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43956D4D" w14:textId="2D904419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100</w:t>
            </w:r>
            <w:r w:rsidR="005463FC">
              <w:rPr>
                <w:rFonts w:ascii="Calibri Light" w:hAnsi="Calibri Light" w:cs="Calibri Light"/>
                <w:color w:val="000000"/>
                <w:sz w:val="22"/>
              </w:rPr>
              <w:t>.0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%</w:t>
            </w:r>
          </w:p>
        </w:tc>
      </w:tr>
      <w:tr w:rsidR="00492EBD" w:rsidRPr="00E702FA" w14:paraId="6A808473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4762DF47" w14:textId="2F43A5F8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Grievance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Appeal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Systems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371C75C5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438.228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9DECB46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96.9%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3292BEC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84.4%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6D86E15C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87.5%</w:t>
            </w:r>
          </w:p>
        </w:tc>
      </w:tr>
      <w:tr w:rsidR="00492EBD" w:rsidRPr="00E702FA" w14:paraId="7E9B5917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5F661DB2" w14:textId="6155FD85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Subcontractual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Relationships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Delegation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B8E2169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438.230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6A49AA0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86.8%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33CCD21A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97.4%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3A51173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94.7%</w:t>
            </w:r>
          </w:p>
        </w:tc>
      </w:tr>
      <w:tr w:rsidR="00492EBD" w:rsidRPr="00E702FA" w14:paraId="7CC5C6BF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28B5D246" w14:textId="037E948E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Practice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Guidelines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2509847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438.236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8EEB542" w14:textId="0C582442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8AC7A2C" w14:textId="29E95828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BD7B19D" w14:textId="3C0C23E2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</w:tr>
      <w:tr w:rsidR="00492EBD" w:rsidRPr="00E702FA" w14:paraId="79F1E523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4A66911C" w14:textId="7FF461C9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38CD" w:rsidRPr="00E702FA">
              <w:rPr>
                <w:rFonts w:ascii="Calibri Light" w:hAnsi="Calibri Light" w:cs="Calibri Light"/>
                <w:sz w:val="22"/>
              </w:rPr>
              <w:t>Systems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5BD9C599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438.242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C7E6409" w14:textId="18C5DA2D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7D084DD" w14:textId="39BE092F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0585D2BA" w14:textId="27E1EBA2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N</w:t>
            </w:r>
            <w:r w:rsidR="00B838CD" w:rsidRPr="00E702FA">
              <w:rPr>
                <w:rFonts w:ascii="Calibri Light" w:hAnsi="Calibri Light" w:cs="Calibri Light"/>
                <w:color w:val="000000"/>
                <w:sz w:val="22"/>
              </w:rPr>
              <w:t>/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A</w:t>
            </w:r>
          </w:p>
        </w:tc>
      </w:tr>
      <w:tr w:rsidR="00492EBD" w:rsidRPr="00E702FA" w14:paraId="794A1DD5" w14:textId="77777777" w:rsidTr="00300B14">
        <w:trPr>
          <w:trHeight w:val="153"/>
        </w:trPr>
        <w:tc>
          <w:tcPr>
            <w:tcW w:w="1918" w:type="pct"/>
            <w:shd w:val="clear" w:color="auto" w:fill="auto"/>
          </w:tcPr>
          <w:p w14:paraId="4FF05910" w14:textId="77777777" w:rsidR="00362A48" w:rsidRPr="00E702FA" w:rsidRDefault="00362A48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QAPI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5295A3A3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sz w:val="22"/>
              </w:rPr>
              <w:t>438.330</w:t>
            </w:r>
          </w:p>
        </w:tc>
        <w:tc>
          <w:tcPr>
            <w:tcW w:w="666" w:type="pct"/>
            <w:vAlign w:val="center"/>
          </w:tcPr>
          <w:p w14:paraId="51B38279" w14:textId="2CC44A1C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100</w:t>
            </w:r>
            <w:r w:rsidR="005463FC">
              <w:rPr>
                <w:rFonts w:ascii="Calibri Light" w:hAnsi="Calibri Light" w:cs="Calibri Light"/>
                <w:color w:val="000000"/>
                <w:sz w:val="22"/>
              </w:rPr>
              <w:t>.0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%</w:t>
            </w:r>
          </w:p>
        </w:tc>
        <w:tc>
          <w:tcPr>
            <w:tcW w:w="792" w:type="pct"/>
            <w:vAlign w:val="center"/>
          </w:tcPr>
          <w:p w14:paraId="6EA14920" w14:textId="77777777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87.5%</w:t>
            </w:r>
          </w:p>
        </w:tc>
        <w:tc>
          <w:tcPr>
            <w:tcW w:w="790" w:type="pct"/>
            <w:vAlign w:val="center"/>
          </w:tcPr>
          <w:p w14:paraId="3C7F436A" w14:textId="670DBBC6" w:rsidR="00362A48" w:rsidRPr="00E702FA" w:rsidRDefault="00362A48" w:rsidP="00B838CD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100</w:t>
            </w:r>
            <w:r w:rsidR="005463FC">
              <w:rPr>
                <w:rFonts w:ascii="Calibri Light" w:hAnsi="Calibri Light" w:cs="Calibri Light"/>
                <w:color w:val="000000"/>
                <w:sz w:val="22"/>
              </w:rPr>
              <w:t>.0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%</w:t>
            </w:r>
          </w:p>
        </w:tc>
      </w:tr>
    </w:tbl>
    <w:bookmarkEnd w:id="157"/>
    <w:p w14:paraId="653F26C7" w14:textId="60EE873D" w:rsidR="007C1805" w:rsidRPr="00E702FA" w:rsidRDefault="00B838CD" w:rsidP="00751779">
      <w:pPr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  <w:vertAlign w:val="superscript"/>
        </w:rPr>
        <w:t>1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The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following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compliance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validation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results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were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conducted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by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977DA4" w:rsidRPr="00E702FA">
        <w:rPr>
          <w:rFonts w:ascii="Calibri Light" w:hAnsi="Calibri Light" w:cs="Calibri Light"/>
          <w:sz w:val="20"/>
          <w:szCs w:val="20"/>
        </w:rPr>
        <w:t>MassHealth’s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previous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external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review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organization</w:t>
      </w:r>
      <w:r w:rsidR="007C1805" w:rsidRPr="00E702FA">
        <w:rPr>
          <w:rFonts w:ascii="Calibri Light" w:hAnsi="Calibri Light" w:cs="Calibri Light"/>
          <w:sz w:val="20"/>
          <w:szCs w:val="20"/>
        </w:rPr>
        <w:t>.</w:t>
      </w:r>
    </w:p>
    <w:p w14:paraId="0C39699C" w14:textId="1C5E96D0" w:rsidR="00B12937" w:rsidRPr="00E702FA" w:rsidRDefault="00362A48" w:rsidP="00751779">
      <w:pPr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</w:rPr>
        <w:t>CFR: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Code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of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Federal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Regulations;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QAPI: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52DCA"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52DCA" w:rsidRPr="00E702FA">
        <w:rPr>
          <w:rFonts w:ascii="Calibri Light" w:hAnsi="Calibri Light" w:cs="Calibri Light"/>
          <w:sz w:val="20"/>
          <w:szCs w:val="20"/>
        </w:rPr>
        <w:t>Assurance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52DCA"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52DCA" w:rsidRPr="00E702FA">
        <w:rPr>
          <w:rFonts w:ascii="Calibri Light" w:hAnsi="Calibri Light" w:cs="Calibri Light"/>
          <w:sz w:val="20"/>
          <w:szCs w:val="20"/>
        </w:rPr>
        <w:t>Performance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52DCA" w:rsidRPr="00E702FA">
        <w:rPr>
          <w:rFonts w:ascii="Calibri Light" w:hAnsi="Calibri Light" w:cs="Calibri Light"/>
          <w:sz w:val="20"/>
          <w:szCs w:val="20"/>
        </w:rPr>
        <w:t>Improvement;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52DCA" w:rsidRPr="00E702FA">
        <w:rPr>
          <w:rFonts w:ascii="Calibri Light" w:hAnsi="Calibri Light" w:cs="Calibri Light"/>
          <w:sz w:val="20"/>
          <w:szCs w:val="20"/>
        </w:rPr>
        <w:t>N/A: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52DCA" w:rsidRPr="00E702FA">
        <w:rPr>
          <w:rFonts w:ascii="Calibri Light" w:hAnsi="Calibri Light" w:cs="Calibri Light"/>
          <w:sz w:val="20"/>
          <w:szCs w:val="20"/>
        </w:rPr>
        <w:t>not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52DCA" w:rsidRPr="00E702FA">
        <w:rPr>
          <w:rFonts w:ascii="Calibri Light" w:hAnsi="Calibri Light" w:cs="Calibri Light"/>
          <w:sz w:val="20"/>
          <w:szCs w:val="20"/>
        </w:rPr>
        <w:t>applicable</w:t>
      </w:r>
      <w:r w:rsidRPr="00E702FA">
        <w:rPr>
          <w:rFonts w:ascii="Calibri Light" w:hAnsi="Calibri Light" w:cs="Calibri Light"/>
          <w:sz w:val="20"/>
          <w:szCs w:val="20"/>
        </w:rPr>
        <w:t>.</w:t>
      </w:r>
      <w:r w:rsidR="00B838CD" w:rsidRPr="00E702FA">
        <w:br w:type="page"/>
      </w:r>
    </w:p>
    <w:p w14:paraId="0AD610EF" w14:textId="29965053" w:rsidR="00FD074E" w:rsidRPr="00E702FA" w:rsidRDefault="00FD074E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158" w:name="_Toc112764636"/>
      <w:bookmarkStart w:id="159" w:name="_Toc112765686"/>
      <w:bookmarkStart w:id="160" w:name="_Toc153962635"/>
      <w:bookmarkStart w:id="161" w:name="_Toc158303861"/>
      <w:bookmarkStart w:id="162" w:name="_Toc86933897"/>
      <w:bookmarkStart w:id="163" w:name="_Toc22909901"/>
      <w:bookmarkStart w:id="164" w:name="_Hlk84489943"/>
      <w:bookmarkStart w:id="165" w:name="_Toc22909920"/>
      <w:bookmarkStart w:id="166" w:name="_Toc36127983"/>
      <w:bookmarkEnd w:id="95"/>
      <w:bookmarkEnd w:id="96"/>
      <w:r w:rsidRPr="00E702FA">
        <w:rPr>
          <w:color w:val="365F91" w:themeColor="accent1" w:themeShade="BF"/>
          <w:sz w:val="32"/>
          <w:szCs w:val="32"/>
        </w:rPr>
        <w:lastRenderedPageBreak/>
        <w:t>Quality</w:t>
      </w:r>
      <w:r w:rsidR="003B00AB" w:rsidRPr="00E702FA">
        <w:rPr>
          <w:color w:val="365F91" w:themeColor="accent1" w:themeShade="BF"/>
          <w:sz w:val="32"/>
          <w:szCs w:val="32"/>
        </w:rPr>
        <w:t>-</w:t>
      </w:r>
      <w:r w:rsidRPr="00E702FA">
        <w:rPr>
          <w:color w:val="365F91" w:themeColor="accent1" w:themeShade="BF"/>
          <w:sz w:val="32"/>
          <w:szCs w:val="32"/>
        </w:rPr>
        <w:t>of</w:t>
      </w:r>
      <w:r w:rsidR="003B00AB" w:rsidRPr="00E702FA">
        <w:rPr>
          <w:color w:val="365F91" w:themeColor="accent1" w:themeShade="BF"/>
          <w:sz w:val="32"/>
          <w:szCs w:val="32"/>
        </w:rPr>
        <w:t>-</w:t>
      </w:r>
      <w:r w:rsidRPr="00E702FA">
        <w:rPr>
          <w:color w:val="365F91" w:themeColor="accent1" w:themeShade="BF"/>
          <w:sz w:val="32"/>
          <w:szCs w:val="32"/>
        </w:rPr>
        <w:t>Care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Surveys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–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5E5465" w:rsidRPr="00E702FA">
        <w:rPr>
          <w:color w:val="365F91" w:themeColor="accent1" w:themeShade="BF"/>
          <w:sz w:val="32"/>
          <w:szCs w:val="32"/>
        </w:rPr>
        <w:t>Primary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5E5465" w:rsidRPr="00E702FA">
        <w:rPr>
          <w:color w:val="365F91" w:themeColor="accent1" w:themeShade="BF"/>
          <w:sz w:val="32"/>
          <w:szCs w:val="32"/>
        </w:rPr>
        <w:t>Care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5E5465" w:rsidRPr="00E702FA">
        <w:rPr>
          <w:color w:val="365F91" w:themeColor="accent1" w:themeShade="BF"/>
          <w:sz w:val="32"/>
          <w:szCs w:val="32"/>
        </w:rPr>
        <w:t>Member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Experience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Survey</w:t>
      </w:r>
      <w:bookmarkEnd w:id="158"/>
      <w:bookmarkEnd w:id="159"/>
      <w:bookmarkEnd w:id="160"/>
      <w:bookmarkEnd w:id="161"/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</w:p>
    <w:p w14:paraId="51545E1D" w14:textId="77777777" w:rsidR="00FD074E" w:rsidRPr="00E702FA" w:rsidRDefault="00FD074E" w:rsidP="0046749A">
      <w:pPr>
        <w:pStyle w:val="Heading3"/>
      </w:pPr>
      <w:bookmarkStart w:id="167" w:name="_Toc86933898"/>
      <w:bookmarkStart w:id="168" w:name="_Toc112764637"/>
      <w:bookmarkStart w:id="169" w:name="_Toc112765687"/>
      <w:bookmarkStart w:id="170" w:name="_Toc153962636"/>
      <w:bookmarkStart w:id="171" w:name="_Toc158303862"/>
      <w:bookmarkStart w:id="172" w:name="_Toc22909905"/>
      <w:bookmarkStart w:id="173" w:name="_Toc36127965"/>
      <w:r w:rsidRPr="00E702FA">
        <w:t>Objectives</w:t>
      </w:r>
      <w:bookmarkEnd w:id="167"/>
      <w:bookmarkEnd w:id="168"/>
      <w:bookmarkEnd w:id="169"/>
      <w:bookmarkEnd w:id="170"/>
      <w:bookmarkEnd w:id="171"/>
    </w:p>
    <w:p w14:paraId="43D7B5D9" w14:textId="75C21390" w:rsidR="004E3C76" w:rsidRPr="00E702FA" w:rsidRDefault="004E3C76" w:rsidP="002B5438">
      <w:pPr>
        <w:rPr>
          <w:rFonts w:ascii="Calibri Light" w:hAnsi="Calibri Light" w:cs="Calibri Light"/>
        </w:rPr>
      </w:pPr>
      <w:bookmarkStart w:id="174" w:name="_Toc86933901"/>
      <w:bookmarkStart w:id="175" w:name="_Toc112764640"/>
      <w:bookmarkStart w:id="176" w:name="_Toc112765690"/>
      <w:bookmarkStart w:id="177" w:name="_Toc112764659"/>
      <w:bookmarkStart w:id="178" w:name="_Toc36128009"/>
      <w:bookmarkEnd w:id="162"/>
      <w:bookmarkEnd w:id="163"/>
      <w:bookmarkEnd w:id="164"/>
      <w:bookmarkEnd w:id="165"/>
      <w:bookmarkEnd w:id="166"/>
      <w:bookmarkEnd w:id="172"/>
      <w:bookmarkEnd w:id="173"/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overall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objective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capture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accurate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complete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information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consumer-reported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4568182E" w14:textId="77777777" w:rsidR="004E3C76" w:rsidRPr="00E702FA" w:rsidRDefault="004E3C76" w:rsidP="002B5438">
      <w:pPr>
        <w:rPr>
          <w:rFonts w:ascii="Calibri Light" w:hAnsi="Calibri Light" w:cs="Calibri Light"/>
        </w:rPr>
      </w:pPr>
    </w:p>
    <w:p w14:paraId="45746817" w14:textId="261FA453" w:rsidR="004E3C76" w:rsidRPr="00E702FA" w:rsidRDefault="004E3C76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Section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3.</w:t>
      </w:r>
      <w:r w:rsidR="00242111" w:rsidRPr="00E702FA">
        <w:rPr>
          <w:rFonts w:ascii="Calibri Light" w:hAnsi="Calibri Light" w:cs="Calibri Light"/>
        </w:rPr>
        <w:t>2</w:t>
      </w:r>
      <w:r w:rsidRPr="00E702FA">
        <w:rPr>
          <w:rFonts w:ascii="Calibri Light" w:hAnsi="Calibri Light" w:cs="Calibri Light"/>
        </w:rPr>
        <w:t>.A.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Appendix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462450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462450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Contract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will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administer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patient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experience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evaluate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enrollee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PCP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providers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participating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="00242111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1DCA09DB" w14:textId="77777777" w:rsidR="004E3C76" w:rsidRPr="00E702FA" w:rsidRDefault="004E3C76" w:rsidP="002B5438">
      <w:pPr>
        <w:rPr>
          <w:rFonts w:ascii="Calibri Light" w:hAnsi="Calibri Light" w:cs="Calibri Light"/>
        </w:rPr>
      </w:pPr>
    </w:p>
    <w:p w14:paraId="60C9D5CB" w14:textId="7EC9DBED" w:rsidR="001252A3" w:rsidRPr="00E702FA" w:rsidRDefault="001252A3" w:rsidP="001252A3">
      <w:pPr>
        <w:rPr>
          <w:rFonts w:ascii="Calibri Light" w:hAnsi="Calibri Light" w:cs="Calibri Light"/>
        </w:rPr>
      </w:pPr>
      <w:bookmarkStart w:id="179" w:name="_Toc86933899"/>
      <w:bookmarkStart w:id="180" w:name="_Toc112764638"/>
      <w:bookmarkStart w:id="181" w:name="_Toc112765688"/>
      <w:bookmarkStart w:id="182" w:name="_Toc153962637"/>
      <w:r w:rsidRPr="00E702FA">
        <w:rPr>
          <w:rFonts w:ascii="Calibri Light" w:hAnsi="Calibri Light" w:cs="Calibri Light"/>
        </w:rPr>
        <w:t>Since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2017,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worked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Massachusetts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Partners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(MHQP),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independent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non-profit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organization,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pediatric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about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their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Primary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Experience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MES).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3A1BB160" w14:textId="77777777" w:rsidR="001252A3" w:rsidRPr="00E702FA" w:rsidRDefault="001252A3" w:rsidP="001252A3">
      <w:pPr>
        <w:rPr>
          <w:rFonts w:ascii="Calibri Light" w:hAnsi="Calibri Light" w:cs="Calibri Light"/>
        </w:rPr>
      </w:pPr>
    </w:p>
    <w:p w14:paraId="5370878A" w14:textId="6A2DCBFF" w:rsidR="001252A3" w:rsidRPr="00E702FA" w:rsidRDefault="001252A3" w:rsidP="001252A3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CG-CAHPS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which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asks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members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to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report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on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their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experiences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with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providers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and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staff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in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physician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practices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and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color w:val="1B1B1B"/>
          <w:shd w:val="clear" w:color="auto" w:fill="FFFFFF"/>
        </w:rPr>
        <w:t>groups.</w:t>
      </w:r>
      <w:r w:rsidR="0017076B" w:rsidRPr="00E702FA">
        <w:rPr>
          <w:rFonts w:ascii="Calibri Light" w:hAnsi="Calibri Light" w:cs="Calibri Light"/>
          <w:color w:val="1B1B1B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</w:rPr>
        <w:t>CG-CAHPS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monitor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physician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practices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high-quality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care.</w:t>
      </w:r>
      <w:r w:rsidRPr="00E702FA">
        <w:rPr>
          <w:rStyle w:val="FootnoteReference"/>
          <w:rFonts w:ascii="Calibri Light" w:hAnsi="Calibri Light" w:cs="Calibri Light"/>
        </w:rPr>
        <w:footnoteReference w:id="14"/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level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analysis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where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assign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practices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roll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ACOs.</w:t>
      </w:r>
      <w:r w:rsidRPr="00E702FA">
        <w:rPr>
          <w:rStyle w:val="FootnoteReference"/>
          <w:rFonts w:ascii="Calibri Light" w:hAnsi="Calibri Light" w:cs="Calibri Light"/>
        </w:rPr>
        <w:footnoteReference w:id="15"/>
      </w:r>
      <w:r w:rsidR="0017076B" w:rsidRPr="00E702FA">
        <w:rPr>
          <w:rFonts w:ascii="Calibri Light" w:hAnsi="Calibri Light" w:cs="Calibri Light"/>
        </w:rPr>
        <w:t xml:space="preserve"> </w:t>
      </w:r>
    </w:p>
    <w:p w14:paraId="7CFDB077" w14:textId="3AA60099" w:rsidR="004E3C76" w:rsidRPr="00E702FA" w:rsidRDefault="004E3C76" w:rsidP="0046749A">
      <w:pPr>
        <w:pStyle w:val="Heading3"/>
      </w:pPr>
      <w:bookmarkStart w:id="183" w:name="_Toc158303863"/>
      <w:r w:rsidRPr="00E702FA">
        <w:t>Technical</w:t>
      </w:r>
      <w:r w:rsidR="0017076B" w:rsidRPr="00E702FA">
        <w:t xml:space="preserve"> </w:t>
      </w:r>
      <w:r w:rsidRPr="00E702FA">
        <w:t>Methods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Data</w:t>
      </w:r>
      <w:r w:rsidR="0017076B" w:rsidRPr="00E702FA">
        <w:t xml:space="preserve"> </w:t>
      </w:r>
      <w:r w:rsidRPr="00E702FA">
        <w:t>Collection</w:t>
      </w:r>
      <w:r w:rsidR="0017076B" w:rsidRPr="00E702FA">
        <w:t xml:space="preserve"> </w:t>
      </w:r>
      <w:r w:rsidRPr="00E702FA">
        <w:t>and</w:t>
      </w:r>
      <w:r w:rsidR="0017076B" w:rsidRPr="00E702FA">
        <w:t xml:space="preserve"> </w:t>
      </w:r>
      <w:r w:rsidRPr="00E702FA">
        <w:t>Analysis</w:t>
      </w:r>
      <w:bookmarkEnd w:id="179"/>
      <w:bookmarkEnd w:id="180"/>
      <w:bookmarkEnd w:id="181"/>
      <w:bookmarkEnd w:id="182"/>
      <w:bookmarkEnd w:id="183"/>
    </w:p>
    <w:p w14:paraId="1EF6F2E6" w14:textId="2924A0C5" w:rsidR="00444767" w:rsidRPr="00E702FA" w:rsidRDefault="00444767" w:rsidP="00444767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program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year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(PY)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2022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administered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between</w:t>
      </w:r>
      <w:r w:rsidR="0017076B" w:rsidRPr="00E702FA">
        <w:rPr>
          <w:rFonts w:ascii="Calibri Light" w:hAnsi="Calibri Light" w:cs="Calibri Light"/>
        </w:rPr>
        <w:t xml:space="preserve"> </w:t>
      </w:r>
      <w:bookmarkStart w:id="184" w:name="_Hlk157360581"/>
      <w:r w:rsidRPr="00E702FA">
        <w:rPr>
          <w:rFonts w:ascii="Calibri Light" w:hAnsi="Calibri Light" w:cs="Calibri Light"/>
        </w:rPr>
        <w:t>May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August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2023</w:t>
      </w:r>
      <w:r w:rsidR="0017076B" w:rsidRPr="00E702FA">
        <w:rPr>
          <w:rFonts w:ascii="Calibri Light" w:hAnsi="Calibri Light" w:cs="Calibri Light"/>
        </w:rPr>
        <w:t xml:space="preserve"> </w:t>
      </w:r>
      <w:bookmarkEnd w:id="184"/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Center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Study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Services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(CSS),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independent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research</w:t>
      </w:r>
      <w:r w:rsidR="0017076B" w:rsidRPr="00E702FA">
        <w:rPr>
          <w:rFonts w:ascii="Calibri Light" w:hAnsi="Calibri Light" w:cs="Calibri Light"/>
        </w:rPr>
        <w:t xml:space="preserve"> </w:t>
      </w:r>
      <w:bookmarkStart w:id="185" w:name="_Hlk132224708"/>
      <w:r w:rsidRPr="00E702FA">
        <w:rPr>
          <w:rFonts w:ascii="Calibri Light" w:hAnsi="Calibri Light" w:cs="Calibri Light"/>
        </w:rPr>
        <w:t>organization</w:t>
      </w:r>
      <w:r w:rsidR="0017076B" w:rsidRPr="00E702FA">
        <w:rPr>
          <w:rFonts w:ascii="Calibri Light" w:hAnsi="Calibri Light" w:cs="Calibri Light"/>
        </w:rPr>
        <w:t xml:space="preserve"> </w:t>
      </w:r>
      <w:bookmarkStart w:id="186" w:name="_Hlk132224584"/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MHQP’s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subcontractor</w:t>
      </w:r>
      <w:bookmarkEnd w:id="185"/>
      <w:bookmarkEnd w:id="186"/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02D11123" w14:textId="77777777" w:rsidR="00444767" w:rsidRPr="00E702FA" w:rsidRDefault="00444767" w:rsidP="00444767">
      <w:pPr>
        <w:rPr>
          <w:rFonts w:ascii="Calibri Light" w:hAnsi="Calibri Light" w:cs="Calibri Light"/>
        </w:rPr>
      </w:pPr>
    </w:p>
    <w:p w14:paraId="298B2C4E" w14:textId="663C0564" w:rsidR="00444767" w:rsidRPr="00E702FA" w:rsidRDefault="00444767" w:rsidP="00444767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instruments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based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CG-CAHPS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3.0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developed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Agency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Research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Quality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(AHRQ)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NCQA.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2022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Patient-Centered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Home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(PCMH)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items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Coordination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supplemental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items.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5B2F75D7" w14:textId="77777777" w:rsidR="00444767" w:rsidRPr="00E702FA" w:rsidRDefault="00444767" w:rsidP="00444767">
      <w:pPr>
        <w:rPr>
          <w:rFonts w:ascii="Calibri Light" w:hAnsi="Calibri Light" w:cs="Calibri Light"/>
        </w:rPr>
      </w:pPr>
    </w:p>
    <w:p w14:paraId="46C8B137" w14:textId="7B834F4D" w:rsidR="00444767" w:rsidRPr="00E702FA" w:rsidRDefault="00444767" w:rsidP="00444767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Seventeen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participated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2022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ACPPs,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Lahey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Across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17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attributed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practices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that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35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groups.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This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provides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1C436B57" w14:textId="77777777" w:rsidR="00444767" w:rsidRPr="00E702FA" w:rsidRDefault="00444767" w:rsidP="00444767">
      <w:pPr>
        <w:rPr>
          <w:rFonts w:ascii="Calibri Light" w:hAnsi="Calibri Light" w:cs="Calibri Light"/>
        </w:rPr>
      </w:pPr>
    </w:p>
    <w:p w14:paraId="6179B2B5" w14:textId="3D00960C" w:rsidR="00444767" w:rsidRPr="00E702FA" w:rsidRDefault="00444767" w:rsidP="00444767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respondents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could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complete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English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Spanish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paper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web),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Portuguese,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Chinese,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Vietnamese,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Haitian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Creole,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Arabic,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Russian,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Khmer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(on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web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only).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received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English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paper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mailings,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Spanish-speaking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received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Spanish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paper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mailings.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mail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only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protocol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involved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receiving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two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mailings.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email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protocol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involved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receiving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emails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up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two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mailings.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14C9BC3F" w14:textId="77777777" w:rsidR="00444767" w:rsidRPr="00E702FA" w:rsidRDefault="00444767" w:rsidP="00444767">
      <w:pPr>
        <w:rPr>
          <w:rFonts w:ascii="Calibri Light" w:hAnsi="Calibri Light" w:cs="Calibri Light"/>
        </w:rPr>
      </w:pPr>
    </w:p>
    <w:p w14:paraId="4E8A5CA4" w14:textId="3B37FC96" w:rsidR="007B36E6" w:rsidRPr="00E702FA" w:rsidRDefault="00444767" w:rsidP="00444767">
      <w:pPr>
        <w:rPr>
          <w:rFonts w:ascii="Calibri Light" w:hAnsi="Calibri Light" w:cs="Calibri Light"/>
          <w:b/>
          <w:bCs/>
        </w:rPr>
      </w:pPr>
      <w:bookmarkStart w:id="187" w:name="_Hlk127185845"/>
      <w:r w:rsidRPr="724C450D">
        <w:rPr>
          <w:rFonts w:ascii="Calibri Light" w:hAnsi="Calibri Light" w:cs="Calibri Light"/>
        </w:rPr>
        <w:t>The</w:t>
      </w:r>
      <w:r w:rsidR="0017076B" w:rsidRPr="724C450D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sample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frame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included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members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18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years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of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age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older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for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the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adult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survey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17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years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of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age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younger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for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the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child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survey,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who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had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at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least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one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primary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care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visit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at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one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of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the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ACO’s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practices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during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the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measurement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year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(January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1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–</w:t>
      </w:r>
      <w:r w:rsidR="3CC0AADD" w:rsidRPr="007D2923">
        <w:rPr>
          <w:rFonts w:ascii="Calibri Light" w:hAnsi="Calibri Light" w:cs="Calibri Light"/>
        </w:rPr>
        <w:t xml:space="preserve">December 31, </w:t>
      </w:r>
      <w:r w:rsidR="007D2923" w:rsidRPr="007D2923">
        <w:rPr>
          <w:rFonts w:ascii="Calibri Light" w:hAnsi="Calibri Light" w:cs="Calibri Light"/>
        </w:rPr>
        <w:t>2022)</w:t>
      </w:r>
      <w:r w:rsidRPr="007D2923">
        <w:rPr>
          <w:rFonts w:ascii="Calibri Light" w:hAnsi="Calibri Light" w:cs="Calibri Light"/>
        </w:rPr>
        <w:t>,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and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who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were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enrolled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in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one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of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the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ACOs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on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the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anchor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date</w:t>
      </w:r>
      <w:r w:rsidR="0017076B" w:rsidRPr="007D2923">
        <w:rPr>
          <w:rFonts w:ascii="Calibri Light" w:hAnsi="Calibri Light" w:cs="Calibri Light"/>
        </w:rPr>
        <w:t xml:space="preserve"> </w:t>
      </w:r>
      <w:r w:rsidRPr="007D2923">
        <w:rPr>
          <w:rFonts w:ascii="Calibri Light" w:hAnsi="Calibri Light" w:cs="Calibri Light"/>
        </w:rPr>
        <w:t>(</w:t>
      </w:r>
      <w:r w:rsidR="78EB42F2" w:rsidRPr="007D2923">
        <w:rPr>
          <w:rFonts w:ascii="Calibri Light" w:hAnsi="Calibri Light" w:cs="Calibri Light"/>
        </w:rPr>
        <w:t>December 31, 2022</w:t>
      </w:r>
      <w:r w:rsidRPr="007D2923">
        <w:rPr>
          <w:rFonts w:ascii="Calibri Light" w:hAnsi="Calibri Light" w:cs="Calibri Light"/>
        </w:rPr>
        <w:t>).</w:t>
      </w:r>
      <w:r w:rsidR="0017076B" w:rsidRPr="007D2923">
        <w:rPr>
          <w:rFonts w:ascii="Calibri Light" w:hAnsi="Calibri Light" w:cs="Calibri Light"/>
        </w:rPr>
        <w:t xml:space="preserve"> </w:t>
      </w:r>
      <w:bookmarkEnd w:id="187"/>
      <w:r w:rsidRPr="007D2923">
        <w:rPr>
          <w:rFonts w:ascii="Calibri Light" w:hAnsi="Calibri Light" w:cs="Calibri Light"/>
          <w:b/>
          <w:bCs/>
        </w:rPr>
        <w:t>Tables</w:t>
      </w:r>
      <w:r w:rsidR="0017076B" w:rsidRPr="007D2923">
        <w:rPr>
          <w:rFonts w:ascii="Calibri Light" w:hAnsi="Calibri Light" w:cs="Calibri Light"/>
          <w:b/>
          <w:bCs/>
        </w:rPr>
        <w:t xml:space="preserve"> </w:t>
      </w:r>
      <w:r w:rsidRPr="007D2923">
        <w:rPr>
          <w:rFonts w:ascii="Calibri Light" w:hAnsi="Calibri Light" w:cs="Calibri Light"/>
          <w:b/>
          <w:bCs/>
        </w:rPr>
        <w:t>10</w:t>
      </w:r>
      <w:r w:rsidR="0017076B" w:rsidRPr="724C450D">
        <w:rPr>
          <w:rFonts w:ascii="Calibri Light" w:hAnsi="Calibri Light" w:cs="Calibri Light"/>
          <w:b/>
          <w:bCs/>
        </w:rPr>
        <w:t xml:space="preserve"> </w:t>
      </w:r>
      <w:r w:rsidRPr="724C450D">
        <w:rPr>
          <w:rFonts w:ascii="Calibri Light" w:hAnsi="Calibri Light" w:cs="Calibri Light"/>
          <w:b/>
          <w:bCs/>
        </w:rPr>
        <w:t>and</w:t>
      </w:r>
      <w:r w:rsidR="0017076B" w:rsidRPr="724C450D">
        <w:rPr>
          <w:rFonts w:ascii="Calibri Light" w:hAnsi="Calibri Light" w:cs="Calibri Light"/>
          <w:b/>
          <w:bCs/>
        </w:rPr>
        <w:t xml:space="preserve"> </w:t>
      </w:r>
      <w:r w:rsidRPr="724C450D">
        <w:rPr>
          <w:rFonts w:ascii="Calibri Light" w:hAnsi="Calibri Light" w:cs="Calibri Light"/>
          <w:b/>
          <w:bCs/>
        </w:rPr>
        <w:t>11</w:t>
      </w:r>
      <w:r w:rsidR="0017076B" w:rsidRPr="724C450D">
        <w:rPr>
          <w:rFonts w:ascii="Calibri Light" w:hAnsi="Calibri Light" w:cs="Calibri Light"/>
          <w:b/>
          <w:bCs/>
        </w:rPr>
        <w:t xml:space="preserve"> </w:t>
      </w:r>
      <w:r w:rsidRPr="724C450D">
        <w:rPr>
          <w:rFonts w:ascii="Calibri Light" w:hAnsi="Calibri Light" w:cs="Calibri Light"/>
        </w:rPr>
        <w:t>provide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a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summary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of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the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technical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methods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of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data</w:t>
      </w:r>
      <w:r w:rsidR="0017076B" w:rsidRPr="724C450D">
        <w:rPr>
          <w:rFonts w:ascii="Calibri Light" w:hAnsi="Calibri Light" w:cs="Calibri Light"/>
        </w:rPr>
        <w:t xml:space="preserve"> </w:t>
      </w:r>
      <w:r w:rsidRPr="724C450D">
        <w:rPr>
          <w:rFonts w:ascii="Calibri Light" w:hAnsi="Calibri Light" w:cs="Calibri Light"/>
        </w:rPr>
        <w:t>collection.</w:t>
      </w:r>
      <w:r w:rsidRPr="724C450D">
        <w:rPr>
          <w:rFonts w:ascii="Calibri Light" w:hAnsi="Calibri Light" w:cs="Calibri Light"/>
        </w:rPr>
        <w:br w:type="page"/>
      </w:r>
    </w:p>
    <w:p w14:paraId="2C384832" w14:textId="55492A54" w:rsidR="004E3C76" w:rsidRPr="00E702FA" w:rsidRDefault="004E3C76" w:rsidP="002B5438">
      <w:pPr>
        <w:pStyle w:val="Caption"/>
        <w:rPr>
          <w:rFonts w:ascii="Calibri Light" w:hAnsi="Calibri Light" w:cs="Calibri Light"/>
        </w:rPr>
      </w:pPr>
      <w:bookmarkStart w:id="188" w:name="_Toc60916957"/>
      <w:bookmarkStart w:id="189" w:name="_Toc93073588"/>
      <w:bookmarkStart w:id="190" w:name="_Toc93658591"/>
      <w:bookmarkStart w:id="191" w:name="_Toc99716298"/>
      <w:bookmarkStart w:id="192" w:name="_Toc163555803"/>
      <w:r w:rsidRPr="00E702FA">
        <w:rPr>
          <w:rFonts w:ascii="Calibri Light" w:hAnsi="Calibri Light" w:cs="Calibri Light"/>
        </w:rPr>
        <w:lastRenderedPageBreak/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2D32EA" w:rsidRPr="00E702FA">
        <w:rPr>
          <w:rFonts w:ascii="Calibri Light" w:hAnsi="Calibri Light" w:cs="Calibri Light"/>
        </w:rPr>
        <w:t>10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bookmarkEnd w:id="188"/>
      <w:r w:rsidR="0078774F"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="00694693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694693"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="00444767"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Technical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Methods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Data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Collection</w:t>
      </w:r>
      <w:bookmarkEnd w:id="189"/>
      <w:bookmarkEnd w:id="190"/>
      <w:r w:rsidR="0017076B" w:rsidRPr="00E702FA">
        <w:rPr>
          <w:rFonts w:ascii="Calibri Light" w:hAnsi="Calibri Light" w:cs="Calibri Light"/>
        </w:rPr>
        <w:t xml:space="preserve"> </w:t>
      </w:r>
      <w:r w:rsidR="005D3D8A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78774F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78774F" w:rsidRPr="00E702FA">
        <w:rPr>
          <w:rFonts w:ascii="Calibri Light" w:hAnsi="Calibri Light" w:cs="Calibri Light"/>
        </w:rPr>
        <w:t>ACO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bookmarkEnd w:id="191"/>
      <w:r w:rsidR="0078774F" w:rsidRPr="00E702FA">
        <w:rPr>
          <w:rFonts w:ascii="Calibri Light" w:hAnsi="Calibri Light" w:cs="Calibri Light"/>
        </w:rPr>
        <w:t>2</w:t>
      </w:r>
      <w:bookmarkEnd w:id="19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35"/>
        <w:gridCol w:w="1390"/>
        <w:gridCol w:w="5365"/>
      </w:tblGrid>
      <w:tr w:rsidR="00444767" w:rsidRPr="00E702FA" w14:paraId="1351EE30" w14:textId="77777777" w:rsidTr="00742CB0">
        <w:trPr>
          <w:tblHeader/>
        </w:trPr>
        <w:tc>
          <w:tcPr>
            <w:tcW w:w="1870" w:type="pct"/>
            <w:tcBorders>
              <w:right w:val="nil"/>
            </w:tcBorders>
            <w:shd w:val="clear" w:color="auto" w:fill="5F497A" w:themeFill="accent4" w:themeFillShade="BF"/>
            <w:vAlign w:val="center"/>
          </w:tcPr>
          <w:p w14:paraId="7D2193E1" w14:textId="4962D5FE" w:rsidR="00444767" w:rsidRPr="00E702FA" w:rsidRDefault="00444767" w:rsidP="0078774F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Methods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Collection</w:t>
            </w:r>
          </w:p>
        </w:tc>
        <w:tc>
          <w:tcPr>
            <w:tcW w:w="644" w:type="pct"/>
            <w:tcBorders>
              <w:right w:val="nil"/>
            </w:tcBorders>
            <w:shd w:val="clear" w:color="auto" w:fill="5F497A" w:themeFill="accent4" w:themeFillShade="BF"/>
          </w:tcPr>
          <w:p w14:paraId="1CB650C5" w14:textId="0C9F23C7" w:rsidR="00444767" w:rsidRPr="00E702FA" w:rsidRDefault="00444767" w:rsidP="002B5438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2486" w:type="pct"/>
            <w:tcBorders>
              <w:left w:val="nil"/>
            </w:tcBorders>
            <w:shd w:val="clear" w:color="auto" w:fill="5F497A" w:themeFill="accent4" w:themeFillShade="BF"/>
          </w:tcPr>
          <w:p w14:paraId="19455170" w14:textId="77777777" w:rsidR="00444767" w:rsidRPr="00E702FA" w:rsidRDefault="00444767" w:rsidP="002B5438">
            <w:pPr>
              <w:rPr>
                <w:rFonts w:ascii="Calibri Light" w:hAnsi="Calibri Light" w:cs="Calibri Light"/>
                <w:color w:val="FFFFFF" w:themeColor="background1"/>
                <w:sz w:val="22"/>
              </w:rPr>
            </w:pPr>
          </w:p>
        </w:tc>
      </w:tr>
      <w:tr w:rsidR="00444767" w:rsidRPr="00E702FA" w14:paraId="66F22754" w14:textId="77777777" w:rsidTr="00742CB0">
        <w:tc>
          <w:tcPr>
            <w:tcW w:w="1870" w:type="pct"/>
          </w:tcPr>
          <w:p w14:paraId="34608D6E" w14:textId="4EE183AF" w:rsidR="00444767" w:rsidRPr="00E702FA" w:rsidRDefault="00444767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vendor</w:t>
            </w:r>
          </w:p>
        </w:tc>
        <w:tc>
          <w:tcPr>
            <w:tcW w:w="3130" w:type="pct"/>
            <w:gridSpan w:val="2"/>
          </w:tcPr>
          <w:p w14:paraId="771E7818" w14:textId="39029756" w:rsidR="00444767" w:rsidRPr="00E702FA" w:rsidRDefault="00444767" w:rsidP="002B543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MHQP</w:t>
            </w:r>
          </w:p>
        </w:tc>
      </w:tr>
      <w:tr w:rsidR="00444767" w:rsidRPr="00E702FA" w14:paraId="39C2E04C" w14:textId="77777777" w:rsidTr="00742CB0">
        <w:tc>
          <w:tcPr>
            <w:tcW w:w="1870" w:type="pct"/>
          </w:tcPr>
          <w:p w14:paraId="72DBB008" w14:textId="6D9FC4EC" w:rsidR="00444767" w:rsidRPr="00E702FA" w:rsidRDefault="00444767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tool</w:t>
            </w:r>
          </w:p>
        </w:tc>
        <w:tc>
          <w:tcPr>
            <w:tcW w:w="3130" w:type="pct"/>
            <w:gridSpan w:val="2"/>
          </w:tcPr>
          <w:p w14:paraId="70FD2009" w14:textId="35E133DD" w:rsidR="00444767" w:rsidRPr="00E702FA" w:rsidRDefault="00444767" w:rsidP="002B5438">
            <w:pPr>
              <w:rPr>
                <w:rFonts w:ascii="Calibri Light" w:hAnsi="Calibri Light" w:cs="Calibri Light"/>
                <w:sz w:val="22"/>
              </w:rPr>
            </w:pPr>
            <w:bookmarkStart w:id="193" w:name="_Hlk126770002"/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bookmarkEnd w:id="193"/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CG-CAHPS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3.0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instrument</w:t>
            </w:r>
          </w:p>
        </w:tc>
      </w:tr>
      <w:tr w:rsidR="00444767" w:rsidRPr="00E702FA" w14:paraId="2EBAC8BA" w14:textId="77777777" w:rsidTr="00742CB0">
        <w:tc>
          <w:tcPr>
            <w:tcW w:w="1870" w:type="pct"/>
          </w:tcPr>
          <w:p w14:paraId="04239429" w14:textId="6ACAA345" w:rsidR="00444767" w:rsidRPr="00E702FA" w:rsidRDefault="00444767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timeframe</w:t>
            </w:r>
          </w:p>
        </w:tc>
        <w:tc>
          <w:tcPr>
            <w:tcW w:w="3130" w:type="pct"/>
            <w:gridSpan w:val="2"/>
          </w:tcPr>
          <w:p w14:paraId="63F7A67C" w14:textId="76D082B5" w:rsidR="00444767" w:rsidRPr="00E702FA" w:rsidRDefault="006C0699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May</w:t>
            </w:r>
            <w:r w:rsidR="00444767" w:rsidRPr="00E702FA">
              <w:rPr>
                <w:rFonts w:ascii="Calibri Light" w:hAnsi="Calibri Light" w:cs="Calibri Light"/>
                <w:sz w:val="22"/>
              </w:rPr>
              <w:t>−</w:t>
            </w:r>
            <w:r w:rsidRPr="00E702FA">
              <w:rPr>
                <w:rFonts w:ascii="Calibri Light" w:hAnsi="Calibri Light" w:cs="Calibri Light"/>
                <w:sz w:val="22"/>
              </w:rPr>
              <w:t>August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44767" w:rsidRPr="00E702FA">
              <w:rPr>
                <w:rFonts w:ascii="Calibri Light" w:hAnsi="Calibri Light" w:cs="Calibri Light"/>
                <w:sz w:val="22"/>
              </w:rPr>
              <w:t>202</w:t>
            </w:r>
            <w:r w:rsidRPr="00E702FA">
              <w:rPr>
                <w:rFonts w:ascii="Calibri Light" w:hAnsi="Calibri Light" w:cs="Calibri Light"/>
                <w:sz w:val="22"/>
              </w:rPr>
              <w:t>3</w:t>
            </w:r>
          </w:p>
        </w:tc>
      </w:tr>
      <w:tr w:rsidR="00444767" w:rsidRPr="00E702FA" w14:paraId="7F96C411" w14:textId="77777777" w:rsidTr="00742CB0">
        <w:tc>
          <w:tcPr>
            <w:tcW w:w="1870" w:type="pct"/>
          </w:tcPr>
          <w:p w14:paraId="4EB34DB4" w14:textId="555C5AA1" w:rsidR="00444767" w:rsidRPr="00E702FA" w:rsidRDefault="00444767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Method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collection</w:t>
            </w:r>
          </w:p>
        </w:tc>
        <w:tc>
          <w:tcPr>
            <w:tcW w:w="3130" w:type="pct"/>
            <w:gridSpan w:val="2"/>
          </w:tcPr>
          <w:p w14:paraId="4FB8CCD4" w14:textId="6F5359B9" w:rsidR="00444767" w:rsidRPr="00E702FA" w:rsidRDefault="00444767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Mailings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emails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444767" w:rsidRPr="00E702FA" w14:paraId="724862B0" w14:textId="77777777" w:rsidTr="00742CB0">
        <w:tc>
          <w:tcPr>
            <w:tcW w:w="1870" w:type="pct"/>
          </w:tcPr>
          <w:p w14:paraId="55ECC553" w14:textId="05ADFBC6" w:rsidR="00444767" w:rsidRPr="00E702FA" w:rsidRDefault="00444767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Sample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–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ACOs</w:t>
            </w:r>
          </w:p>
        </w:tc>
        <w:tc>
          <w:tcPr>
            <w:tcW w:w="3130" w:type="pct"/>
            <w:gridSpan w:val="2"/>
          </w:tcPr>
          <w:p w14:paraId="775AD272" w14:textId="687BAAD7" w:rsidR="00444767" w:rsidRPr="00E702FA" w:rsidRDefault="00444767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</w:t>
            </w:r>
            <w:r w:rsidR="006C0699" w:rsidRPr="00E702FA">
              <w:rPr>
                <w:rFonts w:ascii="Calibri Light" w:hAnsi="Calibri Light" w:cs="Calibri Light"/>
                <w:sz w:val="22"/>
              </w:rPr>
              <w:t>21,352</w:t>
            </w:r>
          </w:p>
        </w:tc>
      </w:tr>
      <w:tr w:rsidR="00444767" w:rsidRPr="00E702FA" w14:paraId="5AC041DE" w14:textId="77777777" w:rsidTr="00742CB0">
        <w:tc>
          <w:tcPr>
            <w:tcW w:w="1870" w:type="pct"/>
            <w:tcBorders>
              <w:bottom w:val="single" w:sz="4" w:space="0" w:color="auto"/>
            </w:tcBorders>
            <w:vAlign w:val="center"/>
          </w:tcPr>
          <w:p w14:paraId="5DFEDCC4" w14:textId="70338112" w:rsidR="00444767" w:rsidRPr="00E702FA" w:rsidRDefault="00444767" w:rsidP="0078774F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Response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</w:t>
            </w:r>
          </w:p>
        </w:tc>
        <w:tc>
          <w:tcPr>
            <w:tcW w:w="3130" w:type="pct"/>
            <w:gridSpan w:val="2"/>
          </w:tcPr>
          <w:p w14:paraId="15683B86" w14:textId="66418F71" w:rsidR="00444767" w:rsidRPr="00E702FA" w:rsidRDefault="006C0699" w:rsidP="002B543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8.5</w:t>
            </w:r>
            <w:r w:rsidR="00444767" w:rsidRPr="00E702FA">
              <w:rPr>
                <w:rFonts w:ascii="Calibri Light" w:hAnsi="Calibri Light" w:cs="Calibri Light"/>
                <w:sz w:val="22"/>
              </w:rPr>
              <w:t>%</w:t>
            </w:r>
          </w:p>
        </w:tc>
      </w:tr>
    </w:tbl>
    <w:p w14:paraId="24587E20" w14:textId="77777777" w:rsidR="004E3C76" w:rsidRPr="00E702FA" w:rsidRDefault="004E3C76" w:rsidP="00742CB0">
      <w:pPr>
        <w:spacing w:after="240"/>
        <w:rPr>
          <w:rFonts w:ascii="Calibri Light" w:hAnsi="Calibri Light" w:cs="Calibri Light"/>
        </w:rPr>
      </w:pPr>
    </w:p>
    <w:p w14:paraId="423CDEFC" w14:textId="244012E1" w:rsidR="00745014" w:rsidRPr="00E702FA" w:rsidRDefault="00745014" w:rsidP="00745014">
      <w:pPr>
        <w:pStyle w:val="Caption"/>
        <w:rPr>
          <w:rFonts w:ascii="Calibri Light" w:hAnsi="Calibri Light" w:cs="Calibri Light"/>
        </w:rPr>
      </w:pPr>
      <w:bookmarkStart w:id="194" w:name="_Toc163555804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694693" w:rsidRPr="00E702FA">
        <w:rPr>
          <w:rFonts w:ascii="Calibri Light" w:hAnsi="Calibri Light" w:cs="Calibri Light"/>
        </w:rPr>
        <w:t>11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78774F"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="00694693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694693"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="00444767"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Technical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Methods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Data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Collection</w:t>
      </w:r>
      <w:r w:rsidR="0017076B" w:rsidRPr="00E702FA">
        <w:rPr>
          <w:rFonts w:ascii="Calibri Light" w:hAnsi="Calibri Light" w:cs="Calibri Light"/>
        </w:rPr>
        <w:t xml:space="preserve"> </w:t>
      </w:r>
      <w:r w:rsidR="005D3D8A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78774F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78774F" w:rsidRPr="00E702FA">
        <w:rPr>
          <w:rFonts w:ascii="Calibri Light" w:hAnsi="Calibri Light" w:cs="Calibri Light"/>
        </w:rPr>
        <w:t>ACO</w:t>
      </w:r>
      <w:r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r w:rsidR="0078774F" w:rsidRPr="00E702FA">
        <w:rPr>
          <w:rFonts w:ascii="Calibri Light" w:hAnsi="Calibri Light" w:cs="Calibri Light"/>
        </w:rPr>
        <w:t>2</w:t>
      </w:r>
      <w:bookmarkEnd w:id="19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2"/>
        <w:gridCol w:w="1403"/>
        <w:gridCol w:w="5285"/>
      </w:tblGrid>
      <w:tr w:rsidR="00444767" w:rsidRPr="00E702FA" w14:paraId="0DAA595D" w14:textId="77777777" w:rsidTr="00742CB0">
        <w:trPr>
          <w:tblHeader/>
        </w:trPr>
        <w:tc>
          <w:tcPr>
            <w:tcW w:w="1901" w:type="pct"/>
            <w:tcBorders>
              <w:right w:val="nil"/>
            </w:tcBorders>
            <w:shd w:val="clear" w:color="auto" w:fill="5F497A" w:themeFill="accent4" w:themeFillShade="BF"/>
            <w:vAlign w:val="center"/>
          </w:tcPr>
          <w:p w14:paraId="684CB6E4" w14:textId="0424B8DC" w:rsidR="00444767" w:rsidRPr="00E702FA" w:rsidRDefault="00444767" w:rsidP="0078774F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Methods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Collection</w:t>
            </w:r>
          </w:p>
        </w:tc>
        <w:tc>
          <w:tcPr>
            <w:tcW w:w="650" w:type="pct"/>
            <w:tcBorders>
              <w:right w:val="nil"/>
            </w:tcBorders>
            <w:shd w:val="clear" w:color="auto" w:fill="5F497A" w:themeFill="accent4" w:themeFillShade="BF"/>
          </w:tcPr>
          <w:p w14:paraId="34435093" w14:textId="650FA541" w:rsidR="00444767" w:rsidRPr="00E702FA" w:rsidRDefault="00444767" w:rsidP="006F16EE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2449" w:type="pct"/>
            <w:tcBorders>
              <w:left w:val="nil"/>
            </w:tcBorders>
            <w:shd w:val="clear" w:color="auto" w:fill="5F497A" w:themeFill="accent4" w:themeFillShade="BF"/>
          </w:tcPr>
          <w:p w14:paraId="1576E7E1" w14:textId="77777777" w:rsidR="00444767" w:rsidRPr="00E702FA" w:rsidRDefault="00444767" w:rsidP="006F16EE">
            <w:pPr>
              <w:rPr>
                <w:rFonts w:ascii="Calibri Light" w:hAnsi="Calibri Light" w:cs="Calibri Light"/>
                <w:color w:val="FFFFFF" w:themeColor="background1"/>
                <w:sz w:val="22"/>
              </w:rPr>
            </w:pPr>
          </w:p>
        </w:tc>
      </w:tr>
      <w:tr w:rsidR="00444767" w:rsidRPr="00E702FA" w14:paraId="65F2C8C2" w14:textId="77777777" w:rsidTr="00742CB0">
        <w:tc>
          <w:tcPr>
            <w:tcW w:w="1901" w:type="pct"/>
          </w:tcPr>
          <w:p w14:paraId="170E9D2F" w14:textId="4F0A2DF9" w:rsidR="00444767" w:rsidRPr="00E702FA" w:rsidRDefault="00444767" w:rsidP="006F16EE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vendor</w:t>
            </w:r>
          </w:p>
        </w:tc>
        <w:tc>
          <w:tcPr>
            <w:tcW w:w="3099" w:type="pct"/>
            <w:gridSpan w:val="2"/>
          </w:tcPr>
          <w:p w14:paraId="26B0C142" w14:textId="7C44AE8F" w:rsidR="00444767" w:rsidRPr="00E702FA" w:rsidRDefault="00444767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MHQP</w:t>
            </w:r>
          </w:p>
        </w:tc>
      </w:tr>
      <w:tr w:rsidR="00444767" w:rsidRPr="00E702FA" w14:paraId="1A4A48D1" w14:textId="77777777" w:rsidTr="00742CB0">
        <w:tc>
          <w:tcPr>
            <w:tcW w:w="1901" w:type="pct"/>
          </w:tcPr>
          <w:p w14:paraId="2E0C94C4" w14:textId="169B0B91" w:rsidR="00444767" w:rsidRPr="00E702FA" w:rsidRDefault="00444767" w:rsidP="006F16EE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tool</w:t>
            </w:r>
          </w:p>
        </w:tc>
        <w:tc>
          <w:tcPr>
            <w:tcW w:w="3099" w:type="pct"/>
            <w:gridSpan w:val="2"/>
          </w:tcPr>
          <w:p w14:paraId="33B3F853" w14:textId="3611019B" w:rsidR="00444767" w:rsidRPr="00E702FA" w:rsidRDefault="00444767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CG-CAHPS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3.0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instrument</w:t>
            </w:r>
          </w:p>
        </w:tc>
      </w:tr>
      <w:tr w:rsidR="00444767" w:rsidRPr="00E702FA" w14:paraId="4E60516E" w14:textId="77777777" w:rsidTr="00742CB0">
        <w:tc>
          <w:tcPr>
            <w:tcW w:w="1901" w:type="pct"/>
          </w:tcPr>
          <w:p w14:paraId="2ED84A66" w14:textId="1378C241" w:rsidR="00444767" w:rsidRPr="00E702FA" w:rsidRDefault="00444767" w:rsidP="006F16EE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timeframe</w:t>
            </w:r>
          </w:p>
        </w:tc>
        <w:tc>
          <w:tcPr>
            <w:tcW w:w="3099" w:type="pct"/>
            <w:gridSpan w:val="2"/>
          </w:tcPr>
          <w:p w14:paraId="3AAB080B" w14:textId="770497A5" w:rsidR="00444767" w:rsidRPr="00E702FA" w:rsidRDefault="006C0699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May−August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2023</w:t>
            </w:r>
          </w:p>
        </w:tc>
      </w:tr>
      <w:tr w:rsidR="00444767" w:rsidRPr="00E702FA" w14:paraId="726EC626" w14:textId="77777777" w:rsidTr="00742CB0">
        <w:tc>
          <w:tcPr>
            <w:tcW w:w="1901" w:type="pct"/>
          </w:tcPr>
          <w:p w14:paraId="6020D515" w14:textId="40A9E6F5" w:rsidR="00444767" w:rsidRPr="00E702FA" w:rsidRDefault="00444767" w:rsidP="006F16EE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Method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collection</w:t>
            </w:r>
          </w:p>
        </w:tc>
        <w:tc>
          <w:tcPr>
            <w:tcW w:w="3099" w:type="pct"/>
            <w:gridSpan w:val="2"/>
          </w:tcPr>
          <w:p w14:paraId="669B6496" w14:textId="2613211A" w:rsidR="00444767" w:rsidRPr="00E702FA" w:rsidRDefault="00444767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Mailings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emails</w:t>
            </w:r>
          </w:p>
        </w:tc>
      </w:tr>
      <w:tr w:rsidR="00444767" w:rsidRPr="00E702FA" w14:paraId="608C9DF6" w14:textId="77777777" w:rsidTr="00742CB0">
        <w:tc>
          <w:tcPr>
            <w:tcW w:w="1901" w:type="pct"/>
          </w:tcPr>
          <w:p w14:paraId="1EB4A315" w14:textId="120FF9D3" w:rsidR="00444767" w:rsidRPr="00E702FA" w:rsidRDefault="00444767" w:rsidP="006F16EE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Sample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–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ACOs</w:t>
            </w:r>
          </w:p>
        </w:tc>
        <w:tc>
          <w:tcPr>
            <w:tcW w:w="3099" w:type="pct"/>
            <w:gridSpan w:val="2"/>
          </w:tcPr>
          <w:p w14:paraId="12E11919" w14:textId="1B20A2CF" w:rsidR="00444767" w:rsidRPr="00E702FA" w:rsidRDefault="006C0699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165,760</w:t>
            </w:r>
          </w:p>
        </w:tc>
      </w:tr>
      <w:tr w:rsidR="00444767" w:rsidRPr="00E702FA" w14:paraId="4BD24605" w14:textId="77777777" w:rsidTr="00742CB0">
        <w:tc>
          <w:tcPr>
            <w:tcW w:w="1901" w:type="pct"/>
          </w:tcPr>
          <w:p w14:paraId="0D94C3F5" w14:textId="4FBF82C3" w:rsidR="00444767" w:rsidRPr="00E702FA" w:rsidRDefault="00444767" w:rsidP="006F16EE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Response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</w:t>
            </w:r>
          </w:p>
        </w:tc>
        <w:tc>
          <w:tcPr>
            <w:tcW w:w="3099" w:type="pct"/>
            <w:gridSpan w:val="2"/>
          </w:tcPr>
          <w:p w14:paraId="1F2E3C76" w14:textId="2AAF95AB" w:rsidR="00444767" w:rsidRPr="00E702FA" w:rsidRDefault="006C0699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4.2</w:t>
            </w:r>
            <w:r w:rsidR="00444767" w:rsidRPr="00E702FA">
              <w:rPr>
                <w:rFonts w:ascii="Calibri Light" w:hAnsi="Calibri Light" w:cs="Calibri Light"/>
                <w:sz w:val="22"/>
              </w:rPr>
              <w:t>%</w:t>
            </w:r>
          </w:p>
        </w:tc>
      </w:tr>
    </w:tbl>
    <w:p w14:paraId="31417013" w14:textId="77777777" w:rsidR="00745014" w:rsidRPr="00E702FA" w:rsidRDefault="00745014" w:rsidP="006A2B97">
      <w:pPr>
        <w:spacing w:after="240"/>
        <w:rPr>
          <w:rFonts w:ascii="Calibri Light" w:hAnsi="Calibri Light" w:cs="Calibri Light"/>
        </w:rPr>
      </w:pPr>
    </w:p>
    <w:p w14:paraId="35E88752" w14:textId="6EC421B4" w:rsidR="006771BA" w:rsidRPr="00E702FA" w:rsidRDefault="006771BA" w:rsidP="006771BA">
      <w:pPr>
        <w:rPr>
          <w:rFonts w:ascii="Calibri Light" w:hAnsi="Calibri Light" w:cs="Calibri Light"/>
        </w:rPr>
      </w:pPr>
      <w:bookmarkStart w:id="195" w:name="_Toc86933900"/>
      <w:bookmarkStart w:id="196" w:name="_Toc112764639"/>
      <w:bookmarkStart w:id="197" w:name="_Toc112765689"/>
      <w:bookmarkStart w:id="198" w:name="_Toc153962638"/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assess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ACPP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IPRO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aggregated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ACPPs’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bookmarkStart w:id="199" w:name="_Hlk157360830"/>
      <w:r w:rsidRPr="00E702FA">
        <w:rPr>
          <w:rFonts w:ascii="Calibri Light" w:hAnsi="Calibri Light" w:cs="Calibri Light"/>
        </w:rPr>
        <w:t>scores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calculated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cumulative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top-box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across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MassHealth’s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Top-box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highest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possible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response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category.</w:t>
      </w:r>
      <w:r w:rsidR="0017076B" w:rsidRPr="00E702FA">
        <w:rPr>
          <w:rFonts w:ascii="Calibri Light" w:hAnsi="Calibri Light" w:cs="Calibri Light"/>
        </w:rPr>
        <w:t xml:space="preserve"> </w:t>
      </w:r>
      <w:bookmarkEnd w:id="199"/>
    </w:p>
    <w:p w14:paraId="6C8CC82C" w14:textId="46B4160F" w:rsidR="004E3C76" w:rsidRPr="00E702FA" w:rsidRDefault="004E3C76" w:rsidP="0046749A">
      <w:pPr>
        <w:pStyle w:val="Heading3"/>
      </w:pPr>
      <w:bookmarkStart w:id="200" w:name="_Toc158303864"/>
      <w:r w:rsidRPr="00E702FA">
        <w:t>Description</w:t>
      </w:r>
      <w:r w:rsidR="0017076B" w:rsidRPr="00E702FA">
        <w:t xml:space="preserve"> </w:t>
      </w:r>
      <w:r w:rsidRPr="00E702FA">
        <w:t>of</w:t>
      </w:r>
      <w:r w:rsidR="0017076B" w:rsidRPr="00E702FA">
        <w:t xml:space="preserve"> </w:t>
      </w:r>
      <w:r w:rsidRPr="00E702FA">
        <w:t>Data</w:t>
      </w:r>
      <w:r w:rsidR="0017076B" w:rsidRPr="00E702FA">
        <w:t xml:space="preserve"> </w:t>
      </w:r>
      <w:r w:rsidRPr="00E702FA">
        <w:t>Obtained</w:t>
      </w:r>
      <w:bookmarkEnd w:id="195"/>
      <w:bookmarkEnd w:id="196"/>
      <w:bookmarkEnd w:id="197"/>
      <w:bookmarkEnd w:id="198"/>
      <w:bookmarkEnd w:id="200"/>
    </w:p>
    <w:p w14:paraId="6FE82B5B" w14:textId="075141A5" w:rsidR="004E3C76" w:rsidRPr="00E702FA" w:rsidRDefault="004E3C76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IPRO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received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copies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final</w:t>
      </w:r>
      <w:r w:rsidR="0017076B" w:rsidRPr="00E702FA">
        <w:rPr>
          <w:rFonts w:ascii="Calibri Light" w:hAnsi="Calibri Light" w:cs="Calibri Light"/>
        </w:rPr>
        <w:t xml:space="preserve"> </w:t>
      </w:r>
      <w:r w:rsidR="004C4F9F" w:rsidRPr="00E702FA">
        <w:rPr>
          <w:rFonts w:ascii="Calibri Light" w:hAnsi="Calibri Light" w:cs="Calibri Light"/>
        </w:rPr>
        <w:t>PY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r w:rsidR="006771BA" w:rsidRPr="00E702FA">
        <w:rPr>
          <w:rFonts w:ascii="Calibri Light" w:hAnsi="Calibri Light" w:cs="Calibri Light"/>
        </w:rPr>
        <w:t>2</w:t>
      </w:r>
      <w:r w:rsidR="0017076B" w:rsidRPr="00E702FA">
        <w:rPr>
          <w:rFonts w:ascii="Calibri Light" w:hAnsi="Calibri Light" w:cs="Calibri Light"/>
        </w:rPr>
        <w:t xml:space="preserve"> </w:t>
      </w:r>
      <w:r w:rsidR="004C4F9F" w:rsidRPr="00E702FA">
        <w:rPr>
          <w:rFonts w:ascii="Calibri Light" w:hAnsi="Calibri Light" w:cs="Calibri Light"/>
        </w:rPr>
        <w:t>t</w:t>
      </w:r>
      <w:r w:rsidRPr="00E702FA">
        <w:rPr>
          <w:rFonts w:ascii="Calibri Light" w:hAnsi="Calibri Light" w:cs="Calibri Light"/>
        </w:rPr>
        <w:t>echnical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4C4F9F" w:rsidRPr="00E702FA">
        <w:rPr>
          <w:rFonts w:ascii="Calibri Light" w:hAnsi="Calibri Light" w:cs="Calibri Light"/>
        </w:rPr>
        <w:t>a</w:t>
      </w:r>
      <w:r w:rsidRPr="00E702FA">
        <w:rPr>
          <w:rFonts w:ascii="Calibri Light" w:hAnsi="Calibri Light" w:cs="Calibri Light"/>
        </w:rPr>
        <w:t>nalysis</w:t>
      </w:r>
      <w:r w:rsidR="0017076B" w:rsidRPr="00E702FA">
        <w:rPr>
          <w:rFonts w:ascii="Calibri Light" w:hAnsi="Calibri Light" w:cs="Calibri Light"/>
        </w:rPr>
        <w:t xml:space="preserve"> </w:t>
      </w:r>
      <w:r w:rsidR="004C4F9F" w:rsidRPr="00E702FA">
        <w:rPr>
          <w:rFonts w:ascii="Calibri Light" w:hAnsi="Calibri Light" w:cs="Calibri Light"/>
        </w:rPr>
        <w:t>r</w:t>
      </w:r>
      <w:r w:rsidRPr="00E702FA">
        <w:rPr>
          <w:rFonts w:ascii="Calibri Light" w:hAnsi="Calibri Light" w:cs="Calibri Light"/>
        </w:rPr>
        <w:t>eports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produced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MHQP.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included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comprehensive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descriptions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project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technical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methods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IPRO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also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received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separate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files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with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ACO-level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averages.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38D42723" w14:textId="316370BD" w:rsidR="004E3C76" w:rsidRPr="00E702FA" w:rsidRDefault="004E3C76" w:rsidP="0046749A">
      <w:pPr>
        <w:pStyle w:val="Heading3"/>
      </w:pPr>
      <w:bookmarkStart w:id="201" w:name="_Toc153962639"/>
      <w:bookmarkStart w:id="202" w:name="_Toc158303865"/>
      <w:r w:rsidRPr="00E702FA">
        <w:t>Conclusions</w:t>
      </w:r>
      <w:r w:rsidR="0017076B" w:rsidRPr="00E702FA">
        <w:t xml:space="preserve"> </w:t>
      </w:r>
      <w:r w:rsidRPr="00E702FA">
        <w:t>and</w:t>
      </w:r>
      <w:r w:rsidR="0017076B" w:rsidRPr="00E702FA">
        <w:t xml:space="preserve"> </w:t>
      </w:r>
      <w:r w:rsidRPr="00E702FA">
        <w:t>Comparative</w:t>
      </w:r>
      <w:r w:rsidR="0017076B" w:rsidRPr="00E702FA">
        <w:t xml:space="preserve"> </w:t>
      </w:r>
      <w:r w:rsidRPr="00E702FA">
        <w:t>Findings</w:t>
      </w:r>
      <w:bookmarkEnd w:id="174"/>
      <w:bookmarkEnd w:id="175"/>
      <w:bookmarkEnd w:id="176"/>
      <w:bookmarkEnd w:id="201"/>
      <w:bookmarkEnd w:id="202"/>
    </w:p>
    <w:p w14:paraId="1E3AC209" w14:textId="25E8DB9B" w:rsidR="0005337B" w:rsidRPr="00E702FA" w:rsidRDefault="004E3C76" w:rsidP="002B5438">
      <w:pPr>
        <w:rPr>
          <w:rFonts w:ascii="Calibri Light" w:hAnsi="Calibri Light" w:cs="Calibri Light"/>
        </w:rPr>
      </w:pPr>
      <w:bookmarkStart w:id="203" w:name="_Hlk89180006"/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determine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common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strengths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opportunities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across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ACOs,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IPRO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compared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each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ACO’s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scores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surveys.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377BB5" w:rsidRPr="00E702FA">
        <w:rPr>
          <w:rFonts w:ascii="Calibri Light" w:hAnsi="Calibri Light" w:cs="Calibri Light"/>
        </w:rPr>
        <w:t>scores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cumulative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top</w:t>
      </w:r>
      <w:r w:rsidR="00403536" w:rsidRPr="00E702FA">
        <w:rPr>
          <w:rFonts w:ascii="Calibri Light" w:hAnsi="Calibri Light" w:cs="Calibri Light"/>
        </w:rPr>
        <w:t>-</w:t>
      </w:r>
      <w:r w:rsidR="0005337B" w:rsidRPr="00E702FA">
        <w:rPr>
          <w:rFonts w:ascii="Calibri Light" w:hAnsi="Calibri Light" w:cs="Calibri Light"/>
        </w:rPr>
        <w:t>box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enrollees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attributed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="004D6AEF"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MassHealth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ACOs.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performing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above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377BB5"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considered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strengths;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performing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at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377BB5"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considered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average</w:t>
      </w:r>
      <w:r w:rsidR="00D31033" w:rsidRPr="00E702FA">
        <w:rPr>
          <w:rFonts w:ascii="Calibri Light" w:hAnsi="Calibri Light" w:cs="Calibri Light"/>
        </w:rPr>
        <w:t>;</w:t>
      </w:r>
      <w:r w:rsidR="0017076B" w:rsidRPr="00E702FA">
        <w:rPr>
          <w:rFonts w:ascii="Calibri Light" w:hAnsi="Calibri Light" w:cs="Calibri Light"/>
        </w:rPr>
        <w:t xml:space="preserve"> </w:t>
      </w:r>
      <w:r w:rsidR="00D31033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performing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377BB5"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were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identified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opportunities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improvement,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as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explained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="0005337B"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="0005337B" w:rsidRPr="00E702FA">
        <w:rPr>
          <w:rFonts w:ascii="Calibri Light" w:hAnsi="Calibri Light" w:cs="Calibri Light"/>
          <w:b/>
          <w:bCs/>
        </w:rPr>
        <w:t>1</w:t>
      </w:r>
      <w:r w:rsidR="007C40B6" w:rsidRPr="00E702FA">
        <w:rPr>
          <w:rFonts w:ascii="Calibri Light" w:hAnsi="Calibri Light" w:cs="Calibri Light"/>
          <w:b/>
          <w:bCs/>
        </w:rPr>
        <w:t>2</w:t>
      </w:r>
      <w:r w:rsidR="0005337B" w:rsidRPr="00E702FA">
        <w:rPr>
          <w:rFonts w:ascii="Calibri Light" w:hAnsi="Calibri Light" w:cs="Calibri Light"/>
        </w:rPr>
        <w:t>.</w:t>
      </w:r>
    </w:p>
    <w:p w14:paraId="602BC1C6" w14:textId="77777777" w:rsidR="0005337B" w:rsidRPr="00E702FA" w:rsidRDefault="0005337B" w:rsidP="002B5438">
      <w:pPr>
        <w:rPr>
          <w:rFonts w:ascii="Calibri Light" w:hAnsi="Calibri Light" w:cs="Calibri Light"/>
        </w:rPr>
      </w:pPr>
    </w:p>
    <w:p w14:paraId="3F04FACC" w14:textId="6F25F426" w:rsidR="006771BA" w:rsidRPr="00E702FA" w:rsidRDefault="006771BA" w:rsidP="006771B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</w:rPr>
        <w:t>Table</w:t>
      </w:r>
      <w:r w:rsidR="0017076B" w:rsidRPr="00E702FA">
        <w:rPr>
          <w:rFonts w:ascii="Calibri Light" w:hAnsi="Calibri Light" w:cs="Calibri Light"/>
          <w:b/>
        </w:rPr>
        <w:t xml:space="preserve"> </w:t>
      </w:r>
      <w:r w:rsidRPr="00E702FA">
        <w:rPr>
          <w:rFonts w:ascii="Calibri Light" w:hAnsi="Calibri Light" w:cs="Calibri Light"/>
          <w:b/>
        </w:rPr>
        <w:t>1</w:t>
      </w:r>
      <w:r w:rsidR="007C40B6" w:rsidRPr="00E702FA">
        <w:rPr>
          <w:rFonts w:ascii="Calibri Light" w:hAnsi="Calibri Light" w:cs="Calibri Light"/>
          <w:b/>
        </w:rPr>
        <w:t>3</w:t>
      </w:r>
      <w:r w:rsidR="0017076B" w:rsidRPr="00E702FA">
        <w:rPr>
          <w:rFonts w:ascii="Calibri Light" w:hAnsi="Calibri Light" w:cs="Calibri Light"/>
          <w:b/>
        </w:rPr>
        <w:t xml:space="preserve"> </w:t>
      </w:r>
      <w:r w:rsidR="004D6AEF" w:rsidRPr="00E702FA">
        <w:rPr>
          <w:rFonts w:ascii="Calibri Light" w:hAnsi="Calibri Light" w:cs="Calibri Light"/>
        </w:rPr>
        <w:t>shows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r w:rsidR="004D6AEF" w:rsidRPr="00E702FA">
        <w:rPr>
          <w:rFonts w:ascii="Calibri Light" w:hAnsi="Calibri Light" w:cs="Calibri Light"/>
        </w:rPr>
        <w:t>2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exceeded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exceeded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six</w:t>
      </w:r>
      <w:r w:rsidR="0017076B" w:rsidRPr="00E702FA">
        <w:rPr>
          <w:rFonts w:ascii="Calibri Light" w:hAnsi="Calibri Light" w:cs="Calibri Light"/>
        </w:rPr>
        <w:t xml:space="preserve"> </w:t>
      </w:r>
      <w:r w:rsidR="00934A0A"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exceeded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="004B1186" w:rsidRPr="00E702FA">
        <w:rPr>
          <w:rFonts w:ascii="Calibri Light" w:hAnsi="Calibri Light" w:cs="Calibri Light"/>
        </w:rPr>
        <w:t>only</w:t>
      </w:r>
      <w:r w:rsidR="0017076B" w:rsidRPr="00E702FA">
        <w:rPr>
          <w:rFonts w:ascii="Calibri Light" w:hAnsi="Calibri Light" w:cs="Calibri Light"/>
        </w:rPr>
        <w:t xml:space="preserve"> </w:t>
      </w:r>
      <w:r w:rsidR="004B1186"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="004B1186" w:rsidRPr="00E702FA">
        <w:rPr>
          <w:rFonts w:ascii="Calibri Light" w:hAnsi="Calibri Light" w:cs="Calibri Light"/>
        </w:rPr>
        <w:t>one</w:t>
      </w:r>
      <w:r w:rsidR="0017076B" w:rsidRPr="00E702FA">
        <w:rPr>
          <w:rFonts w:ascii="Calibri Light" w:hAnsi="Calibri Light" w:cs="Calibri Light"/>
        </w:rPr>
        <w:t xml:space="preserve"> </w:t>
      </w:r>
      <w:r w:rsidR="004B1186" w:rsidRPr="00E702FA">
        <w:rPr>
          <w:rFonts w:ascii="Calibri Light" w:hAnsi="Calibri Light" w:cs="Calibri Light"/>
        </w:rPr>
        <w:t>measure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64BFADBF" w14:textId="77777777" w:rsidR="006771BA" w:rsidRPr="00E702FA" w:rsidRDefault="006771BA" w:rsidP="006771BA">
      <w:pPr>
        <w:rPr>
          <w:rFonts w:ascii="Calibri Light" w:hAnsi="Calibri Light" w:cs="Calibri Light"/>
        </w:rPr>
      </w:pPr>
    </w:p>
    <w:p w14:paraId="7FE4E2E4" w14:textId="7B36ECBA" w:rsidR="006771BA" w:rsidRPr="00E702FA" w:rsidRDefault="006771BA" w:rsidP="006771BA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Pr="00E702FA">
        <w:rPr>
          <w:rFonts w:ascii="Calibri Light" w:hAnsi="Calibri Light" w:cs="Calibri Light"/>
          <w:b/>
          <w:bCs/>
        </w:rPr>
        <w:t>1</w:t>
      </w:r>
      <w:r w:rsidR="007C40B6" w:rsidRPr="00E702FA">
        <w:rPr>
          <w:rFonts w:ascii="Calibri Light" w:hAnsi="Calibri Light" w:cs="Calibri Light"/>
          <w:b/>
          <w:bCs/>
        </w:rPr>
        <w:t>4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="004D6AEF" w:rsidRPr="00E702FA">
        <w:rPr>
          <w:rFonts w:ascii="Calibri Light" w:hAnsi="Calibri Light" w:cs="Calibri Light"/>
        </w:rPr>
        <w:t>shows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results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Medicaid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survey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202</w:t>
      </w:r>
      <w:r w:rsidR="004D6AEF" w:rsidRPr="00E702FA">
        <w:rPr>
          <w:rFonts w:ascii="Calibri Light" w:hAnsi="Calibri Light" w:cs="Calibri Light"/>
        </w:rPr>
        <w:t>2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below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majority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</w:t>
      </w:r>
      <w:r w:rsidR="003B7276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except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Self-Management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Support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measure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MGB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exceeded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almost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all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measures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except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Integration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Care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measures.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exceeded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statewide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score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on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seven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out</w:t>
      </w:r>
      <w:r w:rsidR="0017076B" w:rsidRPr="00E702FA">
        <w:rPr>
          <w:rFonts w:ascii="Calibri Light" w:hAnsi="Calibri Light" w:cs="Calibri Light"/>
        </w:rPr>
        <w:t xml:space="preserve"> </w:t>
      </w:r>
      <w:r w:rsidR="003B7276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1</w:t>
      </w:r>
      <w:r w:rsidR="003B7276" w:rsidRPr="00E702FA">
        <w:rPr>
          <w:rFonts w:ascii="Calibri Light" w:hAnsi="Calibri Light" w:cs="Calibri Light"/>
        </w:rPr>
        <w:t>1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measures.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40A4EED9" w14:textId="77777777" w:rsidR="00211787" w:rsidRPr="00E702FA" w:rsidRDefault="00211787" w:rsidP="006771BA">
      <w:pPr>
        <w:rPr>
          <w:rFonts w:ascii="Calibri Light" w:hAnsi="Calibri Light" w:cs="Calibri Light"/>
        </w:rPr>
      </w:pPr>
    </w:p>
    <w:p w14:paraId="2F619567" w14:textId="77777777" w:rsidR="00742CB0" w:rsidRPr="00E702FA" w:rsidRDefault="00742CB0">
      <w:pPr>
        <w:spacing w:after="200" w:line="276" w:lineRule="auto"/>
        <w:rPr>
          <w:rFonts w:ascii="Calibri Light" w:hAnsi="Calibri Light" w:cs="Calibri Light"/>
          <w:b/>
          <w:bCs/>
          <w:szCs w:val="18"/>
        </w:rPr>
      </w:pPr>
      <w:r w:rsidRPr="00E702FA">
        <w:rPr>
          <w:rFonts w:ascii="Calibri Light" w:hAnsi="Calibri Light" w:cs="Calibri Light"/>
        </w:rPr>
        <w:br w:type="page"/>
      </w:r>
    </w:p>
    <w:p w14:paraId="1DDCA502" w14:textId="6112F3A1" w:rsidR="0005337B" w:rsidRPr="00E702FA" w:rsidRDefault="0005337B" w:rsidP="002B5438">
      <w:pPr>
        <w:pStyle w:val="Caption"/>
        <w:keepNext/>
        <w:rPr>
          <w:rFonts w:ascii="Calibri Light" w:hAnsi="Calibri Light" w:cs="Calibri Light"/>
        </w:rPr>
      </w:pPr>
      <w:bookmarkStart w:id="204" w:name="_Toc163555805"/>
      <w:r w:rsidRPr="00E702FA">
        <w:rPr>
          <w:rFonts w:ascii="Calibri Light" w:hAnsi="Calibri Light" w:cs="Calibri Light"/>
        </w:rPr>
        <w:lastRenderedPageBreak/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390E88" w:rsidRPr="00E702FA">
        <w:rPr>
          <w:rFonts w:ascii="Calibri Light" w:hAnsi="Calibri Light" w:cs="Calibri Light"/>
        </w:rPr>
        <w:t>12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3D06D9" w:rsidRPr="00E702FA">
        <w:rPr>
          <w:rFonts w:ascii="Calibri Light" w:hAnsi="Calibri Light" w:cs="Calibri Light"/>
        </w:rPr>
        <w:t>Color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Key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Measure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Comparison</w:t>
      </w:r>
      <w:r w:rsidR="0017076B" w:rsidRPr="00E702FA">
        <w:rPr>
          <w:rFonts w:ascii="Calibri Light" w:hAnsi="Calibri Light" w:cs="Calibri Light"/>
        </w:rPr>
        <w:t xml:space="preserve"> </w:t>
      </w:r>
      <w:r w:rsidR="00377BB5" w:rsidRPr="00E702FA">
        <w:rPr>
          <w:rFonts w:ascii="Calibri Light" w:hAnsi="Calibri Light" w:cs="Calibri Light"/>
        </w:rPr>
        <w:t>Score</w:t>
      </w:r>
      <w:bookmarkEnd w:id="2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lor Key for Comparison to NCQA HEDIS MY 2020 Quality Compass National Percentiles"/>
        <w:tblDescription w:val="Red Below the national Medicaid 25th percentile.&#10;Pink At or above the national Medicaid 25th percentile, but below the 50th percentile.&#10;Yellow At or above the national Medicaid 50th percentile, but below the 75th percentile.&#10;Blue At or above the national Medicaid 75th percentile, but below the 90th percentile.&#10;Green At or above the national Medicaid 90th percentile.&#10;White No national benchmarks available for this measure or measure not applicable (N/A).&#10;"/>
      </w:tblPr>
      <w:tblGrid>
        <w:gridCol w:w="1525"/>
        <w:gridCol w:w="5850"/>
      </w:tblGrid>
      <w:tr w:rsidR="0005337B" w:rsidRPr="00E702FA" w14:paraId="72F7D29E" w14:textId="77777777" w:rsidTr="00742CB0">
        <w:trPr>
          <w:tblHeader/>
        </w:trPr>
        <w:tc>
          <w:tcPr>
            <w:tcW w:w="1525" w:type="dxa"/>
            <w:shd w:val="clear" w:color="auto" w:fill="5F497A" w:themeFill="accent4" w:themeFillShade="BF"/>
            <w:vAlign w:val="bottom"/>
          </w:tcPr>
          <w:p w14:paraId="34B309EE" w14:textId="636F4DB7" w:rsidR="0005337B" w:rsidRPr="00E702FA" w:rsidRDefault="0005337B" w:rsidP="002B5438">
            <w:pPr>
              <w:jc w:val="both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Color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Key</w:t>
            </w:r>
          </w:p>
        </w:tc>
        <w:tc>
          <w:tcPr>
            <w:tcW w:w="5850" w:type="dxa"/>
            <w:shd w:val="clear" w:color="auto" w:fill="5F497A" w:themeFill="accent4" w:themeFillShade="BF"/>
            <w:vAlign w:val="bottom"/>
          </w:tcPr>
          <w:p w14:paraId="5390BEE2" w14:textId="09FCCD80" w:rsidR="0005337B" w:rsidRPr="00E702FA" w:rsidRDefault="0005337B" w:rsidP="003D06D9">
            <w:pPr>
              <w:jc w:val="center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How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Rate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Compares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to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="00DB68FD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ACO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Statewide</w:t>
            </w:r>
            <w:r w:rsidR="0017076B"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Average</w:t>
            </w:r>
          </w:p>
        </w:tc>
      </w:tr>
      <w:tr w:rsidR="00684D96" w:rsidRPr="00E702FA" w14:paraId="09577104" w14:textId="77777777" w:rsidTr="00742CB0">
        <w:tc>
          <w:tcPr>
            <w:tcW w:w="1525" w:type="dxa"/>
            <w:shd w:val="clear" w:color="auto" w:fill="F79646" w:themeFill="accent6"/>
            <w:vAlign w:val="center"/>
          </w:tcPr>
          <w:p w14:paraId="2857F488" w14:textId="1EF1BB45" w:rsidR="00684D96" w:rsidRPr="00E702FA" w:rsidRDefault="00684D96" w:rsidP="00684D96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&lt;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14CC612" w14:textId="08E0BC61" w:rsidR="00684D96" w:rsidRPr="00E702FA" w:rsidRDefault="00684D96" w:rsidP="00684D96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score.</w:t>
            </w:r>
          </w:p>
        </w:tc>
      </w:tr>
      <w:tr w:rsidR="00684D96" w:rsidRPr="00E702FA" w14:paraId="2A2E3E27" w14:textId="77777777" w:rsidTr="00742CB0"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7A975D13" w14:textId="263A65E5" w:rsidR="00684D96" w:rsidRPr="00E702FA" w:rsidRDefault="00684D96" w:rsidP="00684D96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=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5850" w:type="dxa"/>
            <w:vAlign w:val="center"/>
          </w:tcPr>
          <w:p w14:paraId="1BDA8BB4" w14:textId="39C4A128" w:rsidR="00684D96" w:rsidRPr="00E702FA" w:rsidRDefault="00684D96" w:rsidP="00684D96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score.</w:t>
            </w:r>
          </w:p>
        </w:tc>
      </w:tr>
      <w:tr w:rsidR="00684D96" w:rsidRPr="00E702FA" w14:paraId="700FF869" w14:textId="77777777" w:rsidTr="00742CB0">
        <w:tc>
          <w:tcPr>
            <w:tcW w:w="1525" w:type="dxa"/>
            <w:shd w:val="clear" w:color="auto" w:fill="548DD4" w:themeFill="text2" w:themeFillTint="99"/>
            <w:vAlign w:val="center"/>
          </w:tcPr>
          <w:p w14:paraId="4B1315C4" w14:textId="5F8E2E59" w:rsidR="00684D96" w:rsidRPr="00E702FA" w:rsidRDefault="00684D96" w:rsidP="00684D96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&gt;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5850" w:type="dxa"/>
            <w:vAlign w:val="center"/>
          </w:tcPr>
          <w:p w14:paraId="3636D180" w14:textId="58CD04EF" w:rsidR="00684D96" w:rsidRPr="00E702FA" w:rsidRDefault="00684D96" w:rsidP="00684D96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score.</w:t>
            </w:r>
          </w:p>
        </w:tc>
      </w:tr>
      <w:tr w:rsidR="00684D96" w:rsidRPr="00E702FA" w14:paraId="5019B67C" w14:textId="77777777" w:rsidTr="00742CB0">
        <w:tc>
          <w:tcPr>
            <w:tcW w:w="1525" w:type="dxa"/>
            <w:shd w:val="clear" w:color="auto" w:fill="auto"/>
            <w:vAlign w:val="center"/>
          </w:tcPr>
          <w:p w14:paraId="2FB9B6FA" w14:textId="4CA37DAA" w:rsidR="00684D96" w:rsidRPr="00E702FA" w:rsidRDefault="00684D96" w:rsidP="00684D96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5850" w:type="dxa"/>
            <w:vAlign w:val="center"/>
          </w:tcPr>
          <w:p w14:paraId="02AD5EC7" w14:textId="46133065" w:rsidR="00684D96" w:rsidRPr="00E702FA" w:rsidRDefault="00684D96" w:rsidP="00684D96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score.</w:t>
            </w:r>
          </w:p>
        </w:tc>
      </w:tr>
    </w:tbl>
    <w:p w14:paraId="752B4F24" w14:textId="77777777" w:rsidR="000350A3" w:rsidRPr="00E702FA" w:rsidRDefault="000350A3" w:rsidP="00390E88">
      <w:pPr>
        <w:spacing w:after="240"/>
        <w:rPr>
          <w:rFonts w:ascii="Calibri Light" w:hAnsi="Calibri Light" w:cs="Calibri Light"/>
        </w:rPr>
      </w:pPr>
      <w:bookmarkStart w:id="205" w:name="_Hlk126743478"/>
      <w:bookmarkStart w:id="206" w:name="_Toc89254847"/>
      <w:bookmarkStart w:id="207" w:name="_Toc112764830"/>
      <w:bookmarkEnd w:id="203"/>
    </w:p>
    <w:p w14:paraId="6F08910E" w14:textId="55B879E9" w:rsidR="004E3C76" w:rsidRPr="00E702FA" w:rsidRDefault="004E3C76" w:rsidP="002B5438">
      <w:pPr>
        <w:pStyle w:val="Caption"/>
        <w:keepNext/>
        <w:rPr>
          <w:rFonts w:ascii="Calibri Light" w:hAnsi="Calibri Light" w:cs="Calibri Light"/>
        </w:rPr>
      </w:pPr>
      <w:bookmarkStart w:id="208" w:name="_Toc163555806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390E88" w:rsidRPr="00E702FA">
        <w:rPr>
          <w:rFonts w:ascii="Calibri Light" w:hAnsi="Calibri Light" w:cs="Calibri Light"/>
        </w:rPr>
        <w:t>13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E06443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E06443"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bookmarkEnd w:id="205"/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Adult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bookmarkEnd w:id="206"/>
      <w:bookmarkEnd w:id="207"/>
      <w:r w:rsidR="003D06D9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3D06D9" w:rsidRPr="00E702FA">
        <w:rPr>
          <w:rFonts w:ascii="Calibri Light" w:hAnsi="Calibri Light" w:cs="Calibri Light"/>
        </w:rPr>
        <w:t>PY</w:t>
      </w:r>
      <w:r w:rsidR="0017076B" w:rsidRPr="00E702FA">
        <w:rPr>
          <w:rFonts w:ascii="Calibri Light" w:hAnsi="Calibri Light" w:cs="Calibri Light"/>
        </w:rPr>
        <w:t xml:space="preserve"> </w:t>
      </w:r>
      <w:r w:rsidR="00DB68FD" w:rsidRPr="00E702FA">
        <w:rPr>
          <w:rFonts w:ascii="Calibri Light" w:hAnsi="Calibri Light" w:cs="Calibri Light"/>
        </w:rPr>
        <w:t>2022</w:t>
      </w:r>
      <w:bookmarkEnd w:id="20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AHPS Performance - Adult Member"/>
        <w:tblDescription w:val="CAHPS Performance - Adult Member"/>
      </w:tblPr>
      <w:tblGrid>
        <w:gridCol w:w="2910"/>
        <w:gridCol w:w="1970"/>
        <w:gridCol w:w="1970"/>
        <w:gridCol w:w="1970"/>
        <w:gridCol w:w="1970"/>
      </w:tblGrid>
      <w:tr w:rsidR="004E3C76" w:rsidRPr="00E702FA" w14:paraId="7F45AE0D" w14:textId="77777777" w:rsidTr="00390E88">
        <w:trPr>
          <w:cantSplit/>
          <w:trHeight w:val="20"/>
          <w:tblHeader/>
        </w:trPr>
        <w:tc>
          <w:tcPr>
            <w:tcW w:w="1348" w:type="pct"/>
            <w:shd w:val="clear" w:color="auto" w:fill="5F497A" w:themeFill="accent4" w:themeFillShade="BF"/>
            <w:vAlign w:val="bottom"/>
          </w:tcPr>
          <w:p w14:paraId="36B1ACD0" w14:textId="1C4DE7A4" w:rsidR="004E3C76" w:rsidRPr="00E702FA" w:rsidRDefault="00690918" w:rsidP="0020197D">
            <w:pPr>
              <w:rPr>
                <w:rFonts w:ascii="Calibri Light" w:hAnsi="Calibri Light" w:cs="Calibri Light"/>
                <w:b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="004E3C76"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>Measure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74821C05" w14:textId="177FA1C0" w:rsidR="004E3C76" w:rsidRPr="00E702FA" w:rsidRDefault="004E3C76" w:rsidP="0020197D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622D3DEE" w14:textId="6E54138C" w:rsidR="004E3C76" w:rsidRPr="00E702FA" w:rsidRDefault="004E3C76" w:rsidP="0020197D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7CADBA8F" w14:textId="60E14F7D" w:rsidR="004E3C76" w:rsidRPr="00E702FA" w:rsidRDefault="004E3C76" w:rsidP="0020197D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2FDAFDC1" w14:textId="26BC03B1" w:rsidR="004E3C76" w:rsidRPr="00E702FA" w:rsidRDefault="00DB68FD" w:rsidP="0020197D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Score</w:t>
            </w:r>
          </w:p>
        </w:tc>
      </w:tr>
      <w:tr w:rsidR="00DB68FD" w:rsidRPr="00E702FA" w14:paraId="54D40AF5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2F3319DE" w14:textId="1B7459EC" w:rsidR="00DB68FD" w:rsidRPr="00E702FA" w:rsidRDefault="00DB68FD" w:rsidP="00DB68FD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67417EA" w14:textId="7A2E2B21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66.62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3EC643AD" w14:textId="32E2DDC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73.98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571F0B41" w14:textId="35B33818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64.88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9A6C" w14:textId="6609B5A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66.6</w:t>
            </w:r>
          </w:p>
        </w:tc>
      </w:tr>
      <w:tr w:rsidR="00DB68FD" w:rsidRPr="00E702FA" w14:paraId="32941DD9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65B53E28" w14:textId="73BF8482" w:rsidR="00DB68FD" w:rsidRPr="00E702FA" w:rsidRDefault="00DB68FD" w:rsidP="00DB68FD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Communication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751E669C" w14:textId="0AB9783B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84.46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2A5365F6" w14:textId="05BEB5EF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89.92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C7B486F" w14:textId="06C1E2C3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88.30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C1C4" w14:textId="4DFD2D45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86.9</w:t>
            </w:r>
          </w:p>
        </w:tc>
      </w:tr>
      <w:tr w:rsidR="00DB68FD" w:rsidRPr="00E702FA" w14:paraId="418DC6AA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7749D6A9" w14:textId="40D46BAC" w:rsidR="00DB68FD" w:rsidRPr="00E702FA" w:rsidRDefault="00DB68FD" w:rsidP="00DB68FD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Integration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66BD0C03" w14:textId="4401554E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72.70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7D82C5FF" w14:textId="63D6288D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80.24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1CF2D1F5" w14:textId="5BE33C9E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77.60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6378" w14:textId="4525AD42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78.1</w:t>
            </w:r>
          </w:p>
        </w:tc>
      </w:tr>
      <w:tr w:rsidR="00DB68FD" w:rsidRPr="00E702FA" w14:paraId="6D336331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770B39F3" w14:textId="2985B880" w:rsidR="00DB68FD" w:rsidRPr="00E702FA" w:rsidRDefault="00DB68FD" w:rsidP="00DB68FD">
            <w:pPr>
              <w:rPr>
                <w:rFonts w:ascii="Calibri Light" w:hAnsi="Calibri Light" w:cs="Calibri Light"/>
                <w:color w:val="000000"/>
                <w:sz w:val="22"/>
                <w:highlight w:val="yellow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Knowledge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04BB2973" w14:textId="4D94EB63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78.36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1B31D228" w14:textId="405509DF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84.70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615816E8" w14:textId="593B505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82.85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9BF9" w14:textId="45851DB8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81.5</w:t>
            </w:r>
          </w:p>
        </w:tc>
      </w:tr>
      <w:tr w:rsidR="00DB68FD" w:rsidRPr="00E702FA" w14:paraId="4B2ABE20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6771306E" w14:textId="1CB483D5" w:rsidR="00DB68FD" w:rsidRPr="00E702FA" w:rsidRDefault="00DB68FD" w:rsidP="00DB68FD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Office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 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7C5BDFDF" w14:textId="2A39AB54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81.00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6BA86E23" w14:textId="07E63A19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86.70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379625EF" w14:textId="5501AF16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84.66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06FC" w14:textId="60FD0736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84.0</w:t>
            </w:r>
          </w:p>
        </w:tc>
      </w:tr>
      <w:tr w:rsidR="00DB68FD" w:rsidRPr="00E702FA" w14:paraId="3D577993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41CC9D87" w14:textId="01895E3F" w:rsidR="00DB68FD" w:rsidRPr="00E702FA" w:rsidRDefault="00DB68FD" w:rsidP="00DB68FD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Organizational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61C41DF5" w14:textId="79EA440C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68.80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3BBE18A5" w14:textId="073DA096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78.42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06C44737" w14:textId="3B91F2A4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78.16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B138" w14:textId="645EF880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75.6</w:t>
            </w:r>
          </w:p>
        </w:tc>
      </w:tr>
      <w:tr w:rsidR="00DB68FD" w:rsidRPr="00E702FA" w14:paraId="11D46B8B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5FDFDA23" w14:textId="19655A36" w:rsidR="00DB68FD" w:rsidRPr="00E702FA" w:rsidRDefault="00DB68FD" w:rsidP="00DB68FD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Overall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9C05379" w14:textId="7155B86E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82.54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24F0BDE" w14:textId="635C354F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89.65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3D87255B" w14:textId="4210121E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87.04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E882" w14:textId="251AF3F4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86.4</w:t>
            </w:r>
          </w:p>
        </w:tc>
      </w:tr>
      <w:tr w:rsidR="00DB68FD" w:rsidRPr="00E702FA" w14:paraId="027508D0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1D2E5C56" w14:textId="78E9CE30" w:rsidR="00DB68FD" w:rsidRPr="00E702FA" w:rsidRDefault="00DB68FD" w:rsidP="00DB68FD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Self-Management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1699027F" w14:textId="2F3352B5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61.23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07017EE8" w14:textId="089F8DF4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65.76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5F6E49AB" w14:textId="1198809D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60.50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1896" w14:textId="24CAE0F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61.6</w:t>
            </w:r>
          </w:p>
        </w:tc>
      </w:tr>
      <w:tr w:rsidR="00DB68FD" w:rsidRPr="00E702FA" w14:paraId="2F547E24" w14:textId="77777777" w:rsidTr="00390E88">
        <w:trPr>
          <w:cantSplit/>
          <w:trHeight w:val="20"/>
        </w:trPr>
        <w:tc>
          <w:tcPr>
            <w:tcW w:w="1348" w:type="pct"/>
            <w:tcBorders>
              <w:right w:val="single" w:sz="4" w:space="0" w:color="auto"/>
            </w:tcBorders>
            <w:shd w:val="clear" w:color="auto" w:fill="auto"/>
          </w:tcPr>
          <w:p w14:paraId="1ED9F247" w14:textId="57E77FA5" w:rsidR="00DB68FD" w:rsidRPr="00E702FA" w:rsidRDefault="00DB68FD" w:rsidP="00DB68FD">
            <w:pPr>
              <w:contextualSpacing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Willingness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     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A3060A9" w14:textId="3D9B60A0" w:rsidR="00DB68FD" w:rsidRPr="00E702FA" w:rsidRDefault="00DB68FD" w:rsidP="00DB68FD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79.87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1CF9018C" w14:textId="23D13BC2" w:rsidR="00DB68FD" w:rsidRPr="00E702FA" w:rsidRDefault="00DB68FD" w:rsidP="00DB68FD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87.95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17BD1CA5" w14:textId="4C0A4870" w:rsidR="00DB68FD" w:rsidRPr="00E702FA" w:rsidRDefault="00DB68FD" w:rsidP="00DB68FD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85.08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B60A" w14:textId="5695703B" w:rsidR="00DB68FD" w:rsidRPr="00E702FA" w:rsidRDefault="00DB68FD" w:rsidP="00DB68FD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84.5</w:t>
            </w:r>
          </w:p>
        </w:tc>
      </w:tr>
    </w:tbl>
    <w:p w14:paraId="5778031E" w14:textId="77C607BC" w:rsidR="004E3C76" w:rsidRPr="00E702FA" w:rsidRDefault="00493435" w:rsidP="000F369D">
      <w:pPr>
        <w:spacing w:after="480"/>
        <w:contextualSpacing/>
        <w:rPr>
          <w:rFonts w:ascii="Calibri Light" w:hAnsi="Calibri Light" w:cs="Calibri Light"/>
          <w:sz w:val="18"/>
          <w:szCs w:val="18"/>
        </w:rPr>
      </w:pPr>
      <w:r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MES: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Member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Experience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Survey;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PY: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program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year.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</w:p>
    <w:p w14:paraId="254CF8C2" w14:textId="1B42A9D5" w:rsidR="009C3E78" w:rsidRPr="00E702FA" w:rsidRDefault="009C3E78" w:rsidP="00390E88">
      <w:pPr>
        <w:spacing w:after="240"/>
        <w:rPr>
          <w:rFonts w:ascii="Calibri Light" w:hAnsi="Calibri Light" w:cs="Calibri Light"/>
          <w:b/>
          <w:bCs/>
        </w:rPr>
      </w:pPr>
    </w:p>
    <w:p w14:paraId="0A6CFB03" w14:textId="548C6BA6" w:rsidR="004E3C76" w:rsidRPr="00E702FA" w:rsidRDefault="004E3C76" w:rsidP="002B5438">
      <w:pPr>
        <w:pStyle w:val="Caption"/>
        <w:keepNext/>
        <w:contextualSpacing/>
        <w:rPr>
          <w:rFonts w:ascii="Calibri Light" w:hAnsi="Calibri Light" w:cs="Calibri Light"/>
        </w:rPr>
      </w:pPr>
      <w:bookmarkStart w:id="209" w:name="_Toc89254848"/>
      <w:bookmarkStart w:id="210" w:name="_Toc112764831"/>
      <w:bookmarkStart w:id="211" w:name="_Toc163555807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390E88" w:rsidRPr="00E702FA">
        <w:rPr>
          <w:rFonts w:ascii="Calibri Light" w:hAnsi="Calibri Light" w:cs="Calibri Light"/>
        </w:rPr>
        <w:t>14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E06443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E06443" w:rsidRPr="00E702FA">
        <w:rPr>
          <w:rFonts w:ascii="Calibri Light" w:hAnsi="Calibri Light" w:cs="Calibri Light"/>
        </w:rPr>
        <w:t>MES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Performance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–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Child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Member</w:t>
      </w:r>
      <w:bookmarkEnd w:id="209"/>
      <w:bookmarkEnd w:id="210"/>
      <w:r w:rsidR="003D06D9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3D06D9" w:rsidRPr="00E702FA">
        <w:rPr>
          <w:rFonts w:ascii="Calibri Light" w:hAnsi="Calibri Light" w:cs="Calibri Light"/>
        </w:rPr>
        <w:t>PY</w:t>
      </w:r>
      <w:r w:rsidR="0017076B" w:rsidRPr="00E702FA">
        <w:rPr>
          <w:rFonts w:ascii="Calibri Light" w:hAnsi="Calibri Light" w:cs="Calibri Light"/>
        </w:rPr>
        <w:t xml:space="preserve"> </w:t>
      </w:r>
      <w:r w:rsidR="003D06D9" w:rsidRPr="00E702FA">
        <w:rPr>
          <w:rFonts w:ascii="Calibri Light" w:hAnsi="Calibri Light" w:cs="Calibri Light"/>
        </w:rPr>
        <w:t>202</w:t>
      </w:r>
      <w:r w:rsidR="006771BA" w:rsidRPr="00E702FA">
        <w:rPr>
          <w:rFonts w:ascii="Calibri Light" w:hAnsi="Calibri Light" w:cs="Calibri Light"/>
        </w:rPr>
        <w:t>2</w:t>
      </w:r>
      <w:bookmarkEnd w:id="2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AHPS Performance - Adult Member"/>
        <w:tblDescription w:val="CAHPS Performance - Adult Member"/>
      </w:tblPr>
      <w:tblGrid>
        <w:gridCol w:w="3098"/>
        <w:gridCol w:w="1923"/>
        <w:gridCol w:w="1923"/>
        <w:gridCol w:w="1923"/>
        <w:gridCol w:w="1923"/>
      </w:tblGrid>
      <w:tr w:rsidR="004E3C76" w:rsidRPr="00E702FA" w14:paraId="68B2805F" w14:textId="77777777" w:rsidTr="00390E88">
        <w:trPr>
          <w:cantSplit/>
          <w:trHeight w:val="20"/>
          <w:tblHeader/>
        </w:trPr>
        <w:tc>
          <w:tcPr>
            <w:tcW w:w="1436" w:type="pct"/>
            <w:shd w:val="clear" w:color="auto" w:fill="5F497A" w:themeFill="accent4" w:themeFillShade="BF"/>
            <w:vAlign w:val="bottom"/>
          </w:tcPr>
          <w:p w14:paraId="11E66754" w14:textId="31987865" w:rsidR="004E3C76" w:rsidRPr="00E702FA" w:rsidRDefault="00690918" w:rsidP="0020197D">
            <w:pPr>
              <w:rPr>
                <w:rFonts w:ascii="Calibri Light" w:hAnsi="Calibri Light" w:cs="Calibri Light"/>
                <w:b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="004E3C76" w:rsidRPr="00E702FA">
              <w:rPr>
                <w:rFonts w:ascii="Calibri Light" w:hAnsi="Calibri Light" w:cs="Calibri Light"/>
                <w:b/>
                <w:color w:val="FFFFFF"/>
                <w:sz w:val="22"/>
              </w:rPr>
              <w:t>Measure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3438D0CF" w14:textId="22C5F0D1" w:rsidR="004E3C76" w:rsidRPr="00E702FA" w:rsidRDefault="004E3C76" w:rsidP="0020197D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1F54E388" w14:textId="048B09E9" w:rsidR="004E3C76" w:rsidRPr="00E702FA" w:rsidRDefault="004E3C76" w:rsidP="0020197D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16A99913" w14:textId="7A0E5487" w:rsidR="004E3C76" w:rsidRPr="00E702FA" w:rsidRDefault="004E3C76" w:rsidP="0020197D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03622F05" w14:textId="5EB37C68" w:rsidR="004E3C76" w:rsidRPr="00E702FA" w:rsidRDefault="00DB68FD" w:rsidP="0020197D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="004E3C76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="00377BB5" w:rsidRPr="00E702FA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Score</w:t>
            </w:r>
          </w:p>
        </w:tc>
      </w:tr>
      <w:tr w:rsidR="00DB68FD" w:rsidRPr="00E702FA" w14:paraId="6E353341" w14:textId="77777777" w:rsidTr="00390E88">
        <w:trPr>
          <w:cantSplit/>
          <w:trHeight w:val="20"/>
        </w:trPr>
        <w:tc>
          <w:tcPr>
            <w:tcW w:w="1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3A723" w14:textId="568E9A4F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Communication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                   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785FAF65" w14:textId="420D4C5B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88.96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09D8B30D" w14:textId="42B4CD62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91.80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959A8DA" w14:textId="5940F508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90.94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96B3" w14:textId="6319F9B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90.4</w:t>
            </w:r>
          </w:p>
        </w:tc>
      </w:tr>
      <w:tr w:rsidR="00DB68FD" w:rsidRPr="00E702FA" w14:paraId="358457F7" w14:textId="77777777" w:rsidTr="00390E88">
        <w:trPr>
          <w:cantSplit/>
          <w:trHeight w:val="20"/>
        </w:trPr>
        <w:tc>
          <w:tcPr>
            <w:tcW w:w="1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C49D7" w14:textId="4FE12086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Integration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             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EA96F16" w14:textId="2865581E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73.03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35175863" w14:textId="30504B0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78.35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BA6AD0C" w14:textId="38AAF186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79.31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9275" w14:textId="3154A1D5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78.6</w:t>
            </w:r>
          </w:p>
        </w:tc>
      </w:tr>
      <w:tr w:rsidR="00DB68FD" w:rsidRPr="00E702FA" w14:paraId="232CBF0B" w14:textId="77777777" w:rsidTr="00390E88">
        <w:trPr>
          <w:cantSplit/>
          <w:trHeight w:val="20"/>
        </w:trPr>
        <w:tc>
          <w:tcPr>
            <w:tcW w:w="1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F60D2" w14:textId="5961E816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Knowledge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Patient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            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01A213B6" w14:textId="633F3B18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84.30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41DAE22B" w14:textId="024190DB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87.84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0523562E" w14:textId="5A58DDD9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87.33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D763" w14:textId="000A704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86.2</w:t>
            </w:r>
          </w:p>
        </w:tc>
      </w:tr>
      <w:tr w:rsidR="00DB68FD" w:rsidRPr="00E702FA" w14:paraId="09465E1E" w14:textId="77777777" w:rsidTr="00390E88">
        <w:trPr>
          <w:cantSplit/>
          <w:trHeight w:val="20"/>
        </w:trPr>
        <w:tc>
          <w:tcPr>
            <w:tcW w:w="1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9C6D1" w14:textId="7F445969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  <w:highlight w:val="yellow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Office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                    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3A3CEDC8" w14:textId="025E2EAC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80.92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4E7AF1CA" w14:textId="62775425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87.15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D9AADF2" w14:textId="4416D72F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87.33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F568" w14:textId="65C93371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85.0</w:t>
            </w:r>
          </w:p>
        </w:tc>
      </w:tr>
      <w:tr w:rsidR="00DB68FD" w:rsidRPr="00E702FA" w14:paraId="4B63721A" w14:textId="77777777" w:rsidTr="00390E88">
        <w:trPr>
          <w:cantSplit/>
          <w:trHeight w:val="20"/>
        </w:trPr>
        <w:tc>
          <w:tcPr>
            <w:tcW w:w="1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55560" w14:textId="4E64DF9C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Organizational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           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5AF931B8" w14:textId="3D1ACF04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73.06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24F544C6" w14:textId="216B59C3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83.25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705C2D1A" w14:textId="170635D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84.63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4219" w14:textId="487E26A9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80.9</w:t>
            </w:r>
          </w:p>
        </w:tc>
      </w:tr>
      <w:tr w:rsidR="00DB68FD" w:rsidRPr="00E702FA" w14:paraId="3F075DA4" w14:textId="77777777" w:rsidTr="00390E88">
        <w:trPr>
          <w:cantSplit/>
          <w:trHeight w:val="20"/>
        </w:trPr>
        <w:tc>
          <w:tcPr>
            <w:tcW w:w="1436" w:type="pct"/>
            <w:shd w:val="clear" w:color="auto" w:fill="auto"/>
            <w:vAlign w:val="center"/>
          </w:tcPr>
          <w:p w14:paraId="411D320D" w14:textId="1D8FCD5B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Overall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Rating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         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1815F810" w14:textId="328BEBD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87.75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1DDA4166" w14:textId="0D374460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90.96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90BB9C0" w14:textId="65AD8F42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90.27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D078" w14:textId="0B08D61B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89.8</w:t>
            </w:r>
          </w:p>
        </w:tc>
      </w:tr>
      <w:tr w:rsidR="00DB68FD" w:rsidRPr="00E702FA" w14:paraId="7C331005" w14:textId="77777777" w:rsidTr="00390E88">
        <w:trPr>
          <w:cantSplit/>
          <w:trHeight w:val="20"/>
        </w:trPr>
        <w:tc>
          <w:tcPr>
            <w:tcW w:w="1436" w:type="pct"/>
            <w:shd w:val="clear" w:color="auto" w:fill="auto"/>
            <w:vAlign w:val="center"/>
          </w:tcPr>
          <w:p w14:paraId="18A03273" w14:textId="3A2A60D8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Self-Management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Support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         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4BC1F65" w14:textId="43AB0F81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55.45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00D59AE" w14:textId="5681C56B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58.40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B3648F2" w14:textId="75ABE616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51.85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327F" w14:textId="3C941B57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55.3</w:t>
            </w:r>
          </w:p>
        </w:tc>
      </w:tr>
      <w:tr w:rsidR="00DB68FD" w:rsidRPr="00E702FA" w14:paraId="09C2DF53" w14:textId="77777777" w:rsidTr="00390E88">
        <w:trPr>
          <w:cantSplit/>
          <w:trHeight w:val="20"/>
        </w:trPr>
        <w:tc>
          <w:tcPr>
            <w:tcW w:w="1436" w:type="pct"/>
            <w:shd w:val="clear" w:color="auto" w:fill="auto"/>
            <w:vAlign w:val="center"/>
          </w:tcPr>
          <w:p w14:paraId="156732A8" w14:textId="5FD47252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Willingness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Recommend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        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330F05F0" w14:textId="55C02502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86.75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626396C9" w14:textId="2E76136F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90.84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219C8B9E" w14:textId="25BCB8A9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90.51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E3C6" w14:textId="3F6CFAB4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89.2</w:t>
            </w:r>
          </w:p>
        </w:tc>
      </w:tr>
      <w:tr w:rsidR="00DB68FD" w:rsidRPr="00E702FA" w14:paraId="68BBCAC8" w14:textId="77777777" w:rsidTr="00390E88">
        <w:trPr>
          <w:cantSplit/>
          <w:trHeight w:val="20"/>
        </w:trPr>
        <w:tc>
          <w:tcPr>
            <w:tcW w:w="1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E3611" w14:textId="5CC118D6" w:rsidR="00DB68FD" w:rsidRPr="00E702FA" w:rsidRDefault="00DB68FD" w:rsidP="00DB68FD">
            <w:pPr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lastRenderedPageBreak/>
              <w:t>Child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Development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1A6CE586" w14:textId="72595DE4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66.63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EADF3C2" w14:textId="1C7795EB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71.02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526D4E84" w14:textId="6AA002AD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69.81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ED27" w14:textId="07AD390A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69.8</w:t>
            </w:r>
          </w:p>
        </w:tc>
      </w:tr>
      <w:tr w:rsidR="00DB68FD" w:rsidRPr="00E702FA" w14:paraId="083084BE" w14:textId="77777777" w:rsidTr="00390E88">
        <w:trPr>
          <w:cantSplit/>
          <w:trHeight w:val="20"/>
        </w:trPr>
        <w:tc>
          <w:tcPr>
            <w:tcW w:w="1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F3DCA" w14:textId="7067FF21" w:rsidR="00DB68FD" w:rsidRPr="00E702FA" w:rsidRDefault="00DB68FD" w:rsidP="00DB68FD">
            <w:pPr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Communication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6BD22DC5" w14:textId="60D49422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93.85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7932D207" w14:textId="037CB041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95.21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DB0534D" w14:textId="6282D923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94.64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7515" w14:textId="6BFDB800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94.7</w:t>
            </w:r>
          </w:p>
        </w:tc>
      </w:tr>
      <w:tr w:rsidR="00DB68FD" w:rsidRPr="00E702FA" w14:paraId="26E7DCC5" w14:textId="77777777" w:rsidTr="00390E88">
        <w:trPr>
          <w:cantSplit/>
          <w:trHeight w:val="20"/>
        </w:trPr>
        <w:tc>
          <w:tcPr>
            <w:tcW w:w="1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125E5" w14:textId="7CB7356A" w:rsidR="00DB68FD" w:rsidRPr="00E702FA" w:rsidRDefault="00DB68FD" w:rsidP="00DB68FD">
            <w:pPr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Pediatric</w:t>
            </w:r>
            <w:r w:rsidR="0017076B"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color w:val="000000"/>
                <w:sz w:val="22"/>
              </w:rPr>
              <w:t>Prevention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51F796DC" w14:textId="775CAC96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63.08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22635981" w14:textId="32D471C1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67.85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(&gt;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586D6CB3" w14:textId="3896F1B0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64.25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br/>
              <w:t>(&lt;</w:t>
            </w:r>
            <w:r w:rsidR="0017076B" w:rsidRPr="00E702FA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Goal)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E9C3" w14:textId="69EFDFA0" w:rsidR="00DB68FD" w:rsidRPr="00E702FA" w:rsidRDefault="00DB68FD" w:rsidP="00DB68FD">
            <w:pPr>
              <w:jc w:val="right"/>
              <w:rPr>
                <w:rFonts w:ascii="Calibri Light" w:hAnsi="Calibri Light" w:cs="Calibri Light"/>
                <w:bCs/>
                <w:color w:val="000000"/>
                <w:sz w:val="22"/>
              </w:rPr>
            </w:pPr>
            <w:r w:rsidRPr="00E702FA">
              <w:rPr>
                <w:rFonts w:ascii="Calibri Light" w:hAnsi="Calibri Light" w:cs="Calibri Light"/>
                <w:color w:val="000000"/>
                <w:sz w:val="22"/>
              </w:rPr>
              <w:t>65.8</w:t>
            </w:r>
          </w:p>
        </w:tc>
      </w:tr>
    </w:tbl>
    <w:p w14:paraId="2501B444" w14:textId="1EC3C407" w:rsidR="00511708" w:rsidRPr="00E702FA" w:rsidRDefault="00AF61D3" w:rsidP="00AF61D3">
      <w:pPr>
        <w:contextualSpacing/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MES: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Member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Experience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Survey;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PY: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program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year.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</w:p>
    <w:p w14:paraId="770920C4" w14:textId="77777777" w:rsidR="00511708" w:rsidRPr="00E702FA" w:rsidRDefault="00511708">
      <w:pPr>
        <w:spacing w:after="200" w:line="276" w:lineRule="auto"/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</w:rPr>
        <w:br w:type="page"/>
      </w:r>
    </w:p>
    <w:p w14:paraId="6B5640AC" w14:textId="4C12099C" w:rsidR="00F34914" w:rsidRPr="00E702FA" w:rsidRDefault="00F34914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212" w:name="_Toc153962640"/>
      <w:bookmarkStart w:id="213" w:name="_Toc158303866"/>
      <w:r w:rsidRPr="00E702FA">
        <w:rPr>
          <w:color w:val="365F91" w:themeColor="accent1" w:themeShade="BF"/>
          <w:sz w:val="32"/>
          <w:szCs w:val="32"/>
        </w:rPr>
        <w:lastRenderedPageBreak/>
        <w:t>MCP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Responses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to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the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B407D9" w:rsidRPr="00E702FA">
        <w:rPr>
          <w:color w:val="365F91" w:themeColor="accent1" w:themeShade="BF"/>
          <w:sz w:val="32"/>
          <w:szCs w:val="32"/>
        </w:rPr>
        <w:t>Previous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B407D9" w:rsidRPr="00E702FA">
        <w:rPr>
          <w:color w:val="365F91" w:themeColor="accent1" w:themeShade="BF"/>
          <w:sz w:val="32"/>
          <w:szCs w:val="32"/>
        </w:rPr>
        <w:t>EQR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Recommendations</w:t>
      </w:r>
      <w:bookmarkEnd w:id="177"/>
      <w:bookmarkEnd w:id="212"/>
      <w:bookmarkEnd w:id="213"/>
    </w:p>
    <w:p w14:paraId="66FBF9CC" w14:textId="466363CB" w:rsidR="00B407D9" w:rsidRPr="00E702FA" w:rsidRDefault="00B407D9" w:rsidP="002B5438">
      <w:pPr>
        <w:rPr>
          <w:rFonts w:eastAsia="Times New Roman"/>
        </w:rPr>
      </w:pPr>
    </w:p>
    <w:p w14:paraId="6BAAF5ED" w14:textId="47B8C262" w:rsidR="003C5454" w:rsidRPr="00E702FA" w:rsidRDefault="00B407D9" w:rsidP="002B5438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i/>
          <w:iCs/>
        </w:rPr>
        <w:t>Title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42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CFR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>§</w:t>
      </w:r>
      <w:r w:rsidR="0017076B" w:rsidRPr="00E702FA">
        <w:rPr>
          <w:rFonts w:ascii="Calibri Light" w:eastAsia="Times New Roman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F34914" w:rsidRPr="00E702FA">
        <w:rPr>
          <w:rFonts w:ascii="Calibri Light" w:eastAsia="Times New Roman" w:hAnsi="Calibri Light" w:cs="Calibri Light"/>
          <w:i/>
          <w:iCs/>
        </w:rPr>
        <w:t>438.364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F34914" w:rsidRPr="00E702FA">
        <w:rPr>
          <w:rFonts w:ascii="Calibri Light" w:eastAsia="Times New Roman" w:hAnsi="Calibri Light" w:cs="Calibri Light"/>
          <w:i/>
          <w:iCs/>
        </w:rPr>
        <w:t>External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F34914" w:rsidRPr="00E702FA">
        <w:rPr>
          <w:rFonts w:ascii="Calibri Light" w:eastAsia="Times New Roman" w:hAnsi="Calibri Light" w:cs="Calibri Light"/>
          <w:i/>
          <w:iCs/>
        </w:rPr>
        <w:t>quality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F34914" w:rsidRPr="00E702FA">
        <w:rPr>
          <w:rFonts w:ascii="Calibri Light" w:eastAsia="Times New Roman" w:hAnsi="Calibri Light" w:cs="Calibri Light"/>
          <w:i/>
          <w:iCs/>
        </w:rPr>
        <w:t>review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F34914" w:rsidRPr="00E702FA">
        <w:rPr>
          <w:rFonts w:ascii="Calibri Light" w:eastAsia="Times New Roman" w:hAnsi="Calibri Light" w:cs="Calibri Light"/>
          <w:i/>
          <w:iCs/>
        </w:rPr>
        <w:t>results(a)(6)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require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each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annual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technical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report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include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“an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assessment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degree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which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each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MCO</w:t>
      </w:r>
      <w:r w:rsidR="001B6883" w:rsidRPr="00E702FA">
        <w:rPr>
          <w:rFonts w:ascii="Calibri Light" w:eastAsia="Times New Roman" w:hAnsi="Calibri Light" w:cs="Calibri Light"/>
        </w:rPr>
        <w:t>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PIHP,</w:t>
      </w:r>
      <w:r w:rsidR="00EC0AE0" w:rsidRPr="00E702FA">
        <w:rPr>
          <w:rStyle w:val="FootnoteReference"/>
          <w:rFonts w:ascii="Calibri Light" w:eastAsia="Times New Roman" w:hAnsi="Calibri Light" w:cs="Calibri Light"/>
        </w:rPr>
        <w:footnoteReference w:id="16"/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PAHP,</w:t>
      </w:r>
      <w:r w:rsidR="00EC0AE0" w:rsidRPr="00E702FA">
        <w:rPr>
          <w:rStyle w:val="FootnoteReference"/>
          <w:rFonts w:ascii="Calibri Light" w:eastAsia="Times New Roman" w:hAnsi="Calibri Light" w:cs="Calibri Light"/>
        </w:rPr>
        <w:footnoteReference w:id="17"/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PCCM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entity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has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effectively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addressed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recommendations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QI</w:t>
      </w:r>
      <w:r w:rsidR="00EC0AE0" w:rsidRPr="00E702FA">
        <w:rPr>
          <w:rStyle w:val="FootnoteReference"/>
          <w:rFonts w:ascii="Calibri Light" w:eastAsia="Times New Roman" w:hAnsi="Calibri Light" w:cs="Calibri Light"/>
        </w:rPr>
        <w:footnoteReference w:id="18"/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made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by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EQRO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during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previous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year’s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34914" w:rsidRPr="00E702FA">
        <w:rPr>
          <w:rFonts w:ascii="Calibri Light" w:eastAsia="Times New Roman" w:hAnsi="Calibri Light" w:cs="Calibri Light"/>
        </w:rPr>
        <w:t>EQR.”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  <w:b/>
        </w:rPr>
        <w:t>Tables</w:t>
      </w:r>
      <w:r w:rsidR="0017076B" w:rsidRPr="00E702FA">
        <w:rPr>
          <w:rFonts w:ascii="Calibri Light" w:eastAsia="Times New Roman" w:hAnsi="Calibri Light" w:cs="Calibri Light"/>
          <w:b/>
        </w:rPr>
        <w:t xml:space="preserve"> </w:t>
      </w:r>
      <w:r w:rsidR="00FD77A5" w:rsidRPr="00E702FA">
        <w:rPr>
          <w:rFonts w:ascii="Calibri Light" w:eastAsia="Times New Roman" w:hAnsi="Calibri Light" w:cs="Calibri Light"/>
          <w:b/>
        </w:rPr>
        <w:t>1</w:t>
      </w:r>
      <w:r w:rsidR="00390E88" w:rsidRPr="00E702FA">
        <w:rPr>
          <w:rFonts w:ascii="Calibri Light" w:eastAsia="Times New Roman" w:hAnsi="Calibri Light" w:cs="Calibri Light"/>
          <w:b/>
        </w:rPr>
        <w:t xml:space="preserve">5 and </w:t>
      </w:r>
      <w:r w:rsidR="00685C2A" w:rsidRPr="00E702FA">
        <w:rPr>
          <w:rFonts w:ascii="Calibri Light" w:eastAsia="Times New Roman" w:hAnsi="Calibri Light" w:cs="Calibri Light"/>
          <w:b/>
        </w:rPr>
        <w:t>1</w:t>
      </w:r>
      <w:r w:rsidR="00390E88" w:rsidRPr="00E702FA">
        <w:rPr>
          <w:rFonts w:ascii="Calibri Light" w:eastAsia="Times New Roman" w:hAnsi="Calibri Light" w:cs="Calibri Light"/>
          <w:b/>
        </w:rPr>
        <w:t>6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display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C73D21"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C73D21" w:rsidRPr="00E702FA">
        <w:rPr>
          <w:rFonts w:ascii="Calibri Light" w:eastAsia="Times New Roman" w:hAnsi="Calibri Light" w:cs="Calibri Light"/>
        </w:rPr>
        <w:t>ACOs’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571810" w:rsidRPr="00E702FA">
        <w:rPr>
          <w:rFonts w:ascii="Calibri Light" w:eastAsia="Times New Roman" w:hAnsi="Calibri Light" w:cs="Calibri Light"/>
        </w:rPr>
        <w:t>responses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recommendations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for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QI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made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during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previous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EQR,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well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IPRO’s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assessment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these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3C5454" w:rsidRPr="00E702FA">
        <w:rPr>
          <w:rFonts w:ascii="Calibri Light" w:eastAsia="Times New Roman" w:hAnsi="Calibri Light" w:cs="Calibri Light"/>
        </w:rPr>
        <w:t>responses.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Effective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April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1,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2023,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MGB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ACO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was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discontinued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due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0E2121" w:rsidRPr="00E702FA">
        <w:rPr>
          <w:rFonts w:ascii="Calibri Light" w:eastAsia="Times New Roman" w:hAnsi="Calibri Light" w:cs="Calibri Light"/>
        </w:rPr>
        <w:t>re-procurement.</w:t>
      </w:r>
    </w:p>
    <w:p w14:paraId="54030EAB" w14:textId="23392BDF" w:rsidR="003C5454" w:rsidRPr="00E702FA" w:rsidRDefault="00FD77A5" w:rsidP="0046749A">
      <w:pPr>
        <w:pStyle w:val="Heading3"/>
        <w:rPr>
          <w:rFonts w:eastAsia="Times New Roman"/>
        </w:rPr>
      </w:pPr>
      <w:bookmarkStart w:id="214" w:name="_Toc112764661"/>
      <w:bookmarkStart w:id="215" w:name="_Toc153962641"/>
      <w:bookmarkStart w:id="216" w:name="_Toc158303867"/>
      <w:r w:rsidRPr="00E702FA">
        <w:rPr>
          <w:rFonts w:eastAsia="Times New Roman"/>
        </w:rPr>
        <w:t>C3</w:t>
      </w:r>
      <w:r w:rsidR="0017076B" w:rsidRPr="00E702FA">
        <w:rPr>
          <w:rFonts w:eastAsia="Times New Roman"/>
        </w:rPr>
        <w:t xml:space="preserve"> </w:t>
      </w:r>
      <w:r w:rsidR="00677C66" w:rsidRPr="00E702FA">
        <w:rPr>
          <w:rFonts w:eastAsia="Times New Roman"/>
        </w:rPr>
        <w:t>ACO</w:t>
      </w:r>
      <w:r w:rsidR="0017076B" w:rsidRPr="00E702FA">
        <w:rPr>
          <w:rFonts w:eastAsia="Times New Roman"/>
        </w:rPr>
        <w:t xml:space="preserve"> </w:t>
      </w:r>
      <w:r w:rsidR="003C5454" w:rsidRPr="00E702FA">
        <w:rPr>
          <w:rFonts w:eastAsia="Times New Roman"/>
        </w:rPr>
        <w:t>Response</w:t>
      </w:r>
      <w:r w:rsidR="0017076B" w:rsidRPr="00E702FA">
        <w:rPr>
          <w:rFonts w:eastAsia="Times New Roman"/>
        </w:rPr>
        <w:t xml:space="preserve"> </w:t>
      </w:r>
      <w:r w:rsidR="003C5454" w:rsidRPr="00E702FA">
        <w:rPr>
          <w:rFonts w:eastAsia="Times New Roman"/>
        </w:rPr>
        <w:t>to</w:t>
      </w:r>
      <w:r w:rsidR="0017076B" w:rsidRPr="00E702FA">
        <w:rPr>
          <w:rFonts w:eastAsia="Times New Roman"/>
        </w:rPr>
        <w:t xml:space="preserve"> </w:t>
      </w:r>
      <w:r w:rsidR="003C5454" w:rsidRPr="00E702FA">
        <w:rPr>
          <w:rFonts w:eastAsia="Times New Roman"/>
        </w:rPr>
        <w:t>Previous</w:t>
      </w:r>
      <w:r w:rsidR="0017076B" w:rsidRPr="00E702FA">
        <w:rPr>
          <w:rFonts w:eastAsia="Times New Roman"/>
        </w:rPr>
        <w:t xml:space="preserve"> </w:t>
      </w:r>
      <w:r w:rsidR="003C5454" w:rsidRPr="00E702FA">
        <w:rPr>
          <w:rFonts w:eastAsia="Times New Roman"/>
        </w:rPr>
        <w:t>EQR</w:t>
      </w:r>
      <w:r w:rsidR="0017076B" w:rsidRPr="00E702FA">
        <w:rPr>
          <w:rFonts w:eastAsia="Times New Roman"/>
        </w:rPr>
        <w:t xml:space="preserve"> </w:t>
      </w:r>
      <w:r w:rsidR="003C5454" w:rsidRPr="00E702FA">
        <w:rPr>
          <w:rFonts w:eastAsia="Times New Roman"/>
        </w:rPr>
        <w:t>Recommendations</w:t>
      </w:r>
      <w:bookmarkEnd w:id="214"/>
      <w:bookmarkEnd w:id="215"/>
      <w:bookmarkEnd w:id="216"/>
    </w:p>
    <w:p w14:paraId="1456A159" w14:textId="1605F668" w:rsidR="00B407D9" w:rsidRPr="00E702FA" w:rsidRDefault="00B407D9" w:rsidP="002B5438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b/>
          <w:bCs/>
        </w:rPr>
        <w:t>Table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="00FD77A5" w:rsidRPr="00E702FA">
        <w:rPr>
          <w:rFonts w:ascii="Calibri Light" w:eastAsia="Times New Roman" w:hAnsi="Calibri Light" w:cs="Calibri Light"/>
          <w:b/>
          <w:bCs/>
        </w:rPr>
        <w:t>1</w:t>
      </w:r>
      <w:r w:rsidR="00390E88" w:rsidRPr="00E702FA">
        <w:rPr>
          <w:rFonts w:ascii="Calibri Light" w:eastAsia="Times New Roman" w:hAnsi="Calibri Light" w:cs="Calibri Light"/>
          <w:b/>
          <w:bCs/>
        </w:rPr>
        <w:t>5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displays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EC0AE0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EC0AE0"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EC0AE0" w:rsidRPr="00E702FA">
        <w:rPr>
          <w:rFonts w:ascii="Calibri Light" w:eastAsia="Times New Roman" w:hAnsi="Calibri Light" w:cs="Calibri Light"/>
        </w:rPr>
        <w:t>ACO’s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progress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related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FD77A5" w:rsidRPr="00E702FA">
        <w:rPr>
          <w:rFonts w:ascii="Calibri Light" w:eastAsia="Times New Roman" w:hAnsi="Calibri Light" w:cs="Calibri Light"/>
          <w:i/>
          <w:iCs/>
        </w:rPr>
        <w:t>PC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FD77A5" w:rsidRPr="00E702FA">
        <w:rPr>
          <w:rFonts w:ascii="Calibri Light" w:eastAsia="Times New Roman" w:hAnsi="Calibri Light" w:cs="Calibri Light"/>
          <w:i/>
          <w:iCs/>
        </w:rPr>
        <w:t>ACO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01581E" w:rsidRPr="00E702FA">
        <w:rPr>
          <w:rFonts w:ascii="Calibri Light" w:eastAsia="Times New Roman" w:hAnsi="Calibri Light" w:cs="Calibri Light"/>
          <w:i/>
          <w:iCs/>
        </w:rPr>
        <w:t>External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01581E" w:rsidRPr="00E702FA">
        <w:rPr>
          <w:rFonts w:ascii="Calibri Light" w:eastAsia="Times New Roman" w:hAnsi="Calibri Light" w:cs="Calibri Light"/>
          <w:i/>
          <w:iCs/>
        </w:rPr>
        <w:t>Quality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01581E" w:rsidRPr="00E702FA">
        <w:rPr>
          <w:rFonts w:ascii="Calibri Light" w:eastAsia="Times New Roman" w:hAnsi="Calibri Light" w:cs="Calibri Light"/>
          <w:i/>
          <w:iCs/>
        </w:rPr>
        <w:t>Review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01581E" w:rsidRPr="00E702FA">
        <w:rPr>
          <w:rFonts w:ascii="Calibri Light" w:eastAsia="Times New Roman" w:hAnsi="Calibri Light" w:cs="Calibri Light"/>
          <w:i/>
          <w:iCs/>
        </w:rPr>
        <w:t>CY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9C57FA" w:rsidRPr="00E702FA">
        <w:rPr>
          <w:rFonts w:ascii="Calibri Light" w:eastAsia="Times New Roman" w:hAnsi="Calibri Light" w:cs="Calibri Light"/>
          <w:i/>
          <w:iCs/>
        </w:rPr>
        <w:t>2022</w:t>
      </w:r>
      <w:r w:rsidR="0001581E" w:rsidRPr="00E702FA">
        <w:rPr>
          <w:rFonts w:ascii="Calibri Light" w:eastAsia="Times New Roman" w:hAnsi="Calibri Light" w:cs="Calibri Light"/>
          <w:i/>
          <w:iCs/>
        </w:rPr>
        <w:t>,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</w:rPr>
        <w:t>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assessment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677C66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DE0C27"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DE0C27" w:rsidRPr="00E702FA">
        <w:rPr>
          <w:rFonts w:ascii="Calibri Light" w:eastAsia="Times New Roman" w:hAnsi="Calibri Light" w:cs="Calibri Light"/>
        </w:rPr>
        <w:t>ACO’s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response.</w:t>
      </w:r>
    </w:p>
    <w:p w14:paraId="5A788409" w14:textId="77777777" w:rsidR="00B407D9" w:rsidRPr="00E702FA" w:rsidRDefault="00B407D9" w:rsidP="002B5438">
      <w:pPr>
        <w:pStyle w:val="Caption"/>
        <w:rPr>
          <w:rFonts w:ascii="Calibri Light" w:eastAsia="Times New Roman" w:hAnsi="Calibri Light" w:cs="Calibri Light"/>
        </w:rPr>
      </w:pPr>
    </w:p>
    <w:p w14:paraId="5C6E29A8" w14:textId="638AB49F" w:rsidR="00B407D9" w:rsidRPr="00E702FA" w:rsidRDefault="00B407D9" w:rsidP="002B5438">
      <w:pPr>
        <w:pStyle w:val="Caption"/>
        <w:rPr>
          <w:rFonts w:ascii="Calibri Light" w:hAnsi="Calibri Light" w:cs="Calibri Light"/>
        </w:rPr>
      </w:pPr>
      <w:bookmarkStart w:id="217" w:name="_Toc163555808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="00FD612D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="00FD612D" w:rsidRPr="00E702FA">
        <w:rPr>
          <w:rFonts w:ascii="Calibri Light" w:hAnsi="Calibri Light" w:cs="Calibri Light"/>
        </w:rPr>
        <w:instrText xml:space="preserve"> SEQ Table \* ARABIC </w:instrText>
      </w:r>
      <w:r w:rsidR="00FD612D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390E88" w:rsidRPr="00E702FA">
        <w:rPr>
          <w:rFonts w:ascii="Calibri Light" w:hAnsi="Calibri Light" w:cs="Calibri Light"/>
        </w:rPr>
        <w:t>15</w:t>
      </w:r>
      <w:r w:rsidR="00FD612D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FD77A5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A025EE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FD77A5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Response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Previous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Recommendations</w:t>
      </w:r>
      <w:bookmarkEnd w:id="217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MCP responses to previous ATR's EQR recommendations"/>
        <w:tblDescription w:val="MCP response to previous ATR's EQR recommendations and IPRO assessment of this response. IPRO assessments are as follows: addressed: MCP’s quality improvement (QI) response resulted in demonstrated improvement; partially addressed: MCP’s QI response was appropriate; however, improvement not yet observed; not addressed: MCP’s QI response did not address the recommendation; improvement not observed or performance decline observed."/>
      </w:tblPr>
      <w:tblGrid>
        <w:gridCol w:w="2605"/>
        <w:gridCol w:w="6750"/>
        <w:gridCol w:w="1435"/>
      </w:tblGrid>
      <w:tr w:rsidR="009C57FA" w:rsidRPr="00E702FA" w14:paraId="02BB2772" w14:textId="77777777" w:rsidTr="00464FB7">
        <w:trPr>
          <w:trHeight w:val="288"/>
          <w:tblHeader/>
        </w:trPr>
        <w:tc>
          <w:tcPr>
            <w:tcW w:w="1207" w:type="pct"/>
            <w:shd w:val="clear" w:color="auto" w:fill="5F497A" w:themeFill="accent4" w:themeFillShade="BF"/>
            <w:vAlign w:val="bottom"/>
          </w:tcPr>
          <w:p w14:paraId="75C338A8" w14:textId="1D639E49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Recommendation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ACO</w:t>
            </w:r>
          </w:p>
        </w:tc>
        <w:tc>
          <w:tcPr>
            <w:tcW w:w="3128" w:type="pct"/>
            <w:shd w:val="clear" w:color="auto" w:fill="5F497A" w:themeFill="accent4" w:themeFillShade="BF"/>
            <w:vAlign w:val="bottom"/>
          </w:tcPr>
          <w:p w14:paraId="5D618BFA" w14:textId="0B56D22F" w:rsidR="009C57FA" w:rsidRPr="00E702FA" w:rsidRDefault="009C57FA" w:rsidP="00BB06B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Response/Actions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Taken</w:t>
            </w:r>
          </w:p>
        </w:tc>
        <w:tc>
          <w:tcPr>
            <w:tcW w:w="665" w:type="pct"/>
            <w:shd w:val="clear" w:color="auto" w:fill="5F497A" w:themeFill="accent4" w:themeFillShade="BF"/>
            <w:vAlign w:val="bottom"/>
          </w:tcPr>
          <w:p w14:paraId="0243EBD6" w14:textId="74D09E70" w:rsidR="009C57FA" w:rsidRPr="00E702FA" w:rsidRDefault="009C57FA" w:rsidP="00BB06B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  <w:vertAlign w:val="superscript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IPRO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Assessment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Response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  <w:vertAlign w:val="superscript"/>
              </w:rPr>
              <w:t>1</w:t>
            </w:r>
          </w:p>
        </w:tc>
      </w:tr>
      <w:tr w:rsidR="009C57FA" w:rsidRPr="00E702FA" w14:paraId="4A150F35" w14:textId="77777777" w:rsidTr="00464FB7">
        <w:trPr>
          <w:trHeight w:val="288"/>
        </w:trPr>
        <w:tc>
          <w:tcPr>
            <w:tcW w:w="1207" w:type="pct"/>
            <w:shd w:val="clear" w:color="auto" w:fill="auto"/>
          </w:tcPr>
          <w:p w14:paraId="60E4E475" w14:textId="5B1E56AF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PMV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1: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design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3128" w:type="pct"/>
            <w:shd w:val="clear" w:color="auto" w:fill="auto"/>
          </w:tcPr>
          <w:p w14:paraId="481D3524" w14:textId="74BE93AF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participated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Remediation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(PRP)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period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November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2021-June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2022.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lower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developed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capabilities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available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before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PRP.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limited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limited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understanding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among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FQHCs.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continue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(RCA)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moves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back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pay-for-performance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2024.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early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2023,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completed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initial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RCA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CBP.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initial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RCA,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workgroup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formed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begin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identifying,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implementing,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efforts.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QI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goal,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tracked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against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actions.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238C73B5" w14:textId="221E850F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actions/efforts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tracked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detail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outcome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defined,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available.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run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maintained,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track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over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efforts/activities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overlayed.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65" w:type="pct"/>
            <w:shd w:val="clear" w:color="auto" w:fill="auto"/>
          </w:tcPr>
          <w:p w14:paraId="5E3FA11F" w14:textId="392C992B" w:rsidR="009C57FA" w:rsidRPr="00E702FA" w:rsidRDefault="009C57FA" w:rsidP="00BB06B8">
            <w:pPr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Addressed.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</w:p>
        </w:tc>
      </w:tr>
      <w:tr w:rsidR="009C57FA" w:rsidRPr="00E702FA" w14:paraId="275B1D18" w14:textId="77777777" w:rsidTr="00464FB7">
        <w:trPr>
          <w:trHeight w:val="288"/>
        </w:trPr>
        <w:tc>
          <w:tcPr>
            <w:tcW w:w="1207" w:type="pct"/>
            <w:shd w:val="clear" w:color="auto" w:fill="auto"/>
          </w:tcPr>
          <w:p w14:paraId="24F54224" w14:textId="7FFF8961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PMV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2: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State-Specific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design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3128" w:type="pct"/>
            <w:shd w:val="clear" w:color="auto" w:fill="auto"/>
          </w:tcPr>
          <w:p w14:paraId="6FF72968" w14:textId="5F4A9B97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underperforming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establish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QI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addition,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aims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responses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from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future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Q4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2023,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annual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planning,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stakeholders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RCA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contributing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factors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RCA,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QI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drafted,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workgroup(s)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formed.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Q1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2024,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MHQP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pre-notification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toolkit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outline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response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outcome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completed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QI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(A3)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2024,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response.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RCA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actions/efforts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tracked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detail.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delayed,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proxy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outcomes.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response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document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steps.</w:t>
            </w:r>
          </w:p>
        </w:tc>
        <w:tc>
          <w:tcPr>
            <w:tcW w:w="665" w:type="pct"/>
            <w:shd w:val="clear" w:color="auto" w:fill="auto"/>
          </w:tcPr>
          <w:p w14:paraId="77FC5BCF" w14:textId="4906825C" w:rsidR="009C57FA" w:rsidRPr="00E702FA" w:rsidRDefault="009C57FA" w:rsidP="00BB06B8">
            <w:pPr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Addressed.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</w:p>
        </w:tc>
      </w:tr>
      <w:tr w:rsidR="009C57FA" w:rsidRPr="00E702FA" w14:paraId="53790E89" w14:textId="77777777" w:rsidTr="00464FB7">
        <w:trPr>
          <w:trHeight w:val="288"/>
        </w:trPr>
        <w:tc>
          <w:tcPr>
            <w:tcW w:w="1207" w:type="pct"/>
            <w:shd w:val="clear" w:color="auto" w:fill="auto"/>
          </w:tcPr>
          <w:p w14:paraId="6D77F629" w14:textId="0154B5C5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lastRenderedPageBreak/>
              <w:t>Compliance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1: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and/or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procedures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deficient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federal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requirements.</w:t>
            </w:r>
          </w:p>
        </w:tc>
        <w:tc>
          <w:tcPr>
            <w:tcW w:w="3128" w:type="pct"/>
            <w:shd w:val="clear" w:color="auto" w:fill="auto"/>
          </w:tcPr>
          <w:p w14:paraId="2E2B77EF" w14:textId="10AAEB84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updated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procedures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applicable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findings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Those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Oversight,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Education,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Orientation,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Protection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–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Grievances,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Terminations.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documented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annually.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P&amp;P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Committee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policies,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updated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signed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Executive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Leadership.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65" w:type="pct"/>
            <w:shd w:val="clear" w:color="auto" w:fill="auto"/>
          </w:tcPr>
          <w:p w14:paraId="54A4DB2C" w14:textId="669AB491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Addressed.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</w:p>
        </w:tc>
      </w:tr>
      <w:tr w:rsidR="009C57FA" w:rsidRPr="00E702FA" w14:paraId="7E4CD47B" w14:textId="77777777" w:rsidTr="00464FB7">
        <w:trPr>
          <w:trHeight w:val="288"/>
        </w:trPr>
        <w:tc>
          <w:tcPr>
            <w:tcW w:w="1207" w:type="pct"/>
            <w:shd w:val="clear" w:color="auto" w:fill="auto"/>
          </w:tcPr>
          <w:p w14:paraId="662F78A8" w14:textId="13FDBC0C" w:rsidR="009C57FA" w:rsidRPr="00E702FA" w:rsidRDefault="009C57FA" w:rsidP="00BB06B8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2: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create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formal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monitoring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annual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initiating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corrective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appropriate.</w:t>
            </w:r>
          </w:p>
        </w:tc>
        <w:tc>
          <w:tcPr>
            <w:tcW w:w="3128" w:type="pct"/>
            <w:shd w:val="clear" w:color="auto" w:fill="auto"/>
          </w:tcPr>
          <w:p w14:paraId="4634AB88" w14:textId="3CDE36C7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created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oversight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concern.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submitted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approved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EOHHS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Readiness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</w:t>
            </w:r>
            <w:r w:rsidRPr="00E702FA">
              <w:rPr>
                <w:rFonts w:ascii="Calibri Light" w:hAnsi="Calibri Light" w:cs="Calibri Light"/>
                <w:sz w:val="22"/>
              </w:rPr>
              <w:t>Before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prospective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ability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subcontracted.</w:t>
            </w:r>
          </w:p>
        </w:tc>
        <w:tc>
          <w:tcPr>
            <w:tcW w:w="665" w:type="pct"/>
            <w:shd w:val="clear" w:color="auto" w:fill="auto"/>
          </w:tcPr>
          <w:p w14:paraId="6DA56CD3" w14:textId="6E4ED01A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Addressed.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9C57FA" w:rsidRPr="00E702FA" w14:paraId="3B78A06C" w14:textId="77777777" w:rsidTr="00464FB7">
        <w:trPr>
          <w:trHeight w:val="288"/>
        </w:trPr>
        <w:tc>
          <w:tcPr>
            <w:tcW w:w="1207" w:type="pct"/>
            <w:shd w:val="clear" w:color="auto" w:fill="auto"/>
          </w:tcPr>
          <w:p w14:paraId="6480805F" w14:textId="1D1BCC7F" w:rsidR="009C57FA" w:rsidRPr="00E702FA" w:rsidRDefault="009C57FA" w:rsidP="00BB06B8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3: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subcontractual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agreements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provisions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right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audit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inspect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records,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making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premises,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facilities,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equipment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records,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systems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available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audit,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timeframes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right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audit.</w:t>
            </w:r>
          </w:p>
        </w:tc>
        <w:tc>
          <w:tcPr>
            <w:tcW w:w="3128" w:type="pct"/>
            <w:shd w:val="clear" w:color="auto" w:fill="auto"/>
          </w:tcPr>
          <w:p w14:paraId="30C9A8EF" w14:textId="59F6E8AC" w:rsidR="009C57FA" w:rsidRPr="00E702FA" w:rsidRDefault="009C57FA" w:rsidP="00BB06B8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their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responsibilities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clearly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regarding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EOHHS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gain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better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understanding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EOHHS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make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themselves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amenable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audit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continue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monitor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adhering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their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agreements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appropriately.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65" w:type="pct"/>
            <w:shd w:val="clear" w:color="auto" w:fill="auto"/>
          </w:tcPr>
          <w:p w14:paraId="4362AC4B" w14:textId="3A6CAE26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Addressed.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9C57FA" w:rsidRPr="00E702FA" w14:paraId="4A87FD57" w14:textId="77777777" w:rsidTr="00464FB7">
        <w:trPr>
          <w:trHeight w:val="288"/>
        </w:trPr>
        <w:tc>
          <w:tcPr>
            <w:tcW w:w="1207" w:type="pct"/>
            <w:shd w:val="clear" w:color="auto" w:fill="auto"/>
          </w:tcPr>
          <w:p w14:paraId="1DAF2DA5" w14:textId="1A7E804E" w:rsidR="009C57FA" w:rsidRPr="00E702FA" w:rsidRDefault="009C57FA" w:rsidP="00BB06B8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4: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Partially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findings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2021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review.</w:t>
            </w:r>
          </w:p>
        </w:tc>
        <w:tc>
          <w:tcPr>
            <w:tcW w:w="3128" w:type="pct"/>
            <w:shd w:val="clear" w:color="auto" w:fill="auto"/>
          </w:tcPr>
          <w:p w14:paraId="6476E7AF" w14:textId="23391C23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updated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adhere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incorporated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language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Handbook.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Rights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Centers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via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Handbook,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Workgroup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leads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from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C3-affiliated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Centers),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Handbook.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center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educated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Rights.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created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streamline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relevant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regarding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notification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Members/patients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“provider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terminations”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(i.e.,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leaving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practices).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designed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capture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relevant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from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organization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incorporated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applicable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training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Learning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System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(LMS).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Through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LMS,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tracks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completion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training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65" w:type="pct"/>
            <w:shd w:val="clear" w:color="auto" w:fill="auto"/>
          </w:tcPr>
          <w:p w14:paraId="40A30F1F" w14:textId="545D9D8D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t>Addressed.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</w:p>
        </w:tc>
      </w:tr>
      <w:tr w:rsidR="009C57FA" w:rsidRPr="00E702FA" w14:paraId="4E379D6C" w14:textId="77777777" w:rsidTr="00464FB7">
        <w:trPr>
          <w:trHeight w:val="288"/>
        </w:trPr>
        <w:tc>
          <w:tcPr>
            <w:tcW w:w="1207" w:type="pct"/>
            <w:shd w:val="clear" w:color="auto" w:fill="auto"/>
          </w:tcPr>
          <w:p w14:paraId="5E0ECDB7" w14:textId="1031DAC4" w:rsidR="009C57FA" w:rsidRPr="00E702FA" w:rsidRDefault="009C57FA" w:rsidP="00BB06B8">
            <w:pPr>
              <w:pStyle w:val="ListParagraph"/>
              <w:ind w:left="0"/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Quality-of-Care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Surveys:</w:t>
            </w:r>
            <w:r w:rsidR="0017076B" w:rsidRPr="00E702FA">
              <w:rPr>
                <w:rFonts w:asciiTheme="minorHAnsi" w:eastAsiaTheme="minorHAnsi" w:hAnsiTheme="minorHAnsi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utilize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results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CAHPS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drive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experience.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also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utilize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complaints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grievances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lastRenderedPageBreak/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trends.</w:t>
            </w:r>
          </w:p>
        </w:tc>
        <w:tc>
          <w:tcPr>
            <w:tcW w:w="3128" w:type="pct"/>
            <w:shd w:val="clear" w:color="auto" w:fill="auto"/>
          </w:tcPr>
          <w:p w14:paraId="78F6E0E2" w14:textId="5677D224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lastRenderedPageBreak/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create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aggregate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practice-level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summaries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2021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findings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distribute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internally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individual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summary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suggestions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C3-program-level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efforts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(e.g.,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telehealth,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operations,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transformation)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practice-level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efforts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(e.g.,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staff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awareness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training,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clinical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workflows).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summaries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planned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distributed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November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2023,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program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opportunity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suggested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efforts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2024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goal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lastRenderedPageBreak/>
              <w:t>gaps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understood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across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groups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inclusion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plans.</w:t>
            </w:r>
          </w:p>
        </w:tc>
        <w:tc>
          <w:tcPr>
            <w:tcW w:w="665" w:type="pct"/>
            <w:shd w:val="clear" w:color="auto" w:fill="auto"/>
          </w:tcPr>
          <w:p w14:paraId="321E4486" w14:textId="30083B30" w:rsidR="009C57FA" w:rsidRPr="00E702FA" w:rsidRDefault="00A15954" w:rsidP="00BB06B8">
            <w:pPr>
              <w:rPr>
                <w:rFonts w:ascii="Calibri Light" w:hAnsi="Calibri Light" w:cs="Calibri Light"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Cs/>
                <w:sz w:val="22"/>
              </w:rPr>
              <w:lastRenderedPageBreak/>
              <w:t>Partially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="009C57FA" w:rsidRPr="00E702FA">
              <w:rPr>
                <w:rFonts w:ascii="Calibri Light" w:hAnsi="Calibri Light" w:cs="Calibri Light"/>
                <w:bCs/>
                <w:sz w:val="22"/>
              </w:rPr>
              <w:t>Addressed.</w:t>
            </w:r>
          </w:p>
        </w:tc>
      </w:tr>
    </w:tbl>
    <w:p w14:paraId="356DB7CD" w14:textId="20354115" w:rsidR="00895BC8" w:rsidRPr="00E702FA" w:rsidRDefault="00F05BFA" w:rsidP="00895BC8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  <w:vertAlign w:val="superscript"/>
        </w:rPr>
        <w:t>1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IPRO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assessments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follows: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b/>
          <w:sz w:val="20"/>
          <w:szCs w:val="20"/>
        </w:rPr>
        <w:t>addressed</w:t>
      </w:r>
      <w:r w:rsidRPr="00E702FA">
        <w:rPr>
          <w:rFonts w:ascii="Calibri Light" w:hAnsi="Calibri Light" w:cs="Calibri Light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(QI)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resulted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in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demonstrated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improvement;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b/>
          <w:sz w:val="20"/>
          <w:szCs w:val="20"/>
        </w:rPr>
        <w:t>partially</w:t>
      </w:r>
      <w:r w:rsidR="0017076B" w:rsidRPr="00E702FA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b/>
          <w:sz w:val="20"/>
          <w:szCs w:val="20"/>
        </w:rPr>
        <w:t>addressed</w:t>
      </w:r>
      <w:r w:rsidRPr="00E702FA">
        <w:rPr>
          <w:rFonts w:ascii="Calibri Light" w:hAnsi="Calibri Light" w:cs="Calibri Light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QI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appropriate;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however,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yet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observed;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remains</w:t>
      </w:r>
      <w:r w:rsidR="0017076B"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an</w:t>
      </w:r>
      <w:r w:rsidR="0017076B"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opportunity</w:t>
      </w:r>
      <w:r w:rsidR="0017076B"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for</w:t>
      </w:r>
      <w:r w:rsidR="0017076B"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improvement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QI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did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address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the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recommendation;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="00A43423" w:rsidRPr="00E702FA">
        <w:rPr>
          <w:rFonts w:ascii="Calibri Light" w:hAnsi="Calibri Light" w:cs="Calibri Light"/>
          <w:color w:val="201F1E"/>
          <w:sz w:val="20"/>
          <w:szCs w:val="20"/>
        </w:rPr>
        <w:t>observed,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or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performance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declined.</w:t>
      </w:r>
    </w:p>
    <w:p w14:paraId="3CA055AA" w14:textId="28E58C8E" w:rsidR="002D0698" w:rsidRPr="00E702FA" w:rsidRDefault="00895BC8" w:rsidP="00EC0AE0">
      <w:pPr>
        <w:pStyle w:val="NormalWeb"/>
        <w:shd w:val="clear" w:color="auto" w:fill="FFFFFF"/>
        <w:spacing w:before="0" w:beforeAutospacing="0" w:after="480" w:afterAutospacing="0"/>
        <w:rPr>
          <w:rFonts w:ascii="Calibri Light" w:hAnsi="Calibri Light" w:cs="Calibri Light"/>
          <w:color w:val="201F1E"/>
          <w:sz w:val="20"/>
          <w:szCs w:val="20"/>
        </w:rPr>
      </w:pPr>
      <w:r w:rsidRPr="00E702FA">
        <w:rPr>
          <w:rFonts w:ascii="Calibri Light" w:hAnsi="Calibri Light" w:cs="Calibri Light"/>
          <w:color w:val="201F1E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ACO: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accountable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organization;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="00B407D9" w:rsidRPr="00E702FA">
        <w:rPr>
          <w:rFonts w:ascii="Calibri Light" w:hAnsi="Calibri Light" w:cs="Calibri Light"/>
          <w:sz w:val="20"/>
          <w:szCs w:val="20"/>
        </w:rPr>
        <w:t>MCP: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407D9" w:rsidRPr="00E702FA">
        <w:rPr>
          <w:rFonts w:ascii="Calibri Light" w:hAnsi="Calibri Light" w:cs="Calibri Light"/>
          <w:sz w:val="20"/>
          <w:szCs w:val="20"/>
        </w:rPr>
        <w:t>managed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407D9"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407D9" w:rsidRPr="00E702FA">
        <w:rPr>
          <w:rFonts w:ascii="Calibri Light" w:hAnsi="Calibri Light" w:cs="Calibri Light"/>
          <w:sz w:val="20"/>
          <w:szCs w:val="20"/>
        </w:rPr>
        <w:t>plan;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407D9" w:rsidRPr="00E702FA">
        <w:rPr>
          <w:rFonts w:ascii="Calibri Light" w:hAnsi="Calibri Light" w:cs="Calibri Light"/>
          <w:sz w:val="20"/>
          <w:szCs w:val="20"/>
        </w:rPr>
        <w:t>EQR: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407D9" w:rsidRPr="00E702FA">
        <w:rPr>
          <w:rFonts w:ascii="Calibri Light" w:hAnsi="Calibri Light" w:cs="Calibri Light"/>
          <w:sz w:val="20"/>
          <w:szCs w:val="20"/>
        </w:rPr>
        <w:t>external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407D9"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B407D9" w:rsidRPr="00E702FA">
        <w:rPr>
          <w:rFonts w:ascii="Calibri Light" w:hAnsi="Calibri Light" w:cs="Calibri Light"/>
          <w:sz w:val="20"/>
          <w:szCs w:val="20"/>
        </w:rPr>
        <w:t>revie</w:t>
      </w:r>
      <w:r w:rsidR="00D94C41" w:rsidRPr="00E702FA">
        <w:rPr>
          <w:rFonts w:ascii="Calibri Light" w:hAnsi="Calibri Light" w:cs="Calibri Light"/>
          <w:sz w:val="20"/>
          <w:szCs w:val="20"/>
        </w:rPr>
        <w:t>w</w:t>
      </w:r>
      <w:r w:rsidRPr="00E702FA">
        <w:rPr>
          <w:rFonts w:ascii="Calibri Light" w:hAnsi="Calibri Light" w:cs="Calibri Light"/>
          <w:sz w:val="20"/>
          <w:szCs w:val="20"/>
        </w:rPr>
        <w:t>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EOHHS: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Executive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Office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of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Health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Human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Services;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6311D9" w:rsidRPr="00E702FA">
        <w:rPr>
          <w:rFonts w:ascii="Calibri Light" w:hAnsi="Calibri Light" w:cs="Calibri Light"/>
          <w:sz w:val="20"/>
          <w:szCs w:val="20"/>
        </w:rPr>
        <w:t xml:space="preserve">NCQA: National Committee for Quality Assurance; CAHPS: Consumer Assessment of Healthcare Providers and Systems; </w:t>
      </w:r>
      <w:r w:rsidRPr="00E702FA">
        <w:rPr>
          <w:rFonts w:ascii="Calibri Light" w:hAnsi="Calibri Light" w:cs="Calibri Light"/>
          <w:sz w:val="20"/>
          <w:szCs w:val="20"/>
        </w:rPr>
        <w:t>PCP: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provider</w:t>
      </w:r>
      <w:r w:rsidR="00D94C41" w:rsidRPr="00E702FA">
        <w:rPr>
          <w:rFonts w:ascii="Calibri Light" w:hAnsi="Calibri Light" w:cs="Calibri Light"/>
          <w:sz w:val="20"/>
          <w:szCs w:val="20"/>
        </w:rPr>
        <w:t>.</w:t>
      </w:r>
    </w:p>
    <w:p w14:paraId="0EE64EA8" w14:textId="1D368E3A" w:rsidR="00E778AE" w:rsidRPr="00E702FA" w:rsidRDefault="00C73D21" w:rsidP="0046749A">
      <w:pPr>
        <w:pStyle w:val="Heading3"/>
        <w:rPr>
          <w:rFonts w:eastAsia="Times New Roman"/>
        </w:rPr>
      </w:pPr>
      <w:bookmarkStart w:id="218" w:name="_Toc153962643"/>
      <w:bookmarkStart w:id="219" w:name="_Toc158303868"/>
      <w:r w:rsidRPr="00E702FA">
        <w:rPr>
          <w:rFonts w:eastAsia="Times New Roman"/>
        </w:rPr>
        <w:t>Steward</w:t>
      </w:r>
      <w:r w:rsidR="0017076B" w:rsidRPr="00E702FA">
        <w:rPr>
          <w:rFonts w:eastAsia="Times New Roman"/>
        </w:rPr>
        <w:t xml:space="preserve"> </w:t>
      </w:r>
      <w:r w:rsidR="00A37DAE" w:rsidRPr="00E702FA">
        <w:rPr>
          <w:rFonts w:eastAsia="Times New Roman"/>
        </w:rPr>
        <w:t>ACO</w:t>
      </w:r>
      <w:r w:rsidR="0017076B" w:rsidRPr="00E702FA">
        <w:rPr>
          <w:rFonts w:eastAsia="Times New Roman"/>
        </w:rPr>
        <w:t xml:space="preserve"> </w:t>
      </w:r>
      <w:r w:rsidR="00E778AE" w:rsidRPr="00E702FA">
        <w:rPr>
          <w:rFonts w:eastAsia="Times New Roman"/>
        </w:rPr>
        <w:t>Response</w:t>
      </w:r>
      <w:r w:rsidR="0017076B" w:rsidRPr="00E702FA">
        <w:rPr>
          <w:rFonts w:eastAsia="Times New Roman"/>
        </w:rPr>
        <w:t xml:space="preserve"> </w:t>
      </w:r>
      <w:r w:rsidR="00E778AE" w:rsidRPr="00E702FA">
        <w:rPr>
          <w:rFonts w:eastAsia="Times New Roman"/>
        </w:rPr>
        <w:t>to</w:t>
      </w:r>
      <w:r w:rsidR="0017076B" w:rsidRPr="00E702FA">
        <w:rPr>
          <w:rFonts w:eastAsia="Times New Roman"/>
        </w:rPr>
        <w:t xml:space="preserve"> </w:t>
      </w:r>
      <w:r w:rsidR="00E778AE" w:rsidRPr="00E702FA">
        <w:rPr>
          <w:rFonts w:eastAsia="Times New Roman"/>
        </w:rPr>
        <w:t>Previous</w:t>
      </w:r>
      <w:r w:rsidR="0017076B" w:rsidRPr="00E702FA">
        <w:rPr>
          <w:rFonts w:eastAsia="Times New Roman"/>
        </w:rPr>
        <w:t xml:space="preserve"> </w:t>
      </w:r>
      <w:r w:rsidR="00E778AE" w:rsidRPr="00E702FA">
        <w:rPr>
          <w:rFonts w:eastAsia="Times New Roman"/>
        </w:rPr>
        <w:t>EQR</w:t>
      </w:r>
      <w:r w:rsidR="0017076B" w:rsidRPr="00E702FA">
        <w:rPr>
          <w:rFonts w:eastAsia="Times New Roman"/>
        </w:rPr>
        <w:t xml:space="preserve"> </w:t>
      </w:r>
      <w:r w:rsidR="00E778AE" w:rsidRPr="00E702FA">
        <w:rPr>
          <w:rFonts w:eastAsia="Times New Roman"/>
        </w:rPr>
        <w:t>Recommendations</w:t>
      </w:r>
      <w:bookmarkEnd w:id="218"/>
      <w:bookmarkEnd w:id="219"/>
    </w:p>
    <w:p w14:paraId="34644C9D" w14:textId="46FCF8CC" w:rsidR="00E778AE" w:rsidRPr="00E702FA" w:rsidRDefault="00E778AE" w:rsidP="002B5438">
      <w:pPr>
        <w:rPr>
          <w:rFonts w:ascii="Calibri Light" w:eastAsia="Times New Roman" w:hAnsi="Calibri Light" w:cs="Calibri Light"/>
        </w:rPr>
      </w:pPr>
      <w:r w:rsidRPr="00E702FA">
        <w:rPr>
          <w:rFonts w:ascii="Calibri Light" w:eastAsia="Times New Roman" w:hAnsi="Calibri Light" w:cs="Calibri Light"/>
          <w:b/>
          <w:bCs/>
        </w:rPr>
        <w:t>Table</w:t>
      </w:r>
      <w:r w:rsidR="0017076B" w:rsidRPr="00E702FA">
        <w:rPr>
          <w:rFonts w:ascii="Calibri Light" w:eastAsia="Times New Roman" w:hAnsi="Calibri Light" w:cs="Calibri Light"/>
          <w:b/>
          <w:bCs/>
        </w:rPr>
        <w:t xml:space="preserve"> </w:t>
      </w:r>
      <w:r w:rsidR="00C73D21" w:rsidRPr="00E702FA">
        <w:rPr>
          <w:rFonts w:ascii="Calibri Light" w:eastAsia="Times New Roman" w:hAnsi="Calibri Light" w:cs="Calibri Light"/>
          <w:b/>
          <w:bCs/>
        </w:rPr>
        <w:t>1</w:t>
      </w:r>
      <w:r w:rsidR="00AA0BF6" w:rsidRPr="00E702FA">
        <w:rPr>
          <w:rFonts w:ascii="Calibri Light" w:eastAsia="Times New Roman" w:hAnsi="Calibri Light" w:cs="Calibri Light"/>
          <w:b/>
          <w:bCs/>
        </w:rPr>
        <w:t>6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displays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EC0AE0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EC0AE0"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EC0AE0" w:rsidRPr="00E702FA">
        <w:rPr>
          <w:rFonts w:ascii="Calibri Light" w:eastAsia="Times New Roman" w:hAnsi="Calibri Light" w:cs="Calibri Light"/>
        </w:rPr>
        <w:t>ACO’s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progress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related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to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C73D21" w:rsidRPr="00E702FA">
        <w:rPr>
          <w:rFonts w:ascii="Calibri Light" w:eastAsia="Times New Roman" w:hAnsi="Calibri Light" w:cs="Calibri Light"/>
          <w:i/>
          <w:iCs/>
        </w:rPr>
        <w:t>PC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C73D21" w:rsidRPr="00E702FA">
        <w:rPr>
          <w:rFonts w:ascii="Calibri Light" w:eastAsia="Times New Roman" w:hAnsi="Calibri Light" w:cs="Calibri Light"/>
          <w:i/>
          <w:iCs/>
        </w:rPr>
        <w:t>ACO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External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Quality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Review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  <w:i/>
          <w:iCs/>
        </w:rPr>
        <w:t>CY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="00770286" w:rsidRPr="00E702FA">
        <w:rPr>
          <w:rFonts w:ascii="Calibri Light" w:eastAsia="Times New Roman" w:hAnsi="Calibri Light" w:cs="Calibri Light"/>
          <w:i/>
          <w:iCs/>
        </w:rPr>
        <w:t>2022</w:t>
      </w:r>
      <w:r w:rsidRPr="00E702FA">
        <w:rPr>
          <w:rFonts w:ascii="Calibri Light" w:eastAsia="Times New Roman" w:hAnsi="Calibri Light" w:cs="Calibri Light"/>
          <w:i/>
          <w:iCs/>
        </w:rPr>
        <w:t>,</w:t>
      </w:r>
      <w:r w:rsidR="0017076B" w:rsidRPr="00E702FA">
        <w:rPr>
          <w:rFonts w:ascii="Calibri Light" w:eastAsia="Times New Roman" w:hAnsi="Calibri Light" w:cs="Calibri Light"/>
          <w:i/>
          <w:iCs/>
        </w:rPr>
        <w:t xml:space="preserve"> </w:t>
      </w:r>
      <w:r w:rsidRPr="00E702FA">
        <w:rPr>
          <w:rFonts w:ascii="Calibri Light" w:eastAsia="Times New Roman" w:hAnsi="Calibri Light" w:cs="Calibri Light"/>
        </w:rPr>
        <w:t>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well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IPRO’s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assessment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of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A37DAE" w:rsidRPr="00E702FA">
        <w:rPr>
          <w:rFonts w:ascii="Calibri Light" w:eastAsia="Times New Roman" w:hAnsi="Calibri Light" w:cs="Calibri Light"/>
        </w:rPr>
        <w:t>the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7C5AF5" w:rsidRPr="00E702FA">
        <w:rPr>
          <w:rFonts w:ascii="Calibri Light" w:eastAsia="Times New Roman" w:hAnsi="Calibri Light" w:cs="Calibri Light"/>
        </w:rPr>
        <w:t>PC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="00A37DAE" w:rsidRPr="00E702FA">
        <w:rPr>
          <w:rFonts w:ascii="Calibri Light" w:eastAsia="Times New Roman" w:hAnsi="Calibri Light" w:cs="Calibri Light"/>
        </w:rPr>
        <w:t>ACO’s</w:t>
      </w:r>
      <w:r w:rsidR="0017076B" w:rsidRPr="00E702FA">
        <w:rPr>
          <w:rFonts w:ascii="Calibri Light" w:eastAsia="Times New Roman" w:hAnsi="Calibri Light" w:cs="Calibri Light"/>
        </w:rPr>
        <w:t xml:space="preserve"> </w:t>
      </w:r>
      <w:r w:rsidRPr="00E702FA">
        <w:rPr>
          <w:rFonts w:ascii="Calibri Light" w:eastAsia="Times New Roman" w:hAnsi="Calibri Light" w:cs="Calibri Light"/>
        </w:rPr>
        <w:t>response.</w:t>
      </w:r>
    </w:p>
    <w:p w14:paraId="06DBE4C0" w14:textId="77777777" w:rsidR="00E778AE" w:rsidRPr="00E702FA" w:rsidRDefault="00E778AE" w:rsidP="002B5438">
      <w:pPr>
        <w:pStyle w:val="Caption"/>
        <w:rPr>
          <w:rFonts w:ascii="Calibri Light" w:eastAsia="Times New Roman" w:hAnsi="Calibri Light" w:cs="Calibri Light"/>
        </w:rPr>
      </w:pPr>
    </w:p>
    <w:p w14:paraId="3CE358B1" w14:textId="290EFBAD" w:rsidR="00E778AE" w:rsidRPr="00E702FA" w:rsidRDefault="00E778AE" w:rsidP="002B5438">
      <w:pPr>
        <w:pStyle w:val="Caption"/>
        <w:rPr>
          <w:rFonts w:ascii="Calibri Light" w:hAnsi="Calibri Light" w:cs="Calibri Light"/>
        </w:rPr>
      </w:pPr>
      <w:bookmarkStart w:id="220" w:name="_Toc163555809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390E88" w:rsidRPr="00E702FA">
        <w:rPr>
          <w:rFonts w:ascii="Calibri Light" w:hAnsi="Calibri Light" w:cs="Calibri Light"/>
        </w:rPr>
        <w:t>16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C73D21" w:rsidRPr="00E702FA">
        <w:rPr>
          <w:rFonts w:ascii="Calibri Light" w:hAnsi="Calibri Light" w:cs="Calibri Light"/>
        </w:rPr>
        <w:t>Steward</w:t>
      </w:r>
      <w:r w:rsidR="0017076B" w:rsidRPr="00E702FA">
        <w:rPr>
          <w:rFonts w:ascii="Calibri Light" w:hAnsi="Calibri Light" w:cs="Calibri Light"/>
        </w:rPr>
        <w:t xml:space="preserve"> </w:t>
      </w:r>
      <w:r w:rsidR="00C73D21" w:rsidRPr="00E702FA">
        <w:rPr>
          <w:rFonts w:ascii="Calibri Light" w:hAnsi="Calibri Light" w:cs="Calibri Light"/>
        </w:rPr>
        <w:t>PC</w:t>
      </w:r>
      <w:r w:rsidR="0017076B" w:rsidRPr="00E702FA">
        <w:rPr>
          <w:rFonts w:ascii="Calibri Light" w:hAnsi="Calibri Light" w:cs="Calibri Light"/>
        </w:rPr>
        <w:t xml:space="preserve"> </w:t>
      </w:r>
      <w:r w:rsidR="00C73D21" w:rsidRPr="00E702FA">
        <w:rPr>
          <w:rFonts w:ascii="Calibri Light" w:hAnsi="Calibri Light" w:cs="Calibri Light"/>
        </w:rPr>
        <w:t>ACO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Response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to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Previous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Recommendations</w:t>
      </w:r>
      <w:bookmarkEnd w:id="220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MCP responses to previous ATR's EQR recommendations"/>
        <w:tblDescription w:val="MCP response to previous ATR's EQR recommendations and IPRO assessment of this response. IPRO assessments are as follows: addressed: MCP’s quality improvement (QI) response resulted in demonstrated improvement; partially addressed: MCP’s QI response was appropriate; however, improvement not yet observed; not addressed: MCP’s QI response did not address the recommendation; improvement not observed or performance decline observed."/>
      </w:tblPr>
      <w:tblGrid>
        <w:gridCol w:w="2605"/>
        <w:gridCol w:w="6750"/>
        <w:gridCol w:w="1435"/>
      </w:tblGrid>
      <w:tr w:rsidR="009C57FA" w:rsidRPr="00E702FA" w14:paraId="1E1B1897" w14:textId="77777777" w:rsidTr="006311D9">
        <w:trPr>
          <w:trHeight w:val="288"/>
          <w:tblHeader/>
        </w:trPr>
        <w:tc>
          <w:tcPr>
            <w:tcW w:w="1207" w:type="pct"/>
            <w:shd w:val="clear" w:color="auto" w:fill="5F497A" w:themeFill="accent4" w:themeFillShade="BF"/>
            <w:vAlign w:val="bottom"/>
          </w:tcPr>
          <w:p w14:paraId="25A483F0" w14:textId="7CE6BC2C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Recommendation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ACO</w:t>
            </w:r>
          </w:p>
        </w:tc>
        <w:tc>
          <w:tcPr>
            <w:tcW w:w="3128" w:type="pct"/>
            <w:shd w:val="clear" w:color="auto" w:fill="5F497A" w:themeFill="accent4" w:themeFillShade="BF"/>
            <w:vAlign w:val="bottom"/>
          </w:tcPr>
          <w:p w14:paraId="33666315" w14:textId="36D78BAF" w:rsidR="009C57FA" w:rsidRPr="00E702FA" w:rsidRDefault="009C57FA" w:rsidP="00BB06B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Response/Actions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Taken</w:t>
            </w:r>
          </w:p>
        </w:tc>
        <w:tc>
          <w:tcPr>
            <w:tcW w:w="665" w:type="pct"/>
            <w:shd w:val="clear" w:color="auto" w:fill="5F497A" w:themeFill="accent4" w:themeFillShade="BF"/>
            <w:vAlign w:val="bottom"/>
          </w:tcPr>
          <w:p w14:paraId="79F3EEBF" w14:textId="41D6E473" w:rsidR="009C57FA" w:rsidRPr="00E702FA" w:rsidRDefault="009C57FA" w:rsidP="00BB06B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  <w:vertAlign w:val="superscript"/>
              </w:rPr>
            </w:pP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IPRO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Assessment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Response</w:t>
            </w:r>
            <w:r w:rsidRPr="00E702FA">
              <w:rPr>
                <w:rFonts w:ascii="Calibri Light" w:hAnsi="Calibri Light" w:cs="Calibri Light"/>
                <w:b/>
                <w:color w:val="FFFFFF" w:themeColor="background1"/>
                <w:sz w:val="22"/>
                <w:vertAlign w:val="superscript"/>
              </w:rPr>
              <w:t>1</w:t>
            </w:r>
          </w:p>
        </w:tc>
      </w:tr>
      <w:tr w:rsidR="009C57FA" w:rsidRPr="00E702FA" w14:paraId="2D1A1D14" w14:textId="77777777" w:rsidTr="006311D9">
        <w:trPr>
          <w:trHeight w:val="288"/>
        </w:trPr>
        <w:tc>
          <w:tcPr>
            <w:tcW w:w="1207" w:type="pct"/>
          </w:tcPr>
          <w:p w14:paraId="108B0E6F" w14:textId="077A399F" w:rsidR="009C57FA" w:rsidRPr="00E702FA" w:rsidRDefault="009C57FA" w:rsidP="00464FB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PMV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1: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Three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HEDIS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25</w:t>
            </w:r>
            <w:r w:rsidRPr="00E702FA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England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Those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AMR,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Initiation,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Engagement.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41B566EE" w14:textId="5D7E193D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design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3128" w:type="pct"/>
          </w:tcPr>
          <w:p w14:paraId="4CEEA6F0" w14:textId="40617B2E" w:rsidR="009C57FA" w:rsidRPr="00E702FA" w:rsidRDefault="009C57FA" w:rsidP="006311D9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routinely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opportunities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instead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focuses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workflows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lists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determine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next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steps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meeting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Real-time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specific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directed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seeking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from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preferred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methods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continuous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approach.</w:t>
            </w:r>
          </w:p>
        </w:tc>
        <w:tc>
          <w:tcPr>
            <w:tcW w:w="665" w:type="pct"/>
          </w:tcPr>
          <w:p w14:paraId="7A87216C" w14:textId="31ED110D" w:rsidR="009C57FA" w:rsidRPr="00E702FA" w:rsidRDefault="009C57FA" w:rsidP="00BB06B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Partially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64FB7" w:rsidRPr="00E702FA">
              <w:rPr>
                <w:rFonts w:ascii="Calibri Light" w:hAnsi="Calibri Light" w:cs="Calibri Light"/>
                <w:sz w:val="22"/>
              </w:rPr>
              <w:t>Addressed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9C57FA" w:rsidRPr="00E702FA" w14:paraId="785FCFE5" w14:textId="77777777" w:rsidTr="006311D9">
        <w:trPr>
          <w:trHeight w:val="288"/>
        </w:trPr>
        <w:tc>
          <w:tcPr>
            <w:tcW w:w="1207" w:type="pct"/>
          </w:tcPr>
          <w:p w14:paraId="5DDA5105" w14:textId="20EF6506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PMV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2: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State-Specific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Nine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design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lastRenderedPageBreak/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3128" w:type="pct"/>
          </w:tcPr>
          <w:p w14:paraId="1B6314F8" w14:textId="77777777" w:rsidR="009C57FA" w:rsidRPr="00E702FA" w:rsidRDefault="009C57FA" w:rsidP="00BB06B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lastRenderedPageBreak/>
              <w:t>Ditto</w:t>
            </w:r>
          </w:p>
        </w:tc>
        <w:tc>
          <w:tcPr>
            <w:tcW w:w="665" w:type="pct"/>
          </w:tcPr>
          <w:p w14:paraId="43283401" w14:textId="1BB4A400" w:rsidR="009C57FA" w:rsidRPr="00E702FA" w:rsidRDefault="009C57FA" w:rsidP="00BB06B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Partially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64FB7" w:rsidRPr="00E702FA">
              <w:rPr>
                <w:rFonts w:ascii="Calibri Light" w:hAnsi="Calibri Light" w:cs="Calibri Light"/>
                <w:sz w:val="22"/>
              </w:rPr>
              <w:t>Addressed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9C57FA" w:rsidRPr="00E702FA" w14:paraId="65F0F60B" w14:textId="77777777" w:rsidTr="006311D9">
        <w:trPr>
          <w:trHeight w:val="288"/>
        </w:trPr>
        <w:tc>
          <w:tcPr>
            <w:tcW w:w="1207" w:type="pct"/>
          </w:tcPr>
          <w:p w14:paraId="0EB7739D" w14:textId="285C0766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2: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language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offer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hours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operation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those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offered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commercial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enrollees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comparable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fee-for-service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populations.</w:t>
            </w:r>
          </w:p>
        </w:tc>
        <w:tc>
          <w:tcPr>
            <w:tcW w:w="3128" w:type="pct"/>
          </w:tcPr>
          <w:p w14:paraId="2EDB0569" w14:textId="6B446AC9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SMCN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avenues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transparency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around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office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hours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(e.g.,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annual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training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materials).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readiness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(effective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April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2023),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SMCN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updated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education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participate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current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executed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effective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April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2023.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readiness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EOHHS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assessed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SMCN’s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network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ready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contract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implementation.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interdisciplinary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group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successive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meetings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deliverables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affecting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network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extent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deliverable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completion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tracked.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SMCN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monitored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attendance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chapter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meetings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education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presented.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final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deliverables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completion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execution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participation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agreements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network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providers.</w:t>
            </w:r>
          </w:p>
        </w:tc>
        <w:tc>
          <w:tcPr>
            <w:tcW w:w="665" w:type="pct"/>
          </w:tcPr>
          <w:p w14:paraId="236B498A" w14:textId="77777777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Addressed</w:t>
            </w:r>
          </w:p>
        </w:tc>
      </w:tr>
      <w:tr w:rsidR="009C57FA" w:rsidRPr="00E702FA" w14:paraId="430DDA27" w14:textId="77777777" w:rsidTr="006311D9">
        <w:trPr>
          <w:trHeight w:val="288"/>
        </w:trPr>
        <w:tc>
          <w:tcPr>
            <w:tcW w:w="1207" w:type="pct"/>
          </w:tcPr>
          <w:p w14:paraId="681BE5B3" w14:textId="6FD23D4B" w:rsidR="009C57FA" w:rsidRPr="00E702FA" w:rsidRDefault="009C57FA" w:rsidP="00BB06B8">
            <w:pPr>
              <w:tabs>
                <w:tab w:val="left" w:pos="270"/>
              </w:tabs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3: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document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ongoing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monitoring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formal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annual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business-related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initiated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overseen,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reporting,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decision-making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requirements.</w:t>
            </w:r>
          </w:p>
        </w:tc>
        <w:tc>
          <w:tcPr>
            <w:tcW w:w="3128" w:type="pct"/>
          </w:tcPr>
          <w:p w14:paraId="1147FED7" w14:textId="2EF8BDD7" w:rsidR="009C57FA" w:rsidRPr="00E702FA" w:rsidRDefault="009C57FA" w:rsidP="00464FB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Provisions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ongoing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monitoring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formal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annual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incorporated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SMCN’s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existing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policy/procedure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Material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Subcontractor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oversight.</w:t>
            </w:r>
          </w:p>
          <w:p w14:paraId="1208266C" w14:textId="77777777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65" w:type="pct"/>
          </w:tcPr>
          <w:p w14:paraId="5DB6A612" w14:textId="77777777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Addressed</w:t>
            </w:r>
          </w:p>
        </w:tc>
      </w:tr>
      <w:tr w:rsidR="009C57FA" w:rsidRPr="00E702FA" w14:paraId="78CADF76" w14:textId="77777777" w:rsidTr="006311D9">
        <w:trPr>
          <w:trHeight w:val="1466"/>
        </w:trPr>
        <w:tc>
          <w:tcPr>
            <w:tcW w:w="1207" w:type="pct"/>
          </w:tcPr>
          <w:p w14:paraId="0576ED4D" w14:textId="4E777D45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5: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continue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explore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strategies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develop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relationships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partners.</w:t>
            </w:r>
          </w:p>
        </w:tc>
        <w:tc>
          <w:tcPr>
            <w:tcW w:w="3128" w:type="pct"/>
          </w:tcPr>
          <w:p w14:paraId="3E7A625D" w14:textId="17A04E8A" w:rsidR="009C57FA" w:rsidRPr="00E702FA" w:rsidRDefault="009C57FA" w:rsidP="00BB06B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care/ACO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implemented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via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SMCN’s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program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three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practices.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781C56E2" w14:textId="373F68E8" w:rsidR="009C57FA" w:rsidRPr="00E702FA" w:rsidRDefault="009C57FA" w:rsidP="00464FB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granted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real-time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progress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notes.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established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multidisciplinary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conferencing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Member-centric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real-time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incorporated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agency’s/discipline’s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electronic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update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planned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723E18C8" w14:textId="15FBD48A" w:rsidR="009C57FA" w:rsidRPr="00E702FA" w:rsidRDefault="009C57FA" w:rsidP="00BB06B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conferencing.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presence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alerts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signaling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records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monitored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53499416" w14:textId="3C15A084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evaluate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extent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created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iterative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multi-disciplinary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care.</w:t>
            </w:r>
          </w:p>
        </w:tc>
        <w:tc>
          <w:tcPr>
            <w:tcW w:w="665" w:type="pct"/>
          </w:tcPr>
          <w:p w14:paraId="48C2EB54" w14:textId="77777777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Addressed</w:t>
            </w:r>
          </w:p>
        </w:tc>
      </w:tr>
      <w:tr w:rsidR="009C57FA" w:rsidRPr="00E702FA" w14:paraId="7D6D4CD6" w14:textId="77777777" w:rsidTr="006311D9">
        <w:trPr>
          <w:trHeight w:val="1466"/>
        </w:trPr>
        <w:tc>
          <w:tcPr>
            <w:tcW w:w="1207" w:type="pct"/>
          </w:tcPr>
          <w:p w14:paraId="19EBABEE" w14:textId="40F8170D" w:rsidR="009C57FA" w:rsidRPr="00E702FA" w:rsidRDefault="009C57FA" w:rsidP="00BB06B8">
            <w:pPr>
              <w:jc w:val="left"/>
              <w:rPr>
                <w:rFonts w:asciiTheme="minorHAnsi" w:eastAsiaTheme="minorHAnsi" w:hAnsiTheme="minorHAnsi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lastRenderedPageBreak/>
              <w:t>Quality-of-Care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Surveys:</w:t>
            </w:r>
            <w:r w:rsidR="0017076B" w:rsidRPr="00E702FA">
              <w:rPr>
                <w:rFonts w:asciiTheme="minorHAnsi" w:eastAsiaTheme="minorHAnsi" w:hAnsiTheme="minorHAnsi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scored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benchmark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5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out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10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4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out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12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eastAsiaTheme="minorHAnsi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Theme="minorHAnsi" w:hAnsi="Calibri Light" w:cs="Calibri Light"/>
                <w:sz w:val="22"/>
              </w:rPr>
              <w:t>measures.</w:t>
            </w:r>
          </w:p>
          <w:p w14:paraId="012F78E5" w14:textId="0C151102" w:rsidR="009C57FA" w:rsidRPr="00E702FA" w:rsidRDefault="009C57FA" w:rsidP="00BB06B8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utilize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results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drive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experience.</w:t>
            </w:r>
          </w:p>
        </w:tc>
        <w:tc>
          <w:tcPr>
            <w:tcW w:w="3128" w:type="pct"/>
          </w:tcPr>
          <w:p w14:paraId="153D9BD9" w14:textId="4B1EAAED" w:rsidR="009C57FA" w:rsidRPr="00E702FA" w:rsidRDefault="009C57FA" w:rsidP="00BB06B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Ganey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experience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real-time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following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encounter.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65" w:type="pct"/>
          </w:tcPr>
          <w:p w14:paraId="77907F37" w14:textId="38CBD2A9" w:rsidR="009C57FA" w:rsidRPr="00E702FA" w:rsidRDefault="009C57FA" w:rsidP="00BB06B8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Partially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64FB7" w:rsidRPr="00E702FA">
              <w:rPr>
                <w:rFonts w:ascii="Calibri Light" w:hAnsi="Calibri Light" w:cs="Calibri Light"/>
                <w:sz w:val="22"/>
              </w:rPr>
              <w:t>Addressed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</w:tbl>
    <w:p w14:paraId="277ABCA2" w14:textId="366BCE48" w:rsidR="009F36E3" w:rsidRPr="00E702FA" w:rsidRDefault="00E778AE" w:rsidP="002B5438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  <w:vertAlign w:val="superscript"/>
        </w:rPr>
        <w:t>1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IPRO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assessments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follows: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b/>
          <w:sz w:val="20"/>
          <w:szCs w:val="20"/>
        </w:rPr>
        <w:t>addressed</w:t>
      </w:r>
      <w:r w:rsidRPr="00E702FA">
        <w:rPr>
          <w:rFonts w:ascii="Calibri Light" w:hAnsi="Calibri Light" w:cs="Calibri Light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(QI)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resulted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in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demonstrated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improvement;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b/>
          <w:sz w:val="20"/>
          <w:szCs w:val="20"/>
        </w:rPr>
        <w:t>partially</w:t>
      </w:r>
      <w:r w:rsidR="0017076B" w:rsidRPr="00E702FA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b/>
          <w:sz w:val="20"/>
          <w:szCs w:val="20"/>
        </w:rPr>
        <w:t>addressed</w:t>
      </w:r>
      <w:r w:rsidRPr="00E702FA">
        <w:rPr>
          <w:rFonts w:ascii="Calibri Light" w:hAnsi="Calibri Light" w:cs="Calibri Light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QI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appropriate;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however,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yet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observed;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remains</w:t>
      </w:r>
      <w:r w:rsidR="0017076B"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an</w:t>
      </w:r>
      <w:r w:rsidR="0017076B"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opportunity</w:t>
      </w:r>
      <w:r w:rsidR="0017076B"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for</w:t>
      </w:r>
      <w:r w:rsidR="0017076B"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improvement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QI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did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address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the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recommendation;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observed,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or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performance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color w:val="201F1E"/>
          <w:sz w:val="20"/>
          <w:szCs w:val="20"/>
        </w:rPr>
        <w:t>declined.</w:t>
      </w:r>
      <w:r w:rsidR="0017076B" w:rsidRPr="00E702FA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</w:p>
    <w:p w14:paraId="0BDDE4A4" w14:textId="0E4DC240" w:rsidR="00AC44BC" w:rsidRPr="00E702FA" w:rsidRDefault="006311D9" w:rsidP="002B5438">
      <w:pPr>
        <w:spacing w:after="480"/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color w:val="201F1E"/>
          <w:sz w:val="20"/>
          <w:szCs w:val="20"/>
        </w:rPr>
        <w:t>PC ACO: primary care accountable care organization; MCP: managed care plan; EQR: external quality review; EOHHS: Executive Office of Health and Human Services; NCQA: National Committee for Quality Assurance; HEDIS: Healthcare Effectiveness Data and Information Set; PCP: primary care provider.</w:t>
      </w:r>
    </w:p>
    <w:p w14:paraId="7550F0A8" w14:textId="77777777" w:rsidR="004C0E0D" w:rsidRPr="00E702FA" w:rsidRDefault="004C0E0D" w:rsidP="0046749A">
      <w:pPr>
        <w:pStyle w:val="Heading2"/>
        <w:sectPr w:rsidR="004C0E0D" w:rsidRPr="00E702FA" w:rsidSect="00614189">
          <w:footerReference w:type="default" r:id="rId19"/>
          <w:footerReference w:type="first" r:id="rId20"/>
          <w:pgSz w:w="12240" w:h="15840" w:code="1"/>
          <w:pgMar w:top="720" w:right="720" w:bottom="720" w:left="720" w:header="432" w:footer="432" w:gutter="0"/>
          <w:pgNumType w:chapStyle="1"/>
          <w:cols w:space="720"/>
          <w:docGrid w:linePitch="360"/>
        </w:sectPr>
      </w:pPr>
      <w:bookmarkStart w:id="221" w:name="_Toc112764666"/>
    </w:p>
    <w:p w14:paraId="38E3F3C4" w14:textId="3A523029" w:rsidR="00954C88" w:rsidRPr="00E702FA" w:rsidRDefault="005C567C" w:rsidP="00F44F63">
      <w:pPr>
        <w:pStyle w:val="Heading2"/>
        <w:numPr>
          <w:ilvl w:val="0"/>
          <w:numId w:val="40"/>
        </w:numPr>
      </w:pPr>
      <w:bookmarkStart w:id="222" w:name="_Toc153962644"/>
      <w:bookmarkStart w:id="223" w:name="_Toc158303869"/>
      <w:r w:rsidRPr="00E702FA">
        <w:lastRenderedPageBreak/>
        <w:t>MCP</w:t>
      </w:r>
      <w:r w:rsidR="0017076B" w:rsidRPr="00E702FA">
        <w:t xml:space="preserve"> </w:t>
      </w:r>
      <w:r w:rsidRPr="00E702FA">
        <w:t>Strengths</w:t>
      </w:r>
      <w:r w:rsidR="001E0581" w:rsidRPr="00E702FA">
        <w:t>,</w:t>
      </w:r>
      <w:r w:rsidR="0017076B" w:rsidRPr="00E702FA">
        <w:t xml:space="preserve"> </w:t>
      </w:r>
      <w:r w:rsidRPr="00E702FA">
        <w:t>Opportunities</w:t>
      </w:r>
      <w:r w:rsidR="0017076B" w:rsidRPr="00E702FA">
        <w:t xml:space="preserve"> </w:t>
      </w:r>
      <w:r w:rsidR="00F34914" w:rsidRPr="00E702FA">
        <w:t>for</w:t>
      </w:r>
      <w:r w:rsidR="0017076B" w:rsidRPr="00E702FA">
        <w:t xml:space="preserve"> </w:t>
      </w:r>
      <w:r w:rsidR="00F34914" w:rsidRPr="00E702FA">
        <w:t>Improvement,</w:t>
      </w:r>
      <w:r w:rsidR="0017076B" w:rsidRPr="00E702FA">
        <w:t xml:space="preserve"> </w:t>
      </w:r>
      <w:r w:rsidR="00F34914" w:rsidRPr="00E702FA">
        <w:t>and</w:t>
      </w:r>
      <w:r w:rsidR="0017076B" w:rsidRPr="00E702FA">
        <w:t xml:space="preserve"> </w:t>
      </w:r>
      <w:r w:rsidRPr="00E702FA">
        <w:t>EQR</w:t>
      </w:r>
      <w:r w:rsidR="0017076B" w:rsidRPr="00E702FA">
        <w:t xml:space="preserve"> </w:t>
      </w:r>
      <w:r w:rsidRPr="00E702FA">
        <w:t>Recommendations</w:t>
      </w:r>
      <w:bookmarkEnd w:id="221"/>
      <w:bookmarkEnd w:id="222"/>
      <w:bookmarkEnd w:id="223"/>
    </w:p>
    <w:p w14:paraId="1C0B6BD0" w14:textId="77777777" w:rsidR="00954C88" w:rsidRPr="00E702FA" w:rsidRDefault="00954C88" w:rsidP="002B5438"/>
    <w:p w14:paraId="7D33DA95" w14:textId="5B11185B" w:rsidR="00954C88" w:rsidRPr="00E702FA" w:rsidRDefault="00954C88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b/>
          <w:szCs w:val="24"/>
        </w:rPr>
        <w:t>Table</w:t>
      </w:r>
      <w:r w:rsidR="0017076B" w:rsidRPr="00E702FA">
        <w:rPr>
          <w:rFonts w:ascii="Calibri Light" w:hAnsi="Calibri Light" w:cs="Calibri Light"/>
          <w:b/>
          <w:szCs w:val="24"/>
        </w:rPr>
        <w:t xml:space="preserve"> </w:t>
      </w:r>
      <w:r w:rsidR="00AA0BF6" w:rsidRPr="00E702FA">
        <w:rPr>
          <w:rFonts w:ascii="Calibri Light" w:hAnsi="Calibri Light" w:cs="Calibri Light"/>
          <w:b/>
          <w:szCs w:val="24"/>
        </w:rPr>
        <w:t>17</w:t>
      </w:r>
      <w:r w:rsidR="00FF1FCA" w:rsidRPr="00E702FA">
        <w:rPr>
          <w:rFonts w:ascii="Calibri Light" w:hAnsi="Calibri Light" w:cs="Calibri Light"/>
          <w:b/>
          <w:szCs w:val="24"/>
        </w:rPr>
        <w:t>–</w:t>
      </w:r>
      <w:r w:rsidR="004B42C6" w:rsidRPr="00E702FA">
        <w:rPr>
          <w:rFonts w:ascii="Calibri Light" w:hAnsi="Calibri Light" w:cs="Calibri Light"/>
          <w:b/>
          <w:szCs w:val="24"/>
        </w:rPr>
        <w:t>19</w:t>
      </w:r>
      <w:r w:rsidR="0017076B" w:rsidRPr="00E702FA">
        <w:rPr>
          <w:rFonts w:ascii="Calibri Light" w:hAnsi="Calibri Light" w:cs="Calibri Light"/>
          <w:b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highlight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F5753" w:rsidRPr="00E702FA">
        <w:rPr>
          <w:rFonts w:ascii="Calibri Light" w:hAnsi="Calibri Light" w:cs="Calibri Light"/>
          <w:szCs w:val="24"/>
        </w:rPr>
        <w:t>PC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5F5753" w:rsidRPr="00E702FA">
        <w:rPr>
          <w:rFonts w:ascii="Calibri Light" w:hAnsi="Calibri Light" w:cs="Calibri Light"/>
          <w:szCs w:val="24"/>
        </w:rPr>
        <w:t>ACO’</w:t>
      </w:r>
      <w:r w:rsidR="00313995" w:rsidRPr="00E702FA">
        <w:rPr>
          <w:rFonts w:ascii="Calibri Light" w:hAnsi="Calibri Light" w:cs="Calibri Light"/>
          <w:szCs w:val="24"/>
        </w:rPr>
        <w:t>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strengths</w:t>
      </w:r>
      <w:r w:rsidR="00D81F84"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34B08" w:rsidRPr="00E702FA">
        <w:rPr>
          <w:rFonts w:ascii="Calibri Light" w:hAnsi="Calibri Light" w:cs="Calibri Light"/>
          <w:szCs w:val="24"/>
        </w:rPr>
        <w:t>opportunities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34B08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734B08" w:rsidRPr="00E702FA">
        <w:rPr>
          <w:rFonts w:ascii="Calibri Light" w:hAnsi="Calibri Light" w:cs="Calibri Light"/>
          <w:szCs w:val="24"/>
        </w:rPr>
        <w:t>improvement</w:t>
      </w:r>
      <w:r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year’s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recommendations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aggregated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6293E" w:rsidRPr="00E702FA">
        <w:rPr>
          <w:rFonts w:ascii="Calibri Light" w:hAnsi="Calibri Light" w:cs="Calibri Light"/>
          <w:szCs w:val="24"/>
        </w:rPr>
        <w:t>CY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A6293E" w:rsidRPr="00E702FA">
        <w:rPr>
          <w:rFonts w:ascii="Calibri Light" w:hAnsi="Calibri Light" w:cs="Calibri Light"/>
          <w:szCs w:val="24"/>
        </w:rPr>
        <w:t>202</w:t>
      </w:r>
      <w:r w:rsidR="004B42C6" w:rsidRPr="00E702FA">
        <w:rPr>
          <w:rFonts w:ascii="Calibri Light" w:hAnsi="Calibri Light" w:cs="Calibri Light"/>
          <w:szCs w:val="24"/>
        </w:rPr>
        <w:t>3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activities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E332E"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E332E" w:rsidRPr="00E702FA">
        <w:rPr>
          <w:rFonts w:ascii="Calibri Light" w:hAnsi="Calibri Light" w:cs="Calibri Light"/>
          <w:szCs w:val="24"/>
        </w:rPr>
        <w:t>they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E332E" w:rsidRPr="00E702FA">
        <w:rPr>
          <w:rFonts w:ascii="Calibri Light" w:hAnsi="Calibri Light" w:cs="Calibri Light"/>
          <w:szCs w:val="24"/>
        </w:rPr>
        <w:t>relate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E332E"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E332E" w:rsidRPr="00E702FA">
        <w:rPr>
          <w:rFonts w:ascii="Calibri Light" w:hAnsi="Calibri Light" w:cs="Calibri Light"/>
          <w:b/>
          <w:szCs w:val="24"/>
        </w:rPr>
        <w:t>quality</w:t>
      </w:r>
      <w:r w:rsidR="003E332E" w:rsidRPr="00E702FA">
        <w:rPr>
          <w:rFonts w:ascii="Calibri Light" w:hAnsi="Calibri Light" w:cs="Calibri Light"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E332E" w:rsidRPr="00E702FA">
        <w:rPr>
          <w:rFonts w:ascii="Calibri Light" w:hAnsi="Calibri Light" w:cs="Calibri Light"/>
          <w:b/>
          <w:szCs w:val="24"/>
        </w:rPr>
        <w:t>timeliness</w:t>
      </w:r>
      <w:r w:rsidR="005E56A2" w:rsidRPr="00E702FA">
        <w:rPr>
          <w:rFonts w:ascii="Calibri Light" w:hAnsi="Calibri Light" w:cs="Calibri Light"/>
          <w:bCs/>
          <w:szCs w:val="24"/>
        </w:rPr>
        <w:t>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E332E"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3E332E" w:rsidRPr="00E702FA">
        <w:rPr>
          <w:rFonts w:ascii="Calibri Light" w:hAnsi="Calibri Light" w:cs="Calibri Light"/>
          <w:b/>
          <w:szCs w:val="24"/>
        </w:rPr>
        <w:t>access</w:t>
      </w:r>
      <w:r w:rsidRPr="00E702FA">
        <w:rPr>
          <w:rFonts w:ascii="Calibri Light" w:hAnsi="Calibri Light" w:cs="Calibri Light"/>
          <w:szCs w:val="24"/>
        </w:rPr>
        <w:t>.</w:t>
      </w:r>
    </w:p>
    <w:bookmarkEnd w:id="178"/>
    <w:p w14:paraId="318C4F9D" w14:textId="77777777" w:rsidR="004C0E0D" w:rsidRPr="00E702FA" w:rsidRDefault="004C0E0D" w:rsidP="002B5438">
      <w:pPr>
        <w:pStyle w:val="Caption"/>
        <w:rPr>
          <w:rFonts w:ascii="Calibri Light" w:hAnsi="Calibri Light" w:cs="Calibri Light"/>
        </w:rPr>
      </w:pPr>
    </w:p>
    <w:p w14:paraId="5F8D256D" w14:textId="56201D19" w:rsidR="00341681" w:rsidRPr="00E702FA" w:rsidRDefault="00341681" w:rsidP="002B5438">
      <w:pPr>
        <w:pStyle w:val="Caption"/>
        <w:rPr>
          <w:rFonts w:ascii="Calibri Light" w:hAnsi="Calibri Light" w:cs="Calibri Light"/>
        </w:rPr>
      </w:pPr>
      <w:bookmarkStart w:id="224" w:name="_Toc163555810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="00FD612D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="00FD612D" w:rsidRPr="00E702FA">
        <w:rPr>
          <w:rFonts w:ascii="Calibri Light" w:hAnsi="Calibri Light" w:cs="Calibri Light"/>
        </w:rPr>
        <w:instrText xml:space="preserve"> SEQ Table \* ARABIC </w:instrText>
      </w:r>
      <w:r w:rsidR="00FD612D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3954E0" w:rsidRPr="00E702FA">
        <w:rPr>
          <w:rFonts w:ascii="Calibri Light" w:hAnsi="Calibri Light" w:cs="Calibri Light"/>
        </w:rPr>
        <w:t>17</w:t>
      </w:r>
      <w:r w:rsidR="00FD612D"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="00BB73C3" w:rsidRPr="00E702FA">
        <w:rPr>
          <w:rFonts w:ascii="Calibri Light" w:hAnsi="Calibri Light" w:cs="Calibri Light"/>
        </w:rPr>
        <w:t>Strengths</w:t>
      </w:r>
      <w:r w:rsidR="001E0581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BB73C3" w:rsidRPr="00E702FA">
        <w:rPr>
          <w:rFonts w:ascii="Calibri Light" w:hAnsi="Calibri Light" w:cs="Calibri Light"/>
        </w:rPr>
        <w:t>Opportunities</w:t>
      </w:r>
      <w:r w:rsidR="0017076B" w:rsidRPr="00E702FA">
        <w:rPr>
          <w:rFonts w:ascii="Calibri Light" w:hAnsi="Calibri Light" w:cs="Calibri Light"/>
        </w:rPr>
        <w:t xml:space="preserve"> </w:t>
      </w:r>
      <w:r w:rsidR="00BB73C3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BB73C3" w:rsidRPr="00E702FA">
        <w:rPr>
          <w:rFonts w:ascii="Calibri Light" w:hAnsi="Calibri Light" w:cs="Calibri Light"/>
        </w:rPr>
        <w:t>Improvement,</w:t>
      </w:r>
      <w:r w:rsidR="0017076B" w:rsidRPr="00E702FA">
        <w:rPr>
          <w:rFonts w:ascii="Calibri Light" w:hAnsi="Calibri Light" w:cs="Calibri Light"/>
        </w:rPr>
        <w:t xml:space="preserve"> </w:t>
      </w:r>
      <w:r w:rsidR="00BB73C3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BB73C3"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="00BB73C3" w:rsidRPr="00E702FA">
        <w:rPr>
          <w:rFonts w:ascii="Calibri Light" w:hAnsi="Calibri Light" w:cs="Calibri Light"/>
        </w:rPr>
        <w:t>Recommendations</w:t>
      </w:r>
      <w:r w:rsidR="0017076B" w:rsidRPr="00E702FA">
        <w:rPr>
          <w:rFonts w:ascii="Calibri Light" w:hAnsi="Calibri Light" w:cs="Calibri Light"/>
        </w:rPr>
        <w:t xml:space="preserve"> </w:t>
      </w:r>
      <w:r w:rsidR="00BB73C3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DD1D7D" w:rsidRPr="00E702FA">
        <w:rPr>
          <w:rFonts w:ascii="Calibri Light" w:hAnsi="Calibri Light" w:cs="Calibri Light"/>
        </w:rPr>
        <w:t>C3</w:t>
      </w:r>
      <w:r w:rsidR="0017076B" w:rsidRPr="00E702FA">
        <w:rPr>
          <w:rFonts w:ascii="Calibri Light" w:hAnsi="Calibri Light" w:cs="Calibri Light"/>
        </w:rPr>
        <w:t xml:space="preserve"> </w:t>
      </w:r>
      <w:r w:rsidR="00DD1D7D" w:rsidRPr="00E702FA">
        <w:rPr>
          <w:rFonts w:ascii="Calibri Light" w:hAnsi="Calibri Light" w:cs="Calibri Light"/>
        </w:rPr>
        <w:t>ACO</w:t>
      </w:r>
      <w:bookmarkEnd w:id="224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MCP Strengths  and Opportunities, EQR Recommendations, and MCP Responses to Previous Recommendations"/>
        <w:tblDescription w:val="MCP Strengths  and Opportunities, EQR Recommendations, and MCP Responses to Previous Recommendations"/>
      </w:tblPr>
      <w:tblGrid>
        <w:gridCol w:w="1796"/>
        <w:gridCol w:w="3517"/>
        <w:gridCol w:w="2783"/>
        <w:gridCol w:w="4320"/>
        <w:gridCol w:w="1974"/>
      </w:tblGrid>
      <w:tr w:rsidR="00852EA8" w:rsidRPr="00E702FA" w14:paraId="568D7B4A" w14:textId="77777777" w:rsidTr="00FF1FCA">
        <w:trPr>
          <w:trHeight w:val="288"/>
          <w:tblHeader/>
        </w:trPr>
        <w:tc>
          <w:tcPr>
            <w:tcW w:w="624" w:type="pct"/>
            <w:shd w:val="clear" w:color="auto" w:fill="5F497A" w:themeFill="accent4" w:themeFillShade="BF"/>
            <w:vAlign w:val="bottom"/>
          </w:tcPr>
          <w:p w14:paraId="05A13C00" w14:textId="629A3C09" w:rsidR="00674ACA" w:rsidRPr="00E702FA" w:rsidRDefault="006A6CE5" w:rsidP="002B5438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Activity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1222" w:type="pct"/>
            <w:shd w:val="clear" w:color="auto" w:fill="5F497A" w:themeFill="accent4" w:themeFillShade="BF"/>
            <w:vAlign w:val="bottom"/>
          </w:tcPr>
          <w:p w14:paraId="15877E0E" w14:textId="77777777" w:rsidR="00674ACA" w:rsidRPr="00E702FA" w:rsidRDefault="00674ACA" w:rsidP="002B543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Strengths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09FB9F74" w14:textId="77777777" w:rsidR="00674ACA" w:rsidRPr="00E702FA" w:rsidRDefault="00674ACA" w:rsidP="002B543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Weaknesses</w:t>
            </w:r>
          </w:p>
        </w:tc>
        <w:tc>
          <w:tcPr>
            <w:tcW w:w="1501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1520D9BE" w14:textId="77777777" w:rsidR="00674ACA" w:rsidRPr="00E702FA" w:rsidRDefault="00674ACA" w:rsidP="002B543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Recommendations</w:t>
            </w:r>
          </w:p>
        </w:tc>
        <w:tc>
          <w:tcPr>
            <w:tcW w:w="686" w:type="pct"/>
            <w:shd w:val="clear" w:color="auto" w:fill="5F497A" w:themeFill="accent4" w:themeFillShade="BF"/>
            <w:vAlign w:val="bottom"/>
          </w:tcPr>
          <w:p w14:paraId="284E1522" w14:textId="77777777" w:rsidR="00674ACA" w:rsidRPr="00E702FA" w:rsidRDefault="00674ACA" w:rsidP="002B543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Standards</w:t>
            </w:r>
          </w:p>
        </w:tc>
      </w:tr>
      <w:tr w:rsidR="001F6D1E" w:rsidRPr="00E702FA" w14:paraId="7135197B" w14:textId="77777777" w:rsidTr="00FF1FCA">
        <w:trPr>
          <w:trHeight w:val="288"/>
        </w:trPr>
        <w:tc>
          <w:tcPr>
            <w:tcW w:w="624" w:type="pct"/>
          </w:tcPr>
          <w:p w14:paraId="4C51AF61" w14:textId="4F876B7F" w:rsidR="00674ACA" w:rsidRPr="00E702FA" w:rsidRDefault="00DD1D7D" w:rsidP="00710B79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PMV: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A5E0A" w:rsidRPr="00E702FA">
              <w:rPr>
                <w:rFonts w:ascii="Calibri Light" w:hAnsi="Calibri Light" w:cs="Calibri Light"/>
                <w:sz w:val="22"/>
              </w:rPr>
              <w:t>m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easures</w:t>
            </w:r>
          </w:p>
        </w:tc>
        <w:tc>
          <w:tcPr>
            <w:tcW w:w="1222" w:type="pct"/>
          </w:tcPr>
          <w:p w14:paraId="23976B21" w14:textId="7842DB9B" w:rsidR="00693697" w:rsidRPr="00E702FA" w:rsidRDefault="00FF18AE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demonstrated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standards.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No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issues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74ACA" w:rsidRPr="00E702FA">
              <w:rPr>
                <w:rFonts w:ascii="Calibri Light" w:hAnsi="Calibri Light" w:cs="Calibri Light"/>
                <w:sz w:val="22"/>
              </w:rPr>
              <w:t>identified.</w:t>
            </w:r>
          </w:p>
          <w:p w14:paraId="46FEDE3A" w14:textId="77777777" w:rsidR="00CB5D78" w:rsidRPr="00E702FA" w:rsidRDefault="00CB5D78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74C20715" w14:textId="49D65ABE" w:rsidR="00693697" w:rsidRPr="00E702FA" w:rsidRDefault="00F20759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Five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HEDIS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90</w:t>
            </w:r>
            <w:r w:rsidR="00693697" w:rsidRPr="00E702FA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compared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England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C15140" w:rsidRPr="00E702FA">
              <w:rPr>
                <w:rFonts w:ascii="Calibri Light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Compass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benchmark.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Those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were: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CIS,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IMA,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APM</w:t>
            </w:r>
            <w:r w:rsidRPr="00E702FA">
              <w:rPr>
                <w:rFonts w:ascii="Calibri Light" w:hAnsi="Calibri Light" w:cs="Calibri Light"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Initiation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Engagement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.</w:t>
            </w:r>
          </w:p>
        </w:tc>
        <w:tc>
          <w:tcPr>
            <w:tcW w:w="967" w:type="pct"/>
          </w:tcPr>
          <w:p w14:paraId="5296B194" w14:textId="091DFF5A" w:rsidR="00674ACA" w:rsidRPr="00E702FA" w:rsidRDefault="00D160BD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Two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HEDIS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25</w:t>
            </w:r>
            <w:r w:rsidR="00693697" w:rsidRPr="00E702FA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compared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England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C15140" w:rsidRPr="00E702FA">
              <w:rPr>
                <w:rFonts w:ascii="Calibri Light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Compass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benchmark.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Those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were: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HBD</w:t>
            </w:r>
            <w:r w:rsidR="00693697" w:rsidRPr="00E702FA">
              <w:rPr>
                <w:rFonts w:ascii="Calibri Light" w:hAnsi="Calibri Light" w:cs="Calibri Light"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PCR.</w:t>
            </w:r>
          </w:p>
        </w:tc>
        <w:tc>
          <w:tcPr>
            <w:tcW w:w="1501" w:type="pct"/>
          </w:tcPr>
          <w:p w14:paraId="7A276BD4" w14:textId="4BE58556" w:rsidR="00674ACA" w:rsidRPr="00E702FA" w:rsidRDefault="00693697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design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measures’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06340D" w:rsidRPr="00E702FA">
              <w:rPr>
                <w:rFonts w:ascii="Calibri Light" w:hAnsi="Calibri Light" w:cs="Calibri Light"/>
                <w:sz w:val="22"/>
              </w:rPr>
              <w:t>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evaluated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these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51538"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686" w:type="pct"/>
          </w:tcPr>
          <w:p w14:paraId="5560A7E3" w14:textId="0BD26250" w:rsidR="00674ACA" w:rsidRPr="00E702FA" w:rsidRDefault="00674ACA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7815A3AD" w14:textId="77777777" w:rsidR="00674ACA" w:rsidRPr="00E702FA" w:rsidRDefault="00674ACA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1F6D1E" w:rsidRPr="00E702FA" w14:paraId="7A22F44A" w14:textId="77777777" w:rsidTr="00FF1FCA">
        <w:trPr>
          <w:trHeight w:val="557"/>
        </w:trPr>
        <w:tc>
          <w:tcPr>
            <w:tcW w:w="624" w:type="pct"/>
          </w:tcPr>
          <w:p w14:paraId="1D1F8AC8" w14:textId="3CBFA17E" w:rsidR="00674ACA" w:rsidRPr="00E702FA" w:rsidRDefault="00DD1D7D" w:rsidP="00710B79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PMV: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F6D1E" w:rsidRPr="00E702FA">
              <w:rPr>
                <w:rFonts w:ascii="Calibri Light" w:hAnsi="Calibri Light" w:cs="Calibri Light"/>
                <w:sz w:val="22"/>
              </w:rPr>
              <w:t>State-specific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F6D1E" w:rsidRPr="00E702FA">
              <w:rPr>
                <w:rFonts w:ascii="Calibri Light" w:hAnsi="Calibri Light" w:cs="Calibri Light"/>
                <w:sz w:val="22"/>
              </w:rPr>
              <w:t>measures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5E1BE150" w14:textId="012CACFE" w:rsidR="00674ACA" w:rsidRPr="00E702FA" w:rsidRDefault="00BF3B7E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Five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out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1</w:t>
            </w:r>
            <w:r w:rsidRPr="00E702FA">
              <w:rPr>
                <w:rFonts w:ascii="Calibri Light" w:hAnsi="Calibri Light" w:cs="Calibri Light"/>
                <w:sz w:val="22"/>
              </w:rPr>
              <w:t>7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benchmark.</w:t>
            </w: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14:paraId="6E9F9EEA" w14:textId="75C0D5E6" w:rsidR="00674ACA" w:rsidRPr="00E702FA" w:rsidRDefault="00BF3B7E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10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out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1</w:t>
            </w:r>
            <w:r w:rsidRPr="00E702FA">
              <w:rPr>
                <w:rFonts w:ascii="Calibri Light" w:hAnsi="Calibri Light" w:cs="Calibri Light"/>
                <w:sz w:val="22"/>
              </w:rPr>
              <w:t>7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9048B" w:rsidRPr="00E702FA">
              <w:rPr>
                <w:rFonts w:ascii="Calibri Light" w:hAnsi="Calibri Light" w:cs="Calibri Light"/>
                <w:sz w:val="22"/>
              </w:rPr>
              <w:t>benchmark.</w:t>
            </w:r>
          </w:p>
        </w:tc>
        <w:tc>
          <w:tcPr>
            <w:tcW w:w="1501" w:type="pct"/>
            <w:tcBorders>
              <w:bottom w:val="single" w:sz="4" w:space="0" w:color="auto"/>
            </w:tcBorders>
          </w:tcPr>
          <w:p w14:paraId="7CA06393" w14:textId="5A0B9542" w:rsidR="00674ACA" w:rsidRPr="00E702FA" w:rsidRDefault="00C832BB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Same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26202C" w:rsidRPr="00E702FA">
              <w:rPr>
                <w:rFonts w:ascii="Calibri Light" w:hAnsi="Calibri Light" w:cs="Calibri Light"/>
                <w:sz w:val="22"/>
              </w:rPr>
              <w:t>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6202C" w:rsidRPr="00E702FA">
              <w:rPr>
                <w:rFonts w:ascii="Calibri Light" w:hAnsi="Calibri Light" w:cs="Calibri Light"/>
                <w:sz w:val="22"/>
              </w:rPr>
              <w:t>above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</w:p>
        </w:tc>
        <w:tc>
          <w:tcPr>
            <w:tcW w:w="686" w:type="pct"/>
          </w:tcPr>
          <w:p w14:paraId="30190640" w14:textId="40A3A66C" w:rsidR="00674ACA" w:rsidRPr="00E702FA" w:rsidRDefault="00674ACA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4B1184DD" w14:textId="77777777" w:rsidR="00674ACA" w:rsidRPr="00E702FA" w:rsidRDefault="00674ACA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1F6D1E" w:rsidRPr="00E702FA" w14:paraId="5256303B" w14:textId="77777777" w:rsidTr="00FF1FCA">
        <w:trPr>
          <w:trHeight w:val="288"/>
        </w:trPr>
        <w:tc>
          <w:tcPr>
            <w:tcW w:w="624" w:type="pct"/>
          </w:tcPr>
          <w:p w14:paraId="5242E06E" w14:textId="43B5CF0B" w:rsidR="00852AF6" w:rsidRPr="00E702FA" w:rsidRDefault="00DD1D7D" w:rsidP="00710B79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Quality-of-care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15472E3F" w14:textId="77777777" w:rsidR="00852AF6" w:rsidRPr="00E702FA" w:rsidRDefault="00852AF6" w:rsidP="00710B79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22" w:type="pct"/>
          </w:tcPr>
          <w:p w14:paraId="66C5D770" w14:textId="43FCBADA" w:rsidR="00852AF6" w:rsidRPr="00E702FA" w:rsidRDefault="00290EA5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scored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1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1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967" w:type="pct"/>
          </w:tcPr>
          <w:p w14:paraId="4EE6D880" w14:textId="4736E3F5" w:rsidR="00852AF6" w:rsidRPr="00E702FA" w:rsidRDefault="00290EA5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scored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majority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measures.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1501" w:type="pct"/>
          </w:tcPr>
          <w:p w14:paraId="090C8729" w14:textId="2773A185" w:rsidR="00852AF6" w:rsidRPr="00E702FA" w:rsidRDefault="00290EA5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utilize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results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15954"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surveys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drive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it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relates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experience.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066BCC" w:rsidRPr="00E702FA">
              <w:rPr>
                <w:rFonts w:ascii="Calibri Light" w:hAnsi="Calibri Light" w:cs="Calibri Light"/>
                <w:sz w:val="22"/>
              </w:rPr>
              <w:t>C3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also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utilize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complaints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grievances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identify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address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52AF6" w:rsidRPr="00E702FA">
              <w:rPr>
                <w:rFonts w:ascii="Calibri Light" w:hAnsi="Calibri Light" w:cs="Calibri Light"/>
                <w:sz w:val="22"/>
              </w:rPr>
              <w:t>trends.</w:t>
            </w:r>
          </w:p>
        </w:tc>
        <w:tc>
          <w:tcPr>
            <w:tcW w:w="686" w:type="pct"/>
          </w:tcPr>
          <w:p w14:paraId="40A9EF82" w14:textId="2E810E0C" w:rsidR="00852AF6" w:rsidRPr="00E702FA" w:rsidRDefault="00852AF6" w:rsidP="00D81F8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</w:tbl>
    <w:p w14:paraId="743D1112" w14:textId="0A89EE1B" w:rsidR="001E3964" w:rsidRPr="00E702FA" w:rsidRDefault="00553265" w:rsidP="00FF1FCA">
      <w:pPr>
        <w:spacing w:after="480"/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</w:rPr>
        <w:t>ACO: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accountable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organization;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EQR: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external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review;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NCQA: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National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Committee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for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Assurance;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information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standards;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HEDIS: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Healthcare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Effectiveness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Data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Information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Set</w:t>
      </w:r>
      <w:r w:rsidR="0090188C" w:rsidRPr="00E702FA">
        <w:rPr>
          <w:rFonts w:ascii="Calibri Light" w:hAnsi="Calibri Light" w:cs="Calibri Light"/>
          <w:sz w:val="20"/>
          <w:szCs w:val="20"/>
        </w:rPr>
        <w:t>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IET: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Initiation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Engagement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of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Alcohol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Other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Drug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Abuse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or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Dependence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E702FA">
        <w:rPr>
          <w:rFonts w:ascii="Calibri Light" w:hAnsi="Calibri Light" w:cs="Calibri Light"/>
          <w:sz w:val="20"/>
          <w:szCs w:val="20"/>
        </w:rPr>
        <w:t>Treatment;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EF69D1"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EF69D1" w:rsidRPr="00E702FA">
        <w:rPr>
          <w:rFonts w:ascii="Calibri Light" w:hAnsi="Calibri Light" w:cs="Calibri Light"/>
          <w:sz w:val="20"/>
          <w:szCs w:val="20"/>
        </w:rPr>
        <w:t>MES: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EF69D1"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EF69D1"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EF69D1" w:rsidRPr="00E702FA">
        <w:rPr>
          <w:rFonts w:ascii="Calibri Light" w:hAnsi="Calibri Light" w:cs="Calibri Light"/>
          <w:sz w:val="20"/>
          <w:szCs w:val="20"/>
        </w:rPr>
        <w:t>Member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EF69D1" w:rsidRPr="00E702FA">
        <w:rPr>
          <w:rFonts w:ascii="Calibri Light" w:hAnsi="Calibri Light" w:cs="Calibri Light"/>
          <w:sz w:val="20"/>
          <w:szCs w:val="20"/>
        </w:rPr>
        <w:t>Experience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EF69D1" w:rsidRPr="00E702FA">
        <w:rPr>
          <w:rFonts w:ascii="Calibri Light" w:hAnsi="Calibri Light" w:cs="Calibri Light"/>
          <w:sz w:val="20"/>
          <w:szCs w:val="20"/>
        </w:rPr>
        <w:t>Survey;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856B3D" w:rsidRPr="00E702FA">
        <w:rPr>
          <w:rFonts w:ascii="Calibri Light" w:hAnsi="Calibri Light" w:cs="Calibri Light"/>
          <w:sz w:val="20"/>
          <w:szCs w:val="20"/>
        </w:rPr>
        <w:t>CIS</w:t>
      </w:r>
      <w:r w:rsidR="00C94277" w:rsidRPr="00E702FA">
        <w:rPr>
          <w:rFonts w:ascii="Calibri Light" w:hAnsi="Calibri Light" w:cs="Calibri Light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Childhood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Immunization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Status;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856B3D" w:rsidRPr="00E702FA">
        <w:rPr>
          <w:rFonts w:ascii="Calibri Light" w:hAnsi="Calibri Light" w:cs="Calibri Light"/>
          <w:sz w:val="20"/>
          <w:szCs w:val="20"/>
        </w:rPr>
        <w:t>IMA</w:t>
      </w:r>
      <w:r w:rsidR="00C94277" w:rsidRPr="00E702FA">
        <w:rPr>
          <w:rFonts w:ascii="Calibri Light" w:hAnsi="Calibri Light" w:cs="Calibri Light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Immunization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for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Adolescents</w:t>
      </w:r>
      <w:r w:rsidR="00856B3D" w:rsidRPr="00E702FA">
        <w:rPr>
          <w:rFonts w:ascii="Calibri Light" w:hAnsi="Calibri Light" w:cs="Calibri Light"/>
          <w:sz w:val="20"/>
          <w:szCs w:val="20"/>
        </w:rPr>
        <w:t>,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856B3D" w:rsidRPr="00E702FA">
        <w:rPr>
          <w:rFonts w:ascii="Calibri Light" w:hAnsi="Calibri Light" w:cs="Calibri Light"/>
          <w:sz w:val="20"/>
          <w:szCs w:val="20"/>
        </w:rPr>
        <w:t>APM</w:t>
      </w:r>
      <w:r w:rsidR="00C94277" w:rsidRPr="00E702FA">
        <w:rPr>
          <w:rFonts w:ascii="Calibri Light" w:hAnsi="Calibri Light" w:cs="Calibri Light"/>
          <w:sz w:val="20"/>
          <w:szCs w:val="20"/>
        </w:rPr>
        <w:t>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Metabolic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Monitoring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for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Children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Adolescents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="00C94277" w:rsidRPr="00E702FA">
        <w:rPr>
          <w:rFonts w:ascii="Calibri Light" w:hAnsi="Calibri Light" w:cs="Calibri Light"/>
          <w:sz w:val="20"/>
          <w:szCs w:val="20"/>
        </w:rPr>
        <w:t>Antipsychotics</w:t>
      </w:r>
      <w:r w:rsidR="00FF1FCA" w:rsidRPr="00E702FA">
        <w:rPr>
          <w:rFonts w:ascii="Calibri Light" w:hAnsi="Calibri Light" w:cs="Calibri Light"/>
          <w:sz w:val="20"/>
          <w:szCs w:val="20"/>
        </w:rPr>
        <w:t>.</w:t>
      </w:r>
      <w:r w:rsidR="0017076B" w:rsidRPr="00E702FA">
        <w:rPr>
          <w:rFonts w:ascii="Calibri Light" w:hAnsi="Calibri Light" w:cs="Calibri Light"/>
          <w:sz w:val="22"/>
        </w:rPr>
        <w:t xml:space="preserve"> </w:t>
      </w:r>
    </w:p>
    <w:p w14:paraId="4D5DBF47" w14:textId="52557934" w:rsidR="007044F9" w:rsidRPr="00E702FA" w:rsidRDefault="007044F9">
      <w:pPr>
        <w:spacing w:after="200" w:line="276" w:lineRule="auto"/>
        <w:rPr>
          <w:rFonts w:ascii="Calibri Light" w:hAnsi="Calibri Light" w:cs="Calibri Light"/>
          <w:b/>
          <w:bCs/>
          <w:szCs w:val="18"/>
        </w:rPr>
      </w:pPr>
      <w:r w:rsidRPr="00E702FA">
        <w:rPr>
          <w:rFonts w:ascii="Calibri Light" w:hAnsi="Calibri Light" w:cs="Calibri Light"/>
        </w:rPr>
        <w:br w:type="page"/>
      </w:r>
    </w:p>
    <w:p w14:paraId="1A831933" w14:textId="6DA2FBCD" w:rsidR="00DD1D7D" w:rsidRPr="00E702FA" w:rsidRDefault="00DD1D7D" w:rsidP="00DD1D7D">
      <w:pPr>
        <w:pStyle w:val="Caption"/>
        <w:rPr>
          <w:rFonts w:ascii="Calibri Light" w:hAnsi="Calibri Light" w:cs="Calibri Light"/>
        </w:rPr>
      </w:pPr>
      <w:bookmarkStart w:id="225" w:name="_Toc163555811"/>
      <w:r w:rsidRPr="00E702FA">
        <w:rPr>
          <w:rFonts w:ascii="Calibri Light" w:hAnsi="Calibri Light" w:cs="Calibri Light"/>
        </w:rPr>
        <w:lastRenderedPageBreak/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E54E92" w:rsidRPr="00E702FA">
        <w:rPr>
          <w:rFonts w:ascii="Calibri Light" w:hAnsi="Calibri Light" w:cs="Calibri Light"/>
        </w:rPr>
        <w:t>18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Strengths,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Opportunities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Recommendations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6A6CE5" w:rsidRPr="00E702FA">
        <w:rPr>
          <w:rFonts w:ascii="Calibri Light" w:hAnsi="Calibri Light" w:cs="Calibri Light"/>
        </w:rPr>
        <w:t>MGB</w:t>
      </w:r>
      <w:bookmarkEnd w:id="225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MCP Strengths  and Opportunities, EQR Recommendations, and MCP Responses to Previous Recommendations"/>
        <w:tblDescription w:val="MCP Strengths  and Opportunities, EQR Recommendations, and MCP Responses to Previous Recommendations"/>
      </w:tblPr>
      <w:tblGrid>
        <w:gridCol w:w="1796"/>
        <w:gridCol w:w="3511"/>
        <w:gridCol w:w="2789"/>
        <w:gridCol w:w="4323"/>
        <w:gridCol w:w="1971"/>
      </w:tblGrid>
      <w:tr w:rsidR="00DD1D7D" w:rsidRPr="00E702FA" w14:paraId="3F1F14A7" w14:textId="77777777" w:rsidTr="00FF1FCA">
        <w:trPr>
          <w:trHeight w:val="288"/>
          <w:tblHeader/>
        </w:trPr>
        <w:tc>
          <w:tcPr>
            <w:tcW w:w="624" w:type="pct"/>
            <w:shd w:val="clear" w:color="auto" w:fill="5F497A" w:themeFill="accent4" w:themeFillShade="BF"/>
            <w:vAlign w:val="bottom"/>
          </w:tcPr>
          <w:p w14:paraId="326A7A0B" w14:textId="1AE36D77" w:rsidR="00DD1D7D" w:rsidRPr="00E702FA" w:rsidRDefault="006A6CE5" w:rsidP="006F16EE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Activity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1220" w:type="pct"/>
            <w:shd w:val="clear" w:color="auto" w:fill="5F497A" w:themeFill="accent4" w:themeFillShade="BF"/>
            <w:vAlign w:val="bottom"/>
          </w:tcPr>
          <w:p w14:paraId="39D8BA88" w14:textId="77777777" w:rsidR="00DD1D7D" w:rsidRPr="00E702FA" w:rsidRDefault="00DD1D7D" w:rsidP="006F16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Strengths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4A78D8A2" w14:textId="77777777" w:rsidR="00DD1D7D" w:rsidRPr="00E702FA" w:rsidRDefault="00DD1D7D" w:rsidP="006F16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Weaknesses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191BA7E7" w14:textId="77777777" w:rsidR="00DD1D7D" w:rsidRPr="00E702FA" w:rsidRDefault="00DD1D7D" w:rsidP="006F16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Recommendations</w:t>
            </w:r>
          </w:p>
        </w:tc>
        <w:tc>
          <w:tcPr>
            <w:tcW w:w="685" w:type="pct"/>
            <w:shd w:val="clear" w:color="auto" w:fill="5F497A" w:themeFill="accent4" w:themeFillShade="BF"/>
            <w:vAlign w:val="bottom"/>
          </w:tcPr>
          <w:p w14:paraId="550515B8" w14:textId="77777777" w:rsidR="00DD1D7D" w:rsidRPr="00E702FA" w:rsidRDefault="00DD1D7D" w:rsidP="006F16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Standards</w:t>
            </w:r>
          </w:p>
        </w:tc>
      </w:tr>
      <w:tr w:rsidR="00DD1D7D" w:rsidRPr="00E702FA" w14:paraId="742EFEB7" w14:textId="77777777" w:rsidTr="00FF1FCA">
        <w:trPr>
          <w:trHeight w:val="288"/>
        </w:trPr>
        <w:tc>
          <w:tcPr>
            <w:tcW w:w="624" w:type="pct"/>
          </w:tcPr>
          <w:p w14:paraId="72DF02ED" w14:textId="39800002" w:rsidR="00DD1D7D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PMV: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measures</w:t>
            </w:r>
          </w:p>
        </w:tc>
        <w:tc>
          <w:tcPr>
            <w:tcW w:w="1220" w:type="pct"/>
          </w:tcPr>
          <w:p w14:paraId="7080438B" w14:textId="4F2328AB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standards.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issues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identified.</w:t>
            </w:r>
          </w:p>
          <w:p w14:paraId="03AC18AC" w14:textId="77777777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7C3B249F" w14:textId="098E1294" w:rsidR="00DD1D7D" w:rsidRPr="00E702FA" w:rsidRDefault="00630E1F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score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90</w:t>
            </w:r>
            <w:r w:rsidRPr="00E702FA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6D0FA14F" w14:textId="4631986D" w:rsidR="00DD1D7D" w:rsidRPr="00E702FA" w:rsidRDefault="00630E1F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Three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HEDIS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25</w:t>
            </w:r>
            <w:r w:rsidR="00DD1D7D" w:rsidRPr="00E702FA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compared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England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Compass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benchmark.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Those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were: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PPC,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CBD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HBD.</w:t>
            </w:r>
          </w:p>
        </w:tc>
        <w:tc>
          <w:tcPr>
            <w:tcW w:w="1502" w:type="pct"/>
          </w:tcPr>
          <w:p w14:paraId="0BAC5302" w14:textId="203D2693" w:rsidR="00DD1D7D" w:rsidRPr="00E702FA" w:rsidRDefault="00630E1F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F52CD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4F52CD"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discontinued.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made.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14:paraId="6CF91837" w14:textId="6D61F271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2B22E16E" w14:textId="77777777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DD1D7D" w:rsidRPr="00E702FA" w14:paraId="207D79A5" w14:textId="77777777" w:rsidTr="00FF1FCA">
        <w:trPr>
          <w:trHeight w:val="288"/>
        </w:trPr>
        <w:tc>
          <w:tcPr>
            <w:tcW w:w="624" w:type="pct"/>
          </w:tcPr>
          <w:p w14:paraId="49EEB6CE" w14:textId="619B3BF1" w:rsidR="00DD1D7D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PMV: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State-specific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measures</w:t>
            </w: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14:paraId="65E7CE48" w14:textId="1A901934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Five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benchmark.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auto"/>
          </w:tcPr>
          <w:p w14:paraId="08E18B02" w14:textId="1891DBF8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benchmark.</w:t>
            </w:r>
          </w:p>
        </w:tc>
        <w:tc>
          <w:tcPr>
            <w:tcW w:w="1502" w:type="pct"/>
            <w:tcBorders>
              <w:bottom w:val="single" w:sz="4" w:space="0" w:color="auto"/>
            </w:tcBorders>
          </w:tcPr>
          <w:p w14:paraId="4F9E7FF3" w14:textId="75CD7299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Same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above.</w:t>
            </w:r>
          </w:p>
        </w:tc>
        <w:tc>
          <w:tcPr>
            <w:tcW w:w="685" w:type="pct"/>
            <w:shd w:val="clear" w:color="auto" w:fill="auto"/>
          </w:tcPr>
          <w:p w14:paraId="0E9F7E46" w14:textId="02BF6FB9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17BBF39D" w14:textId="77777777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DD1D7D" w:rsidRPr="00E702FA" w14:paraId="4B37E160" w14:textId="77777777" w:rsidTr="00FF1FCA">
        <w:trPr>
          <w:trHeight w:val="288"/>
        </w:trPr>
        <w:tc>
          <w:tcPr>
            <w:tcW w:w="624" w:type="pct"/>
          </w:tcPr>
          <w:p w14:paraId="746AD4A6" w14:textId="47504C0D" w:rsidR="00DD1D7D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Quality-of-care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surveys</w:t>
            </w:r>
          </w:p>
        </w:tc>
        <w:tc>
          <w:tcPr>
            <w:tcW w:w="1220" w:type="pct"/>
          </w:tcPr>
          <w:p w14:paraId="416CDD17" w14:textId="6C263BCC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scored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almost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measures.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969" w:type="pct"/>
          </w:tcPr>
          <w:p w14:paraId="086A8DB5" w14:textId="32620D1D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MGB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scored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Integration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807E56" w:rsidRPr="00E702FA">
              <w:rPr>
                <w:rFonts w:ascii="Calibri Light" w:hAnsi="Calibri Light" w:cs="Calibri Light"/>
                <w:sz w:val="22"/>
              </w:rPr>
              <w:t>Care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</w:p>
        </w:tc>
        <w:tc>
          <w:tcPr>
            <w:tcW w:w="1502" w:type="pct"/>
          </w:tcPr>
          <w:p w14:paraId="7ACAFDC4" w14:textId="77777777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None.</w:t>
            </w:r>
          </w:p>
        </w:tc>
        <w:tc>
          <w:tcPr>
            <w:tcW w:w="685" w:type="pct"/>
          </w:tcPr>
          <w:p w14:paraId="58763E10" w14:textId="4AAD80C0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</w:tbl>
    <w:p w14:paraId="548089FC" w14:textId="27E4C933" w:rsidR="00DD1D7D" w:rsidRPr="00E702FA" w:rsidRDefault="00DD1D7D" w:rsidP="00DD1D7D">
      <w:r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ACO: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accountable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organization;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EQR: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external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review;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NCQA: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National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Committee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for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Assurance;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information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standards;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HEDIS: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Healthcare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Effectiveness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Data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Information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Set;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PPC: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Prenatal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Postpartum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MES: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Member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Experience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Survey</w:t>
      </w:r>
      <w:r w:rsidR="00FF1FCA" w:rsidRPr="00E702FA">
        <w:rPr>
          <w:rFonts w:ascii="Calibri Light" w:hAnsi="Calibri Light" w:cs="Calibri Light"/>
          <w:sz w:val="20"/>
          <w:szCs w:val="20"/>
        </w:rPr>
        <w:t>.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</w:p>
    <w:p w14:paraId="06E162F9" w14:textId="77777777" w:rsidR="004B42C6" w:rsidRPr="00E702FA" w:rsidRDefault="004B42C6" w:rsidP="00FF1FCA">
      <w:pPr>
        <w:pStyle w:val="Caption"/>
        <w:spacing w:after="240"/>
        <w:rPr>
          <w:rFonts w:ascii="Calibri Light" w:hAnsi="Calibri Light" w:cs="Calibri Light"/>
        </w:rPr>
      </w:pPr>
    </w:p>
    <w:p w14:paraId="6C497990" w14:textId="7E41889C" w:rsidR="00DD1D7D" w:rsidRPr="00E702FA" w:rsidRDefault="00DD1D7D" w:rsidP="00DD1D7D">
      <w:pPr>
        <w:pStyle w:val="Caption"/>
        <w:rPr>
          <w:rFonts w:ascii="Calibri Light" w:hAnsi="Calibri Light" w:cs="Calibri Light"/>
        </w:rPr>
      </w:pPr>
      <w:bookmarkStart w:id="226" w:name="_Toc163555812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E54E92" w:rsidRPr="00E702FA">
        <w:rPr>
          <w:rFonts w:ascii="Calibri Light" w:hAnsi="Calibri Light" w:cs="Calibri Light"/>
        </w:rPr>
        <w:t>19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Strengths,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Opportunities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Improvement,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Recommendations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6A6CE5" w:rsidRPr="00E702FA">
        <w:rPr>
          <w:rFonts w:ascii="Calibri Light" w:hAnsi="Calibri Light" w:cs="Calibri Light"/>
        </w:rPr>
        <w:t>Steward</w:t>
      </w:r>
      <w:bookmarkEnd w:id="226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MCP Strengths  and Opportunities, EQR Recommendations, and MCP Responses to Previous Recommendations"/>
        <w:tblDescription w:val="MCP Strengths  and Opportunities, EQR Recommendations, and MCP Responses to Previous Recommendations"/>
      </w:tblPr>
      <w:tblGrid>
        <w:gridCol w:w="1796"/>
        <w:gridCol w:w="3517"/>
        <w:gridCol w:w="2783"/>
        <w:gridCol w:w="4320"/>
        <w:gridCol w:w="1974"/>
      </w:tblGrid>
      <w:tr w:rsidR="00DD1D7D" w:rsidRPr="00E702FA" w14:paraId="6D0E669C" w14:textId="77777777" w:rsidTr="00FF1FCA">
        <w:trPr>
          <w:trHeight w:val="288"/>
          <w:tblHeader/>
        </w:trPr>
        <w:tc>
          <w:tcPr>
            <w:tcW w:w="624" w:type="pct"/>
            <w:shd w:val="clear" w:color="auto" w:fill="5F497A" w:themeFill="accent4" w:themeFillShade="BF"/>
            <w:vAlign w:val="bottom"/>
          </w:tcPr>
          <w:p w14:paraId="59C97429" w14:textId="55594F89" w:rsidR="00DD1D7D" w:rsidRPr="00E702FA" w:rsidRDefault="006A6CE5" w:rsidP="006F16EE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Activity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1222" w:type="pct"/>
            <w:shd w:val="clear" w:color="auto" w:fill="5F497A" w:themeFill="accent4" w:themeFillShade="BF"/>
            <w:vAlign w:val="bottom"/>
          </w:tcPr>
          <w:p w14:paraId="207A23A3" w14:textId="77777777" w:rsidR="00DD1D7D" w:rsidRPr="00E702FA" w:rsidRDefault="00DD1D7D" w:rsidP="006F16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Strengths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08B5D66C" w14:textId="77777777" w:rsidR="00DD1D7D" w:rsidRPr="00E702FA" w:rsidRDefault="00DD1D7D" w:rsidP="006F16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Weaknesses</w:t>
            </w:r>
          </w:p>
        </w:tc>
        <w:tc>
          <w:tcPr>
            <w:tcW w:w="1501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42EF952C" w14:textId="77777777" w:rsidR="00DD1D7D" w:rsidRPr="00E702FA" w:rsidRDefault="00DD1D7D" w:rsidP="006F16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Recommendations</w:t>
            </w:r>
          </w:p>
        </w:tc>
        <w:tc>
          <w:tcPr>
            <w:tcW w:w="686" w:type="pct"/>
            <w:shd w:val="clear" w:color="auto" w:fill="5F497A" w:themeFill="accent4" w:themeFillShade="BF"/>
            <w:vAlign w:val="bottom"/>
          </w:tcPr>
          <w:p w14:paraId="7C3A8BB4" w14:textId="77777777" w:rsidR="00DD1D7D" w:rsidRPr="00E702FA" w:rsidRDefault="00DD1D7D" w:rsidP="006F16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Standards</w:t>
            </w:r>
          </w:p>
        </w:tc>
      </w:tr>
      <w:tr w:rsidR="00DD1D7D" w:rsidRPr="00E702FA" w14:paraId="65514A76" w14:textId="77777777" w:rsidTr="00FF1FCA">
        <w:trPr>
          <w:trHeight w:val="288"/>
        </w:trPr>
        <w:tc>
          <w:tcPr>
            <w:tcW w:w="624" w:type="pct"/>
          </w:tcPr>
          <w:p w14:paraId="68188B2A" w14:textId="3D56AA69" w:rsidR="00DD1D7D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PMV: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measures</w:t>
            </w:r>
          </w:p>
        </w:tc>
        <w:tc>
          <w:tcPr>
            <w:tcW w:w="1222" w:type="pct"/>
          </w:tcPr>
          <w:p w14:paraId="109FB1BD" w14:textId="06511ED6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standards.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issues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identified.</w:t>
            </w:r>
          </w:p>
          <w:p w14:paraId="59724D37" w14:textId="77777777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1109219B" w14:textId="250FB293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924A8" w:rsidRPr="00E702FA">
              <w:rPr>
                <w:rFonts w:ascii="Calibri Light" w:hAnsi="Calibri Light" w:cs="Calibri Light"/>
                <w:sz w:val="22"/>
              </w:rPr>
              <w:t>CBP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90</w:t>
            </w:r>
            <w:r w:rsidRPr="00E702FA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England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benchmark.</w:t>
            </w:r>
          </w:p>
        </w:tc>
        <w:tc>
          <w:tcPr>
            <w:tcW w:w="967" w:type="pct"/>
            <w:shd w:val="clear" w:color="auto" w:fill="auto"/>
          </w:tcPr>
          <w:p w14:paraId="265AFCFE" w14:textId="55194883" w:rsidR="00DD1D7D" w:rsidRPr="00E702FA" w:rsidRDefault="00A924A8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HBD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25</w:t>
            </w:r>
            <w:r w:rsidR="00DD1D7D" w:rsidRPr="00E702FA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percentile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compared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New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England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regional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NCQA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Compass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benchmark.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1501" w:type="pct"/>
          </w:tcPr>
          <w:p w14:paraId="0BA87345" w14:textId="39CCBC5D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design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members’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686" w:type="pct"/>
            <w:shd w:val="clear" w:color="auto" w:fill="auto"/>
          </w:tcPr>
          <w:p w14:paraId="585ACD1F" w14:textId="396136E3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2E7BFACD" w14:textId="77777777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DD1D7D" w:rsidRPr="00E702FA" w14:paraId="17720D80" w14:textId="77777777" w:rsidTr="00FF1FCA">
        <w:trPr>
          <w:trHeight w:val="288"/>
        </w:trPr>
        <w:tc>
          <w:tcPr>
            <w:tcW w:w="624" w:type="pct"/>
          </w:tcPr>
          <w:p w14:paraId="7AA26F59" w14:textId="6690176D" w:rsidR="00DD1D7D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PMV: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State-specific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measures</w:t>
            </w:r>
          </w:p>
        </w:tc>
        <w:tc>
          <w:tcPr>
            <w:tcW w:w="1222" w:type="pct"/>
          </w:tcPr>
          <w:p w14:paraId="4496AB68" w14:textId="0D16F9D3" w:rsidR="00DD1D7D" w:rsidRPr="00E702FA" w:rsidRDefault="00A924A8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Three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rates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benchmark.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14:paraId="633A9B35" w14:textId="41DAA081" w:rsidR="00DD1D7D" w:rsidRPr="00E702FA" w:rsidRDefault="00A924A8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majority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7D" w:rsidRPr="00E702FA">
              <w:rPr>
                <w:rFonts w:ascii="Calibri Light" w:hAnsi="Calibri Light" w:cs="Calibri Light"/>
                <w:sz w:val="22"/>
              </w:rPr>
              <w:t>benchmark.</w:t>
            </w:r>
          </w:p>
        </w:tc>
        <w:tc>
          <w:tcPr>
            <w:tcW w:w="1501" w:type="pct"/>
            <w:tcBorders>
              <w:bottom w:val="single" w:sz="4" w:space="0" w:color="auto"/>
            </w:tcBorders>
          </w:tcPr>
          <w:p w14:paraId="5A6125B5" w14:textId="0EE073AE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Same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above.</w:t>
            </w:r>
          </w:p>
        </w:tc>
        <w:tc>
          <w:tcPr>
            <w:tcW w:w="686" w:type="pct"/>
            <w:shd w:val="clear" w:color="auto" w:fill="auto"/>
          </w:tcPr>
          <w:p w14:paraId="5BF06858" w14:textId="6CCA87B0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30DFDEC6" w14:textId="77777777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DD1D7D" w:rsidRPr="00E702FA" w14:paraId="32A23E09" w14:textId="77777777" w:rsidTr="00FF1FCA">
        <w:trPr>
          <w:trHeight w:val="288"/>
        </w:trPr>
        <w:tc>
          <w:tcPr>
            <w:tcW w:w="624" w:type="pct"/>
          </w:tcPr>
          <w:p w14:paraId="455EAA26" w14:textId="7A3816DB" w:rsidR="00DD1D7D" w:rsidRPr="00E702FA" w:rsidRDefault="006A6CE5" w:rsidP="006F16EE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Quality-of-care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surveys</w:t>
            </w:r>
          </w:p>
        </w:tc>
        <w:tc>
          <w:tcPr>
            <w:tcW w:w="1222" w:type="pct"/>
          </w:tcPr>
          <w:p w14:paraId="5BB24D91" w14:textId="7CD66E83" w:rsidR="00DD1D7D" w:rsidRPr="00E702FA" w:rsidRDefault="00DD1D7D" w:rsidP="006F16EE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scored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924A8" w:rsidRPr="00E702FA">
              <w:rPr>
                <w:rFonts w:ascii="Calibri Light" w:hAnsi="Calibri Light" w:cs="Calibri Light"/>
                <w:sz w:val="22"/>
              </w:rPr>
              <w:t>6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924A8" w:rsidRPr="00E702FA">
              <w:rPr>
                <w:rFonts w:ascii="Calibri Light" w:hAnsi="Calibri Light" w:cs="Calibri Light"/>
                <w:sz w:val="22"/>
              </w:rPr>
              <w:t>7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967" w:type="pct"/>
          </w:tcPr>
          <w:p w14:paraId="6256A4BE" w14:textId="4881B643" w:rsidR="00DD1D7D" w:rsidRPr="00E702FA" w:rsidRDefault="00DD1D7D" w:rsidP="006F16EE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scored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below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statewide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benchmark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924A8" w:rsidRPr="00E702FA">
              <w:rPr>
                <w:rFonts w:ascii="Calibri Light" w:hAnsi="Calibri Light" w:cs="Calibri Light"/>
                <w:sz w:val="22"/>
              </w:rPr>
              <w:t>3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4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1501" w:type="pct"/>
          </w:tcPr>
          <w:p w14:paraId="30FAEA89" w14:textId="58BF4DAB" w:rsidR="00DD1D7D" w:rsidRPr="00E702FA" w:rsidRDefault="00DD1D7D" w:rsidP="006F16EE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should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utilize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results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924A8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A924A8" w:rsidRPr="00E702FA">
              <w:rPr>
                <w:rFonts w:ascii="Calibri Light" w:hAnsi="Calibri Light" w:cs="Calibri Light"/>
                <w:sz w:val="22"/>
              </w:rPr>
              <w:t>MES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surveys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drive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relates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experience.</w:t>
            </w:r>
          </w:p>
        </w:tc>
        <w:tc>
          <w:tcPr>
            <w:tcW w:w="686" w:type="pct"/>
          </w:tcPr>
          <w:p w14:paraId="2504579F" w14:textId="183E7354" w:rsidR="00DD1D7D" w:rsidRPr="00E702FA" w:rsidRDefault="00DD1D7D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</w:tbl>
    <w:p w14:paraId="1532BFDB" w14:textId="172012A1" w:rsidR="00DD1D7D" w:rsidRPr="00E702FA" w:rsidRDefault="00DD1D7D" w:rsidP="00DD1D7D">
      <w:pPr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</w:rPr>
        <w:t>EQR: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external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review;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NCQA: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National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Committee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for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Quality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Assurance;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information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standards;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PC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MES: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Primary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Member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Experience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Survey;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CAHPS: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Consumer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Assessment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of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Healthcare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Providers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and</w:t>
      </w:r>
      <w:r w:rsidR="0017076B" w:rsidRPr="00E702FA">
        <w:rPr>
          <w:rFonts w:ascii="Calibri Light" w:hAnsi="Calibri Light" w:cs="Calibri Light"/>
          <w:sz w:val="20"/>
          <w:szCs w:val="20"/>
        </w:rPr>
        <w:t xml:space="preserve"> </w:t>
      </w:r>
      <w:r w:rsidRPr="00E702FA">
        <w:rPr>
          <w:rFonts w:ascii="Calibri Light" w:hAnsi="Calibri Light" w:cs="Calibri Light"/>
          <w:sz w:val="20"/>
          <w:szCs w:val="20"/>
        </w:rPr>
        <w:t>Systems</w:t>
      </w:r>
      <w:r w:rsidR="00615412" w:rsidRPr="00E702FA">
        <w:rPr>
          <w:rFonts w:ascii="Calibri Light" w:hAnsi="Calibri Light" w:cs="Calibri Light"/>
          <w:sz w:val="20"/>
          <w:szCs w:val="20"/>
        </w:rPr>
        <w:t>.</w:t>
      </w:r>
      <w:r w:rsidR="0017076B" w:rsidRPr="00E702FA">
        <w:rPr>
          <w:rFonts w:ascii="Calibri Light" w:hAnsi="Calibri Light" w:cs="Calibri Light"/>
          <w:sz w:val="22"/>
        </w:rPr>
        <w:t xml:space="preserve"> </w:t>
      </w:r>
    </w:p>
    <w:p w14:paraId="1B4FBBFE" w14:textId="77777777" w:rsidR="00DD1D7D" w:rsidRPr="00E702FA" w:rsidRDefault="00DD1D7D" w:rsidP="00DD1D7D">
      <w:pPr>
        <w:sectPr w:rsidR="00DD1D7D" w:rsidRPr="00E702FA" w:rsidSect="00614189">
          <w:footerReference w:type="default" r:id="rId21"/>
          <w:footerReference w:type="first" r:id="rId22"/>
          <w:pgSz w:w="15840" w:h="12240" w:orient="landscape" w:code="1"/>
          <w:pgMar w:top="720" w:right="720" w:bottom="720" w:left="720" w:header="432" w:footer="432" w:gutter="0"/>
          <w:pgNumType w:chapStyle="1"/>
          <w:cols w:space="720"/>
          <w:docGrid w:linePitch="360"/>
        </w:sectPr>
      </w:pPr>
    </w:p>
    <w:p w14:paraId="1DBD581C" w14:textId="19E492B1" w:rsidR="00D05A14" w:rsidRPr="00E702FA" w:rsidRDefault="007E0136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227" w:name="_Toc153962645"/>
      <w:bookmarkStart w:id="228" w:name="_Toc158303870"/>
      <w:r w:rsidRPr="00E702FA">
        <w:rPr>
          <w:color w:val="365F91" w:themeColor="accent1" w:themeShade="BF"/>
          <w:sz w:val="32"/>
          <w:szCs w:val="32"/>
        </w:rPr>
        <w:lastRenderedPageBreak/>
        <w:t>Required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Elements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in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EQR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Technical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Report</w:t>
      </w:r>
      <w:bookmarkEnd w:id="227"/>
      <w:bookmarkEnd w:id="228"/>
    </w:p>
    <w:p w14:paraId="6BD3EB65" w14:textId="29F48FD8" w:rsidR="007E0136" w:rsidRPr="00E702FA" w:rsidRDefault="007E0136" w:rsidP="002B5438"/>
    <w:p w14:paraId="09415D39" w14:textId="6701EFA3" w:rsidR="007E0136" w:rsidRPr="00E702FA" w:rsidRDefault="007E0136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BBA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established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agencies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contracting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MCPs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provide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="004C03EE"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annual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external,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independent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review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outcomes,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timeliness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access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services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included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contract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between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agency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MCP.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federal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requirements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annual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contracted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MCPs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Title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42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CFR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438.350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External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quality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review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(a)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through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(f).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</w:p>
    <w:p w14:paraId="2BA20A08" w14:textId="77777777" w:rsidR="007E0136" w:rsidRPr="00E702FA" w:rsidRDefault="007E0136" w:rsidP="002B5438">
      <w:pPr>
        <w:rPr>
          <w:rFonts w:ascii="Calibri Light" w:hAnsi="Calibri Light" w:cs="Calibri Light"/>
          <w:szCs w:val="24"/>
        </w:rPr>
      </w:pPr>
    </w:p>
    <w:p w14:paraId="0267A2D6" w14:textId="7F48E557" w:rsidR="007E0136" w:rsidRPr="00E702FA" w:rsidRDefault="007E0136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States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contract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annual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each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contracted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MCP.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must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further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ensure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sufficient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carry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out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review,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obtained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from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EQR-related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activities,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provided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obtained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through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methods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consistent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protocols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established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CMS.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</w:p>
    <w:p w14:paraId="5CDE9B9F" w14:textId="77777777" w:rsidR="007E0136" w:rsidRPr="00E702FA" w:rsidRDefault="007E0136" w:rsidP="002B5438">
      <w:pPr>
        <w:rPr>
          <w:rFonts w:ascii="Calibri Light" w:hAnsi="Calibri Light" w:cs="Calibri Light"/>
          <w:szCs w:val="24"/>
        </w:rPr>
      </w:pPr>
    </w:p>
    <w:p w14:paraId="6304FF39" w14:textId="1560F2AB" w:rsidR="007E0136" w:rsidRPr="00E702FA" w:rsidRDefault="007E0136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szCs w:val="24"/>
        </w:rPr>
        <w:t>Quality,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pertains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defined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Title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42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CFR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17076B" w:rsidRPr="00E702FA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438.320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Definitions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“the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degree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which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MCO,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PIHP,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PAHP,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PCCM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entity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increases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likelihood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desired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outcomes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enrollees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through: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(1)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structural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operational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characteristics.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(2)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provision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services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consistent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with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current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professional,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evidence-based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knowledge.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(3)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Interventions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performance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improvement.”</w:t>
      </w:r>
    </w:p>
    <w:p w14:paraId="51C02418" w14:textId="77777777" w:rsidR="007E0136" w:rsidRPr="00E702FA" w:rsidRDefault="007E0136" w:rsidP="002B5438">
      <w:pPr>
        <w:jc w:val="both"/>
        <w:rPr>
          <w:rFonts w:ascii="Calibri Light" w:hAnsi="Calibri Light" w:cs="Calibri Light"/>
          <w:i/>
          <w:szCs w:val="24"/>
        </w:rPr>
      </w:pPr>
    </w:p>
    <w:p w14:paraId="53358642" w14:textId="04F43BBC" w:rsidR="007E0136" w:rsidRPr="00E702FA" w:rsidRDefault="007E0136" w:rsidP="002B5438">
      <w:pPr>
        <w:rPr>
          <w:rFonts w:ascii="Calibri Light" w:hAnsi="Calibri Light" w:cs="Calibri Light"/>
          <w:szCs w:val="24"/>
        </w:rPr>
      </w:pPr>
      <w:r w:rsidRPr="00E702FA">
        <w:rPr>
          <w:rFonts w:ascii="Calibri Light" w:hAnsi="Calibri Light" w:cs="Calibri Light"/>
          <w:iCs/>
          <w:szCs w:val="24"/>
        </w:rPr>
        <w:t>Federal</w:t>
      </w:r>
      <w:r w:rsidR="0017076B" w:rsidRPr="00E702FA">
        <w:rPr>
          <w:rFonts w:ascii="Calibri Light" w:hAnsi="Calibri Light" w:cs="Calibri Light"/>
          <w:iCs/>
          <w:szCs w:val="24"/>
        </w:rPr>
        <w:t xml:space="preserve"> </w:t>
      </w:r>
      <w:r w:rsidRPr="00E702FA">
        <w:rPr>
          <w:rFonts w:ascii="Calibri Light" w:hAnsi="Calibri Light" w:cs="Calibri Light"/>
          <w:iCs/>
          <w:szCs w:val="24"/>
        </w:rPr>
        <w:t>managed</w:t>
      </w:r>
      <w:r w:rsidR="0017076B" w:rsidRPr="00E702FA">
        <w:rPr>
          <w:rFonts w:ascii="Calibri Light" w:hAnsi="Calibri Light" w:cs="Calibri Light"/>
          <w:iCs/>
          <w:szCs w:val="24"/>
        </w:rPr>
        <w:t xml:space="preserve"> </w:t>
      </w:r>
      <w:r w:rsidRPr="00E702FA">
        <w:rPr>
          <w:rFonts w:ascii="Calibri Light" w:hAnsi="Calibri Light" w:cs="Calibri Light"/>
          <w:iCs/>
          <w:szCs w:val="24"/>
        </w:rPr>
        <w:t>care</w:t>
      </w:r>
      <w:r w:rsidR="0017076B" w:rsidRPr="00E702FA">
        <w:rPr>
          <w:rFonts w:ascii="Calibri Light" w:hAnsi="Calibri Light" w:cs="Calibri Light"/>
          <w:iCs/>
          <w:szCs w:val="24"/>
        </w:rPr>
        <w:t xml:space="preserve"> </w:t>
      </w:r>
      <w:r w:rsidRPr="00E702FA">
        <w:rPr>
          <w:rFonts w:ascii="Calibri Light" w:hAnsi="Calibri Light" w:cs="Calibri Light"/>
          <w:iCs/>
          <w:szCs w:val="24"/>
        </w:rPr>
        <w:t>regulations</w:t>
      </w:r>
      <w:r w:rsidR="0017076B" w:rsidRPr="00E702FA">
        <w:rPr>
          <w:rFonts w:ascii="Calibri Light" w:hAnsi="Calibri Light" w:cs="Calibri Light"/>
          <w:iCs/>
          <w:szCs w:val="24"/>
        </w:rPr>
        <w:t xml:space="preserve"> </w:t>
      </w:r>
      <w:r w:rsidR="002A3D6D" w:rsidRPr="00E702FA">
        <w:rPr>
          <w:rFonts w:ascii="Calibri Light" w:hAnsi="Calibri Light" w:cs="Calibri Light"/>
          <w:iCs/>
          <w:szCs w:val="24"/>
        </w:rPr>
        <w:t>outlined</w:t>
      </w:r>
      <w:r w:rsidR="0017076B" w:rsidRPr="00E702FA">
        <w:rPr>
          <w:rFonts w:ascii="Calibri Light" w:hAnsi="Calibri Light" w:cs="Calibri Light"/>
          <w:iCs/>
          <w:szCs w:val="24"/>
        </w:rPr>
        <w:t xml:space="preserve"> </w:t>
      </w:r>
      <w:r w:rsidR="002A3D6D" w:rsidRPr="00E702FA">
        <w:rPr>
          <w:rFonts w:ascii="Calibri Light" w:hAnsi="Calibri Light" w:cs="Calibri Light"/>
          <w:iCs/>
          <w:szCs w:val="24"/>
        </w:rPr>
        <w:t>in</w:t>
      </w:r>
      <w:r w:rsidR="0017076B" w:rsidRPr="00E702FA">
        <w:rPr>
          <w:rFonts w:ascii="Calibri Light" w:hAnsi="Calibri Light" w:cs="Calibri Light"/>
          <w:iCs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Title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42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CFR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17076B" w:rsidRPr="00E702FA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438.364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External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review</w:t>
      </w:r>
      <w:r w:rsidR="0017076B" w:rsidRPr="00E702FA">
        <w:rPr>
          <w:rFonts w:ascii="Calibri Light" w:hAnsi="Calibri Light" w:cs="Calibri Light"/>
          <w:i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results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(</w:t>
      </w:r>
      <w:r w:rsidRPr="00E702FA">
        <w:rPr>
          <w:rFonts w:ascii="Calibri Light" w:hAnsi="Calibri Light" w:cs="Calibri Light"/>
          <w:i/>
          <w:szCs w:val="24"/>
        </w:rPr>
        <w:t>a)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through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i/>
          <w:szCs w:val="24"/>
        </w:rPr>
        <w:t>(d)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require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annual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EQR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be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summarized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detailed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technical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aggregates,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analyzes,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evaluates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information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timeliness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access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services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that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MCPs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furnish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Medicaid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recipients.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report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must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also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contain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assessment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strengths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weaknesses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of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the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MCPs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regarding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health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care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quality,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timeliness,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and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access,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well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as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make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recommendations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for</w:t>
      </w:r>
      <w:r w:rsidR="0017076B" w:rsidRPr="00E702FA">
        <w:rPr>
          <w:rFonts w:ascii="Calibri Light" w:hAnsi="Calibri Light" w:cs="Calibri Light"/>
          <w:szCs w:val="24"/>
        </w:rPr>
        <w:t xml:space="preserve"> </w:t>
      </w:r>
      <w:r w:rsidRPr="00E702FA">
        <w:rPr>
          <w:rFonts w:ascii="Calibri Light" w:hAnsi="Calibri Light" w:cs="Calibri Light"/>
          <w:szCs w:val="24"/>
        </w:rPr>
        <w:t>improvement.</w:t>
      </w:r>
    </w:p>
    <w:p w14:paraId="0F0C099A" w14:textId="2A831E5D" w:rsidR="007E0136" w:rsidRPr="00E702FA" w:rsidRDefault="007E0136" w:rsidP="002B5438">
      <w:pPr>
        <w:rPr>
          <w:rFonts w:ascii="Calibri Light" w:hAnsi="Calibri Light" w:cs="Calibri Light"/>
        </w:rPr>
      </w:pPr>
    </w:p>
    <w:p w14:paraId="0330A4FD" w14:textId="48C122C2" w:rsidR="007E0136" w:rsidRPr="00E702FA" w:rsidRDefault="007E0136" w:rsidP="002B5438">
      <w:pPr>
        <w:rPr>
          <w:rFonts w:ascii="Calibri Light" w:hAnsi="Calibri Light" w:cs="Calibri Light"/>
        </w:rPr>
      </w:pPr>
      <w:r w:rsidRPr="00E702FA">
        <w:rPr>
          <w:rFonts w:ascii="Calibri Light" w:hAnsi="Calibri Light" w:cs="Calibri Light"/>
        </w:rPr>
        <w:t>Elements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technical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</w:t>
      </w:r>
      <w:r w:rsidR="00AF15B2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including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requirements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for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the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PIP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validation,</w:t>
      </w:r>
      <w:r w:rsidR="0017076B" w:rsidRPr="00E702FA">
        <w:rPr>
          <w:rFonts w:ascii="Calibri Light" w:hAnsi="Calibri Light" w:cs="Calibri Light"/>
        </w:rPr>
        <w:t xml:space="preserve"> </w:t>
      </w:r>
      <w:r w:rsidR="002A3D6D" w:rsidRPr="00E702FA">
        <w:rPr>
          <w:rFonts w:ascii="Calibri Light" w:hAnsi="Calibri Light" w:cs="Calibri Light"/>
        </w:rPr>
        <w:t>PMV</w:t>
      </w:r>
      <w:r w:rsidR="00AF15B2" w:rsidRPr="00E702FA">
        <w:rPr>
          <w:rFonts w:ascii="Calibri Light" w:hAnsi="Calibri Light" w:cs="Calibri Light"/>
        </w:rPr>
        <w:t>,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and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review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of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compliance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activities,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are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listed</w:t>
      </w:r>
      <w:r w:rsidR="0017076B" w:rsidRPr="00E702FA">
        <w:rPr>
          <w:rFonts w:ascii="Calibri Light" w:hAnsi="Calibri Light" w:cs="Calibri Light"/>
        </w:rPr>
        <w:t xml:space="preserve"> </w:t>
      </w:r>
      <w:r w:rsidR="00AF15B2"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="002D32EA" w:rsidRPr="00E702FA">
        <w:rPr>
          <w:rFonts w:ascii="Calibri Light" w:hAnsi="Calibri Light" w:cs="Calibri Light"/>
          <w:b/>
          <w:bCs/>
        </w:rPr>
        <w:t>Table</w:t>
      </w:r>
      <w:r w:rsidR="0017076B" w:rsidRPr="00E702FA">
        <w:rPr>
          <w:rFonts w:ascii="Calibri Light" w:hAnsi="Calibri Light" w:cs="Calibri Light"/>
          <w:b/>
          <w:bCs/>
        </w:rPr>
        <w:t xml:space="preserve"> </w:t>
      </w:r>
      <w:r w:rsidR="00066521" w:rsidRPr="00E702FA">
        <w:rPr>
          <w:rFonts w:ascii="Calibri Light" w:hAnsi="Calibri Light" w:cs="Calibri Light"/>
          <w:b/>
          <w:bCs/>
        </w:rPr>
        <w:t>20</w:t>
      </w:r>
      <w:r w:rsidRPr="00E702FA">
        <w:rPr>
          <w:rFonts w:ascii="Calibri Light" w:hAnsi="Calibri Light" w:cs="Calibri Light"/>
        </w:rPr>
        <w:t>.</w:t>
      </w:r>
      <w:r w:rsidR="0017076B" w:rsidRPr="00E702FA">
        <w:rPr>
          <w:rFonts w:ascii="Calibri Light" w:hAnsi="Calibri Light" w:cs="Calibri Light"/>
        </w:rPr>
        <w:t xml:space="preserve"> </w:t>
      </w:r>
    </w:p>
    <w:p w14:paraId="73184C25" w14:textId="77777777" w:rsidR="00823D29" w:rsidRPr="00E702FA" w:rsidRDefault="00823D29" w:rsidP="002B5438">
      <w:pPr>
        <w:rPr>
          <w:rFonts w:ascii="Calibri Light" w:hAnsi="Calibri Light" w:cs="Calibri Light"/>
        </w:rPr>
      </w:pPr>
    </w:p>
    <w:p w14:paraId="15DDCB6B" w14:textId="33AB0C9B" w:rsidR="007E0136" w:rsidRPr="00E702FA" w:rsidRDefault="00AB4B7C" w:rsidP="002B5438">
      <w:pPr>
        <w:pStyle w:val="Caption"/>
        <w:rPr>
          <w:rFonts w:ascii="Calibri Light" w:hAnsi="Calibri Light" w:cs="Calibri Light"/>
        </w:rPr>
      </w:pPr>
      <w:bookmarkStart w:id="229" w:name="_Toc163555813"/>
      <w:r w:rsidRPr="00E702FA">
        <w:rPr>
          <w:rFonts w:ascii="Calibri Light" w:hAnsi="Calibri Light" w:cs="Calibri Light"/>
        </w:rPr>
        <w:t>Table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</w:rPr>
        <w:instrText xml:space="preserve"> SEQ Table \* ARABIC </w:instrTex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066521" w:rsidRPr="00E702FA">
        <w:rPr>
          <w:rFonts w:ascii="Calibri Light" w:hAnsi="Calibri Light" w:cs="Calibri Light"/>
        </w:rPr>
        <w:t>20</w:t>
      </w:r>
      <w:r w:rsidRPr="00E702FA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</w:rPr>
        <w:t>: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Required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Elements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in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EQR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Technical</w:t>
      </w:r>
      <w:r w:rsidR="0017076B" w:rsidRPr="00E702FA">
        <w:rPr>
          <w:rFonts w:ascii="Calibri Light" w:hAnsi="Calibri Light" w:cs="Calibri Light"/>
        </w:rPr>
        <w:t xml:space="preserve"> </w:t>
      </w:r>
      <w:r w:rsidRPr="00E702FA">
        <w:rPr>
          <w:rFonts w:ascii="Calibri Light" w:hAnsi="Calibri Light" w:cs="Calibri Light"/>
        </w:rPr>
        <w:t>Report</w:t>
      </w:r>
      <w:bookmarkEnd w:id="2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90"/>
        <w:gridCol w:w="4405"/>
      </w:tblGrid>
      <w:tr w:rsidR="00823D29" w:rsidRPr="00E702FA" w14:paraId="59396035" w14:textId="77777777" w:rsidTr="003F6881">
        <w:trPr>
          <w:tblHeader/>
        </w:trPr>
        <w:tc>
          <w:tcPr>
            <w:tcW w:w="1795" w:type="dxa"/>
            <w:shd w:val="clear" w:color="auto" w:fill="5F497A" w:themeFill="accent4" w:themeFillShade="BF"/>
          </w:tcPr>
          <w:p w14:paraId="0C458F66" w14:textId="64415D93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Regulatory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Reference</w:t>
            </w:r>
          </w:p>
        </w:tc>
        <w:tc>
          <w:tcPr>
            <w:tcW w:w="4590" w:type="dxa"/>
            <w:shd w:val="clear" w:color="auto" w:fill="5F497A" w:themeFill="accent4" w:themeFillShade="BF"/>
            <w:vAlign w:val="bottom"/>
          </w:tcPr>
          <w:p w14:paraId="639AFD8A" w14:textId="77777777" w:rsidR="00823D29" w:rsidRPr="00E702FA" w:rsidRDefault="00823D29" w:rsidP="00B804C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Requirement</w:t>
            </w:r>
          </w:p>
        </w:tc>
        <w:tc>
          <w:tcPr>
            <w:tcW w:w="4405" w:type="dxa"/>
            <w:shd w:val="clear" w:color="auto" w:fill="5F497A" w:themeFill="accent4" w:themeFillShade="BF"/>
            <w:vAlign w:val="bottom"/>
          </w:tcPr>
          <w:p w14:paraId="4BFD8DE5" w14:textId="4B0690F7" w:rsidR="00823D29" w:rsidRPr="00E702FA" w:rsidRDefault="00823D29" w:rsidP="00B804C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Location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Report</w:t>
            </w:r>
          </w:p>
        </w:tc>
      </w:tr>
      <w:tr w:rsidR="00823D29" w:rsidRPr="00E702FA" w14:paraId="36041C2F" w14:textId="77777777" w:rsidTr="00AC64A2">
        <w:tc>
          <w:tcPr>
            <w:tcW w:w="1795" w:type="dxa"/>
          </w:tcPr>
          <w:p w14:paraId="14AEE6BC" w14:textId="5EF5EAE5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438.364(a)</w:t>
            </w:r>
          </w:p>
        </w:tc>
        <w:tc>
          <w:tcPr>
            <w:tcW w:w="4590" w:type="dxa"/>
          </w:tcPr>
          <w:p w14:paraId="14D6756B" w14:textId="2FBDFE1B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report.</w:t>
            </w:r>
          </w:p>
        </w:tc>
        <w:tc>
          <w:tcPr>
            <w:tcW w:w="4405" w:type="dxa"/>
          </w:tcPr>
          <w:p w14:paraId="0263496A" w14:textId="08A2E6E2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name,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type,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authority,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population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Appendix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B,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Table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B1</w:t>
            </w:r>
            <w:r w:rsidR="00B2684A" w:rsidRPr="00E702FA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823D29" w:rsidRPr="00E702FA" w14:paraId="312A5D0E" w14:textId="77777777" w:rsidTr="00AC64A2">
        <w:tc>
          <w:tcPr>
            <w:tcW w:w="1795" w:type="dxa"/>
          </w:tcPr>
          <w:p w14:paraId="39647DFD" w14:textId="0EB4E036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438.364(a)(1)</w:t>
            </w:r>
          </w:p>
        </w:tc>
        <w:tc>
          <w:tcPr>
            <w:tcW w:w="4590" w:type="dxa"/>
          </w:tcPr>
          <w:p w14:paraId="5F421E10" w14:textId="6EBE1F63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summarize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findings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benefits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enrollees.</w:t>
            </w:r>
          </w:p>
        </w:tc>
        <w:tc>
          <w:tcPr>
            <w:tcW w:w="4405" w:type="dxa"/>
            <w:shd w:val="clear" w:color="auto" w:fill="auto"/>
          </w:tcPr>
          <w:p w14:paraId="06882CC6" w14:textId="69CDBB0D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findings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F3BBA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F3BBA"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summarized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3C11D6" w:rsidRPr="00E702FA">
              <w:rPr>
                <w:rFonts w:ascii="Calibri Light" w:hAnsi="Calibri Light" w:cs="Calibri Light"/>
                <w:b/>
                <w:bCs/>
                <w:sz w:val="22"/>
              </w:rPr>
              <w:t>VII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.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3C11D6" w:rsidRPr="00E702FA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Strengths</w:t>
            </w:r>
            <w:r w:rsidR="002F3BBA" w:rsidRPr="00E702FA">
              <w:rPr>
                <w:rFonts w:ascii="Calibri Light" w:hAnsi="Calibri Light" w:cs="Calibri Light"/>
                <w:b/>
                <w:bCs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Opportunities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Improvement,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.</w:t>
            </w:r>
          </w:p>
        </w:tc>
      </w:tr>
      <w:tr w:rsidR="00823D29" w:rsidRPr="00E702FA" w14:paraId="3E2CB43A" w14:textId="77777777" w:rsidTr="00AC64A2">
        <w:tc>
          <w:tcPr>
            <w:tcW w:w="1795" w:type="dxa"/>
          </w:tcPr>
          <w:p w14:paraId="6A37331F" w14:textId="748710D5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438.364(a)(3)</w:t>
            </w:r>
          </w:p>
        </w:tc>
        <w:tc>
          <w:tcPr>
            <w:tcW w:w="4590" w:type="dxa"/>
          </w:tcPr>
          <w:p w14:paraId="62B12917" w14:textId="11C1CEB8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assessment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strengths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weaknesses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respect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(a)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(b)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(c)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furnished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entity.</w:t>
            </w:r>
          </w:p>
        </w:tc>
        <w:tc>
          <w:tcPr>
            <w:tcW w:w="4405" w:type="dxa"/>
          </w:tcPr>
          <w:p w14:paraId="418248B9" w14:textId="24DB310B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3C11D6" w:rsidRPr="00E702FA">
              <w:rPr>
                <w:rFonts w:ascii="Calibri Light" w:hAnsi="Calibri Light" w:cs="Calibri Light"/>
                <w:b/>
                <w:bCs/>
                <w:sz w:val="22"/>
              </w:rPr>
              <w:t>VII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.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Strengths</w:t>
            </w:r>
            <w:r w:rsidR="00116D33" w:rsidRPr="00E702FA">
              <w:rPr>
                <w:rFonts w:ascii="Calibri Light" w:hAnsi="Calibri Light" w:cs="Calibri Light"/>
                <w:b/>
                <w:bCs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Opportunities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Improvement,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outlining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F3BBA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F3BBA" w:rsidRPr="00E702FA">
              <w:rPr>
                <w:rFonts w:ascii="Calibri Light" w:hAnsi="Calibri Light" w:cs="Calibri Light"/>
                <w:sz w:val="22"/>
              </w:rPr>
              <w:t>ACO’s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strengths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weaknesses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timeliness,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Cs/>
                <w:sz w:val="22"/>
              </w:rPr>
              <w:t>access.</w:t>
            </w:r>
          </w:p>
        </w:tc>
      </w:tr>
      <w:tr w:rsidR="00823D29" w:rsidRPr="00E702FA" w14:paraId="37F026A1" w14:textId="77777777" w:rsidTr="00AC64A2">
        <w:tc>
          <w:tcPr>
            <w:tcW w:w="1795" w:type="dxa"/>
          </w:tcPr>
          <w:p w14:paraId="43F7A13F" w14:textId="68BDE923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438.364(a)(4)</w:t>
            </w:r>
          </w:p>
        </w:tc>
        <w:tc>
          <w:tcPr>
            <w:tcW w:w="4590" w:type="dxa"/>
          </w:tcPr>
          <w:p w14:paraId="0DF1C063" w14:textId="1707031A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furnished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entity.</w:t>
            </w:r>
          </w:p>
        </w:tc>
        <w:tc>
          <w:tcPr>
            <w:tcW w:w="4405" w:type="dxa"/>
          </w:tcPr>
          <w:p w14:paraId="0E6E48EB" w14:textId="75B35967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color w:val="FF0000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furnished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F3BBA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2F3BBA"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Sections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III–V</w:t>
            </w:r>
            <w:r w:rsidRPr="00E702FA">
              <w:rPr>
                <w:rFonts w:ascii="Calibri Light" w:hAnsi="Calibri Light" w:cs="Calibri Light"/>
                <w:sz w:val="22"/>
              </w:rPr>
              <w:t>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VII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.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Strengths</w:t>
            </w:r>
            <w:r w:rsidR="00116D33" w:rsidRPr="00E702FA">
              <w:rPr>
                <w:rFonts w:ascii="Calibri Light" w:hAnsi="Calibri Light" w:cs="Calibri Light"/>
                <w:b/>
                <w:bCs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Opportunities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Improvement,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823D29" w:rsidRPr="00E702FA" w14:paraId="0667C334" w14:textId="77777777" w:rsidTr="00AC64A2">
        <w:tc>
          <w:tcPr>
            <w:tcW w:w="1795" w:type="dxa"/>
          </w:tcPr>
          <w:p w14:paraId="04C1C164" w14:textId="43DDE146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lastRenderedPageBreak/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438.364(a)(4)</w:t>
            </w:r>
          </w:p>
        </w:tc>
        <w:tc>
          <w:tcPr>
            <w:tcW w:w="4590" w:type="dxa"/>
          </w:tcPr>
          <w:p w14:paraId="1824D75F" w14:textId="450A8D7A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target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goals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objectives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strategy,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106CC4"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106CC4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106CC4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438.340</w:t>
            </w:r>
            <w:r w:rsidRPr="00E702FA">
              <w:rPr>
                <w:rFonts w:ascii="Calibri Light" w:hAnsi="Calibri Light" w:cs="Calibri Light"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better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timeliness,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furnished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beneficiaries.</w:t>
            </w:r>
          </w:p>
        </w:tc>
        <w:tc>
          <w:tcPr>
            <w:tcW w:w="4405" w:type="dxa"/>
          </w:tcPr>
          <w:p w14:paraId="58671A46" w14:textId="7297ADB8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target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goals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objectives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strategy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High-Level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Program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Findings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="00DD1DC1" w:rsidRPr="00E702FA">
              <w:rPr>
                <w:rFonts w:ascii="Calibri Light" w:hAnsi="Calibri Light" w:cs="Calibri Light"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discussing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strengths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weaknesses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C1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C1"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discussing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basis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measures.</w:t>
            </w:r>
          </w:p>
        </w:tc>
      </w:tr>
      <w:tr w:rsidR="00823D29" w:rsidRPr="00E702FA" w14:paraId="6CCACA76" w14:textId="77777777" w:rsidTr="00AC64A2">
        <w:tc>
          <w:tcPr>
            <w:tcW w:w="1795" w:type="dxa"/>
          </w:tcPr>
          <w:p w14:paraId="1C1D03E9" w14:textId="6C71E4E5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438.364(a)(5)</w:t>
            </w:r>
          </w:p>
        </w:tc>
        <w:tc>
          <w:tcPr>
            <w:tcW w:w="4590" w:type="dxa"/>
          </w:tcPr>
          <w:p w14:paraId="202BB187" w14:textId="2F42A72B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methodologically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comparative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entities.</w:t>
            </w:r>
          </w:p>
        </w:tc>
        <w:tc>
          <w:tcPr>
            <w:tcW w:w="4405" w:type="dxa"/>
          </w:tcPr>
          <w:p w14:paraId="47463E24" w14:textId="5A84988B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Methodologically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comparative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about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C1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DD1DC1" w:rsidRPr="00E702FA">
              <w:rPr>
                <w:rFonts w:ascii="Calibri Light" w:hAnsi="Calibri Light" w:cs="Calibri Light"/>
                <w:sz w:val="22"/>
              </w:rPr>
              <w:t>ACOs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across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(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Sections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III–V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VII.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Strengths</w:t>
            </w:r>
            <w:r w:rsidR="00DD1DC1" w:rsidRPr="00E702FA">
              <w:rPr>
                <w:rFonts w:ascii="Calibri Light" w:hAnsi="Calibri Light" w:cs="Calibri Light"/>
                <w:b/>
                <w:bCs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Opportunities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Improvement,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="00B86993" w:rsidRPr="00E702FA">
              <w:rPr>
                <w:rFonts w:ascii="Calibri Light" w:hAnsi="Calibri Light" w:cs="Calibri Light"/>
                <w:i/>
                <w:iCs/>
                <w:sz w:val="22"/>
              </w:rPr>
              <w:t>.</w:t>
            </w:r>
          </w:p>
        </w:tc>
      </w:tr>
      <w:tr w:rsidR="00823D29" w:rsidRPr="00E702FA" w14:paraId="6DFA2DA3" w14:textId="77777777" w:rsidTr="00AC64A2">
        <w:tc>
          <w:tcPr>
            <w:tcW w:w="1795" w:type="dxa"/>
          </w:tcPr>
          <w:p w14:paraId="571A444B" w14:textId="2F81C33C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438.364(a)(6)</w:t>
            </w:r>
          </w:p>
        </w:tc>
        <w:tc>
          <w:tcPr>
            <w:tcW w:w="4590" w:type="dxa"/>
          </w:tcPr>
          <w:p w14:paraId="25BADB32" w14:textId="775C33B6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assessment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degree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effectively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previous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EQR.</w:t>
            </w:r>
          </w:p>
        </w:tc>
        <w:tc>
          <w:tcPr>
            <w:tcW w:w="4405" w:type="dxa"/>
          </w:tcPr>
          <w:p w14:paraId="0C77E0DD" w14:textId="70426FC0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VI.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Responses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Previous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findings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assessment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911966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911966" w:rsidRPr="00E702FA">
              <w:rPr>
                <w:rFonts w:ascii="Calibri Light" w:hAnsi="Calibri Light" w:cs="Calibri Light"/>
                <w:sz w:val="22"/>
              </w:rPr>
              <w:t>ACO’s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recommendations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issued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previous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report.</w:t>
            </w:r>
          </w:p>
        </w:tc>
      </w:tr>
      <w:tr w:rsidR="00823D29" w:rsidRPr="00E702FA" w14:paraId="35652AE2" w14:textId="77777777" w:rsidTr="00AC64A2">
        <w:tc>
          <w:tcPr>
            <w:tcW w:w="1795" w:type="dxa"/>
          </w:tcPr>
          <w:p w14:paraId="245ED612" w14:textId="7A700D32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438.364(d)</w:t>
            </w:r>
          </w:p>
        </w:tc>
        <w:tc>
          <w:tcPr>
            <w:tcW w:w="4590" w:type="dxa"/>
          </w:tcPr>
          <w:p w14:paraId="65473120" w14:textId="3E1C12D7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disclose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protected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patient.</w:t>
            </w:r>
          </w:p>
        </w:tc>
        <w:tc>
          <w:tcPr>
            <w:tcW w:w="4405" w:type="dxa"/>
          </w:tcPr>
          <w:p w14:paraId="7734887D" w14:textId="15FEA93E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does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disclose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PHI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patient.</w:t>
            </w:r>
          </w:p>
        </w:tc>
      </w:tr>
      <w:tr w:rsidR="00823D29" w:rsidRPr="00E702FA" w14:paraId="129A9348" w14:textId="77777777" w:rsidTr="00AC64A2">
        <w:tc>
          <w:tcPr>
            <w:tcW w:w="1795" w:type="dxa"/>
          </w:tcPr>
          <w:p w14:paraId="59598B89" w14:textId="2BC60A8F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4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438.364(a)(2)(</w:t>
            </w:r>
            <w:proofErr w:type="spellStart"/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iiv</w:t>
            </w:r>
            <w:proofErr w:type="spellEnd"/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)</w:t>
            </w:r>
          </w:p>
        </w:tc>
        <w:tc>
          <w:tcPr>
            <w:tcW w:w="4590" w:type="dxa"/>
          </w:tcPr>
          <w:p w14:paraId="5B4AF955" w14:textId="52F27844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following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mandatory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activities: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objectives,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methods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collection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description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obtained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validated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conclusions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drawn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from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data.</w:t>
            </w:r>
          </w:p>
        </w:tc>
        <w:tc>
          <w:tcPr>
            <w:tcW w:w="4405" w:type="dxa"/>
          </w:tcPr>
          <w:p w14:paraId="664C27AA" w14:textId="3DEBE6F4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describes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objectives,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methods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collection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analysis,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description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obtained,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conclusions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drawn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from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data.</w:t>
            </w:r>
          </w:p>
        </w:tc>
      </w:tr>
      <w:tr w:rsidR="00823D29" w:rsidRPr="00E702FA" w14:paraId="7E99A6E6" w14:textId="77777777" w:rsidTr="00AC64A2">
        <w:tc>
          <w:tcPr>
            <w:tcW w:w="1795" w:type="dxa"/>
          </w:tcPr>
          <w:p w14:paraId="55AA11D3" w14:textId="4A7C8793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438.358(b)(1)(i)</w:t>
            </w:r>
          </w:p>
        </w:tc>
        <w:tc>
          <w:tcPr>
            <w:tcW w:w="4590" w:type="dxa"/>
          </w:tcPr>
          <w:p w14:paraId="787AB48D" w14:textId="20D3B371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validation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underway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preceding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12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months.</w:t>
            </w:r>
          </w:p>
        </w:tc>
        <w:tc>
          <w:tcPr>
            <w:tcW w:w="4405" w:type="dxa"/>
          </w:tcPr>
          <w:p w14:paraId="166D6A74" w14:textId="25815574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does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validation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underway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preceding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12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months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because,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PCCM,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ACOs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did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PIPs.</w:t>
            </w:r>
          </w:p>
        </w:tc>
      </w:tr>
      <w:tr w:rsidR="00823D29" w:rsidRPr="00E702FA" w14:paraId="405F4B99" w14:textId="77777777" w:rsidTr="00AC64A2">
        <w:tc>
          <w:tcPr>
            <w:tcW w:w="1795" w:type="dxa"/>
          </w:tcPr>
          <w:p w14:paraId="365A9FC6" w14:textId="1FAAFCB7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438.330(d)</w:t>
            </w:r>
          </w:p>
        </w:tc>
        <w:tc>
          <w:tcPr>
            <w:tcW w:w="4590" w:type="dxa"/>
          </w:tcPr>
          <w:p w14:paraId="4DB04ACB" w14:textId="5256E4A6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description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associated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state-required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topic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current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cycle.</w:t>
            </w:r>
          </w:p>
        </w:tc>
        <w:tc>
          <w:tcPr>
            <w:tcW w:w="4405" w:type="dxa"/>
          </w:tcPr>
          <w:p w14:paraId="7F321BBE" w14:textId="104FF45B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does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description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associated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state-required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topic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because,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PCCM,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ACOs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did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conduct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PIPs.</w:t>
            </w:r>
          </w:p>
        </w:tc>
      </w:tr>
      <w:tr w:rsidR="00823D29" w:rsidRPr="00E702FA" w14:paraId="7A022D7D" w14:textId="77777777" w:rsidTr="00AC64A2">
        <w:tc>
          <w:tcPr>
            <w:tcW w:w="1795" w:type="dxa"/>
          </w:tcPr>
          <w:p w14:paraId="209DB17F" w14:textId="174CC380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438.358(b)(1)(ii)</w:t>
            </w:r>
          </w:p>
        </w:tc>
        <w:tc>
          <w:tcPr>
            <w:tcW w:w="4590" w:type="dxa"/>
          </w:tcPr>
          <w:p w14:paraId="5CAF0DDB" w14:textId="642F3F26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validation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MCO’s,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PIHP’s,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PAHP’s,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entity’s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entity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calculated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preceding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12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months.</w:t>
            </w:r>
          </w:p>
        </w:tc>
        <w:tc>
          <w:tcPr>
            <w:tcW w:w="4405" w:type="dxa"/>
          </w:tcPr>
          <w:p w14:paraId="42B377A8" w14:textId="47157B94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validation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002E86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002E86" w:rsidRPr="00E702FA">
              <w:rPr>
                <w:rFonts w:ascii="Calibri Light" w:hAnsi="Calibri Light" w:cs="Calibri Light"/>
                <w:sz w:val="22"/>
              </w:rPr>
              <w:t>ACO’s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002E86" w:rsidRPr="00E702FA">
              <w:rPr>
                <w:rFonts w:ascii="Calibri Light" w:hAnsi="Calibri Light" w:cs="Calibri Light"/>
                <w:sz w:val="22"/>
              </w:rPr>
              <w:t>;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II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823D29" w:rsidRPr="00E702FA" w14:paraId="660668FC" w14:textId="77777777" w:rsidTr="00AC64A2">
        <w:tc>
          <w:tcPr>
            <w:tcW w:w="1795" w:type="dxa"/>
          </w:tcPr>
          <w:p w14:paraId="21CC65DB" w14:textId="782C7F94" w:rsidR="00823D29" w:rsidRPr="00E702FA" w:rsidRDefault="00B804C4" w:rsidP="00B804C4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823D29" w:rsidRPr="00E702FA">
              <w:rPr>
                <w:rFonts w:ascii="Calibri Light" w:hAnsi="Calibri Light" w:cs="Calibri Light"/>
                <w:i/>
                <w:iCs/>
                <w:sz w:val="22"/>
              </w:rPr>
              <w:t>438.358(b)(1)(iii)</w:t>
            </w:r>
          </w:p>
        </w:tc>
        <w:tc>
          <w:tcPr>
            <w:tcW w:w="4590" w:type="dxa"/>
          </w:tcPr>
          <w:p w14:paraId="396C458C" w14:textId="3005A8DE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previous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three-year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period,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determine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MCO's,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PIHP's,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PAHP's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standards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Subpart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QAPI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described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04C4"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B804C4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438.330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</w:p>
          <w:p w14:paraId="09B4CE2D" w14:textId="77777777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1FA12BC0" w14:textId="1A728D8A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technical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MCP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results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11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Subpart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QAPI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standards.</w:t>
            </w:r>
          </w:p>
        </w:tc>
        <w:tc>
          <w:tcPr>
            <w:tcW w:w="4405" w:type="dxa"/>
          </w:tcPr>
          <w:p w14:paraId="05183082" w14:textId="49BC33F5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This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information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review,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conducted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2021,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determine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each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sz w:val="22"/>
              </w:rPr>
              <w:t>ACO</w:t>
            </w:r>
            <w:r w:rsidR="00002E86" w:rsidRPr="00E702FA">
              <w:rPr>
                <w:rFonts w:ascii="Calibri Light" w:hAnsi="Calibri Light" w:cs="Calibri Light"/>
                <w:sz w:val="22"/>
              </w:rPr>
              <w:t>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standards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Subpart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QAPI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described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002E86" w:rsidRPr="00E702FA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002E86" w:rsidRPr="00E702FA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17076B" w:rsidRPr="00E702FA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i/>
                <w:iCs/>
                <w:sz w:val="22"/>
              </w:rPr>
              <w:t>438.330</w:t>
            </w:r>
            <w:r w:rsidR="00002E86" w:rsidRPr="00E702FA">
              <w:rPr>
                <w:rFonts w:ascii="Calibri Light" w:hAnsi="Calibri Light" w:cs="Calibri Light"/>
                <w:sz w:val="22"/>
              </w:rPr>
              <w:t>;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B86993" w:rsidRPr="00E702FA">
              <w:rPr>
                <w:rFonts w:ascii="Calibri Light" w:hAnsi="Calibri Light" w:cs="Calibri Light"/>
                <w:b/>
                <w:bCs/>
                <w:sz w:val="22"/>
              </w:rPr>
              <w:t>I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V</w:t>
            </w:r>
            <w:r w:rsidRPr="00E702FA">
              <w:rPr>
                <w:rFonts w:ascii="Calibri Light" w:hAnsi="Calibri Light" w:cs="Calibri Light"/>
                <w:sz w:val="22"/>
              </w:rPr>
              <w:t>.</w:t>
            </w:r>
          </w:p>
          <w:p w14:paraId="0C0990D8" w14:textId="77777777" w:rsidR="00823D29" w:rsidRPr="00E702FA" w:rsidRDefault="00823D29" w:rsidP="00B804C4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78CF65F9" w14:textId="51B78D10" w:rsidR="009D3F7A" w:rsidRPr="00E702FA" w:rsidRDefault="000C06EF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230" w:name="_Toc121815555"/>
      <w:bookmarkStart w:id="231" w:name="_Toc112764674"/>
      <w:bookmarkStart w:id="232" w:name="_Toc153962646"/>
      <w:bookmarkStart w:id="233" w:name="_Toc158303871"/>
      <w:bookmarkEnd w:id="230"/>
      <w:r w:rsidRPr="00E702FA">
        <w:rPr>
          <w:color w:val="365F91" w:themeColor="accent1" w:themeShade="BF"/>
          <w:sz w:val="32"/>
          <w:szCs w:val="32"/>
        </w:rPr>
        <w:lastRenderedPageBreak/>
        <w:t>Appendix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9D3F7A" w:rsidRPr="00E702FA">
        <w:rPr>
          <w:color w:val="365F91" w:themeColor="accent1" w:themeShade="BF"/>
          <w:sz w:val="32"/>
          <w:szCs w:val="32"/>
        </w:rPr>
        <w:t>A</w:t>
      </w:r>
      <w:bookmarkEnd w:id="231"/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8167DE" w:rsidRPr="00E702FA">
        <w:rPr>
          <w:color w:val="365F91" w:themeColor="accent1" w:themeShade="BF"/>
          <w:sz w:val="32"/>
          <w:szCs w:val="32"/>
        </w:rPr>
        <w:t>–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E3142C" w:rsidRPr="00E702FA">
        <w:rPr>
          <w:color w:val="365F91" w:themeColor="accent1" w:themeShade="BF"/>
          <w:sz w:val="32"/>
          <w:szCs w:val="32"/>
        </w:rPr>
        <w:t>Mass</w:t>
      </w:r>
      <w:r w:rsidR="008167DE" w:rsidRPr="00E702FA">
        <w:rPr>
          <w:color w:val="365F91" w:themeColor="accent1" w:themeShade="BF"/>
          <w:sz w:val="32"/>
          <w:szCs w:val="32"/>
        </w:rPr>
        <w:t>Health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8167DE" w:rsidRPr="00E702FA">
        <w:rPr>
          <w:color w:val="365F91" w:themeColor="accent1" w:themeShade="BF"/>
          <w:sz w:val="32"/>
          <w:szCs w:val="32"/>
        </w:rPr>
        <w:t>Quality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8167DE" w:rsidRPr="00E702FA">
        <w:rPr>
          <w:color w:val="365F91" w:themeColor="accent1" w:themeShade="BF"/>
          <w:sz w:val="32"/>
          <w:szCs w:val="32"/>
        </w:rPr>
        <w:t>Goals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8167DE" w:rsidRPr="00E702FA">
        <w:rPr>
          <w:color w:val="365F91" w:themeColor="accent1" w:themeShade="BF"/>
          <w:sz w:val="32"/>
          <w:szCs w:val="32"/>
        </w:rPr>
        <w:t>and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="008167DE" w:rsidRPr="00E702FA">
        <w:rPr>
          <w:color w:val="365F91" w:themeColor="accent1" w:themeShade="BF"/>
          <w:sz w:val="32"/>
          <w:szCs w:val="32"/>
        </w:rPr>
        <w:t>Objectives</w:t>
      </w:r>
      <w:bookmarkEnd w:id="232"/>
      <w:bookmarkEnd w:id="233"/>
    </w:p>
    <w:p w14:paraId="313CD5B5" w14:textId="2D6EFDDB" w:rsidR="00E96F23" w:rsidRPr="00E702FA" w:rsidRDefault="00E96F23" w:rsidP="002B5438">
      <w:pPr>
        <w:rPr>
          <w:highlight w:val="yellow"/>
        </w:rPr>
      </w:pPr>
    </w:p>
    <w:p w14:paraId="2022D454" w14:textId="1163F093" w:rsidR="00BC554E" w:rsidRPr="00E702FA" w:rsidRDefault="00BC554E" w:rsidP="00BC554E">
      <w:pPr>
        <w:keepNext/>
        <w:rPr>
          <w:b/>
          <w:bCs/>
          <w:szCs w:val="18"/>
        </w:rPr>
      </w:pPr>
      <w:bookmarkStart w:id="234" w:name="_Toc129961535"/>
      <w:bookmarkStart w:id="235" w:name="_Toc163555889"/>
      <w:r w:rsidRPr="00E702FA">
        <w:rPr>
          <w:rFonts w:ascii="Calibri Light" w:hAnsi="Calibri Light" w:cs="Calibri Light"/>
          <w:b/>
          <w:bCs/>
          <w:szCs w:val="18"/>
        </w:rPr>
        <w:t>Table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3C7A8A" w:rsidRPr="00E702FA">
        <w:rPr>
          <w:rFonts w:ascii="Calibri Light" w:hAnsi="Calibri Light" w:cs="Calibri Light"/>
          <w:b/>
          <w:bCs/>
          <w:szCs w:val="18"/>
        </w:rPr>
        <w:t>1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  <w:b/>
          <w:bCs/>
          <w:szCs w:val="18"/>
        </w:rPr>
        <w:t>: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MassHealth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Quality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Strategy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and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Objectives</w:t>
      </w:r>
      <w:bookmarkEnd w:id="234"/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6A6CE5" w:rsidRPr="00E702FA">
        <w:rPr>
          <w:rFonts w:ascii="Calibri Light" w:hAnsi="Calibri Light" w:cs="Calibri Light"/>
          <w:b/>
          <w:bCs/>
          <w:szCs w:val="24"/>
        </w:rPr>
        <w:t>–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6A6CE5" w:rsidRPr="00E702FA">
        <w:rPr>
          <w:rFonts w:ascii="Calibri Light" w:hAnsi="Calibri Light" w:cs="Calibri Light"/>
          <w:b/>
          <w:bCs/>
          <w:szCs w:val="24"/>
        </w:rPr>
        <w:t>Goal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="006A6CE5" w:rsidRPr="00E702FA">
        <w:rPr>
          <w:rFonts w:ascii="Calibri Light" w:hAnsi="Calibri Light" w:cs="Calibri Light"/>
          <w:b/>
          <w:bCs/>
          <w:szCs w:val="24"/>
        </w:rPr>
        <w:t>1</w:t>
      </w:r>
      <w:bookmarkEnd w:id="23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BC554E" w:rsidRPr="00E702FA" w14:paraId="6EEB55D1" w14:textId="77777777" w:rsidTr="00216504">
        <w:trPr>
          <w:trHeight w:val="287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498A79EE" w14:textId="60E40ACD" w:rsidR="00BC554E" w:rsidRPr="00E702FA" w:rsidRDefault="00BC554E" w:rsidP="00BC554E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1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6074764D" w14:textId="278DEA29" w:rsidR="00BC554E" w:rsidRPr="00E702FA" w:rsidRDefault="00BC554E" w:rsidP="00BC554E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better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care: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safe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high-quality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</w:p>
        </w:tc>
      </w:tr>
      <w:tr w:rsidR="00BC554E" w:rsidRPr="00E702FA" w14:paraId="3B3A8AAC" w14:textId="77777777" w:rsidTr="00743F1A">
        <w:tc>
          <w:tcPr>
            <w:tcW w:w="781" w:type="pct"/>
            <w:vAlign w:val="center"/>
          </w:tcPr>
          <w:p w14:paraId="554817B4" w14:textId="77777777" w:rsidR="00BC554E" w:rsidRPr="00E702FA" w:rsidRDefault="00BC554E" w:rsidP="00BC554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1.1</w:t>
            </w:r>
          </w:p>
        </w:tc>
        <w:tc>
          <w:tcPr>
            <w:tcW w:w="4219" w:type="pct"/>
          </w:tcPr>
          <w:p w14:paraId="49C23A11" w14:textId="4F3A0E10" w:rsidR="00BC554E" w:rsidRPr="00E702FA" w:rsidRDefault="00BC554E" w:rsidP="00BC554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Focus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preventative,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community-based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</w:t>
            </w:r>
          </w:p>
        </w:tc>
      </w:tr>
      <w:tr w:rsidR="00BC554E" w:rsidRPr="00E702FA" w14:paraId="7C9AB62A" w14:textId="77777777" w:rsidTr="00743F1A">
        <w:tc>
          <w:tcPr>
            <w:tcW w:w="781" w:type="pct"/>
            <w:vAlign w:val="center"/>
          </w:tcPr>
          <w:p w14:paraId="4FE6C2EC" w14:textId="77777777" w:rsidR="00BC554E" w:rsidRPr="00E702FA" w:rsidRDefault="00BC554E" w:rsidP="00BC554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1.2</w:t>
            </w:r>
          </w:p>
        </w:tc>
        <w:tc>
          <w:tcPr>
            <w:tcW w:w="4219" w:type="pct"/>
          </w:tcPr>
          <w:p w14:paraId="62D0BACA" w14:textId="1B4C2A77" w:rsidR="00BC554E" w:rsidRPr="00E702FA" w:rsidRDefault="00BC554E" w:rsidP="00BC554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effective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prevention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treatment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acute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chronic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conditions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at-risk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populations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</w:t>
            </w:r>
          </w:p>
        </w:tc>
      </w:tr>
      <w:tr w:rsidR="00BC554E" w:rsidRPr="00E702FA" w14:paraId="374EE719" w14:textId="77777777" w:rsidTr="00743F1A">
        <w:tc>
          <w:tcPr>
            <w:tcW w:w="781" w:type="pct"/>
            <w:vAlign w:val="center"/>
          </w:tcPr>
          <w:p w14:paraId="564B60D8" w14:textId="77777777" w:rsidR="00BC554E" w:rsidRPr="00E702FA" w:rsidRDefault="00BC554E" w:rsidP="00BC554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1.3</w:t>
            </w:r>
          </w:p>
        </w:tc>
        <w:tc>
          <w:tcPr>
            <w:tcW w:w="4219" w:type="pct"/>
          </w:tcPr>
          <w:p w14:paraId="24CF146A" w14:textId="1C59A2D5" w:rsidR="00BC554E" w:rsidRPr="00E702FA" w:rsidRDefault="00BC554E" w:rsidP="00BC554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Strengthen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accommodations,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experience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disabilities,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enhanced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screening,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coordinated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</w:p>
        </w:tc>
      </w:tr>
    </w:tbl>
    <w:p w14:paraId="24654DAD" w14:textId="77777777" w:rsidR="006A6CE5" w:rsidRPr="00E702FA" w:rsidRDefault="006A6CE5" w:rsidP="003C7A8A">
      <w:pPr>
        <w:keepNext/>
        <w:spacing w:after="240"/>
        <w:rPr>
          <w:rFonts w:ascii="Calibri Light" w:hAnsi="Calibri Light" w:cs="Calibri Light"/>
          <w:b/>
          <w:bCs/>
          <w:szCs w:val="18"/>
        </w:rPr>
      </w:pPr>
      <w:bookmarkStart w:id="236" w:name="_Toc112764675"/>
    </w:p>
    <w:p w14:paraId="07406F26" w14:textId="44776EF9" w:rsidR="006A6CE5" w:rsidRPr="00E702FA" w:rsidRDefault="006A6CE5" w:rsidP="006A6CE5">
      <w:pPr>
        <w:keepNext/>
        <w:rPr>
          <w:b/>
          <w:bCs/>
          <w:szCs w:val="18"/>
        </w:rPr>
      </w:pPr>
      <w:bookmarkStart w:id="237" w:name="_Toc163555890"/>
      <w:r w:rsidRPr="00E702FA">
        <w:rPr>
          <w:rFonts w:ascii="Calibri Light" w:hAnsi="Calibri Light" w:cs="Calibri Light"/>
          <w:b/>
          <w:bCs/>
          <w:szCs w:val="18"/>
        </w:rPr>
        <w:t>Table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3C7A8A" w:rsidRPr="00E702FA">
        <w:rPr>
          <w:rFonts w:ascii="Calibri Light" w:hAnsi="Calibri Light" w:cs="Calibri Light"/>
          <w:b/>
          <w:bCs/>
          <w:szCs w:val="18"/>
        </w:rPr>
        <w:t>2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  <w:b/>
          <w:bCs/>
          <w:szCs w:val="18"/>
        </w:rPr>
        <w:t>: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MassHealth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Quality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Strategy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and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Objectives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–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2</w:t>
      </w:r>
      <w:bookmarkEnd w:id="23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6A6CE5" w:rsidRPr="00E702FA" w14:paraId="38B1F8D7" w14:textId="77777777" w:rsidTr="006A6CE5">
        <w:trPr>
          <w:trHeight w:val="782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33D3F198" w14:textId="1BA69F0C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2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64E823CA" w14:textId="24435E80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equitable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Pr="00E702FA">
              <w:rPr>
                <w:rFonts w:ascii="Calibri Light" w:hAnsi="Calibri Light" w:cs="Calibri Light"/>
                <w:sz w:val="22"/>
              </w:rPr>
              <w:t>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Achieve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reductions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="000926C8" w:rsidRPr="00E702FA">
              <w:rPr>
                <w:rFonts w:ascii="Calibri Light" w:hAnsi="Calibri Light" w:cs="Calibri Light"/>
                <w:sz w:val="22"/>
              </w:rPr>
              <w:t>healthcare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inequities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related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race,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ethnicity,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language,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disability,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sexual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orientation,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gender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risk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factors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experience</w:t>
            </w:r>
          </w:p>
        </w:tc>
      </w:tr>
      <w:tr w:rsidR="006A6CE5" w:rsidRPr="00E702FA" w14:paraId="11B6B065" w14:textId="77777777" w:rsidTr="006F16EE">
        <w:tc>
          <w:tcPr>
            <w:tcW w:w="781" w:type="pct"/>
            <w:vAlign w:val="center"/>
          </w:tcPr>
          <w:p w14:paraId="1EA41EA2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2.1</w:t>
            </w:r>
          </w:p>
        </w:tc>
        <w:tc>
          <w:tcPr>
            <w:tcW w:w="4219" w:type="pct"/>
          </w:tcPr>
          <w:p w14:paraId="1937EE1E" w14:textId="3976E833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collection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completeness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risk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factors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(SRF),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race,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ethnicity,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language,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disability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(RELD)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sexual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orientation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gender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(SOGI)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data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6A6CE5" w:rsidRPr="00E702FA" w14:paraId="0A4F0B2D" w14:textId="77777777" w:rsidTr="006F16EE">
        <w:tc>
          <w:tcPr>
            <w:tcW w:w="781" w:type="pct"/>
            <w:vAlign w:val="center"/>
          </w:tcPr>
          <w:p w14:paraId="2899CEB6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2.2</w:t>
            </w:r>
          </w:p>
        </w:tc>
        <w:tc>
          <w:tcPr>
            <w:tcW w:w="4219" w:type="pct"/>
          </w:tcPr>
          <w:p w14:paraId="2F9BE28D" w14:textId="1DA6275D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Assess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prioritize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opportunities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reduce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disparities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through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stratification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SRFs,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assessment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health-related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</w:p>
        </w:tc>
      </w:tr>
      <w:tr w:rsidR="006A6CE5" w:rsidRPr="00E702FA" w14:paraId="3B03CA26" w14:textId="77777777" w:rsidTr="006F16EE">
        <w:tc>
          <w:tcPr>
            <w:tcW w:w="781" w:type="pct"/>
            <w:vAlign w:val="center"/>
          </w:tcPr>
          <w:p w14:paraId="156C698F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2.3</w:t>
            </w:r>
          </w:p>
        </w:tc>
        <w:tc>
          <w:tcPr>
            <w:tcW w:w="4219" w:type="pct"/>
          </w:tcPr>
          <w:p w14:paraId="7B1A4CDE" w14:textId="0A881C40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Implement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strategies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address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disparities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at-risk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populations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mothers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newborns,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justice-involved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individuals,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disabilities</w:t>
            </w:r>
          </w:p>
        </w:tc>
      </w:tr>
    </w:tbl>
    <w:p w14:paraId="27902555" w14:textId="77777777" w:rsidR="006A6CE5" w:rsidRPr="00E702FA" w:rsidRDefault="006A6CE5" w:rsidP="003C7A8A">
      <w:pPr>
        <w:keepNext/>
        <w:spacing w:after="240"/>
        <w:rPr>
          <w:rFonts w:ascii="Calibri Light" w:hAnsi="Calibri Light" w:cs="Calibri Light"/>
          <w:b/>
          <w:bCs/>
          <w:szCs w:val="18"/>
        </w:rPr>
      </w:pPr>
    </w:p>
    <w:p w14:paraId="671310EA" w14:textId="34E9210C" w:rsidR="006A6CE5" w:rsidRPr="00E702FA" w:rsidRDefault="006A6CE5" w:rsidP="006A6CE5">
      <w:pPr>
        <w:keepNext/>
        <w:rPr>
          <w:b/>
          <w:bCs/>
          <w:szCs w:val="18"/>
        </w:rPr>
      </w:pPr>
      <w:bookmarkStart w:id="238" w:name="_Toc163555891"/>
      <w:r w:rsidRPr="00E702FA">
        <w:rPr>
          <w:rFonts w:ascii="Calibri Light" w:hAnsi="Calibri Light" w:cs="Calibri Light"/>
          <w:b/>
          <w:bCs/>
          <w:szCs w:val="18"/>
        </w:rPr>
        <w:t>Table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3C7A8A" w:rsidRPr="00E702FA">
        <w:rPr>
          <w:rFonts w:ascii="Calibri Light" w:hAnsi="Calibri Light" w:cs="Calibri Light"/>
          <w:b/>
          <w:bCs/>
          <w:szCs w:val="18"/>
        </w:rPr>
        <w:t>3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  <w:b/>
          <w:bCs/>
          <w:szCs w:val="18"/>
        </w:rPr>
        <w:t>: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MassHealth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Quality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Strategy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and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Objectives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–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3</w:t>
      </w:r>
      <w:bookmarkEnd w:id="23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6A6CE5" w:rsidRPr="00E702FA" w14:paraId="725F71FC" w14:textId="77777777" w:rsidTr="006A6CE5">
        <w:trPr>
          <w:trHeight w:val="485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44CFAAF2" w14:textId="16D8AA6E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3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6DDDD5C9" w14:textId="720648C9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Make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more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value-based: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value-based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holding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accountable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high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patient-centered,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equitable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</w:p>
        </w:tc>
      </w:tr>
      <w:tr w:rsidR="006A6CE5" w:rsidRPr="00E702FA" w14:paraId="04D807F4" w14:textId="77777777" w:rsidTr="006F16EE">
        <w:trPr>
          <w:trHeight w:val="537"/>
        </w:trPr>
        <w:tc>
          <w:tcPr>
            <w:tcW w:w="781" w:type="pct"/>
            <w:vAlign w:val="center"/>
          </w:tcPr>
          <w:p w14:paraId="52A4B506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3.1</w:t>
            </w:r>
          </w:p>
        </w:tc>
        <w:tc>
          <w:tcPr>
            <w:tcW w:w="4219" w:type="pct"/>
            <w:vAlign w:val="center"/>
          </w:tcPr>
          <w:p w14:paraId="13C1975A" w14:textId="08B34EAA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Advance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design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value-based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focused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participation,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coordination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</w:p>
        </w:tc>
      </w:tr>
      <w:tr w:rsidR="006A6CE5" w:rsidRPr="00E702FA" w14:paraId="6E925AE3" w14:textId="77777777" w:rsidTr="006F16EE">
        <w:trPr>
          <w:trHeight w:val="537"/>
        </w:trPr>
        <w:tc>
          <w:tcPr>
            <w:tcW w:w="781" w:type="pct"/>
            <w:vAlign w:val="center"/>
          </w:tcPr>
          <w:p w14:paraId="6EB5CE37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3.2</w:t>
            </w:r>
          </w:p>
        </w:tc>
        <w:tc>
          <w:tcPr>
            <w:tcW w:w="4219" w:type="pct"/>
            <w:vAlign w:val="center"/>
          </w:tcPr>
          <w:p w14:paraId="4FB5051F" w14:textId="6DB46A08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Develop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accountability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expectations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measuring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closing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significant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gaps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disparities</w:t>
            </w:r>
          </w:p>
        </w:tc>
      </w:tr>
      <w:tr w:rsidR="006A6CE5" w:rsidRPr="00E702FA" w14:paraId="65FDF91F" w14:textId="77777777" w:rsidTr="006F16EE">
        <w:trPr>
          <w:trHeight w:val="537"/>
        </w:trPr>
        <w:tc>
          <w:tcPr>
            <w:tcW w:w="781" w:type="pct"/>
            <w:vAlign w:val="center"/>
          </w:tcPr>
          <w:p w14:paraId="7FB5B47E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3.3</w:t>
            </w:r>
          </w:p>
        </w:tc>
        <w:tc>
          <w:tcPr>
            <w:tcW w:w="4219" w:type="pct"/>
            <w:vAlign w:val="center"/>
          </w:tcPr>
          <w:p w14:paraId="78DA33B1" w14:textId="5644951D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Align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population,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facility-based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programs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(e.g.,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hospital,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programs)</w:t>
            </w:r>
          </w:p>
        </w:tc>
      </w:tr>
      <w:tr w:rsidR="006A6CE5" w:rsidRPr="00E702FA" w14:paraId="693479DB" w14:textId="77777777" w:rsidTr="006F16EE">
        <w:trPr>
          <w:trHeight w:val="537"/>
        </w:trPr>
        <w:tc>
          <w:tcPr>
            <w:tcW w:w="781" w:type="pct"/>
            <w:vAlign w:val="center"/>
          </w:tcPr>
          <w:p w14:paraId="5B4B02C9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3.4</w:t>
            </w:r>
          </w:p>
        </w:tc>
        <w:tc>
          <w:tcPr>
            <w:tcW w:w="4219" w:type="pct"/>
            <w:vAlign w:val="center"/>
          </w:tcPr>
          <w:p w14:paraId="67B6C1C4" w14:textId="11AFF587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Implement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robust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quality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reporting,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evaluation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processes</w:t>
            </w:r>
          </w:p>
        </w:tc>
      </w:tr>
    </w:tbl>
    <w:p w14:paraId="2173580D" w14:textId="77777777" w:rsidR="006A6CE5" w:rsidRPr="00E702FA" w:rsidRDefault="006A6CE5" w:rsidP="003C7A8A">
      <w:pPr>
        <w:keepNext/>
        <w:spacing w:after="240"/>
        <w:rPr>
          <w:rFonts w:ascii="Calibri Light" w:hAnsi="Calibri Light" w:cs="Calibri Light"/>
          <w:b/>
          <w:bCs/>
          <w:szCs w:val="18"/>
        </w:rPr>
      </w:pPr>
    </w:p>
    <w:p w14:paraId="7783576D" w14:textId="6EA593FC" w:rsidR="006A6CE5" w:rsidRPr="00E702FA" w:rsidRDefault="006A6CE5" w:rsidP="006A6CE5">
      <w:pPr>
        <w:keepNext/>
        <w:rPr>
          <w:b/>
          <w:bCs/>
          <w:szCs w:val="18"/>
        </w:rPr>
      </w:pPr>
      <w:bookmarkStart w:id="239" w:name="_Toc163555892"/>
      <w:r w:rsidRPr="00E702FA">
        <w:rPr>
          <w:rFonts w:ascii="Calibri Light" w:hAnsi="Calibri Light" w:cs="Calibri Light"/>
          <w:b/>
          <w:bCs/>
          <w:szCs w:val="18"/>
        </w:rPr>
        <w:t>Table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3C7A8A" w:rsidRPr="00E702FA">
        <w:rPr>
          <w:rFonts w:ascii="Calibri Light" w:hAnsi="Calibri Light" w:cs="Calibri Light"/>
          <w:b/>
          <w:bCs/>
          <w:szCs w:val="18"/>
        </w:rPr>
        <w:t>4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  <w:b/>
          <w:bCs/>
          <w:szCs w:val="18"/>
        </w:rPr>
        <w:t>: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MassHealth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Quality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Strategy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and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Objectives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–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4</w:t>
      </w:r>
      <w:bookmarkEnd w:id="23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6A6CE5" w:rsidRPr="00E702FA" w14:paraId="5A499E22" w14:textId="77777777" w:rsidTr="006A6CE5">
        <w:trPr>
          <w:trHeight w:val="539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49E29666" w14:textId="16C63EC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4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14B0B62D" w14:textId="1A2A2D66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person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family-centered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Pr="00E702FA">
              <w:rPr>
                <w:rFonts w:ascii="Calibri Light" w:hAnsi="Calibri Light" w:cs="Calibri Light"/>
                <w:sz w:val="22"/>
              </w:rPr>
              <w:t>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Strengthen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family-centered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approaches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focus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their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</w:p>
        </w:tc>
      </w:tr>
      <w:tr w:rsidR="006A6CE5" w:rsidRPr="00E702FA" w14:paraId="76D2B972" w14:textId="77777777" w:rsidTr="006F16EE">
        <w:tc>
          <w:tcPr>
            <w:tcW w:w="781" w:type="pct"/>
            <w:vAlign w:val="center"/>
          </w:tcPr>
          <w:p w14:paraId="55446A9F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4.1</w:t>
            </w:r>
          </w:p>
        </w:tc>
        <w:tc>
          <w:tcPr>
            <w:tcW w:w="4219" w:type="pct"/>
          </w:tcPr>
          <w:p w14:paraId="3CBB41A9" w14:textId="7DA7E0CE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Promote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requirements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activities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their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decisions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through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clear,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timely,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accessible,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culturally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linguistically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6A6CE5" w:rsidRPr="00E702FA" w14:paraId="72FDA117" w14:textId="77777777" w:rsidTr="006F16EE">
        <w:tc>
          <w:tcPr>
            <w:tcW w:w="781" w:type="pct"/>
            <w:vAlign w:val="center"/>
          </w:tcPr>
          <w:p w14:paraId="0D214E71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4.2</w:t>
            </w:r>
          </w:p>
        </w:tc>
        <w:tc>
          <w:tcPr>
            <w:tcW w:w="4219" w:type="pct"/>
          </w:tcPr>
          <w:p w14:paraId="51CAFAA0" w14:textId="288E40AD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Capture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experience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across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populations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receiving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acute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long-term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supports</w:t>
            </w:r>
          </w:p>
        </w:tc>
      </w:tr>
      <w:tr w:rsidR="006A6CE5" w:rsidRPr="00E702FA" w14:paraId="4701F41D" w14:textId="77777777" w:rsidTr="006F16EE">
        <w:tc>
          <w:tcPr>
            <w:tcW w:w="781" w:type="pct"/>
            <w:vAlign w:val="center"/>
          </w:tcPr>
          <w:p w14:paraId="0719EED0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4.3</w:t>
            </w:r>
          </w:p>
        </w:tc>
        <w:tc>
          <w:tcPr>
            <w:tcW w:w="4219" w:type="pct"/>
          </w:tcPr>
          <w:p w14:paraId="08EB53FE" w14:textId="338DA39C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Utilize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engagement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processes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systematically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receive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feedback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drive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program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improvement</w:t>
            </w:r>
          </w:p>
        </w:tc>
      </w:tr>
    </w:tbl>
    <w:p w14:paraId="71F474AC" w14:textId="612B2773" w:rsidR="006A6CE5" w:rsidRPr="00E702FA" w:rsidRDefault="006A6CE5" w:rsidP="006A6CE5">
      <w:pPr>
        <w:keepNext/>
        <w:rPr>
          <w:b/>
          <w:bCs/>
          <w:szCs w:val="18"/>
        </w:rPr>
      </w:pPr>
      <w:bookmarkStart w:id="240" w:name="_Toc163555893"/>
      <w:r w:rsidRPr="00E702FA">
        <w:rPr>
          <w:rFonts w:ascii="Calibri Light" w:hAnsi="Calibri Light" w:cs="Calibri Light"/>
          <w:b/>
          <w:bCs/>
          <w:szCs w:val="18"/>
        </w:rPr>
        <w:lastRenderedPageBreak/>
        <w:t>Table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3C7A8A" w:rsidRPr="00E702FA">
        <w:rPr>
          <w:rFonts w:ascii="Calibri Light" w:hAnsi="Calibri Light" w:cs="Calibri Light"/>
          <w:b/>
          <w:bCs/>
          <w:szCs w:val="18"/>
        </w:rPr>
        <w:t>5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  <w:b/>
          <w:bCs/>
          <w:szCs w:val="18"/>
        </w:rPr>
        <w:t>: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MassHealth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Quality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Strategy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and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Objectives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–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Goal</w:t>
      </w:r>
      <w:r w:rsidR="0017076B" w:rsidRPr="00E702FA">
        <w:rPr>
          <w:rFonts w:ascii="Calibri Light" w:hAnsi="Calibri Light" w:cs="Calibri Light"/>
          <w:b/>
          <w:bCs/>
          <w:szCs w:val="24"/>
        </w:rPr>
        <w:t xml:space="preserve"> </w:t>
      </w:r>
      <w:r w:rsidRPr="00E702FA">
        <w:rPr>
          <w:rFonts w:ascii="Calibri Light" w:hAnsi="Calibri Light" w:cs="Calibri Light"/>
          <w:b/>
          <w:bCs/>
          <w:szCs w:val="24"/>
        </w:rPr>
        <w:t>5</w:t>
      </w:r>
      <w:bookmarkEnd w:id="24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6A6CE5" w:rsidRPr="00E702FA" w14:paraId="3DEDCE5B" w14:textId="77777777" w:rsidTr="006A6CE5">
        <w:trPr>
          <w:trHeight w:val="422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64A09360" w14:textId="17CB85D4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5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7F42BA30" w14:textId="47D9C06D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through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better</w:t>
            </w:r>
            <w:r w:rsidR="0017076B" w:rsidRPr="00E702FA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sz w:val="22"/>
              </w:rPr>
              <w:t>integration</w:t>
            </w:r>
            <w:r w:rsidRPr="00E702FA">
              <w:rPr>
                <w:rFonts w:ascii="Calibri Light" w:hAnsi="Calibri Light" w:cs="Calibri Light"/>
                <w:sz w:val="22"/>
              </w:rPr>
              <w:t>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communication,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coordination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across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continuum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across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teams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our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</w:p>
        </w:tc>
      </w:tr>
      <w:tr w:rsidR="006A6CE5" w:rsidRPr="00E702FA" w14:paraId="7103CE94" w14:textId="77777777" w:rsidTr="006F16EE">
        <w:tc>
          <w:tcPr>
            <w:tcW w:w="781" w:type="pct"/>
            <w:vAlign w:val="center"/>
          </w:tcPr>
          <w:p w14:paraId="671249E7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5.1</w:t>
            </w:r>
          </w:p>
        </w:tc>
        <w:tc>
          <w:tcPr>
            <w:tcW w:w="4219" w:type="pct"/>
          </w:tcPr>
          <w:p w14:paraId="43AA22BF" w14:textId="2E5DF145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Invest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systems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interventions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improve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verbal,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written,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electronic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communications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among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caregivers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reduce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harm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avoidable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hospitalizations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safe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seamless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 </w:t>
            </w:r>
          </w:p>
        </w:tc>
      </w:tr>
      <w:tr w:rsidR="006A6CE5" w:rsidRPr="00E702FA" w14:paraId="0C983F2A" w14:textId="77777777" w:rsidTr="006F16EE">
        <w:tc>
          <w:tcPr>
            <w:tcW w:w="781" w:type="pct"/>
            <w:vAlign w:val="center"/>
          </w:tcPr>
          <w:p w14:paraId="3A18F1C3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5.2</w:t>
            </w:r>
          </w:p>
        </w:tc>
        <w:tc>
          <w:tcPr>
            <w:tcW w:w="4219" w:type="pct"/>
          </w:tcPr>
          <w:p w14:paraId="69FF9231" w14:textId="419E51B2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Proactively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engage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high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rising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risk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streamline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coordination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ensure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have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identified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single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accountable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point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contact</w:t>
            </w:r>
          </w:p>
        </w:tc>
      </w:tr>
      <w:tr w:rsidR="006A6CE5" w:rsidRPr="00E702FA" w14:paraId="76ED3F55" w14:textId="77777777" w:rsidTr="006F16EE">
        <w:tc>
          <w:tcPr>
            <w:tcW w:w="781" w:type="pct"/>
            <w:vAlign w:val="center"/>
          </w:tcPr>
          <w:p w14:paraId="47BBEE2C" w14:textId="77777777" w:rsidR="006A6CE5" w:rsidRPr="00E702FA" w:rsidRDefault="006A6CE5" w:rsidP="006F16EE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5.3</w:t>
            </w:r>
          </w:p>
        </w:tc>
        <w:tc>
          <w:tcPr>
            <w:tcW w:w="4219" w:type="pct"/>
          </w:tcPr>
          <w:p w14:paraId="0FACE581" w14:textId="0E2B29A1" w:rsidR="006A6CE5" w:rsidRPr="00E702FA" w:rsidRDefault="006A6CE5" w:rsidP="006F16E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Streamline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centralize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increase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access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coordination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appropriate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reduce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mental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emergencies</w:t>
            </w:r>
          </w:p>
        </w:tc>
      </w:tr>
    </w:tbl>
    <w:p w14:paraId="38CB5FF4" w14:textId="77777777" w:rsidR="006A6CE5" w:rsidRPr="00E702FA" w:rsidRDefault="006A6CE5" w:rsidP="00BC554E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sectPr w:rsidR="006A6CE5" w:rsidRPr="00E702FA" w:rsidSect="00614189">
          <w:footerReference w:type="default" r:id="rId23"/>
          <w:footerReference w:type="first" r:id="rId24"/>
          <w:pgSz w:w="12240" w:h="15840" w:code="1"/>
          <w:pgMar w:top="720" w:right="720" w:bottom="720" w:left="720" w:header="432" w:footer="432" w:gutter="0"/>
          <w:pgNumType w:chapStyle="1"/>
          <w:cols w:space="720"/>
          <w:docGrid w:linePitch="360"/>
        </w:sectPr>
      </w:pPr>
    </w:p>
    <w:p w14:paraId="6D2CF74B" w14:textId="30E616D1" w:rsidR="00BC554E" w:rsidRPr="00E702FA" w:rsidRDefault="00BC554E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241" w:name="_Toc129961410"/>
      <w:bookmarkStart w:id="242" w:name="_Toc153962647"/>
      <w:bookmarkStart w:id="243" w:name="_Toc158303872"/>
      <w:r w:rsidRPr="00E702FA">
        <w:rPr>
          <w:color w:val="365F91" w:themeColor="accent1" w:themeShade="BF"/>
          <w:sz w:val="32"/>
          <w:szCs w:val="32"/>
        </w:rPr>
        <w:lastRenderedPageBreak/>
        <w:t>Appendix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B</w:t>
      </w:r>
      <w:bookmarkEnd w:id="236"/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–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MassHealth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Managed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Care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Programs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and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Plans</w:t>
      </w:r>
      <w:bookmarkEnd w:id="241"/>
      <w:bookmarkEnd w:id="242"/>
      <w:bookmarkEnd w:id="243"/>
    </w:p>
    <w:p w14:paraId="7117E869" w14:textId="31894366" w:rsidR="00BC554E" w:rsidRPr="00E702FA" w:rsidRDefault="0017076B" w:rsidP="00BC554E">
      <w:pPr>
        <w:rPr>
          <w:rFonts w:ascii="Calibri Light" w:eastAsia="Calibri" w:hAnsi="Calibri Light" w:cs="Calibri Light"/>
          <w:b/>
          <w:bCs/>
          <w:szCs w:val="24"/>
        </w:rPr>
      </w:pPr>
      <w:r w:rsidRPr="00E702FA">
        <w:rPr>
          <w:rFonts w:ascii="Calibri Light" w:eastAsia="Calibri" w:hAnsi="Calibri Light" w:cs="Calibri Light"/>
          <w:b/>
          <w:bCs/>
          <w:szCs w:val="24"/>
        </w:rPr>
        <w:t xml:space="preserve"> </w:t>
      </w:r>
    </w:p>
    <w:p w14:paraId="3D3C0133" w14:textId="107C0094" w:rsidR="00BC554E" w:rsidRPr="00E702FA" w:rsidRDefault="00BC554E" w:rsidP="00BC554E">
      <w:pPr>
        <w:rPr>
          <w:b/>
          <w:bCs/>
          <w:szCs w:val="18"/>
        </w:rPr>
      </w:pPr>
      <w:bookmarkStart w:id="244" w:name="_Toc129961536"/>
      <w:bookmarkStart w:id="245" w:name="_Toc163555900"/>
      <w:r w:rsidRPr="00E702FA">
        <w:rPr>
          <w:rFonts w:ascii="Calibri Light" w:hAnsi="Calibri Light" w:cs="Calibri Light"/>
          <w:b/>
          <w:bCs/>
          <w:szCs w:val="18"/>
        </w:rPr>
        <w:t>Table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B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  <w:b/>
          <w:bCs/>
          <w:szCs w:val="18"/>
        </w:rPr>
        <w:instrText xml:space="preserve"> SEQ Table_B \* ARABIC </w:instrTex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  <w:b/>
          <w:bCs/>
          <w:szCs w:val="18"/>
        </w:rPr>
        <w:t>1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  <w:b/>
          <w:bCs/>
          <w:szCs w:val="18"/>
        </w:rPr>
        <w:t>: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MassHealth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Managed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Care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Programs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and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Health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Plans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by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Program</w:t>
      </w:r>
      <w:bookmarkEnd w:id="244"/>
      <w:bookmarkEnd w:id="245"/>
    </w:p>
    <w:tbl>
      <w:tblPr>
        <w:tblStyle w:val="TableGrid4"/>
        <w:tblW w:w="14395" w:type="dxa"/>
        <w:tblLook w:val="04A0" w:firstRow="1" w:lastRow="0" w:firstColumn="1" w:lastColumn="0" w:noHBand="0" w:noVBand="1"/>
      </w:tblPr>
      <w:tblGrid>
        <w:gridCol w:w="2605"/>
        <w:gridCol w:w="5400"/>
        <w:gridCol w:w="6390"/>
      </w:tblGrid>
      <w:tr w:rsidR="00BC554E" w:rsidRPr="00E702FA" w14:paraId="409CA510" w14:textId="77777777" w:rsidTr="004A2991">
        <w:trPr>
          <w:trHeight w:val="20"/>
          <w:tblHeader/>
        </w:trPr>
        <w:tc>
          <w:tcPr>
            <w:tcW w:w="2605" w:type="dxa"/>
            <w:shd w:val="clear" w:color="auto" w:fill="5F497A" w:themeFill="accent4" w:themeFillShade="BF"/>
          </w:tcPr>
          <w:p w14:paraId="4206E183" w14:textId="76B71719" w:rsidR="00BC554E" w:rsidRPr="00E702FA" w:rsidRDefault="00BC554E" w:rsidP="00BC554E">
            <w:pPr>
              <w:rPr>
                <w:rFonts w:ascii="Calibri Light" w:hAnsi="Calibri Light" w:cs="Calibri Light"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Program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5400" w:type="dxa"/>
            <w:shd w:val="clear" w:color="auto" w:fill="5F497A" w:themeFill="accent4" w:themeFillShade="BF"/>
            <w:vAlign w:val="bottom"/>
          </w:tcPr>
          <w:p w14:paraId="1D062C38" w14:textId="0AA90150" w:rsidR="00BC554E" w:rsidRPr="00E702FA" w:rsidRDefault="00BC554E" w:rsidP="00BC554E">
            <w:pPr>
              <w:jc w:val="center"/>
              <w:rPr>
                <w:rFonts w:ascii="Calibri Light" w:hAnsi="Calibri Light" w:cs="Calibri Light"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Basic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Overview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Populations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Served</w:t>
            </w:r>
          </w:p>
        </w:tc>
        <w:tc>
          <w:tcPr>
            <w:tcW w:w="6390" w:type="dxa"/>
            <w:shd w:val="clear" w:color="auto" w:fill="5F497A" w:themeFill="accent4" w:themeFillShade="BF"/>
            <w:vAlign w:val="bottom"/>
          </w:tcPr>
          <w:p w14:paraId="10DB1AB7" w14:textId="3A7B0B37" w:rsidR="00BC554E" w:rsidRPr="00E702FA" w:rsidRDefault="00BC554E" w:rsidP="00BC554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Plans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(MCPs)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−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Plan</w:t>
            </w:r>
          </w:p>
        </w:tc>
      </w:tr>
      <w:tr w:rsidR="00E14C6D" w:rsidRPr="00E702FA" w14:paraId="0CDD90A0" w14:textId="77777777" w:rsidTr="004A2991">
        <w:trPr>
          <w:trHeight w:val="20"/>
        </w:trPr>
        <w:tc>
          <w:tcPr>
            <w:tcW w:w="2605" w:type="dxa"/>
          </w:tcPr>
          <w:p w14:paraId="547534B2" w14:textId="7BD1F682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Accountable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Partnership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(ACPP)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5400" w:type="dxa"/>
          </w:tcPr>
          <w:p w14:paraId="2F73815C" w14:textId="6C169E55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Groups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organization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create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network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7D366116" w14:textId="2AC187A2" w:rsidR="00E14C6D" w:rsidRPr="00E702FA" w:rsidRDefault="00E14C6D" w:rsidP="00F44F63">
            <w:pPr>
              <w:numPr>
                <w:ilvl w:val="0"/>
                <w:numId w:val="28"/>
              </w:numPr>
              <w:ind w:left="347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Population: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age.</w:t>
            </w:r>
          </w:p>
          <w:p w14:paraId="2A3791D0" w14:textId="704FA65A" w:rsidR="00E14C6D" w:rsidRPr="00E702FA" w:rsidRDefault="00E14C6D" w:rsidP="00F44F63">
            <w:pPr>
              <w:numPr>
                <w:ilvl w:val="0"/>
                <w:numId w:val="28"/>
              </w:numPr>
              <w:ind w:left="347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Authority: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1115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Waiver.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390" w:type="dxa"/>
          </w:tcPr>
          <w:p w14:paraId="10AADCAE" w14:textId="31CC22A3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BeHealthy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Partnership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</w:p>
          <w:p w14:paraId="05E0C0B4" w14:textId="3B5AFEDC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Berkshire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Fallon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Collaborative</w:t>
            </w:r>
          </w:p>
          <w:p w14:paraId="1A4D6EEE" w14:textId="544E6321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East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Boston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Neighborhood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</w:p>
          <w:p w14:paraId="27A55EC4" w14:textId="33338927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Fallon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365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</w:p>
          <w:p w14:paraId="0E314D2D" w14:textId="020DAB28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Fallon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–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Atrius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Collaborative</w:t>
            </w:r>
          </w:p>
          <w:p w14:paraId="146A6984" w14:textId="23F54311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General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Brigham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General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Brigham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</w:p>
          <w:p w14:paraId="515EA496" w14:textId="42326615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Tufts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Together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Cambridge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(CHA)</w:t>
            </w:r>
          </w:p>
          <w:p w14:paraId="36DCF675" w14:textId="06FDA528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Tufts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Together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UMass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Memorial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</w:p>
          <w:p w14:paraId="55E7AE22" w14:textId="5FD88022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Israel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Lahey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(BILH)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Performance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Network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</w:p>
          <w:p w14:paraId="34104111" w14:textId="58BEBC12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Boston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Children’s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</w:p>
          <w:p w14:paraId="6E9D0689" w14:textId="35A010FB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</w:p>
          <w:p w14:paraId="19109C0D" w14:textId="76D84027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</w:p>
          <w:p w14:paraId="2D3F4FF4" w14:textId="1D835C2E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Mercy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</w:p>
          <w:p w14:paraId="70EB0414" w14:textId="6EA1BAA8" w:rsidR="00E14C6D" w:rsidRPr="00E702FA" w:rsidRDefault="00E14C6D" w:rsidP="00F44F63">
            <w:pPr>
              <w:numPr>
                <w:ilvl w:val="0"/>
                <w:numId w:val="29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Signature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</w:p>
          <w:p w14:paraId="4DA6A38F" w14:textId="2385925B" w:rsidR="00E14C6D" w:rsidRPr="00E702FA" w:rsidRDefault="00E14C6D" w:rsidP="00F44F63">
            <w:pPr>
              <w:numPr>
                <w:ilvl w:val="0"/>
                <w:numId w:val="29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Southcoast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</w:p>
        </w:tc>
      </w:tr>
      <w:tr w:rsidR="00E14C6D" w:rsidRPr="00E702FA" w14:paraId="319B6478" w14:textId="77777777" w:rsidTr="004A2991">
        <w:trPr>
          <w:trHeight w:val="20"/>
        </w:trPr>
        <w:tc>
          <w:tcPr>
            <w:tcW w:w="2605" w:type="dxa"/>
          </w:tcPr>
          <w:p w14:paraId="2B01FE47" w14:textId="7B064A24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Accountable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Organization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5400" w:type="dxa"/>
          </w:tcPr>
          <w:p w14:paraId="0684AD75" w14:textId="16398629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Groups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forming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works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directly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MassHealth's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network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specialists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hospitals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coordination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2AFF15CE" w14:textId="08D15E02" w:rsidR="00E14C6D" w:rsidRPr="00E702FA" w:rsidRDefault="00E14C6D" w:rsidP="00F44F63">
            <w:pPr>
              <w:numPr>
                <w:ilvl w:val="0"/>
                <w:numId w:val="30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Population: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age.</w:t>
            </w:r>
          </w:p>
          <w:p w14:paraId="16F45170" w14:textId="51B85E4C" w:rsidR="00E14C6D" w:rsidRPr="00E702FA" w:rsidRDefault="00E14C6D" w:rsidP="00F44F63">
            <w:pPr>
              <w:numPr>
                <w:ilvl w:val="0"/>
                <w:numId w:val="30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Authority: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1115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Waiver.</w:t>
            </w:r>
          </w:p>
        </w:tc>
        <w:tc>
          <w:tcPr>
            <w:tcW w:w="6390" w:type="dxa"/>
          </w:tcPr>
          <w:p w14:paraId="35E4E1BF" w14:textId="01C9C430" w:rsidR="00E14C6D" w:rsidRPr="00E702FA" w:rsidRDefault="00E14C6D" w:rsidP="00F44F63">
            <w:pPr>
              <w:numPr>
                <w:ilvl w:val="0"/>
                <w:numId w:val="31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Cooperative</w:t>
            </w:r>
          </w:p>
          <w:p w14:paraId="49CEADAD" w14:textId="59D4E296" w:rsidR="00E14C6D" w:rsidRPr="00E702FA" w:rsidRDefault="00E14C6D" w:rsidP="00F44F63">
            <w:pPr>
              <w:numPr>
                <w:ilvl w:val="0"/>
                <w:numId w:val="31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Steward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Choice</w:t>
            </w:r>
          </w:p>
          <w:p w14:paraId="0282C927" w14:textId="77777777" w:rsidR="00E14C6D" w:rsidRPr="00E702FA" w:rsidRDefault="00E14C6D" w:rsidP="00E14C6D"/>
          <w:p w14:paraId="6E6B9E0E" w14:textId="77777777" w:rsidR="00E14C6D" w:rsidRPr="00E702FA" w:rsidRDefault="00E14C6D" w:rsidP="00E14C6D">
            <w:pPr>
              <w:tabs>
                <w:tab w:val="left" w:pos="2364"/>
              </w:tabs>
            </w:pPr>
          </w:p>
        </w:tc>
      </w:tr>
      <w:tr w:rsidR="00E14C6D" w:rsidRPr="00E702FA" w14:paraId="08F01194" w14:textId="77777777" w:rsidTr="004A2991">
        <w:trPr>
          <w:trHeight w:val="20"/>
        </w:trPr>
        <w:tc>
          <w:tcPr>
            <w:tcW w:w="2605" w:type="dxa"/>
          </w:tcPr>
          <w:p w14:paraId="316A10DC" w14:textId="6DCFCC4E" w:rsidR="00E14C6D" w:rsidRPr="00E702FA" w:rsidRDefault="00E14C6D" w:rsidP="00E14C6D">
            <w:pPr>
              <w:keepNext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Organization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(MCO)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5400" w:type="dxa"/>
          </w:tcPr>
          <w:p w14:paraId="4D15836A" w14:textId="456E1C61" w:rsidR="00E14C6D" w:rsidRPr="00E702FA" w:rsidRDefault="00E14C6D" w:rsidP="00E14C6D">
            <w:pPr>
              <w:keepNext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Capitated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model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delivery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offered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through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closed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network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PCPs,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specialists,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providers,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hospitals.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4D5F5BE3" w14:textId="520F1CB6" w:rsidR="00E14C6D" w:rsidRPr="00E702FA" w:rsidRDefault="00E14C6D" w:rsidP="00F44F63">
            <w:pPr>
              <w:keepNext/>
              <w:numPr>
                <w:ilvl w:val="0"/>
                <w:numId w:val="32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Population: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age.</w:t>
            </w:r>
          </w:p>
          <w:p w14:paraId="5E550042" w14:textId="71FA4155" w:rsidR="00E14C6D" w:rsidRPr="00E702FA" w:rsidRDefault="00E14C6D" w:rsidP="00F44F63">
            <w:pPr>
              <w:keepNext/>
              <w:numPr>
                <w:ilvl w:val="0"/>
                <w:numId w:val="32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Authority: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1115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Waiver.</w:t>
            </w:r>
          </w:p>
        </w:tc>
        <w:tc>
          <w:tcPr>
            <w:tcW w:w="6390" w:type="dxa"/>
          </w:tcPr>
          <w:p w14:paraId="7DF7DA49" w14:textId="4C0D2B77" w:rsidR="00E14C6D" w:rsidRPr="00E702FA" w:rsidRDefault="00E14C6D" w:rsidP="00F44F63">
            <w:pPr>
              <w:numPr>
                <w:ilvl w:val="0"/>
                <w:numId w:val="33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Boston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Center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HealthNet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</w:p>
          <w:p w14:paraId="287E1B75" w14:textId="24BB3361" w:rsidR="00E14C6D" w:rsidRPr="00E702FA" w:rsidRDefault="00E14C6D" w:rsidP="00F44F63">
            <w:pPr>
              <w:numPr>
                <w:ilvl w:val="0"/>
                <w:numId w:val="33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Tufts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Together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E14C6D" w:rsidRPr="00E702FA" w14:paraId="2D88D1C0" w14:textId="77777777" w:rsidTr="004A2991">
        <w:trPr>
          <w:trHeight w:val="20"/>
        </w:trPr>
        <w:tc>
          <w:tcPr>
            <w:tcW w:w="2605" w:type="dxa"/>
          </w:tcPr>
          <w:p w14:paraId="7CDF0579" w14:textId="4C9C640C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Clinician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(PCCP)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12E1E154" w14:textId="77777777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400" w:type="dxa"/>
          </w:tcPr>
          <w:p w14:paraId="7E8E1C6B" w14:textId="76D70405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select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assigned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primary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clinician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(PCC)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from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network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hospitals,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specialists,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Massachusetts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Partnership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(MBHP).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2CE52AF6" w14:textId="1906F2DE" w:rsidR="00E14C6D" w:rsidRPr="00E702FA" w:rsidRDefault="00E14C6D" w:rsidP="00F44F63">
            <w:pPr>
              <w:numPr>
                <w:ilvl w:val="0"/>
                <w:numId w:val="34"/>
              </w:numPr>
              <w:spacing w:after="160"/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lastRenderedPageBreak/>
              <w:t>Population: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age.</w:t>
            </w:r>
          </w:p>
          <w:p w14:paraId="6EADDD08" w14:textId="6F1AE33F" w:rsidR="00E14C6D" w:rsidRPr="00E702FA" w:rsidRDefault="00E14C6D" w:rsidP="00F44F63">
            <w:pPr>
              <w:numPr>
                <w:ilvl w:val="0"/>
                <w:numId w:val="34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Authority: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1115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Waiver.</w:t>
            </w:r>
          </w:p>
        </w:tc>
        <w:tc>
          <w:tcPr>
            <w:tcW w:w="6390" w:type="dxa"/>
          </w:tcPr>
          <w:p w14:paraId="1F05688E" w14:textId="12139F33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lastRenderedPageBreak/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applicable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–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E14C6D" w:rsidRPr="00E702FA" w14:paraId="132A834A" w14:textId="77777777" w:rsidTr="004A2991">
        <w:trPr>
          <w:trHeight w:val="20"/>
        </w:trPr>
        <w:tc>
          <w:tcPr>
            <w:tcW w:w="2605" w:type="dxa"/>
          </w:tcPr>
          <w:p w14:paraId="74E37522" w14:textId="3D2C0571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Massachusetts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Partnership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(MBHP)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5400" w:type="dxa"/>
          </w:tcPr>
          <w:p w14:paraId="55119701" w14:textId="1B2355FF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Capitated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model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including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visits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licensed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therapist,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crisis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counseling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emergency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detox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management,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services.</w:t>
            </w:r>
          </w:p>
          <w:p w14:paraId="1EDAF2BB" w14:textId="5A188388" w:rsidR="00E14C6D" w:rsidRPr="00E702FA" w:rsidRDefault="00E14C6D" w:rsidP="00F44F63">
            <w:pPr>
              <w:numPr>
                <w:ilvl w:val="0"/>
                <w:numId w:val="35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Population: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under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enrolled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ACO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two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PCCM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programs),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bookmarkStart w:id="246" w:name="_Hlk127534295"/>
            <w:r w:rsidRPr="00E702FA">
              <w:rPr>
                <w:rFonts w:ascii="Calibri Light" w:hAnsi="Calibri Light" w:cs="Calibri Light"/>
                <w:sz w:val="22"/>
              </w:rPr>
              <w:t>children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state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custody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not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otherwise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enrolled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care.</w:t>
            </w:r>
            <w:bookmarkEnd w:id="246"/>
          </w:p>
          <w:p w14:paraId="509EC2F4" w14:textId="6A24BC68" w:rsidR="00E14C6D" w:rsidRPr="00E702FA" w:rsidRDefault="00E14C6D" w:rsidP="00F44F63">
            <w:pPr>
              <w:numPr>
                <w:ilvl w:val="0"/>
                <w:numId w:val="35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Authority: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1115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Waiver.</w:t>
            </w:r>
          </w:p>
        </w:tc>
        <w:tc>
          <w:tcPr>
            <w:tcW w:w="6390" w:type="dxa"/>
          </w:tcPr>
          <w:p w14:paraId="75A9EE5E" w14:textId="776A0849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MBHP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vendor: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Beacon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Options)</w:t>
            </w:r>
          </w:p>
        </w:tc>
      </w:tr>
      <w:tr w:rsidR="00E14C6D" w:rsidRPr="00E702FA" w14:paraId="52012CC9" w14:textId="77777777" w:rsidTr="004A2991">
        <w:trPr>
          <w:trHeight w:val="20"/>
        </w:trPr>
        <w:tc>
          <w:tcPr>
            <w:tcW w:w="2605" w:type="dxa"/>
          </w:tcPr>
          <w:p w14:paraId="60FB5A2A" w14:textId="2A260AE8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One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</w:p>
          <w:p w14:paraId="25BEE483" w14:textId="77777777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400" w:type="dxa"/>
          </w:tcPr>
          <w:p w14:paraId="2751349B" w14:textId="0D8CD42E" w:rsidR="00E14C6D" w:rsidRPr="00E702FA" w:rsidRDefault="00E14C6D" w:rsidP="00E14C6D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persons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disabilities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which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receive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long-term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through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Effective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January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2026,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program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shift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from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Medicare‐Medicaid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(MMP)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to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Dual-Eligible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Special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(FIDE-SNP)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companion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plan.</w:t>
            </w:r>
          </w:p>
          <w:p w14:paraId="715BEEEE" w14:textId="17E0F7D6" w:rsidR="00E14C6D" w:rsidRPr="00E702FA" w:rsidRDefault="00E14C6D" w:rsidP="00F44F63">
            <w:pPr>
              <w:numPr>
                <w:ilvl w:val="0"/>
                <w:numId w:val="36"/>
              </w:numPr>
              <w:spacing w:after="160"/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Population: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Dual-eligible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21−64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time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enrollment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MassHealth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coverage.</w:t>
            </w:r>
          </w:p>
          <w:p w14:paraId="6EEA0B62" w14:textId="5A82612F" w:rsidR="00E14C6D" w:rsidRPr="00E702FA" w:rsidRDefault="00E14C6D" w:rsidP="00F44F63">
            <w:pPr>
              <w:numPr>
                <w:ilvl w:val="0"/>
                <w:numId w:val="36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Authority: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Financial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Alignment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Initiative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Demonstration.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6390" w:type="dxa"/>
          </w:tcPr>
          <w:p w14:paraId="23C3903C" w14:textId="66D7CA4B" w:rsidR="00E14C6D" w:rsidRPr="00E702FA" w:rsidRDefault="00E14C6D" w:rsidP="00F44F63">
            <w:pPr>
              <w:numPr>
                <w:ilvl w:val="0"/>
                <w:numId w:val="37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Commonwealth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</w:p>
          <w:p w14:paraId="20811B5A" w14:textId="02CE26E2" w:rsidR="00E14C6D" w:rsidRPr="00E702FA" w:rsidRDefault="00E14C6D" w:rsidP="00F44F63">
            <w:pPr>
              <w:numPr>
                <w:ilvl w:val="0"/>
                <w:numId w:val="37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Tufts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Unify</w:t>
            </w:r>
          </w:p>
          <w:p w14:paraId="1402FF19" w14:textId="09C7D435" w:rsidR="00E14C6D" w:rsidRPr="00E702FA" w:rsidRDefault="00E14C6D" w:rsidP="00F44F63">
            <w:pPr>
              <w:numPr>
                <w:ilvl w:val="0"/>
                <w:numId w:val="37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UnitedHealthcare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Connected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One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</w:p>
        </w:tc>
      </w:tr>
      <w:tr w:rsidR="00E14C6D" w:rsidRPr="00E702FA" w14:paraId="6F8B7607" w14:textId="77777777" w:rsidTr="004A2991">
        <w:trPr>
          <w:trHeight w:val="20"/>
        </w:trPr>
        <w:tc>
          <w:tcPr>
            <w:tcW w:w="2605" w:type="dxa"/>
          </w:tcPr>
          <w:p w14:paraId="121FF888" w14:textId="15502F99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Senior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Options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(SCO)</w:t>
            </w:r>
          </w:p>
        </w:tc>
        <w:tc>
          <w:tcPr>
            <w:tcW w:w="5400" w:type="dxa"/>
          </w:tcPr>
          <w:p w14:paraId="6F8E4741" w14:textId="1C90A95C" w:rsidR="00E14C6D" w:rsidRPr="00E702FA" w:rsidRDefault="00E14C6D" w:rsidP="00E14C6D">
            <w:pPr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Medicare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Fully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Integrated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Dual-Eligible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Special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(FIDE-SNPs)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companion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providing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medical,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long-term,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social,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geriatric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support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services,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well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respite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care.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40507E40" w14:textId="305CBA0A" w:rsidR="00E14C6D" w:rsidRPr="00E702FA" w:rsidRDefault="00E14C6D" w:rsidP="00F44F63">
            <w:pPr>
              <w:numPr>
                <w:ilvl w:val="0"/>
                <w:numId w:val="38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Population: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Medicaid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over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dual-eligible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members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over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65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years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age.</w:t>
            </w:r>
          </w:p>
          <w:p w14:paraId="6B083DFB" w14:textId="2557A3DC" w:rsidR="00E14C6D" w:rsidRPr="00E702FA" w:rsidRDefault="00E14C6D" w:rsidP="00F44F63">
            <w:pPr>
              <w:numPr>
                <w:ilvl w:val="0"/>
                <w:numId w:val="38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Managed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Authority: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1915(a)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Waiver/1915(c)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Waiver.</w:t>
            </w:r>
          </w:p>
        </w:tc>
        <w:tc>
          <w:tcPr>
            <w:tcW w:w="6390" w:type="dxa"/>
          </w:tcPr>
          <w:p w14:paraId="363EB321" w14:textId="30C6E69D" w:rsidR="00E14C6D" w:rsidRPr="00E702FA" w:rsidRDefault="00E14C6D" w:rsidP="00F44F63">
            <w:pPr>
              <w:numPr>
                <w:ilvl w:val="0"/>
                <w:numId w:val="39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WellSense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Senior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Option</w:t>
            </w:r>
          </w:p>
          <w:p w14:paraId="1E6AD707" w14:textId="2EE34E66" w:rsidR="00E14C6D" w:rsidRPr="00E702FA" w:rsidRDefault="00E14C6D" w:rsidP="00F44F63">
            <w:pPr>
              <w:numPr>
                <w:ilvl w:val="0"/>
                <w:numId w:val="39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Commonwealth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Alliance</w:t>
            </w:r>
          </w:p>
          <w:p w14:paraId="03C7D973" w14:textId="50CB706F" w:rsidR="00E14C6D" w:rsidRPr="00E702FA" w:rsidRDefault="00E14C6D" w:rsidP="00F44F63">
            <w:pPr>
              <w:numPr>
                <w:ilvl w:val="0"/>
                <w:numId w:val="39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E702FA">
              <w:rPr>
                <w:rFonts w:ascii="Calibri Light" w:hAnsi="Calibri Light" w:cs="Calibri Light"/>
                <w:sz w:val="22"/>
              </w:rPr>
              <w:t>NaviCare</w:t>
            </w:r>
            <w:proofErr w:type="spellEnd"/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Fallon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</w:p>
          <w:p w14:paraId="24EDC335" w14:textId="01CF3B18" w:rsidR="00E14C6D" w:rsidRPr="00E702FA" w:rsidRDefault="00E14C6D" w:rsidP="00F44F63">
            <w:pPr>
              <w:numPr>
                <w:ilvl w:val="0"/>
                <w:numId w:val="39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Senior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Whole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by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Molina</w:t>
            </w:r>
          </w:p>
          <w:p w14:paraId="50668518" w14:textId="6629628B" w:rsidR="00E14C6D" w:rsidRPr="00E702FA" w:rsidRDefault="00E14C6D" w:rsidP="00F44F63">
            <w:pPr>
              <w:numPr>
                <w:ilvl w:val="0"/>
                <w:numId w:val="39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Tufts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Senior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Option</w:t>
            </w:r>
          </w:p>
          <w:p w14:paraId="080CD672" w14:textId="2A4473B2" w:rsidR="00E14C6D" w:rsidRPr="00E702FA" w:rsidRDefault="00E14C6D" w:rsidP="00F44F63">
            <w:pPr>
              <w:numPr>
                <w:ilvl w:val="0"/>
                <w:numId w:val="39"/>
              </w:numPr>
              <w:ind w:left="345"/>
              <w:contextualSpacing/>
              <w:rPr>
                <w:rFonts w:ascii="Calibri Light" w:hAnsi="Calibri Light" w:cs="Calibri Light"/>
                <w:sz w:val="22"/>
              </w:rPr>
            </w:pPr>
            <w:r w:rsidRPr="00E702FA">
              <w:rPr>
                <w:rFonts w:ascii="Calibri Light" w:hAnsi="Calibri Light" w:cs="Calibri Light"/>
                <w:sz w:val="22"/>
              </w:rPr>
              <w:t>UnitedHealthcare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Senior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hAnsi="Calibri Light" w:cs="Calibri Light"/>
                <w:sz w:val="22"/>
              </w:rPr>
              <w:t>Options</w:t>
            </w:r>
          </w:p>
        </w:tc>
      </w:tr>
    </w:tbl>
    <w:p w14:paraId="1930B891" w14:textId="77777777" w:rsidR="00BC554E" w:rsidRPr="00E702FA" w:rsidRDefault="00BC554E" w:rsidP="00BC554E">
      <w:pPr>
        <w:spacing w:after="200" w:line="276" w:lineRule="auto"/>
        <w:rPr>
          <w:rFonts w:ascii="Calibri Light" w:hAnsi="Calibri Light" w:cs="Calibri Light"/>
          <w:sz w:val="20"/>
          <w:szCs w:val="20"/>
        </w:rPr>
      </w:pPr>
      <w:r w:rsidRPr="00E702FA">
        <w:rPr>
          <w:rFonts w:ascii="Calibri Light" w:hAnsi="Calibri Light" w:cs="Calibri Light"/>
          <w:sz w:val="20"/>
          <w:szCs w:val="20"/>
        </w:rPr>
        <w:br w:type="page"/>
      </w:r>
    </w:p>
    <w:p w14:paraId="7D25604C" w14:textId="58F0C1D5" w:rsidR="00BC554E" w:rsidRPr="00E702FA" w:rsidRDefault="00BC554E" w:rsidP="00F44F63">
      <w:pPr>
        <w:pStyle w:val="Heading2"/>
        <w:numPr>
          <w:ilvl w:val="0"/>
          <w:numId w:val="40"/>
        </w:numPr>
        <w:ind w:left="180" w:hanging="180"/>
        <w:jc w:val="center"/>
        <w:rPr>
          <w:color w:val="365F91" w:themeColor="accent1" w:themeShade="BF"/>
          <w:sz w:val="32"/>
          <w:szCs w:val="32"/>
        </w:rPr>
      </w:pPr>
      <w:bookmarkStart w:id="247" w:name="_Toc112764676"/>
      <w:bookmarkStart w:id="248" w:name="_Toc129961411"/>
      <w:bookmarkStart w:id="249" w:name="_Toc153962648"/>
      <w:bookmarkStart w:id="250" w:name="_Toc158303873"/>
      <w:r w:rsidRPr="00E702FA">
        <w:rPr>
          <w:color w:val="365F91" w:themeColor="accent1" w:themeShade="BF"/>
          <w:sz w:val="32"/>
          <w:szCs w:val="32"/>
        </w:rPr>
        <w:lastRenderedPageBreak/>
        <w:t>Appendix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C</w:t>
      </w:r>
      <w:bookmarkEnd w:id="247"/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–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MassHealth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Quality</w:t>
      </w:r>
      <w:r w:rsidR="0017076B" w:rsidRPr="00E702FA">
        <w:rPr>
          <w:color w:val="365F91" w:themeColor="accent1" w:themeShade="BF"/>
          <w:sz w:val="32"/>
          <w:szCs w:val="32"/>
        </w:rPr>
        <w:t xml:space="preserve"> </w:t>
      </w:r>
      <w:r w:rsidRPr="00E702FA">
        <w:rPr>
          <w:color w:val="365F91" w:themeColor="accent1" w:themeShade="BF"/>
          <w:sz w:val="32"/>
          <w:szCs w:val="32"/>
        </w:rPr>
        <w:t>Measures</w:t>
      </w:r>
      <w:bookmarkEnd w:id="248"/>
      <w:bookmarkEnd w:id="249"/>
      <w:bookmarkEnd w:id="250"/>
    </w:p>
    <w:p w14:paraId="1DEC4AB5" w14:textId="77777777" w:rsidR="00BC554E" w:rsidRPr="00E702FA" w:rsidRDefault="00BC554E" w:rsidP="00BC554E">
      <w:pPr>
        <w:keepNext/>
        <w:rPr>
          <w:b/>
          <w:bCs/>
          <w:szCs w:val="18"/>
        </w:rPr>
      </w:pPr>
    </w:p>
    <w:p w14:paraId="0CFAC86A" w14:textId="4A46F83F" w:rsidR="00BC554E" w:rsidRPr="00E702FA" w:rsidRDefault="00BC554E" w:rsidP="00BC554E">
      <w:pPr>
        <w:keepNext/>
        <w:rPr>
          <w:rFonts w:ascii="Calibri Light" w:hAnsi="Calibri Light" w:cs="Calibri Light"/>
          <w:b/>
          <w:bCs/>
          <w:szCs w:val="18"/>
        </w:rPr>
      </w:pPr>
      <w:bookmarkStart w:id="251" w:name="_Toc129961537"/>
      <w:bookmarkStart w:id="252" w:name="_Toc163555906"/>
      <w:r w:rsidRPr="00E702FA">
        <w:rPr>
          <w:rFonts w:ascii="Calibri Light" w:hAnsi="Calibri Light" w:cs="Calibri Light"/>
          <w:b/>
          <w:bCs/>
          <w:szCs w:val="18"/>
        </w:rPr>
        <w:t>Table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C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E702FA">
        <w:rPr>
          <w:rFonts w:ascii="Calibri Light" w:hAnsi="Calibri Light" w:cs="Calibri Light"/>
          <w:b/>
          <w:bCs/>
          <w:szCs w:val="18"/>
        </w:rPr>
        <w:instrText xml:space="preserve"> SEQ Table_C \* ARABIC </w:instrTex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843848" w:rsidRPr="00E702FA">
        <w:rPr>
          <w:rFonts w:ascii="Calibri Light" w:hAnsi="Calibri Light" w:cs="Calibri Light"/>
          <w:b/>
          <w:bCs/>
          <w:szCs w:val="18"/>
        </w:rPr>
        <w:t>1</w:t>
      </w:r>
      <w:r w:rsidRPr="00E702FA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E702FA">
        <w:rPr>
          <w:rFonts w:ascii="Calibri Light" w:hAnsi="Calibri Light" w:cs="Calibri Light"/>
          <w:b/>
          <w:bCs/>
          <w:szCs w:val="18"/>
        </w:rPr>
        <w:t>: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Quality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Measures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and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MassHealth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Goals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and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Objectives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Across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Managed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Care</w:t>
      </w:r>
      <w:r w:rsidR="0017076B" w:rsidRPr="00E702FA">
        <w:rPr>
          <w:rFonts w:ascii="Calibri Light" w:hAnsi="Calibri Light" w:cs="Calibri Light"/>
          <w:b/>
          <w:bCs/>
          <w:szCs w:val="18"/>
        </w:rPr>
        <w:t xml:space="preserve"> </w:t>
      </w:r>
      <w:r w:rsidRPr="00E702FA">
        <w:rPr>
          <w:rFonts w:ascii="Calibri Light" w:hAnsi="Calibri Light" w:cs="Calibri Light"/>
          <w:b/>
          <w:bCs/>
          <w:szCs w:val="18"/>
        </w:rPr>
        <w:t>Entities</w:t>
      </w:r>
      <w:bookmarkEnd w:id="251"/>
      <w:bookmarkEnd w:id="2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2197"/>
        <w:gridCol w:w="4379"/>
        <w:gridCol w:w="917"/>
        <w:gridCol w:w="920"/>
        <w:gridCol w:w="920"/>
        <w:gridCol w:w="921"/>
        <w:gridCol w:w="922"/>
        <w:gridCol w:w="1710"/>
      </w:tblGrid>
      <w:tr w:rsidR="009D6CFF" w:rsidRPr="00E702FA" w14:paraId="5EA1B318" w14:textId="77777777" w:rsidTr="004A2991">
        <w:trPr>
          <w:trHeight w:val="528"/>
          <w:tblHeader/>
        </w:trPr>
        <w:tc>
          <w:tcPr>
            <w:tcW w:w="534" w:type="pct"/>
            <w:shd w:val="clear" w:color="auto" w:fill="5F497A" w:themeFill="accent4" w:themeFillShade="BF"/>
            <w:vAlign w:val="bottom"/>
          </w:tcPr>
          <w:p w14:paraId="61CD63BD" w14:textId="05B423C0" w:rsidR="009D6CFF" w:rsidRPr="00E702FA" w:rsidRDefault="009D6CFF" w:rsidP="00BB06B8">
            <w:pPr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Measure</w:t>
            </w:r>
            <w:r w:rsidR="0017076B"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Steward</w:t>
            </w:r>
          </w:p>
        </w:tc>
        <w:tc>
          <w:tcPr>
            <w:tcW w:w="684" w:type="pct"/>
            <w:shd w:val="clear" w:color="auto" w:fill="5F497A" w:themeFill="accent4" w:themeFillShade="BF"/>
            <w:vAlign w:val="bottom"/>
          </w:tcPr>
          <w:p w14:paraId="1F783915" w14:textId="77777777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Acronym</w:t>
            </w:r>
          </w:p>
        </w:tc>
        <w:tc>
          <w:tcPr>
            <w:tcW w:w="1533" w:type="pct"/>
            <w:shd w:val="clear" w:color="auto" w:fill="5F497A" w:themeFill="accent4" w:themeFillShade="BF"/>
            <w:vAlign w:val="bottom"/>
            <w:hideMark/>
          </w:tcPr>
          <w:p w14:paraId="623291ED" w14:textId="37C1A2F7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Measure</w:t>
            </w:r>
            <w:r w:rsidR="0017076B"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Name</w:t>
            </w:r>
          </w:p>
        </w:tc>
        <w:tc>
          <w:tcPr>
            <w:tcW w:w="330" w:type="pct"/>
            <w:shd w:val="clear" w:color="auto" w:fill="5F497A" w:themeFill="accent4" w:themeFillShade="BF"/>
            <w:vAlign w:val="bottom"/>
            <w:hideMark/>
          </w:tcPr>
          <w:p w14:paraId="49150CE2" w14:textId="77777777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ACPP/</w:t>
            </w:r>
          </w:p>
          <w:p w14:paraId="479C277F" w14:textId="7C03B578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PC</w:t>
            </w:r>
            <w:r w:rsidR="0017076B"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331" w:type="pct"/>
            <w:shd w:val="clear" w:color="auto" w:fill="5F497A" w:themeFill="accent4" w:themeFillShade="BF"/>
            <w:vAlign w:val="bottom"/>
            <w:hideMark/>
          </w:tcPr>
          <w:p w14:paraId="4CA41478" w14:textId="77777777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MCO</w:t>
            </w:r>
          </w:p>
        </w:tc>
        <w:tc>
          <w:tcPr>
            <w:tcW w:w="331" w:type="pct"/>
            <w:shd w:val="clear" w:color="auto" w:fill="5F497A" w:themeFill="accent4" w:themeFillShade="BF"/>
            <w:vAlign w:val="bottom"/>
            <w:hideMark/>
          </w:tcPr>
          <w:p w14:paraId="4DB2178F" w14:textId="77777777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SCO</w:t>
            </w:r>
          </w:p>
        </w:tc>
        <w:tc>
          <w:tcPr>
            <w:tcW w:w="331" w:type="pct"/>
            <w:shd w:val="clear" w:color="auto" w:fill="5F497A" w:themeFill="accent4" w:themeFillShade="BF"/>
            <w:vAlign w:val="bottom"/>
            <w:hideMark/>
          </w:tcPr>
          <w:p w14:paraId="443EAC3B" w14:textId="31F7155D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One</w:t>
            </w:r>
            <w:r w:rsidR="0017076B"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Care</w:t>
            </w:r>
          </w:p>
        </w:tc>
        <w:tc>
          <w:tcPr>
            <w:tcW w:w="331" w:type="pct"/>
            <w:shd w:val="clear" w:color="auto" w:fill="5F497A" w:themeFill="accent4" w:themeFillShade="BF"/>
            <w:vAlign w:val="bottom"/>
            <w:hideMark/>
          </w:tcPr>
          <w:p w14:paraId="336220C3" w14:textId="77777777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MBHP</w:t>
            </w:r>
          </w:p>
        </w:tc>
        <w:tc>
          <w:tcPr>
            <w:tcW w:w="595" w:type="pct"/>
            <w:shd w:val="clear" w:color="auto" w:fill="5F497A" w:themeFill="accent4" w:themeFillShade="BF"/>
            <w:vAlign w:val="bottom"/>
            <w:hideMark/>
          </w:tcPr>
          <w:p w14:paraId="568F9DB3" w14:textId="3A50DAAC" w:rsidR="009D6CFF" w:rsidRPr="00E702FA" w:rsidRDefault="009D6CFF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MassHealth</w:t>
            </w:r>
            <w:r w:rsidR="0017076B"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Goals/Objectives</w:t>
            </w:r>
          </w:p>
        </w:tc>
      </w:tr>
      <w:tr w:rsidR="009D6CFF" w:rsidRPr="00E702FA" w14:paraId="009D6C6C" w14:textId="77777777" w:rsidTr="004A2991">
        <w:trPr>
          <w:trHeight w:val="188"/>
        </w:trPr>
        <w:tc>
          <w:tcPr>
            <w:tcW w:w="534" w:type="pct"/>
            <w:vAlign w:val="center"/>
          </w:tcPr>
          <w:p w14:paraId="56B7F89A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6AC91EF5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AMM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40B5963D" w14:textId="2072DDCB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Antidepressant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Management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Acute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Continuation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151781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D79646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50D668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E245D2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415AB6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E5C93C3" w14:textId="5D80A742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9D6CFF" w:rsidRPr="00E702FA" w14:paraId="63C06E7F" w14:textId="77777777" w:rsidTr="004A2991">
        <w:trPr>
          <w:trHeight w:val="54"/>
        </w:trPr>
        <w:tc>
          <w:tcPr>
            <w:tcW w:w="534" w:type="pct"/>
            <w:vAlign w:val="center"/>
          </w:tcPr>
          <w:p w14:paraId="325510C6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047155D9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AMR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0AF7239D" w14:textId="6A18B01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Asthma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Ratio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61DFB9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7499ED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E60861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803DE5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7768BB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9DB0E4C" w14:textId="4C7E593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9D6CFF" w:rsidRPr="00E702FA" w14:paraId="6504D1A0" w14:textId="77777777" w:rsidTr="004A2991">
        <w:trPr>
          <w:trHeight w:val="170"/>
        </w:trPr>
        <w:tc>
          <w:tcPr>
            <w:tcW w:w="534" w:type="pct"/>
            <w:vAlign w:val="center"/>
          </w:tcPr>
          <w:p w14:paraId="685BE5C3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684" w:type="pct"/>
            <w:vAlign w:val="center"/>
          </w:tcPr>
          <w:p w14:paraId="288A4BB3" w14:textId="57423F52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BH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Engagement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5C86CE0B" w14:textId="4DC3D1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Behavioral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Partner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Engagement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A9B68C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71003B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C6A963C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0125C3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69148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944873B" w14:textId="34CB1C09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1.3,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2.3,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5.3</w:t>
            </w:r>
          </w:p>
        </w:tc>
      </w:tr>
      <w:tr w:rsidR="009D6CFF" w:rsidRPr="00E702FA" w14:paraId="43BE3174" w14:textId="77777777" w:rsidTr="004A2991">
        <w:trPr>
          <w:trHeight w:val="54"/>
        </w:trPr>
        <w:tc>
          <w:tcPr>
            <w:tcW w:w="534" w:type="pct"/>
            <w:vAlign w:val="center"/>
          </w:tcPr>
          <w:p w14:paraId="04EAD63F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4029F0AD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COA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2402E2C2" w14:textId="183B7EFB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Older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Adult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–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proofErr w:type="spellStart"/>
            <w:r w:rsidRPr="00E702FA">
              <w:rPr>
                <w:rFonts w:ascii="Calibri Light" w:eastAsia="Times New Roman" w:hAnsi="Calibri Light" w:cs="Calibri Light"/>
                <w:sz w:val="22"/>
              </w:rPr>
              <w:t>Submeasures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DC1F20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46E262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0BA371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2E0BC3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2A210D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E6C81D9" w14:textId="6B955A48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4.1</w:t>
            </w:r>
          </w:p>
        </w:tc>
      </w:tr>
      <w:tr w:rsidR="009D6CFF" w:rsidRPr="00E702FA" w14:paraId="00BB15B4" w14:textId="77777777" w:rsidTr="004A2991">
        <w:trPr>
          <w:trHeight w:val="54"/>
        </w:trPr>
        <w:tc>
          <w:tcPr>
            <w:tcW w:w="534" w:type="pct"/>
            <w:vAlign w:val="center"/>
          </w:tcPr>
          <w:p w14:paraId="727C04C8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1AD05E1A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ACP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46B6BF38" w14:textId="3914517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Advance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Planning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BD2B4E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D7257B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69C971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05D5EB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9077B0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06BE30" w14:textId="5BD06CF3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4.1</w:t>
            </w:r>
          </w:p>
        </w:tc>
      </w:tr>
      <w:tr w:rsidR="009D6CFF" w:rsidRPr="00E702FA" w14:paraId="501F00AA" w14:textId="77777777" w:rsidTr="004A2991">
        <w:trPr>
          <w:trHeight w:val="62"/>
        </w:trPr>
        <w:tc>
          <w:tcPr>
            <w:tcW w:w="534" w:type="pct"/>
            <w:vAlign w:val="center"/>
          </w:tcPr>
          <w:p w14:paraId="243C3AD6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35A9F02C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CIS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536F9173" w14:textId="5B61BD46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Childhood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Immunization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Status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A2BD99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F48715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931FD7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DD486E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D4753BC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4641FA6" w14:textId="55B67DB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9D6CFF" w:rsidRPr="00E702FA" w14:paraId="121D559C" w14:textId="77777777" w:rsidTr="004A2991">
        <w:trPr>
          <w:trHeight w:val="170"/>
        </w:trPr>
        <w:tc>
          <w:tcPr>
            <w:tcW w:w="534" w:type="pct"/>
            <w:vAlign w:val="center"/>
          </w:tcPr>
          <w:p w14:paraId="50696009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759610C8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COL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190ECEDB" w14:textId="7D0417E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Colorectal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Cancer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Screening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822675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AE2A4BC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3D6820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7466C0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3AB388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AA5B4FF" w14:textId="13112690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1.1.,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2.2,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9D6CFF" w:rsidRPr="00E702FA" w14:paraId="0814A059" w14:textId="77777777" w:rsidTr="004A2991">
        <w:trPr>
          <w:trHeight w:val="54"/>
        </w:trPr>
        <w:tc>
          <w:tcPr>
            <w:tcW w:w="534" w:type="pct"/>
            <w:vAlign w:val="center"/>
          </w:tcPr>
          <w:p w14:paraId="0A69F347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684" w:type="pct"/>
            <w:vAlign w:val="center"/>
          </w:tcPr>
          <w:p w14:paraId="1DA6A7B6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CT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1D7CBE72" w14:textId="086E7AE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Tenure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5A2E04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482B47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553488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712151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C0207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4A99060" w14:textId="43E055DA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1.3,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2.3,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9D6CFF" w:rsidRPr="00E702FA" w14:paraId="733E1168" w14:textId="77777777" w:rsidTr="004A2991">
        <w:trPr>
          <w:trHeight w:val="54"/>
        </w:trPr>
        <w:tc>
          <w:tcPr>
            <w:tcW w:w="534" w:type="pct"/>
            <w:vAlign w:val="center"/>
          </w:tcPr>
          <w:p w14:paraId="1A583846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457382E9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HBD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7B72084C" w14:textId="13541EE8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Hemoglobin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A1c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Control;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HbA1c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control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(&gt;9.0%)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Poor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Control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0B53BC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3C317F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E7BFE7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5DD952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0B02AB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164CDF5" w14:textId="76DA363B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9D6CFF" w:rsidRPr="00E702FA" w14:paraId="544C5FD9" w14:textId="77777777" w:rsidTr="004A2991">
        <w:trPr>
          <w:trHeight w:val="116"/>
        </w:trPr>
        <w:tc>
          <w:tcPr>
            <w:tcW w:w="534" w:type="pct"/>
            <w:vAlign w:val="center"/>
          </w:tcPr>
          <w:p w14:paraId="2F2EC814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30BE8680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CBP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183AB12C" w14:textId="5DB6F1D0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Controlling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High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Blood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Pressure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EABA234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97A67B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7EA254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CA6204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C309F0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2050BC16" w14:textId="1C987CFA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2.2</w:t>
            </w:r>
          </w:p>
        </w:tc>
      </w:tr>
      <w:tr w:rsidR="009D6CFF" w:rsidRPr="00E702FA" w14:paraId="500F4578" w14:textId="77777777" w:rsidTr="004A2991">
        <w:trPr>
          <w:trHeight w:val="54"/>
        </w:trPr>
        <w:tc>
          <w:tcPr>
            <w:tcW w:w="534" w:type="pct"/>
            <w:vAlign w:val="center"/>
          </w:tcPr>
          <w:p w14:paraId="1105E918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2ACBE85B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DRR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6B9DAC18" w14:textId="5AB5EEE0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Depression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Remission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Response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AE0080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FA109B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FFEF0D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26A8B3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6BF42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48366E5" w14:textId="69F64F34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9D6CFF" w:rsidRPr="00E702FA" w14:paraId="711FAB0F" w14:textId="77777777" w:rsidTr="004A2991">
        <w:trPr>
          <w:trHeight w:val="278"/>
        </w:trPr>
        <w:tc>
          <w:tcPr>
            <w:tcW w:w="534" w:type="pct"/>
            <w:vAlign w:val="center"/>
          </w:tcPr>
          <w:p w14:paraId="74E8E41B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2583E602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SSD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501B9A7D" w14:textId="6635A0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Diabetes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Screening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People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Schizophrenia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Bipolar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Disorder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Who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Are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Using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Antipsychotic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Medications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E029D5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55B6DC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F8F03D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C944BA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027A7C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C5D44A8" w14:textId="479214DE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9D6CFF" w:rsidRPr="00E702FA" w14:paraId="04DFB2A9" w14:textId="77777777" w:rsidTr="004A2991">
        <w:trPr>
          <w:trHeight w:val="188"/>
        </w:trPr>
        <w:tc>
          <w:tcPr>
            <w:tcW w:w="534" w:type="pct"/>
            <w:vAlign w:val="center"/>
          </w:tcPr>
          <w:p w14:paraId="66F25859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684" w:type="pct"/>
            <w:vAlign w:val="center"/>
          </w:tcPr>
          <w:p w14:paraId="7A342D43" w14:textId="4B00991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ED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SMI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3EB968DD" w14:textId="1E6C583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Visits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Individuals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with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Illness,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Addiction,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Co-occurring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Conditions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9F8B42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52371F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D8D77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CFDBC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92F6DC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B93819A" w14:textId="1D74099E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5.1–5.3</w:t>
            </w:r>
          </w:p>
        </w:tc>
      </w:tr>
      <w:tr w:rsidR="009D6CFF" w:rsidRPr="00E702FA" w14:paraId="11AF2E2D" w14:textId="77777777" w:rsidTr="004A2991">
        <w:trPr>
          <w:trHeight w:val="54"/>
        </w:trPr>
        <w:tc>
          <w:tcPr>
            <w:tcW w:w="534" w:type="pct"/>
            <w:vAlign w:val="center"/>
          </w:tcPr>
          <w:p w14:paraId="14D5BC56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66A6F8E5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FUM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2EA7583D" w14:textId="72AEDAE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Visit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Illness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(30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4F0D6F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674253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0C47424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BA855A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3EAD9F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3B77FD0" w14:textId="787A25FC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5.1–5.3</w:t>
            </w:r>
          </w:p>
        </w:tc>
      </w:tr>
      <w:tr w:rsidR="009D6CFF" w:rsidRPr="00E702FA" w14:paraId="500F3EED" w14:textId="77777777" w:rsidTr="004A2991">
        <w:trPr>
          <w:trHeight w:val="54"/>
        </w:trPr>
        <w:tc>
          <w:tcPr>
            <w:tcW w:w="534" w:type="pct"/>
            <w:vAlign w:val="center"/>
          </w:tcPr>
          <w:p w14:paraId="088B1F23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5C362A53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FUM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25029D3A" w14:textId="2BE233EA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Visit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Illness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(7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056833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1F4202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D82764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10029C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E509D8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5B807C8" w14:textId="148A9D72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5.1–5.3</w:t>
            </w:r>
          </w:p>
        </w:tc>
      </w:tr>
      <w:tr w:rsidR="009D6CFF" w:rsidRPr="00E702FA" w14:paraId="6CF2DAB6" w14:textId="77777777" w:rsidTr="004A2991">
        <w:trPr>
          <w:trHeight w:val="161"/>
        </w:trPr>
        <w:tc>
          <w:tcPr>
            <w:tcW w:w="534" w:type="pct"/>
            <w:vAlign w:val="center"/>
          </w:tcPr>
          <w:p w14:paraId="73EDD792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0673F534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FUH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2992746E" w14:textId="1BFFF8E4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Hospitalization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Illness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(30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2895DB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ADC8FA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A7F6AE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535287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35D289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7EA9214" w14:textId="6E5B7D8C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9D6CFF" w:rsidRPr="00E702FA" w14:paraId="3F496D47" w14:textId="77777777" w:rsidTr="004A2991">
        <w:trPr>
          <w:trHeight w:val="71"/>
        </w:trPr>
        <w:tc>
          <w:tcPr>
            <w:tcW w:w="534" w:type="pct"/>
            <w:vAlign w:val="center"/>
          </w:tcPr>
          <w:p w14:paraId="3BBD62F7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6B8A7877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FUH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3A3C6C29" w14:textId="3F3E8BB0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Hospitalization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Illness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(7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B0E2F5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A3B23A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9D2971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EFBA27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694061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7BAAB46" w14:textId="55FEEBE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9D6CFF" w:rsidRPr="00E702FA" w14:paraId="03FE4054" w14:textId="77777777" w:rsidTr="004A2991">
        <w:trPr>
          <w:trHeight w:val="71"/>
        </w:trPr>
        <w:tc>
          <w:tcPr>
            <w:tcW w:w="534" w:type="pct"/>
            <w:vAlign w:val="center"/>
          </w:tcPr>
          <w:p w14:paraId="7EF21641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284CB72C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FUA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221BDAB1" w14:textId="24A14CF3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Visit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Alcohol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Drug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Abuse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Dependence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(30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A18BA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D762C0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982E2A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D3DF4A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CDFE8F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F9F37A" w14:textId="52E4A93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9D6CFF" w:rsidRPr="00E702FA" w14:paraId="48D5DB4E" w14:textId="77777777" w:rsidTr="004A2991">
        <w:trPr>
          <w:trHeight w:val="71"/>
        </w:trPr>
        <w:tc>
          <w:tcPr>
            <w:tcW w:w="534" w:type="pct"/>
            <w:vAlign w:val="center"/>
          </w:tcPr>
          <w:p w14:paraId="4BF6820C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lastRenderedPageBreak/>
              <w:t>NCQA</w:t>
            </w:r>
          </w:p>
        </w:tc>
        <w:tc>
          <w:tcPr>
            <w:tcW w:w="684" w:type="pct"/>
            <w:vAlign w:val="center"/>
          </w:tcPr>
          <w:p w14:paraId="4AE7F4A7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FUA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3FA192E5" w14:textId="77BDF65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Visit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Alcohol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Drug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Abuse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Dependence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(7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8D281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646FBF4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C3C891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96351A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241476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D5CB698" w14:textId="49B9873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9D6CFF" w:rsidRPr="00E702FA" w14:paraId="73766231" w14:textId="77777777" w:rsidTr="004A2991">
        <w:trPr>
          <w:trHeight w:val="512"/>
        </w:trPr>
        <w:tc>
          <w:tcPr>
            <w:tcW w:w="534" w:type="pct"/>
            <w:vAlign w:val="center"/>
          </w:tcPr>
          <w:p w14:paraId="4F4B235D" w14:textId="573FDEF9" w:rsidR="009D6CFF" w:rsidRPr="00E702FA" w:rsidRDefault="0017076B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="009D6CFF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1098936F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ADD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485CCB56" w14:textId="08318735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Children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Prescribed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Attention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Deficit/Hyperactivity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Disorder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(ADHD)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(HEDIS)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2AF17D0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D57619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C48DAF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20422A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3B1FEB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E85861A" w14:textId="1E895314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9D6CFF" w:rsidRPr="00E702FA" w14:paraId="3B54BF77" w14:textId="77777777" w:rsidTr="004A2991">
        <w:trPr>
          <w:trHeight w:val="251"/>
        </w:trPr>
        <w:tc>
          <w:tcPr>
            <w:tcW w:w="534" w:type="pct"/>
            <w:vAlign w:val="center"/>
          </w:tcPr>
          <w:p w14:paraId="1FA1EE55" w14:textId="77777777" w:rsidR="009D6CFF" w:rsidRPr="00E702FA" w:rsidRDefault="009D6CFF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684" w:type="pct"/>
            <w:vAlign w:val="center"/>
          </w:tcPr>
          <w:p w14:paraId="22410886" w14:textId="77777777" w:rsidR="009D6CFF" w:rsidRPr="00E702FA" w:rsidRDefault="009D6CFF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HRSN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33F0C7C2" w14:textId="6E253F79" w:rsidR="009D6CFF" w:rsidRPr="00E702FA" w:rsidRDefault="009D6CFF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Health-Related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Social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Needs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Screening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72C3777" w14:textId="77777777" w:rsidR="009D6CFF" w:rsidRPr="00E702FA" w:rsidRDefault="009D6CFF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658AFD7" w14:textId="77777777" w:rsidR="009D6CFF" w:rsidRPr="00E702FA" w:rsidRDefault="009D6CFF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35E9C42" w14:textId="77777777" w:rsidR="009D6CFF" w:rsidRPr="00E702FA" w:rsidRDefault="009D6CFF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F9D389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D90BD9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4C52CCF" w14:textId="289ED84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1.3,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2.1,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2.3,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4.1</w:t>
            </w:r>
          </w:p>
        </w:tc>
      </w:tr>
      <w:tr w:rsidR="009D6CFF" w:rsidRPr="00E702FA" w14:paraId="1BC7FDE2" w14:textId="77777777" w:rsidTr="004A2991">
        <w:trPr>
          <w:trHeight w:val="161"/>
        </w:trPr>
        <w:tc>
          <w:tcPr>
            <w:tcW w:w="534" w:type="pct"/>
            <w:vAlign w:val="center"/>
          </w:tcPr>
          <w:p w14:paraId="3D420FE6" w14:textId="77777777" w:rsidR="009D6CFF" w:rsidRPr="00E702FA" w:rsidRDefault="009D6CFF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2A68B1F7" w14:textId="77777777" w:rsidR="009D6CFF" w:rsidRPr="00E702FA" w:rsidRDefault="009D6CFF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IMA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0D80082E" w14:textId="1E041164" w:rsidR="009D6CFF" w:rsidRPr="00E702FA" w:rsidRDefault="009D6CFF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Immunizations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Adolescents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3C69013" w14:textId="77777777" w:rsidR="009D6CFF" w:rsidRPr="00E702FA" w:rsidRDefault="009D6CFF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391E7B0" w14:textId="77777777" w:rsidR="009D6CFF" w:rsidRPr="00E702FA" w:rsidRDefault="009D6CFF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F725362" w14:textId="77777777" w:rsidR="009D6CFF" w:rsidRPr="00E702FA" w:rsidRDefault="009D6CFF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FF5A79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E2B7FFC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5D9B37F" w14:textId="55B565AC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9D6CFF" w:rsidRPr="00E702FA" w14:paraId="3BB15657" w14:textId="77777777" w:rsidTr="004A2991">
        <w:trPr>
          <w:trHeight w:val="152"/>
        </w:trPr>
        <w:tc>
          <w:tcPr>
            <w:tcW w:w="534" w:type="pct"/>
            <w:vAlign w:val="center"/>
          </w:tcPr>
          <w:p w14:paraId="62638C69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200E72A9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FVA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6551810E" w14:textId="48685199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Influenza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Immunization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2D0D0C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FE5275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52353C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750FC7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8F2238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C4A5BD2" w14:textId="11B1780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9D6CFF" w:rsidRPr="00E702FA" w14:paraId="6D4C637C" w14:textId="77777777" w:rsidTr="004A2991">
        <w:trPr>
          <w:trHeight w:val="134"/>
        </w:trPr>
        <w:tc>
          <w:tcPr>
            <w:tcW w:w="534" w:type="pct"/>
            <w:vAlign w:val="center"/>
          </w:tcPr>
          <w:p w14:paraId="1D4A1349" w14:textId="0D5343B4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MA-PD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CAHPs</w:t>
            </w:r>
          </w:p>
        </w:tc>
        <w:tc>
          <w:tcPr>
            <w:tcW w:w="684" w:type="pct"/>
            <w:vAlign w:val="center"/>
          </w:tcPr>
          <w:p w14:paraId="3DD29C87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FVO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53CBCC0C" w14:textId="49381ED6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Influenza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Immunization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C5FBC8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FCF7A0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5893E3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D250F3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1C46F4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7EE5554" w14:textId="703CD71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4.2</w:t>
            </w:r>
          </w:p>
        </w:tc>
      </w:tr>
      <w:tr w:rsidR="009D6CFF" w:rsidRPr="00E702FA" w14:paraId="7D4EE7BD" w14:textId="77777777" w:rsidTr="004A2991">
        <w:trPr>
          <w:trHeight w:val="584"/>
        </w:trPr>
        <w:tc>
          <w:tcPr>
            <w:tcW w:w="534" w:type="pct"/>
            <w:vAlign w:val="center"/>
          </w:tcPr>
          <w:p w14:paraId="2691826F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3745B5DD" w14:textId="5C422878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IET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Initiation/Engagement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085EBB73" w14:textId="21CEEEA5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Initiation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Engagement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Alcohol,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Other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Drug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Abuse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Dependence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Treatment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Initiation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Engagement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Total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549EE4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047599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458F8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39F665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525D1AC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6E9AAEB" w14:textId="2FD39F9B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9D6CFF" w:rsidRPr="00E702FA" w14:paraId="101866DA" w14:textId="77777777" w:rsidTr="004A2991">
        <w:trPr>
          <w:trHeight w:val="395"/>
        </w:trPr>
        <w:tc>
          <w:tcPr>
            <w:tcW w:w="534" w:type="pct"/>
            <w:vAlign w:val="center"/>
          </w:tcPr>
          <w:p w14:paraId="571D2CED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684" w:type="pct"/>
            <w:vAlign w:val="center"/>
          </w:tcPr>
          <w:p w14:paraId="15517643" w14:textId="78959F4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LTSS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Engagement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7132ACF9" w14:textId="5B958AB9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Long-Term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Services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br/>
              <w:t>Supports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Community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Partner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Engagement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022B4F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E85EA0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26F2CF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E1DACB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377DB4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823CA64" w14:textId="650C74A1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1.3,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2.3,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9D6CFF" w:rsidRPr="00E702FA" w14:paraId="332D1968" w14:textId="77777777" w:rsidTr="004A2991">
        <w:trPr>
          <w:trHeight w:val="386"/>
        </w:trPr>
        <w:tc>
          <w:tcPr>
            <w:tcW w:w="534" w:type="pct"/>
            <w:vAlign w:val="center"/>
          </w:tcPr>
          <w:p w14:paraId="132E6AE0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76C6D742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APM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453CEE8B" w14:textId="11A22B1E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Metabolic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Monitoring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Children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Adolescents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Antipsychotics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D98362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362EA2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4BD046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25DB18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F70CCB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56AF45B" w14:textId="3BDB6ABE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9D6CFF" w:rsidRPr="00E702FA" w14:paraId="52E43681" w14:textId="77777777" w:rsidTr="004A2991">
        <w:trPr>
          <w:trHeight w:val="206"/>
        </w:trPr>
        <w:tc>
          <w:tcPr>
            <w:tcW w:w="534" w:type="pct"/>
            <w:vAlign w:val="center"/>
          </w:tcPr>
          <w:p w14:paraId="64347628" w14:textId="2F9FA00B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ADA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DQA</w:t>
            </w:r>
          </w:p>
        </w:tc>
        <w:tc>
          <w:tcPr>
            <w:tcW w:w="684" w:type="pct"/>
            <w:vAlign w:val="center"/>
          </w:tcPr>
          <w:p w14:paraId="4BA5D265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OHE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33853BD1" w14:textId="08BF9133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Oral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Health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Evaluation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954939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CAE2F4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1590F4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0AB4DF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6DAC14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1361584" w14:textId="7041DCB1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9D6CFF" w:rsidRPr="00E702FA" w14:paraId="304C5C18" w14:textId="77777777" w:rsidTr="004A2991">
        <w:trPr>
          <w:trHeight w:val="188"/>
        </w:trPr>
        <w:tc>
          <w:tcPr>
            <w:tcW w:w="534" w:type="pct"/>
            <w:vAlign w:val="center"/>
          </w:tcPr>
          <w:p w14:paraId="180BCCA1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17B60732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OMW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3D3EC050" w14:textId="1CE597B3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Osteoporosis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Management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Women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Who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Had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Fracture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2B648AE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B32024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88E64B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9BB85A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A03D73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0657BD4" w14:textId="282B8DF1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9D6CFF" w:rsidRPr="00E702FA" w14:paraId="4409D6C0" w14:textId="77777777" w:rsidTr="004A2991">
        <w:trPr>
          <w:trHeight w:val="278"/>
        </w:trPr>
        <w:tc>
          <w:tcPr>
            <w:tcW w:w="534" w:type="pct"/>
            <w:vAlign w:val="center"/>
          </w:tcPr>
          <w:p w14:paraId="7C75C3A8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4CDFF40C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PBH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46A25F7A" w14:textId="6911E7D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Persistence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Beta-Blocker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Treatment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Heart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Attack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E35B37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D32EEDD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602802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8FC5422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33453A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2979E318" w14:textId="2BAABAE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9D6CFF" w:rsidRPr="00E702FA" w14:paraId="45A43F49" w14:textId="77777777" w:rsidTr="004A2991">
        <w:trPr>
          <w:trHeight w:val="179"/>
        </w:trPr>
        <w:tc>
          <w:tcPr>
            <w:tcW w:w="534" w:type="pct"/>
            <w:vAlign w:val="center"/>
          </w:tcPr>
          <w:p w14:paraId="48806515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00B2AE99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PCE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61E0E07F" w14:textId="4E3A4C1C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Pharmacotherapy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Management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COPD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Exacerbation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B115BD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3FCA45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E396CA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0A34B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E94EF4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2AC4372" w14:textId="72930283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9D6CFF" w:rsidRPr="00E702FA" w14:paraId="384BF32D" w14:textId="77777777" w:rsidTr="004A2991">
        <w:trPr>
          <w:trHeight w:val="260"/>
        </w:trPr>
        <w:tc>
          <w:tcPr>
            <w:tcW w:w="534" w:type="pct"/>
            <w:vAlign w:val="center"/>
          </w:tcPr>
          <w:p w14:paraId="491CA950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6B983B13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PCR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4A1F4003" w14:textId="6A2AF28E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Plan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Cause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Readmission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2BE7938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E134CC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574501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A327E2C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E1F076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76C7EDF" w14:textId="1A855C3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9D6CFF" w:rsidRPr="00E702FA" w14:paraId="4E951137" w14:textId="77777777" w:rsidTr="004A2991">
        <w:trPr>
          <w:trHeight w:val="341"/>
        </w:trPr>
        <w:tc>
          <w:tcPr>
            <w:tcW w:w="534" w:type="pct"/>
            <w:vAlign w:val="center"/>
          </w:tcPr>
          <w:p w14:paraId="54BCC7BC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69474E96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DDE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6F9EC1C8" w14:textId="549A77BD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Potentially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Harmful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Drug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Disease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Interactions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Older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Adults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87D0813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FAB8277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1B8E69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D734D7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B702F9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9DF8243" w14:textId="3684D7C6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9D6CFF" w:rsidRPr="00E702FA" w14:paraId="79B00702" w14:textId="77777777" w:rsidTr="004A2991">
        <w:trPr>
          <w:trHeight w:val="242"/>
        </w:trPr>
        <w:tc>
          <w:tcPr>
            <w:tcW w:w="534" w:type="pct"/>
            <w:vAlign w:val="center"/>
          </w:tcPr>
          <w:p w14:paraId="47C252C2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CMS</w:t>
            </w:r>
          </w:p>
        </w:tc>
        <w:tc>
          <w:tcPr>
            <w:tcW w:w="684" w:type="pct"/>
            <w:vAlign w:val="center"/>
          </w:tcPr>
          <w:p w14:paraId="04EDA5E9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CDF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2C028F6C" w14:textId="672E8934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Screening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Depression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Plan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944E96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3BB76C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9C8801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BE6DD5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2C6AE3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B168319" w14:textId="5B85090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9D6CFF" w:rsidRPr="00E702FA" w14:paraId="5B0FCE34" w14:textId="77777777" w:rsidTr="004A2991">
        <w:trPr>
          <w:trHeight w:val="152"/>
        </w:trPr>
        <w:tc>
          <w:tcPr>
            <w:tcW w:w="534" w:type="pct"/>
            <w:vAlign w:val="center"/>
          </w:tcPr>
          <w:p w14:paraId="7109C904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1F7190DF" w14:textId="040964D2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PPC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Timeliness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62CF7C92" w14:textId="6CDB2932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Timeliness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Prenatal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Care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CEAEAC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B3D597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B9DF22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55FF71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D982D24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2087F7E" w14:textId="5EF8BBC8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2.1,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9D6CFF" w:rsidRPr="00E702FA" w14:paraId="1408C5A6" w14:textId="77777777" w:rsidTr="004A2991">
        <w:trPr>
          <w:trHeight w:val="314"/>
        </w:trPr>
        <w:tc>
          <w:tcPr>
            <w:tcW w:w="534" w:type="pct"/>
            <w:vAlign w:val="center"/>
          </w:tcPr>
          <w:p w14:paraId="08667B08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5E8AA916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TRC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0885A044" w14:textId="7C1E58F2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Transitions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Care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–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All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proofErr w:type="spellStart"/>
            <w:r w:rsidRPr="00E702FA">
              <w:rPr>
                <w:rFonts w:ascii="Calibri Light" w:eastAsia="Times New Roman" w:hAnsi="Calibri Light" w:cs="Calibri Light"/>
                <w:sz w:val="22"/>
              </w:rPr>
              <w:t>Submeasures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961FA1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EC31BD8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E0FF3C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506F51F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6F6A784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F85332A" w14:textId="08216F3C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9D6CFF" w:rsidRPr="00E702FA" w14:paraId="03119514" w14:textId="77777777" w:rsidTr="004A2991">
        <w:trPr>
          <w:trHeight w:val="179"/>
        </w:trPr>
        <w:tc>
          <w:tcPr>
            <w:tcW w:w="534" w:type="pct"/>
            <w:vAlign w:val="center"/>
          </w:tcPr>
          <w:p w14:paraId="2F9340A8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3F242E38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DAE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6A0DF53B" w14:textId="0BDBC70B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Use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High-Risk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Medications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Older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Adults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485BEF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9FAC340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4211B5B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523593C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8233149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92672DE" w14:textId="06C63AC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9D6CFF" w:rsidRPr="00E702FA" w14:paraId="5462FF4A" w14:textId="77777777" w:rsidTr="004A2991">
        <w:trPr>
          <w:trHeight w:val="260"/>
        </w:trPr>
        <w:tc>
          <w:tcPr>
            <w:tcW w:w="534" w:type="pct"/>
            <w:vAlign w:val="center"/>
          </w:tcPr>
          <w:p w14:paraId="5490DF5B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684" w:type="pct"/>
            <w:vAlign w:val="center"/>
          </w:tcPr>
          <w:p w14:paraId="54D57DA7" w14:textId="77777777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SPR</w:t>
            </w:r>
          </w:p>
        </w:tc>
        <w:tc>
          <w:tcPr>
            <w:tcW w:w="1533" w:type="pct"/>
            <w:shd w:val="clear" w:color="auto" w:fill="auto"/>
            <w:vAlign w:val="center"/>
            <w:hideMark/>
          </w:tcPr>
          <w:p w14:paraId="1D42471D" w14:textId="3677FC9F" w:rsidR="009D6CFF" w:rsidRPr="00E702FA" w:rsidRDefault="009D6CFF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Use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Spirometry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Testing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in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Assessment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Diagnosis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17076B" w:rsidRPr="00E702FA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sz w:val="22"/>
              </w:rPr>
              <w:t>COPD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2AED60A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8560171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68234A6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2AB405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D491D6E" w14:textId="77777777" w:rsidR="009D6CFF" w:rsidRPr="00E702FA" w:rsidRDefault="009D6CFF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8FAB0F2" w14:textId="4631DCF2" w:rsidR="009D6CFF" w:rsidRPr="00E702FA" w:rsidRDefault="009D6CFF" w:rsidP="00BB06B8">
            <w:pPr>
              <w:keepNext/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17076B"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E702FA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</w:tbl>
    <w:p w14:paraId="160D87E3" w14:textId="77777777" w:rsidR="00BC554E" w:rsidRPr="00E702FA" w:rsidRDefault="00BC554E" w:rsidP="002B5438">
      <w:pPr>
        <w:rPr>
          <w:highlight w:val="yellow"/>
        </w:rPr>
      </w:pPr>
    </w:p>
    <w:sectPr w:rsidR="00BC554E" w:rsidRPr="00E702FA" w:rsidSect="00614189">
      <w:footerReference w:type="default" r:id="rId25"/>
      <w:footerReference w:type="first" r:id="rId26"/>
      <w:pgSz w:w="15840" w:h="12240" w:orient="landscape" w:code="1"/>
      <w:pgMar w:top="720" w:right="720" w:bottom="720" w:left="720" w:header="432" w:footer="43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C40E" w14:textId="77777777" w:rsidR="00614189" w:rsidRDefault="00614189" w:rsidP="00B43139">
      <w:r>
        <w:separator/>
      </w:r>
    </w:p>
  </w:endnote>
  <w:endnote w:type="continuationSeparator" w:id="0">
    <w:p w14:paraId="45346A2E" w14:textId="77777777" w:rsidR="00614189" w:rsidRDefault="00614189" w:rsidP="00B43139">
      <w:r>
        <w:continuationSeparator/>
      </w:r>
    </w:p>
  </w:endnote>
  <w:endnote w:type="continuationNotice" w:id="1">
    <w:p w14:paraId="7D4FF9E0" w14:textId="77777777" w:rsidR="00614189" w:rsidRDefault="00614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823701272"/>
      <w:docPartObj>
        <w:docPartGallery w:val="Page Numbers (Top of Page)"/>
        <w:docPartUnique/>
      </w:docPartObj>
    </w:sdtPr>
    <w:sdtContent>
      <w:p w14:paraId="54C631E0" w14:textId="6CA1F6C0" w:rsidR="007D2F77" w:rsidRPr="007D2F77" w:rsidRDefault="007D2F77" w:rsidP="007D2F77">
        <w:pPr>
          <w:pStyle w:val="Footer"/>
          <w:tabs>
            <w:tab w:val="clear" w:pos="9360"/>
            <w:tab w:val="right" w:pos="10800"/>
            <w:tab w:val="right" w:pos="14400"/>
          </w:tabs>
          <w:rPr>
            <w:sz w:val="20"/>
          </w:rPr>
        </w:pPr>
        <w:r>
          <w:rPr>
            <w:sz w:val="20"/>
          </w:rPr>
          <w:t>MassHealth PC ACOs</w:t>
        </w:r>
        <w:r w:rsidRPr="00751AF7">
          <w:rPr>
            <w:sz w:val="20"/>
          </w:rPr>
          <w:t xml:space="preserve"> Annual Technical Report – </w:t>
        </w:r>
        <w:r>
          <w:rPr>
            <w:sz w:val="20"/>
          </w:rPr>
          <w:t>Review Period: CY 202</w:t>
        </w:r>
        <w:r w:rsidR="00462D3B">
          <w:rPr>
            <w:sz w:val="20"/>
          </w:rPr>
          <w:t>3</w:t>
        </w:r>
        <w:r w:rsidRPr="00751AF7">
          <w:rPr>
            <w:sz w:val="20"/>
          </w:rPr>
          <w:tab/>
          <w:t xml:space="preserve">Page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PAGE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VIII-43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  <w:r w:rsidRPr="00751AF7">
          <w:rPr>
            <w:sz w:val="20"/>
          </w:rPr>
          <w:t xml:space="preserve"> of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NUMPAGES 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49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463548440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97482538"/>
          <w:docPartObj>
            <w:docPartGallery w:val="Page Numbers (Top of Page)"/>
            <w:docPartUnique/>
          </w:docPartObj>
        </w:sdtPr>
        <w:sdtContent>
          <w:p w14:paraId="167159CB" w14:textId="4CD67724" w:rsidR="00EA68E3" w:rsidRPr="00422B5E" w:rsidRDefault="00DE26EA" w:rsidP="00341681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MassHealth PC ACO</w:t>
            </w:r>
            <w:r w:rsidR="00741937">
              <w:rPr>
                <w:sz w:val="20"/>
              </w:rPr>
              <w:t>s</w:t>
            </w:r>
            <w:r w:rsidRPr="00751AF7">
              <w:rPr>
                <w:sz w:val="20"/>
              </w:rPr>
              <w:t xml:space="preserve"> Annual Technical Report – </w:t>
            </w:r>
            <w:r w:rsidR="00741937">
              <w:rPr>
                <w:sz w:val="20"/>
              </w:rPr>
              <w:t xml:space="preserve">Review Period: </w:t>
            </w:r>
            <w:r>
              <w:rPr>
                <w:sz w:val="20"/>
              </w:rPr>
              <w:t>CY 202</w:t>
            </w:r>
            <w:r w:rsidR="00797315">
              <w:rPr>
                <w:sz w:val="20"/>
              </w:rPr>
              <w:t>3</w:t>
            </w:r>
            <w:r w:rsidR="00EA68E3" w:rsidRPr="00751AF7">
              <w:rPr>
                <w:sz w:val="20"/>
              </w:rPr>
              <w:tab/>
              <w:t xml:space="preserve">Page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PAGE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XIV-73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EA68E3" w:rsidRPr="00751AF7">
              <w:rPr>
                <w:sz w:val="20"/>
              </w:rPr>
              <w:t xml:space="preserve"> of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NUMPAGES 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79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42691658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89812213"/>
          <w:docPartObj>
            <w:docPartGallery w:val="Page Numbers (Top of Page)"/>
            <w:docPartUnique/>
          </w:docPartObj>
        </w:sdtPr>
        <w:sdtContent>
          <w:p w14:paraId="71C6CAEF" w14:textId="003230F7" w:rsidR="00BC554E" w:rsidRPr="00751AF7" w:rsidRDefault="00BC554E" w:rsidP="00BC554E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rPr>
                <w:sz w:val="20"/>
              </w:rPr>
            </w:pPr>
            <w:r w:rsidRPr="00FE0A76">
              <w:rPr>
                <w:sz w:val="20"/>
              </w:rPr>
              <w:t xml:space="preserve">MassHealth </w:t>
            </w:r>
            <w:r>
              <w:rPr>
                <w:sz w:val="20"/>
              </w:rPr>
              <w:t>PC ACOs</w:t>
            </w:r>
            <w:r w:rsidRPr="00FE0A76">
              <w:rPr>
                <w:sz w:val="20"/>
              </w:rPr>
              <w:t xml:space="preserve"> Annual Technical Report – Review Period</w:t>
            </w:r>
            <w:r>
              <w:rPr>
                <w:sz w:val="20"/>
              </w:rPr>
              <w:t>:</w:t>
            </w:r>
            <w:r w:rsidRPr="00FE0A76">
              <w:rPr>
                <w:sz w:val="20"/>
              </w:rPr>
              <w:t xml:space="preserve"> CY 202</w:t>
            </w:r>
            <w:r w:rsidR="00797315">
              <w:rPr>
                <w:sz w:val="20"/>
              </w:rPr>
              <w:t>3</w:t>
            </w:r>
            <w:r w:rsidRPr="00751AF7">
              <w:rPr>
                <w:sz w:val="20"/>
              </w:rPr>
              <w:tab/>
              <w:t xml:space="preserve">Page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PAGE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XVIII-79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Pr="00751AF7">
              <w:rPr>
                <w:sz w:val="20"/>
              </w:rPr>
              <w:t xml:space="preserve"> of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NUMPAGES 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1857753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228420951"/>
          <w:docPartObj>
            <w:docPartGallery w:val="Page Numbers (Top of Page)"/>
            <w:docPartUnique/>
          </w:docPartObj>
        </w:sdtPr>
        <w:sdtContent>
          <w:p w14:paraId="049CB832" w14:textId="749A93AD" w:rsidR="00BC554E" w:rsidRPr="00422B5E" w:rsidRDefault="00BC554E" w:rsidP="0075733C">
            <w:pPr>
              <w:pStyle w:val="Footer"/>
              <w:tabs>
                <w:tab w:val="clear" w:pos="4680"/>
                <w:tab w:val="clear" w:pos="9360"/>
                <w:tab w:val="right" w:pos="10800"/>
                <w:tab w:val="right" w:pos="14400"/>
              </w:tabs>
              <w:jc w:val="right"/>
              <w:rPr>
                <w:sz w:val="20"/>
              </w:rPr>
            </w:pPr>
            <w:r w:rsidRPr="00FE0A76">
              <w:rPr>
                <w:sz w:val="20"/>
              </w:rPr>
              <w:t xml:space="preserve">MassHealth </w:t>
            </w:r>
            <w:r>
              <w:rPr>
                <w:sz w:val="20"/>
              </w:rPr>
              <w:t>PC ACOs</w:t>
            </w:r>
            <w:r w:rsidRPr="00FE0A76">
              <w:rPr>
                <w:sz w:val="20"/>
              </w:rPr>
              <w:t xml:space="preserve"> Annual Technical Report – Review Period</w:t>
            </w:r>
            <w:r>
              <w:rPr>
                <w:sz w:val="20"/>
              </w:rPr>
              <w:t>:</w:t>
            </w:r>
            <w:r w:rsidRPr="00FE0A76">
              <w:rPr>
                <w:sz w:val="20"/>
              </w:rPr>
              <w:t xml:space="preserve"> CY 202</w:t>
            </w:r>
            <w:r w:rsidR="00797315">
              <w:rPr>
                <w:sz w:val="20"/>
              </w:rPr>
              <w:t>3</w:t>
            </w:r>
            <w:r w:rsidRPr="00751AF7">
              <w:rPr>
                <w:sz w:val="20"/>
              </w:rPr>
              <w:tab/>
              <w:t xml:space="preserve">Page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PAGE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XV-76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Pr="00751AF7">
              <w:rPr>
                <w:sz w:val="20"/>
              </w:rPr>
              <w:t xml:space="preserve"> of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NUMPAGES 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36829918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231115631"/>
          <w:docPartObj>
            <w:docPartGallery w:val="Page Numbers (Top of Page)"/>
            <w:docPartUnique/>
          </w:docPartObj>
        </w:sdtPr>
        <w:sdtContent>
          <w:p w14:paraId="7576258D" w14:textId="77777777" w:rsidR="00E702FA" w:rsidRPr="00751AF7" w:rsidRDefault="00E702FA" w:rsidP="00BC554E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rPr>
                <w:sz w:val="20"/>
              </w:rPr>
            </w:pPr>
            <w:r w:rsidRPr="00FE0A76">
              <w:rPr>
                <w:sz w:val="20"/>
              </w:rPr>
              <w:t xml:space="preserve">MassHealth </w:t>
            </w:r>
            <w:r>
              <w:rPr>
                <w:sz w:val="20"/>
              </w:rPr>
              <w:t>PC ACOs</w:t>
            </w:r>
            <w:r w:rsidRPr="00FE0A76">
              <w:rPr>
                <w:sz w:val="20"/>
              </w:rPr>
              <w:t xml:space="preserve"> Annual Technical Report – Review Period</w:t>
            </w:r>
            <w:r>
              <w:rPr>
                <w:sz w:val="20"/>
              </w:rPr>
              <w:t>:</w:t>
            </w:r>
            <w:r w:rsidRPr="00FE0A76">
              <w:rPr>
                <w:sz w:val="20"/>
              </w:rPr>
              <w:t xml:space="preserve"> CY 202</w:t>
            </w:r>
            <w:r>
              <w:rPr>
                <w:sz w:val="20"/>
              </w:rPr>
              <w:t>3</w:t>
            </w:r>
            <w:r w:rsidRPr="00751AF7">
              <w:rPr>
                <w:sz w:val="20"/>
              </w:rPr>
              <w:tab/>
              <w:t xml:space="preserve">Page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PAGE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XVIII-79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Pr="00751AF7">
              <w:rPr>
                <w:sz w:val="20"/>
              </w:rPr>
              <w:t xml:space="preserve"> of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NUMPAGES 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3578561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469009884"/>
          <w:docPartObj>
            <w:docPartGallery w:val="Page Numbers (Top of Page)"/>
            <w:docPartUnique/>
          </w:docPartObj>
        </w:sdtPr>
        <w:sdtContent>
          <w:p w14:paraId="04F3D8DC" w14:textId="003ED7F1" w:rsidR="00BC554E" w:rsidRPr="00422B5E" w:rsidRDefault="00BC554E" w:rsidP="00BC554E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rPr>
                <w:sz w:val="20"/>
              </w:rPr>
            </w:pPr>
            <w:r w:rsidRPr="00FE0A76">
              <w:rPr>
                <w:sz w:val="20"/>
              </w:rPr>
              <w:t xml:space="preserve">MassHealth </w:t>
            </w:r>
            <w:r>
              <w:rPr>
                <w:sz w:val="20"/>
              </w:rPr>
              <w:t>PC ACOs</w:t>
            </w:r>
            <w:r w:rsidRPr="00FE0A76">
              <w:rPr>
                <w:sz w:val="20"/>
              </w:rPr>
              <w:t xml:space="preserve"> Annual Technical Report – Review Period</w:t>
            </w:r>
            <w:r>
              <w:rPr>
                <w:sz w:val="20"/>
              </w:rPr>
              <w:t>:</w:t>
            </w:r>
            <w:r w:rsidRPr="00FE0A76">
              <w:rPr>
                <w:sz w:val="20"/>
              </w:rPr>
              <w:t xml:space="preserve"> CY 202</w:t>
            </w:r>
            <w:r w:rsidR="00797315">
              <w:rPr>
                <w:sz w:val="20"/>
              </w:rPr>
              <w:t>3</w:t>
            </w:r>
            <w:r w:rsidRPr="00751AF7">
              <w:rPr>
                <w:sz w:val="20"/>
              </w:rPr>
              <w:tab/>
              <w:t xml:space="preserve">Page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PAGE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XV-76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Pr="00751AF7">
              <w:rPr>
                <w:sz w:val="20"/>
              </w:rPr>
              <w:t xml:space="preserve"> of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NUMPAGES 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626B" w14:textId="5509B3F7" w:rsidR="00EB4BAE" w:rsidRPr="00422B5E" w:rsidRDefault="00EB4BAE" w:rsidP="00EB4BAE">
    <w:pPr>
      <w:pStyle w:val="Footer"/>
      <w:tabs>
        <w:tab w:val="clear" w:pos="4680"/>
        <w:tab w:val="clear" w:pos="9360"/>
        <w:tab w:val="right" w:pos="1440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713889779"/>
      <w:docPartObj>
        <w:docPartGallery w:val="Page Numbers (Top of Page)"/>
        <w:docPartUnique/>
      </w:docPartObj>
    </w:sdtPr>
    <w:sdtContent>
      <w:p w14:paraId="51252D87" w14:textId="77777777" w:rsidR="00E702FA" w:rsidRPr="007D2F77" w:rsidRDefault="00E702FA" w:rsidP="00E702FA">
        <w:pPr>
          <w:pStyle w:val="Footer"/>
          <w:tabs>
            <w:tab w:val="clear" w:pos="9360"/>
            <w:tab w:val="right" w:pos="14285"/>
            <w:tab w:val="right" w:pos="14400"/>
          </w:tabs>
          <w:rPr>
            <w:sz w:val="20"/>
          </w:rPr>
        </w:pPr>
        <w:r>
          <w:rPr>
            <w:sz w:val="20"/>
          </w:rPr>
          <w:t>MassHealth PC ACOs</w:t>
        </w:r>
        <w:r w:rsidRPr="00751AF7">
          <w:rPr>
            <w:sz w:val="20"/>
          </w:rPr>
          <w:t xml:space="preserve"> Annual Technical Report – </w:t>
        </w:r>
        <w:r>
          <w:rPr>
            <w:sz w:val="20"/>
          </w:rPr>
          <w:t>Review Period: CY 2023</w:t>
        </w:r>
        <w:r w:rsidRPr="00751AF7">
          <w:rPr>
            <w:sz w:val="20"/>
          </w:rPr>
          <w:tab/>
          <w:t xml:space="preserve">Page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PAGE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VIII-43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  <w:r w:rsidRPr="00751AF7">
          <w:rPr>
            <w:sz w:val="20"/>
          </w:rPr>
          <w:t xml:space="preserve"> of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NUMPAGES 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49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493097026"/>
      <w:docPartObj>
        <w:docPartGallery w:val="Page Numbers (Top of Page)"/>
        <w:docPartUnique/>
      </w:docPartObj>
    </w:sdtPr>
    <w:sdtContent>
      <w:p w14:paraId="1DCB8676" w14:textId="77777777" w:rsidR="00E702FA" w:rsidRPr="007D2F77" w:rsidRDefault="00E702FA" w:rsidP="007D2F77">
        <w:pPr>
          <w:pStyle w:val="Footer"/>
          <w:tabs>
            <w:tab w:val="clear" w:pos="9360"/>
            <w:tab w:val="right" w:pos="10800"/>
            <w:tab w:val="right" w:pos="14400"/>
          </w:tabs>
          <w:rPr>
            <w:sz w:val="20"/>
          </w:rPr>
        </w:pPr>
        <w:r>
          <w:rPr>
            <w:sz w:val="20"/>
          </w:rPr>
          <w:t>MassHealth PC ACOs</w:t>
        </w:r>
        <w:r w:rsidRPr="00751AF7">
          <w:rPr>
            <w:sz w:val="20"/>
          </w:rPr>
          <w:t xml:space="preserve"> Annual Technical Report – </w:t>
        </w:r>
        <w:r>
          <w:rPr>
            <w:sz w:val="20"/>
          </w:rPr>
          <w:t>Review Period: CY 2023</w:t>
        </w:r>
        <w:r w:rsidRPr="00751AF7">
          <w:rPr>
            <w:sz w:val="20"/>
          </w:rPr>
          <w:tab/>
          <w:t xml:space="preserve">Page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PAGE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VIII-43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  <w:r w:rsidRPr="00751AF7">
          <w:rPr>
            <w:sz w:val="20"/>
          </w:rPr>
          <w:t xml:space="preserve"> of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NUMPAGES 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49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A633" w14:textId="77777777" w:rsidR="00E702FA" w:rsidRPr="00422B5E" w:rsidRDefault="00E702FA" w:rsidP="00EB4BAE">
    <w:pPr>
      <w:pStyle w:val="Footer"/>
      <w:tabs>
        <w:tab w:val="clear" w:pos="4680"/>
        <w:tab w:val="clear" w:pos="9360"/>
        <w:tab w:val="right" w:pos="14400"/>
      </w:tabs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0764265"/>
      <w:docPartObj>
        <w:docPartGallery w:val="Page Numbers (Top of Page)"/>
        <w:docPartUnique/>
      </w:docPartObj>
    </w:sdtPr>
    <w:sdtContent>
      <w:p w14:paraId="4755D97F" w14:textId="77777777" w:rsidR="00E36956" w:rsidRPr="007D2F77" w:rsidRDefault="00E36956" w:rsidP="00E36956">
        <w:pPr>
          <w:pStyle w:val="Footer"/>
          <w:tabs>
            <w:tab w:val="clear" w:pos="9360"/>
            <w:tab w:val="right" w:pos="14220"/>
            <w:tab w:val="right" w:pos="14400"/>
          </w:tabs>
          <w:rPr>
            <w:sz w:val="20"/>
          </w:rPr>
        </w:pPr>
        <w:r>
          <w:rPr>
            <w:sz w:val="20"/>
          </w:rPr>
          <w:t>MassHealth PC ACOs</w:t>
        </w:r>
        <w:r w:rsidRPr="00751AF7">
          <w:rPr>
            <w:sz w:val="20"/>
          </w:rPr>
          <w:t xml:space="preserve"> Annual Technical Report – </w:t>
        </w:r>
        <w:r>
          <w:rPr>
            <w:sz w:val="20"/>
          </w:rPr>
          <w:t>Review Period: CY 2023</w:t>
        </w:r>
        <w:r w:rsidRPr="00751AF7">
          <w:rPr>
            <w:sz w:val="20"/>
          </w:rPr>
          <w:tab/>
          <w:t xml:space="preserve">Page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PAGE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VIII-43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  <w:r w:rsidRPr="00751AF7">
          <w:rPr>
            <w:sz w:val="20"/>
          </w:rPr>
          <w:t xml:space="preserve"> of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NUMPAGES 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49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51132209"/>
      <w:docPartObj>
        <w:docPartGallery w:val="Page Numbers (Top of Page)"/>
        <w:docPartUnique/>
      </w:docPartObj>
    </w:sdtPr>
    <w:sdtContent>
      <w:p w14:paraId="578FFA58" w14:textId="77777777" w:rsidR="00E702FA" w:rsidRPr="007D2F77" w:rsidRDefault="00E702FA" w:rsidP="00E36956">
        <w:pPr>
          <w:pStyle w:val="Footer"/>
          <w:tabs>
            <w:tab w:val="clear" w:pos="9360"/>
            <w:tab w:val="right" w:pos="14220"/>
            <w:tab w:val="right" w:pos="14400"/>
          </w:tabs>
          <w:rPr>
            <w:sz w:val="20"/>
          </w:rPr>
        </w:pPr>
        <w:r>
          <w:rPr>
            <w:sz w:val="20"/>
          </w:rPr>
          <w:t>MassHealth PC ACOs</w:t>
        </w:r>
        <w:r w:rsidRPr="00751AF7">
          <w:rPr>
            <w:sz w:val="20"/>
          </w:rPr>
          <w:t xml:space="preserve"> Annual Technical Report – </w:t>
        </w:r>
        <w:r>
          <w:rPr>
            <w:sz w:val="20"/>
          </w:rPr>
          <w:t>Review Period: CY 2023</w:t>
        </w:r>
        <w:r w:rsidRPr="00751AF7">
          <w:rPr>
            <w:sz w:val="20"/>
          </w:rPr>
          <w:tab/>
          <w:t xml:space="preserve">Page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PAGE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VIII-43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  <w:r w:rsidRPr="00751AF7">
          <w:rPr>
            <w:sz w:val="20"/>
          </w:rPr>
          <w:t xml:space="preserve"> of 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begin"/>
        </w:r>
        <w:r w:rsidRPr="00751AF7">
          <w:rPr>
            <w:bCs/>
            <w:sz w:val="20"/>
          </w:rPr>
          <w:instrText xml:space="preserve"> NUMPAGES  </w:instrTex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separate"/>
        </w:r>
        <w:r>
          <w:rPr>
            <w:bCs/>
            <w:sz w:val="20"/>
          </w:rPr>
          <w:t>49</w:t>
        </w:r>
        <w:r w:rsidRPr="00751AF7">
          <w:rPr>
            <w:bCs/>
            <w:color w:val="2B579A"/>
            <w:sz w:val="20"/>
            <w:shd w:val="clear" w:color="auto" w:fill="E6E6E6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91B6" w14:textId="77777777" w:rsidR="00E36956" w:rsidRPr="00422B5E" w:rsidRDefault="00E36956" w:rsidP="00EB4BAE">
    <w:pPr>
      <w:pStyle w:val="Footer"/>
      <w:tabs>
        <w:tab w:val="clear" w:pos="4680"/>
        <w:tab w:val="clear" w:pos="9360"/>
        <w:tab w:val="right" w:pos="14400"/>
      </w:tabs>
      <w:rPr>
        <w:sz w:val="20"/>
      </w:rPr>
    </w:pPr>
    <w:r w:rsidRPr="00E36956">
      <w:rPr>
        <w:sz w:val="20"/>
      </w:rPr>
      <w:t>MassHealth PC ACOs Annual Technical Report – Review Period: CY 2023</w:t>
    </w:r>
    <w:r w:rsidRPr="00E36956">
      <w:rPr>
        <w:sz w:val="20"/>
      </w:rPr>
      <w:tab/>
      <w:t>Page 19 of 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26373378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598880490"/>
          <w:docPartObj>
            <w:docPartGallery w:val="Page Numbers (Top of Page)"/>
            <w:docPartUnique/>
          </w:docPartObj>
        </w:sdtPr>
        <w:sdtContent>
          <w:p w14:paraId="5B8EB72A" w14:textId="48F02374" w:rsidR="00EA68E3" w:rsidRPr="00751AF7" w:rsidRDefault="00DE26EA" w:rsidP="000E5444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MassHealth PC ACO</w:t>
            </w:r>
            <w:r w:rsidR="00741937">
              <w:rPr>
                <w:sz w:val="20"/>
              </w:rPr>
              <w:t>s</w:t>
            </w:r>
            <w:r w:rsidRPr="00751AF7">
              <w:rPr>
                <w:sz w:val="20"/>
              </w:rPr>
              <w:t xml:space="preserve"> Annual Technical Report – </w:t>
            </w:r>
            <w:r w:rsidR="00741937">
              <w:rPr>
                <w:sz w:val="20"/>
              </w:rPr>
              <w:t xml:space="preserve">Review Period: </w:t>
            </w:r>
            <w:r>
              <w:rPr>
                <w:sz w:val="20"/>
              </w:rPr>
              <w:t>CY 202</w:t>
            </w:r>
            <w:r w:rsidR="00797315">
              <w:rPr>
                <w:sz w:val="20"/>
              </w:rPr>
              <w:t>3</w:t>
            </w:r>
            <w:r w:rsidR="00EA68E3" w:rsidRPr="00751AF7">
              <w:rPr>
                <w:sz w:val="20"/>
              </w:rPr>
              <w:tab/>
              <w:t xml:space="preserve">Page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PAGE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XIV-75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EA68E3" w:rsidRPr="00751AF7">
              <w:rPr>
                <w:sz w:val="20"/>
              </w:rPr>
              <w:t xml:space="preserve"> of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NUMPAGES 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79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046A" w14:textId="77777777" w:rsidR="00614189" w:rsidRDefault="00614189" w:rsidP="00B43139">
      <w:r>
        <w:separator/>
      </w:r>
    </w:p>
  </w:footnote>
  <w:footnote w:type="continuationSeparator" w:id="0">
    <w:p w14:paraId="637E87A8" w14:textId="77777777" w:rsidR="00614189" w:rsidRDefault="00614189" w:rsidP="00B43139">
      <w:r>
        <w:continuationSeparator/>
      </w:r>
    </w:p>
  </w:footnote>
  <w:footnote w:type="continuationNotice" w:id="1">
    <w:p w14:paraId="5E4A0528" w14:textId="77777777" w:rsidR="00614189" w:rsidRDefault="00614189"/>
  </w:footnote>
  <w:footnote w:id="2">
    <w:p w14:paraId="26AB6F38" w14:textId="2D7CC5AD" w:rsidR="008234A6" w:rsidRPr="003F4E6E" w:rsidRDefault="008234A6">
      <w:pPr>
        <w:pStyle w:val="FootnoteText"/>
        <w:rPr>
          <w:rFonts w:ascii="Calibri Light" w:hAnsi="Calibri Light" w:cs="Calibri Light"/>
        </w:rPr>
      </w:pPr>
      <w:r w:rsidRPr="003F4E6E">
        <w:rPr>
          <w:rStyle w:val="FootnoteReference"/>
          <w:rFonts w:ascii="Calibri Light" w:hAnsi="Calibri Light" w:cs="Calibri Light"/>
        </w:rPr>
        <w:footnoteRef/>
      </w:r>
      <w:r w:rsidRPr="003F4E6E">
        <w:rPr>
          <w:rFonts w:ascii="Calibri Light" w:hAnsi="Calibri Light" w:cs="Calibri Light"/>
        </w:rPr>
        <w:t xml:space="preserve"> </w:t>
      </w:r>
      <w:r w:rsidR="0099798F">
        <w:rPr>
          <w:rFonts w:ascii="Calibri Light" w:hAnsi="Calibri Light" w:cs="Calibri Light"/>
        </w:rPr>
        <w:t xml:space="preserve">MassHealth Community Care Cooperative, Inc. Available at </w:t>
      </w:r>
      <w:hyperlink r:id="rId1" w:history="1">
        <w:r w:rsidR="0099798F">
          <w:rPr>
            <w:rStyle w:val="Hyperlink"/>
          </w:rPr>
          <w:t>Community Care Cooperative, Inc. | Mass.gov</w:t>
        </w:r>
      </w:hyperlink>
      <w:r w:rsidR="0099798F">
        <w:t xml:space="preserve"> Accessed on 1.28.2024</w:t>
      </w:r>
    </w:p>
  </w:footnote>
  <w:footnote w:id="3">
    <w:p w14:paraId="26C5DC20" w14:textId="3201E88A" w:rsidR="00C8563A" w:rsidRDefault="00C8563A">
      <w:pPr>
        <w:pStyle w:val="FootnoteText"/>
      </w:pPr>
      <w:r w:rsidRPr="003F4E6E">
        <w:rPr>
          <w:rStyle w:val="FootnoteReference"/>
          <w:rFonts w:ascii="Calibri Light" w:hAnsi="Calibri Light" w:cs="Calibri Light"/>
        </w:rPr>
        <w:footnoteRef/>
      </w:r>
      <w:r w:rsidRPr="003F4E6E">
        <w:rPr>
          <w:rFonts w:ascii="Calibri Light" w:hAnsi="Calibri Light" w:cs="Calibri Light"/>
        </w:rPr>
        <w:t xml:space="preserve"> </w:t>
      </w:r>
      <w:r w:rsidR="0099798F">
        <w:t xml:space="preserve">MassHealth Steward Medicaid Care Network, Inc. Available at </w:t>
      </w:r>
      <w:hyperlink r:id="rId2" w:history="1">
        <w:r w:rsidR="0099798F">
          <w:rPr>
            <w:rStyle w:val="Hyperlink"/>
          </w:rPr>
          <w:t>Steward Medicaid Care Network, Inc. | Mass.gov</w:t>
        </w:r>
      </w:hyperlink>
      <w:r w:rsidR="0099798F">
        <w:t xml:space="preserve"> Accessed on 1.28.2024</w:t>
      </w:r>
    </w:p>
  </w:footnote>
  <w:footnote w:id="4">
    <w:p w14:paraId="256614D3" w14:textId="46A8C986" w:rsidR="00D42DFE" w:rsidRPr="003F4E6E" w:rsidRDefault="00D42DFE">
      <w:pPr>
        <w:pStyle w:val="FootnoteText"/>
        <w:rPr>
          <w:rFonts w:ascii="Calibri Light" w:hAnsi="Calibri Light" w:cs="Calibri Light"/>
        </w:rPr>
      </w:pPr>
      <w:r w:rsidRPr="003F4E6E">
        <w:rPr>
          <w:rStyle w:val="FootnoteReference"/>
          <w:rFonts w:ascii="Calibri Light" w:hAnsi="Calibri Light" w:cs="Calibri Light"/>
        </w:rPr>
        <w:footnoteRef/>
      </w:r>
      <w:r w:rsidRPr="003F4E6E">
        <w:rPr>
          <w:rFonts w:ascii="Calibri Light" w:hAnsi="Calibri Light" w:cs="Calibri Light"/>
        </w:rPr>
        <w:t xml:space="preserve"> Children’s Health Insurance Program.</w:t>
      </w:r>
    </w:p>
  </w:footnote>
  <w:footnote w:id="5">
    <w:p w14:paraId="2F625E1F" w14:textId="77777777" w:rsidR="0068653D" w:rsidRPr="00180135" w:rsidRDefault="0068653D" w:rsidP="0068653D">
      <w:pPr>
        <w:pStyle w:val="FootnoteText"/>
        <w:rPr>
          <w:rFonts w:ascii="Calibri Light" w:hAnsi="Calibri Light" w:cs="Calibri Light"/>
        </w:rPr>
      </w:pPr>
      <w:r w:rsidRPr="00180135">
        <w:rPr>
          <w:rStyle w:val="FootnoteReference"/>
          <w:rFonts w:ascii="Calibri Light" w:hAnsi="Calibri Light" w:cs="Calibri Light"/>
        </w:rPr>
        <w:footnoteRef/>
      </w:r>
      <w:r w:rsidRPr="00180135">
        <w:rPr>
          <w:rFonts w:ascii="Calibri Light" w:hAnsi="Calibri Light" w:cs="Calibri Light"/>
        </w:rPr>
        <w:t xml:space="preserve"> Considerations for addressing the evaluation of the quality strategy are described in the </w:t>
      </w:r>
      <w:r w:rsidRPr="00180135">
        <w:rPr>
          <w:rFonts w:ascii="Calibri Light" w:hAnsi="Calibri Light" w:cs="Calibri Light"/>
          <w:i/>
          <w:iCs/>
        </w:rPr>
        <w:t>Medicaid and Children’s Health Insurance Program (CHIP) Managed Care Quality Strategy Toolkit</w:t>
      </w:r>
      <w:r w:rsidRPr="00180135">
        <w:rPr>
          <w:rFonts w:ascii="Calibri Light" w:hAnsi="Calibri Light" w:cs="Calibri Light"/>
        </w:rPr>
        <w:t xml:space="preserve"> on page 29, available at </w:t>
      </w:r>
      <w:hyperlink r:id="rId3" w:history="1">
        <w:r w:rsidRPr="00180135">
          <w:rPr>
            <w:rStyle w:val="Hyperlink"/>
            <w:rFonts w:ascii="Calibri Light" w:hAnsi="Calibri Light" w:cs="Calibri Light"/>
          </w:rPr>
          <w:t>Medicaid and Children’s Health Insurance Program (CHIP) Managed Care Quality Strategy Toolkit</w:t>
        </w:r>
      </w:hyperlink>
      <w:r>
        <w:rPr>
          <w:rFonts w:ascii="Calibri Light" w:hAnsi="Calibri Light" w:cs="Calibri Light"/>
        </w:rPr>
        <w:t>.</w:t>
      </w:r>
    </w:p>
  </w:footnote>
  <w:footnote w:id="6">
    <w:p w14:paraId="30A18BE7" w14:textId="77777777" w:rsidR="008249FA" w:rsidRDefault="008249FA" w:rsidP="008249FA">
      <w:pPr>
        <w:pStyle w:val="FootnoteText"/>
      </w:pPr>
      <w:r>
        <w:rPr>
          <w:rStyle w:val="FootnoteReference"/>
        </w:rPr>
        <w:footnoteRef/>
      </w:r>
      <w:r>
        <w:t xml:space="preserve"> Child Core Set. Technical Specifications and Resource Manual for FFY 2024 Reporting. January 2024. Appendix E: Guidance for Conducting the Child CAHPS Health Plan Survey 5.1H (page E-4). Available at: </w:t>
      </w:r>
      <w:hyperlink r:id="rId4" w:history="1">
        <w:r w:rsidRPr="00D115B0">
          <w:rPr>
            <w:rStyle w:val="Hyperlink"/>
          </w:rPr>
          <w:t>Core Set of Children's Health Care Quality Measures for Medicaid and CHIP (Child Core Set) Technical Specifications and Resource Manual for Federal Fiscal Year 2024 Reporting</w:t>
        </w:r>
      </w:hyperlink>
      <w:r>
        <w:t xml:space="preserve">. Accessed on 1.28.2024. </w:t>
      </w:r>
    </w:p>
  </w:footnote>
  <w:footnote w:id="7">
    <w:p w14:paraId="2FBC676C" w14:textId="77777777" w:rsidR="00940447" w:rsidRPr="003F4E6E" w:rsidRDefault="00940447" w:rsidP="00940447">
      <w:pPr>
        <w:pStyle w:val="FootnoteText"/>
        <w:rPr>
          <w:rFonts w:ascii="Calibri Light" w:hAnsi="Calibri Light" w:cs="Calibri Light"/>
        </w:rPr>
      </w:pPr>
      <w:r w:rsidRPr="003F4E6E">
        <w:rPr>
          <w:rStyle w:val="FootnoteReference"/>
          <w:rFonts w:ascii="Calibri Light" w:hAnsi="Calibri Light" w:cs="Calibri Light"/>
        </w:rPr>
        <w:footnoteRef/>
      </w:r>
      <w:r w:rsidRPr="003F4E6E">
        <w:rPr>
          <w:rFonts w:ascii="Calibri Light" w:hAnsi="Calibri Light" w:cs="Calibri Light"/>
        </w:rPr>
        <w:t xml:space="preserve"> </w:t>
      </w:r>
      <w:r w:rsidRPr="003F4E6E">
        <w:rPr>
          <w:rFonts w:ascii="Calibri Light" w:hAnsi="Calibri Light" w:cs="Calibri Light"/>
          <w:i/>
          <w:iCs/>
        </w:rPr>
        <w:t>CMS External Quality Review (EQR) Protocols</w:t>
      </w:r>
      <w:r w:rsidRPr="003F4E6E">
        <w:rPr>
          <w:rFonts w:ascii="Calibri Light" w:hAnsi="Calibri Light" w:cs="Calibri Light"/>
        </w:rPr>
        <w:t xml:space="preserve">, October 2019. Available at: </w:t>
      </w:r>
      <w:hyperlink r:id="rId5" w:history="1">
        <w:r w:rsidRPr="003F4E6E">
          <w:rPr>
            <w:rStyle w:val="Hyperlink"/>
            <w:rFonts w:ascii="Calibri Light" w:hAnsi="Calibri Light" w:cs="Calibri Light"/>
          </w:rPr>
          <w:t>CMS External Quality Review (EQR) Protocols (medicaid.gov)</w:t>
        </w:r>
      </w:hyperlink>
      <w:r w:rsidRPr="00405383">
        <w:rPr>
          <w:rStyle w:val="Hyperlink"/>
          <w:rFonts w:ascii="Calibri Light" w:hAnsi="Calibri Light" w:cs="Calibri Light"/>
          <w:color w:val="auto"/>
          <w:u w:val="none"/>
        </w:rPr>
        <w:t>.</w:t>
      </w:r>
    </w:p>
  </w:footnote>
  <w:footnote w:id="8">
    <w:p w14:paraId="542C6A65" w14:textId="77777777" w:rsidR="00C0639A" w:rsidRPr="00405383" w:rsidRDefault="00C0639A" w:rsidP="00C0639A">
      <w:pPr>
        <w:pStyle w:val="FootnoteText"/>
        <w:rPr>
          <w:rFonts w:ascii="Calibri Light" w:hAnsi="Calibri Light" w:cs="Calibri Light"/>
        </w:rPr>
      </w:pPr>
      <w:r w:rsidRPr="00405383">
        <w:rPr>
          <w:rStyle w:val="FootnoteReference"/>
          <w:rFonts w:ascii="Calibri Light" w:hAnsi="Calibri Light" w:cs="Calibri Light"/>
        </w:rPr>
        <w:footnoteRef/>
      </w:r>
      <w:r w:rsidRPr="00405383">
        <w:rPr>
          <w:rFonts w:ascii="Calibri Light" w:hAnsi="Calibri Light" w:cs="Calibri Light"/>
        </w:rPr>
        <w:t xml:space="preserve"> </w:t>
      </w:r>
      <w:hyperlink r:id="rId6" w:anchor=":~:text=MassHealth%20covers%20more%20than%202,of%20coverage%20at%20over%2097%25." w:history="1">
        <w:r w:rsidRPr="00405383">
          <w:rPr>
            <w:rStyle w:val="Hyperlink"/>
            <w:rFonts w:ascii="Calibri Light" w:hAnsi="Calibri Light" w:cs="Calibri Light"/>
          </w:rPr>
          <w:t>MassHealth 2022 Comprehensive Quality Strategy (mass.gov)</w:t>
        </w:r>
      </w:hyperlink>
      <w:r w:rsidRPr="00405383">
        <w:rPr>
          <w:rFonts w:ascii="Calibri Light" w:hAnsi="Calibri Light" w:cs="Calibri Light"/>
        </w:rPr>
        <w:t xml:space="preserve">  </w:t>
      </w:r>
    </w:p>
  </w:footnote>
  <w:footnote w:id="9">
    <w:p w14:paraId="6AB1A504" w14:textId="77777777" w:rsidR="00121F6D" w:rsidRDefault="00121F6D" w:rsidP="00121F6D">
      <w:pPr>
        <w:pStyle w:val="FootnoteText"/>
      </w:pPr>
      <w:r>
        <w:rPr>
          <w:rStyle w:val="FootnoteReference"/>
        </w:rPr>
        <w:footnoteRef/>
      </w:r>
      <w:r>
        <w:t xml:space="preserve"> Massachusetts Behavioral Health Partnership. Available at: </w:t>
      </w:r>
      <w:hyperlink r:id="rId7" w:history="1">
        <w:r>
          <w:rPr>
            <w:rStyle w:val="Hyperlink"/>
          </w:rPr>
          <w:t>https://www.masspartnership.com/index.aspx</w:t>
        </w:r>
      </w:hyperlink>
    </w:p>
  </w:footnote>
  <w:footnote w:id="10">
    <w:p w14:paraId="3C148B68" w14:textId="77777777" w:rsidR="00121F6D" w:rsidRDefault="00121F6D" w:rsidP="00121F6D">
      <w:pPr>
        <w:pStyle w:val="FootnoteText"/>
      </w:pPr>
      <w:r>
        <w:rPr>
          <w:rStyle w:val="FootnoteReference"/>
        </w:rPr>
        <w:footnoteRef/>
      </w:r>
      <w:r>
        <w:t xml:space="preserve"> One Care Facts and Features. Available at: </w:t>
      </w:r>
      <w:hyperlink r:id="rId8" w:history="1">
        <w:r>
          <w:rPr>
            <w:rStyle w:val="Hyperlink"/>
          </w:rPr>
          <w:t>https://www.mass.gov/doc/one-care-facts-and-features-brochure/download</w:t>
        </w:r>
      </w:hyperlink>
    </w:p>
  </w:footnote>
  <w:footnote w:id="11">
    <w:p w14:paraId="7B34DF68" w14:textId="77777777" w:rsidR="00121F6D" w:rsidRDefault="00121F6D" w:rsidP="00121F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25DE">
        <w:t>Senior Care Options (SCO) Overview</w:t>
      </w:r>
      <w:r>
        <w:t xml:space="preserve">. Available at: </w:t>
      </w:r>
      <w:hyperlink r:id="rId9" w:history="1">
        <w:r>
          <w:rPr>
            <w:rStyle w:val="Hyperlink"/>
          </w:rPr>
          <w:t>https://www.mass.gov/service-details/senior-care-options-sco-overview</w:t>
        </w:r>
      </w:hyperlink>
    </w:p>
  </w:footnote>
  <w:footnote w:id="12">
    <w:p w14:paraId="00C229C2" w14:textId="77777777" w:rsidR="00CF6AC4" w:rsidRDefault="00CF6AC4" w:rsidP="00CF6AC4">
      <w:pPr>
        <w:pStyle w:val="FootnoteText"/>
      </w:pPr>
      <w:r>
        <w:rPr>
          <w:rStyle w:val="FootnoteReference"/>
        </w:rPr>
        <w:footnoteRef/>
      </w:r>
      <w:r>
        <w:t xml:space="preserve"> MassHealth QEIP Deliverables Timelines. Available at:  </w:t>
      </w:r>
      <w:hyperlink r:id="rId10" w:history="1">
        <w:r w:rsidRPr="000609FA">
          <w:rPr>
            <w:rStyle w:val="Hyperlink"/>
          </w:rPr>
          <w:t>download (mass.gov)</w:t>
        </w:r>
      </w:hyperlink>
      <w:r>
        <w:t>. Accessed on 12.29.2023.</w:t>
      </w:r>
    </w:p>
  </w:footnote>
  <w:footnote w:id="13">
    <w:p w14:paraId="33C8A40F" w14:textId="77777777" w:rsidR="00CF6AC4" w:rsidRDefault="00CF6AC4" w:rsidP="00CF6AC4">
      <w:pPr>
        <w:pStyle w:val="FootnoteText"/>
      </w:pPr>
      <w:r>
        <w:rPr>
          <w:rStyle w:val="FootnoteReference"/>
        </w:rPr>
        <w:footnoteRef/>
      </w:r>
      <w:r>
        <w:t xml:space="preserve"> Behavioral Health Help Line FAQ. Available at: </w:t>
      </w:r>
      <w:hyperlink r:id="rId11" w:anchor=":~:text=The%20Behavioral%20Health%20Help%20Line,text%20833%2D773%2D2445." w:history="1">
        <w:r>
          <w:rPr>
            <w:rStyle w:val="Hyperlink"/>
          </w:rPr>
          <w:t>Behavioral Health Help Line (BHHL) FAQ | Mass.gov</w:t>
        </w:r>
      </w:hyperlink>
      <w:r>
        <w:t>. Accessed on 12.29.2023.</w:t>
      </w:r>
    </w:p>
  </w:footnote>
  <w:footnote w:id="14">
    <w:p w14:paraId="1F0CA6E8" w14:textId="77777777" w:rsidR="001252A3" w:rsidRDefault="001252A3" w:rsidP="001252A3">
      <w:pPr>
        <w:pStyle w:val="FootnoteText"/>
      </w:pPr>
      <w:r>
        <w:rPr>
          <w:rStyle w:val="FootnoteReference"/>
        </w:rPr>
        <w:footnoteRef/>
      </w:r>
      <w:r>
        <w:t xml:space="preserve"> AHRQ. CAHPS Clinician &amp; Group Survey. Available at: </w:t>
      </w:r>
      <w:hyperlink r:id="rId12" w:history="1">
        <w:r>
          <w:rPr>
            <w:rStyle w:val="Hyperlink"/>
          </w:rPr>
          <w:t>CAHPS Clinician &amp; Group Survey | Agency for Healthcare Research and Quality (ahrq.gov)</w:t>
        </w:r>
      </w:hyperlink>
      <w:r>
        <w:t>. Accessed on 1.27.2024.</w:t>
      </w:r>
    </w:p>
  </w:footnote>
  <w:footnote w:id="15">
    <w:p w14:paraId="436BC9BA" w14:textId="77777777" w:rsidR="001252A3" w:rsidRDefault="001252A3" w:rsidP="001252A3">
      <w:pPr>
        <w:pStyle w:val="FootnoteText"/>
      </w:pPr>
      <w:r>
        <w:rPr>
          <w:rStyle w:val="FootnoteReference"/>
        </w:rPr>
        <w:footnoteRef/>
      </w:r>
      <w:r>
        <w:t xml:space="preserve"> Year 5-MassHealth Member Experience of Primary Care, Behavioral Health, and Long-Term Services and Supports Surveys: Based on the 2022 Program Year (Fielded in 2023). Technical Report. MHQP. September 26, 2023.</w:t>
      </w:r>
    </w:p>
  </w:footnote>
  <w:footnote w:id="16">
    <w:p w14:paraId="7709B267" w14:textId="7936CA45" w:rsidR="00EC0AE0" w:rsidRPr="00405383" w:rsidRDefault="00EC0AE0">
      <w:pPr>
        <w:pStyle w:val="FootnoteText"/>
        <w:rPr>
          <w:rFonts w:ascii="Calibri Light" w:hAnsi="Calibri Light" w:cs="Calibri Light"/>
        </w:rPr>
      </w:pPr>
      <w:r w:rsidRPr="00405383">
        <w:rPr>
          <w:rStyle w:val="FootnoteReference"/>
          <w:rFonts w:ascii="Calibri Light" w:hAnsi="Calibri Light" w:cs="Calibri Light"/>
        </w:rPr>
        <w:footnoteRef/>
      </w:r>
      <w:r w:rsidRPr="00405383">
        <w:rPr>
          <w:rFonts w:ascii="Calibri Light" w:hAnsi="Calibri Light" w:cs="Calibri Light"/>
        </w:rPr>
        <w:t xml:space="preserve"> Prepaid inpatient health plan.</w:t>
      </w:r>
    </w:p>
  </w:footnote>
  <w:footnote w:id="17">
    <w:p w14:paraId="652DA64C" w14:textId="0FCBC03A" w:rsidR="00EC0AE0" w:rsidRPr="00405383" w:rsidRDefault="00EC0AE0">
      <w:pPr>
        <w:pStyle w:val="FootnoteText"/>
        <w:rPr>
          <w:rFonts w:ascii="Calibri Light" w:hAnsi="Calibri Light" w:cs="Calibri Light"/>
        </w:rPr>
      </w:pPr>
      <w:r w:rsidRPr="00405383">
        <w:rPr>
          <w:rStyle w:val="FootnoteReference"/>
          <w:rFonts w:ascii="Calibri Light" w:hAnsi="Calibri Light" w:cs="Calibri Light"/>
        </w:rPr>
        <w:footnoteRef/>
      </w:r>
      <w:r w:rsidRPr="00405383">
        <w:rPr>
          <w:rFonts w:ascii="Calibri Light" w:hAnsi="Calibri Light" w:cs="Calibri Light"/>
        </w:rPr>
        <w:t xml:space="preserve"> Prepaid ambulatory health plan.</w:t>
      </w:r>
    </w:p>
  </w:footnote>
  <w:footnote w:id="18">
    <w:p w14:paraId="27FEE64E" w14:textId="7D6AF691" w:rsidR="00EC0AE0" w:rsidRDefault="00EC0AE0">
      <w:pPr>
        <w:pStyle w:val="FootnoteText"/>
      </w:pPr>
      <w:r w:rsidRPr="00405383">
        <w:rPr>
          <w:rStyle w:val="FootnoteReference"/>
          <w:rFonts w:ascii="Calibri Light" w:hAnsi="Calibri Light" w:cs="Calibri Light"/>
        </w:rPr>
        <w:footnoteRef/>
      </w:r>
      <w:r w:rsidRPr="00405383">
        <w:rPr>
          <w:rFonts w:ascii="Calibri Light" w:hAnsi="Calibri Light" w:cs="Calibri Light"/>
        </w:rPr>
        <w:t xml:space="preserve"> Quality improvement.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B0"/>
    <w:multiLevelType w:val="hybridMultilevel"/>
    <w:tmpl w:val="5F0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308A3"/>
    <w:multiLevelType w:val="hybridMultilevel"/>
    <w:tmpl w:val="F71E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1127"/>
    <w:multiLevelType w:val="hybridMultilevel"/>
    <w:tmpl w:val="78364B7C"/>
    <w:lvl w:ilvl="0" w:tplc="7C5A1D44">
      <w:start w:val="1"/>
      <w:numFmt w:val="decimal"/>
      <w:pStyle w:val="NEWTableNumberBullets"/>
      <w:lvlText w:val="%1."/>
      <w:lvlJc w:val="left"/>
      <w:pPr>
        <w:ind w:left="1080" w:hanging="360"/>
      </w:pPr>
      <w:rPr>
        <w:rFonts w:hint="default"/>
        <w:color w:val="0077A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C3C50"/>
    <w:multiLevelType w:val="hybridMultilevel"/>
    <w:tmpl w:val="212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5F"/>
    <w:multiLevelType w:val="hybridMultilevel"/>
    <w:tmpl w:val="4A6EB7C8"/>
    <w:lvl w:ilvl="0" w:tplc="E5DCDFE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D029F"/>
    <w:multiLevelType w:val="hybridMultilevel"/>
    <w:tmpl w:val="740A2A1C"/>
    <w:lvl w:ilvl="0" w:tplc="E5DCDFE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30E61"/>
    <w:multiLevelType w:val="hybridMultilevel"/>
    <w:tmpl w:val="880E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AB4163"/>
    <w:multiLevelType w:val="hybridMultilevel"/>
    <w:tmpl w:val="8DCAE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176AB"/>
    <w:multiLevelType w:val="multilevel"/>
    <w:tmpl w:val="91BC6E0A"/>
    <w:styleLink w:val="NEWBullets2"/>
    <w:lvl w:ilvl="0">
      <w:start w:val="1"/>
      <w:numFmt w:val="bullet"/>
      <w:lvlText w:val=""/>
      <w:lvlJc w:val="left"/>
      <w:pPr>
        <w:ind w:left="720" w:hanging="432"/>
      </w:pPr>
      <w:rPr>
        <w:rFonts w:ascii="Symbol" w:hAnsi="Symbol" w:hint="default"/>
        <w:color w:val="008EC0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936" w:hanging="432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750D10"/>
    <w:multiLevelType w:val="hybridMultilevel"/>
    <w:tmpl w:val="86DC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11522"/>
    <w:multiLevelType w:val="hybridMultilevel"/>
    <w:tmpl w:val="EE327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07E4F"/>
    <w:multiLevelType w:val="hybridMultilevel"/>
    <w:tmpl w:val="E1BA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E24A2"/>
    <w:multiLevelType w:val="hybridMultilevel"/>
    <w:tmpl w:val="1E52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B45"/>
    <w:multiLevelType w:val="hybridMultilevel"/>
    <w:tmpl w:val="66D0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460EB"/>
    <w:multiLevelType w:val="hybridMultilevel"/>
    <w:tmpl w:val="D40E9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17FB"/>
    <w:multiLevelType w:val="hybridMultilevel"/>
    <w:tmpl w:val="49B2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4608"/>
    <w:multiLevelType w:val="hybridMultilevel"/>
    <w:tmpl w:val="A7389D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17760"/>
    <w:multiLevelType w:val="multilevel"/>
    <w:tmpl w:val="6D6417D0"/>
    <w:lvl w:ilvl="0">
      <w:start w:val="1"/>
      <w:numFmt w:val="bullet"/>
      <w:pStyle w:val="NEWBullets"/>
      <w:lvlText w:val=""/>
      <w:lvlJc w:val="left"/>
      <w:pPr>
        <w:ind w:left="1080" w:hanging="360"/>
      </w:pPr>
      <w:rPr>
        <w:rFonts w:ascii="Symbol" w:hAnsi="Symbol" w:hint="default"/>
        <w:color w:val="008EC0"/>
        <w:sz w:val="22"/>
      </w:rPr>
    </w:lvl>
    <w:lvl w:ilvl="1">
      <w:start w:val="1"/>
      <w:numFmt w:val="bullet"/>
      <w:pStyle w:val="NEWBulletslevel2"/>
      <w:lvlText w:val="▪"/>
      <w:lvlJc w:val="left"/>
      <w:pPr>
        <w:ind w:left="1728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142744"/>
    <w:multiLevelType w:val="hybridMultilevel"/>
    <w:tmpl w:val="2D80E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7990"/>
    <w:multiLevelType w:val="hybridMultilevel"/>
    <w:tmpl w:val="9ED2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B37AA"/>
    <w:multiLevelType w:val="multilevel"/>
    <w:tmpl w:val="0409001D"/>
    <w:styleLink w:val="Sty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0077A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931FCD"/>
    <w:multiLevelType w:val="hybridMultilevel"/>
    <w:tmpl w:val="66122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115F8"/>
    <w:multiLevelType w:val="hybridMultilevel"/>
    <w:tmpl w:val="DC78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B7BC9"/>
    <w:multiLevelType w:val="hybridMultilevel"/>
    <w:tmpl w:val="3244DA5A"/>
    <w:lvl w:ilvl="0" w:tplc="326806EC">
      <w:start w:val="1"/>
      <w:numFmt w:val="bullet"/>
      <w:pStyle w:val="HSAG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B06583"/>
    <w:multiLevelType w:val="hybridMultilevel"/>
    <w:tmpl w:val="CF080D02"/>
    <w:lvl w:ilvl="0" w:tplc="56D22C66">
      <w:start w:val="1"/>
      <w:numFmt w:val="bullet"/>
      <w:pStyle w:val="Bullets"/>
      <w:lvlText w:val=""/>
      <w:lvlJc w:val="left"/>
      <w:pPr>
        <w:ind w:left="1080" w:hanging="360"/>
      </w:pPr>
      <w:rPr>
        <w:rFonts w:ascii="Symbol" w:hAnsi="Symbol" w:hint="default"/>
        <w:b w:val="0"/>
        <w:i w:val="0"/>
        <w:color w:val="008EC0"/>
        <w:sz w:val="22"/>
        <w:szCs w:val="22"/>
      </w:rPr>
    </w:lvl>
    <w:lvl w:ilvl="1" w:tplc="55F64D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55C1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8C23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5C5A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CE89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E022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E676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1022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BA31B2"/>
    <w:multiLevelType w:val="hybridMultilevel"/>
    <w:tmpl w:val="673A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17374"/>
    <w:multiLevelType w:val="hybridMultilevel"/>
    <w:tmpl w:val="032C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A0EB3"/>
    <w:multiLevelType w:val="hybridMultilevel"/>
    <w:tmpl w:val="5930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F5757"/>
    <w:multiLevelType w:val="hybridMultilevel"/>
    <w:tmpl w:val="B78A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D1B7B"/>
    <w:multiLevelType w:val="hybridMultilevel"/>
    <w:tmpl w:val="D5640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47BF3"/>
    <w:multiLevelType w:val="hybridMultilevel"/>
    <w:tmpl w:val="D5BC4908"/>
    <w:lvl w:ilvl="0" w:tplc="330EEC0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4273B"/>
    <w:multiLevelType w:val="hybridMultilevel"/>
    <w:tmpl w:val="121AC8F0"/>
    <w:lvl w:ilvl="0" w:tplc="D814045C">
      <w:start w:val="1"/>
      <w:numFmt w:val="bullet"/>
      <w:pStyle w:val="HSAGBullets2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60A75A4">
      <w:start w:val="1"/>
      <w:numFmt w:val="bullet"/>
      <w:pStyle w:val="HSAGBullets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195A15"/>
    <w:multiLevelType w:val="hybridMultilevel"/>
    <w:tmpl w:val="677C98DE"/>
    <w:lvl w:ilvl="0" w:tplc="FA6802BE">
      <w:start w:val="1"/>
      <w:numFmt w:val="bullet"/>
      <w:pStyle w:val="NEWTableBullets"/>
      <w:lvlText w:val=""/>
      <w:lvlJc w:val="left"/>
      <w:pPr>
        <w:ind w:left="720" w:hanging="360"/>
      </w:pPr>
      <w:rPr>
        <w:rFonts w:ascii="Symbol" w:hAnsi="Symbol" w:hint="default"/>
        <w:color w:val="0077A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3D77"/>
    <w:multiLevelType w:val="hybridMultilevel"/>
    <w:tmpl w:val="975C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92FC0"/>
    <w:multiLevelType w:val="hybridMultilevel"/>
    <w:tmpl w:val="23EE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C56E8"/>
    <w:multiLevelType w:val="hybridMultilevel"/>
    <w:tmpl w:val="A79C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D4785"/>
    <w:multiLevelType w:val="hybridMultilevel"/>
    <w:tmpl w:val="F4C84062"/>
    <w:lvl w:ilvl="0" w:tplc="A69AECB6">
      <w:start w:val="1"/>
      <w:numFmt w:val="lowerLetter"/>
      <w:pStyle w:val="NEWtableletterbullets"/>
      <w:lvlText w:val="%1."/>
      <w:lvlJc w:val="left"/>
      <w:pPr>
        <w:ind w:left="720" w:hanging="360"/>
      </w:pPr>
      <w:rPr>
        <w:rFonts w:hint="default"/>
        <w:color w:val="0077A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459AB"/>
    <w:multiLevelType w:val="hybridMultilevel"/>
    <w:tmpl w:val="61C2A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51F3F"/>
    <w:multiLevelType w:val="hybridMultilevel"/>
    <w:tmpl w:val="BBA88FBA"/>
    <w:lvl w:ilvl="0" w:tplc="19A2A9C0">
      <w:start w:val="1"/>
      <w:numFmt w:val="decimal"/>
      <w:pStyle w:val="TableNumber-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B551B3"/>
    <w:multiLevelType w:val="hybridMultilevel"/>
    <w:tmpl w:val="15DE6418"/>
    <w:lvl w:ilvl="0" w:tplc="C6BA63B0">
      <w:start w:val="1"/>
      <w:numFmt w:val="decimal"/>
      <w:pStyle w:val="NEWBulletsNumbered"/>
      <w:lvlText w:val="%1."/>
      <w:lvlJc w:val="left"/>
      <w:pPr>
        <w:ind w:left="720" w:hanging="360"/>
      </w:pPr>
      <w:rPr>
        <w:rFonts w:hint="default"/>
        <w:color w:val="0077A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446BE"/>
    <w:multiLevelType w:val="hybridMultilevel"/>
    <w:tmpl w:val="3906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B2CA6"/>
    <w:multiLevelType w:val="singleLevel"/>
    <w:tmpl w:val="6B6CA892"/>
    <w:lvl w:ilvl="0">
      <w:start w:val="1"/>
      <w:numFmt w:val="bullet"/>
      <w:pStyle w:val="TableBullet2"/>
      <w:lvlText w:val=""/>
      <w:lvlJc w:val="left"/>
      <w:pPr>
        <w:tabs>
          <w:tab w:val="num" w:pos="360"/>
        </w:tabs>
        <w:ind w:left="187" w:hanging="187"/>
      </w:pPr>
      <w:rPr>
        <w:rFonts w:ascii="Symbol" w:hAnsi="Symbol" w:hint="default"/>
      </w:rPr>
    </w:lvl>
  </w:abstractNum>
  <w:abstractNum w:abstractNumId="42" w15:restartNumberingAfterBreak="0">
    <w:nsid w:val="75A91E57"/>
    <w:multiLevelType w:val="hybridMultilevel"/>
    <w:tmpl w:val="418A9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9A4D17"/>
    <w:multiLevelType w:val="hybridMultilevel"/>
    <w:tmpl w:val="6868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3391C"/>
    <w:multiLevelType w:val="hybridMultilevel"/>
    <w:tmpl w:val="367EF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23050E"/>
    <w:multiLevelType w:val="hybridMultilevel"/>
    <w:tmpl w:val="3C7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264E6"/>
    <w:multiLevelType w:val="hybridMultilevel"/>
    <w:tmpl w:val="12D60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651640">
    <w:abstractNumId w:val="24"/>
  </w:num>
  <w:num w:numId="2" w16cid:durableId="933976409">
    <w:abstractNumId w:val="8"/>
  </w:num>
  <w:num w:numId="3" w16cid:durableId="1866483326">
    <w:abstractNumId w:val="20"/>
  </w:num>
  <w:num w:numId="4" w16cid:durableId="1604721915">
    <w:abstractNumId w:val="17"/>
  </w:num>
  <w:num w:numId="5" w16cid:durableId="406458151">
    <w:abstractNumId w:val="23"/>
  </w:num>
  <w:num w:numId="6" w16cid:durableId="1725982741">
    <w:abstractNumId w:val="31"/>
  </w:num>
  <w:num w:numId="7" w16cid:durableId="2033922353">
    <w:abstractNumId w:val="39"/>
  </w:num>
  <w:num w:numId="8" w16cid:durableId="332925711">
    <w:abstractNumId w:val="38"/>
  </w:num>
  <w:num w:numId="9" w16cid:durableId="799617724">
    <w:abstractNumId w:val="2"/>
  </w:num>
  <w:num w:numId="10" w16cid:durableId="1828665135">
    <w:abstractNumId w:val="36"/>
  </w:num>
  <w:num w:numId="11" w16cid:durableId="1785808715">
    <w:abstractNumId w:val="32"/>
  </w:num>
  <w:num w:numId="12" w16cid:durableId="514226141">
    <w:abstractNumId w:val="4"/>
  </w:num>
  <w:num w:numId="13" w16cid:durableId="941185505">
    <w:abstractNumId w:val="41"/>
  </w:num>
  <w:num w:numId="14" w16cid:durableId="1540780894">
    <w:abstractNumId w:val="30"/>
  </w:num>
  <w:num w:numId="15" w16cid:durableId="306786552">
    <w:abstractNumId w:val="33"/>
  </w:num>
  <w:num w:numId="16" w16cid:durableId="1592205365">
    <w:abstractNumId w:val="34"/>
  </w:num>
  <w:num w:numId="17" w16cid:durableId="653533441">
    <w:abstractNumId w:val="27"/>
  </w:num>
  <w:num w:numId="18" w16cid:durableId="1646081632">
    <w:abstractNumId w:val="0"/>
  </w:num>
  <w:num w:numId="19" w16cid:durableId="1733625305">
    <w:abstractNumId w:val="6"/>
  </w:num>
  <w:num w:numId="20" w16cid:durableId="921328695">
    <w:abstractNumId w:val="43"/>
  </w:num>
  <w:num w:numId="21" w16cid:durableId="940071790">
    <w:abstractNumId w:val="1"/>
  </w:num>
  <w:num w:numId="22" w16cid:durableId="1620379946">
    <w:abstractNumId w:val="21"/>
  </w:num>
  <w:num w:numId="23" w16cid:durableId="763301761">
    <w:abstractNumId w:val="42"/>
  </w:num>
  <w:num w:numId="24" w16cid:durableId="1108043659">
    <w:abstractNumId w:val="46"/>
  </w:num>
  <w:num w:numId="25" w16cid:durableId="291636446">
    <w:abstractNumId w:val="25"/>
  </w:num>
  <w:num w:numId="26" w16cid:durableId="2064790047">
    <w:abstractNumId w:val="44"/>
  </w:num>
  <w:num w:numId="27" w16cid:durableId="503128291">
    <w:abstractNumId w:val="3"/>
  </w:num>
  <w:num w:numId="28" w16cid:durableId="306862929">
    <w:abstractNumId w:val="28"/>
  </w:num>
  <w:num w:numId="29" w16cid:durableId="71389576">
    <w:abstractNumId w:val="7"/>
  </w:num>
  <w:num w:numId="30" w16cid:durableId="594481830">
    <w:abstractNumId w:val="22"/>
  </w:num>
  <w:num w:numId="31" w16cid:durableId="429855158">
    <w:abstractNumId w:val="18"/>
  </w:num>
  <w:num w:numId="32" w16cid:durableId="735668117">
    <w:abstractNumId w:val="9"/>
  </w:num>
  <w:num w:numId="33" w16cid:durableId="439758027">
    <w:abstractNumId w:val="29"/>
  </w:num>
  <w:num w:numId="34" w16cid:durableId="357127735">
    <w:abstractNumId w:val="35"/>
  </w:num>
  <w:num w:numId="35" w16cid:durableId="1096440579">
    <w:abstractNumId w:val="11"/>
  </w:num>
  <w:num w:numId="36" w16cid:durableId="1587962417">
    <w:abstractNumId w:val="13"/>
  </w:num>
  <w:num w:numId="37" w16cid:durableId="1344551900">
    <w:abstractNumId w:val="10"/>
  </w:num>
  <w:num w:numId="38" w16cid:durableId="934020345">
    <w:abstractNumId w:val="45"/>
  </w:num>
  <w:num w:numId="39" w16cid:durableId="121504181">
    <w:abstractNumId w:val="14"/>
  </w:num>
  <w:num w:numId="40" w16cid:durableId="952516909">
    <w:abstractNumId w:val="16"/>
  </w:num>
  <w:num w:numId="41" w16cid:durableId="985544787">
    <w:abstractNumId w:val="12"/>
  </w:num>
  <w:num w:numId="42" w16cid:durableId="564024395">
    <w:abstractNumId w:val="26"/>
  </w:num>
  <w:num w:numId="43" w16cid:durableId="1671635819">
    <w:abstractNumId w:val="37"/>
  </w:num>
  <w:num w:numId="44" w16cid:durableId="1530139984">
    <w:abstractNumId w:val="19"/>
  </w:num>
  <w:num w:numId="45" w16cid:durableId="368186906">
    <w:abstractNumId w:val="15"/>
  </w:num>
  <w:num w:numId="46" w16cid:durableId="1495993357">
    <w:abstractNumId w:val="40"/>
  </w:num>
  <w:num w:numId="47" w16cid:durableId="1723481305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78"/>
    <w:rsid w:val="00000467"/>
    <w:rsid w:val="000005CC"/>
    <w:rsid w:val="0000063B"/>
    <w:rsid w:val="00000714"/>
    <w:rsid w:val="00000890"/>
    <w:rsid w:val="00002E86"/>
    <w:rsid w:val="00002FCD"/>
    <w:rsid w:val="000034B3"/>
    <w:rsid w:val="00003B84"/>
    <w:rsid w:val="00003FE0"/>
    <w:rsid w:val="000049A9"/>
    <w:rsid w:val="00004A77"/>
    <w:rsid w:val="00004D6B"/>
    <w:rsid w:val="00004F3B"/>
    <w:rsid w:val="00005AAD"/>
    <w:rsid w:val="00010DD0"/>
    <w:rsid w:val="00012262"/>
    <w:rsid w:val="000125FF"/>
    <w:rsid w:val="00013232"/>
    <w:rsid w:val="000135B3"/>
    <w:rsid w:val="000135BB"/>
    <w:rsid w:val="00013DBC"/>
    <w:rsid w:val="00013DE0"/>
    <w:rsid w:val="000141CC"/>
    <w:rsid w:val="000141E8"/>
    <w:rsid w:val="0001460D"/>
    <w:rsid w:val="00014686"/>
    <w:rsid w:val="0001581E"/>
    <w:rsid w:val="00016635"/>
    <w:rsid w:val="00016D36"/>
    <w:rsid w:val="00017F8D"/>
    <w:rsid w:val="000229A5"/>
    <w:rsid w:val="0002315D"/>
    <w:rsid w:val="0002329C"/>
    <w:rsid w:val="000232EF"/>
    <w:rsid w:val="00023453"/>
    <w:rsid w:val="000242C6"/>
    <w:rsid w:val="00024D5E"/>
    <w:rsid w:val="00025965"/>
    <w:rsid w:val="00025F3C"/>
    <w:rsid w:val="0002678F"/>
    <w:rsid w:val="000271EA"/>
    <w:rsid w:val="000273B1"/>
    <w:rsid w:val="000274DF"/>
    <w:rsid w:val="00030474"/>
    <w:rsid w:val="0003095A"/>
    <w:rsid w:val="00030B3E"/>
    <w:rsid w:val="00031F8E"/>
    <w:rsid w:val="000322AB"/>
    <w:rsid w:val="00032301"/>
    <w:rsid w:val="00032A0D"/>
    <w:rsid w:val="000346B7"/>
    <w:rsid w:val="00034B40"/>
    <w:rsid w:val="000350A3"/>
    <w:rsid w:val="00036222"/>
    <w:rsid w:val="00036CD4"/>
    <w:rsid w:val="00037450"/>
    <w:rsid w:val="0003766E"/>
    <w:rsid w:val="00037876"/>
    <w:rsid w:val="000378AC"/>
    <w:rsid w:val="0004035B"/>
    <w:rsid w:val="00040876"/>
    <w:rsid w:val="0004198F"/>
    <w:rsid w:val="00041AF8"/>
    <w:rsid w:val="00042925"/>
    <w:rsid w:val="0004303E"/>
    <w:rsid w:val="00043175"/>
    <w:rsid w:val="00043883"/>
    <w:rsid w:val="00043AA7"/>
    <w:rsid w:val="00044063"/>
    <w:rsid w:val="00044175"/>
    <w:rsid w:val="00044780"/>
    <w:rsid w:val="00044C48"/>
    <w:rsid w:val="00044C59"/>
    <w:rsid w:val="00045D16"/>
    <w:rsid w:val="00045E49"/>
    <w:rsid w:val="0004609E"/>
    <w:rsid w:val="0004679B"/>
    <w:rsid w:val="0005001C"/>
    <w:rsid w:val="00050633"/>
    <w:rsid w:val="0005075A"/>
    <w:rsid w:val="00050844"/>
    <w:rsid w:val="00050953"/>
    <w:rsid w:val="000509E5"/>
    <w:rsid w:val="00052119"/>
    <w:rsid w:val="000521F8"/>
    <w:rsid w:val="00052816"/>
    <w:rsid w:val="000528E6"/>
    <w:rsid w:val="00052F46"/>
    <w:rsid w:val="00053094"/>
    <w:rsid w:val="0005336C"/>
    <w:rsid w:val="0005337B"/>
    <w:rsid w:val="00053921"/>
    <w:rsid w:val="00056858"/>
    <w:rsid w:val="000608D0"/>
    <w:rsid w:val="00060935"/>
    <w:rsid w:val="00061EC9"/>
    <w:rsid w:val="00062E1E"/>
    <w:rsid w:val="00062EE4"/>
    <w:rsid w:val="0006340D"/>
    <w:rsid w:val="000638E2"/>
    <w:rsid w:val="00063E73"/>
    <w:rsid w:val="00064DD0"/>
    <w:rsid w:val="00066071"/>
    <w:rsid w:val="00066521"/>
    <w:rsid w:val="000669AC"/>
    <w:rsid w:val="00066BCC"/>
    <w:rsid w:val="00071526"/>
    <w:rsid w:val="00071E53"/>
    <w:rsid w:val="00071E73"/>
    <w:rsid w:val="00072113"/>
    <w:rsid w:val="000721C9"/>
    <w:rsid w:val="000734BE"/>
    <w:rsid w:val="000735CD"/>
    <w:rsid w:val="0007361C"/>
    <w:rsid w:val="00073C02"/>
    <w:rsid w:val="000743AC"/>
    <w:rsid w:val="00074A6B"/>
    <w:rsid w:val="00075D9A"/>
    <w:rsid w:val="00076371"/>
    <w:rsid w:val="00076E11"/>
    <w:rsid w:val="00077B14"/>
    <w:rsid w:val="00077DAD"/>
    <w:rsid w:val="00077F26"/>
    <w:rsid w:val="00080929"/>
    <w:rsid w:val="00080CBC"/>
    <w:rsid w:val="0008141D"/>
    <w:rsid w:val="00081E49"/>
    <w:rsid w:val="0008229E"/>
    <w:rsid w:val="000825D5"/>
    <w:rsid w:val="000826A7"/>
    <w:rsid w:val="00082BD1"/>
    <w:rsid w:val="00083AF5"/>
    <w:rsid w:val="000841AF"/>
    <w:rsid w:val="00084ABF"/>
    <w:rsid w:val="00084EF2"/>
    <w:rsid w:val="00084F71"/>
    <w:rsid w:val="00085189"/>
    <w:rsid w:val="00085245"/>
    <w:rsid w:val="00085416"/>
    <w:rsid w:val="000855BB"/>
    <w:rsid w:val="00085F66"/>
    <w:rsid w:val="0008665B"/>
    <w:rsid w:val="0008694C"/>
    <w:rsid w:val="00086C1A"/>
    <w:rsid w:val="00087A54"/>
    <w:rsid w:val="00090029"/>
    <w:rsid w:val="000911BE"/>
    <w:rsid w:val="00091B33"/>
    <w:rsid w:val="000926C8"/>
    <w:rsid w:val="0009321C"/>
    <w:rsid w:val="0009352D"/>
    <w:rsid w:val="000940F4"/>
    <w:rsid w:val="0009412C"/>
    <w:rsid w:val="000947F4"/>
    <w:rsid w:val="00094B6C"/>
    <w:rsid w:val="00094D55"/>
    <w:rsid w:val="000955B2"/>
    <w:rsid w:val="00095824"/>
    <w:rsid w:val="00095D83"/>
    <w:rsid w:val="000960B1"/>
    <w:rsid w:val="000966FB"/>
    <w:rsid w:val="00096C24"/>
    <w:rsid w:val="000A128C"/>
    <w:rsid w:val="000A1C7D"/>
    <w:rsid w:val="000A1C88"/>
    <w:rsid w:val="000A2C35"/>
    <w:rsid w:val="000A2F75"/>
    <w:rsid w:val="000A3544"/>
    <w:rsid w:val="000A3CBE"/>
    <w:rsid w:val="000A3D58"/>
    <w:rsid w:val="000A481C"/>
    <w:rsid w:val="000A4F65"/>
    <w:rsid w:val="000A4F85"/>
    <w:rsid w:val="000A5C10"/>
    <w:rsid w:val="000A5F4B"/>
    <w:rsid w:val="000A6617"/>
    <w:rsid w:val="000A685A"/>
    <w:rsid w:val="000A698E"/>
    <w:rsid w:val="000A7042"/>
    <w:rsid w:val="000A72B5"/>
    <w:rsid w:val="000A7450"/>
    <w:rsid w:val="000A786A"/>
    <w:rsid w:val="000B0710"/>
    <w:rsid w:val="000B0A34"/>
    <w:rsid w:val="000B0FCD"/>
    <w:rsid w:val="000B1E86"/>
    <w:rsid w:val="000B25EB"/>
    <w:rsid w:val="000B2C20"/>
    <w:rsid w:val="000B2CF4"/>
    <w:rsid w:val="000B2E31"/>
    <w:rsid w:val="000B3A57"/>
    <w:rsid w:val="000B4B1C"/>
    <w:rsid w:val="000B50AC"/>
    <w:rsid w:val="000B55CA"/>
    <w:rsid w:val="000B5BF9"/>
    <w:rsid w:val="000B6296"/>
    <w:rsid w:val="000B6BC7"/>
    <w:rsid w:val="000C06EF"/>
    <w:rsid w:val="000C17D9"/>
    <w:rsid w:val="000C2ED0"/>
    <w:rsid w:val="000C3306"/>
    <w:rsid w:val="000C39A9"/>
    <w:rsid w:val="000C4141"/>
    <w:rsid w:val="000C472D"/>
    <w:rsid w:val="000C48AA"/>
    <w:rsid w:val="000C6249"/>
    <w:rsid w:val="000C6542"/>
    <w:rsid w:val="000C6763"/>
    <w:rsid w:val="000C6879"/>
    <w:rsid w:val="000D07D6"/>
    <w:rsid w:val="000D0B54"/>
    <w:rsid w:val="000D0C25"/>
    <w:rsid w:val="000D0DD2"/>
    <w:rsid w:val="000D12D8"/>
    <w:rsid w:val="000D15F0"/>
    <w:rsid w:val="000D18B1"/>
    <w:rsid w:val="000D19A8"/>
    <w:rsid w:val="000D2019"/>
    <w:rsid w:val="000D2092"/>
    <w:rsid w:val="000D2A8D"/>
    <w:rsid w:val="000D2AE1"/>
    <w:rsid w:val="000D310C"/>
    <w:rsid w:val="000D34A0"/>
    <w:rsid w:val="000D3B99"/>
    <w:rsid w:val="000D3E9F"/>
    <w:rsid w:val="000D515A"/>
    <w:rsid w:val="000D67B4"/>
    <w:rsid w:val="000D6EA0"/>
    <w:rsid w:val="000D74B6"/>
    <w:rsid w:val="000D78DF"/>
    <w:rsid w:val="000E07CD"/>
    <w:rsid w:val="000E1448"/>
    <w:rsid w:val="000E173A"/>
    <w:rsid w:val="000E1BD5"/>
    <w:rsid w:val="000E2121"/>
    <w:rsid w:val="000E2611"/>
    <w:rsid w:val="000E28F8"/>
    <w:rsid w:val="000E2C35"/>
    <w:rsid w:val="000E3A59"/>
    <w:rsid w:val="000E3C0F"/>
    <w:rsid w:val="000E45B1"/>
    <w:rsid w:val="000E5444"/>
    <w:rsid w:val="000E5A6A"/>
    <w:rsid w:val="000E609B"/>
    <w:rsid w:val="000E622B"/>
    <w:rsid w:val="000E6A0D"/>
    <w:rsid w:val="000E6B2B"/>
    <w:rsid w:val="000E7B97"/>
    <w:rsid w:val="000E7E87"/>
    <w:rsid w:val="000F160F"/>
    <w:rsid w:val="000F1E22"/>
    <w:rsid w:val="000F1EF0"/>
    <w:rsid w:val="000F2EE7"/>
    <w:rsid w:val="000F32B1"/>
    <w:rsid w:val="000F34A7"/>
    <w:rsid w:val="000F369D"/>
    <w:rsid w:val="000F39A5"/>
    <w:rsid w:val="000F3AAD"/>
    <w:rsid w:val="000F4064"/>
    <w:rsid w:val="000F5690"/>
    <w:rsid w:val="000F56A2"/>
    <w:rsid w:val="000F673E"/>
    <w:rsid w:val="000F776C"/>
    <w:rsid w:val="000F78A1"/>
    <w:rsid w:val="000F792F"/>
    <w:rsid w:val="00100996"/>
    <w:rsid w:val="00100D85"/>
    <w:rsid w:val="00100E3C"/>
    <w:rsid w:val="001016C2"/>
    <w:rsid w:val="00102F16"/>
    <w:rsid w:val="0010415D"/>
    <w:rsid w:val="0010438A"/>
    <w:rsid w:val="00104985"/>
    <w:rsid w:val="00104BAA"/>
    <w:rsid w:val="001052B1"/>
    <w:rsid w:val="0010592C"/>
    <w:rsid w:val="00105AA1"/>
    <w:rsid w:val="0010625D"/>
    <w:rsid w:val="001068AA"/>
    <w:rsid w:val="00106C03"/>
    <w:rsid w:val="00106CB1"/>
    <w:rsid w:val="00106CC4"/>
    <w:rsid w:val="00106E10"/>
    <w:rsid w:val="00107090"/>
    <w:rsid w:val="00107D9E"/>
    <w:rsid w:val="0011011D"/>
    <w:rsid w:val="0011101C"/>
    <w:rsid w:val="001113A9"/>
    <w:rsid w:val="00111FE2"/>
    <w:rsid w:val="00112449"/>
    <w:rsid w:val="00112C3A"/>
    <w:rsid w:val="00114378"/>
    <w:rsid w:val="00115792"/>
    <w:rsid w:val="00116D33"/>
    <w:rsid w:val="00117996"/>
    <w:rsid w:val="00120313"/>
    <w:rsid w:val="00121B9B"/>
    <w:rsid w:val="00121C11"/>
    <w:rsid w:val="00121F6D"/>
    <w:rsid w:val="00123606"/>
    <w:rsid w:val="00123742"/>
    <w:rsid w:val="00123ECA"/>
    <w:rsid w:val="00123F35"/>
    <w:rsid w:val="001241FA"/>
    <w:rsid w:val="00124536"/>
    <w:rsid w:val="00125149"/>
    <w:rsid w:val="001251AD"/>
    <w:rsid w:val="001252A3"/>
    <w:rsid w:val="0012577E"/>
    <w:rsid w:val="00125EA6"/>
    <w:rsid w:val="001277C6"/>
    <w:rsid w:val="001277FA"/>
    <w:rsid w:val="001278E9"/>
    <w:rsid w:val="00127957"/>
    <w:rsid w:val="00130985"/>
    <w:rsid w:val="00132DD7"/>
    <w:rsid w:val="00133B7E"/>
    <w:rsid w:val="00133C5B"/>
    <w:rsid w:val="00135218"/>
    <w:rsid w:val="00135FB1"/>
    <w:rsid w:val="0013616C"/>
    <w:rsid w:val="001407DA"/>
    <w:rsid w:val="001412E1"/>
    <w:rsid w:val="00141E82"/>
    <w:rsid w:val="001426A6"/>
    <w:rsid w:val="00142B4A"/>
    <w:rsid w:val="001436D7"/>
    <w:rsid w:val="00143876"/>
    <w:rsid w:val="00143CC7"/>
    <w:rsid w:val="00143E30"/>
    <w:rsid w:val="00144DF3"/>
    <w:rsid w:val="00145EC0"/>
    <w:rsid w:val="0015026A"/>
    <w:rsid w:val="001505E1"/>
    <w:rsid w:val="001507D8"/>
    <w:rsid w:val="001522B6"/>
    <w:rsid w:val="0015250A"/>
    <w:rsid w:val="001533C6"/>
    <w:rsid w:val="00153594"/>
    <w:rsid w:val="001548B9"/>
    <w:rsid w:val="0015519C"/>
    <w:rsid w:val="001570E6"/>
    <w:rsid w:val="0015713F"/>
    <w:rsid w:val="001572A7"/>
    <w:rsid w:val="0015739C"/>
    <w:rsid w:val="0015785C"/>
    <w:rsid w:val="00161397"/>
    <w:rsid w:val="00161BA7"/>
    <w:rsid w:val="001648CC"/>
    <w:rsid w:val="001650DF"/>
    <w:rsid w:val="0016567E"/>
    <w:rsid w:val="00165894"/>
    <w:rsid w:val="00166897"/>
    <w:rsid w:val="0016798D"/>
    <w:rsid w:val="00170072"/>
    <w:rsid w:val="001701A2"/>
    <w:rsid w:val="0017076B"/>
    <w:rsid w:val="00171993"/>
    <w:rsid w:val="00172F13"/>
    <w:rsid w:val="00173711"/>
    <w:rsid w:val="00174C1D"/>
    <w:rsid w:val="001752F4"/>
    <w:rsid w:val="0017577B"/>
    <w:rsid w:val="00177644"/>
    <w:rsid w:val="0018019E"/>
    <w:rsid w:val="00180711"/>
    <w:rsid w:val="00181288"/>
    <w:rsid w:val="001815A9"/>
    <w:rsid w:val="00181C31"/>
    <w:rsid w:val="00181FF2"/>
    <w:rsid w:val="0018258C"/>
    <w:rsid w:val="00182DE9"/>
    <w:rsid w:val="00183380"/>
    <w:rsid w:val="00183BC4"/>
    <w:rsid w:val="00183CC2"/>
    <w:rsid w:val="0018421C"/>
    <w:rsid w:val="001843DB"/>
    <w:rsid w:val="001849AF"/>
    <w:rsid w:val="00186628"/>
    <w:rsid w:val="00186E7C"/>
    <w:rsid w:val="00187AA0"/>
    <w:rsid w:val="00187BAC"/>
    <w:rsid w:val="00187E0E"/>
    <w:rsid w:val="00187FF9"/>
    <w:rsid w:val="00187FFA"/>
    <w:rsid w:val="00190059"/>
    <w:rsid w:val="0019048B"/>
    <w:rsid w:val="0019097E"/>
    <w:rsid w:val="00190B5E"/>
    <w:rsid w:val="00191581"/>
    <w:rsid w:val="001918FF"/>
    <w:rsid w:val="00192355"/>
    <w:rsid w:val="001927C1"/>
    <w:rsid w:val="00192A65"/>
    <w:rsid w:val="00193B80"/>
    <w:rsid w:val="00194622"/>
    <w:rsid w:val="00194FB7"/>
    <w:rsid w:val="0019598E"/>
    <w:rsid w:val="00195D80"/>
    <w:rsid w:val="001964B5"/>
    <w:rsid w:val="00196B1C"/>
    <w:rsid w:val="00197D8F"/>
    <w:rsid w:val="00197FD1"/>
    <w:rsid w:val="001A010B"/>
    <w:rsid w:val="001A0410"/>
    <w:rsid w:val="001A08D8"/>
    <w:rsid w:val="001A0BD0"/>
    <w:rsid w:val="001A0CCB"/>
    <w:rsid w:val="001A164D"/>
    <w:rsid w:val="001A3856"/>
    <w:rsid w:val="001A38DF"/>
    <w:rsid w:val="001A49A3"/>
    <w:rsid w:val="001A617A"/>
    <w:rsid w:val="001A6255"/>
    <w:rsid w:val="001A7C53"/>
    <w:rsid w:val="001B1C14"/>
    <w:rsid w:val="001B1D9E"/>
    <w:rsid w:val="001B2E94"/>
    <w:rsid w:val="001B3119"/>
    <w:rsid w:val="001B378A"/>
    <w:rsid w:val="001B3C39"/>
    <w:rsid w:val="001B4514"/>
    <w:rsid w:val="001B4B58"/>
    <w:rsid w:val="001B6168"/>
    <w:rsid w:val="001B6883"/>
    <w:rsid w:val="001B70A0"/>
    <w:rsid w:val="001B7165"/>
    <w:rsid w:val="001C06BB"/>
    <w:rsid w:val="001C0A6E"/>
    <w:rsid w:val="001C182B"/>
    <w:rsid w:val="001C1BF6"/>
    <w:rsid w:val="001C20E7"/>
    <w:rsid w:val="001C231F"/>
    <w:rsid w:val="001C2CED"/>
    <w:rsid w:val="001C2FF2"/>
    <w:rsid w:val="001C31E6"/>
    <w:rsid w:val="001C33FA"/>
    <w:rsid w:val="001C3D24"/>
    <w:rsid w:val="001C4811"/>
    <w:rsid w:val="001C4DE2"/>
    <w:rsid w:val="001C4F9C"/>
    <w:rsid w:val="001C5687"/>
    <w:rsid w:val="001C58C9"/>
    <w:rsid w:val="001C6708"/>
    <w:rsid w:val="001C7AF6"/>
    <w:rsid w:val="001D0182"/>
    <w:rsid w:val="001D0714"/>
    <w:rsid w:val="001D2ECF"/>
    <w:rsid w:val="001D3019"/>
    <w:rsid w:val="001D3C3E"/>
    <w:rsid w:val="001D4284"/>
    <w:rsid w:val="001D53B3"/>
    <w:rsid w:val="001D71BD"/>
    <w:rsid w:val="001E0581"/>
    <w:rsid w:val="001E1CC1"/>
    <w:rsid w:val="001E285A"/>
    <w:rsid w:val="001E3075"/>
    <w:rsid w:val="001E3091"/>
    <w:rsid w:val="001E3964"/>
    <w:rsid w:val="001E3D2D"/>
    <w:rsid w:val="001E42EC"/>
    <w:rsid w:val="001E5048"/>
    <w:rsid w:val="001E534D"/>
    <w:rsid w:val="001E6095"/>
    <w:rsid w:val="001E67DF"/>
    <w:rsid w:val="001E67E0"/>
    <w:rsid w:val="001E691D"/>
    <w:rsid w:val="001E6E3F"/>
    <w:rsid w:val="001F0866"/>
    <w:rsid w:val="001F0ACE"/>
    <w:rsid w:val="001F0C82"/>
    <w:rsid w:val="001F0FFB"/>
    <w:rsid w:val="001F1011"/>
    <w:rsid w:val="001F1809"/>
    <w:rsid w:val="001F1A64"/>
    <w:rsid w:val="001F1D56"/>
    <w:rsid w:val="001F1F0C"/>
    <w:rsid w:val="001F3B43"/>
    <w:rsid w:val="001F40D7"/>
    <w:rsid w:val="001F4FB2"/>
    <w:rsid w:val="001F6D1E"/>
    <w:rsid w:val="001F7724"/>
    <w:rsid w:val="001F7E26"/>
    <w:rsid w:val="002003C4"/>
    <w:rsid w:val="002007B5"/>
    <w:rsid w:val="002017E9"/>
    <w:rsid w:val="0020197D"/>
    <w:rsid w:val="00201BF1"/>
    <w:rsid w:val="00201E6C"/>
    <w:rsid w:val="002031E4"/>
    <w:rsid w:val="0020323C"/>
    <w:rsid w:val="00203651"/>
    <w:rsid w:val="002045FF"/>
    <w:rsid w:val="00204FFC"/>
    <w:rsid w:val="00206A69"/>
    <w:rsid w:val="00206DDC"/>
    <w:rsid w:val="00207A6A"/>
    <w:rsid w:val="00207E41"/>
    <w:rsid w:val="00210513"/>
    <w:rsid w:val="00210525"/>
    <w:rsid w:val="00210974"/>
    <w:rsid w:val="00210991"/>
    <w:rsid w:val="00211787"/>
    <w:rsid w:val="00211D3C"/>
    <w:rsid w:val="00211EFC"/>
    <w:rsid w:val="002125E1"/>
    <w:rsid w:val="00212D02"/>
    <w:rsid w:val="002131BA"/>
    <w:rsid w:val="002143E9"/>
    <w:rsid w:val="00214A9D"/>
    <w:rsid w:val="00215204"/>
    <w:rsid w:val="0021535C"/>
    <w:rsid w:val="00215881"/>
    <w:rsid w:val="0021590C"/>
    <w:rsid w:val="00215A06"/>
    <w:rsid w:val="002161CF"/>
    <w:rsid w:val="002161FF"/>
    <w:rsid w:val="0021636D"/>
    <w:rsid w:val="00216504"/>
    <w:rsid w:val="00217844"/>
    <w:rsid w:val="00220D2A"/>
    <w:rsid w:val="002216A0"/>
    <w:rsid w:val="002218A5"/>
    <w:rsid w:val="00221A13"/>
    <w:rsid w:val="00221BA8"/>
    <w:rsid w:val="0022208B"/>
    <w:rsid w:val="00222842"/>
    <w:rsid w:val="00222EAD"/>
    <w:rsid w:val="00225FC4"/>
    <w:rsid w:val="00226C2F"/>
    <w:rsid w:val="00227033"/>
    <w:rsid w:val="002271ED"/>
    <w:rsid w:val="00227441"/>
    <w:rsid w:val="00227B41"/>
    <w:rsid w:val="00231746"/>
    <w:rsid w:val="00231CEE"/>
    <w:rsid w:val="00232051"/>
    <w:rsid w:val="00232801"/>
    <w:rsid w:val="00232802"/>
    <w:rsid w:val="0023343F"/>
    <w:rsid w:val="002335C0"/>
    <w:rsid w:val="00234E02"/>
    <w:rsid w:val="00234E25"/>
    <w:rsid w:val="002358BE"/>
    <w:rsid w:val="00236916"/>
    <w:rsid w:val="0023726C"/>
    <w:rsid w:val="00240356"/>
    <w:rsid w:val="00241296"/>
    <w:rsid w:val="00241B03"/>
    <w:rsid w:val="00242111"/>
    <w:rsid w:val="002421C3"/>
    <w:rsid w:val="00242A6C"/>
    <w:rsid w:val="00242D35"/>
    <w:rsid w:val="00243579"/>
    <w:rsid w:val="00243BEA"/>
    <w:rsid w:val="00243E24"/>
    <w:rsid w:val="002457E3"/>
    <w:rsid w:val="0024649B"/>
    <w:rsid w:val="0024683E"/>
    <w:rsid w:val="002476AB"/>
    <w:rsid w:val="00247757"/>
    <w:rsid w:val="002506DB"/>
    <w:rsid w:val="00251538"/>
    <w:rsid w:val="002524DA"/>
    <w:rsid w:val="00252A17"/>
    <w:rsid w:val="00252B68"/>
    <w:rsid w:val="00253120"/>
    <w:rsid w:val="00253605"/>
    <w:rsid w:val="002539E4"/>
    <w:rsid w:val="00254059"/>
    <w:rsid w:val="0025433A"/>
    <w:rsid w:val="002546F3"/>
    <w:rsid w:val="00255501"/>
    <w:rsid w:val="00255544"/>
    <w:rsid w:val="00255888"/>
    <w:rsid w:val="00255BD6"/>
    <w:rsid w:val="002563A9"/>
    <w:rsid w:val="0025728C"/>
    <w:rsid w:val="002574A6"/>
    <w:rsid w:val="00257B5B"/>
    <w:rsid w:val="00257E7E"/>
    <w:rsid w:val="00257F50"/>
    <w:rsid w:val="0026024C"/>
    <w:rsid w:val="0026086C"/>
    <w:rsid w:val="00260D23"/>
    <w:rsid w:val="002610F6"/>
    <w:rsid w:val="00261710"/>
    <w:rsid w:val="0026202C"/>
    <w:rsid w:val="00262D7E"/>
    <w:rsid w:val="00262EA5"/>
    <w:rsid w:val="00263377"/>
    <w:rsid w:val="0026491F"/>
    <w:rsid w:val="002649FC"/>
    <w:rsid w:val="00264E21"/>
    <w:rsid w:val="0026522C"/>
    <w:rsid w:val="0026568D"/>
    <w:rsid w:val="002669E7"/>
    <w:rsid w:val="00266FBD"/>
    <w:rsid w:val="002708C0"/>
    <w:rsid w:val="00271318"/>
    <w:rsid w:val="0027170A"/>
    <w:rsid w:val="00273450"/>
    <w:rsid w:val="00273FDD"/>
    <w:rsid w:val="00274EFF"/>
    <w:rsid w:val="00275446"/>
    <w:rsid w:val="00275EAA"/>
    <w:rsid w:val="00275F72"/>
    <w:rsid w:val="002764C5"/>
    <w:rsid w:val="00277F09"/>
    <w:rsid w:val="00277FD5"/>
    <w:rsid w:val="00280710"/>
    <w:rsid w:val="00280857"/>
    <w:rsid w:val="00281523"/>
    <w:rsid w:val="0028247E"/>
    <w:rsid w:val="002829EF"/>
    <w:rsid w:val="00283807"/>
    <w:rsid w:val="00284F38"/>
    <w:rsid w:val="00285593"/>
    <w:rsid w:val="00285B29"/>
    <w:rsid w:val="00285C12"/>
    <w:rsid w:val="00285D78"/>
    <w:rsid w:val="0028783F"/>
    <w:rsid w:val="002900A7"/>
    <w:rsid w:val="0029027B"/>
    <w:rsid w:val="00290549"/>
    <w:rsid w:val="00290EA5"/>
    <w:rsid w:val="0029152E"/>
    <w:rsid w:val="00291CD8"/>
    <w:rsid w:val="002934A9"/>
    <w:rsid w:val="0029406B"/>
    <w:rsid w:val="002944CD"/>
    <w:rsid w:val="00294E14"/>
    <w:rsid w:val="00294F07"/>
    <w:rsid w:val="002961C4"/>
    <w:rsid w:val="00296AB9"/>
    <w:rsid w:val="00296DD5"/>
    <w:rsid w:val="00297112"/>
    <w:rsid w:val="002A09AD"/>
    <w:rsid w:val="002A16F3"/>
    <w:rsid w:val="002A19BD"/>
    <w:rsid w:val="002A1D70"/>
    <w:rsid w:val="002A1E74"/>
    <w:rsid w:val="002A2F7D"/>
    <w:rsid w:val="002A3D6D"/>
    <w:rsid w:val="002A4B65"/>
    <w:rsid w:val="002A4E79"/>
    <w:rsid w:val="002A51B5"/>
    <w:rsid w:val="002A541C"/>
    <w:rsid w:val="002A55C7"/>
    <w:rsid w:val="002A59AB"/>
    <w:rsid w:val="002A5E0A"/>
    <w:rsid w:val="002A6474"/>
    <w:rsid w:val="002A7EEF"/>
    <w:rsid w:val="002B0969"/>
    <w:rsid w:val="002B12BE"/>
    <w:rsid w:val="002B2308"/>
    <w:rsid w:val="002B2771"/>
    <w:rsid w:val="002B3037"/>
    <w:rsid w:val="002B372D"/>
    <w:rsid w:val="002B4FDF"/>
    <w:rsid w:val="002B530F"/>
    <w:rsid w:val="002B5438"/>
    <w:rsid w:val="002B5539"/>
    <w:rsid w:val="002B5613"/>
    <w:rsid w:val="002B562A"/>
    <w:rsid w:val="002B5B5D"/>
    <w:rsid w:val="002B62B3"/>
    <w:rsid w:val="002B6A01"/>
    <w:rsid w:val="002C0A5B"/>
    <w:rsid w:val="002C1965"/>
    <w:rsid w:val="002C1A54"/>
    <w:rsid w:val="002C20A9"/>
    <w:rsid w:val="002C262B"/>
    <w:rsid w:val="002C31B0"/>
    <w:rsid w:val="002C3A3D"/>
    <w:rsid w:val="002C4183"/>
    <w:rsid w:val="002C555E"/>
    <w:rsid w:val="002C57AC"/>
    <w:rsid w:val="002C604C"/>
    <w:rsid w:val="002C7A54"/>
    <w:rsid w:val="002D0698"/>
    <w:rsid w:val="002D118B"/>
    <w:rsid w:val="002D30CA"/>
    <w:rsid w:val="002D32EA"/>
    <w:rsid w:val="002D3A79"/>
    <w:rsid w:val="002D3ED6"/>
    <w:rsid w:val="002D405D"/>
    <w:rsid w:val="002D5605"/>
    <w:rsid w:val="002D63B4"/>
    <w:rsid w:val="002D6487"/>
    <w:rsid w:val="002E06DB"/>
    <w:rsid w:val="002E27BC"/>
    <w:rsid w:val="002E2890"/>
    <w:rsid w:val="002E28D3"/>
    <w:rsid w:val="002E2A9E"/>
    <w:rsid w:val="002E3A42"/>
    <w:rsid w:val="002E3E8A"/>
    <w:rsid w:val="002E4679"/>
    <w:rsid w:val="002E4AFE"/>
    <w:rsid w:val="002E59F3"/>
    <w:rsid w:val="002E5A3C"/>
    <w:rsid w:val="002E5E19"/>
    <w:rsid w:val="002E660C"/>
    <w:rsid w:val="002E73B6"/>
    <w:rsid w:val="002E75F5"/>
    <w:rsid w:val="002E7D13"/>
    <w:rsid w:val="002F08D1"/>
    <w:rsid w:val="002F0FDB"/>
    <w:rsid w:val="002F2E70"/>
    <w:rsid w:val="002F37E2"/>
    <w:rsid w:val="002F3BBA"/>
    <w:rsid w:val="002F4278"/>
    <w:rsid w:val="002F47EC"/>
    <w:rsid w:val="002F5DD8"/>
    <w:rsid w:val="002F6794"/>
    <w:rsid w:val="002F68AE"/>
    <w:rsid w:val="002F7067"/>
    <w:rsid w:val="00300266"/>
    <w:rsid w:val="00300329"/>
    <w:rsid w:val="00300540"/>
    <w:rsid w:val="00300B14"/>
    <w:rsid w:val="00301455"/>
    <w:rsid w:val="0030168A"/>
    <w:rsid w:val="003017E3"/>
    <w:rsid w:val="0030319D"/>
    <w:rsid w:val="00304A3E"/>
    <w:rsid w:val="00304FF1"/>
    <w:rsid w:val="00305DFC"/>
    <w:rsid w:val="003077DE"/>
    <w:rsid w:val="00307847"/>
    <w:rsid w:val="0031018B"/>
    <w:rsid w:val="00312461"/>
    <w:rsid w:val="00312917"/>
    <w:rsid w:val="00312F6A"/>
    <w:rsid w:val="00312FDC"/>
    <w:rsid w:val="003131A0"/>
    <w:rsid w:val="00313995"/>
    <w:rsid w:val="0031649B"/>
    <w:rsid w:val="00317C6C"/>
    <w:rsid w:val="003207D6"/>
    <w:rsid w:val="00320907"/>
    <w:rsid w:val="00320C09"/>
    <w:rsid w:val="003211C0"/>
    <w:rsid w:val="00322377"/>
    <w:rsid w:val="00322804"/>
    <w:rsid w:val="00322848"/>
    <w:rsid w:val="00323B76"/>
    <w:rsid w:val="00324D62"/>
    <w:rsid w:val="00326D53"/>
    <w:rsid w:val="003274BC"/>
    <w:rsid w:val="00327607"/>
    <w:rsid w:val="00327B12"/>
    <w:rsid w:val="00330637"/>
    <w:rsid w:val="00330B33"/>
    <w:rsid w:val="00331B14"/>
    <w:rsid w:val="00332397"/>
    <w:rsid w:val="003326C5"/>
    <w:rsid w:val="00333BD3"/>
    <w:rsid w:val="00333D08"/>
    <w:rsid w:val="003345FC"/>
    <w:rsid w:val="00334A12"/>
    <w:rsid w:val="00334B49"/>
    <w:rsid w:val="00334BF5"/>
    <w:rsid w:val="00336441"/>
    <w:rsid w:val="003364DA"/>
    <w:rsid w:val="00336B05"/>
    <w:rsid w:val="00337089"/>
    <w:rsid w:val="00337E7D"/>
    <w:rsid w:val="00341681"/>
    <w:rsid w:val="0034186C"/>
    <w:rsid w:val="003434AA"/>
    <w:rsid w:val="00343CB9"/>
    <w:rsid w:val="003440A2"/>
    <w:rsid w:val="003441FC"/>
    <w:rsid w:val="003453C4"/>
    <w:rsid w:val="00346CE6"/>
    <w:rsid w:val="00347ED0"/>
    <w:rsid w:val="00350158"/>
    <w:rsid w:val="00350B69"/>
    <w:rsid w:val="00351DFD"/>
    <w:rsid w:val="0035270A"/>
    <w:rsid w:val="00352D3E"/>
    <w:rsid w:val="003535F3"/>
    <w:rsid w:val="00353FCE"/>
    <w:rsid w:val="00355A5D"/>
    <w:rsid w:val="00356277"/>
    <w:rsid w:val="00356FA2"/>
    <w:rsid w:val="003571F7"/>
    <w:rsid w:val="00357791"/>
    <w:rsid w:val="00357EB5"/>
    <w:rsid w:val="0036024F"/>
    <w:rsid w:val="003602D4"/>
    <w:rsid w:val="00360C35"/>
    <w:rsid w:val="00360D1D"/>
    <w:rsid w:val="00360EAD"/>
    <w:rsid w:val="00361913"/>
    <w:rsid w:val="00362A48"/>
    <w:rsid w:val="003632A9"/>
    <w:rsid w:val="0036354A"/>
    <w:rsid w:val="00363A07"/>
    <w:rsid w:val="00363B7F"/>
    <w:rsid w:val="00363D47"/>
    <w:rsid w:val="00365503"/>
    <w:rsid w:val="00366271"/>
    <w:rsid w:val="00366808"/>
    <w:rsid w:val="00366B42"/>
    <w:rsid w:val="00367C06"/>
    <w:rsid w:val="0037013A"/>
    <w:rsid w:val="003710A2"/>
    <w:rsid w:val="00371CF4"/>
    <w:rsid w:val="00373363"/>
    <w:rsid w:val="003735B4"/>
    <w:rsid w:val="00374BA3"/>
    <w:rsid w:val="003752BE"/>
    <w:rsid w:val="0037554F"/>
    <w:rsid w:val="00375BD9"/>
    <w:rsid w:val="003764F8"/>
    <w:rsid w:val="00376580"/>
    <w:rsid w:val="00376663"/>
    <w:rsid w:val="00376BB5"/>
    <w:rsid w:val="00377015"/>
    <w:rsid w:val="00377945"/>
    <w:rsid w:val="00377BB5"/>
    <w:rsid w:val="00377BDF"/>
    <w:rsid w:val="00377DF9"/>
    <w:rsid w:val="003803CF"/>
    <w:rsid w:val="0038074A"/>
    <w:rsid w:val="00380CA3"/>
    <w:rsid w:val="0038312E"/>
    <w:rsid w:val="003847D4"/>
    <w:rsid w:val="00384E24"/>
    <w:rsid w:val="003853B0"/>
    <w:rsid w:val="00385451"/>
    <w:rsid w:val="003859A3"/>
    <w:rsid w:val="00386F95"/>
    <w:rsid w:val="00387216"/>
    <w:rsid w:val="00387757"/>
    <w:rsid w:val="0039001F"/>
    <w:rsid w:val="003903CA"/>
    <w:rsid w:val="00390C83"/>
    <w:rsid w:val="00390E88"/>
    <w:rsid w:val="00390FFC"/>
    <w:rsid w:val="00391154"/>
    <w:rsid w:val="00391410"/>
    <w:rsid w:val="003917CC"/>
    <w:rsid w:val="00392056"/>
    <w:rsid w:val="0039208A"/>
    <w:rsid w:val="00392105"/>
    <w:rsid w:val="00393317"/>
    <w:rsid w:val="00393933"/>
    <w:rsid w:val="00393F54"/>
    <w:rsid w:val="003954E0"/>
    <w:rsid w:val="003955B7"/>
    <w:rsid w:val="003956E3"/>
    <w:rsid w:val="003957A8"/>
    <w:rsid w:val="00395E11"/>
    <w:rsid w:val="003960F7"/>
    <w:rsid w:val="0039687C"/>
    <w:rsid w:val="00396934"/>
    <w:rsid w:val="0039734E"/>
    <w:rsid w:val="00397497"/>
    <w:rsid w:val="003A14B8"/>
    <w:rsid w:val="003A162F"/>
    <w:rsid w:val="003A1794"/>
    <w:rsid w:val="003A1FCE"/>
    <w:rsid w:val="003A2E72"/>
    <w:rsid w:val="003A31C4"/>
    <w:rsid w:val="003A40A8"/>
    <w:rsid w:val="003A4544"/>
    <w:rsid w:val="003A469F"/>
    <w:rsid w:val="003A4EDE"/>
    <w:rsid w:val="003A5202"/>
    <w:rsid w:val="003A53C8"/>
    <w:rsid w:val="003A5906"/>
    <w:rsid w:val="003A6A0E"/>
    <w:rsid w:val="003A6CBF"/>
    <w:rsid w:val="003A7406"/>
    <w:rsid w:val="003A7B98"/>
    <w:rsid w:val="003A7F8B"/>
    <w:rsid w:val="003B00AB"/>
    <w:rsid w:val="003B08AC"/>
    <w:rsid w:val="003B21C0"/>
    <w:rsid w:val="003B2D5D"/>
    <w:rsid w:val="003B31EA"/>
    <w:rsid w:val="003B3C12"/>
    <w:rsid w:val="003B4E4C"/>
    <w:rsid w:val="003B567F"/>
    <w:rsid w:val="003B5699"/>
    <w:rsid w:val="003B5CB7"/>
    <w:rsid w:val="003B6648"/>
    <w:rsid w:val="003B7276"/>
    <w:rsid w:val="003B7297"/>
    <w:rsid w:val="003B74A3"/>
    <w:rsid w:val="003B7AE2"/>
    <w:rsid w:val="003B7CB7"/>
    <w:rsid w:val="003B7CE2"/>
    <w:rsid w:val="003C00C7"/>
    <w:rsid w:val="003C0263"/>
    <w:rsid w:val="003C0725"/>
    <w:rsid w:val="003C07DB"/>
    <w:rsid w:val="003C11D6"/>
    <w:rsid w:val="003C34B3"/>
    <w:rsid w:val="003C4907"/>
    <w:rsid w:val="003C542A"/>
    <w:rsid w:val="003C5454"/>
    <w:rsid w:val="003C590B"/>
    <w:rsid w:val="003C6374"/>
    <w:rsid w:val="003C6895"/>
    <w:rsid w:val="003C68F5"/>
    <w:rsid w:val="003C7A8A"/>
    <w:rsid w:val="003C7C6E"/>
    <w:rsid w:val="003C7D36"/>
    <w:rsid w:val="003D06D9"/>
    <w:rsid w:val="003D11E7"/>
    <w:rsid w:val="003D12AF"/>
    <w:rsid w:val="003D17FF"/>
    <w:rsid w:val="003D1AA3"/>
    <w:rsid w:val="003D1B54"/>
    <w:rsid w:val="003D388E"/>
    <w:rsid w:val="003D5165"/>
    <w:rsid w:val="003D66C8"/>
    <w:rsid w:val="003D761C"/>
    <w:rsid w:val="003D7F2D"/>
    <w:rsid w:val="003E00CF"/>
    <w:rsid w:val="003E0BDE"/>
    <w:rsid w:val="003E1EDB"/>
    <w:rsid w:val="003E332E"/>
    <w:rsid w:val="003E40FB"/>
    <w:rsid w:val="003E4E34"/>
    <w:rsid w:val="003E5024"/>
    <w:rsid w:val="003E541A"/>
    <w:rsid w:val="003E6A90"/>
    <w:rsid w:val="003E7485"/>
    <w:rsid w:val="003E75EC"/>
    <w:rsid w:val="003E7CE9"/>
    <w:rsid w:val="003F066D"/>
    <w:rsid w:val="003F182E"/>
    <w:rsid w:val="003F1D31"/>
    <w:rsid w:val="003F21AC"/>
    <w:rsid w:val="003F321D"/>
    <w:rsid w:val="003F3E60"/>
    <w:rsid w:val="003F4E6E"/>
    <w:rsid w:val="003F5607"/>
    <w:rsid w:val="003F5E79"/>
    <w:rsid w:val="003F6881"/>
    <w:rsid w:val="003F691A"/>
    <w:rsid w:val="003F75B1"/>
    <w:rsid w:val="003F7DFD"/>
    <w:rsid w:val="00401C6D"/>
    <w:rsid w:val="00401D77"/>
    <w:rsid w:val="0040275E"/>
    <w:rsid w:val="00402F35"/>
    <w:rsid w:val="00402FA1"/>
    <w:rsid w:val="00403185"/>
    <w:rsid w:val="00403536"/>
    <w:rsid w:val="00403839"/>
    <w:rsid w:val="00403D30"/>
    <w:rsid w:val="00404491"/>
    <w:rsid w:val="00404A80"/>
    <w:rsid w:val="00405383"/>
    <w:rsid w:val="00405718"/>
    <w:rsid w:val="00405D0D"/>
    <w:rsid w:val="004060EA"/>
    <w:rsid w:val="00406E4D"/>
    <w:rsid w:val="00407AAB"/>
    <w:rsid w:val="00410E4D"/>
    <w:rsid w:val="0041119D"/>
    <w:rsid w:val="00412638"/>
    <w:rsid w:val="00413656"/>
    <w:rsid w:val="004137C9"/>
    <w:rsid w:val="004146AE"/>
    <w:rsid w:val="00414C21"/>
    <w:rsid w:val="00415D1F"/>
    <w:rsid w:val="00415DA0"/>
    <w:rsid w:val="00416329"/>
    <w:rsid w:val="00416ECC"/>
    <w:rsid w:val="00416F55"/>
    <w:rsid w:val="00417241"/>
    <w:rsid w:val="004201E1"/>
    <w:rsid w:val="00420B36"/>
    <w:rsid w:val="00421221"/>
    <w:rsid w:val="00421EB6"/>
    <w:rsid w:val="00422B5E"/>
    <w:rsid w:val="00423A48"/>
    <w:rsid w:val="00423CF2"/>
    <w:rsid w:val="00424B37"/>
    <w:rsid w:val="00425AD6"/>
    <w:rsid w:val="0042645B"/>
    <w:rsid w:val="004269A1"/>
    <w:rsid w:val="00430396"/>
    <w:rsid w:val="00430C83"/>
    <w:rsid w:val="00431DDF"/>
    <w:rsid w:val="0043250A"/>
    <w:rsid w:val="00433237"/>
    <w:rsid w:val="004332F0"/>
    <w:rsid w:val="00433453"/>
    <w:rsid w:val="00433D2C"/>
    <w:rsid w:val="00433D97"/>
    <w:rsid w:val="00434491"/>
    <w:rsid w:val="00435B05"/>
    <w:rsid w:val="004364B0"/>
    <w:rsid w:val="00436BF9"/>
    <w:rsid w:val="00436DF6"/>
    <w:rsid w:val="004378E7"/>
    <w:rsid w:val="00437DCE"/>
    <w:rsid w:val="00437F0F"/>
    <w:rsid w:val="00437FDC"/>
    <w:rsid w:val="004402CF"/>
    <w:rsid w:val="004405A8"/>
    <w:rsid w:val="00441E1D"/>
    <w:rsid w:val="00442B7F"/>
    <w:rsid w:val="0044310F"/>
    <w:rsid w:val="0044337B"/>
    <w:rsid w:val="0044361A"/>
    <w:rsid w:val="00444767"/>
    <w:rsid w:val="0044488E"/>
    <w:rsid w:val="00445569"/>
    <w:rsid w:val="0044606D"/>
    <w:rsid w:val="004468DF"/>
    <w:rsid w:val="00446BDE"/>
    <w:rsid w:val="004475DE"/>
    <w:rsid w:val="00450947"/>
    <w:rsid w:val="00450C40"/>
    <w:rsid w:val="0045285E"/>
    <w:rsid w:val="004529B2"/>
    <w:rsid w:val="00452A5F"/>
    <w:rsid w:val="00452D42"/>
    <w:rsid w:val="0045341A"/>
    <w:rsid w:val="004544E6"/>
    <w:rsid w:val="00454DA5"/>
    <w:rsid w:val="00454E1F"/>
    <w:rsid w:val="00455072"/>
    <w:rsid w:val="0045567D"/>
    <w:rsid w:val="0045644F"/>
    <w:rsid w:val="0045666D"/>
    <w:rsid w:val="00456831"/>
    <w:rsid w:val="00456B05"/>
    <w:rsid w:val="00457D0D"/>
    <w:rsid w:val="00457FCB"/>
    <w:rsid w:val="00460032"/>
    <w:rsid w:val="0046189D"/>
    <w:rsid w:val="00461B26"/>
    <w:rsid w:val="00462450"/>
    <w:rsid w:val="0046267A"/>
    <w:rsid w:val="0046288B"/>
    <w:rsid w:val="00462D3B"/>
    <w:rsid w:val="00463156"/>
    <w:rsid w:val="0046335E"/>
    <w:rsid w:val="00464626"/>
    <w:rsid w:val="00464FB7"/>
    <w:rsid w:val="00464FD5"/>
    <w:rsid w:val="004653EF"/>
    <w:rsid w:val="00465F7B"/>
    <w:rsid w:val="00466C9E"/>
    <w:rsid w:val="0046749A"/>
    <w:rsid w:val="004676A3"/>
    <w:rsid w:val="004679E6"/>
    <w:rsid w:val="004701F7"/>
    <w:rsid w:val="00470F2A"/>
    <w:rsid w:val="00471302"/>
    <w:rsid w:val="0047190C"/>
    <w:rsid w:val="004728FD"/>
    <w:rsid w:val="00472946"/>
    <w:rsid w:val="00472A76"/>
    <w:rsid w:val="00472A9B"/>
    <w:rsid w:val="00473C95"/>
    <w:rsid w:val="0047400F"/>
    <w:rsid w:val="00474787"/>
    <w:rsid w:val="004754F2"/>
    <w:rsid w:val="004759B0"/>
    <w:rsid w:val="0047680F"/>
    <w:rsid w:val="00476C71"/>
    <w:rsid w:val="004775FF"/>
    <w:rsid w:val="00480907"/>
    <w:rsid w:val="00480E71"/>
    <w:rsid w:val="0048110E"/>
    <w:rsid w:val="0048158A"/>
    <w:rsid w:val="00481FF8"/>
    <w:rsid w:val="004835AC"/>
    <w:rsid w:val="00483969"/>
    <w:rsid w:val="004842C5"/>
    <w:rsid w:val="00485120"/>
    <w:rsid w:val="004852ED"/>
    <w:rsid w:val="00485512"/>
    <w:rsid w:val="00486124"/>
    <w:rsid w:val="004862E1"/>
    <w:rsid w:val="00486858"/>
    <w:rsid w:val="00486CEB"/>
    <w:rsid w:val="004870A6"/>
    <w:rsid w:val="00487CED"/>
    <w:rsid w:val="00487D85"/>
    <w:rsid w:val="00487F2C"/>
    <w:rsid w:val="00490799"/>
    <w:rsid w:val="004907C3"/>
    <w:rsid w:val="004916D2"/>
    <w:rsid w:val="0049189F"/>
    <w:rsid w:val="00492EBD"/>
    <w:rsid w:val="00493435"/>
    <w:rsid w:val="004939C3"/>
    <w:rsid w:val="0049448F"/>
    <w:rsid w:val="00494575"/>
    <w:rsid w:val="004948F2"/>
    <w:rsid w:val="00494E4D"/>
    <w:rsid w:val="0049564A"/>
    <w:rsid w:val="004957FA"/>
    <w:rsid w:val="00495EF1"/>
    <w:rsid w:val="00496534"/>
    <w:rsid w:val="00496B1C"/>
    <w:rsid w:val="00497090"/>
    <w:rsid w:val="004979C4"/>
    <w:rsid w:val="00497B08"/>
    <w:rsid w:val="00497EAB"/>
    <w:rsid w:val="004A0A88"/>
    <w:rsid w:val="004A1494"/>
    <w:rsid w:val="004A1EB2"/>
    <w:rsid w:val="004A1F08"/>
    <w:rsid w:val="004A24D0"/>
    <w:rsid w:val="004A2991"/>
    <w:rsid w:val="004A2B13"/>
    <w:rsid w:val="004A2F07"/>
    <w:rsid w:val="004A3116"/>
    <w:rsid w:val="004A3267"/>
    <w:rsid w:val="004A40CA"/>
    <w:rsid w:val="004A40CF"/>
    <w:rsid w:val="004A63BE"/>
    <w:rsid w:val="004A6E42"/>
    <w:rsid w:val="004A7834"/>
    <w:rsid w:val="004B07E5"/>
    <w:rsid w:val="004B1186"/>
    <w:rsid w:val="004B13BF"/>
    <w:rsid w:val="004B1D84"/>
    <w:rsid w:val="004B2926"/>
    <w:rsid w:val="004B2D5A"/>
    <w:rsid w:val="004B38F4"/>
    <w:rsid w:val="004B3A0B"/>
    <w:rsid w:val="004B3D21"/>
    <w:rsid w:val="004B42C6"/>
    <w:rsid w:val="004B444D"/>
    <w:rsid w:val="004B444E"/>
    <w:rsid w:val="004B59D0"/>
    <w:rsid w:val="004B5AE2"/>
    <w:rsid w:val="004B6A00"/>
    <w:rsid w:val="004B6D91"/>
    <w:rsid w:val="004B7ACD"/>
    <w:rsid w:val="004B7B44"/>
    <w:rsid w:val="004C03EE"/>
    <w:rsid w:val="004C0476"/>
    <w:rsid w:val="004C0B39"/>
    <w:rsid w:val="004C0C9D"/>
    <w:rsid w:val="004C0E0D"/>
    <w:rsid w:val="004C1389"/>
    <w:rsid w:val="004C280E"/>
    <w:rsid w:val="004C2B60"/>
    <w:rsid w:val="004C2FFD"/>
    <w:rsid w:val="004C38B6"/>
    <w:rsid w:val="004C3C77"/>
    <w:rsid w:val="004C3FDB"/>
    <w:rsid w:val="004C4722"/>
    <w:rsid w:val="004C4B56"/>
    <w:rsid w:val="004C4F9F"/>
    <w:rsid w:val="004C5C2E"/>
    <w:rsid w:val="004C5DC6"/>
    <w:rsid w:val="004C6027"/>
    <w:rsid w:val="004C64BA"/>
    <w:rsid w:val="004C67A2"/>
    <w:rsid w:val="004C7CD2"/>
    <w:rsid w:val="004C7DCA"/>
    <w:rsid w:val="004D1691"/>
    <w:rsid w:val="004D1D61"/>
    <w:rsid w:val="004D1F59"/>
    <w:rsid w:val="004D3916"/>
    <w:rsid w:val="004D4C82"/>
    <w:rsid w:val="004D51E7"/>
    <w:rsid w:val="004D5B17"/>
    <w:rsid w:val="004D6715"/>
    <w:rsid w:val="004D6AEF"/>
    <w:rsid w:val="004D750B"/>
    <w:rsid w:val="004E0530"/>
    <w:rsid w:val="004E0727"/>
    <w:rsid w:val="004E203D"/>
    <w:rsid w:val="004E265F"/>
    <w:rsid w:val="004E2887"/>
    <w:rsid w:val="004E2975"/>
    <w:rsid w:val="004E301C"/>
    <w:rsid w:val="004E31DC"/>
    <w:rsid w:val="004E3C76"/>
    <w:rsid w:val="004E3DEC"/>
    <w:rsid w:val="004E4726"/>
    <w:rsid w:val="004E4E87"/>
    <w:rsid w:val="004E5018"/>
    <w:rsid w:val="004E50A7"/>
    <w:rsid w:val="004E5171"/>
    <w:rsid w:val="004E52EC"/>
    <w:rsid w:val="004E5867"/>
    <w:rsid w:val="004E62AC"/>
    <w:rsid w:val="004E6816"/>
    <w:rsid w:val="004E749B"/>
    <w:rsid w:val="004F044F"/>
    <w:rsid w:val="004F11CE"/>
    <w:rsid w:val="004F13A7"/>
    <w:rsid w:val="004F1D0A"/>
    <w:rsid w:val="004F2799"/>
    <w:rsid w:val="004F3C54"/>
    <w:rsid w:val="004F3D5C"/>
    <w:rsid w:val="004F4046"/>
    <w:rsid w:val="004F4252"/>
    <w:rsid w:val="004F4752"/>
    <w:rsid w:val="004F4E56"/>
    <w:rsid w:val="004F52CD"/>
    <w:rsid w:val="004F52FE"/>
    <w:rsid w:val="004F56F3"/>
    <w:rsid w:val="004F5BDB"/>
    <w:rsid w:val="004F6A15"/>
    <w:rsid w:val="004F6CA2"/>
    <w:rsid w:val="004F72FB"/>
    <w:rsid w:val="004F7540"/>
    <w:rsid w:val="004F7645"/>
    <w:rsid w:val="00500F1D"/>
    <w:rsid w:val="00501087"/>
    <w:rsid w:val="0050110F"/>
    <w:rsid w:val="00501F61"/>
    <w:rsid w:val="005020D0"/>
    <w:rsid w:val="005021CD"/>
    <w:rsid w:val="00502CF3"/>
    <w:rsid w:val="00503125"/>
    <w:rsid w:val="005031D4"/>
    <w:rsid w:val="00503460"/>
    <w:rsid w:val="00503AE2"/>
    <w:rsid w:val="00503DC9"/>
    <w:rsid w:val="005056C9"/>
    <w:rsid w:val="005059A8"/>
    <w:rsid w:val="00506AB8"/>
    <w:rsid w:val="005074EE"/>
    <w:rsid w:val="00507FD3"/>
    <w:rsid w:val="00510720"/>
    <w:rsid w:val="0051086E"/>
    <w:rsid w:val="00511708"/>
    <w:rsid w:val="00511D73"/>
    <w:rsid w:val="00511D92"/>
    <w:rsid w:val="00511EB0"/>
    <w:rsid w:val="00511FAC"/>
    <w:rsid w:val="00513B11"/>
    <w:rsid w:val="00513D3B"/>
    <w:rsid w:val="00513D61"/>
    <w:rsid w:val="00514200"/>
    <w:rsid w:val="00514213"/>
    <w:rsid w:val="0051467C"/>
    <w:rsid w:val="005154C9"/>
    <w:rsid w:val="0051634A"/>
    <w:rsid w:val="005164C4"/>
    <w:rsid w:val="0051663F"/>
    <w:rsid w:val="0052142F"/>
    <w:rsid w:val="0052154A"/>
    <w:rsid w:val="00521C2C"/>
    <w:rsid w:val="005221E3"/>
    <w:rsid w:val="0052223E"/>
    <w:rsid w:val="00523784"/>
    <w:rsid w:val="00523B87"/>
    <w:rsid w:val="00523DB9"/>
    <w:rsid w:val="00523F60"/>
    <w:rsid w:val="00525040"/>
    <w:rsid w:val="00527B65"/>
    <w:rsid w:val="0053076D"/>
    <w:rsid w:val="00530851"/>
    <w:rsid w:val="0053121F"/>
    <w:rsid w:val="005313AD"/>
    <w:rsid w:val="00532043"/>
    <w:rsid w:val="00532921"/>
    <w:rsid w:val="005331D8"/>
    <w:rsid w:val="00534843"/>
    <w:rsid w:val="00534D69"/>
    <w:rsid w:val="00535FDC"/>
    <w:rsid w:val="00536099"/>
    <w:rsid w:val="00537149"/>
    <w:rsid w:val="005379DE"/>
    <w:rsid w:val="00537ADF"/>
    <w:rsid w:val="00537F57"/>
    <w:rsid w:val="005400F1"/>
    <w:rsid w:val="00541631"/>
    <w:rsid w:val="00541F80"/>
    <w:rsid w:val="00542BBE"/>
    <w:rsid w:val="00543642"/>
    <w:rsid w:val="00543650"/>
    <w:rsid w:val="005443BE"/>
    <w:rsid w:val="0054483A"/>
    <w:rsid w:val="0054491A"/>
    <w:rsid w:val="005455BA"/>
    <w:rsid w:val="00545B09"/>
    <w:rsid w:val="00545E0D"/>
    <w:rsid w:val="005463FC"/>
    <w:rsid w:val="005464DF"/>
    <w:rsid w:val="005468A9"/>
    <w:rsid w:val="00546994"/>
    <w:rsid w:val="00546F73"/>
    <w:rsid w:val="005472A7"/>
    <w:rsid w:val="00547539"/>
    <w:rsid w:val="0054779A"/>
    <w:rsid w:val="00547E84"/>
    <w:rsid w:val="00553265"/>
    <w:rsid w:val="005532FE"/>
    <w:rsid w:val="00553469"/>
    <w:rsid w:val="00553D16"/>
    <w:rsid w:val="00555356"/>
    <w:rsid w:val="00555973"/>
    <w:rsid w:val="00555C02"/>
    <w:rsid w:val="00557B97"/>
    <w:rsid w:val="005607A8"/>
    <w:rsid w:val="00560A40"/>
    <w:rsid w:val="00560C33"/>
    <w:rsid w:val="00560C9C"/>
    <w:rsid w:val="00560CE1"/>
    <w:rsid w:val="005610B6"/>
    <w:rsid w:val="0056153F"/>
    <w:rsid w:val="005617DE"/>
    <w:rsid w:val="00561C0D"/>
    <w:rsid w:val="00562177"/>
    <w:rsid w:val="00563CFA"/>
    <w:rsid w:val="00564632"/>
    <w:rsid w:val="005653EA"/>
    <w:rsid w:val="005659F6"/>
    <w:rsid w:val="00566A6C"/>
    <w:rsid w:val="00566B33"/>
    <w:rsid w:val="00567C9F"/>
    <w:rsid w:val="00567FAE"/>
    <w:rsid w:val="00570169"/>
    <w:rsid w:val="00570E5E"/>
    <w:rsid w:val="005715E4"/>
    <w:rsid w:val="00571810"/>
    <w:rsid w:val="00573E24"/>
    <w:rsid w:val="00574C9A"/>
    <w:rsid w:val="0057603A"/>
    <w:rsid w:val="00576594"/>
    <w:rsid w:val="005800E3"/>
    <w:rsid w:val="00581FEA"/>
    <w:rsid w:val="005829C0"/>
    <w:rsid w:val="00582BD8"/>
    <w:rsid w:val="00582C1A"/>
    <w:rsid w:val="00582C95"/>
    <w:rsid w:val="005833CF"/>
    <w:rsid w:val="00583BB0"/>
    <w:rsid w:val="00584763"/>
    <w:rsid w:val="00584923"/>
    <w:rsid w:val="00585602"/>
    <w:rsid w:val="00586725"/>
    <w:rsid w:val="005867A7"/>
    <w:rsid w:val="005870BD"/>
    <w:rsid w:val="00587210"/>
    <w:rsid w:val="005878E9"/>
    <w:rsid w:val="005901E4"/>
    <w:rsid w:val="00590344"/>
    <w:rsid w:val="00590526"/>
    <w:rsid w:val="00590CC7"/>
    <w:rsid w:val="00592E93"/>
    <w:rsid w:val="005931F0"/>
    <w:rsid w:val="0059472E"/>
    <w:rsid w:val="00595979"/>
    <w:rsid w:val="00595EA1"/>
    <w:rsid w:val="00596E8D"/>
    <w:rsid w:val="0059730A"/>
    <w:rsid w:val="005A0578"/>
    <w:rsid w:val="005A0C9A"/>
    <w:rsid w:val="005A0D12"/>
    <w:rsid w:val="005A26ED"/>
    <w:rsid w:val="005A2950"/>
    <w:rsid w:val="005A4820"/>
    <w:rsid w:val="005A4F25"/>
    <w:rsid w:val="005A4F58"/>
    <w:rsid w:val="005A55A9"/>
    <w:rsid w:val="005A5E32"/>
    <w:rsid w:val="005A5F2A"/>
    <w:rsid w:val="005A6D0E"/>
    <w:rsid w:val="005B062B"/>
    <w:rsid w:val="005B0ECE"/>
    <w:rsid w:val="005B14E0"/>
    <w:rsid w:val="005B3F9F"/>
    <w:rsid w:val="005B491B"/>
    <w:rsid w:val="005B5047"/>
    <w:rsid w:val="005B5088"/>
    <w:rsid w:val="005B6CC9"/>
    <w:rsid w:val="005B76CC"/>
    <w:rsid w:val="005B7A66"/>
    <w:rsid w:val="005C0A82"/>
    <w:rsid w:val="005C2896"/>
    <w:rsid w:val="005C2BEF"/>
    <w:rsid w:val="005C3D7F"/>
    <w:rsid w:val="005C567C"/>
    <w:rsid w:val="005C5A65"/>
    <w:rsid w:val="005C66AD"/>
    <w:rsid w:val="005C7DA3"/>
    <w:rsid w:val="005D0255"/>
    <w:rsid w:val="005D05D2"/>
    <w:rsid w:val="005D0CD8"/>
    <w:rsid w:val="005D0F85"/>
    <w:rsid w:val="005D160F"/>
    <w:rsid w:val="005D233D"/>
    <w:rsid w:val="005D2EFA"/>
    <w:rsid w:val="005D34A3"/>
    <w:rsid w:val="005D3B78"/>
    <w:rsid w:val="005D3D8A"/>
    <w:rsid w:val="005D406C"/>
    <w:rsid w:val="005D54F5"/>
    <w:rsid w:val="005D5A18"/>
    <w:rsid w:val="005D5B9D"/>
    <w:rsid w:val="005D6516"/>
    <w:rsid w:val="005D6CB7"/>
    <w:rsid w:val="005D754F"/>
    <w:rsid w:val="005D76A9"/>
    <w:rsid w:val="005D7A5D"/>
    <w:rsid w:val="005E1326"/>
    <w:rsid w:val="005E2E8B"/>
    <w:rsid w:val="005E4650"/>
    <w:rsid w:val="005E4B11"/>
    <w:rsid w:val="005E5075"/>
    <w:rsid w:val="005E5465"/>
    <w:rsid w:val="005E54D3"/>
    <w:rsid w:val="005E56A2"/>
    <w:rsid w:val="005E58B4"/>
    <w:rsid w:val="005E7338"/>
    <w:rsid w:val="005E7F7A"/>
    <w:rsid w:val="005F03A2"/>
    <w:rsid w:val="005F0485"/>
    <w:rsid w:val="005F10CA"/>
    <w:rsid w:val="005F2EED"/>
    <w:rsid w:val="005F34BF"/>
    <w:rsid w:val="005F397A"/>
    <w:rsid w:val="005F3FCE"/>
    <w:rsid w:val="005F444A"/>
    <w:rsid w:val="005F4C02"/>
    <w:rsid w:val="005F5139"/>
    <w:rsid w:val="005F5753"/>
    <w:rsid w:val="005F5E52"/>
    <w:rsid w:val="005F6030"/>
    <w:rsid w:val="005F6845"/>
    <w:rsid w:val="005F69E7"/>
    <w:rsid w:val="005F6AC6"/>
    <w:rsid w:val="005F75F1"/>
    <w:rsid w:val="0060107A"/>
    <w:rsid w:val="0060180E"/>
    <w:rsid w:val="00601952"/>
    <w:rsid w:val="00602864"/>
    <w:rsid w:val="00603284"/>
    <w:rsid w:val="00603673"/>
    <w:rsid w:val="006038B9"/>
    <w:rsid w:val="00603D26"/>
    <w:rsid w:val="0060534F"/>
    <w:rsid w:val="006055B5"/>
    <w:rsid w:val="00606066"/>
    <w:rsid w:val="006062D4"/>
    <w:rsid w:val="0061058B"/>
    <w:rsid w:val="00612814"/>
    <w:rsid w:val="00612EA1"/>
    <w:rsid w:val="00613CEA"/>
    <w:rsid w:val="00614189"/>
    <w:rsid w:val="00614EA0"/>
    <w:rsid w:val="00615412"/>
    <w:rsid w:val="006163ED"/>
    <w:rsid w:val="0061643A"/>
    <w:rsid w:val="00616CD7"/>
    <w:rsid w:val="00617666"/>
    <w:rsid w:val="00617AA8"/>
    <w:rsid w:val="006205DD"/>
    <w:rsid w:val="006206E7"/>
    <w:rsid w:val="00620A55"/>
    <w:rsid w:val="00620C76"/>
    <w:rsid w:val="006213F5"/>
    <w:rsid w:val="0062152F"/>
    <w:rsid w:val="00621B2D"/>
    <w:rsid w:val="006223FF"/>
    <w:rsid w:val="00622650"/>
    <w:rsid w:val="00626B1A"/>
    <w:rsid w:val="00626F7E"/>
    <w:rsid w:val="00626FB4"/>
    <w:rsid w:val="00627241"/>
    <w:rsid w:val="006305AF"/>
    <w:rsid w:val="0063071F"/>
    <w:rsid w:val="0063074B"/>
    <w:rsid w:val="00630E1F"/>
    <w:rsid w:val="006311D9"/>
    <w:rsid w:val="0063131D"/>
    <w:rsid w:val="00632A6E"/>
    <w:rsid w:val="00632F62"/>
    <w:rsid w:val="006332F7"/>
    <w:rsid w:val="00635165"/>
    <w:rsid w:val="00635592"/>
    <w:rsid w:val="00635B41"/>
    <w:rsid w:val="0063667E"/>
    <w:rsid w:val="0063693B"/>
    <w:rsid w:val="00636CEB"/>
    <w:rsid w:val="00637266"/>
    <w:rsid w:val="00637B1E"/>
    <w:rsid w:val="00640D05"/>
    <w:rsid w:val="00640FFA"/>
    <w:rsid w:val="006416F7"/>
    <w:rsid w:val="0064191B"/>
    <w:rsid w:val="00641EF8"/>
    <w:rsid w:val="00642695"/>
    <w:rsid w:val="0064376E"/>
    <w:rsid w:val="00643A83"/>
    <w:rsid w:val="006456FE"/>
    <w:rsid w:val="0064634F"/>
    <w:rsid w:val="006479E5"/>
    <w:rsid w:val="00650049"/>
    <w:rsid w:val="006509A8"/>
    <w:rsid w:val="00650D00"/>
    <w:rsid w:val="006522CF"/>
    <w:rsid w:val="006525DA"/>
    <w:rsid w:val="006536AF"/>
    <w:rsid w:val="00653952"/>
    <w:rsid w:val="00653B18"/>
    <w:rsid w:val="006546E8"/>
    <w:rsid w:val="00654731"/>
    <w:rsid w:val="00654A70"/>
    <w:rsid w:val="00654A78"/>
    <w:rsid w:val="00654C86"/>
    <w:rsid w:val="006559BF"/>
    <w:rsid w:val="00655F13"/>
    <w:rsid w:val="0066005E"/>
    <w:rsid w:val="00660799"/>
    <w:rsid w:val="00660C05"/>
    <w:rsid w:val="00660E8E"/>
    <w:rsid w:val="00661223"/>
    <w:rsid w:val="006618CD"/>
    <w:rsid w:val="0066270E"/>
    <w:rsid w:val="00662969"/>
    <w:rsid w:val="00662CAB"/>
    <w:rsid w:val="00663091"/>
    <w:rsid w:val="00663A9C"/>
    <w:rsid w:val="00664611"/>
    <w:rsid w:val="00665144"/>
    <w:rsid w:val="006655D3"/>
    <w:rsid w:val="00665ED9"/>
    <w:rsid w:val="00665F42"/>
    <w:rsid w:val="006663EE"/>
    <w:rsid w:val="00666723"/>
    <w:rsid w:val="00667969"/>
    <w:rsid w:val="006679E4"/>
    <w:rsid w:val="00667C4C"/>
    <w:rsid w:val="00667C9A"/>
    <w:rsid w:val="00670438"/>
    <w:rsid w:val="0067055D"/>
    <w:rsid w:val="0067082F"/>
    <w:rsid w:val="00670D9B"/>
    <w:rsid w:val="00673994"/>
    <w:rsid w:val="00674ACA"/>
    <w:rsid w:val="006750D0"/>
    <w:rsid w:val="006758D2"/>
    <w:rsid w:val="00675E1A"/>
    <w:rsid w:val="00676297"/>
    <w:rsid w:val="006771BA"/>
    <w:rsid w:val="00677C66"/>
    <w:rsid w:val="0068137E"/>
    <w:rsid w:val="00681C73"/>
    <w:rsid w:val="006825FF"/>
    <w:rsid w:val="006827C2"/>
    <w:rsid w:val="00682B5F"/>
    <w:rsid w:val="006830AB"/>
    <w:rsid w:val="0068379E"/>
    <w:rsid w:val="00684439"/>
    <w:rsid w:val="00684D96"/>
    <w:rsid w:val="00685739"/>
    <w:rsid w:val="0068599E"/>
    <w:rsid w:val="00685C2A"/>
    <w:rsid w:val="00685E85"/>
    <w:rsid w:val="0068620E"/>
    <w:rsid w:val="0068629D"/>
    <w:rsid w:val="0068653D"/>
    <w:rsid w:val="0068794D"/>
    <w:rsid w:val="00687A09"/>
    <w:rsid w:val="00687E78"/>
    <w:rsid w:val="006902C6"/>
    <w:rsid w:val="00690918"/>
    <w:rsid w:val="0069136E"/>
    <w:rsid w:val="0069138D"/>
    <w:rsid w:val="00691851"/>
    <w:rsid w:val="006927CB"/>
    <w:rsid w:val="006927DA"/>
    <w:rsid w:val="00693266"/>
    <w:rsid w:val="00693421"/>
    <w:rsid w:val="00693697"/>
    <w:rsid w:val="0069390B"/>
    <w:rsid w:val="006939CE"/>
    <w:rsid w:val="00693F04"/>
    <w:rsid w:val="00694693"/>
    <w:rsid w:val="0069474D"/>
    <w:rsid w:val="006948B7"/>
    <w:rsid w:val="00697523"/>
    <w:rsid w:val="00697D88"/>
    <w:rsid w:val="00697EF6"/>
    <w:rsid w:val="006A0178"/>
    <w:rsid w:val="006A02C2"/>
    <w:rsid w:val="006A05FC"/>
    <w:rsid w:val="006A07E7"/>
    <w:rsid w:val="006A0D11"/>
    <w:rsid w:val="006A0D6D"/>
    <w:rsid w:val="006A18D0"/>
    <w:rsid w:val="006A1CB0"/>
    <w:rsid w:val="006A213E"/>
    <w:rsid w:val="006A29A6"/>
    <w:rsid w:val="006A2B97"/>
    <w:rsid w:val="006A2EEF"/>
    <w:rsid w:val="006A428A"/>
    <w:rsid w:val="006A5ABB"/>
    <w:rsid w:val="006A6130"/>
    <w:rsid w:val="006A63B4"/>
    <w:rsid w:val="006A6939"/>
    <w:rsid w:val="006A6CE5"/>
    <w:rsid w:val="006A6F6C"/>
    <w:rsid w:val="006A787D"/>
    <w:rsid w:val="006B0448"/>
    <w:rsid w:val="006B0982"/>
    <w:rsid w:val="006B1114"/>
    <w:rsid w:val="006B1346"/>
    <w:rsid w:val="006B14B7"/>
    <w:rsid w:val="006B18F3"/>
    <w:rsid w:val="006B19D8"/>
    <w:rsid w:val="006B2B56"/>
    <w:rsid w:val="006B2EA3"/>
    <w:rsid w:val="006B41F9"/>
    <w:rsid w:val="006B4E81"/>
    <w:rsid w:val="006B56C0"/>
    <w:rsid w:val="006B5D59"/>
    <w:rsid w:val="006B6F9D"/>
    <w:rsid w:val="006B7047"/>
    <w:rsid w:val="006B70FF"/>
    <w:rsid w:val="006B71BA"/>
    <w:rsid w:val="006B7435"/>
    <w:rsid w:val="006B79DB"/>
    <w:rsid w:val="006B7D01"/>
    <w:rsid w:val="006B7EA6"/>
    <w:rsid w:val="006C02DC"/>
    <w:rsid w:val="006C05E2"/>
    <w:rsid w:val="006C0699"/>
    <w:rsid w:val="006C1375"/>
    <w:rsid w:val="006C174A"/>
    <w:rsid w:val="006C2A65"/>
    <w:rsid w:val="006C307E"/>
    <w:rsid w:val="006C426E"/>
    <w:rsid w:val="006C5311"/>
    <w:rsid w:val="006C54CD"/>
    <w:rsid w:val="006C636C"/>
    <w:rsid w:val="006C672A"/>
    <w:rsid w:val="006C783B"/>
    <w:rsid w:val="006C7A51"/>
    <w:rsid w:val="006C7BF5"/>
    <w:rsid w:val="006D053C"/>
    <w:rsid w:val="006D0786"/>
    <w:rsid w:val="006D08F1"/>
    <w:rsid w:val="006D11C9"/>
    <w:rsid w:val="006D11E1"/>
    <w:rsid w:val="006D294F"/>
    <w:rsid w:val="006D3754"/>
    <w:rsid w:val="006D4405"/>
    <w:rsid w:val="006D6A60"/>
    <w:rsid w:val="006D6C86"/>
    <w:rsid w:val="006D6CE1"/>
    <w:rsid w:val="006E0181"/>
    <w:rsid w:val="006E0C4D"/>
    <w:rsid w:val="006E2352"/>
    <w:rsid w:val="006E2C50"/>
    <w:rsid w:val="006E3315"/>
    <w:rsid w:val="006E3700"/>
    <w:rsid w:val="006E386A"/>
    <w:rsid w:val="006E552B"/>
    <w:rsid w:val="006E63D3"/>
    <w:rsid w:val="006E68FB"/>
    <w:rsid w:val="006E6948"/>
    <w:rsid w:val="006E6F8A"/>
    <w:rsid w:val="006F00BE"/>
    <w:rsid w:val="006F016D"/>
    <w:rsid w:val="006F0E3E"/>
    <w:rsid w:val="006F1A38"/>
    <w:rsid w:val="006F2B6C"/>
    <w:rsid w:val="006F2C51"/>
    <w:rsid w:val="006F35A5"/>
    <w:rsid w:val="006F45CA"/>
    <w:rsid w:val="006F51EF"/>
    <w:rsid w:val="006F57CB"/>
    <w:rsid w:val="006F6D11"/>
    <w:rsid w:val="006F6D87"/>
    <w:rsid w:val="006F6DE0"/>
    <w:rsid w:val="006F796F"/>
    <w:rsid w:val="00700563"/>
    <w:rsid w:val="00700706"/>
    <w:rsid w:val="00700CF2"/>
    <w:rsid w:val="007011AF"/>
    <w:rsid w:val="007015F2"/>
    <w:rsid w:val="007019EE"/>
    <w:rsid w:val="0070218C"/>
    <w:rsid w:val="0070223F"/>
    <w:rsid w:val="007035A8"/>
    <w:rsid w:val="0070437C"/>
    <w:rsid w:val="007044F9"/>
    <w:rsid w:val="00704563"/>
    <w:rsid w:val="0070498B"/>
    <w:rsid w:val="00705568"/>
    <w:rsid w:val="00705817"/>
    <w:rsid w:val="00705C09"/>
    <w:rsid w:val="0070613E"/>
    <w:rsid w:val="00706FBD"/>
    <w:rsid w:val="00706FFC"/>
    <w:rsid w:val="007076DB"/>
    <w:rsid w:val="0070784B"/>
    <w:rsid w:val="00710937"/>
    <w:rsid w:val="00710B79"/>
    <w:rsid w:val="0071154B"/>
    <w:rsid w:val="0071199A"/>
    <w:rsid w:val="00711C60"/>
    <w:rsid w:val="00711CE3"/>
    <w:rsid w:val="007130A0"/>
    <w:rsid w:val="00713308"/>
    <w:rsid w:val="00713718"/>
    <w:rsid w:val="00714636"/>
    <w:rsid w:val="00715139"/>
    <w:rsid w:val="00715B5A"/>
    <w:rsid w:val="00715F2D"/>
    <w:rsid w:val="00716CBA"/>
    <w:rsid w:val="007170F1"/>
    <w:rsid w:val="00717647"/>
    <w:rsid w:val="00717F16"/>
    <w:rsid w:val="007209DF"/>
    <w:rsid w:val="00720D64"/>
    <w:rsid w:val="007213B9"/>
    <w:rsid w:val="007215D9"/>
    <w:rsid w:val="00721663"/>
    <w:rsid w:val="00721E10"/>
    <w:rsid w:val="00721E23"/>
    <w:rsid w:val="00722010"/>
    <w:rsid w:val="007228E0"/>
    <w:rsid w:val="00723783"/>
    <w:rsid w:val="00723AF2"/>
    <w:rsid w:val="00723EFC"/>
    <w:rsid w:val="00723F17"/>
    <w:rsid w:val="0072418A"/>
    <w:rsid w:val="00724363"/>
    <w:rsid w:val="00724B6B"/>
    <w:rsid w:val="00724D6E"/>
    <w:rsid w:val="00726452"/>
    <w:rsid w:val="00726F09"/>
    <w:rsid w:val="0072733A"/>
    <w:rsid w:val="00727EDB"/>
    <w:rsid w:val="00730B0C"/>
    <w:rsid w:val="00731606"/>
    <w:rsid w:val="00731A0B"/>
    <w:rsid w:val="007323E2"/>
    <w:rsid w:val="00732CC1"/>
    <w:rsid w:val="00732F70"/>
    <w:rsid w:val="007336F3"/>
    <w:rsid w:val="007344AD"/>
    <w:rsid w:val="007348E5"/>
    <w:rsid w:val="00734B08"/>
    <w:rsid w:val="00735B1C"/>
    <w:rsid w:val="00735D3A"/>
    <w:rsid w:val="00735E15"/>
    <w:rsid w:val="00735EB0"/>
    <w:rsid w:val="0073635E"/>
    <w:rsid w:val="00736B52"/>
    <w:rsid w:val="00736D28"/>
    <w:rsid w:val="00736F48"/>
    <w:rsid w:val="00741937"/>
    <w:rsid w:val="00742CB0"/>
    <w:rsid w:val="00743201"/>
    <w:rsid w:val="007434F5"/>
    <w:rsid w:val="007445C0"/>
    <w:rsid w:val="00744B37"/>
    <w:rsid w:val="00745014"/>
    <w:rsid w:val="0074512D"/>
    <w:rsid w:val="007456E3"/>
    <w:rsid w:val="00745A1A"/>
    <w:rsid w:val="00746A8D"/>
    <w:rsid w:val="00750A3C"/>
    <w:rsid w:val="00751324"/>
    <w:rsid w:val="00751737"/>
    <w:rsid w:val="00751779"/>
    <w:rsid w:val="00751AF7"/>
    <w:rsid w:val="00751EB3"/>
    <w:rsid w:val="0075254B"/>
    <w:rsid w:val="007526DE"/>
    <w:rsid w:val="00752B19"/>
    <w:rsid w:val="00753D49"/>
    <w:rsid w:val="0075420F"/>
    <w:rsid w:val="00755878"/>
    <w:rsid w:val="00755F67"/>
    <w:rsid w:val="00756996"/>
    <w:rsid w:val="0075703B"/>
    <w:rsid w:val="0075733C"/>
    <w:rsid w:val="007578B3"/>
    <w:rsid w:val="00760B49"/>
    <w:rsid w:val="00760F4C"/>
    <w:rsid w:val="00762298"/>
    <w:rsid w:val="0076486D"/>
    <w:rsid w:val="00764A22"/>
    <w:rsid w:val="0076508A"/>
    <w:rsid w:val="007668E2"/>
    <w:rsid w:val="00767772"/>
    <w:rsid w:val="00767A16"/>
    <w:rsid w:val="00770286"/>
    <w:rsid w:val="0077167F"/>
    <w:rsid w:val="007723F6"/>
    <w:rsid w:val="007730F5"/>
    <w:rsid w:val="007731FA"/>
    <w:rsid w:val="0077323F"/>
    <w:rsid w:val="00773FF7"/>
    <w:rsid w:val="0077416D"/>
    <w:rsid w:val="00775B81"/>
    <w:rsid w:val="007765C2"/>
    <w:rsid w:val="00776985"/>
    <w:rsid w:val="007777CB"/>
    <w:rsid w:val="00777944"/>
    <w:rsid w:val="00777B80"/>
    <w:rsid w:val="0078007E"/>
    <w:rsid w:val="0078068C"/>
    <w:rsid w:val="00780CF8"/>
    <w:rsid w:val="0078144C"/>
    <w:rsid w:val="00781E77"/>
    <w:rsid w:val="00782304"/>
    <w:rsid w:val="00782316"/>
    <w:rsid w:val="00782B06"/>
    <w:rsid w:val="00782E9C"/>
    <w:rsid w:val="00783AC5"/>
    <w:rsid w:val="00783F31"/>
    <w:rsid w:val="00783FE4"/>
    <w:rsid w:val="007840C7"/>
    <w:rsid w:val="00784D54"/>
    <w:rsid w:val="00785966"/>
    <w:rsid w:val="007860C0"/>
    <w:rsid w:val="00786112"/>
    <w:rsid w:val="0078624E"/>
    <w:rsid w:val="0078658D"/>
    <w:rsid w:val="00786624"/>
    <w:rsid w:val="0078774F"/>
    <w:rsid w:val="0079059B"/>
    <w:rsid w:val="00790AF0"/>
    <w:rsid w:val="00791B20"/>
    <w:rsid w:val="007928F9"/>
    <w:rsid w:val="00793897"/>
    <w:rsid w:val="00795840"/>
    <w:rsid w:val="00795A26"/>
    <w:rsid w:val="007962CD"/>
    <w:rsid w:val="007964FE"/>
    <w:rsid w:val="00796AA7"/>
    <w:rsid w:val="00796B0F"/>
    <w:rsid w:val="00796CF6"/>
    <w:rsid w:val="0079700B"/>
    <w:rsid w:val="00797315"/>
    <w:rsid w:val="0079776F"/>
    <w:rsid w:val="007A0CE9"/>
    <w:rsid w:val="007A14E4"/>
    <w:rsid w:val="007A19B8"/>
    <w:rsid w:val="007A2614"/>
    <w:rsid w:val="007A33B5"/>
    <w:rsid w:val="007A44BA"/>
    <w:rsid w:val="007A4CB2"/>
    <w:rsid w:val="007A5413"/>
    <w:rsid w:val="007A5527"/>
    <w:rsid w:val="007A625F"/>
    <w:rsid w:val="007A6E97"/>
    <w:rsid w:val="007A757D"/>
    <w:rsid w:val="007A7DF2"/>
    <w:rsid w:val="007B1D60"/>
    <w:rsid w:val="007B2738"/>
    <w:rsid w:val="007B27F8"/>
    <w:rsid w:val="007B36E6"/>
    <w:rsid w:val="007B41A1"/>
    <w:rsid w:val="007B4EEB"/>
    <w:rsid w:val="007B55A8"/>
    <w:rsid w:val="007B76D0"/>
    <w:rsid w:val="007B7C89"/>
    <w:rsid w:val="007C1805"/>
    <w:rsid w:val="007C1D07"/>
    <w:rsid w:val="007C1E69"/>
    <w:rsid w:val="007C200C"/>
    <w:rsid w:val="007C2679"/>
    <w:rsid w:val="007C3441"/>
    <w:rsid w:val="007C40B6"/>
    <w:rsid w:val="007C461A"/>
    <w:rsid w:val="007C46D2"/>
    <w:rsid w:val="007C57A2"/>
    <w:rsid w:val="007C59FD"/>
    <w:rsid w:val="007C5AF5"/>
    <w:rsid w:val="007C61D1"/>
    <w:rsid w:val="007C63EC"/>
    <w:rsid w:val="007C6F96"/>
    <w:rsid w:val="007C737F"/>
    <w:rsid w:val="007C756B"/>
    <w:rsid w:val="007C7AA6"/>
    <w:rsid w:val="007C7DD2"/>
    <w:rsid w:val="007D1455"/>
    <w:rsid w:val="007D1779"/>
    <w:rsid w:val="007D266E"/>
    <w:rsid w:val="007D2923"/>
    <w:rsid w:val="007D2F77"/>
    <w:rsid w:val="007D3386"/>
    <w:rsid w:val="007D3657"/>
    <w:rsid w:val="007D3892"/>
    <w:rsid w:val="007D5F19"/>
    <w:rsid w:val="007D68E8"/>
    <w:rsid w:val="007D69EF"/>
    <w:rsid w:val="007D6F86"/>
    <w:rsid w:val="007D710C"/>
    <w:rsid w:val="007D7FF5"/>
    <w:rsid w:val="007E0136"/>
    <w:rsid w:val="007E0520"/>
    <w:rsid w:val="007E2E2C"/>
    <w:rsid w:val="007E3BB1"/>
    <w:rsid w:val="007E4CBA"/>
    <w:rsid w:val="007E5701"/>
    <w:rsid w:val="007E5CA8"/>
    <w:rsid w:val="007E63B6"/>
    <w:rsid w:val="007E66BE"/>
    <w:rsid w:val="007E714A"/>
    <w:rsid w:val="007F00E5"/>
    <w:rsid w:val="007F057B"/>
    <w:rsid w:val="007F0ACD"/>
    <w:rsid w:val="007F1304"/>
    <w:rsid w:val="007F175A"/>
    <w:rsid w:val="007F17F2"/>
    <w:rsid w:val="007F2A05"/>
    <w:rsid w:val="007F36D6"/>
    <w:rsid w:val="007F3A20"/>
    <w:rsid w:val="007F3CC4"/>
    <w:rsid w:val="007F40FF"/>
    <w:rsid w:val="007F42DC"/>
    <w:rsid w:val="007F48BB"/>
    <w:rsid w:val="007F4E62"/>
    <w:rsid w:val="007F5931"/>
    <w:rsid w:val="007F5D66"/>
    <w:rsid w:val="007F6895"/>
    <w:rsid w:val="007F6AA5"/>
    <w:rsid w:val="007F719D"/>
    <w:rsid w:val="00800859"/>
    <w:rsid w:val="00800B09"/>
    <w:rsid w:val="00801501"/>
    <w:rsid w:val="00801DE9"/>
    <w:rsid w:val="00801E67"/>
    <w:rsid w:val="00803B3A"/>
    <w:rsid w:val="0080422B"/>
    <w:rsid w:val="008043F3"/>
    <w:rsid w:val="0080447F"/>
    <w:rsid w:val="008044EF"/>
    <w:rsid w:val="00804990"/>
    <w:rsid w:val="008055A2"/>
    <w:rsid w:val="008069AA"/>
    <w:rsid w:val="00807584"/>
    <w:rsid w:val="00807E56"/>
    <w:rsid w:val="0081004B"/>
    <w:rsid w:val="00811537"/>
    <w:rsid w:val="00811B8C"/>
    <w:rsid w:val="00811C06"/>
    <w:rsid w:val="00813090"/>
    <w:rsid w:val="00813893"/>
    <w:rsid w:val="00813C7C"/>
    <w:rsid w:val="00813EA3"/>
    <w:rsid w:val="00813EA4"/>
    <w:rsid w:val="008140CF"/>
    <w:rsid w:val="00814A14"/>
    <w:rsid w:val="00814B73"/>
    <w:rsid w:val="008155DA"/>
    <w:rsid w:val="0081575A"/>
    <w:rsid w:val="008158B6"/>
    <w:rsid w:val="0081637D"/>
    <w:rsid w:val="008163B4"/>
    <w:rsid w:val="008167DE"/>
    <w:rsid w:val="008170BF"/>
    <w:rsid w:val="008171AB"/>
    <w:rsid w:val="0081725A"/>
    <w:rsid w:val="00817D99"/>
    <w:rsid w:val="0082092B"/>
    <w:rsid w:val="008212D1"/>
    <w:rsid w:val="008212D3"/>
    <w:rsid w:val="00821DAA"/>
    <w:rsid w:val="00822CE4"/>
    <w:rsid w:val="008234A6"/>
    <w:rsid w:val="00823954"/>
    <w:rsid w:val="00823B29"/>
    <w:rsid w:val="00823D29"/>
    <w:rsid w:val="008249FA"/>
    <w:rsid w:val="00824E6C"/>
    <w:rsid w:val="0082550B"/>
    <w:rsid w:val="0082610A"/>
    <w:rsid w:val="00826404"/>
    <w:rsid w:val="00826666"/>
    <w:rsid w:val="0082787B"/>
    <w:rsid w:val="00827DEA"/>
    <w:rsid w:val="008302B3"/>
    <w:rsid w:val="0083078F"/>
    <w:rsid w:val="008307A7"/>
    <w:rsid w:val="00830888"/>
    <w:rsid w:val="00830EE9"/>
    <w:rsid w:val="00831A63"/>
    <w:rsid w:val="008325B3"/>
    <w:rsid w:val="00832C53"/>
    <w:rsid w:val="00833223"/>
    <w:rsid w:val="0083369E"/>
    <w:rsid w:val="0083391C"/>
    <w:rsid w:val="00833992"/>
    <w:rsid w:val="00833FE4"/>
    <w:rsid w:val="00834F4C"/>
    <w:rsid w:val="00835314"/>
    <w:rsid w:val="008364E5"/>
    <w:rsid w:val="008369C0"/>
    <w:rsid w:val="00836A85"/>
    <w:rsid w:val="00836B26"/>
    <w:rsid w:val="008370B3"/>
    <w:rsid w:val="008376C0"/>
    <w:rsid w:val="00841270"/>
    <w:rsid w:val="00841F8E"/>
    <w:rsid w:val="00843848"/>
    <w:rsid w:val="008439EB"/>
    <w:rsid w:val="00843A0F"/>
    <w:rsid w:val="00845A08"/>
    <w:rsid w:val="00845AD7"/>
    <w:rsid w:val="00847964"/>
    <w:rsid w:val="008479B6"/>
    <w:rsid w:val="00847FAB"/>
    <w:rsid w:val="00851996"/>
    <w:rsid w:val="00851EB7"/>
    <w:rsid w:val="008524EF"/>
    <w:rsid w:val="00852555"/>
    <w:rsid w:val="0085280A"/>
    <w:rsid w:val="008529D3"/>
    <w:rsid w:val="00852AF6"/>
    <w:rsid w:val="00852EA8"/>
    <w:rsid w:val="00853F69"/>
    <w:rsid w:val="008545CC"/>
    <w:rsid w:val="00854DD6"/>
    <w:rsid w:val="00854F29"/>
    <w:rsid w:val="00855131"/>
    <w:rsid w:val="00855354"/>
    <w:rsid w:val="00855ABC"/>
    <w:rsid w:val="00855DD8"/>
    <w:rsid w:val="00856681"/>
    <w:rsid w:val="00856B3D"/>
    <w:rsid w:val="00856E25"/>
    <w:rsid w:val="00857207"/>
    <w:rsid w:val="00857F96"/>
    <w:rsid w:val="00860271"/>
    <w:rsid w:val="0086095E"/>
    <w:rsid w:val="00860B7D"/>
    <w:rsid w:val="00861618"/>
    <w:rsid w:val="008617FD"/>
    <w:rsid w:val="00862148"/>
    <w:rsid w:val="00862D9F"/>
    <w:rsid w:val="00863398"/>
    <w:rsid w:val="008636CF"/>
    <w:rsid w:val="00863B93"/>
    <w:rsid w:val="00863EB7"/>
    <w:rsid w:val="00864367"/>
    <w:rsid w:val="00864A0B"/>
    <w:rsid w:val="00864F53"/>
    <w:rsid w:val="00864FEE"/>
    <w:rsid w:val="00865196"/>
    <w:rsid w:val="00866A13"/>
    <w:rsid w:val="00870558"/>
    <w:rsid w:val="00870644"/>
    <w:rsid w:val="0087084E"/>
    <w:rsid w:val="00870AE0"/>
    <w:rsid w:val="008734CF"/>
    <w:rsid w:val="00873591"/>
    <w:rsid w:val="00873994"/>
    <w:rsid w:val="008739FF"/>
    <w:rsid w:val="00875201"/>
    <w:rsid w:val="00875D97"/>
    <w:rsid w:val="00876B32"/>
    <w:rsid w:val="00876F94"/>
    <w:rsid w:val="00877360"/>
    <w:rsid w:val="0087765B"/>
    <w:rsid w:val="00877910"/>
    <w:rsid w:val="0088007F"/>
    <w:rsid w:val="008812C0"/>
    <w:rsid w:val="00882625"/>
    <w:rsid w:val="00882FB6"/>
    <w:rsid w:val="008830FD"/>
    <w:rsid w:val="00883803"/>
    <w:rsid w:val="00883B78"/>
    <w:rsid w:val="008844A2"/>
    <w:rsid w:val="0088486C"/>
    <w:rsid w:val="00886584"/>
    <w:rsid w:val="0088681D"/>
    <w:rsid w:val="008873C2"/>
    <w:rsid w:val="00887952"/>
    <w:rsid w:val="008905CD"/>
    <w:rsid w:val="00890BA6"/>
    <w:rsid w:val="00891A89"/>
    <w:rsid w:val="00891BC8"/>
    <w:rsid w:val="00892D00"/>
    <w:rsid w:val="00892E8D"/>
    <w:rsid w:val="00894450"/>
    <w:rsid w:val="00894B4B"/>
    <w:rsid w:val="00895614"/>
    <w:rsid w:val="00895BC8"/>
    <w:rsid w:val="00897DEF"/>
    <w:rsid w:val="00897FFE"/>
    <w:rsid w:val="008A1520"/>
    <w:rsid w:val="008A1ABE"/>
    <w:rsid w:val="008A32ED"/>
    <w:rsid w:val="008A3585"/>
    <w:rsid w:val="008A3AB1"/>
    <w:rsid w:val="008A3BED"/>
    <w:rsid w:val="008A52B0"/>
    <w:rsid w:val="008A546F"/>
    <w:rsid w:val="008A54DC"/>
    <w:rsid w:val="008A6377"/>
    <w:rsid w:val="008A65FA"/>
    <w:rsid w:val="008A728B"/>
    <w:rsid w:val="008A73E5"/>
    <w:rsid w:val="008B0498"/>
    <w:rsid w:val="008B0D71"/>
    <w:rsid w:val="008B14F2"/>
    <w:rsid w:val="008B1639"/>
    <w:rsid w:val="008B17DF"/>
    <w:rsid w:val="008B1C41"/>
    <w:rsid w:val="008B348F"/>
    <w:rsid w:val="008B354C"/>
    <w:rsid w:val="008B35B1"/>
    <w:rsid w:val="008B35ED"/>
    <w:rsid w:val="008B4886"/>
    <w:rsid w:val="008B52A3"/>
    <w:rsid w:val="008B61C6"/>
    <w:rsid w:val="008B63BC"/>
    <w:rsid w:val="008B668C"/>
    <w:rsid w:val="008C1378"/>
    <w:rsid w:val="008C1A09"/>
    <w:rsid w:val="008C21FA"/>
    <w:rsid w:val="008C3382"/>
    <w:rsid w:val="008C39F8"/>
    <w:rsid w:val="008C3D5D"/>
    <w:rsid w:val="008C4611"/>
    <w:rsid w:val="008C4F3D"/>
    <w:rsid w:val="008C52D4"/>
    <w:rsid w:val="008C5EA9"/>
    <w:rsid w:val="008C604C"/>
    <w:rsid w:val="008C6C62"/>
    <w:rsid w:val="008C6CD3"/>
    <w:rsid w:val="008C79BA"/>
    <w:rsid w:val="008C7A9F"/>
    <w:rsid w:val="008C7D5F"/>
    <w:rsid w:val="008D0317"/>
    <w:rsid w:val="008D1CD8"/>
    <w:rsid w:val="008D22EA"/>
    <w:rsid w:val="008D3601"/>
    <w:rsid w:val="008D3A97"/>
    <w:rsid w:val="008D3C77"/>
    <w:rsid w:val="008D50FB"/>
    <w:rsid w:val="008E1C2B"/>
    <w:rsid w:val="008E1FE2"/>
    <w:rsid w:val="008E3ED1"/>
    <w:rsid w:val="008E3F30"/>
    <w:rsid w:val="008E4663"/>
    <w:rsid w:val="008E4E00"/>
    <w:rsid w:val="008E5537"/>
    <w:rsid w:val="008E5CA9"/>
    <w:rsid w:val="008E6066"/>
    <w:rsid w:val="008E68DA"/>
    <w:rsid w:val="008E6B25"/>
    <w:rsid w:val="008E6DA2"/>
    <w:rsid w:val="008E726A"/>
    <w:rsid w:val="008F0068"/>
    <w:rsid w:val="008F03F7"/>
    <w:rsid w:val="008F1853"/>
    <w:rsid w:val="008F1B06"/>
    <w:rsid w:val="008F1DD1"/>
    <w:rsid w:val="008F1F4C"/>
    <w:rsid w:val="008F2945"/>
    <w:rsid w:val="008F29FC"/>
    <w:rsid w:val="008F39BB"/>
    <w:rsid w:val="008F3A75"/>
    <w:rsid w:val="008F4980"/>
    <w:rsid w:val="008F5D9E"/>
    <w:rsid w:val="008F6BC6"/>
    <w:rsid w:val="008F701D"/>
    <w:rsid w:val="008F7BF9"/>
    <w:rsid w:val="008F7FE4"/>
    <w:rsid w:val="00900243"/>
    <w:rsid w:val="00900D52"/>
    <w:rsid w:val="0090188C"/>
    <w:rsid w:val="00904159"/>
    <w:rsid w:val="00906B7C"/>
    <w:rsid w:val="00906D43"/>
    <w:rsid w:val="00910041"/>
    <w:rsid w:val="00910398"/>
    <w:rsid w:val="00910F06"/>
    <w:rsid w:val="00911966"/>
    <w:rsid w:val="00911C12"/>
    <w:rsid w:val="00912287"/>
    <w:rsid w:val="00912AB1"/>
    <w:rsid w:val="0091318A"/>
    <w:rsid w:val="00913262"/>
    <w:rsid w:val="00913A48"/>
    <w:rsid w:val="00915584"/>
    <w:rsid w:val="00916020"/>
    <w:rsid w:val="00916443"/>
    <w:rsid w:val="0091653C"/>
    <w:rsid w:val="00916FBA"/>
    <w:rsid w:val="009171FC"/>
    <w:rsid w:val="0091723A"/>
    <w:rsid w:val="00917575"/>
    <w:rsid w:val="0091795E"/>
    <w:rsid w:val="00917BB2"/>
    <w:rsid w:val="00917DF0"/>
    <w:rsid w:val="009205B7"/>
    <w:rsid w:val="00921C29"/>
    <w:rsid w:val="00921CFC"/>
    <w:rsid w:val="00922F66"/>
    <w:rsid w:val="009237CB"/>
    <w:rsid w:val="00924049"/>
    <w:rsid w:val="00924A1A"/>
    <w:rsid w:val="00924F93"/>
    <w:rsid w:val="009250CF"/>
    <w:rsid w:val="009251E3"/>
    <w:rsid w:val="00925C09"/>
    <w:rsid w:val="009268C6"/>
    <w:rsid w:val="009278D1"/>
    <w:rsid w:val="0093004E"/>
    <w:rsid w:val="009308D3"/>
    <w:rsid w:val="00930C6E"/>
    <w:rsid w:val="00931002"/>
    <w:rsid w:val="009323EC"/>
    <w:rsid w:val="009324EB"/>
    <w:rsid w:val="00933460"/>
    <w:rsid w:val="00933521"/>
    <w:rsid w:val="0093354A"/>
    <w:rsid w:val="009339CB"/>
    <w:rsid w:val="00933E40"/>
    <w:rsid w:val="00934272"/>
    <w:rsid w:val="009344BE"/>
    <w:rsid w:val="00934962"/>
    <w:rsid w:val="00934A0A"/>
    <w:rsid w:val="00934ADA"/>
    <w:rsid w:val="00934AF2"/>
    <w:rsid w:val="009352FB"/>
    <w:rsid w:val="009353C5"/>
    <w:rsid w:val="009354B1"/>
    <w:rsid w:val="00935704"/>
    <w:rsid w:val="0093585C"/>
    <w:rsid w:val="00940447"/>
    <w:rsid w:val="009408BF"/>
    <w:rsid w:val="00940D60"/>
    <w:rsid w:val="009422B4"/>
    <w:rsid w:val="009422D2"/>
    <w:rsid w:val="00943C11"/>
    <w:rsid w:val="00943CA6"/>
    <w:rsid w:val="009440C5"/>
    <w:rsid w:val="00944AFF"/>
    <w:rsid w:val="009450F6"/>
    <w:rsid w:val="00945691"/>
    <w:rsid w:val="00945980"/>
    <w:rsid w:val="0094691A"/>
    <w:rsid w:val="00946BC4"/>
    <w:rsid w:val="00947A3C"/>
    <w:rsid w:val="009523CD"/>
    <w:rsid w:val="00953BC8"/>
    <w:rsid w:val="009546F2"/>
    <w:rsid w:val="0095488E"/>
    <w:rsid w:val="00954971"/>
    <w:rsid w:val="00954C88"/>
    <w:rsid w:val="00954D8D"/>
    <w:rsid w:val="009562A5"/>
    <w:rsid w:val="009578B4"/>
    <w:rsid w:val="00961935"/>
    <w:rsid w:val="0096241F"/>
    <w:rsid w:val="00963BDD"/>
    <w:rsid w:val="00963C92"/>
    <w:rsid w:val="009669AD"/>
    <w:rsid w:val="00966B91"/>
    <w:rsid w:val="00967878"/>
    <w:rsid w:val="00967CB5"/>
    <w:rsid w:val="009714F4"/>
    <w:rsid w:val="009728CE"/>
    <w:rsid w:val="00973C09"/>
    <w:rsid w:val="009743FA"/>
    <w:rsid w:val="00974437"/>
    <w:rsid w:val="00974B2E"/>
    <w:rsid w:val="0097655E"/>
    <w:rsid w:val="00976B38"/>
    <w:rsid w:val="00977855"/>
    <w:rsid w:val="00977859"/>
    <w:rsid w:val="009779D7"/>
    <w:rsid w:val="00977DA4"/>
    <w:rsid w:val="009805DC"/>
    <w:rsid w:val="00980E7E"/>
    <w:rsid w:val="009810AC"/>
    <w:rsid w:val="00981849"/>
    <w:rsid w:val="009822C3"/>
    <w:rsid w:val="00983810"/>
    <w:rsid w:val="0098501F"/>
    <w:rsid w:val="00985042"/>
    <w:rsid w:val="0098542D"/>
    <w:rsid w:val="009854C1"/>
    <w:rsid w:val="009856F6"/>
    <w:rsid w:val="0098582F"/>
    <w:rsid w:val="009865C7"/>
    <w:rsid w:val="00986DAA"/>
    <w:rsid w:val="00987520"/>
    <w:rsid w:val="00987C2F"/>
    <w:rsid w:val="00990667"/>
    <w:rsid w:val="0099069A"/>
    <w:rsid w:val="009927BD"/>
    <w:rsid w:val="00993924"/>
    <w:rsid w:val="00994DF4"/>
    <w:rsid w:val="00995184"/>
    <w:rsid w:val="009952E2"/>
    <w:rsid w:val="0099740B"/>
    <w:rsid w:val="009975B0"/>
    <w:rsid w:val="0099781E"/>
    <w:rsid w:val="0099798F"/>
    <w:rsid w:val="00997CD4"/>
    <w:rsid w:val="009A0107"/>
    <w:rsid w:val="009A08DA"/>
    <w:rsid w:val="009A13D3"/>
    <w:rsid w:val="009A15D1"/>
    <w:rsid w:val="009A1EAF"/>
    <w:rsid w:val="009A1EB1"/>
    <w:rsid w:val="009A2FE1"/>
    <w:rsid w:val="009A49C1"/>
    <w:rsid w:val="009A4FD0"/>
    <w:rsid w:val="009A6E50"/>
    <w:rsid w:val="009A78CF"/>
    <w:rsid w:val="009B059B"/>
    <w:rsid w:val="009B0C59"/>
    <w:rsid w:val="009B31E5"/>
    <w:rsid w:val="009B356A"/>
    <w:rsid w:val="009B3696"/>
    <w:rsid w:val="009B3B9C"/>
    <w:rsid w:val="009B4011"/>
    <w:rsid w:val="009B47ED"/>
    <w:rsid w:val="009B539C"/>
    <w:rsid w:val="009B6690"/>
    <w:rsid w:val="009B67B5"/>
    <w:rsid w:val="009B6B47"/>
    <w:rsid w:val="009B6F67"/>
    <w:rsid w:val="009C02B4"/>
    <w:rsid w:val="009C0A12"/>
    <w:rsid w:val="009C230D"/>
    <w:rsid w:val="009C24A1"/>
    <w:rsid w:val="009C261A"/>
    <w:rsid w:val="009C2963"/>
    <w:rsid w:val="009C2EDB"/>
    <w:rsid w:val="009C2FB5"/>
    <w:rsid w:val="009C2FF3"/>
    <w:rsid w:val="009C34BF"/>
    <w:rsid w:val="009C3E78"/>
    <w:rsid w:val="009C4065"/>
    <w:rsid w:val="009C4229"/>
    <w:rsid w:val="009C45BF"/>
    <w:rsid w:val="009C4BA0"/>
    <w:rsid w:val="009C5055"/>
    <w:rsid w:val="009C55FF"/>
    <w:rsid w:val="009C57FA"/>
    <w:rsid w:val="009C5CAA"/>
    <w:rsid w:val="009C6506"/>
    <w:rsid w:val="009C74BC"/>
    <w:rsid w:val="009C79B9"/>
    <w:rsid w:val="009C7CFE"/>
    <w:rsid w:val="009D020B"/>
    <w:rsid w:val="009D04A6"/>
    <w:rsid w:val="009D08A3"/>
    <w:rsid w:val="009D11D0"/>
    <w:rsid w:val="009D1A0E"/>
    <w:rsid w:val="009D1D02"/>
    <w:rsid w:val="009D24ED"/>
    <w:rsid w:val="009D25F0"/>
    <w:rsid w:val="009D2C01"/>
    <w:rsid w:val="009D3076"/>
    <w:rsid w:val="009D3F7A"/>
    <w:rsid w:val="009D47AF"/>
    <w:rsid w:val="009D4F9B"/>
    <w:rsid w:val="009D4FD5"/>
    <w:rsid w:val="009D5414"/>
    <w:rsid w:val="009D6CFF"/>
    <w:rsid w:val="009E0CE7"/>
    <w:rsid w:val="009E1250"/>
    <w:rsid w:val="009E2DE0"/>
    <w:rsid w:val="009E3B04"/>
    <w:rsid w:val="009E4011"/>
    <w:rsid w:val="009E441E"/>
    <w:rsid w:val="009E4839"/>
    <w:rsid w:val="009E5323"/>
    <w:rsid w:val="009E58D5"/>
    <w:rsid w:val="009E6EAA"/>
    <w:rsid w:val="009E6F92"/>
    <w:rsid w:val="009E7E39"/>
    <w:rsid w:val="009F068A"/>
    <w:rsid w:val="009F1A55"/>
    <w:rsid w:val="009F1FB6"/>
    <w:rsid w:val="009F2A42"/>
    <w:rsid w:val="009F365C"/>
    <w:rsid w:val="009F3666"/>
    <w:rsid w:val="009F36E3"/>
    <w:rsid w:val="009F36F0"/>
    <w:rsid w:val="009F399A"/>
    <w:rsid w:val="009F47E4"/>
    <w:rsid w:val="009F4D43"/>
    <w:rsid w:val="009F54C9"/>
    <w:rsid w:val="009F56A8"/>
    <w:rsid w:val="009F79FF"/>
    <w:rsid w:val="009F7B69"/>
    <w:rsid w:val="00A00072"/>
    <w:rsid w:val="00A01F39"/>
    <w:rsid w:val="00A0209A"/>
    <w:rsid w:val="00A025EE"/>
    <w:rsid w:val="00A02C5F"/>
    <w:rsid w:val="00A04202"/>
    <w:rsid w:val="00A042F7"/>
    <w:rsid w:val="00A0567A"/>
    <w:rsid w:val="00A07C4C"/>
    <w:rsid w:val="00A07D95"/>
    <w:rsid w:val="00A10F3C"/>
    <w:rsid w:val="00A11E32"/>
    <w:rsid w:val="00A123E8"/>
    <w:rsid w:val="00A14FC7"/>
    <w:rsid w:val="00A15954"/>
    <w:rsid w:val="00A15AF9"/>
    <w:rsid w:val="00A15E61"/>
    <w:rsid w:val="00A15EB3"/>
    <w:rsid w:val="00A15ED9"/>
    <w:rsid w:val="00A16BF1"/>
    <w:rsid w:val="00A17555"/>
    <w:rsid w:val="00A17818"/>
    <w:rsid w:val="00A17F0F"/>
    <w:rsid w:val="00A20DF3"/>
    <w:rsid w:val="00A213E7"/>
    <w:rsid w:val="00A21691"/>
    <w:rsid w:val="00A22B02"/>
    <w:rsid w:val="00A2350E"/>
    <w:rsid w:val="00A23D3E"/>
    <w:rsid w:val="00A241F5"/>
    <w:rsid w:val="00A248EF"/>
    <w:rsid w:val="00A25444"/>
    <w:rsid w:val="00A25D21"/>
    <w:rsid w:val="00A25ED5"/>
    <w:rsid w:val="00A271B6"/>
    <w:rsid w:val="00A27B31"/>
    <w:rsid w:val="00A27BE3"/>
    <w:rsid w:val="00A27C97"/>
    <w:rsid w:val="00A30333"/>
    <w:rsid w:val="00A3059C"/>
    <w:rsid w:val="00A30BEB"/>
    <w:rsid w:val="00A32230"/>
    <w:rsid w:val="00A32D94"/>
    <w:rsid w:val="00A32F89"/>
    <w:rsid w:val="00A33E75"/>
    <w:rsid w:val="00A344B4"/>
    <w:rsid w:val="00A344F1"/>
    <w:rsid w:val="00A3489B"/>
    <w:rsid w:val="00A37DAE"/>
    <w:rsid w:val="00A37EDE"/>
    <w:rsid w:val="00A40168"/>
    <w:rsid w:val="00A4295F"/>
    <w:rsid w:val="00A42CF8"/>
    <w:rsid w:val="00A43423"/>
    <w:rsid w:val="00A435DA"/>
    <w:rsid w:val="00A442D6"/>
    <w:rsid w:val="00A45462"/>
    <w:rsid w:val="00A45D6E"/>
    <w:rsid w:val="00A461BF"/>
    <w:rsid w:val="00A47AC8"/>
    <w:rsid w:val="00A51128"/>
    <w:rsid w:val="00A514C4"/>
    <w:rsid w:val="00A516D2"/>
    <w:rsid w:val="00A51B85"/>
    <w:rsid w:val="00A52308"/>
    <w:rsid w:val="00A535D0"/>
    <w:rsid w:val="00A53917"/>
    <w:rsid w:val="00A53B9B"/>
    <w:rsid w:val="00A54CFF"/>
    <w:rsid w:val="00A55BA3"/>
    <w:rsid w:val="00A55FAC"/>
    <w:rsid w:val="00A564FB"/>
    <w:rsid w:val="00A5670E"/>
    <w:rsid w:val="00A56884"/>
    <w:rsid w:val="00A5787B"/>
    <w:rsid w:val="00A60BF1"/>
    <w:rsid w:val="00A60F87"/>
    <w:rsid w:val="00A6104D"/>
    <w:rsid w:val="00A61425"/>
    <w:rsid w:val="00A6293E"/>
    <w:rsid w:val="00A63B2D"/>
    <w:rsid w:val="00A63D8B"/>
    <w:rsid w:val="00A64207"/>
    <w:rsid w:val="00A6434A"/>
    <w:rsid w:val="00A644BD"/>
    <w:rsid w:val="00A64D6B"/>
    <w:rsid w:val="00A65876"/>
    <w:rsid w:val="00A658E3"/>
    <w:rsid w:val="00A65F44"/>
    <w:rsid w:val="00A66389"/>
    <w:rsid w:val="00A67B6F"/>
    <w:rsid w:val="00A7024C"/>
    <w:rsid w:val="00A70596"/>
    <w:rsid w:val="00A706B1"/>
    <w:rsid w:val="00A70A52"/>
    <w:rsid w:val="00A70E71"/>
    <w:rsid w:val="00A7132A"/>
    <w:rsid w:val="00A73657"/>
    <w:rsid w:val="00A73AC6"/>
    <w:rsid w:val="00A73B80"/>
    <w:rsid w:val="00A74251"/>
    <w:rsid w:val="00A74E0D"/>
    <w:rsid w:val="00A75698"/>
    <w:rsid w:val="00A7587B"/>
    <w:rsid w:val="00A7685B"/>
    <w:rsid w:val="00A76D0A"/>
    <w:rsid w:val="00A76F1C"/>
    <w:rsid w:val="00A77357"/>
    <w:rsid w:val="00A77CE6"/>
    <w:rsid w:val="00A77F76"/>
    <w:rsid w:val="00A80126"/>
    <w:rsid w:val="00A81775"/>
    <w:rsid w:val="00A8194A"/>
    <w:rsid w:val="00A82032"/>
    <w:rsid w:val="00A82280"/>
    <w:rsid w:val="00A8243E"/>
    <w:rsid w:val="00A8269E"/>
    <w:rsid w:val="00A84103"/>
    <w:rsid w:val="00A848B0"/>
    <w:rsid w:val="00A849D8"/>
    <w:rsid w:val="00A84DEC"/>
    <w:rsid w:val="00A854FB"/>
    <w:rsid w:val="00A855A5"/>
    <w:rsid w:val="00A85E0D"/>
    <w:rsid w:val="00A867BD"/>
    <w:rsid w:val="00A86DCC"/>
    <w:rsid w:val="00A8704E"/>
    <w:rsid w:val="00A87EEB"/>
    <w:rsid w:val="00A909BE"/>
    <w:rsid w:val="00A91247"/>
    <w:rsid w:val="00A915C9"/>
    <w:rsid w:val="00A91D9D"/>
    <w:rsid w:val="00A91FE7"/>
    <w:rsid w:val="00A9243F"/>
    <w:rsid w:val="00A924A8"/>
    <w:rsid w:val="00A92BF6"/>
    <w:rsid w:val="00A93412"/>
    <w:rsid w:val="00A96EE5"/>
    <w:rsid w:val="00AA04F7"/>
    <w:rsid w:val="00AA0BF6"/>
    <w:rsid w:val="00AA2570"/>
    <w:rsid w:val="00AA34C8"/>
    <w:rsid w:val="00AA3750"/>
    <w:rsid w:val="00AA3E3B"/>
    <w:rsid w:val="00AA47BA"/>
    <w:rsid w:val="00AA4991"/>
    <w:rsid w:val="00AA4A53"/>
    <w:rsid w:val="00AA52FD"/>
    <w:rsid w:val="00AA64C4"/>
    <w:rsid w:val="00AA679E"/>
    <w:rsid w:val="00AA6EC9"/>
    <w:rsid w:val="00AA724A"/>
    <w:rsid w:val="00AB0C61"/>
    <w:rsid w:val="00AB132D"/>
    <w:rsid w:val="00AB1516"/>
    <w:rsid w:val="00AB2345"/>
    <w:rsid w:val="00AB2588"/>
    <w:rsid w:val="00AB269E"/>
    <w:rsid w:val="00AB3189"/>
    <w:rsid w:val="00AB455F"/>
    <w:rsid w:val="00AB48AB"/>
    <w:rsid w:val="00AB4917"/>
    <w:rsid w:val="00AB4B7C"/>
    <w:rsid w:val="00AB4BC2"/>
    <w:rsid w:val="00AB678A"/>
    <w:rsid w:val="00AB6A0F"/>
    <w:rsid w:val="00AB6C8B"/>
    <w:rsid w:val="00AB6D51"/>
    <w:rsid w:val="00AB706D"/>
    <w:rsid w:val="00AB7967"/>
    <w:rsid w:val="00AC0775"/>
    <w:rsid w:val="00AC0D4C"/>
    <w:rsid w:val="00AC19CF"/>
    <w:rsid w:val="00AC23B1"/>
    <w:rsid w:val="00AC27E6"/>
    <w:rsid w:val="00AC2A48"/>
    <w:rsid w:val="00AC333A"/>
    <w:rsid w:val="00AC44BC"/>
    <w:rsid w:val="00AC4644"/>
    <w:rsid w:val="00AC4BF5"/>
    <w:rsid w:val="00AC5392"/>
    <w:rsid w:val="00AC677A"/>
    <w:rsid w:val="00AD0363"/>
    <w:rsid w:val="00AD0969"/>
    <w:rsid w:val="00AD0BB9"/>
    <w:rsid w:val="00AD19F7"/>
    <w:rsid w:val="00AD1F47"/>
    <w:rsid w:val="00AD33B7"/>
    <w:rsid w:val="00AD34C8"/>
    <w:rsid w:val="00AD3BFE"/>
    <w:rsid w:val="00AD425D"/>
    <w:rsid w:val="00AD430A"/>
    <w:rsid w:val="00AD4FC6"/>
    <w:rsid w:val="00AD7CB7"/>
    <w:rsid w:val="00AD7DB6"/>
    <w:rsid w:val="00AE01C1"/>
    <w:rsid w:val="00AE13D2"/>
    <w:rsid w:val="00AE1BCF"/>
    <w:rsid w:val="00AE2836"/>
    <w:rsid w:val="00AE315E"/>
    <w:rsid w:val="00AE37DC"/>
    <w:rsid w:val="00AE41C4"/>
    <w:rsid w:val="00AE4867"/>
    <w:rsid w:val="00AE498E"/>
    <w:rsid w:val="00AE5040"/>
    <w:rsid w:val="00AE517B"/>
    <w:rsid w:val="00AE5200"/>
    <w:rsid w:val="00AE5482"/>
    <w:rsid w:val="00AE57DB"/>
    <w:rsid w:val="00AE5842"/>
    <w:rsid w:val="00AE5A5A"/>
    <w:rsid w:val="00AF03C8"/>
    <w:rsid w:val="00AF13D1"/>
    <w:rsid w:val="00AF15B2"/>
    <w:rsid w:val="00AF2626"/>
    <w:rsid w:val="00AF2FFA"/>
    <w:rsid w:val="00AF3928"/>
    <w:rsid w:val="00AF3940"/>
    <w:rsid w:val="00AF3D9E"/>
    <w:rsid w:val="00AF520F"/>
    <w:rsid w:val="00AF5A1E"/>
    <w:rsid w:val="00AF5C62"/>
    <w:rsid w:val="00AF5D80"/>
    <w:rsid w:val="00AF618F"/>
    <w:rsid w:val="00AF61D3"/>
    <w:rsid w:val="00AF716D"/>
    <w:rsid w:val="00AF7647"/>
    <w:rsid w:val="00AF7FE8"/>
    <w:rsid w:val="00B014CC"/>
    <w:rsid w:val="00B015BC"/>
    <w:rsid w:val="00B02458"/>
    <w:rsid w:val="00B02A0E"/>
    <w:rsid w:val="00B035FE"/>
    <w:rsid w:val="00B0367A"/>
    <w:rsid w:val="00B03A2D"/>
    <w:rsid w:val="00B03FC3"/>
    <w:rsid w:val="00B0428D"/>
    <w:rsid w:val="00B04478"/>
    <w:rsid w:val="00B048E5"/>
    <w:rsid w:val="00B04C63"/>
    <w:rsid w:val="00B04E8B"/>
    <w:rsid w:val="00B06890"/>
    <w:rsid w:val="00B0702A"/>
    <w:rsid w:val="00B12937"/>
    <w:rsid w:val="00B130AD"/>
    <w:rsid w:val="00B13E59"/>
    <w:rsid w:val="00B13EB3"/>
    <w:rsid w:val="00B1454F"/>
    <w:rsid w:val="00B1511D"/>
    <w:rsid w:val="00B15242"/>
    <w:rsid w:val="00B1532E"/>
    <w:rsid w:val="00B15424"/>
    <w:rsid w:val="00B1559B"/>
    <w:rsid w:val="00B155C3"/>
    <w:rsid w:val="00B15658"/>
    <w:rsid w:val="00B166B8"/>
    <w:rsid w:val="00B1694B"/>
    <w:rsid w:val="00B169F3"/>
    <w:rsid w:val="00B16A32"/>
    <w:rsid w:val="00B16E72"/>
    <w:rsid w:val="00B177F5"/>
    <w:rsid w:val="00B2032D"/>
    <w:rsid w:val="00B20A6E"/>
    <w:rsid w:val="00B2120F"/>
    <w:rsid w:val="00B2179A"/>
    <w:rsid w:val="00B236B8"/>
    <w:rsid w:val="00B24105"/>
    <w:rsid w:val="00B248DF"/>
    <w:rsid w:val="00B26797"/>
    <w:rsid w:val="00B2684A"/>
    <w:rsid w:val="00B274EC"/>
    <w:rsid w:val="00B30326"/>
    <w:rsid w:val="00B319BD"/>
    <w:rsid w:val="00B31FBB"/>
    <w:rsid w:val="00B32B98"/>
    <w:rsid w:val="00B3325B"/>
    <w:rsid w:val="00B34206"/>
    <w:rsid w:val="00B355C9"/>
    <w:rsid w:val="00B35BA7"/>
    <w:rsid w:val="00B3696D"/>
    <w:rsid w:val="00B36AE2"/>
    <w:rsid w:val="00B3767C"/>
    <w:rsid w:val="00B40487"/>
    <w:rsid w:val="00B407D9"/>
    <w:rsid w:val="00B40AC6"/>
    <w:rsid w:val="00B415AA"/>
    <w:rsid w:val="00B417A4"/>
    <w:rsid w:val="00B418FA"/>
    <w:rsid w:val="00B427E5"/>
    <w:rsid w:val="00B43139"/>
    <w:rsid w:val="00B434BA"/>
    <w:rsid w:val="00B44129"/>
    <w:rsid w:val="00B44B5D"/>
    <w:rsid w:val="00B45EE2"/>
    <w:rsid w:val="00B4619A"/>
    <w:rsid w:val="00B462CC"/>
    <w:rsid w:val="00B469E2"/>
    <w:rsid w:val="00B46F17"/>
    <w:rsid w:val="00B470C9"/>
    <w:rsid w:val="00B50906"/>
    <w:rsid w:val="00B5188E"/>
    <w:rsid w:val="00B518BA"/>
    <w:rsid w:val="00B53048"/>
    <w:rsid w:val="00B5304D"/>
    <w:rsid w:val="00B53966"/>
    <w:rsid w:val="00B54B02"/>
    <w:rsid w:val="00B54D5D"/>
    <w:rsid w:val="00B56474"/>
    <w:rsid w:val="00B5698C"/>
    <w:rsid w:val="00B569E9"/>
    <w:rsid w:val="00B5755B"/>
    <w:rsid w:val="00B604FB"/>
    <w:rsid w:val="00B60A31"/>
    <w:rsid w:val="00B60D58"/>
    <w:rsid w:val="00B61593"/>
    <w:rsid w:val="00B61809"/>
    <w:rsid w:val="00B61B5E"/>
    <w:rsid w:val="00B6326E"/>
    <w:rsid w:val="00B634BF"/>
    <w:rsid w:val="00B6412F"/>
    <w:rsid w:val="00B65632"/>
    <w:rsid w:val="00B65B05"/>
    <w:rsid w:val="00B6706F"/>
    <w:rsid w:val="00B70DC2"/>
    <w:rsid w:val="00B7126D"/>
    <w:rsid w:val="00B7182D"/>
    <w:rsid w:val="00B71AD0"/>
    <w:rsid w:val="00B71BFE"/>
    <w:rsid w:val="00B72926"/>
    <w:rsid w:val="00B72B55"/>
    <w:rsid w:val="00B72B82"/>
    <w:rsid w:val="00B730A0"/>
    <w:rsid w:val="00B732C1"/>
    <w:rsid w:val="00B73D3E"/>
    <w:rsid w:val="00B73E83"/>
    <w:rsid w:val="00B73FF8"/>
    <w:rsid w:val="00B74434"/>
    <w:rsid w:val="00B74501"/>
    <w:rsid w:val="00B74FD6"/>
    <w:rsid w:val="00B75F7A"/>
    <w:rsid w:val="00B7646F"/>
    <w:rsid w:val="00B76DE1"/>
    <w:rsid w:val="00B77258"/>
    <w:rsid w:val="00B772B2"/>
    <w:rsid w:val="00B7764D"/>
    <w:rsid w:val="00B804C4"/>
    <w:rsid w:val="00B80ABE"/>
    <w:rsid w:val="00B80DE7"/>
    <w:rsid w:val="00B80E6B"/>
    <w:rsid w:val="00B82181"/>
    <w:rsid w:val="00B82C05"/>
    <w:rsid w:val="00B82F48"/>
    <w:rsid w:val="00B838CD"/>
    <w:rsid w:val="00B8420A"/>
    <w:rsid w:val="00B84956"/>
    <w:rsid w:val="00B8495A"/>
    <w:rsid w:val="00B86993"/>
    <w:rsid w:val="00B874E9"/>
    <w:rsid w:val="00B87B38"/>
    <w:rsid w:val="00B908B2"/>
    <w:rsid w:val="00B90F3C"/>
    <w:rsid w:val="00B90FE9"/>
    <w:rsid w:val="00B91C0B"/>
    <w:rsid w:val="00B9220C"/>
    <w:rsid w:val="00B92F24"/>
    <w:rsid w:val="00B92FBB"/>
    <w:rsid w:val="00B934CD"/>
    <w:rsid w:val="00B93864"/>
    <w:rsid w:val="00B945DE"/>
    <w:rsid w:val="00B94EDD"/>
    <w:rsid w:val="00B950B6"/>
    <w:rsid w:val="00B952A3"/>
    <w:rsid w:val="00B95B2A"/>
    <w:rsid w:val="00B95E0F"/>
    <w:rsid w:val="00B97FD3"/>
    <w:rsid w:val="00BA044D"/>
    <w:rsid w:val="00BA190D"/>
    <w:rsid w:val="00BA1B69"/>
    <w:rsid w:val="00BA1E29"/>
    <w:rsid w:val="00BA2380"/>
    <w:rsid w:val="00BA2543"/>
    <w:rsid w:val="00BA29A2"/>
    <w:rsid w:val="00BA358F"/>
    <w:rsid w:val="00BA4322"/>
    <w:rsid w:val="00BA48A1"/>
    <w:rsid w:val="00BA4B6C"/>
    <w:rsid w:val="00BA50A0"/>
    <w:rsid w:val="00BA5F4D"/>
    <w:rsid w:val="00BA606B"/>
    <w:rsid w:val="00BA7266"/>
    <w:rsid w:val="00BA7E8B"/>
    <w:rsid w:val="00BB0082"/>
    <w:rsid w:val="00BB0DA4"/>
    <w:rsid w:val="00BB1969"/>
    <w:rsid w:val="00BB22FA"/>
    <w:rsid w:val="00BB25BD"/>
    <w:rsid w:val="00BB2643"/>
    <w:rsid w:val="00BB31E0"/>
    <w:rsid w:val="00BB349B"/>
    <w:rsid w:val="00BB3753"/>
    <w:rsid w:val="00BB40A4"/>
    <w:rsid w:val="00BB48D5"/>
    <w:rsid w:val="00BB4E0B"/>
    <w:rsid w:val="00BB4E60"/>
    <w:rsid w:val="00BB5816"/>
    <w:rsid w:val="00BB5CFB"/>
    <w:rsid w:val="00BB6AB0"/>
    <w:rsid w:val="00BB6DBC"/>
    <w:rsid w:val="00BB73C3"/>
    <w:rsid w:val="00BC0457"/>
    <w:rsid w:val="00BC0C22"/>
    <w:rsid w:val="00BC1BA6"/>
    <w:rsid w:val="00BC1ED4"/>
    <w:rsid w:val="00BC3CF6"/>
    <w:rsid w:val="00BC4567"/>
    <w:rsid w:val="00BC4C9F"/>
    <w:rsid w:val="00BC51A2"/>
    <w:rsid w:val="00BC554E"/>
    <w:rsid w:val="00BC5665"/>
    <w:rsid w:val="00BC68D4"/>
    <w:rsid w:val="00BC6B47"/>
    <w:rsid w:val="00BC706A"/>
    <w:rsid w:val="00BC7E58"/>
    <w:rsid w:val="00BD058C"/>
    <w:rsid w:val="00BD0E27"/>
    <w:rsid w:val="00BD1435"/>
    <w:rsid w:val="00BD21FA"/>
    <w:rsid w:val="00BD47E8"/>
    <w:rsid w:val="00BD6579"/>
    <w:rsid w:val="00BD74A3"/>
    <w:rsid w:val="00BD778F"/>
    <w:rsid w:val="00BD7E8C"/>
    <w:rsid w:val="00BE0860"/>
    <w:rsid w:val="00BE14A2"/>
    <w:rsid w:val="00BE198F"/>
    <w:rsid w:val="00BE26B4"/>
    <w:rsid w:val="00BE2918"/>
    <w:rsid w:val="00BE2AED"/>
    <w:rsid w:val="00BE2C76"/>
    <w:rsid w:val="00BE394C"/>
    <w:rsid w:val="00BE3D81"/>
    <w:rsid w:val="00BE4CE4"/>
    <w:rsid w:val="00BE5139"/>
    <w:rsid w:val="00BE53F1"/>
    <w:rsid w:val="00BE5A89"/>
    <w:rsid w:val="00BE5ACC"/>
    <w:rsid w:val="00BE68EF"/>
    <w:rsid w:val="00BE715D"/>
    <w:rsid w:val="00BF024A"/>
    <w:rsid w:val="00BF06DA"/>
    <w:rsid w:val="00BF30B1"/>
    <w:rsid w:val="00BF33E8"/>
    <w:rsid w:val="00BF3B7E"/>
    <w:rsid w:val="00BF3ED6"/>
    <w:rsid w:val="00BF4ED6"/>
    <w:rsid w:val="00BF5EDB"/>
    <w:rsid w:val="00BF6009"/>
    <w:rsid w:val="00BF699F"/>
    <w:rsid w:val="00BF6A87"/>
    <w:rsid w:val="00BF79FC"/>
    <w:rsid w:val="00C01622"/>
    <w:rsid w:val="00C01B31"/>
    <w:rsid w:val="00C029E4"/>
    <w:rsid w:val="00C02A55"/>
    <w:rsid w:val="00C02FDF"/>
    <w:rsid w:val="00C033D0"/>
    <w:rsid w:val="00C04B95"/>
    <w:rsid w:val="00C05862"/>
    <w:rsid w:val="00C05C12"/>
    <w:rsid w:val="00C05FF8"/>
    <w:rsid w:val="00C0639A"/>
    <w:rsid w:val="00C06E12"/>
    <w:rsid w:val="00C072EF"/>
    <w:rsid w:val="00C074D7"/>
    <w:rsid w:val="00C0763F"/>
    <w:rsid w:val="00C07813"/>
    <w:rsid w:val="00C07889"/>
    <w:rsid w:val="00C07FFD"/>
    <w:rsid w:val="00C10B8C"/>
    <w:rsid w:val="00C1160F"/>
    <w:rsid w:val="00C11A01"/>
    <w:rsid w:val="00C11FC0"/>
    <w:rsid w:val="00C1287B"/>
    <w:rsid w:val="00C132C3"/>
    <w:rsid w:val="00C134CA"/>
    <w:rsid w:val="00C13C71"/>
    <w:rsid w:val="00C13C88"/>
    <w:rsid w:val="00C13DD9"/>
    <w:rsid w:val="00C14C03"/>
    <w:rsid w:val="00C15140"/>
    <w:rsid w:val="00C1542B"/>
    <w:rsid w:val="00C15627"/>
    <w:rsid w:val="00C15CE4"/>
    <w:rsid w:val="00C15D99"/>
    <w:rsid w:val="00C167B2"/>
    <w:rsid w:val="00C17908"/>
    <w:rsid w:val="00C17F35"/>
    <w:rsid w:val="00C203B9"/>
    <w:rsid w:val="00C20BC6"/>
    <w:rsid w:val="00C20EEC"/>
    <w:rsid w:val="00C21A65"/>
    <w:rsid w:val="00C229EA"/>
    <w:rsid w:val="00C23182"/>
    <w:rsid w:val="00C24572"/>
    <w:rsid w:val="00C245C6"/>
    <w:rsid w:val="00C25411"/>
    <w:rsid w:val="00C255B4"/>
    <w:rsid w:val="00C25CF5"/>
    <w:rsid w:val="00C266A7"/>
    <w:rsid w:val="00C273EA"/>
    <w:rsid w:val="00C27E42"/>
    <w:rsid w:val="00C3049A"/>
    <w:rsid w:val="00C3128B"/>
    <w:rsid w:val="00C32616"/>
    <w:rsid w:val="00C3306F"/>
    <w:rsid w:val="00C3340B"/>
    <w:rsid w:val="00C33991"/>
    <w:rsid w:val="00C34346"/>
    <w:rsid w:val="00C3440C"/>
    <w:rsid w:val="00C3469E"/>
    <w:rsid w:val="00C346E6"/>
    <w:rsid w:val="00C34E08"/>
    <w:rsid w:val="00C3547F"/>
    <w:rsid w:val="00C355AB"/>
    <w:rsid w:val="00C35857"/>
    <w:rsid w:val="00C36A20"/>
    <w:rsid w:val="00C36EBF"/>
    <w:rsid w:val="00C3729D"/>
    <w:rsid w:val="00C379CF"/>
    <w:rsid w:val="00C37D1F"/>
    <w:rsid w:val="00C400ED"/>
    <w:rsid w:val="00C4094A"/>
    <w:rsid w:val="00C411CA"/>
    <w:rsid w:val="00C4138A"/>
    <w:rsid w:val="00C41D17"/>
    <w:rsid w:val="00C44784"/>
    <w:rsid w:val="00C448F8"/>
    <w:rsid w:val="00C44E46"/>
    <w:rsid w:val="00C45B86"/>
    <w:rsid w:val="00C45E01"/>
    <w:rsid w:val="00C46479"/>
    <w:rsid w:val="00C465C7"/>
    <w:rsid w:val="00C467CA"/>
    <w:rsid w:val="00C4680C"/>
    <w:rsid w:val="00C46917"/>
    <w:rsid w:val="00C46E6A"/>
    <w:rsid w:val="00C47031"/>
    <w:rsid w:val="00C47448"/>
    <w:rsid w:val="00C477FD"/>
    <w:rsid w:val="00C478F8"/>
    <w:rsid w:val="00C5112F"/>
    <w:rsid w:val="00C51636"/>
    <w:rsid w:val="00C521B9"/>
    <w:rsid w:val="00C52288"/>
    <w:rsid w:val="00C5255D"/>
    <w:rsid w:val="00C52656"/>
    <w:rsid w:val="00C52DCA"/>
    <w:rsid w:val="00C53582"/>
    <w:rsid w:val="00C53849"/>
    <w:rsid w:val="00C53CEA"/>
    <w:rsid w:val="00C53E9F"/>
    <w:rsid w:val="00C54151"/>
    <w:rsid w:val="00C54B40"/>
    <w:rsid w:val="00C563F9"/>
    <w:rsid w:val="00C57EFC"/>
    <w:rsid w:val="00C61063"/>
    <w:rsid w:val="00C6128C"/>
    <w:rsid w:val="00C61F1A"/>
    <w:rsid w:val="00C6210D"/>
    <w:rsid w:val="00C6306F"/>
    <w:rsid w:val="00C6445E"/>
    <w:rsid w:val="00C64A3A"/>
    <w:rsid w:val="00C64B44"/>
    <w:rsid w:val="00C701BB"/>
    <w:rsid w:val="00C7116D"/>
    <w:rsid w:val="00C718BE"/>
    <w:rsid w:val="00C73103"/>
    <w:rsid w:val="00C73B4A"/>
    <w:rsid w:val="00C73D21"/>
    <w:rsid w:val="00C747EC"/>
    <w:rsid w:val="00C75B7B"/>
    <w:rsid w:val="00C75E58"/>
    <w:rsid w:val="00C76AA2"/>
    <w:rsid w:val="00C76ACF"/>
    <w:rsid w:val="00C76E96"/>
    <w:rsid w:val="00C779B8"/>
    <w:rsid w:val="00C77A99"/>
    <w:rsid w:val="00C800F2"/>
    <w:rsid w:val="00C802E3"/>
    <w:rsid w:val="00C80D03"/>
    <w:rsid w:val="00C80F22"/>
    <w:rsid w:val="00C80FF8"/>
    <w:rsid w:val="00C812CA"/>
    <w:rsid w:val="00C81EBB"/>
    <w:rsid w:val="00C8230B"/>
    <w:rsid w:val="00C82E55"/>
    <w:rsid w:val="00C82F2D"/>
    <w:rsid w:val="00C82FD5"/>
    <w:rsid w:val="00C8312C"/>
    <w:rsid w:val="00C832BB"/>
    <w:rsid w:val="00C83309"/>
    <w:rsid w:val="00C83821"/>
    <w:rsid w:val="00C845C4"/>
    <w:rsid w:val="00C845D0"/>
    <w:rsid w:val="00C8473F"/>
    <w:rsid w:val="00C84F9F"/>
    <w:rsid w:val="00C8503A"/>
    <w:rsid w:val="00C8563A"/>
    <w:rsid w:val="00C85744"/>
    <w:rsid w:val="00C90354"/>
    <w:rsid w:val="00C91053"/>
    <w:rsid w:val="00C916E3"/>
    <w:rsid w:val="00C919A3"/>
    <w:rsid w:val="00C92F84"/>
    <w:rsid w:val="00C93014"/>
    <w:rsid w:val="00C94277"/>
    <w:rsid w:val="00C9444E"/>
    <w:rsid w:val="00C94896"/>
    <w:rsid w:val="00C94FF6"/>
    <w:rsid w:val="00C95F76"/>
    <w:rsid w:val="00C96AA7"/>
    <w:rsid w:val="00C97A17"/>
    <w:rsid w:val="00CA02B3"/>
    <w:rsid w:val="00CA0BE6"/>
    <w:rsid w:val="00CA167F"/>
    <w:rsid w:val="00CA1DB7"/>
    <w:rsid w:val="00CA283F"/>
    <w:rsid w:val="00CA295D"/>
    <w:rsid w:val="00CA3777"/>
    <w:rsid w:val="00CA37BA"/>
    <w:rsid w:val="00CA3980"/>
    <w:rsid w:val="00CA3CFA"/>
    <w:rsid w:val="00CA4997"/>
    <w:rsid w:val="00CA5C86"/>
    <w:rsid w:val="00CA6447"/>
    <w:rsid w:val="00CA65A2"/>
    <w:rsid w:val="00CA7104"/>
    <w:rsid w:val="00CA72B8"/>
    <w:rsid w:val="00CA7D6E"/>
    <w:rsid w:val="00CB0B56"/>
    <w:rsid w:val="00CB14BC"/>
    <w:rsid w:val="00CB308A"/>
    <w:rsid w:val="00CB3936"/>
    <w:rsid w:val="00CB3C37"/>
    <w:rsid w:val="00CB3EDD"/>
    <w:rsid w:val="00CB469D"/>
    <w:rsid w:val="00CB487B"/>
    <w:rsid w:val="00CB5CA0"/>
    <w:rsid w:val="00CB5D78"/>
    <w:rsid w:val="00CB6C61"/>
    <w:rsid w:val="00CB7253"/>
    <w:rsid w:val="00CB78BC"/>
    <w:rsid w:val="00CC0FD3"/>
    <w:rsid w:val="00CC15AD"/>
    <w:rsid w:val="00CC1AE3"/>
    <w:rsid w:val="00CC1D9E"/>
    <w:rsid w:val="00CC2260"/>
    <w:rsid w:val="00CC286F"/>
    <w:rsid w:val="00CC30A3"/>
    <w:rsid w:val="00CC30C1"/>
    <w:rsid w:val="00CC3BFA"/>
    <w:rsid w:val="00CC40D9"/>
    <w:rsid w:val="00CC45CE"/>
    <w:rsid w:val="00CC4CB9"/>
    <w:rsid w:val="00CC4D1C"/>
    <w:rsid w:val="00CC521B"/>
    <w:rsid w:val="00CC5BBF"/>
    <w:rsid w:val="00CC6621"/>
    <w:rsid w:val="00CC6939"/>
    <w:rsid w:val="00CC7D0F"/>
    <w:rsid w:val="00CD01C9"/>
    <w:rsid w:val="00CD09D5"/>
    <w:rsid w:val="00CD1665"/>
    <w:rsid w:val="00CD1DBF"/>
    <w:rsid w:val="00CD23A4"/>
    <w:rsid w:val="00CD35C9"/>
    <w:rsid w:val="00CD4974"/>
    <w:rsid w:val="00CD4BA2"/>
    <w:rsid w:val="00CD5192"/>
    <w:rsid w:val="00CD5255"/>
    <w:rsid w:val="00CD6689"/>
    <w:rsid w:val="00CE18DD"/>
    <w:rsid w:val="00CE1C15"/>
    <w:rsid w:val="00CE23CA"/>
    <w:rsid w:val="00CE26D3"/>
    <w:rsid w:val="00CE2D7F"/>
    <w:rsid w:val="00CE364C"/>
    <w:rsid w:val="00CE4470"/>
    <w:rsid w:val="00CE478E"/>
    <w:rsid w:val="00CE4A49"/>
    <w:rsid w:val="00CE4DBD"/>
    <w:rsid w:val="00CE5880"/>
    <w:rsid w:val="00CE67EE"/>
    <w:rsid w:val="00CE6E8D"/>
    <w:rsid w:val="00CE7965"/>
    <w:rsid w:val="00CF04CF"/>
    <w:rsid w:val="00CF1969"/>
    <w:rsid w:val="00CF4C84"/>
    <w:rsid w:val="00CF5B13"/>
    <w:rsid w:val="00CF625B"/>
    <w:rsid w:val="00CF6AC4"/>
    <w:rsid w:val="00CF6B9E"/>
    <w:rsid w:val="00D0140F"/>
    <w:rsid w:val="00D023A2"/>
    <w:rsid w:val="00D033C0"/>
    <w:rsid w:val="00D034A7"/>
    <w:rsid w:val="00D04101"/>
    <w:rsid w:val="00D04AB4"/>
    <w:rsid w:val="00D0515D"/>
    <w:rsid w:val="00D055C2"/>
    <w:rsid w:val="00D05A14"/>
    <w:rsid w:val="00D05CB2"/>
    <w:rsid w:val="00D06071"/>
    <w:rsid w:val="00D060F6"/>
    <w:rsid w:val="00D06388"/>
    <w:rsid w:val="00D06817"/>
    <w:rsid w:val="00D06AC7"/>
    <w:rsid w:val="00D076FF"/>
    <w:rsid w:val="00D079DF"/>
    <w:rsid w:val="00D113AD"/>
    <w:rsid w:val="00D119A0"/>
    <w:rsid w:val="00D11AA9"/>
    <w:rsid w:val="00D122BA"/>
    <w:rsid w:val="00D1234E"/>
    <w:rsid w:val="00D12D42"/>
    <w:rsid w:val="00D13B24"/>
    <w:rsid w:val="00D14D23"/>
    <w:rsid w:val="00D15FFB"/>
    <w:rsid w:val="00D160BD"/>
    <w:rsid w:val="00D1619A"/>
    <w:rsid w:val="00D163F6"/>
    <w:rsid w:val="00D16F30"/>
    <w:rsid w:val="00D16F76"/>
    <w:rsid w:val="00D17CD3"/>
    <w:rsid w:val="00D17E2C"/>
    <w:rsid w:val="00D20E1C"/>
    <w:rsid w:val="00D2101F"/>
    <w:rsid w:val="00D210B7"/>
    <w:rsid w:val="00D233C0"/>
    <w:rsid w:val="00D2482F"/>
    <w:rsid w:val="00D2485A"/>
    <w:rsid w:val="00D24C1D"/>
    <w:rsid w:val="00D25136"/>
    <w:rsid w:val="00D254A3"/>
    <w:rsid w:val="00D25E27"/>
    <w:rsid w:val="00D26823"/>
    <w:rsid w:val="00D26D4C"/>
    <w:rsid w:val="00D277E9"/>
    <w:rsid w:val="00D309D6"/>
    <w:rsid w:val="00D31033"/>
    <w:rsid w:val="00D32497"/>
    <w:rsid w:val="00D328B1"/>
    <w:rsid w:val="00D334D0"/>
    <w:rsid w:val="00D33B08"/>
    <w:rsid w:val="00D34400"/>
    <w:rsid w:val="00D347AD"/>
    <w:rsid w:val="00D358B2"/>
    <w:rsid w:val="00D3632F"/>
    <w:rsid w:val="00D36993"/>
    <w:rsid w:val="00D36F2F"/>
    <w:rsid w:val="00D37F54"/>
    <w:rsid w:val="00D40096"/>
    <w:rsid w:val="00D4012F"/>
    <w:rsid w:val="00D40B1A"/>
    <w:rsid w:val="00D42DFE"/>
    <w:rsid w:val="00D436B9"/>
    <w:rsid w:val="00D43D2B"/>
    <w:rsid w:val="00D43DA2"/>
    <w:rsid w:val="00D44E39"/>
    <w:rsid w:val="00D4536F"/>
    <w:rsid w:val="00D45440"/>
    <w:rsid w:val="00D4651C"/>
    <w:rsid w:val="00D465D7"/>
    <w:rsid w:val="00D47126"/>
    <w:rsid w:val="00D47928"/>
    <w:rsid w:val="00D479CA"/>
    <w:rsid w:val="00D500E8"/>
    <w:rsid w:val="00D51B95"/>
    <w:rsid w:val="00D51D52"/>
    <w:rsid w:val="00D5252F"/>
    <w:rsid w:val="00D537C0"/>
    <w:rsid w:val="00D53BE6"/>
    <w:rsid w:val="00D558D5"/>
    <w:rsid w:val="00D55E5D"/>
    <w:rsid w:val="00D5612F"/>
    <w:rsid w:val="00D5659F"/>
    <w:rsid w:val="00D56762"/>
    <w:rsid w:val="00D56EA7"/>
    <w:rsid w:val="00D575D0"/>
    <w:rsid w:val="00D57CFC"/>
    <w:rsid w:val="00D57F16"/>
    <w:rsid w:val="00D61F46"/>
    <w:rsid w:val="00D624D7"/>
    <w:rsid w:val="00D62506"/>
    <w:rsid w:val="00D631EC"/>
    <w:rsid w:val="00D646E0"/>
    <w:rsid w:val="00D647C2"/>
    <w:rsid w:val="00D648C4"/>
    <w:rsid w:val="00D64DCE"/>
    <w:rsid w:val="00D66196"/>
    <w:rsid w:val="00D66CD4"/>
    <w:rsid w:val="00D66E06"/>
    <w:rsid w:val="00D66E9B"/>
    <w:rsid w:val="00D67C60"/>
    <w:rsid w:val="00D67D1C"/>
    <w:rsid w:val="00D70112"/>
    <w:rsid w:val="00D714F0"/>
    <w:rsid w:val="00D72279"/>
    <w:rsid w:val="00D7293A"/>
    <w:rsid w:val="00D73E47"/>
    <w:rsid w:val="00D73F91"/>
    <w:rsid w:val="00D7455F"/>
    <w:rsid w:val="00D74708"/>
    <w:rsid w:val="00D7495C"/>
    <w:rsid w:val="00D74BD8"/>
    <w:rsid w:val="00D75D94"/>
    <w:rsid w:val="00D75E5C"/>
    <w:rsid w:val="00D7649A"/>
    <w:rsid w:val="00D7692A"/>
    <w:rsid w:val="00D77734"/>
    <w:rsid w:val="00D80229"/>
    <w:rsid w:val="00D812B5"/>
    <w:rsid w:val="00D8166E"/>
    <w:rsid w:val="00D81F84"/>
    <w:rsid w:val="00D82A11"/>
    <w:rsid w:val="00D8337E"/>
    <w:rsid w:val="00D8420E"/>
    <w:rsid w:val="00D842B4"/>
    <w:rsid w:val="00D85753"/>
    <w:rsid w:val="00D85F07"/>
    <w:rsid w:val="00D86E1B"/>
    <w:rsid w:val="00D86E50"/>
    <w:rsid w:val="00D900A7"/>
    <w:rsid w:val="00D90C68"/>
    <w:rsid w:val="00D91078"/>
    <w:rsid w:val="00D9142E"/>
    <w:rsid w:val="00D9409B"/>
    <w:rsid w:val="00D94AA7"/>
    <w:rsid w:val="00D94B03"/>
    <w:rsid w:val="00D94C41"/>
    <w:rsid w:val="00D952CB"/>
    <w:rsid w:val="00D9586E"/>
    <w:rsid w:val="00D959BF"/>
    <w:rsid w:val="00D95F5C"/>
    <w:rsid w:val="00D961C0"/>
    <w:rsid w:val="00D96C22"/>
    <w:rsid w:val="00D97807"/>
    <w:rsid w:val="00D97866"/>
    <w:rsid w:val="00DA2F52"/>
    <w:rsid w:val="00DA3094"/>
    <w:rsid w:val="00DA3655"/>
    <w:rsid w:val="00DA39C6"/>
    <w:rsid w:val="00DA3C23"/>
    <w:rsid w:val="00DA4534"/>
    <w:rsid w:val="00DA507C"/>
    <w:rsid w:val="00DA582F"/>
    <w:rsid w:val="00DA5B85"/>
    <w:rsid w:val="00DA6389"/>
    <w:rsid w:val="00DA7526"/>
    <w:rsid w:val="00DB02AD"/>
    <w:rsid w:val="00DB0842"/>
    <w:rsid w:val="00DB1701"/>
    <w:rsid w:val="00DB197A"/>
    <w:rsid w:val="00DB1D75"/>
    <w:rsid w:val="00DB24FB"/>
    <w:rsid w:val="00DB27AF"/>
    <w:rsid w:val="00DB2A7E"/>
    <w:rsid w:val="00DB39B2"/>
    <w:rsid w:val="00DB538E"/>
    <w:rsid w:val="00DB5EF2"/>
    <w:rsid w:val="00DB664E"/>
    <w:rsid w:val="00DB6798"/>
    <w:rsid w:val="00DB68FD"/>
    <w:rsid w:val="00DB6A88"/>
    <w:rsid w:val="00DB7D49"/>
    <w:rsid w:val="00DC0955"/>
    <w:rsid w:val="00DC1378"/>
    <w:rsid w:val="00DC147B"/>
    <w:rsid w:val="00DC19C7"/>
    <w:rsid w:val="00DC2392"/>
    <w:rsid w:val="00DC2696"/>
    <w:rsid w:val="00DC2EBD"/>
    <w:rsid w:val="00DC3092"/>
    <w:rsid w:val="00DC321A"/>
    <w:rsid w:val="00DC326D"/>
    <w:rsid w:val="00DC43E7"/>
    <w:rsid w:val="00DC4F94"/>
    <w:rsid w:val="00DC55F5"/>
    <w:rsid w:val="00DC5872"/>
    <w:rsid w:val="00DC6531"/>
    <w:rsid w:val="00DC75EB"/>
    <w:rsid w:val="00DD02A5"/>
    <w:rsid w:val="00DD18CB"/>
    <w:rsid w:val="00DD18EF"/>
    <w:rsid w:val="00DD1D7D"/>
    <w:rsid w:val="00DD1DC1"/>
    <w:rsid w:val="00DD2713"/>
    <w:rsid w:val="00DD2ADB"/>
    <w:rsid w:val="00DD2FC7"/>
    <w:rsid w:val="00DD4028"/>
    <w:rsid w:val="00DD43C9"/>
    <w:rsid w:val="00DD50B5"/>
    <w:rsid w:val="00DD55D9"/>
    <w:rsid w:val="00DD56B3"/>
    <w:rsid w:val="00DD5B5C"/>
    <w:rsid w:val="00DD5B9C"/>
    <w:rsid w:val="00DD6218"/>
    <w:rsid w:val="00DD6909"/>
    <w:rsid w:val="00DD6A61"/>
    <w:rsid w:val="00DD6CD6"/>
    <w:rsid w:val="00DD707D"/>
    <w:rsid w:val="00DD7517"/>
    <w:rsid w:val="00DD7B70"/>
    <w:rsid w:val="00DD7C37"/>
    <w:rsid w:val="00DD7DE8"/>
    <w:rsid w:val="00DE0C27"/>
    <w:rsid w:val="00DE0CE6"/>
    <w:rsid w:val="00DE1646"/>
    <w:rsid w:val="00DE26EA"/>
    <w:rsid w:val="00DE38CD"/>
    <w:rsid w:val="00DE5334"/>
    <w:rsid w:val="00DE6017"/>
    <w:rsid w:val="00DE6292"/>
    <w:rsid w:val="00DE745D"/>
    <w:rsid w:val="00DE7504"/>
    <w:rsid w:val="00DF0661"/>
    <w:rsid w:val="00DF15FE"/>
    <w:rsid w:val="00DF2908"/>
    <w:rsid w:val="00DF2F09"/>
    <w:rsid w:val="00DF3269"/>
    <w:rsid w:val="00DF3EDC"/>
    <w:rsid w:val="00DF3F4B"/>
    <w:rsid w:val="00DF4066"/>
    <w:rsid w:val="00DF46F2"/>
    <w:rsid w:val="00DF4E84"/>
    <w:rsid w:val="00DF6B29"/>
    <w:rsid w:val="00DF742C"/>
    <w:rsid w:val="00DF7A20"/>
    <w:rsid w:val="00E00CA5"/>
    <w:rsid w:val="00E01571"/>
    <w:rsid w:val="00E03E72"/>
    <w:rsid w:val="00E05D98"/>
    <w:rsid w:val="00E05FC5"/>
    <w:rsid w:val="00E05FE4"/>
    <w:rsid w:val="00E06443"/>
    <w:rsid w:val="00E065CA"/>
    <w:rsid w:val="00E066CA"/>
    <w:rsid w:val="00E068F7"/>
    <w:rsid w:val="00E07639"/>
    <w:rsid w:val="00E11283"/>
    <w:rsid w:val="00E125FA"/>
    <w:rsid w:val="00E12F79"/>
    <w:rsid w:val="00E135F3"/>
    <w:rsid w:val="00E13A3B"/>
    <w:rsid w:val="00E14579"/>
    <w:rsid w:val="00E14C6D"/>
    <w:rsid w:val="00E158C3"/>
    <w:rsid w:val="00E1609F"/>
    <w:rsid w:val="00E161FF"/>
    <w:rsid w:val="00E16B06"/>
    <w:rsid w:val="00E17AF4"/>
    <w:rsid w:val="00E17BBD"/>
    <w:rsid w:val="00E17D74"/>
    <w:rsid w:val="00E20443"/>
    <w:rsid w:val="00E2084D"/>
    <w:rsid w:val="00E2107E"/>
    <w:rsid w:val="00E2199C"/>
    <w:rsid w:val="00E219BB"/>
    <w:rsid w:val="00E22DCE"/>
    <w:rsid w:val="00E2379F"/>
    <w:rsid w:val="00E23CF1"/>
    <w:rsid w:val="00E2402C"/>
    <w:rsid w:val="00E2421F"/>
    <w:rsid w:val="00E25888"/>
    <w:rsid w:val="00E265F7"/>
    <w:rsid w:val="00E265FC"/>
    <w:rsid w:val="00E26B66"/>
    <w:rsid w:val="00E27019"/>
    <w:rsid w:val="00E27258"/>
    <w:rsid w:val="00E2774A"/>
    <w:rsid w:val="00E304A8"/>
    <w:rsid w:val="00E30B1A"/>
    <w:rsid w:val="00E30CD7"/>
    <w:rsid w:val="00E30D8F"/>
    <w:rsid w:val="00E30F89"/>
    <w:rsid w:val="00E3142C"/>
    <w:rsid w:val="00E31636"/>
    <w:rsid w:val="00E31773"/>
    <w:rsid w:val="00E31F24"/>
    <w:rsid w:val="00E31F38"/>
    <w:rsid w:val="00E33341"/>
    <w:rsid w:val="00E3392A"/>
    <w:rsid w:val="00E34606"/>
    <w:rsid w:val="00E34C6B"/>
    <w:rsid w:val="00E34FB7"/>
    <w:rsid w:val="00E3509E"/>
    <w:rsid w:val="00E36956"/>
    <w:rsid w:val="00E37036"/>
    <w:rsid w:val="00E37890"/>
    <w:rsid w:val="00E37B9F"/>
    <w:rsid w:val="00E4004C"/>
    <w:rsid w:val="00E4133E"/>
    <w:rsid w:val="00E422B8"/>
    <w:rsid w:val="00E423D0"/>
    <w:rsid w:val="00E42601"/>
    <w:rsid w:val="00E42612"/>
    <w:rsid w:val="00E42BA1"/>
    <w:rsid w:val="00E42F6C"/>
    <w:rsid w:val="00E43218"/>
    <w:rsid w:val="00E43245"/>
    <w:rsid w:val="00E4349D"/>
    <w:rsid w:val="00E43B22"/>
    <w:rsid w:val="00E43F2E"/>
    <w:rsid w:val="00E44697"/>
    <w:rsid w:val="00E45857"/>
    <w:rsid w:val="00E46BE0"/>
    <w:rsid w:val="00E46DA5"/>
    <w:rsid w:val="00E46FF8"/>
    <w:rsid w:val="00E47D94"/>
    <w:rsid w:val="00E50E76"/>
    <w:rsid w:val="00E51BD4"/>
    <w:rsid w:val="00E52C11"/>
    <w:rsid w:val="00E534CB"/>
    <w:rsid w:val="00E53FEC"/>
    <w:rsid w:val="00E54759"/>
    <w:rsid w:val="00E5497D"/>
    <w:rsid w:val="00E54E3C"/>
    <w:rsid w:val="00E54E6E"/>
    <w:rsid w:val="00E54E92"/>
    <w:rsid w:val="00E550DE"/>
    <w:rsid w:val="00E550E5"/>
    <w:rsid w:val="00E55598"/>
    <w:rsid w:val="00E55B22"/>
    <w:rsid w:val="00E56132"/>
    <w:rsid w:val="00E565DC"/>
    <w:rsid w:val="00E56B8F"/>
    <w:rsid w:val="00E57C13"/>
    <w:rsid w:val="00E57EF4"/>
    <w:rsid w:val="00E57F87"/>
    <w:rsid w:val="00E61A49"/>
    <w:rsid w:val="00E61F76"/>
    <w:rsid w:val="00E62778"/>
    <w:rsid w:val="00E629F3"/>
    <w:rsid w:val="00E62CDD"/>
    <w:rsid w:val="00E63C99"/>
    <w:rsid w:val="00E64744"/>
    <w:rsid w:val="00E64A13"/>
    <w:rsid w:val="00E65472"/>
    <w:rsid w:val="00E65916"/>
    <w:rsid w:val="00E65B59"/>
    <w:rsid w:val="00E65BFA"/>
    <w:rsid w:val="00E65E7B"/>
    <w:rsid w:val="00E66ECF"/>
    <w:rsid w:val="00E6746F"/>
    <w:rsid w:val="00E679AE"/>
    <w:rsid w:val="00E702FA"/>
    <w:rsid w:val="00E7120F"/>
    <w:rsid w:val="00E71993"/>
    <w:rsid w:val="00E72610"/>
    <w:rsid w:val="00E72A99"/>
    <w:rsid w:val="00E732AF"/>
    <w:rsid w:val="00E739DA"/>
    <w:rsid w:val="00E742B5"/>
    <w:rsid w:val="00E74E7E"/>
    <w:rsid w:val="00E752FB"/>
    <w:rsid w:val="00E75542"/>
    <w:rsid w:val="00E76385"/>
    <w:rsid w:val="00E76A67"/>
    <w:rsid w:val="00E76F53"/>
    <w:rsid w:val="00E778AE"/>
    <w:rsid w:val="00E77E41"/>
    <w:rsid w:val="00E77F4D"/>
    <w:rsid w:val="00E80478"/>
    <w:rsid w:val="00E80A44"/>
    <w:rsid w:val="00E817C0"/>
    <w:rsid w:val="00E81D39"/>
    <w:rsid w:val="00E82076"/>
    <w:rsid w:val="00E826A6"/>
    <w:rsid w:val="00E82CAF"/>
    <w:rsid w:val="00E830F0"/>
    <w:rsid w:val="00E83D09"/>
    <w:rsid w:val="00E84A55"/>
    <w:rsid w:val="00E8512F"/>
    <w:rsid w:val="00E855D7"/>
    <w:rsid w:val="00E87504"/>
    <w:rsid w:val="00E87CBD"/>
    <w:rsid w:val="00E87EAA"/>
    <w:rsid w:val="00E90492"/>
    <w:rsid w:val="00E90C4B"/>
    <w:rsid w:val="00E91122"/>
    <w:rsid w:val="00E91644"/>
    <w:rsid w:val="00E92EAF"/>
    <w:rsid w:val="00E9401D"/>
    <w:rsid w:val="00E94C80"/>
    <w:rsid w:val="00E957C8"/>
    <w:rsid w:val="00E9650E"/>
    <w:rsid w:val="00E96E3D"/>
    <w:rsid w:val="00E96F23"/>
    <w:rsid w:val="00E972B0"/>
    <w:rsid w:val="00E974E2"/>
    <w:rsid w:val="00E97EA3"/>
    <w:rsid w:val="00EA00D9"/>
    <w:rsid w:val="00EA16D9"/>
    <w:rsid w:val="00EA2265"/>
    <w:rsid w:val="00EA32C0"/>
    <w:rsid w:val="00EA4362"/>
    <w:rsid w:val="00EA4C19"/>
    <w:rsid w:val="00EA5204"/>
    <w:rsid w:val="00EA5382"/>
    <w:rsid w:val="00EA5613"/>
    <w:rsid w:val="00EA668D"/>
    <w:rsid w:val="00EA68E3"/>
    <w:rsid w:val="00EB1FE0"/>
    <w:rsid w:val="00EB2677"/>
    <w:rsid w:val="00EB2715"/>
    <w:rsid w:val="00EB381A"/>
    <w:rsid w:val="00EB4594"/>
    <w:rsid w:val="00EB4BAE"/>
    <w:rsid w:val="00EB5BE8"/>
    <w:rsid w:val="00EB6904"/>
    <w:rsid w:val="00EB767A"/>
    <w:rsid w:val="00EB79ED"/>
    <w:rsid w:val="00EB7A4B"/>
    <w:rsid w:val="00EB7F08"/>
    <w:rsid w:val="00EC03EA"/>
    <w:rsid w:val="00EC0AE0"/>
    <w:rsid w:val="00EC2077"/>
    <w:rsid w:val="00EC212D"/>
    <w:rsid w:val="00EC215C"/>
    <w:rsid w:val="00EC2C42"/>
    <w:rsid w:val="00EC308E"/>
    <w:rsid w:val="00EC33A6"/>
    <w:rsid w:val="00EC3785"/>
    <w:rsid w:val="00EC6872"/>
    <w:rsid w:val="00EC6BCF"/>
    <w:rsid w:val="00EC6D9D"/>
    <w:rsid w:val="00EC7944"/>
    <w:rsid w:val="00EC7B1C"/>
    <w:rsid w:val="00ED0722"/>
    <w:rsid w:val="00ED0963"/>
    <w:rsid w:val="00ED13F5"/>
    <w:rsid w:val="00ED23AC"/>
    <w:rsid w:val="00ED2ED8"/>
    <w:rsid w:val="00ED374A"/>
    <w:rsid w:val="00ED3E4A"/>
    <w:rsid w:val="00ED4732"/>
    <w:rsid w:val="00ED4B5B"/>
    <w:rsid w:val="00ED55CD"/>
    <w:rsid w:val="00ED5E13"/>
    <w:rsid w:val="00ED6067"/>
    <w:rsid w:val="00ED62A9"/>
    <w:rsid w:val="00ED6825"/>
    <w:rsid w:val="00ED735C"/>
    <w:rsid w:val="00ED79AF"/>
    <w:rsid w:val="00EE0461"/>
    <w:rsid w:val="00EE18EE"/>
    <w:rsid w:val="00EE1BF4"/>
    <w:rsid w:val="00EE254C"/>
    <w:rsid w:val="00EE28E4"/>
    <w:rsid w:val="00EE33A1"/>
    <w:rsid w:val="00EE3E5C"/>
    <w:rsid w:val="00EE4D2D"/>
    <w:rsid w:val="00EE4ED0"/>
    <w:rsid w:val="00EE560F"/>
    <w:rsid w:val="00EE5D9E"/>
    <w:rsid w:val="00EE6AFF"/>
    <w:rsid w:val="00EE7975"/>
    <w:rsid w:val="00EE79F8"/>
    <w:rsid w:val="00EE7D98"/>
    <w:rsid w:val="00EF032C"/>
    <w:rsid w:val="00EF06AC"/>
    <w:rsid w:val="00EF1A70"/>
    <w:rsid w:val="00EF2686"/>
    <w:rsid w:val="00EF2BCA"/>
    <w:rsid w:val="00EF2E0E"/>
    <w:rsid w:val="00EF317F"/>
    <w:rsid w:val="00EF3615"/>
    <w:rsid w:val="00EF507D"/>
    <w:rsid w:val="00EF5867"/>
    <w:rsid w:val="00EF6065"/>
    <w:rsid w:val="00EF69D1"/>
    <w:rsid w:val="00EF6D79"/>
    <w:rsid w:val="00EF6F40"/>
    <w:rsid w:val="00F00679"/>
    <w:rsid w:val="00F01CDC"/>
    <w:rsid w:val="00F030BF"/>
    <w:rsid w:val="00F0325E"/>
    <w:rsid w:val="00F036E6"/>
    <w:rsid w:val="00F03867"/>
    <w:rsid w:val="00F03C50"/>
    <w:rsid w:val="00F03D3A"/>
    <w:rsid w:val="00F045CE"/>
    <w:rsid w:val="00F0483B"/>
    <w:rsid w:val="00F04AB0"/>
    <w:rsid w:val="00F04B6D"/>
    <w:rsid w:val="00F05802"/>
    <w:rsid w:val="00F05A4E"/>
    <w:rsid w:val="00F05BFA"/>
    <w:rsid w:val="00F05E14"/>
    <w:rsid w:val="00F076B8"/>
    <w:rsid w:val="00F117F3"/>
    <w:rsid w:val="00F12061"/>
    <w:rsid w:val="00F144A8"/>
    <w:rsid w:val="00F149E8"/>
    <w:rsid w:val="00F14F9E"/>
    <w:rsid w:val="00F153A3"/>
    <w:rsid w:val="00F17864"/>
    <w:rsid w:val="00F20759"/>
    <w:rsid w:val="00F2086A"/>
    <w:rsid w:val="00F20BFB"/>
    <w:rsid w:val="00F20C18"/>
    <w:rsid w:val="00F21199"/>
    <w:rsid w:val="00F21D06"/>
    <w:rsid w:val="00F2215A"/>
    <w:rsid w:val="00F22853"/>
    <w:rsid w:val="00F22C97"/>
    <w:rsid w:val="00F22D86"/>
    <w:rsid w:val="00F22EBA"/>
    <w:rsid w:val="00F237AB"/>
    <w:rsid w:val="00F251DE"/>
    <w:rsid w:val="00F257F9"/>
    <w:rsid w:val="00F269B8"/>
    <w:rsid w:val="00F27A74"/>
    <w:rsid w:val="00F27B92"/>
    <w:rsid w:val="00F30FDC"/>
    <w:rsid w:val="00F3154C"/>
    <w:rsid w:val="00F3180F"/>
    <w:rsid w:val="00F31CE8"/>
    <w:rsid w:val="00F32DFC"/>
    <w:rsid w:val="00F3307F"/>
    <w:rsid w:val="00F33464"/>
    <w:rsid w:val="00F34914"/>
    <w:rsid w:val="00F34B90"/>
    <w:rsid w:val="00F35759"/>
    <w:rsid w:val="00F361D4"/>
    <w:rsid w:val="00F36AA4"/>
    <w:rsid w:val="00F372F9"/>
    <w:rsid w:val="00F37CC1"/>
    <w:rsid w:val="00F37D65"/>
    <w:rsid w:val="00F40F99"/>
    <w:rsid w:val="00F417B0"/>
    <w:rsid w:val="00F424B9"/>
    <w:rsid w:val="00F4298C"/>
    <w:rsid w:val="00F42D5A"/>
    <w:rsid w:val="00F437CC"/>
    <w:rsid w:val="00F44676"/>
    <w:rsid w:val="00F44D1F"/>
    <w:rsid w:val="00F44F63"/>
    <w:rsid w:val="00F44FF2"/>
    <w:rsid w:val="00F4636F"/>
    <w:rsid w:val="00F50E09"/>
    <w:rsid w:val="00F50E61"/>
    <w:rsid w:val="00F516B6"/>
    <w:rsid w:val="00F5200C"/>
    <w:rsid w:val="00F523B3"/>
    <w:rsid w:val="00F53111"/>
    <w:rsid w:val="00F53266"/>
    <w:rsid w:val="00F53507"/>
    <w:rsid w:val="00F535D1"/>
    <w:rsid w:val="00F53AB4"/>
    <w:rsid w:val="00F53BDA"/>
    <w:rsid w:val="00F56449"/>
    <w:rsid w:val="00F56540"/>
    <w:rsid w:val="00F569B2"/>
    <w:rsid w:val="00F56CE1"/>
    <w:rsid w:val="00F57089"/>
    <w:rsid w:val="00F6104A"/>
    <w:rsid w:val="00F6136E"/>
    <w:rsid w:val="00F6196E"/>
    <w:rsid w:val="00F620DE"/>
    <w:rsid w:val="00F624F6"/>
    <w:rsid w:val="00F62ABA"/>
    <w:rsid w:val="00F638B7"/>
    <w:rsid w:val="00F63955"/>
    <w:rsid w:val="00F64BCB"/>
    <w:rsid w:val="00F656D8"/>
    <w:rsid w:val="00F65846"/>
    <w:rsid w:val="00F65D7A"/>
    <w:rsid w:val="00F66A8D"/>
    <w:rsid w:val="00F6702F"/>
    <w:rsid w:val="00F6717C"/>
    <w:rsid w:val="00F67F73"/>
    <w:rsid w:val="00F702E6"/>
    <w:rsid w:val="00F704D5"/>
    <w:rsid w:val="00F706B8"/>
    <w:rsid w:val="00F70848"/>
    <w:rsid w:val="00F708DE"/>
    <w:rsid w:val="00F70C6F"/>
    <w:rsid w:val="00F714AF"/>
    <w:rsid w:val="00F714CA"/>
    <w:rsid w:val="00F71D7D"/>
    <w:rsid w:val="00F7336A"/>
    <w:rsid w:val="00F75397"/>
    <w:rsid w:val="00F756EA"/>
    <w:rsid w:val="00F759A1"/>
    <w:rsid w:val="00F7618C"/>
    <w:rsid w:val="00F770C2"/>
    <w:rsid w:val="00F8006D"/>
    <w:rsid w:val="00F803BE"/>
    <w:rsid w:val="00F805A4"/>
    <w:rsid w:val="00F807FF"/>
    <w:rsid w:val="00F81A57"/>
    <w:rsid w:val="00F81F54"/>
    <w:rsid w:val="00F82F52"/>
    <w:rsid w:val="00F835CD"/>
    <w:rsid w:val="00F8398C"/>
    <w:rsid w:val="00F84DB8"/>
    <w:rsid w:val="00F85CE3"/>
    <w:rsid w:val="00F85D66"/>
    <w:rsid w:val="00F86A2F"/>
    <w:rsid w:val="00F86AF7"/>
    <w:rsid w:val="00F87413"/>
    <w:rsid w:val="00F875D6"/>
    <w:rsid w:val="00F902B9"/>
    <w:rsid w:val="00F90DA1"/>
    <w:rsid w:val="00F91B66"/>
    <w:rsid w:val="00F91D8C"/>
    <w:rsid w:val="00F922D0"/>
    <w:rsid w:val="00F926B1"/>
    <w:rsid w:val="00F92825"/>
    <w:rsid w:val="00F929AD"/>
    <w:rsid w:val="00F92ED7"/>
    <w:rsid w:val="00F93A6B"/>
    <w:rsid w:val="00F94791"/>
    <w:rsid w:val="00F958C5"/>
    <w:rsid w:val="00F972A2"/>
    <w:rsid w:val="00FA0077"/>
    <w:rsid w:val="00FA0C18"/>
    <w:rsid w:val="00FA0D89"/>
    <w:rsid w:val="00FA1260"/>
    <w:rsid w:val="00FA1516"/>
    <w:rsid w:val="00FA18FF"/>
    <w:rsid w:val="00FA1E31"/>
    <w:rsid w:val="00FA1F36"/>
    <w:rsid w:val="00FA32D0"/>
    <w:rsid w:val="00FA384C"/>
    <w:rsid w:val="00FA3C7B"/>
    <w:rsid w:val="00FA3F26"/>
    <w:rsid w:val="00FA459A"/>
    <w:rsid w:val="00FA45FE"/>
    <w:rsid w:val="00FA476F"/>
    <w:rsid w:val="00FA4AA3"/>
    <w:rsid w:val="00FA5322"/>
    <w:rsid w:val="00FA556C"/>
    <w:rsid w:val="00FA6281"/>
    <w:rsid w:val="00FA670A"/>
    <w:rsid w:val="00FA7A2E"/>
    <w:rsid w:val="00FA7B03"/>
    <w:rsid w:val="00FB0D86"/>
    <w:rsid w:val="00FB0F5E"/>
    <w:rsid w:val="00FB12E0"/>
    <w:rsid w:val="00FB17E0"/>
    <w:rsid w:val="00FB2401"/>
    <w:rsid w:val="00FB2536"/>
    <w:rsid w:val="00FB2D77"/>
    <w:rsid w:val="00FB2E5C"/>
    <w:rsid w:val="00FB2FF1"/>
    <w:rsid w:val="00FB5C51"/>
    <w:rsid w:val="00FB5D20"/>
    <w:rsid w:val="00FB6834"/>
    <w:rsid w:val="00FB73AE"/>
    <w:rsid w:val="00FC1B77"/>
    <w:rsid w:val="00FC1E58"/>
    <w:rsid w:val="00FC23BC"/>
    <w:rsid w:val="00FC27F3"/>
    <w:rsid w:val="00FC2D2B"/>
    <w:rsid w:val="00FC454B"/>
    <w:rsid w:val="00FC487B"/>
    <w:rsid w:val="00FC4D9D"/>
    <w:rsid w:val="00FC573A"/>
    <w:rsid w:val="00FC6219"/>
    <w:rsid w:val="00FC7AFD"/>
    <w:rsid w:val="00FC7B4C"/>
    <w:rsid w:val="00FD074E"/>
    <w:rsid w:val="00FD1298"/>
    <w:rsid w:val="00FD2298"/>
    <w:rsid w:val="00FD255E"/>
    <w:rsid w:val="00FD2F35"/>
    <w:rsid w:val="00FD3DAF"/>
    <w:rsid w:val="00FD4160"/>
    <w:rsid w:val="00FD467D"/>
    <w:rsid w:val="00FD4DDA"/>
    <w:rsid w:val="00FD4E65"/>
    <w:rsid w:val="00FD5089"/>
    <w:rsid w:val="00FD5238"/>
    <w:rsid w:val="00FD5250"/>
    <w:rsid w:val="00FD60CF"/>
    <w:rsid w:val="00FD612D"/>
    <w:rsid w:val="00FD6BC8"/>
    <w:rsid w:val="00FD7352"/>
    <w:rsid w:val="00FD77A5"/>
    <w:rsid w:val="00FE045A"/>
    <w:rsid w:val="00FE0A76"/>
    <w:rsid w:val="00FE0DF8"/>
    <w:rsid w:val="00FE1B7F"/>
    <w:rsid w:val="00FE1BCD"/>
    <w:rsid w:val="00FE27BF"/>
    <w:rsid w:val="00FE32E7"/>
    <w:rsid w:val="00FE3661"/>
    <w:rsid w:val="00FE37EE"/>
    <w:rsid w:val="00FE3D79"/>
    <w:rsid w:val="00FE574C"/>
    <w:rsid w:val="00FE5DF9"/>
    <w:rsid w:val="00FE66FB"/>
    <w:rsid w:val="00FE68BC"/>
    <w:rsid w:val="00FE7902"/>
    <w:rsid w:val="00FF0A9F"/>
    <w:rsid w:val="00FF10F2"/>
    <w:rsid w:val="00FF1399"/>
    <w:rsid w:val="00FF15BA"/>
    <w:rsid w:val="00FF18AE"/>
    <w:rsid w:val="00FF1D12"/>
    <w:rsid w:val="00FF1D94"/>
    <w:rsid w:val="00FF1FCA"/>
    <w:rsid w:val="00FF229A"/>
    <w:rsid w:val="00FF321C"/>
    <w:rsid w:val="00FF32FA"/>
    <w:rsid w:val="00FF3789"/>
    <w:rsid w:val="00FF3910"/>
    <w:rsid w:val="00FF3D2D"/>
    <w:rsid w:val="00FF49EA"/>
    <w:rsid w:val="00FF567C"/>
    <w:rsid w:val="00FF5F2B"/>
    <w:rsid w:val="00FF617F"/>
    <w:rsid w:val="00FF6853"/>
    <w:rsid w:val="00FF7DE7"/>
    <w:rsid w:val="092D39F2"/>
    <w:rsid w:val="12BF3170"/>
    <w:rsid w:val="27B25E97"/>
    <w:rsid w:val="37F1774F"/>
    <w:rsid w:val="3CC0AADD"/>
    <w:rsid w:val="724C450D"/>
    <w:rsid w:val="78E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441A2"/>
  <w15:docId w15:val="{530F5158-BBA3-4769-910E-08DEADA0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E7"/>
    <w:pPr>
      <w:spacing w:after="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81F5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A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A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3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63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4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49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A49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49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139"/>
    <w:pPr>
      <w:spacing w:after="0" w:line="240" w:lineRule="auto"/>
      <w:jc w:val="both"/>
    </w:pPr>
    <w:rPr>
      <w:rFonts w:ascii="Palatino Linotype" w:eastAsia="Times New Roman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44C48"/>
    <w:rPr>
      <w:b/>
      <w:bCs/>
      <w:szCs w:val="18"/>
    </w:rPr>
  </w:style>
  <w:style w:type="paragraph" w:customStyle="1" w:styleId="NEWCoverdraftdatebox">
    <w:name w:val="NEW Cover draft date box"/>
    <w:basedOn w:val="Normal"/>
    <w:rsid w:val="00B43139"/>
    <w:pPr>
      <w:tabs>
        <w:tab w:val="right" w:pos="7848"/>
      </w:tabs>
    </w:pPr>
    <w:rPr>
      <w:rFonts w:ascii="Arial" w:eastAsia="Times New Roman" w:hAnsi="Arial" w:cs="Times New Roman"/>
      <w:b/>
      <w:color w:val="FFFFFF" w:themeColor="background1"/>
      <w:sz w:val="20"/>
      <w:szCs w:val="20"/>
    </w:rPr>
  </w:style>
  <w:style w:type="paragraph" w:customStyle="1" w:styleId="NEWCoverMCOLandscape">
    <w:name w:val="NEW Cover MCO Landscape"/>
    <w:basedOn w:val="Normal"/>
    <w:rsid w:val="00D14D23"/>
    <w:pPr>
      <w:ind w:left="1728"/>
    </w:pPr>
    <w:rPr>
      <w:rFonts w:ascii="Arial" w:eastAsia="Times New Roman" w:hAnsi="Arial" w:cs="Times New Roman"/>
      <w:b/>
      <w:noProof/>
      <w:sz w:val="40"/>
      <w:szCs w:val="20"/>
    </w:rPr>
  </w:style>
  <w:style w:type="paragraph" w:customStyle="1" w:styleId="NEWCoverTitleLandscape">
    <w:name w:val="NEW Cover Title Landscape"/>
    <w:rsid w:val="00D14D23"/>
    <w:pPr>
      <w:widowControl w:val="0"/>
      <w:spacing w:after="240" w:line="240" w:lineRule="auto"/>
      <w:ind w:left="1728"/>
    </w:pPr>
    <w:rPr>
      <w:rFonts w:ascii="Arial" w:eastAsia="Times New Roman" w:hAnsi="Arial" w:cs="Times New Roman"/>
      <w:b/>
      <w:sz w:val="120"/>
      <w:szCs w:val="120"/>
    </w:rPr>
  </w:style>
  <w:style w:type="paragraph" w:customStyle="1" w:styleId="NEWCoverYearLandscape">
    <w:name w:val="NEW Cover Year Landscape"/>
    <w:basedOn w:val="Normal"/>
    <w:rsid w:val="00D14D23"/>
    <w:pPr>
      <w:widowControl w:val="0"/>
      <w:spacing w:after="120"/>
      <w:ind w:left="1728"/>
    </w:pPr>
    <w:rPr>
      <w:rFonts w:ascii="Arial" w:eastAsia="Times New Roman" w:hAnsi="Arial" w:cs="Times New Roman"/>
      <w:sz w:val="48"/>
      <w:szCs w:val="20"/>
    </w:rPr>
  </w:style>
  <w:style w:type="paragraph" w:customStyle="1" w:styleId="NEWCoverYearPortrait">
    <w:name w:val="NEW Cover Year Portrait"/>
    <w:rsid w:val="00B43139"/>
    <w:pPr>
      <w:widowControl w:val="0"/>
      <w:spacing w:after="120" w:line="240" w:lineRule="auto"/>
      <w:ind w:left="2160"/>
    </w:pPr>
    <w:rPr>
      <w:rFonts w:ascii="Verdana" w:eastAsia="Times New Roman" w:hAnsi="Verdana" w:cs="Times New Roman"/>
      <w:sz w:val="48"/>
      <w:szCs w:val="20"/>
    </w:rPr>
  </w:style>
  <w:style w:type="paragraph" w:customStyle="1" w:styleId="Acronym">
    <w:name w:val="Acronym"/>
    <w:link w:val="AcronymChar"/>
    <w:rsid w:val="00B7182D"/>
    <w:pPr>
      <w:widowControl w:val="0"/>
      <w:tabs>
        <w:tab w:val="right" w:leader="dot" w:pos="12960"/>
      </w:tabs>
      <w:spacing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AcronymChar">
    <w:name w:val="Acronym Char"/>
    <w:basedOn w:val="DefaultParagraphFont"/>
    <w:link w:val="Acronym"/>
    <w:rsid w:val="00B7182D"/>
    <w:rPr>
      <w:rFonts w:ascii="Arial" w:eastAsia="Times New Roman" w:hAnsi="Arial" w:cs="Times New Roman"/>
      <w:sz w:val="20"/>
      <w:szCs w:val="24"/>
    </w:rPr>
  </w:style>
  <w:style w:type="paragraph" w:customStyle="1" w:styleId="Acronym1of2">
    <w:name w:val="Acronym 1 of 2"/>
    <w:basedOn w:val="Acronym"/>
    <w:rsid w:val="00B43139"/>
    <w:pPr>
      <w:spacing w:after="0"/>
    </w:pPr>
  </w:style>
  <w:style w:type="paragraph" w:customStyle="1" w:styleId="Acronym1ofmany">
    <w:name w:val="Acronym 1 of many"/>
    <w:basedOn w:val="Acronym"/>
    <w:rsid w:val="00B43139"/>
    <w:pPr>
      <w:spacing w:after="0"/>
    </w:pPr>
    <w:rPr>
      <w:szCs w:val="20"/>
    </w:rPr>
  </w:style>
  <w:style w:type="paragraph" w:customStyle="1" w:styleId="Acronym2of2">
    <w:name w:val="Acronym 2 of 2"/>
    <w:basedOn w:val="Acronym"/>
    <w:rsid w:val="00B43139"/>
    <w:pPr>
      <w:tabs>
        <w:tab w:val="right" w:pos="10080"/>
      </w:tabs>
      <w:jc w:val="right"/>
    </w:pPr>
  </w:style>
  <w:style w:type="paragraph" w:customStyle="1" w:styleId="Acronym2of3">
    <w:name w:val="Acronym 2 of 3"/>
    <w:basedOn w:val="Acronym"/>
    <w:rsid w:val="00B43139"/>
    <w:pPr>
      <w:spacing w:after="0"/>
      <w:jc w:val="right"/>
    </w:pPr>
    <w:rPr>
      <w:szCs w:val="20"/>
    </w:rPr>
  </w:style>
  <w:style w:type="paragraph" w:customStyle="1" w:styleId="Acronymlastofmany">
    <w:name w:val="Acronym last of many"/>
    <w:basedOn w:val="Acronym"/>
    <w:rsid w:val="00B43139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B43139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3139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43139"/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3139"/>
    <w:rPr>
      <w:rFonts w:ascii="Times New Roman" w:eastAsia="Times New Roman" w:hAnsi="Times New Roman" w:cs="Times New Roman"/>
      <w:szCs w:val="20"/>
    </w:rPr>
  </w:style>
  <w:style w:type="paragraph" w:customStyle="1" w:styleId="NEWBullets">
    <w:name w:val="NEW Bullets"/>
    <w:basedOn w:val="Normal"/>
    <w:link w:val="NEWBulletsChar"/>
    <w:rsid w:val="007344AD"/>
    <w:pPr>
      <w:numPr>
        <w:numId w:val="4"/>
      </w:numPr>
      <w:spacing w:after="120"/>
    </w:pPr>
    <w:rPr>
      <w:rFonts w:eastAsia="Times New Roman" w:cs="Times New Roman"/>
      <w:bCs/>
      <w:iCs/>
      <w:szCs w:val="20"/>
    </w:rPr>
  </w:style>
  <w:style w:type="paragraph" w:customStyle="1" w:styleId="Bullets">
    <w:name w:val="Bullets"/>
    <w:basedOn w:val="NEWBullets"/>
    <w:rsid w:val="00B43139"/>
    <w:pPr>
      <w:numPr>
        <w:numId w:val="1"/>
      </w:numPr>
    </w:pPr>
    <w:rPr>
      <w:rFonts w:eastAsia="Cambria"/>
    </w:rPr>
  </w:style>
  <w:style w:type="paragraph" w:customStyle="1" w:styleId="Bullets2">
    <w:name w:val="Bullets 2"/>
    <w:basedOn w:val="Normal"/>
    <w:rsid w:val="00B43139"/>
    <w:pPr>
      <w:spacing w:after="120"/>
      <w:ind w:right="360"/>
    </w:pPr>
    <w:rPr>
      <w:rFonts w:eastAsia="Cambria" w:cs="Times New Roman"/>
      <w:szCs w:val="20"/>
    </w:rPr>
  </w:style>
  <w:style w:type="paragraph" w:customStyle="1" w:styleId="BulletsSteps">
    <w:name w:val="Bullets Steps"/>
    <w:basedOn w:val="NEWBullets"/>
    <w:rsid w:val="00B43139"/>
  </w:style>
  <w:style w:type="character" w:styleId="CommentReference">
    <w:name w:val="annotation reference"/>
    <w:basedOn w:val="DefaultParagraphFont"/>
    <w:uiPriority w:val="99"/>
    <w:unhideWhenUsed/>
    <w:rsid w:val="00B43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139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1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13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B431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43139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3139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A73AC6"/>
    <w:rPr>
      <w:color w:val="0077A1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3139"/>
    <w:pPr>
      <w:tabs>
        <w:tab w:val="center" w:pos="4680"/>
        <w:tab w:val="right" w:pos="9360"/>
      </w:tabs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139"/>
    <w:rPr>
      <w:rFonts w:ascii="Times New Roman" w:eastAsia="Times New Roman" w:hAnsi="Times New Roman" w:cs="Times New Roman"/>
      <w:szCs w:val="20"/>
    </w:rPr>
  </w:style>
  <w:style w:type="paragraph" w:customStyle="1" w:styleId="Footnote">
    <w:name w:val="Footnote"/>
    <w:basedOn w:val="Normal"/>
    <w:rsid w:val="00032A0D"/>
    <w:pPr>
      <w:contextualSpacing/>
    </w:pPr>
    <w:rPr>
      <w:rFonts w:eastAsia="Times New Roman" w:cs="Times New Roman"/>
      <w:i/>
      <w:sz w:val="18"/>
      <w:szCs w:val="20"/>
    </w:rPr>
  </w:style>
  <w:style w:type="character" w:styleId="FootnoteReference">
    <w:name w:val="footnote reference"/>
    <w:uiPriority w:val="99"/>
    <w:rsid w:val="00B43139"/>
    <w:rPr>
      <w:vertAlign w:val="superscript"/>
    </w:rPr>
  </w:style>
  <w:style w:type="paragraph" w:styleId="Header">
    <w:name w:val="header"/>
    <w:basedOn w:val="Normal"/>
    <w:link w:val="HeaderChar"/>
    <w:unhideWhenUsed/>
    <w:rsid w:val="00B43139"/>
    <w:pPr>
      <w:tabs>
        <w:tab w:val="center" w:pos="4680"/>
        <w:tab w:val="right" w:pos="936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B43139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F81F54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4A14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A14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customStyle="1" w:styleId="NEWHeading4">
    <w:name w:val="NEW Heading 4"/>
    <w:basedOn w:val="Normal"/>
    <w:autoRedefine/>
    <w:rsid w:val="00B43139"/>
    <w:pPr>
      <w:keepNext/>
      <w:spacing w:after="120"/>
    </w:pPr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663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NEWQPStandardheading">
    <w:name w:val="NEW QP Standard heading"/>
    <w:basedOn w:val="Normal"/>
    <w:rsid w:val="00B43139"/>
    <w:pPr>
      <w:keepNext/>
      <w:keepLines/>
    </w:pPr>
    <w:rPr>
      <w:rFonts w:eastAsia="Cambria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663EE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A49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A49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A49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A49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32B1"/>
    <w:rPr>
      <w:color w:val="0077A1"/>
      <w:u w:val="single"/>
    </w:rPr>
  </w:style>
  <w:style w:type="paragraph" w:customStyle="1" w:styleId="NEWTableBullets">
    <w:name w:val="NEW Table Bullets"/>
    <w:basedOn w:val="Normal"/>
    <w:rsid w:val="009E6F92"/>
    <w:pPr>
      <w:widowControl w:val="0"/>
      <w:numPr>
        <w:numId w:val="11"/>
      </w:numPr>
      <w:autoSpaceDE w:val="0"/>
      <w:autoSpaceDN w:val="0"/>
      <w:adjustRightInd w:val="0"/>
      <w:spacing w:before="60" w:after="60"/>
      <w:ind w:right="72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HyperlinkTableText">
    <w:name w:val="Hyperlink Table Text"/>
    <w:basedOn w:val="NEWTableBullets"/>
    <w:rsid w:val="00B43139"/>
    <w:rPr>
      <w:color w:val="008EC0"/>
      <w:u w:val="single"/>
    </w:rPr>
  </w:style>
  <w:style w:type="paragraph" w:customStyle="1" w:styleId="Katie">
    <w:name w:val="Katie"/>
    <w:basedOn w:val="Normal"/>
    <w:link w:val="KatieChar"/>
    <w:rsid w:val="00B43139"/>
    <w:pPr>
      <w:spacing w:after="40"/>
    </w:pPr>
    <w:rPr>
      <w:rFonts w:ascii="Verdana" w:eastAsia="Calibri" w:hAnsi="Verdana" w:cs="Times New Roman"/>
      <w:b/>
      <w:color w:val="00B4C2"/>
      <w:sz w:val="18"/>
    </w:rPr>
  </w:style>
  <w:style w:type="character" w:customStyle="1" w:styleId="KatieChar">
    <w:name w:val="Katie Char"/>
    <w:basedOn w:val="DefaultParagraphFont"/>
    <w:link w:val="Katie"/>
    <w:rsid w:val="00B43139"/>
    <w:rPr>
      <w:rFonts w:ascii="Verdana" w:eastAsia="Calibri" w:hAnsi="Verdana" w:cs="Times New Roman"/>
      <w:b/>
      <w:color w:val="00B4C2"/>
      <w:sz w:val="18"/>
    </w:rPr>
  </w:style>
  <w:style w:type="paragraph" w:styleId="ListBullet">
    <w:name w:val="List Bullet"/>
    <w:basedOn w:val="Normal"/>
    <w:uiPriority w:val="99"/>
    <w:semiHidden/>
    <w:unhideWhenUsed/>
    <w:rsid w:val="00B43139"/>
    <w:pPr>
      <w:tabs>
        <w:tab w:val="num" w:pos="360"/>
      </w:tabs>
      <w:ind w:left="144" w:hanging="144"/>
      <w:contextualSpacing/>
    </w:pPr>
    <w:rPr>
      <w:rFonts w:eastAsia="Times New Roman" w:cs="Times New Roman"/>
      <w:szCs w:val="24"/>
    </w:rPr>
  </w:style>
  <w:style w:type="paragraph" w:styleId="ListParagraph">
    <w:name w:val="List Paragraph"/>
    <w:aliases w:val="L1,Alpha List Paragraph,List Paragraph1,alpha List"/>
    <w:basedOn w:val="Normal"/>
    <w:link w:val="ListParagraphChar"/>
    <w:uiPriority w:val="34"/>
    <w:qFormat/>
    <w:rsid w:val="009A49C1"/>
    <w:pPr>
      <w:ind w:left="720"/>
      <w:contextualSpacing/>
    </w:pPr>
  </w:style>
  <w:style w:type="paragraph" w:customStyle="1" w:styleId="NEWBodyText">
    <w:name w:val="NEW Body Text"/>
    <w:basedOn w:val="Normal"/>
    <w:rsid w:val="00B43139"/>
    <w:rPr>
      <w:rFonts w:eastAsia="Times New Roman" w:cs="Times New Roman"/>
      <w:szCs w:val="20"/>
    </w:rPr>
  </w:style>
  <w:style w:type="paragraph" w:customStyle="1" w:styleId="NEWBulletsNumbered">
    <w:name w:val="NEW Bullets Numbered"/>
    <w:basedOn w:val="Normal"/>
    <w:rsid w:val="00777B80"/>
    <w:pPr>
      <w:widowControl w:val="0"/>
      <w:numPr>
        <w:numId w:val="7"/>
      </w:numPr>
      <w:spacing w:after="120"/>
      <w:contextualSpacing/>
    </w:pPr>
    <w:rPr>
      <w:rFonts w:eastAsia="Times New Roman" w:cs="Times New Roman"/>
      <w:szCs w:val="20"/>
    </w:rPr>
  </w:style>
  <w:style w:type="numbering" w:customStyle="1" w:styleId="NEWBullets2">
    <w:name w:val="NEW Bullets2"/>
    <w:uiPriority w:val="99"/>
    <w:rsid w:val="00B43139"/>
    <w:pPr>
      <w:numPr>
        <w:numId w:val="2"/>
      </w:numPr>
    </w:pPr>
  </w:style>
  <w:style w:type="paragraph" w:customStyle="1" w:styleId="NEWCoverMCO">
    <w:name w:val="NEW Cover MCO"/>
    <w:basedOn w:val="Normal"/>
    <w:rsid w:val="00B43139"/>
    <w:pPr>
      <w:widowControl w:val="0"/>
      <w:ind w:left="1728"/>
    </w:pPr>
    <w:rPr>
      <w:rFonts w:ascii="Verdana" w:eastAsia="Times New Roman" w:hAnsi="Verdana" w:cs="Times New Roman"/>
      <w:b/>
      <w:noProof/>
      <w:sz w:val="40"/>
      <w:szCs w:val="20"/>
    </w:rPr>
  </w:style>
  <w:style w:type="paragraph" w:customStyle="1" w:styleId="NEWCoverMCOPortrait">
    <w:name w:val="NEW Cover MCO Portrait"/>
    <w:basedOn w:val="Normal"/>
    <w:rsid w:val="00B43139"/>
    <w:pPr>
      <w:widowControl w:val="0"/>
      <w:ind w:left="2160"/>
    </w:pPr>
    <w:rPr>
      <w:rFonts w:ascii="Verdana" w:eastAsia="Times New Roman" w:hAnsi="Verdana" w:cs="Times New Roman"/>
      <w:b/>
      <w:noProof/>
      <w:sz w:val="40"/>
      <w:szCs w:val="20"/>
    </w:rPr>
  </w:style>
  <w:style w:type="paragraph" w:customStyle="1" w:styleId="NEWCoverSubtitle">
    <w:name w:val="NEW Cover Subtitle"/>
    <w:rsid w:val="00B43139"/>
    <w:pPr>
      <w:widowControl w:val="0"/>
      <w:spacing w:line="240" w:lineRule="auto"/>
      <w:ind w:left="1728"/>
    </w:pPr>
    <w:rPr>
      <w:rFonts w:ascii="Verdana" w:eastAsia="Times New Roman" w:hAnsi="Verdana" w:cs="Times New Roman"/>
      <w:sz w:val="44"/>
      <w:szCs w:val="40"/>
    </w:rPr>
  </w:style>
  <w:style w:type="paragraph" w:customStyle="1" w:styleId="NEWCoverSubtitleLandscape">
    <w:name w:val="NEW Cover Subtitle Landscape"/>
    <w:basedOn w:val="Normal"/>
    <w:rsid w:val="00B43139"/>
    <w:pPr>
      <w:ind w:left="1728"/>
    </w:pPr>
    <w:rPr>
      <w:rFonts w:ascii="Verdana" w:eastAsia="Times New Roman" w:hAnsi="Verdana" w:cs="Times New Roman"/>
      <w:sz w:val="44"/>
      <w:szCs w:val="40"/>
    </w:rPr>
  </w:style>
  <w:style w:type="paragraph" w:customStyle="1" w:styleId="NEWCoverSubtitlePortrait">
    <w:name w:val="NEW Cover Subtitle Portrait"/>
    <w:rsid w:val="00B43139"/>
    <w:pPr>
      <w:widowControl w:val="0"/>
      <w:spacing w:line="240" w:lineRule="auto"/>
      <w:ind w:left="2160"/>
    </w:pPr>
    <w:rPr>
      <w:rFonts w:ascii="Verdana" w:eastAsia="Times New Roman" w:hAnsi="Verdana" w:cs="Times New Roman"/>
      <w:sz w:val="44"/>
      <w:szCs w:val="40"/>
    </w:rPr>
  </w:style>
  <w:style w:type="paragraph" w:customStyle="1" w:styleId="NEWCoverTitlePortrait">
    <w:name w:val="NEW Cover Title Portrait"/>
    <w:next w:val="NEWCoverSubtitlePortrait"/>
    <w:rsid w:val="00B43139"/>
    <w:pPr>
      <w:widowControl w:val="0"/>
      <w:spacing w:after="240" w:line="240" w:lineRule="auto"/>
      <w:ind w:left="2160"/>
    </w:pPr>
    <w:rPr>
      <w:rFonts w:ascii="Verdana" w:eastAsia="Times New Roman" w:hAnsi="Verdana" w:cs="Times New Roman"/>
      <w:b/>
      <w:sz w:val="120"/>
      <w:szCs w:val="120"/>
    </w:rPr>
  </w:style>
  <w:style w:type="paragraph" w:customStyle="1" w:styleId="NEWFootersecondline">
    <w:name w:val="NEW Footer second line"/>
    <w:basedOn w:val="Normal"/>
    <w:rsid w:val="00FC2D2B"/>
    <w:pPr>
      <w:pBdr>
        <w:top w:val="single" w:sz="4" w:space="1" w:color="008EC0"/>
      </w:pBdr>
      <w:tabs>
        <w:tab w:val="right" w:pos="12960"/>
      </w:tabs>
      <w:spacing w:before="60"/>
      <w:contextualSpacing/>
    </w:pPr>
    <w:rPr>
      <w:rFonts w:ascii="Verdana" w:eastAsia="Times New Roman" w:hAnsi="Verdana" w:cs="Times New Roman"/>
      <w:color w:val="0077A1"/>
      <w:sz w:val="16"/>
      <w:szCs w:val="20"/>
    </w:rPr>
  </w:style>
  <w:style w:type="paragraph" w:customStyle="1" w:styleId="NEWHeader1">
    <w:name w:val="NEW Header 1"/>
    <w:basedOn w:val="Normal"/>
    <w:autoRedefine/>
    <w:rsid w:val="00FC2D2B"/>
    <w:pPr>
      <w:pBdr>
        <w:bottom w:val="single" w:sz="8" w:space="1" w:color="008EC0"/>
      </w:pBdr>
      <w:tabs>
        <w:tab w:val="center" w:pos="4680"/>
        <w:tab w:val="right" w:pos="9360"/>
      </w:tabs>
      <w:contextualSpacing/>
      <w:jc w:val="right"/>
    </w:pPr>
    <w:rPr>
      <w:rFonts w:ascii="Arial" w:eastAsia="Times New Roman" w:hAnsi="Arial" w:cs="Times New Roman"/>
      <w:smallCaps/>
      <w:color w:val="0077A1"/>
      <w:sz w:val="16"/>
      <w:szCs w:val="20"/>
    </w:rPr>
  </w:style>
  <w:style w:type="paragraph" w:customStyle="1" w:styleId="NEWHeaderSectionTitle">
    <w:name w:val="NEW Header Section Title"/>
    <w:basedOn w:val="Normal"/>
    <w:autoRedefine/>
    <w:rsid w:val="004B6D91"/>
    <w:pPr>
      <w:contextualSpacing/>
      <w:jc w:val="right"/>
    </w:pPr>
    <w:rPr>
      <w:rFonts w:ascii="Arial Bold" w:eastAsia="Times New Roman" w:hAnsi="Arial Bold" w:cs="Times New Roman"/>
      <w:b/>
      <w:color w:val="0077A1"/>
      <w:sz w:val="18"/>
    </w:rPr>
  </w:style>
  <w:style w:type="paragraph" w:customStyle="1" w:styleId="NEWHeading1">
    <w:name w:val="NEW Heading 1"/>
    <w:basedOn w:val="Normal"/>
    <w:rsid w:val="00B43139"/>
    <w:pPr>
      <w:tabs>
        <w:tab w:val="right" w:leader="dot" w:pos="10080"/>
      </w:tabs>
    </w:pPr>
    <w:rPr>
      <w:rFonts w:ascii="Verdana" w:eastAsia="Times New Roman" w:hAnsi="Verdana" w:cs="Times New Roman"/>
      <w:b/>
      <w:color w:val="008EC0"/>
      <w:sz w:val="40"/>
      <w:szCs w:val="20"/>
    </w:rPr>
  </w:style>
  <w:style w:type="paragraph" w:customStyle="1" w:styleId="NEWHeading2">
    <w:name w:val="NEW Heading 2"/>
    <w:basedOn w:val="Heading2"/>
    <w:rsid w:val="00B43139"/>
  </w:style>
  <w:style w:type="paragraph" w:customStyle="1" w:styleId="NEWHeading2aftertable">
    <w:name w:val="NEW Heading 2 after table"/>
    <w:basedOn w:val="NEWHeading2"/>
    <w:rsid w:val="00B43139"/>
    <w:pPr>
      <w:spacing w:before="240"/>
    </w:pPr>
  </w:style>
  <w:style w:type="paragraph" w:customStyle="1" w:styleId="NEWHeading3">
    <w:name w:val="NEW Heading 3"/>
    <w:basedOn w:val="Heading3"/>
    <w:autoRedefine/>
    <w:rsid w:val="00B43139"/>
  </w:style>
  <w:style w:type="paragraph" w:customStyle="1" w:styleId="NEWHeading3AfterTable">
    <w:name w:val="NEW Heading 3 After Table"/>
    <w:autoRedefine/>
    <w:rsid w:val="00B43139"/>
    <w:pPr>
      <w:keepNext/>
      <w:keepLines/>
      <w:widowControl w:val="0"/>
      <w:spacing w:before="240" w:after="120" w:line="240" w:lineRule="auto"/>
    </w:pPr>
    <w:rPr>
      <w:rFonts w:ascii="Arial" w:eastAsia="Times New Roman" w:hAnsi="Arial" w:cs="Arial"/>
      <w:b/>
      <w:bCs/>
      <w:szCs w:val="26"/>
    </w:rPr>
  </w:style>
  <w:style w:type="paragraph" w:customStyle="1" w:styleId="NEWHeading4afterTable">
    <w:name w:val="NEW Heading 4 after Table"/>
    <w:autoRedefine/>
    <w:rsid w:val="00B43139"/>
    <w:pPr>
      <w:keepNext/>
      <w:widowControl w:val="0"/>
      <w:spacing w:before="240" w:after="120" w:line="240" w:lineRule="auto"/>
    </w:pPr>
    <w:rPr>
      <w:rFonts w:ascii="Arial" w:eastAsia="Times New Roman" w:hAnsi="Arial" w:cs="Times New Roman"/>
      <w:sz w:val="20"/>
      <w:szCs w:val="20"/>
      <w:u w:val="single"/>
    </w:rPr>
  </w:style>
  <w:style w:type="paragraph" w:customStyle="1" w:styleId="NEWHyperlink">
    <w:name w:val="NEW Hyperlink"/>
    <w:basedOn w:val="Normal"/>
    <w:rsid w:val="00B43139"/>
    <w:pPr>
      <w:widowControl w:val="0"/>
    </w:pPr>
    <w:rPr>
      <w:rFonts w:eastAsia="Times New Roman" w:cs="Times New Roman"/>
      <w:color w:val="008EC0"/>
      <w:szCs w:val="20"/>
      <w:u w:val="single"/>
    </w:rPr>
  </w:style>
  <w:style w:type="paragraph" w:customStyle="1" w:styleId="NEWIntroParagraph">
    <w:name w:val="NEW Intro Paragraph"/>
    <w:basedOn w:val="Normal"/>
    <w:rsid w:val="00C1160F"/>
    <w:pPr>
      <w:spacing w:after="80"/>
    </w:pPr>
    <w:rPr>
      <w:rFonts w:eastAsia="Times New Roman" w:cs="Times New Roman"/>
      <w:szCs w:val="20"/>
    </w:rPr>
  </w:style>
  <w:style w:type="paragraph" w:customStyle="1" w:styleId="NEWListofTables">
    <w:name w:val="NEW List of Tables"/>
    <w:basedOn w:val="Normal"/>
    <w:rsid w:val="00B43139"/>
    <w:pPr>
      <w:widowControl w:val="0"/>
      <w:tabs>
        <w:tab w:val="right" w:leader="dot" w:pos="9360"/>
      </w:tabs>
    </w:pPr>
    <w:rPr>
      <w:rFonts w:ascii="Verdana" w:eastAsia="Times New Roman" w:hAnsi="Verdana" w:cs="Times New Roman"/>
      <w:sz w:val="20"/>
      <w:szCs w:val="20"/>
    </w:rPr>
  </w:style>
  <w:style w:type="paragraph" w:customStyle="1" w:styleId="NEWPageNumber">
    <w:name w:val="NEW Page Number"/>
    <w:basedOn w:val="Normal"/>
    <w:rsid w:val="00FC2D2B"/>
    <w:pPr>
      <w:tabs>
        <w:tab w:val="center" w:pos="5040"/>
        <w:tab w:val="right" w:pos="10080"/>
      </w:tabs>
      <w:spacing w:before="120"/>
      <w:contextualSpacing/>
      <w:jc w:val="right"/>
    </w:pPr>
    <w:rPr>
      <w:rFonts w:ascii="Verdana" w:eastAsia="Times New Roman" w:hAnsi="Verdana" w:cs="Arial"/>
      <w:color w:val="0077A1"/>
      <w:sz w:val="18"/>
      <w:szCs w:val="18"/>
    </w:rPr>
  </w:style>
  <w:style w:type="paragraph" w:customStyle="1" w:styleId="NEWParagraphafterList">
    <w:name w:val="NEW Paragraph after List"/>
    <w:next w:val="Normal"/>
    <w:autoRedefine/>
    <w:rsid w:val="00B43139"/>
    <w:pPr>
      <w:spacing w:before="20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EWTablefootnote">
    <w:name w:val="NEW Table footnote"/>
    <w:basedOn w:val="Normal"/>
    <w:rsid w:val="00B43139"/>
    <w:pPr>
      <w:widowControl w:val="0"/>
      <w:spacing w:before="60" w:after="60"/>
    </w:pPr>
    <w:rPr>
      <w:rFonts w:ascii="Verdana" w:eastAsia="Times New Roman" w:hAnsi="Verdana" w:cs="Times New Roman"/>
      <w:bCs/>
      <w:kern w:val="22"/>
      <w:sz w:val="16"/>
      <w:szCs w:val="20"/>
    </w:rPr>
  </w:style>
  <w:style w:type="paragraph" w:customStyle="1" w:styleId="NEWTableNumberBullets">
    <w:name w:val="NEW Table Number Bullets"/>
    <w:basedOn w:val="Normal"/>
    <w:rsid w:val="00C5112F"/>
    <w:pPr>
      <w:widowControl w:val="0"/>
      <w:numPr>
        <w:numId w:val="9"/>
      </w:numPr>
      <w:tabs>
        <w:tab w:val="left" w:pos="432"/>
      </w:tabs>
      <w:spacing w:before="60" w:after="6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NEWTableSubhead">
    <w:name w:val="NEW Table Subhead"/>
    <w:rsid w:val="00B6706F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EWTableSubheadCentered">
    <w:name w:val="NEW Table Subhead Centered"/>
    <w:basedOn w:val="NEWTableSubhead"/>
    <w:rsid w:val="00B43139"/>
    <w:pPr>
      <w:jc w:val="center"/>
    </w:pPr>
  </w:style>
  <w:style w:type="paragraph" w:customStyle="1" w:styleId="NEWTabletext">
    <w:name w:val="NEW Table text"/>
    <w:basedOn w:val="Normal"/>
    <w:rsid w:val="00B43139"/>
    <w:pPr>
      <w:widowControl w:val="0"/>
      <w:spacing w:before="60" w:after="60"/>
    </w:pPr>
    <w:rPr>
      <w:rFonts w:ascii="Arial" w:eastAsia="Times New Roman" w:hAnsi="Arial" w:cs="Times New Roman"/>
      <w:sz w:val="20"/>
      <w:szCs w:val="20"/>
    </w:rPr>
  </w:style>
  <w:style w:type="paragraph" w:customStyle="1" w:styleId="NEWtabletextcentered">
    <w:name w:val="NEW table text centered"/>
    <w:basedOn w:val="Normal"/>
    <w:link w:val="NEWtabletextcenteredChar"/>
    <w:qFormat/>
    <w:rsid w:val="00A73AC6"/>
    <w:pPr>
      <w:spacing w:before="60" w:after="60"/>
      <w:jc w:val="center"/>
    </w:pPr>
    <w:rPr>
      <w:rFonts w:ascii="Arial" w:eastAsia="Times New Roman" w:hAnsi="Arial" w:cs="Times New Roman"/>
      <w:sz w:val="20"/>
      <w:szCs w:val="16"/>
    </w:rPr>
  </w:style>
  <w:style w:type="paragraph" w:customStyle="1" w:styleId="NEWTableTitle">
    <w:name w:val="NEW Table Title"/>
    <w:autoRedefine/>
    <w:rsid w:val="006B7047"/>
    <w:pPr>
      <w:widowControl w:val="0"/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="Arial"/>
      <w:b/>
      <w:color w:val="FFFFFF"/>
      <w:sz w:val="20"/>
    </w:rPr>
  </w:style>
  <w:style w:type="paragraph" w:customStyle="1" w:styleId="NormalItalics">
    <w:name w:val="Normal Italics"/>
    <w:basedOn w:val="Normal"/>
    <w:rsid w:val="00B43139"/>
    <w:pPr>
      <w:keepNext/>
      <w:keepLines/>
    </w:pPr>
    <w:rPr>
      <w:rFonts w:eastAsia="Times New Roman" w:cs="Times New Roman"/>
      <w:i/>
      <w:spacing w:val="-4"/>
      <w:szCs w:val="20"/>
    </w:rPr>
  </w:style>
  <w:style w:type="paragraph" w:customStyle="1" w:styleId="NormalTableIntro">
    <w:name w:val="Normal Table Intro"/>
    <w:basedOn w:val="Normal"/>
    <w:link w:val="NormalTableIntroCharChar"/>
    <w:rsid w:val="00B43139"/>
    <w:pPr>
      <w:spacing w:after="120"/>
    </w:pPr>
    <w:rPr>
      <w:rFonts w:eastAsia="Times New Roman" w:cs="Times New Roman"/>
      <w:szCs w:val="20"/>
    </w:rPr>
  </w:style>
  <w:style w:type="character" w:customStyle="1" w:styleId="NormalTableIntroCharChar">
    <w:name w:val="Normal Table Intro Char Char"/>
    <w:basedOn w:val="DefaultParagraphFont"/>
    <w:link w:val="NormalTableIntro"/>
    <w:rsid w:val="00B43139"/>
    <w:rPr>
      <w:rFonts w:ascii="Times New Roman" w:eastAsia="Times New Roman" w:hAnsi="Times New Roman" w:cs="Times New Roman"/>
      <w:szCs w:val="20"/>
    </w:rPr>
  </w:style>
  <w:style w:type="paragraph" w:customStyle="1" w:styleId="superscript">
    <w:name w:val="superscript"/>
    <w:basedOn w:val="Heading1"/>
    <w:rsid w:val="00B43139"/>
    <w:rPr>
      <w:vertAlign w:val="superscript"/>
    </w:rPr>
  </w:style>
  <w:style w:type="paragraph" w:customStyle="1" w:styleId="TableText">
    <w:name w:val="Table Text"/>
    <w:link w:val="TableTextChar"/>
    <w:uiPriority w:val="99"/>
    <w:rsid w:val="00B43139"/>
    <w:pPr>
      <w:spacing w:before="60" w:after="60" w:line="240" w:lineRule="auto"/>
      <w:jc w:val="center"/>
    </w:pPr>
    <w:rPr>
      <w:rFonts w:ascii="Verdana" w:eastAsia="Times New Roman" w:hAnsi="Verdana" w:cs="Times New Roman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uiPriority w:val="99"/>
    <w:rsid w:val="00B43139"/>
    <w:rPr>
      <w:rFonts w:ascii="Verdana" w:eastAsia="Times New Roman" w:hAnsi="Verdana" w:cs="Times New Roman"/>
      <w:sz w:val="18"/>
      <w:szCs w:val="18"/>
    </w:rPr>
  </w:style>
  <w:style w:type="paragraph" w:customStyle="1" w:styleId="TableTextLeft">
    <w:name w:val="Table Text Left"/>
    <w:basedOn w:val="TableText"/>
    <w:rsid w:val="00B43139"/>
    <w:pPr>
      <w:jc w:val="left"/>
    </w:pPr>
  </w:style>
  <w:style w:type="paragraph" w:customStyle="1" w:styleId="Tablebullets">
    <w:name w:val="Table bullets"/>
    <w:basedOn w:val="TableTextLeft"/>
    <w:rsid w:val="00B43139"/>
    <w:pPr>
      <w:spacing w:before="40" w:after="40"/>
      <w:contextualSpacing/>
    </w:pPr>
  </w:style>
  <w:style w:type="paragraph" w:customStyle="1" w:styleId="Tablefootnote">
    <w:name w:val="Table footnote"/>
    <w:rsid w:val="00B43139"/>
    <w:pPr>
      <w:spacing w:before="60" w:line="288" w:lineRule="auto"/>
      <w:contextualSpacing/>
    </w:pPr>
    <w:rPr>
      <w:rFonts w:ascii="Verdana" w:eastAsia="Times New Roman" w:hAnsi="Verdana" w:cs="Times New Roman"/>
      <w:bCs/>
      <w:kern w:val="22"/>
      <w:sz w:val="16"/>
      <w:szCs w:val="24"/>
    </w:rPr>
  </w:style>
  <w:style w:type="paragraph" w:customStyle="1" w:styleId="TableNotes">
    <w:name w:val="Table Notes"/>
    <w:link w:val="TableNotesChar"/>
    <w:rsid w:val="00B8495A"/>
    <w:pPr>
      <w:widowControl w:val="0"/>
      <w:tabs>
        <w:tab w:val="center" w:pos="4320"/>
        <w:tab w:val="right" w:pos="8640"/>
      </w:tabs>
      <w:spacing w:before="60" w:line="240" w:lineRule="auto"/>
      <w:contextualSpacing/>
    </w:pPr>
    <w:rPr>
      <w:rFonts w:ascii="Arial" w:eastAsia="Times New Roman" w:hAnsi="Arial" w:cs="Arial"/>
      <w:i/>
      <w:sz w:val="16"/>
      <w:szCs w:val="20"/>
    </w:rPr>
  </w:style>
  <w:style w:type="character" w:customStyle="1" w:styleId="TableNotesChar">
    <w:name w:val="Table Notes Char"/>
    <w:basedOn w:val="DefaultParagraphFont"/>
    <w:link w:val="TableNotes"/>
    <w:rsid w:val="00B8495A"/>
    <w:rPr>
      <w:rFonts w:ascii="Arial" w:eastAsia="Times New Roman" w:hAnsi="Arial" w:cs="Arial"/>
      <w:i/>
      <w:sz w:val="16"/>
      <w:szCs w:val="20"/>
    </w:rPr>
  </w:style>
  <w:style w:type="paragraph" w:styleId="TableofFigures">
    <w:name w:val="table of figures"/>
    <w:basedOn w:val="NEWListofTables"/>
    <w:next w:val="Normal"/>
    <w:uiPriority w:val="99"/>
    <w:unhideWhenUsed/>
    <w:rsid w:val="00187AA0"/>
    <w:pPr>
      <w:widowControl/>
      <w:tabs>
        <w:tab w:val="clear" w:pos="9360"/>
      </w:tabs>
      <w:ind w:left="480" w:hanging="480"/>
    </w:pPr>
    <w:rPr>
      <w:rFonts w:asciiTheme="minorHAnsi" w:eastAsiaTheme="minorEastAsia" w:hAnsiTheme="minorHAnsi" w:cstheme="minorHAnsi"/>
      <w:smallCaps/>
    </w:rPr>
  </w:style>
  <w:style w:type="paragraph" w:customStyle="1" w:styleId="TableSubhead">
    <w:name w:val="Table Subhead"/>
    <w:rsid w:val="00B43139"/>
    <w:pPr>
      <w:spacing w:before="60" w:after="60" w:line="240" w:lineRule="auto"/>
      <w:jc w:val="center"/>
    </w:pPr>
    <w:rPr>
      <w:rFonts w:ascii="Verdana" w:eastAsia="Times New Roman" w:hAnsi="Verdana" w:cs="Times New Roman"/>
      <w:b/>
      <w:sz w:val="18"/>
      <w:szCs w:val="16"/>
    </w:rPr>
  </w:style>
  <w:style w:type="paragraph" w:customStyle="1" w:styleId="TableSubheadLeft">
    <w:name w:val="Table Subhead Left"/>
    <w:basedOn w:val="TableSubhead"/>
    <w:rsid w:val="00C5112F"/>
    <w:pPr>
      <w:jc w:val="left"/>
    </w:pPr>
    <w:rPr>
      <w:rFonts w:ascii="Arial" w:hAnsi="Arial"/>
    </w:rPr>
  </w:style>
  <w:style w:type="paragraph" w:customStyle="1" w:styleId="TableTextgreen">
    <w:name w:val="Table Text green"/>
    <w:basedOn w:val="TableText"/>
    <w:rsid w:val="00B43139"/>
    <w:pPr>
      <w:adjustRightInd w:val="0"/>
      <w:spacing w:after="0"/>
    </w:pPr>
    <w:rPr>
      <w:b/>
      <w:bCs/>
      <w:color w:val="008000"/>
      <w:kern w:val="22"/>
    </w:rPr>
  </w:style>
  <w:style w:type="paragraph" w:customStyle="1" w:styleId="TableTextLeftItal">
    <w:name w:val="Table Text Left Ital"/>
    <w:basedOn w:val="TableTextLeft"/>
    <w:rsid w:val="00B43139"/>
    <w:rPr>
      <w:i/>
    </w:rPr>
  </w:style>
  <w:style w:type="paragraph" w:customStyle="1" w:styleId="TableTitle">
    <w:name w:val="Table Title"/>
    <w:basedOn w:val="NEWTableTitle"/>
    <w:rsid w:val="00B43139"/>
  </w:style>
  <w:style w:type="paragraph" w:customStyle="1" w:styleId="TableTotalLeft">
    <w:name w:val="Table Total Left"/>
    <w:rsid w:val="00B43139"/>
    <w:pPr>
      <w:spacing w:before="60" w:after="60" w:line="240" w:lineRule="auto"/>
    </w:pPr>
    <w:rPr>
      <w:rFonts w:ascii="Verdana" w:eastAsia="Times New Roman" w:hAnsi="Verdana" w:cs="Segoe UI"/>
      <w:b/>
      <w:sz w:val="18"/>
      <w:szCs w:val="18"/>
    </w:rPr>
  </w:style>
  <w:style w:type="paragraph" w:customStyle="1" w:styleId="TableTotal">
    <w:name w:val="Table Total"/>
    <w:basedOn w:val="TableTotalLeft"/>
    <w:rsid w:val="00B43139"/>
    <w:pPr>
      <w:jc w:val="center"/>
    </w:pPr>
  </w:style>
  <w:style w:type="paragraph" w:styleId="TOC1">
    <w:name w:val="toc 1"/>
    <w:basedOn w:val="Normal"/>
    <w:next w:val="Normal"/>
    <w:uiPriority w:val="39"/>
    <w:unhideWhenUsed/>
    <w:rsid w:val="00DD55D9"/>
    <w:pPr>
      <w:spacing w:before="120" w:after="120"/>
    </w:pPr>
    <w:rPr>
      <w:rFonts w:ascii="Calibri Light" w:hAnsi="Calibri Light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DD55D9"/>
    <w:pPr>
      <w:ind w:left="220"/>
    </w:pPr>
    <w:rPr>
      <w:rFonts w:ascii="Calibri Light" w:hAnsi="Calibri Light" w:cstheme="minorHAnsi"/>
      <w:b/>
      <w:smallCaps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DD55D9"/>
    <w:pPr>
      <w:ind w:left="720"/>
    </w:pPr>
    <w:rPr>
      <w:rFonts w:ascii="Calibri Light" w:hAnsi="Calibri Light" w:cstheme="minorHAnsi"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A49C1"/>
    <w:pPr>
      <w:outlineLvl w:val="9"/>
    </w:pPr>
  </w:style>
  <w:style w:type="paragraph" w:customStyle="1" w:styleId="Default">
    <w:name w:val="Default"/>
    <w:rsid w:val="00B20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e1">
    <w:name w:val="Style1"/>
    <w:uiPriority w:val="99"/>
    <w:rsid w:val="0030168A"/>
    <w:pPr>
      <w:numPr>
        <w:numId w:val="3"/>
      </w:numPr>
    </w:pPr>
  </w:style>
  <w:style w:type="paragraph" w:customStyle="1" w:styleId="NEWBulletslevel2">
    <w:name w:val="NEW Bullets level 2"/>
    <w:rsid w:val="0030168A"/>
    <w:pPr>
      <w:numPr>
        <w:ilvl w:val="1"/>
        <w:numId w:val="4"/>
      </w:numPr>
      <w:spacing w:after="120" w:line="288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FootnoteText">
    <w:name w:val="footnote text"/>
    <w:aliases w:val="F1"/>
    <w:basedOn w:val="Normal"/>
    <w:link w:val="FootnoteTextChar"/>
    <w:unhideWhenUsed/>
    <w:rsid w:val="00836A85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836A85"/>
    <w:rPr>
      <w:rFonts w:ascii="Times New Roman" w:hAnsi="Times New Roman"/>
      <w:sz w:val="20"/>
      <w:szCs w:val="20"/>
    </w:rPr>
  </w:style>
  <w:style w:type="character" w:customStyle="1" w:styleId="NEWBulletsChar">
    <w:name w:val="NEW Bullets Char"/>
    <w:basedOn w:val="DefaultParagraphFont"/>
    <w:link w:val="NEWBullets"/>
    <w:rsid w:val="00D7649A"/>
    <w:rPr>
      <w:rFonts w:ascii="Calibri" w:eastAsia="Times New Roman" w:hAnsi="Calibri" w:cs="Times New Roman"/>
      <w:bCs/>
      <w:iCs/>
      <w:sz w:val="24"/>
      <w:szCs w:val="20"/>
    </w:rPr>
  </w:style>
  <w:style w:type="paragraph" w:customStyle="1" w:styleId="HSAGBullets">
    <w:name w:val="HSAG Bullets"/>
    <w:basedOn w:val="Normal"/>
    <w:rsid w:val="00D43D2B"/>
    <w:pPr>
      <w:numPr>
        <w:numId w:val="5"/>
      </w:numPr>
      <w:spacing w:before="60" w:after="60"/>
    </w:pPr>
    <w:rPr>
      <w:rFonts w:eastAsia="Times New Roman" w:cs="Times New Roman"/>
    </w:rPr>
  </w:style>
  <w:style w:type="paragraph" w:customStyle="1" w:styleId="OH19PROVEXECSUMMPLAN">
    <w:name w:val="OH19PROV_EXEC SUMM_PLAN"/>
    <w:rsid w:val="00864F5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aliases w:val="Char"/>
    <w:basedOn w:val="Normal"/>
    <w:link w:val="BodyTextChar"/>
    <w:uiPriority w:val="1"/>
    <w:unhideWhenUsed/>
    <w:qFormat/>
    <w:rsid w:val="009D08A3"/>
    <w:pPr>
      <w:spacing w:before="240" w:after="120"/>
    </w:pPr>
  </w:style>
  <w:style w:type="character" w:customStyle="1" w:styleId="BodyTextChar">
    <w:name w:val="Body Text Char"/>
    <w:aliases w:val="Char Char"/>
    <w:basedOn w:val="DefaultParagraphFont"/>
    <w:link w:val="BodyText"/>
    <w:uiPriority w:val="1"/>
    <w:rsid w:val="009D08A3"/>
    <w:rPr>
      <w:rFonts w:ascii="Times New Roman" w:hAnsi="Times New Roman"/>
      <w:sz w:val="24"/>
    </w:rPr>
  </w:style>
  <w:style w:type="paragraph" w:customStyle="1" w:styleId="OH19PROVEXECSUMMTRENDPLAN">
    <w:name w:val="OH19PROV_EXEC SUMM_TREND_PLAN"/>
    <w:rsid w:val="0071463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OHTableSubhead">
    <w:name w:val="NEW OH Table Subhead"/>
    <w:rsid w:val="00C44E46"/>
    <w:pPr>
      <w:spacing w:before="20" w:after="20"/>
      <w:jc w:val="center"/>
    </w:pPr>
    <w:rPr>
      <w:rFonts w:ascii="Arial" w:eastAsia="Times New Roman" w:hAnsi="Arial" w:cs="Times New Roman"/>
      <w:b/>
      <w:color w:val="FFFFFF" w:themeColor="background1"/>
      <w:sz w:val="20"/>
      <w:szCs w:val="20"/>
    </w:rPr>
  </w:style>
  <w:style w:type="paragraph" w:customStyle="1" w:styleId="HSAGBullets2">
    <w:name w:val="HSAG Bullets 2"/>
    <w:basedOn w:val="HSAGBullets"/>
    <w:rsid w:val="00457D0D"/>
    <w:pPr>
      <w:numPr>
        <w:numId w:val="6"/>
      </w:numPr>
    </w:pPr>
  </w:style>
  <w:style w:type="paragraph" w:customStyle="1" w:styleId="HSAGBullets3">
    <w:name w:val="HSAG Bullets 3"/>
    <w:basedOn w:val="HSAGBullets2"/>
    <w:rsid w:val="00457D0D"/>
    <w:pPr>
      <w:numPr>
        <w:ilvl w:val="1"/>
      </w:numPr>
      <w:ind w:left="1080"/>
    </w:pPr>
  </w:style>
  <w:style w:type="paragraph" w:customStyle="1" w:styleId="HSAGTableFigureCaptions">
    <w:name w:val="HSAG Table &amp; Figure Captions"/>
    <w:basedOn w:val="Normal"/>
    <w:rsid w:val="00B8495A"/>
    <w:pPr>
      <w:keepNext/>
      <w:spacing w:before="120" w:after="60"/>
      <w:jc w:val="center"/>
    </w:pPr>
    <w:rPr>
      <w:rFonts w:asciiTheme="majorHAnsi" w:hAnsiTheme="majorHAnsi"/>
      <w:b/>
    </w:rPr>
  </w:style>
  <w:style w:type="paragraph" w:customStyle="1" w:styleId="HSAGTableText">
    <w:name w:val="HSAG Table Text"/>
    <w:basedOn w:val="Normal"/>
    <w:qFormat/>
    <w:rsid w:val="008F1853"/>
    <w:pPr>
      <w:spacing w:before="40" w:after="40"/>
    </w:pPr>
    <w:rPr>
      <w:rFonts w:cs="Times New Roman"/>
      <w:color w:val="000000" w:themeColor="text1"/>
    </w:rPr>
  </w:style>
  <w:style w:type="paragraph" w:customStyle="1" w:styleId="HSAGTableHeading">
    <w:name w:val="HSAG Table Heading"/>
    <w:qFormat/>
    <w:rsid w:val="008F1853"/>
    <w:pPr>
      <w:tabs>
        <w:tab w:val="center" w:pos="2409"/>
      </w:tabs>
      <w:spacing w:before="60" w:after="60" w:line="240" w:lineRule="auto"/>
    </w:pPr>
    <w:rPr>
      <w:rFonts w:ascii="Calibri" w:eastAsiaTheme="majorEastAsia" w:hAnsi="Calibri" w:cstheme="majorBidi"/>
      <w:b/>
      <w:bCs/>
      <w:color w:val="FFFFFF" w:themeColor="background1"/>
    </w:rPr>
  </w:style>
  <w:style w:type="paragraph" w:customStyle="1" w:styleId="TableNumber-2">
    <w:name w:val="TableNumber-2"/>
    <w:basedOn w:val="Normal"/>
    <w:rsid w:val="00E974E2"/>
    <w:pPr>
      <w:numPr>
        <w:numId w:val="8"/>
      </w:numPr>
      <w:tabs>
        <w:tab w:val="clear" w:pos="720"/>
        <w:tab w:val="num" w:pos="360"/>
      </w:tabs>
      <w:spacing w:before="60"/>
      <w:ind w:left="0" w:firstLine="0"/>
    </w:pPr>
    <w:rPr>
      <w:rFonts w:eastAsia="Times New Roman" w:cs="Times New Roman"/>
      <w:szCs w:val="24"/>
    </w:rPr>
  </w:style>
  <w:style w:type="table" w:customStyle="1" w:styleId="TableGrid61">
    <w:name w:val="Table Grid61"/>
    <w:basedOn w:val="TableNormal"/>
    <w:next w:val="TableGrid"/>
    <w:uiPriority w:val="59"/>
    <w:rsid w:val="00D8166E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4F81BD" w:themeFill="accent1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NEWtableletterbullets">
    <w:name w:val="NEW table letter bullets"/>
    <w:rsid w:val="00E65BFA"/>
    <w:pPr>
      <w:numPr>
        <w:numId w:val="10"/>
      </w:numPr>
      <w:contextualSpacing/>
    </w:pPr>
    <w:rPr>
      <w:rFonts w:ascii="Arial" w:eastAsia="Times New Roman" w:hAnsi="Arial" w:cs="Times New Roman"/>
      <w:color w:val="000000"/>
      <w:sz w:val="18"/>
      <w:szCs w:val="20"/>
    </w:rPr>
  </w:style>
  <w:style w:type="table" w:customStyle="1" w:styleId="TableGridLight1">
    <w:name w:val="Table Grid Light1"/>
    <w:basedOn w:val="TableNormal"/>
    <w:uiPriority w:val="40"/>
    <w:rsid w:val="002152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ptionChar">
    <w:name w:val="Caption Char"/>
    <w:link w:val="Caption"/>
    <w:uiPriority w:val="35"/>
    <w:rsid w:val="00044C48"/>
    <w:rPr>
      <w:rFonts w:ascii="Calibri" w:hAnsi="Calibri"/>
      <w:b/>
      <w:bCs/>
      <w:sz w:val="24"/>
      <w:szCs w:val="18"/>
    </w:rPr>
  </w:style>
  <w:style w:type="paragraph" w:styleId="Revision">
    <w:name w:val="Revision"/>
    <w:hidden/>
    <w:uiPriority w:val="99"/>
    <w:rsid w:val="00351DFD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621B2D"/>
    <w:pPr>
      <w:spacing w:after="0" w:line="240" w:lineRule="auto"/>
      <w:jc w:val="both"/>
    </w:pPr>
    <w:rPr>
      <w:rFonts w:ascii="Palatino Linotype" w:eastAsia="Times New Roman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49C1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D020B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D020B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D020B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D020B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D020B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D020B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013232"/>
  </w:style>
  <w:style w:type="character" w:customStyle="1" w:styleId="normaltextrun">
    <w:name w:val="normaltextrun"/>
    <w:basedOn w:val="DefaultParagraphFont"/>
    <w:rsid w:val="00A644BD"/>
  </w:style>
  <w:style w:type="paragraph" w:styleId="Title">
    <w:name w:val="Title"/>
    <w:basedOn w:val="Normal"/>
    <w:next w:val="Normal"/>
    <w:link w:val="TitleChar"/>
    <w:uiPriority w:val="10"/>
    <w:qFormat/>
    <w:rsid w:val="009A49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4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9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4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C1"/>
    <w:rPr>
      <w:b/>
      <w:bCs/>
    </w:rPr>
  </w:style>
  <w:style w:type="paragraph" w:styleId="NoSpacing">
    <w:name w:val="No Spacing"/>
    <w:link w:val="NoSpacingChar"/>
    <w:uiPriority w:val="1"/>
    <w:qFormat/>
    <w:rsid w:val="009A49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A49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49C1"/>
    <w:rPr>
      <w:i/>
      <w:iCs/>
      <w:color w:val="000000" w:themeColor="text1"/>
    </w:rPr>
  </w:style>
  <w:style w:type="paragraph" w:styleId="IntenseQuote">
    <w:name w:val="Intense Quote"/>
    <w:aliases w:val="Report Header"/>
    <w:basedOn w:val="Normal"/>
    <w:next w:val="Normal"/>
    <w:link w:val="IntenseQuoteChar"/>
    <w:uiPriority w:val="30"/>
    <w:qFormat/>
    <w:rsid w:val="009A49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aliases w:val="Report Header Char"/>
    <w:basedOn w:val="DefaultParagraphFont"/>
    <w:link w:val="IntenseQuote"/>
    <w:uiPriority w:val="30"/>
    <w:rsid w:val="009A49C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A4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A49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A49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A49C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A49C1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197D8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paragraph">
    <w:name w:val="paragraph"/>
    <w:basedOn w:val="Normal"/>
    <w:rsid w:val="00197D8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efaultParagraphFont"/>
    <w:rsid w:val="00197D8F"/>
  </w:style>
  <w:style w:type="character" w:customStyle="1" w:styleId="spellingerror">
    <w:name w:val="spellingerror"/>
    <w:basedOn w:val="DefaultParagraphFont"/>
    <w:rsid w:val="00197D8F"/>
  </w:style>
  <w:style w:type="character" w:customStyle="1" w:styleId="Mention1">
    <w:name w:val="Mention1"/>
    <w:basedOn w:val="DefaultParagraphFont"/>
    <w:uiPriority w:val="99"/>
    <w:unhideWhenUsed/>
    <w:rsid w:val="00197D8F"/>
    <w:rPr>
      <w:color w:val="2B579A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B2179A"/>
    <w:pPr>
      <w:widowControl w:val="0"/>
      <w:autoSpaceDE w:val="0"/>
      <w:autoSpaceDN w:val="0"/>
      <w:spacing w:before="88"/>
      <w:ind w:left="70"/>
    </w:pPr>
    <w:rPr>
      <w:rFonts w:ascii="Lucida Sans" w:eastAsia="Lucida Sans" w:hAnsi="Lucida Sans" w:cs="Lucida Sans"/>
    </w:rPr>
  </w:style>
  <w:style w:type="paragraph" w:styleId="BodyText2">
    <w:name w:val="Body Text 2"/>
    <w:basedOn w:val="Normal"/>
    <w:link w:val="BodyText2Char"/>
    <w:uiPriority w:val="99"/>
    <w:unhideWhenUsed/>
    <w:rsid w:val="00B217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179A"/>
  </w:style>
  <w:style w:type="paragraph" w:styleId="BodyText3">
    <w:name w:val="Body Text 3"/>
    <w:aliases w:val="Char1"/>
    <w:basedOn w:val="Normal"/>
    <w:link w:val="BodyText3Char"/>
    <w:uiPriority w:val="99"/>
    <w:unhideWhenUsed/>
    <w:rsid w:val="00B2179A"/>
    <w:pPr>
      <w:spacing w:after="120"/>
    </w:pPr>
    <w:rPr>
      <w:rFonts w:eastAsiaTheme="minorHAnsi"/>
      <w:sz w:val="16"/>
      <w:szCs w:val="16"/>
    </w:rPr>
  </w:style>
  <w:style w:type="character" w:customStyle="1" w:styleId="BodyText3Char">
    <w:name w:val="Body Text 3 Char"/>
    <w:aliases w:val="Char1 Char"/>
    <w:basedOn w:val="DefaultParagraphFont"/>
    <w:link w:val="BodyText3"/>
    <w:uiPriority w:val="99"/>
    <w:rsid w:val="00B2179A"/>
    <w:rPr>
      <w:rFonts w:eastAsiaTheme="minorHAnsi"/>
      <w:sz w:val="16"/>
      <w:szCs w:val="16"/>
    </w:rPr>
  </w:style>
  <w:style w:type="character" w:customStyle="1" w:styleId="NEWtabletextcenteredChar">
    <w:name w:val="NEW table text centered Char"/>
    <w:basedOn w:val="DefaultParagraphFont"/>
    <w:link w:val="NEWtabletextcentered"/>
    <w:rsid w:val="00E27019"/>
    <w:rPr>
      <w:rFonts w:ascii="Arial" w:eastAsia="Times New Roman" w:hAnsi="Arial" w:cs="Times New Roman"/>
      <w:sz w:val="20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73F91"/>
  </w:style>
  <w:style w:type="character" w:customStyle="1" w:styleId="UnresolvedMention1">
    <w:name w:val="Unresolved Mention1"/>
    <w:basedOn w:val="DefaultParagraphFont"/>
    <w:uiPriority w:val="99"/>
    <w:unhideWhenUsed/>
    <w:rsid w:val="00F66A8D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F66A8D"/>
    <w:rPr>
      <w:color w:val="2B579A"/>
      <w:shd w:val="clear" w:color="auto" w:fill="E1DFDD"/>
    </w:rPr>
  </w:style>
  <w:style w:type="character" w:customStyle="1" w:styleId="ListParagraphChar">
    <w:name w:val="List Paragraph Char"/>
    <w:aliases w:val="L1 Char,Alpha List Paragraph Char,List Paragraph1 Char,alpha List Char"/>
    <w:basedOn w:val="DefaultParagraphFont"/>
    <w:link w:val="ListParagraph"/>
    <w:uiPriority w:val="34"/>
    <w:rsid w:val="005829C0"/>
  </w:style>
  <w:style w:type="table" w:styleId="MediumShading1-Accent1">
    <w:name w:val="Medium Shading 1 Accent 1"/>
    <w:basedOn w:val="TableNormal"/>
    <w:uiPriority w:val="63"/>
    <w:rsid w:val="00C845D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eading17">
    <w:name w:val="Heading 17"/>
    <w:basedOn w:val="Normal"/>
    <w:rsid w:val="00E9401D"/>
    <w:pPr>
      <w:shd w:val="clear" w:color="auto" w:fill="000080"/>
      <w:ind w:right="-18"/>
      <w:jc w:val="center"/>
    </w:pPr>
    <w:rPr>
      <w:rFonts w:asciiTheme="minorHAnsi" w:hAnsiTheme="minorHAnsi"/>
      <w:b/>
      <w:bCs/>
      <w:caps/>
      <w:sz w:val="32"/>
      <w:szCs w:val="32"/>
    </w:rPr>
  </w:style>
  <w:style w:type="paragraph" w:customStyle="1" w:styleId="Heading10">
    <w:name w:val="Heading 10"/>
    <w:basedOn w:val="Heading9"/>
    <w:rsid w:val="00E9401D"/>
    <w:pPr>
      <w:spacing w:before="0"/>
    </w:pPr>
    <w:rPr>
      <w:rFonts w:ascii="Times New Roman" w:hAnsi="Times New Roman" w:cs="Times New Roman"/>
      <w:b/>
      <w:bCs/>
      <w:noProof/>
      <w:sz w:val="32"/>
      <w:szCs w:val="32"/>
    </w:rPr>
  </w:style>
  <w:style w:type="paragraph" w:customStyle="1" w:styleId="Heading12">
    <w:name w:val="Heading 12"/>
    <w:basedOn w:val="Normal"/>
    <w:rsid w:val="00E9401D"/>
    <w:pPr>
      <w:ind w:right="-18"/>
    </w:pPr>
    <w:rPr>
      <w:rFonts w:asciiTheme="minorHAnsi" w:hAnsiTheme="minorHAnsi"/>
      <w:b/>
      <w:bCs/>
      <w:sz w:val="32"/>
      <w:szCs w:val="32"/>
    </w:rPr>
  </w:style>
  <w:style w:type="paragraph" w:customStyle="1" w:styleId="Heading14">
    <w:name w:val="Heading 14"/>
    <w:basedOn w:val="Heading10"/>
    <w:rsid w:val="00E9401D"/>
  </w:style>
  <w:style w:type="paragraph" w:customStyle="1" w:styleId="Heading15">
    <w:name w:val="Heading 15"/>
    <w:basedOn w:val="Heading10"/>
    <w:rsid w:val="00E9401D"/>
  </w:style>
  <w:style w:type="character" w:styleId="PageNumber">
    <w:name w:val="page number"/>
    <w:basedOn w:val="DefaultParagraphFont"/>
    <w:uiPriority w:val="99"/>
    <w:rsid w:val="00E9401D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rsid w:val="00E9401D"/>
    <w:pPr>
      <w:spacing w:after="120" w:line="480" w:lineRule="auto"/>
      <w:ind w:left="360"/>
    </w:pPr>
    <w:rPr>
      <w:rFonts w:asciiTheme="minorHAnsi" w:hAnsi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401D"/>
  </w:style>
  <w:style w:type="paragraph" w:styleId="BodyTextIndent3">
    <w:name w:val="Body Text Indent 3"/>
    <w:basedOn w:val="Normal"/>
    <w:link w:val="BodyTextIndent3Char"/>
    <w:uiPriority w:val="99"/>
    <w:rsid w:val="00E9401D"/>
    <w:pPr>
      <w:spacing w:after="120"/>
      <w:ind w:left="360"/>
    </w:pPr>
    <w:rPr>
      <w:rFonts w:asciiTheme="minorHAnsi" w:hAnsi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9401D"/>
    <w:rPr>
      <w:sz w:val="16"/>
      <w:szCs w:val="16"/>
    </w:rPr>
  </w:style>
  <w:style w:type="paragraph" w:customStyle="1" w:styleId="font8">
    <w:name w:val="font8"/>
    <w:basedOn w:val="Normal"/>
    <w:rsid w:val="00E9401D"/>
    <w:pPr>
      <w:spacing w:before="100" w:beforeAutospacing="1" w:after="100" w:afterAutospacing="1"/>
    </w:pPr>
    <w:rPr>
      <w:rFonts w:ascii="PMingLiU" w:cs="PMingLiU"/>
      <w:sz w:val="20"/>
      <w:szCs w:val="20"/>
    </w:rPr>
  </w:style>
  <w:style w:type="paragraph" w:customStyle="1" w:styleId="TableBullet2">
    <w:name w:val="Table Bullet 2"/>
    <w:basedOn w:val="Normal"/>
    <w:uiPriority w:val="99"/>
    <w:rsid w:val="00E9401D"/>
    <w:pPr>
      <w:numPr>
        <w:numId w:val="13"/>
      </w:numPr>
    </w:pPr>
    <w:rPr>
      <w:rFonts w:ascii="PMingLiU" w:cs="PMingLiU"/>
      <w:sz w:val="20"/>
      <w:szCs w:val="20"/>
    </w:rPr>
  </w:style>
  <w:style w:type="paragraph" w:customStyle="1" w:styleId="TableHeadingText">
    <w:name w:val="Table Heading Text"/>
    <w:basedOn w:val="Normal"/>
    <w:uiPriority w:val="99"/>
    <w:rsid w:val="00E9401D"/>
    <w:pPr>
      <w:spacing w:before="60" w:after="60"/>
    </w:pPr>
    <w:rPr>
      <w:rFonts w:ascii="Arial Black" w:hAnsi="Arial Black" w:cs="Arial Black"/>
      <w:sz w:val="18"/>
      <w:szCs w:val="18"/>
    </w:rPr>
  </w:style>
  <w:style w:type="paragraph" w:customStyle="1" w:styleId="tableheadingtext0">
    <w:name w:val="tableheadingtext"/>
    <w:basedOn w:val="Normal"/>
    <w:uiPriority w:val="99"/>
    <w:rsid w:val="00E9401D"/>
    <w:pPr>
      <w:spacing w:before="60" w:after="60"/>
    </w:pPr>
    <w:rPr>
      <w:rFonts w:ascii="Arial Black" w:hAnsi="Arial Black" w:cs="Arial Black"/>
      <w:sz w:val="18"/>
      <w:szCs w:val="18"/>
    </w:rPr>
  </w:style>
  <w:style w:type="paragraph" w:customStyle="1" w:styleId="tabletext0">
    <w:name w:val="tabletext"/>
    <w:basedOn w:val="Normal"/>
    <w:uiPriority w:val="99"/>
    <w:rsid w:val="00E9401D"/>
    <w:pPr>
      <w:spacing w:before="60" w:after="60"/>
    </w:pPr>
    <w:rPr>
      <w:rFonts w:ascii="PMingLiU" w:cs="PMingLiU"/>
      <w:color w:val="000000"/>
    </w:rPr>
  </w:style>
  <w:style w:type="paragraph" w:customStyle="1" w:styleId="Subheading">
    <w:name w:val="Subheading"/>
    <w:basedOn w:val="Heading1"/>
    <w:uiPriority w:val="99"/>
    <w:rsid w:val="00E9401D"/>
    <w:rPr>
      <w:i/>
      <w:iCs/>
      <w:sz w:val="22"/>
      <w:szCs w:val="22"/>
    </w:rPr>
  </w:style>
  <w:style w:type="character" w:customStyle="1" w:styleId="BodyTextIndentChar1">
    <w:name w:val="Body Text Indent Char1"/>
    <w:basedOn w:val="DefaultParagraphFont"/>
    <w:rsid w:val="00E9401D"/>
    <w:rPr>
      <w:rFonts w:ascii="Times New Roman" w:eastAsia="PMingLiU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401D"/>
    <w:rPr>
      <w:rFonts w:cs="Times New Roman"/>
      <w:color w:val="808080"/>
    </w:rPr>
  </w:style>
  <w:style w:type="table" w:customStyle="1" w:styleId="TableGrid2">
    <w:name w:val="Table Grid2"/>
    <w:basedOn w:val="TableNormal"/>
    <w:next w:val="TableGrid"/>
    <w:rsid w:val="00E9401D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E9401D"/>
    <w:pPr>
      <w:widowControl w:val="0"/>
      <w:ind w:left="1980" w:hanging="360"/>
    </w:pPr>
    <w:rPr>
      <w:rFonts w:asciiTheme="minorHAnsi" w:eastAsia="Times New Roman" w:hAnsiTheme="minorHAnsi"/>
      <w:snapToGrid w:val="0"/>
      <w:szCs w:val="20"/>
    </w:rPr>
  </w:style>
  <w:style w:type="character" w:customStyle="1" w:styleId="sd1">
    <w:name w:val="sd1"/>
    <w:basedOn w:val="DefaultParagraphFont"/>
    <w:rsid w:val="00E9401D"/>
    <w:rPr>
      <w:strike w:val="0"/>
      <w:dstrike w:val="0"/>
      <w:color w:val="0000FF"/>
      <w:u w:val="none"/>
      <w:effect w:val="none"/>
      <w:shd w:val="clear" w:color="auto" w:fill="E0E0E0"/>
    </w:rPr>
  </w:style>
  <w:style w:type="character" w:customStyle="1" w:styleId="sc1">
    <w:name w:val="sc1"/>
    <w:basedOn w:val="DefaultParagraphFont"/>
    <w:rsid w:val="00E9401D"/>
    <w:rPr>
      <w:strike w:val="0"/>
      <w:dstrike w:val="0"/>
      <w:color w:val="402000"/>
      <w:u w:val="none"/>
      <w:effect w:val="none"/>
      <w:shd w:val="clear" w:color="auto" w:fill="F2F2C6"/>
    </w:rPr>
  </w:style>
  <w:style w:type="character" w:customStyle="1" w:styleId="street-address">
    <w:name w:val="street-address"/>
    <w:basedOn w:val="DefaultParagraphFont"/>
    <w:rsid w:val="00E9401D"/>
  </w:style>
  <w:style w:type="character" w:customStyle="1" w:styleId="locality-name">
    <w:name w:val="locality-name"/>
    <w:basedOn w:val="DefaultParagraphFont"/>
    <w:rsid w:val="00E9401D"/>
  </w:style>
  <w:style w:type="character" w:customStyle="1" w:styleId="state-or-province">
    <w:name w:val="state-or-province"/>
    <w:basedOn w:val="DefaultParagraphFont"/>
    <w:rsid w:val="00E9401D"/>
  </w:style>
  <w:style w:type="character" w:customStyle="1" w:styleId="postal-code">
    <w:name w:val="postal-code"/>
    <w:basedOn w:val="DefaultParagraphFont"/>
    <w:rsid w:val="00E9401D"/>
  </w:style>
  <w:style w:type="table" w:customStyle="1" w:styleId="TableGrid3">
    <w:name w:val="Table Grid3"/>
    <w:basedOn w:val="TableNormal"/>
    <w:next w:val="TableGrid"/>
    <w:uiPriority w:val="59"/>
    <w:rsid w:val="00E9401D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uiPriority w:val="99"/>
    <w:rsid w:val="00E9401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paragraph" w:customStyle="1" w:styleId="TableBody">
    <w:name w:val="Table Body"/>
    <w:basedOn w:val="Normal"/>
    <w:link w:val="TableBodyChar"/>
    <w:rsid w:val="00E9401D"/>
    <w:pPr>
      <w:spacing w:before="40" w:after="40"/>
    </w:pPr>
    <w:rPr>
      <w:rFonts w:ascii="Times New Roman" w:eastAsia="Batang" w:hAnsi="Times New Roman" w:cs="Times New Roman"/>
      <w:szCs w:val="24"/>
      <w:lang w:eastAsia="ko-KR"/>
    </w:rPr>
  </w:style>
  <w:style w:type="character" w:customStyle="1" w:styleId="TableBodyChar">
    <w:name w:val="Table Body Char"/>
    <w:basedOn w:val="DefaultParagraphFont"/>
    <w:link w:val="TableBody"/>
    <w:locked/>
    <w:rsid w:val="00E9401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E-mailSignature">
    <w:name w:val="E-mail Signature"/>
    <w:basedOn w:val="Normal"/>
    <w:link w:val="E-mailSignatureChar"/>
    <w:uiPriority w:val="99"/>
    <w:unhideWhenUsed/>
    <w:rsid w:val="00E9401D"/>
    <w:rPr>
      <w:rFonts w:asciiTheme="minorHAnsi" w:hAnsiTheme="minorHAnsi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E9401D"/>
  </w:style>
  <w:style w:type="paragraph" w:customStyle="1" w:styleId="msonormal0">
    <w:name w:val="msonormal"/>
    <w:basedOn w:val="Normal"/>
    <w:rsid w:val="00E9401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l63">
    <w:name w:val="xl63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l64">
    <w:name w:val="xl64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5">
    <w:name w:val="xl65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6">
    <w:name w:val="xl66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7">
    <w:name w:val="xl67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8">
    <w:name w:val="xl68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9">
    <w:name w:val="xl69"/>
    <w:basedOn w:val="Normal"/>
    <w:rsid w:val="00E9401D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0">
    <w:name w:val="xl70"/>
    <w:basedOn w:val="Normal"/>
    <w:rsid w:val="00E9401D"/>
    <w:pPr>
      <w:pBdr>
        <w:top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1">
    <w:name w:val="xl71"/>
    <w:basedOn w:val="Normal"/>
    <w:rsid w:val="00E940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al"/>
    <w:rsid w:val="00E9401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l74">
    <w:name w:val="xl74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5">
    <w:name w:val="xl75"/>
    <w:basedOn w:val="Normal"/>
    <w:rsid w:val="00E9401D"/>
    <w:pPr>
      <w:pBdr>
        <w:top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6">
    <w:name w:val="xl76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l77">
    <w:name w:val="xl77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9">
    <w:name w:val="xl79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0">
    <w:name w:val="xl80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1">
    <w:name w:val="xl81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2">
    <w:name w:val="xl82"/>
    <w:basedOn w:val="Normal"/>
    <w:rsid w:val="00E9401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3">
    <w:name w:val="xl83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4">
    <w:name w:val="xl84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5">
    <w:name w:val="xl85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6">
    <w:name w:val="xl86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Bullet">
    <w:name w:val="Bullet"/>
    <w:basedOn w:val="ListParagraph"/>
    <w:link w:val="BulletChar"/>
    <w:qFormat/>
    <w:rsid w:val="00E07639"/>
    <w:pPr>
      <w:numPr>
        <w:numId w:val="14"/>
      </w:numPr>
      <w:spacing w:after="240"/>
      <w:ind w:left="360"/>
    </w:pPr>
    <w:rPr>
      <w:rFonts w:asciiTheme="minorHAnsi" w:eastAsiaTheme="minorHAnsi" w:hAnsiTheme="minorHAnsi"/>
    </w:rPr>
  </w:style>
  <w:style w:type="character" w:customStyle="1" w:styleId="BulletChar">
    <w:name w:val="Bullet Char"/>
    <w:basedOn w:val="ListParagraphChar"/>
    <w:link w:val="Bullet"/>
    <w:rsid w:val="00E07639"/>
    <w:rPr>
      <w:rFonts w:eastAsiaTheme="minorHAnsi"/>
      <w:sz w:val="24"/>
    </w:rPr>
  </w:style>
  <w:style w:type="character" w:customStyle="1" w:styleId="Style1Char">
    <w:name w:val="Style1 Char"/>
    <w:rsid w:val="002D3A79"/>
    <w:rPr>
      <w:rFonts w:ascii="Calibri" w:eastAsia="MS Mincho" w:hAnsi="Calibri" w:cs="Arial"/>
    </w:rPr>
  </w:style>
  <w:style w:type="paragraph" w:customStyle="1" w:styleId="indent-3">
    <w:name w:val="indent-3"/>
    <w:basedOn w:val="Normal"/>
    <w:rsid w:val="00C800F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paragraph-hierarchy">
    <w:name w:val="paragraph-hierarchy"/>
    <w:basedOn w:val="DefaultParagraphFont"/>
    <w:rsid w:val="00C800F2"/>
  </w:style>
  <w:style w:type="character" w:customStyle="1" w:styleId="paren">
    <w:name w:val="paren"/>
    <w:basedOn w:val="DefaultParagraphFont"/>
    <w:rsid w:val="00C800F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1B5E"/>
    <w:rPr>
      <w:color w:val="605E5C"/>
      <w:shd w:val="clear" w:color="auto" w:fill="E1DFDD"/>
    </w:rPr>
  </w:style>
  <w:style w:type="table" w:styleId="LightList-Accent4">
    <w:name w:val="Light List Accent 4"/>
    <w:basedOn w:val="TableNormal"/>
    <w:uiPriority w:val="61"/>
    <w:rsid w:val="00B61B5E"/>
    <w:pPr>
      <w:spacing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ColumnHeaders">
    <w:name w:val="Column Headers"/>
    <w:basedOn w:val="Normal"/>
    <w:link w:val="ColumnHeadersChar"/>
    <w:qFormat/>
    <w:rsid w:val="00B61B5E"/>
    <w:pPr>
      <w:widowControl w:val="0"/>
      <w:ind w:right="-20"/>
      <w:jc w:val="center"/>
    </w:pPr>
    <w:rPr>
      <w:rFonts w:asciiTheme="minorHAnsi" w:eastAsia="Times New Roman" w:hAnsiTheme="minorHAnsi" w:cs="Calibri"/>
      <w:b/>
      <w:bCs/>
      <w:color w:val="FFFFFF"/>
      <w:spacing w:val="-1"/>
      <w:szCs w:val="24"/>
    </w:rPr>
  </w:style>
  <w:style w:type="character" w:customStyle="1" w:styleId="ColumnHeadersChar">
    <w:name w:val="Column Headers Char"/>
    <w:basedOn w:val="DefaultParagraphFont"/>
    <w:link w:val="ColumnHeaders"/>
    <w:rsid w:val="00B61B5E"/>
    <w:rPr>
      <w:rFonts w:eastAsia="Times New Roman" w:cs="Calibri"/>
      <w:b/>
      <w:bCs/>
      <w:color w:val="FFFFFF"/>
      <w:spacing w:val="-1"/>
      <w:sz w:val="24"/>
      <w:szCs w:val="24"/>
    </w:rPr>
  </w:style>
  <w:style w:type="table" w:styleId="LightList-Accent5">
    <w:name w:val="Light List Accent 5"/>
    <w:basedOn w:val="TableNormal"/>
    <w:uiPriority w:val="61"/>
    <w:rsid w:val="00B61B5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indent-2">
    <w:name w:val="indent-2"/>
    <w:basedOn w:val="Normal"/>
    <w:rsid w:val="00B61B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link w:val="Caption1Char"/>
    <w:qFormat/>
    <w:rsid w:val="00B61B5E"/>
    <w:pPr>
      <w:jc w:val="both"/>
    </w:pPr>
    <w:rPr>
      <w:rFonts w:ascii="Calibri Light" w:eastAsiaTheme="minorHAnsi" w:hAnsi="Calibri Light"/>
      <w:b/>
      <w:sz w:val="22"/>
    </w:rPr>
  </w:style>
  <w:style w:type="character" w:customStyle="1" w:styleId="Caption1Char">
    <w:name w:val="Caption1 Char"/>
    <w:basedOn w:val="DefaultParagraphFont"/>
    <w:link w:val="Caption1"/>
    <w:rsid w:val="00B61B5E"/>
    <w:rPr>
      <w:rFonts w:ascii="Calibri Light" w:eastAsiaTheme="minorHAnsi" w:hAnsi="Calibri Light"/>
      <w:b/>
    </w:rPr>
  </w:style>
  <w:style w:type="table" w:customStyle="1" w:styleId="TableGridLight2">
    <w:name w:val="Table Grid Light2"/>
    <w:basedOn w:val="TableNormal"/>
    <w:uiPriority w:val="40"/>
    <w:rsid w:val="00B61B5E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-Accent1">
    <w:name w:val="Light List Accent 1"/>
    <w:basedOn w:val="TableNormal"/>
    <w:uiPriority w:val="61"/>
    <w:unhideWhenUsed/>
    <w:rsid w:val="00B61B5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rial9">
    <w:name w:val="arial 9"/>
    <w:basedOn w:val="DefaultParagraphFont"/>
    <w:uiPriority w:val="1"/>
    <w:rsid w:val="00B61B5E"/>
    <w:rPr>
      <w:rFonts w:ascii="Arial" w:hAnsi="Arial"/>
      <w:sz w:val="18"/>
    </w:rPr>
  </w:style>
  <w:style w:type="character" w:customStyle="1" w:styleId="Style10-Arial10">
    <w:name w:val="Style10-Arial 10"/>
    <w:basedOn w:val="DefaultParagraphFont"/>
    <w:uiPriority w:val="1"/>
    <w:rsid w:val="00B61B5E"/>
    <w:rPr>
      <w:rFonts w:ascii="Arial" w:hAnsi="Arial"/>
      <w:sz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E63B6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E96F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61EC9"/>
    <w:rPr>
      <w:rFonts w:ascii="Segoe UI" w:hAnsi="Segoe UI" w:cs="Segoe UI" w:hint="default"/>
    </w:rPr>
  </w:style>
  <w:style w:type="numbering" w:customStyle="1" w:styleId="NoList1">
    <w:name w:val="No List1"/>
    <w:next w:val="NoList"/>
    <w:uiPriority w:val="99"/>
    <w:semiHidden/>
    <w:unhideWhenUsed/>
    <w:rsid w:val="00C563F9"/>
  </w:style>
  <w:style w:type="numbering" w:customStyle="1" w:styleId="NoList2">
    <w:name w:val="No List2"/>
    <w:next w:val="NoList"/>
    <w:uiPriority w:val="99"/>
    <w:semiHidden/>
    <w:unhideWhenUsed/>
    <w:rsid w:val="00C563F9"/>
  </w:style>
  <w:style w:type="character" w:styleId="UnresolvedMention">
    <w:name w:val="Unresolved Mention"/>
    <w:basedOn w:val="DefaultParagraphFont"/>
    <w:uiPriority w:val="99"/>
    <w:semiHidden/>
    <w:unhideWhenUsed/>
    <w:rsid w:val="00C563F9"/>
    <w:rPr>
      <w:color w:val="605E5C"/>
      <w:shd w:val="clear" w:color="auto" w:fill="E1DFDD"/>
    </w:rPr>
  </w:style>
  <w:style w:type="paragraph" w:customStyle="1" w:styleId="EQRTableText">
    <w:name w:val="EQR Table Text"/>
    <w:basedOn w:val="Normal"/>
    <w:qFormat/>
    <w:rsid w:val="00FA0D89"/>
    <w:pPr>
      <w:spacing w:before="60" w:after="60"/>
    </w:pPr>
    <w:rPr>
      <w:rFonts w:ascii="Arial" w:eastAsia="Times New Roman" w:hAnsi="Arial" w:cs="Times New Roman"/>
      <w:sz w:val="18"/>
      <w:szCs w:val="20"/>
    </w:rPr>
  </w:style>
  <w:style w:type="character" w:customStyle="1" w:styleId="ui-provider">
    <w:name w:val="ui-provider"/>
    <w:basedOn w:val="DefaultParagraphFont"/>
    <w:rsid w:val="00121F6D"/>
  </w:style>
  <w:style w:type="character" w:customStyle="1" w:styleId="contentpasted1">
    <w:name w:val="contentpasted1"/>
    <w:basedOn w:val="DefaultParagraphFont"/>
    <w:rsid w:val="00CF04C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openxmlformats.org/officeDocument/2006/relationships/customXml" Target="../customXml/item3.xml"/><Relationship Id="rId21" Type="http://schemas.openxmlformats.org/officeDocument/2006/relationships/footer" Target="footer9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12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one-care-facts-and-features-brochure/download" TargetMode="External"/><Relationship Id="rId3" Type="http://schemas.openxmlformats.org/officeDocument/2006/relationships/hyperlink" Target="https://www.medicaid.gov/medicaid/downloads/managed-care-quality-strategy-toolkit.pdf" TargetMode="External"/><Relationship Id="rId7" Type="http://schemas.openxmlformats.org/officeDocument/2006/relationships/hyperlink" Target="https://www.masspartnership.com/index.aspx" TargetMode="External"/><Relationship Id="rId12" Type="http://schemas.openxmlformats.org/officeDocument/2006/relationships/hyperlink" Target="https://www.ahrq.gov/cahps/surveys-guidance/cg/index.html" TargetMode="External"/><Relationship Id="rId2" Type="http://schemas.openxmlformats.org/officeDocument/2006/relationships/hyperlink" Target="https://www.mass.gov/info-details/steward-medicaid-care-network-inc" TargetMode="External"/><Relationship Id="rId1" Type="http://schemas.openxmlformats.org/officeDocument/2006/relationships/hyperlink" Target="https://www.mass.gov/info-details/community-care-cooperative-inc" TargetMode="External"/><Relationship Id="rId6" Type="http://schemas.openxmlformats.org/officeDocument/2006/relationships/hyperlink" Target="https://www.mass.gov/doc/masshealth-2022-comprehensive-quality-strategy-2/download" TargetMode="External"/><Relationship Id="rId11" Type="http://schemas.openxmlformats.org/officeDocument/2006/relationships/hyperlink" Target="https://www.mass.gov/info-details/behavioral-health-help-line-bhhl-faq" TargetMode="External"/><Relationship Id="rId5" Type="http://schemas.openxmlformats.org/officeDocument/2006/relationships/hyperlink" Target="https://www.medicaid.gov/medicaid/quality-of-care/downloads/2019-eqr-protocols.pdf" TargetMode="External"/><Relationship Id="rId10" Type="http://schemas.openxmlformats.org/officeDocument/2006/relationships/hyperlink" Target="https://www.mass.gov/doc/performance-year-1-deliverables-timeline-and-due-dates/download" TargetMode="External"/><Relationship Id="rId4" Type="http://schemas.openxmlformats.org/officeDocument/2006/relationships/hyperlink" Target="https://www.medicaid.gov/sites/default/files/2024-01/medicaid-and-chip-child-core-set-manual.pdf" TargetMode="External"/><Relationship Id="rId9" Type="http://schemas.openxmlformats.org/officeDocument/2006/relationships/hyperlink" Target="https://www.mass.gov/service-details/senior-care-options-sco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13" ma:contentTypeDescription="Create a new document." ma:contentTypeScope="" ma:versionID="d403b7ded00fbba82ac3f4652cd95e51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081280dd1e753db0c8a4d76c0be77dd5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1e0c64-466a-4e64-9eae-7389dea17002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TaxCatchAll xmlns="2c0b585d-b733-433f-8897-8c1b261074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9C2E-F2A3-49AF-9649-AFD488187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f370b-bdc5-4055-8031-189f80688753"/>
    <ds:schemaRef ds:uri="2c0b585d-b733-433f-8897-8c1b2610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00974-87A1-4275-885C-385B789A2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EA18F-D5CA-477C-B9C4-880F643CD7DD}">
  <ds:schemaRefs>
    <ds:schemaRef ds:uri="http://schemas.microsoft.com/office/2006/metadata/properties"/>
    <ds:schemaRef ds:uri="http://schemas.microsoft.com/office/infopath/2007/PartnerControls"/>
    <ds:schemaRef ds:uri="2a2f370b-bdc5-4055-8031-189f80688753"/>
    <ds:schemaRef ds:uri="2c0b585d-b733-433f-8897-8c1b261074a9"/>
  </ds:schemaRefs>
</ds:datastoreItem>
</file>

<file path=customXml/itemProps4.xml><?xml version="1.0" encoding="utf-8"?>
<ds:datastoreItem xmlns:ds="http://schemas.openxmlformats.org/officeDocument/2006/customXml" ds:itemID="{38D2D136-C147-48BA-A932-5607A195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17121</Words>
  <Characters>97593</Characters>
  <Application>Microsoft Office Word</Application>
  <DocSecurity>0</DocSecurity>
  <Lines>813</Lines>
  <Paragraphs>228</Paragraphs>
  <ScaleCrop>false</ScaleCrop>
  <Company>Microsoft</Company>
  <LinksUpToDate>false</LinksUpToDate>
  <CharactersWithSpaces>114486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Phillips-Oppewall, Katie</dc:creator>
  <cp:lastModifiedBy>Leblanc, Donna M (EHS)</cp:lastModifiedBy>
  <cp:revision>16</cp:revision>
  <cp:lastPrinted>2023-04-13T23:02:00Z</cp:lastPrinted>
  <dcterms:created xsi:type="dcterms:W3CDTF">2024-04-05T20:47:00Z</dcterms:created>
  <dcterms:modified xsi:type="dcterms:W3CDTF">2024-04-19T13:28:00Z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0x01010068B32C7835BBD94282A40B01912CADD0</vt:lpwstr>
  </property>
  <property fmtid="{D5CDD505-2E9C-101B-9397-08002B2CF9AE}" pid="3" name="GrammarlyDocumentId">
    <vt:lpwstr>06d8fcd770e4b28d17a852af308d75544e7d667b6f4606a13b3a57dc85e98e7f</vt:lpwstr>
  </property>
  <property fmtid="{D5CDD505-2E9C-101B-9397-08002B2CF9AE}" pid="4" name="MediaServiceImageTags">
    <vt:lpwstr/>
  </property>
</Properties>
</file>