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1173" w14:textId="465E3A3A" w:rsidR="00BF36B8" w:rsidRDefault="000A4ED5">
      <w:pPr>
        <w:pStyle w:val="Title"/>
        <w:spacing w:line="256" w:lineRule="auto"/>
      </w:pPr>
      <w:r>
        <w:rPr>
          <w:w w:val="110"/>
        </w:rPr>
        <w:t>Template</w:t>
      </w:r>
      <w:r>
        <w:rPr>
          <w:spacing w:val="-20"/>
          <w:w w:val="110"/>
        </w:rPr>
        <w:t xml:space="preserve"> </w:t>
      </w:r>
      <w:r>
        <w:rPr>
          <w:w w:val="110"/>
        </w:rPr>
        <w:t>for</w:t>
      </w:r>
      <w:r>
        <w:rPr>
          <w:spacing w:val="-20"/>
          <w:w w:val="110"/>
        </w:rPr>
        <w:t xml:space="preserve"> </w:t>
      </w:r>
      <w:r>
        <w:rPr>
          <w:w w:val="110"/>
        </w:rPr>
        <w:t>Agencies</w:t>
      </w:r>
      <w:r>
        <w:rPr>
          <w:spacing w:val="-20"/>
          <w:w w:val="110"/>
        </w:rPr>
        <w:t xml:space="preserve"> </w:t>
      </w:r>
      <w:r>
        <w:rPr>
          <w:w w:val="110"/>
        </w:rPr>
        <w:t>to</w:t>
      </w:r>
      <w:r>
        <w:rPr>
          <w:spacing w:val="-20"/>
          <w:w w:val="110"/>
        </w:rPr>
        <w:t xml:space="preserve"> </w:t>
      </w:r>
      <w:r>
        <w:rPr>
          <w:w w:val="110"/>
        </w:rPr>
        <w:t>send</w:t>
      </w:r>
      <w:r>
        <w:rPr>
          <w:spacing w:val="-20"/>
          <w:w w:val="110"/>
        </w:rPr>
        <w:t xml:space="preserve"> </w:t>
      </w:r>
      <w:r>
        <w:rPr>
          <w:w w:val="110"/>
        </w:rPr>
        <w:t>to</w:t>
      </w:r>
      <w:r>
        <w:rPr>
          <w:spacing w:val="-20"/>
          <w:w w:val="110"/>
        </w:rPr>
        <w:t xml:space="preserve"> </w:t>
      </w:r>
      <w:r>
        <w:rPr>
          <w:w w:val="110"/>
        </w:rPr>
        <w:t>Prime</w:t>
      </w:r>
      <w:r>
        <w:rPr>
          <w:spacing w:val="-20"/>
          <w:w w:val="110"/>
        </w:rPr>
        <w:t xml:space="preserve"> </w:t>
      </w:r>
      <w:r>
        <w:rPr>
          <w:w w:val="110"/>
        </w:rPr>
        <w:t>Departmental Contractors:</w:t>
      </w:r>
      <w:r>
        <w:rPr>
          <w:spacing w:val="-15"/>
          <w:w w:val="110"/>
        </w:rPr>
        <w:t xml:space="preserve"> </w:t>
      </w:r>
      <w:r>
        <w:rPr>
          <w:w w:val="110"/>
        </w:rPr>
        <w:t>Registering</w:t>
      </w:r>
      <w:r>
        <w:rPr>
          <w:spacing w:val="-17"/>
          <w:w w:val="110"/>
        </w:rPr>
        <w:t xml:space="preserve"> </w:t>
      </w:r>
      <w:r>
        <w:rPr>
          <w:w w:val="110"/>
        </w:rPr>
        <w:t>in</w:t>
      </w:r>
      <w:r>
        <w:rPr>
          <w:spacing w:val="-17"/>
          <w:w w:val="110"/>
        </w:rPr>
        <w:t xml:space="preserve"> </w:t>
      </w:r>
      <w:r>
        <w:rPr>
          <w:w w:val="110"/>
        </w:rPr>
        <w:t>the</w:t>
      </w:r>
      <w:r>
        <w:rPr>
          <w:spacing w:val="-15"/>
          <w:w w:val="110"/>
        </w:rPr>
        <w:t xml:space="preserve"> </w:t>
      </w:r>
      <w:r>
        <w:rPr>
          <w:w w:val="110"/>
        </w:rPr>
        <w:t>Supplier</w:t>
      </w:r>
      <w:r>
        <w:rPr>
          <w:spacing w:val="-17"/>
          <w:w w:val="110"/>
        </w:rPr>
        <w:t xml:space="preserve"> </w:t>
      </w:r>
      <w:r>
        <w:rPr>
          <w:w w:val="110"/>
        </w:rPr>
        <w:t>Diversity</w:t>
      </w:r>
      <w:r>
        <w:rPr>
          <w:spacing w:val="-16"/>
          <w:w w:val="110"/>
        </w:rPr>
        <w:t xml:space="preserve"> </w:t>
      </w:r>
      <w:r>
        <w:rPr>
          <w:spacing w:val="-5"/>
          <w:w w:val="110"/>
        </w:rPr>
        <w:t>Hub</w:t>
      </w:r>
    </w:p>
    <w:p w14:paraId="0ECF3CDA" w14:textId="77777777" w:rsidR="00BF36B8" w:rsidRDefault="00BF36B8">
      <w:pPr>
        <w:pStyle w:val="BodyText"/>
        <w:ind w:left="0"/>
        <w:rPr>
          <w:b/>
          <w:sz w:val="32"/>
        </w:rPr>
      </w:pPr>
    </w:p>
    <w:p w14:paraId="3F5E2307" w14:textId="77777777" w:rsidR="00BF36B8" w:rsidRDefault="00BF36B8">
      <w:pPr>
        <w:pStyle w:val="BodyText"/>
        <w:ind w:left="0"/>
        <w:rPr>
          <w:b/>
          <w:sz w:val="32"/>
        </w:rPr>
      </w:pPr>
    </w:p>
    <w:p w14:paraId="1972A75A" w14:textId="77777777" w:rsidR="00BF36B8" w:rsidRDefault="00BF36B8">
      <w:pPr>
        <w:pStyle w:val="BodyText"/>
        <w:spacing w:before="37"/>
        <w:ind w:left="0"/>
        <w:rPr>
          <w:b/>
          <w:sz w:val="32"/>
        </w:rPr>
      </w:pPr>
    </w:p>
    <w:p w14:paraId="5E8AD912" w14:textId="1210E2AD" w:rsidR="00BF36B8" w:rsidRPr="00D115DB" w:rsidRDefault="00663D7A" w:rsidP="00D115DB">
      <w:pPr>
        <w:pStyle w:val="BodyText"/>
        <w:spacing w:line="254" w:lineRule="auto"/>
        <w:jc w:val="both"/>
      </w:pPr>
      <w:r w:rsidRPr="00D115DB">
        <w:rPr>
          <w:w w:val="105"/>
        </w:rPr>
        <w:t>T</w:t>
      </w:r>
      <w:r w:rsidR="000A4ED5" w:rsidRPr="00D115DB">
        <w:rPr>
          <w:w w:val="105"/>
        </w:rPr>
        <w:t>he Commonwealth of</w:t>
      </w:r>
      <w:r w:rsidR="000A4ED5" w:rsidRPr="00D115DB">
        <w:rPr>
          <w:spacing w:val="-1"/>
          <w:w w:val="105"/>
        </w:rPr>
        <w:t xml:space="preserve"> </w:t>
      </w:r>
      <w:r w:rsidR="000A4ED5" w:rsidRPr="00D115DB">
        <w:rPr>
          <w:w w:val="105"/>
        </w:rPr>
        <w:t xml:space="preserve">Massachusetts has developed a system for prime vendors on departmental contracts to report spending with diverse </w:t>
      </w:r>
      <w:r w:rsidR="000A4ED5" w:rsidRPr="00D115DB">
        <w:rPr>
          <w:spacing w:val="-2"/>
          <w:w w:val="105"/>
        </w:rPr>
        <w:t>partners.</w:t>
      </w:r>
    </w:p>
    <w:p w14:paraId="03091DC9" w14:textId="5F4D2AA5" w:rsidR="00BF36B8" w:rsidRPr="00D115DB" w:rsidRDefault="000A4ED5" w:rsidP="00D115DB">
      <w:pPr>
        <w:spacing w:before="157" w:line="256" w:lineRule="auto"/>
        <w:ind w:left="100"/>
        <w:jc w:val="both"/>
        <w:rPr>
          <w:sz w:val="24"/>
          <w:szCs w:val="24"/>
        </w:rPr>
      </w:pPr>
      <w:r w:rsidRPr="00D115DB">
        <w:rPr>
          <w:b/>
          <w:w w:val="110"/>
          <w:sz w:val="24"/>
          <w:szCs w:val="24"/>
        </w:rPr>
        <w:t>All</w:t>
      </w:r>
      <w:r w:rsidRPr="00D115DB">
        <w:rPr>
          <w:b/>
          <w:spacing w:val="-11"/>
          <w:w w:val="110"/>
          <w:sz w:val="24"/>
          <w:szCs w:val="24"/>
        </w:rPr>
        <w:t xml:space="preserve"> </w:t>
      </w:r>
      <w:r w:rsidRPr="00D115DB">
        <w:rPr>
          <w:b/>
          <w:w w:val="110"/>
          <w:sz w:val="24"/>
          <w:szCs w:val="24"/>
        </w:rPr>
        <w:t>departmental</w:t>
      </w:r>
      <w:r w:rsidRPr="00D115DB">
        <w:rPr>
          <w:b/>
          <w:spacing w:val="-12"/>
          <w:w w:val="110"/>
          <w:sz w:val="24"/>
          <w:szCs w:val="24"/>
        </w:rPr>
        <w:t xml:space="preserve"> </w:t>
      </w:r>
      <w:r w:rsidRPr="00D115DB">
        <w:rPr>
          <w:b/>
          <w:w w:val="110"/>
          <w:sz w:val="24"/>
          <w:szCs w:val="24"/>
        </w:rPr>
        <w:t>contract</w:t>
      </w:r>
      <w:r w:rsidRPr="00D115DB">
        <w:rPr>
          <w:b/>
          <w:spacing w:val="-11"/>
          <w:w w:val="110"/>
          <w:sz w:val="24"/>
          <w:szCs w:val="24"/>
        </w:rPr>
        <w:t xml:space="preserve"> </w:t>
      </w:r>
      <w:r w:rsidRPr="00D115DB">
        <w:rPr>
          <w:b/>
          <w:w w:val="110"/>
          <w:sz w:val="24"/>
          <w:szCs w:val="24"/>
        </w:rPr>
        <w:t>vendors</w:t>
      </w:r>
      <w:r w:rsidRPr="00D115DB">
        <w:rPr>
          <w:b/>
          <w:spacing w:val="-11"/>
          <w:w w:val="110"/>
          <w:sz w:val="24"/>
          <w:szCs w:val="24"/>
        </w:rPr>
        <w:t xml:space="preserve"> </w:t>
      </w:r>
      <w:r w:rsidRPr="00D115DB">
        <w:rPr>
          <w:b/>
          <w:w w:val="110"/>
          <w:sz w:val="24"/>
          <w:szCs w:val="24"/>
        </w:rPr>
        <w:t>are</w:t>
      </w:r>
      <w:r w:rsidRPr="00D115DB">
        <w:rPr>
          <w:b/>
          <w:spacing w:val="-11"/>
          <w:w w:val="110"/>
          <w:sz w:val="24"/>
          <w:szCs w:val="24"/>
        </w:rPr>
        <w:t xml:space="preserve"> </w:t>
      </w:r>
      <w:r w:rsidRPr="00D115DB">
        <w:rPr>
          <w:b/>
          <w:w w:val="110"/>
          <w:sz w:val="24"/>
          <w:szCs w:val="24"/>
        </w:rPr>
        <w:t>required</w:t>
      </w:r>
      <w:r w:rsidRPr="00D115DB">
        <w:rPr>
          <w:b/>
          <w:spacing w:val="-11"/>
          <w:w w:val="110"/>
          <w:sz w:val="24"/>
          <w:szCs w:val="24"/>
        </w:rPr>
        <w:t xml:space="preserve"> </w:t>
      </w:r>
      <w:r w:rsidRPr="00D115DB">
        <w:rPr>
          <w:b/>
          <w:w w:val="110"/>
          <w:sz w:val="24"/>
          <w:szCs w:val="24"/>
        </w:rPr>
        <w:t>to</w:t>
      </w:r>
      <w:r w:rsidRPr="00D115DB">
        <w:rPr>
          <w:b/>
          <w:spacing w:val="-13"/>
          <w:w w:val="110"/>
          <w:sz w:val="24"/>
          <w:szCs w:val="24"/>
        </w:rPr>
        <w:t xml:space="preserve"> </w:t>
      </w:r>
      <w:r w:rsidRPr="00D115DB">
        <w:rPr>
          <w:b/>
          <w:w w:val="110"/>
          <w:sz w:val="24"/>
          <w:szCs w:val="24"/>
        </w:rPr>
        <w:t>register</w:t>
      </w:r>
      <w:r w:rsidRPr="00D115DB">
        <w:rPr>
          <w:b/>
          <w:spacing w:val="-12"/>
          <w:w w:val="110"/>
          <w:sz w:val="24"/>
          <w:szCs w:val="24"/>
        </w:rPr>
        <w:t xml:space="preserve"> </w:t>
      </w:r>
      <w:r w:rsidRPr="00D115DB">
        <w:rPr>
          <w:b/>
          <w:w w:val="110"/>
          <w:sz w:val="24"/>
          <w:szCs w:val="24"/>
        </w:rPr>
        <w:t>with</w:t>
      </w:r>
      <w:r w:rsidRPr="00D115DB">
        <w:rPr>
          <w:b/>
          <w:spacing w:val="-12"/>
          <w:w w:val="110"/>
          <w:sz w:val="24"/>
          <w:szCs w:val="24"/>
        </w:rPr>
        <w:t xml:space="preserve"> </w:t>
      </w:r>
      <w:r w:rsidRPr="00D115DB">
        <w:rPr>
          <w:b/>
          <w:w w:val="110"/>
          <w:sz w:val="24"/>
          <w:szCs w:val="24"/>
        </w:rPr>
        <w:t>the</w:t>
      </w:r>
      <w:r w:rsidRPr="00D115DB">
        <w:rPr>
          <w:b/>
          <w:spacing w:val="-13"/>
          <w:w w:val="110"/>
          <w:sz w:val="24"/>
          <w:szCs w:val="24"/>
        </w:rPr>
        <w:t xml:space="preserve"> </w:t>
      </w:r>
      <w:r w:rsidRPr="00D115DB">
        <w:rPr>
          <w:b/>
          <w:w w:val="110"/>
          <w:sz w:val="24"/>
          <w:szCs w:val="24"/>
        </w:rPr>
        <w:t>Supplier</w:t>
      </w:r>
      <w:r w:rsidRPr="00D115DB">
        <w:rPr>
          <w:b/>
          <w:spacing w:val="-12"/>
          <w:w w:val="110"/>
          <w:sz w:val="24"/>
          <w:szCs w:val="24"/>
        </w:rPr>
        <w:t xml:space="preserve"> </w:t>
      </w:r>
      <w:r w:rsidRPr="00D115DB">
        <w:rPr>
          <w:b/>
          <w:w w:val="110"/>
          <w:sz w:val="24"/>
          <w:szCs w:val="24"/>
        </w:rPr>
        <w:t>Diversity Hub</w:t>
      </w:r>
      <w:r w:rsidRPr="00D115DB">
        <w:rPr>
          <w:b/>
          <w:spacing w:val="-15"/>
          <w:w w:val="110"/>
          <w:sz w:val="24"/>
          <w:szCs w:val="24"/>
        </w:rPr>
        <w:t xml:space="preserve"> </w:t>
      </w:r>
      <w:r w:rsidRPr="00D115DB">
        <w:rPr>
          <w:b/>
          <w:w w:val="110"/>
          <w:sz w:val="24"/>
          <w:szCs w:val="24"/>
        </w:rPr>
        <w:t>and</w:t>
      </w:r>
      <w:r w:rsidRPr="00D115DB">
        <w:rPr>
          <w:b/>
          <w:spacing w:val="-15"/>
          <w:w w:val="110"/>
          <w:sz w:val="24"/>
          <w:szCs w:val="24"/>
        </w:rPr>
        <w:t xml:space="preserve"> </w:t>
      </w:r>
      <w:r w:rsidRPr="00D115DB">
        <w:rPr>
          <w:b/>
          <w:w w:val="110"/>
          <w:sz w:val="24"/>
          <w:szCs w:val="24"/>
        </w:rPr>
        <w:t>complete</w:t>
      </w:r>
      <w:r w:rsidRPr="00D115DB">
        <w:rPr>
          <w:b/>
          <w:spacing w:val="-15"/>
          <w:w w:val="110"/>
          <w:sz w:val="24"/>
          <w:szCs w:val="24"/>
        </w:rPr>
        <w:t xml:space="preserve"> </w:t>
      </w:r>
      <w:r w:rsidRPr="00D115DB">
        <w:rPr>
          <w:b/>
          <w:w w:val="110"/>
          <w:sz w:val="24"/>
          <w:szCs w:val="24"/>
        </w:rPr>
        <w:t>the</w:t>
      </w:r>
      <w:r w:rsidRPr="00D115DB">
        <w:rPr>
          <w:b/>
          <w:spacing w:val="-15"/>
          <w:w w:val="110"/>
          <w:sz w:val="24"/>
          <w:szCs w:val="24"/>
        </w:rPr>
        <w:t xml:space="preserve"> </w:t>
      </w:r>
      <w:r w:rsidR="00D115DB" w:rsidRPr="00D115DB">
        <w:rPr>
          <w:b/>
          <w:w w:val="110"/>
          <w:sz w:val="24"/>
          <w:szCs w:val="24"/>
        </w:rPr>
        <w:t xml:space="preserve">questionnaire </w:t>
      </w:r>
      <w:r w:rsidRPr="00D115DB">
        <w:rPr>
          <w:b/>
          <w:w w:val="110"/>
          <w:sz w:val="24"/>
          <w:szCs w:val="24"/>
        </w:rPr>
        <w:t>by</w:t>
      </w:r>
      <w:r w:rsidRPr="00D115DB">
        <w:rPr>
          <w:b/>
          <w:spacing w:val="-15"/>
          <w:w w:val="110"/>
          <w:sz w:val="24"/>
          <w:szCs w:val="24"/>
        </w:rPr>
        <w:t xml:space="preserve"> </w:t>
      </w:r>
      <w:r w:rsidRPr="00D115DB">
        <w:rPr>
          <w:b/>
          <w:w w:val="110"/>
          <w:sz w:val="24"/>
          <w:szCs w:val="24"/>
        </w:rPr>
        <w:t>[</w:t>
      </w:r>
      <w:r w:rsidRPr="00D115DB">
        <w:rPr>
          <w:b/>
          <w:color w:val="A20000"/>
          <w:w w:val="110"/>
          <w:sz w:val="24"/>
          <w:szCs w:val="24"/>
        </w:rPr>
        <w:t>DATE</w:t>
      </w:r>
      <w:r w:rsidRPr="00D115DB">
        <w:rPr>
          <w:b/>
          <w:w w:val="110"/>
          <w:sz w:val="24"/>
          <w:szCs w:val="24"/>
        </w:rPr>
        <w:t>]</w:t>
      </w:r>
      <w:r w:rsidRPr="00D115DB">
        <w:rPr>
          <w:w w:val="110"/>
          <w:sz w:val="24"/>
          <w:szCs w:val="24"/>
        </w:rPr>
        <w:t>.</w:t>
      </w:r>
      <w:r w:rsidRPr="00D115DB">
        <w:rPr>
          <w:spacing w:val="-15"/>
          <w:w w:val="110"/>
          <w:sz w:val="24"/>
          <w:szCs w:val="24"/>
        </w:rPr>
        <w:t xml:space="preserve"> </w:t>
      </w:r>
      <w:r w:rsidRPr="00D115DB">
        <w:rPr>
          <w:w w:val="110"/>
          <w:sz w:val="24"/>
          <w:szCs w:val="24"/>
        </w:rPr>
        <w:t>Vendors</w:t>
      </w:r>
      <w:r w:rsidRPr="00D115DB">
        <w:rPr>
          <w:spacing w:val="-15"/>
          <w:w w:val="110"/>
          <w:sz w:val="24"/>
          <w:szCs w:val="24"/>
        </w:rPr>
        <w:t xml:space="preserve"> </w:t>
      </w:r>
      <w:r w:rsidRPr="00D115DB">
        <w:rPr>
          <w:w w:val="110"/>
          <w:sz w:val="24"/>
          <w:szCs w:val="24"/>
        </w:rPr>
        <w:t>are</w:t>
      </w:r>
      <w:r w:rsidRPr="00D115DB">
        <w:rPr>
          <w:spacing w:val="-15"/>
          <w:w w:val="110"/>
          <w:sz w:val="24"/>
          <w:szCs w:val="24"/>
        </w:rPr>
        <w:t xml:space="preserve"> </w:t>
      </w:r>
      <w:r w:rsidRPr="00D115DB">
        <w:rPr>
          <w:w w:val="110"/>
          <w:sz w:val="24"/>
          <w:szCs w:val="24"/>
        </w:rPr>
        <w:t>required</w:t>
      </w:r>
      <w:r w:rsidRPr="00D115DB">
        <w:rPr>
          <w:spacing w:val="-15"/>
          <w:w w:val="110"/>
          <w:sz w:val="24"/>
          <w:szCs w:val="24"/>
        </w:rPr>
        <w:t xml:space="preserve"> </w:t>
      </w:r>
      <w:r w:rsidRPr="00D115DB">
        <w:rPr>
          <w:w w:val="110"/>
          <w:sz w:val="24"/>
          <w:szCs w:val="24"/>
        </w:rPr>
        <w:t>to</w:t>
      </w:r>
      <w:r w:rsidRPr="00D115DB">
        <w:rPr>
          <w:spacing w:val="-15"/>
          <w:w w:val="110"/>
          <w:sz w:val="24"/>
          <w:szCs w:val="24"/>
        </w:rPr>
        <w:t xml:space="preserve"> </w:t>
      </w:r>
      <w:r w:rsidRPr="00D115DB">
        <w:rPr>
          <w:w w:val="110"/>
          <w:sz w:val="24"/>
          <w:szCs w:val="24"/>
        </w:rPr>
        <w:t>register</w:t>
      </w:r>
      <w:r w:rsidRPr="00D115DB">
        <w:rPr>
          <w:spacing w:val="-15"/>
          <w:w w:val="110"/>
          <w:sz w:val="24"/>
          <w:szCs w:val="24"/>
        </w:rPr>
        <w:t xml:space="preserve"> </w:t>
      </w:r>
      <w:r w:rsidRPr="00D115DB">
        <w:rPr>
          <w:w w:val="110"/>
          <w:sz w:val="24"/>
          <w:szCs w:val="24"/>
        </w:rPr>
        <w:t xml:space="preserve">and </w:t>
      </w:r>
      <w:r w:rsidRPr="00D115DB">
        <w:rPr>
          <w:sz w:val="24"/>
          <w:szCs w:val="24"/>
        </w:rPr>
        <w:t>report</w:t>
      </w:r>
      <w:r w:rsidRPr="00D115DB">
        <w:rPr>
          <w:spacing w:val="32"/>
          <w:sz w:val="24"/>
          <w:szCs w:val="24"/>
        </w:rPr>
        <w:t xml:space="preserve"> </w:t>
      </w:r>
      <w:r w:rsidRPr="00D115DB">
        <w:rPr>
          <w:sz w:val="24"/>
          <w:szCs w:val="24"/>
        </w:rPr>
        <w:t>any</w:t>
      </w:r>
      <w:r w:rsidRPr="00D115DB">
        <w:rPr>
          <w:spacing w:val="29"/>
          <w:sz w:val="24"/>
          <w:szCs w:val="24"/>
        </w:rPr>
        <w:t xml:space="preserve"> </w:t>
      </w:r>
      <w:r w:rsidRPr="00D115DB">
        <w:rPr>
          <w:sz w:val="24"/>
          <w:szCs w:val="24"/>
        </w:rPr>
        <w:t>spending</w:t>
      </w:r>
      <w:r w:rsidRPr="00D115DB">
        <w:rPr>
          <w:spacing w:val="32"/>
          <w:sz w:val="24"/>
          <w:szCs w:val="24"/>
        </w:rPr>
        <w:t xml:space="preserve"> </w:t>
      </w:r>
      <w:r w:rsidRPr="00D115DB">
        <w:rPr>
          <w:sz w:val="24"/>
          <w:szCs w:val="24"/>
        </w:rPr>
        <w:t>with</w:t>
      </w:r>
      <w:r w:rsidRPr="00D115DB">
        <w:rPr>
          <w:spacing w:val="29"/>
          <w:sz w:val="24"/>
          <w:szCs w:val="24"/>
        </w:rPr>
        <w:t xml:space="preserve"> </w:t>
      </w:r>
      <w:r w:rsidRPr="00D115DB">
        <w:rPr>
          <w:sz w:val="24"/>
          <w:szCs w:val="24"/>
        </w:rPr>
        <w:t>diverse</w:t>
      </w:r>
      <w:r w:rsidRPr="00D115DB">
        <w:rPr>
          <w:spacing w:val="31"/>
          <w:sz w:val="24"/>
          <w:szCs w:val="24"/>
        </w:rPr>
        <w:t xml:space="preserve"> </w:t>
      </w:r>
      <w:r w:rsidRPr="00D115DB">
        <w:rPr>
          <w:sz w:val="24"/>
          <w:szCs w:val="24"/>
        </w:rPr>
        <w:t>businesses</w:t>
      </w:r>
      <w:r w:rsidRPr="00D115DB">
        <w:rPr>
          <w:spacing w:val="32"/>
          <w:sz w:val="24"/>
          <w:szCs w:val="24"/>
        </w:rPr>
        <w:t xml:space="preserve"> </w:t>
      </w:r>
      <w:r w:rsidRPr="00D115DB">
        <w:rPr>
          <w:sz w:val="24"/>
          <w:szCs w:val="24"/>
        </w:rPr>
        <w:t>on</w:t>
      </w:r>
      <w:r w:rsidRPr="00D115DB">
        <w:rPr>
          <w:spacing w:val="29"/>
          <w:sz w:val="24"/>
          <w:szCs w:val="24"/>
        </w:rPr>
        <w:t xml:space="preserve"> </w:t>
      </w:r>
      <w:r w:rsidRPr="00D115DB">
        <w:rPr>
          <w:sz w:val="24"/>
          <w:szCs w:val="24"/>
        </w:rPr>
        <w:t>an</w:t>
      </w:r>
      <w:r w:rsidRPr="00D115DB">
        <w:rPr>
          <w:spacing w:val="29"/>
          <w:sz w:val="24"/>
          <w:szCs w:val="24"/>
        </w:rPr>
        <w:t xml:space="preserve"> </w:t>
      </w:r>
      <w:r w:rsidRPr="00D115DB">
        <w:rPr>
          <w:sz w:val="24"/>
          <w:szCs w:val="24"/>
        </w:rPr>
        <w:t>annual</w:t>
      </w:r>
      <w:r w:rsidRPr="00D115DB">
        <w:rPr>
          <w:spacing w:val="34"/>
          <w:sz w:val="24"/>
          <w:szCs w:val="24"/>
        </w:rPr>
        <w:t xml:space="preserve"> </w:t>
      </w:r>
      <w:r w:rsidRPr="00D115DB">
        <w:rPr>
          <w:sz w:val="24"/>
          <w:szCs w:val="24"/>
        </w:rPr>
        <w:t>basis.</w:t>
      </w:r>
      <w:r w:rsidRPr="00D115DB">
        <w:rPr>
          <w:spacing w:val="32"/>
          <w:sz w:val="24"/>
          <w:szCs w:val="24"/>
        </w:rPr>
        <w:t xml:space="preserve"> </w:t>
      </w:r>
    </w:p>
    <w:p w14:paraId="3D35D450" w14:textId="44B7850F" w:rsidR="008322F9" w:rsidRPr="00D115DB" w:rsidRDefault="008322F9" w:rsidP="00D115DB">
      <w:pPr>
        <w:pStyle w:val="BodyText"/>
        <w:spacing w:before="164"/>
        <w:jc w:val="both"/>
        <w:rPr>
          <w:w w:val="105"/>
        </w:rPr>
      </w:pPr>
      <w:r w:rsidRPr="00D115DB">
        <w:rPr>
          <w:w w:val="105"/>
        </w:rPr>
        <w:t xml:space="preserve">To get access the Hub, you will need to complete a brief </w:t>
      </w:r>
      <w:bookmarkStart w:id="0" w:name="_Hlk174093087"/>
      <w:r w:rsidRPr="00D115DB">
        <w:rPr>
          <w:w w:val="105"/>
        </w:rPr>
        <w:t>questionnaire</w:t>
      </w:r>
      <w:bookmarkEnd w:id="0"/>
      <w:r w:rsidRPr="00D115DB">
        <w:rPr>
          <w:w w:val="105"/>
        </w:rPr>
        <w:t xml:space="preserve">. </w:t>
      </w:r>
      <w:hyperlink r:id="rId4" w:history="1">
        <w:r w:rsidRPr="00D115DB">
          <w:rPr>
            <w:rStyle w:val="Hyperlink"/>
            <w:w w:val="105"/>
          </w:rPr>
          <w:t>Please click this link</w:t>
        </w:r>
      </w:hyperlink>
      <w:r w:rsidRPr="00D115DB">
        <w:rPr>
          <w:w w:val="105"/>
        </w:rPr>
        <w:t xml:space="preserve"> and answer the questions provided. If you have questions, please refer to </w:t>
      </w:r>
      <w:hyperlink r:id="rId5" w:history="1">
        <w:r w:rsidRPr="00D115DB">
          <w:rPr>
            <w:rStyle w:val="Hyperlink"/>
            <w:w w:val="105"/>
          </w:rPr>
          <w:t>this video</w:t>
        </w:r>
      </w:hyperlink>
      <w:r w:rsidRPr="00D115DB">
        <w:rPr>
          <w:w w:val="105"/>
        </w:rPr>
        <w:t xml:space="preserve">. </w:t>
      </w:r>
    </w:p>
    <w:p w14:paraId="1595DB5D" w14:textId="77777777" w:rsidR="00BF36B8" w:rsidRPr="00D115DB" w:rsidRDefault="000A4ED5" w:rsidP="00D115DB">
      <w:pPr>
        <w:pStyle w:val="BodyText"/>
        <w:spacing w:before="164"/>
        <w:jc w:val="both"/>
      </w:pPr>
      <w:r w:rsidRPr="00D115DB">
        <w:rPr>
          <w:w w:val="105"/>
        </w:rPr>
        <w:t>Once</w:t>
      </w:r>
      <w:r w:rsidRPr="00D115DB">
        <w:rPr>
          <w:spacing w:val="-10"/>
          <w:w w:val="105"/>
        </w:rPr>
        <w:t xml:space="preserve"> </w:t>
      </w:r>
      <w:r w:rsidRPr="00D115DB">
        <w:rPr>
          <w:w w:val="105"/>
        </w:rPr>
        <w:t>complete,</w:t>
      </w:r>
      <w:r w:rsidRPr="00D115DB">
        <w:rPr>
          <w:spacing w:val="-8"/>
          <w:w w:val="105"/>
        </w:rPr>
        <w:t xml:space="preserve"> </w:t>
      </w:r>
      <w:r w:rsidRPr="00D115DB">
        <w:rPr>
          <w:w w:val="105"/>
        </w:rPr>
        <w:t>you</w:t>
      </w:r>
      <w:r w:rsidRPr="00D115DB">
        <w:rPr>
          <w:spacing w:val="-10"/>
          <w:w w:val="105"/>
        </w:rPr>
        <w:t xml:space="preserve"> </w:t>
      </w:r>
      <w:r w:rsidRPr="00D115DB">
        <w:rPr>
          <w:w w:val="105"/>
        </w:rPr>
        <w:t>will</w:t>
      </w:r>
      <w:r w:rsidRPr="00D115DB">
        <w:rPr>
          <w:spacing w:val="-9"/>
          <w:w w:val="105"/>
        </w:rPr>
        <w:t xml:space="preserve"> </w:t>
      </w:r>
      <w:r w:rsidRPr="00D115DB">
        <w:rPr>
          <w:w w:val="105"/>
        </w:rPr>
        <w:t>receive</w:t>
      </w:r>
      <w:r w:rsidRPr="00D115DB">
        <w:rPr>
          <w:spacing w:val="-10"/>
          <w:w w:val="105"/>
        </w:rPr>
        <w:t xml:space="preserve"> </w:t>
      </w:r>
      <w:r w:rsidRPr="00D115DB">
        <w:rPr>
          <w:w w:val="105"/>
        </w:rPr>
        <w:t>an</w:t>
      </w:r>
      <w:r w:rsidRPr="00D115DB">
        <w:rPr>
          <w:spacing w:val="-10"/>
          <w:w w:val="105"/>
        </w:rPr>
        <w:t xml:space="preserve"> </w:t>
      </w:r>
      <w:r w:rsidRPr="00D115DB">
        <w:rPr>
          <w:w w:val="105"/>
        </w:rPr>
        <w:t>email</w:t>
      </w:r>
      <w:r w:rsidRPr="00D115DB">
        <w:rPr>
          <w:spacing w:val="-9"/>
          <w:w w:val="105"/>
        </w:rPr>
        <w:t xml:space="preserve"> </w:t>
      </w:r>
      <w:r w:rsidRPr="00D115DB">
        <w:rPr>
          <w:w w:val="105"/>
        </w:rPr>
        <w:t>with</w:t>
      </w:r>
      <w:r w:rsidRPr="00D115DB">
        <w:rPr>
          <w:spacing w:val="-8"/>
          <w:w w:val="105"/>
        </w:rPr>
        <w:t xml:space="preserve"> </w:t>
      </w:r>
      <w:r w:rsidRPr="00D115DB">
        <w:rPr>
          <w:w w:val="105"/>
        </w:rPr>
        <w:t>your</w:t>
      </w:r>
      <w:r w:rsidRPr="00D115DB">
        <w:rPr>
          <w:spacing w:val="-11"/>
          <w:w w:val="105"/>
        </w:rPr>
        <w:t xml:space="preserve"> </w:t>
      </w:r>
      <w:r w:rsidRPr="00D115DB">
        <w:rPr>
          <w:w w:val="105"/>
        </w:rPr>
        <w:t>login</w:t>
      </w:r>
      <w:r w:rsidRPr="00D115DB">
        <w:rPr>
          <w:spacing w:val="-7"/>
          <w:w w:val="105"/>
        </w:rPr>
        <w:t xml:space="preserve"> </w:t>
      </w:r>
      <w:r w:rsidRPr="00D115DB">
        <w:rPr>
          <w:w w:val="105"/>
        </w:rPr>
        <w:t>information</w:t>
      </w:r>
      <w:r w:rsidRPr="00D115DB">
        <w:rPr>
          <w:spacing w:val="-10"/>
          <w:w w:val="105"/>
        </w:rPr>
        <w:t xml:space="preserve"> </w:t>
      </w:r>
      <w:r w:rsidRPr="00D115DB">
        <w:rPr>
          <w:w w:val="105"/>
        </w:rPr>
        <w:t>and</w:t>
      </w:r>
      <w:r w:rsidRPr="00D115DB">
        <w:rPr>
          <w:spacing w:val="-10"/>
          <w:w w:val="105"/>
        </w:rPr>
        <w:t xml:space="preserve"> </w:t>
      </w:r>
      <w:r w:rsidRPr="00D115DB">
        <w:rPr>
          <w:spacing w:val="-2"/>
          <w:w w:val="105"/>
        </w:rPr>
        <w:t>password.</w:t>
      </w:r>
    </w:p>
    <w:p w14:paraId="050FB323" w14:textId="5C108DD8" w:rsidR="00663D7A" w:rsidRPr="00D115DB" w:rsidRDefault="00663D7A" w:rsidP="00D115DB">
      <w:pPr>
        <w:pStyle w:val="BodyText"/>
        <w:spacing w:before="180" w:line="254" w:lineRule="auto"/>
        <w:jc w:val="both"/>
        <w:rPr>
          <w:w w:val="110"/>
        </w:rPr>
      </w:pPr>
      <w:r w:rsidRPr="00D115DB">
        <w:rPr>
          <w:w w:val="110"/>
        </w:rPr>
        <w:t>As a Prime contractor, you will use the Hub to report your payments to diverse and small businesses. These payments are then confirmed with the vendors and displayed in the system. For more information on how to use these feature</w:t>
      </w:r>
      <w:r w:rsidR="00580AB8" w:rsidRPr="00D115DB">
        <w:rPr>
          <w:w w:val="110"/>
        </w:rPr>
        <w:t>s</w:t>
      </w:r>
      <w:r w:rsidRPr="00D115DB">
        <w:rPr>
          <w:w w:val="110"/>
        </w:rPr>
        <w:t xml:space="preserve">, use the links below: </w:t>
      </w:r>
    </w:p>
    <w:p w14:paraId="014DD892" w14:textId="77777777" w:rsidR="00BB47E1" w:rsidRPr="00D115DB" w:rsidRDefault="00BB47E1" w:rsidP="00D115DB">
      <w:pPr>
        <w:pStyle w:val="BodyText"/>
        <w:spacing w:line="254" w:lineRule="auto"/>
        <w:ind w:left="101"/>
        <w:jc w:val="both"/>
        <w:rPr>
          <w:color w:val="0000FF"/>
          <w:w w:val="105"/>
          <w:u w:val="single" w:color="0000FF"/>
        </w:rPr>
      </w:pPr>
      <w:hyperlink r:id="rId6" w:history="1">
        <w:r w:rsidRPr="00D115DB">
          <w:rPr>
            <w:color w:val="0000FF"/>
            <w:w w:val="105"/>
            <w:u w:color="0000FF"/>
          </w:rPr>
          <w:t>Report contractor spending using The Hub</w:t>
        </w:r>
      </w:hyperlink>
    </w:p>
    <w:p w14:paraId="227A039A" w14:textId="77777777" w:rsidR="00BB47E1" w:rsidRPr="00D115DB" w:rsidRDefault="00BB47E1" w:rsidP="00D115DB">
      <w:pPr>
        <w:pStyle w:val="BodyText"/>
        <w:spacing w:line="254" w:lineRule="auto"/>
        <w:ind w:left="101"/>
        <w:jc w:val="both"/>
        <w:rPr>
          <w:color w:val="0000FF"/>
          <w:w w:val="105"/>
          <w:u w:val="single" w:color="0000FF"/>
        </w:rPr>
      </w:pPr>
      <w:hyperlink r:id="rId7" w:history="1">
        <w:r w:rsidRPr="00D115DB">
          <w:rPr>
            <w:color w:val="0000FF"/>
            <w:w w:val="105"/>
            <w:u w:color="0000FF"/>
          </w:rPr>
          <w:t>Payment management using The Hub</w:t>
        </w:r>
      </w:hyperlink>
    </w:p>
    <w:p w14:paraId="1856BB7B" w14:textId="77777777" w:rsidR="008322F9" w:rsidRPr="00D115DB" w:rsidRDefault="008322F9" w:rsidP="00D115DB">
      <w:pPr>
        <w:spacing w:line="232" w:lineRule="auto"/>
        <w:ind w:left="90" w:right="1030"/>
        <w:jc w:val="both"/>
        <w:rPr>
          <w:sz w:val="24"/>
          <w:szCs w:val="24"/>
          <w:highlight w:val="yellow"/>
        </w:rPr>
      </w:pPr>
    </w:p>
    <w:p w14:paraId="77B71B0C" w14:textId="31DB760C" w:rsidR="00D92FD3" w:rsidRPr="00D115DB" w:rsidRDefault="00D92FD3" w:rsidP="00D115DB">
      <w:pPr>
        <w:spacing w:line="232" w:lineRule="auto"/>
        <w:ind w:left="90" w:right="30"/>
        <w:jc w:val="both"/>
        <w:rPr>
          <w:spacing w:val="-4"/>
          <w:w w:val="105"/>
          <w:sz w:val="24"/>
          <w:szCs w:val="24"/>
        </w:rPr>
      </w:pPr>
      <w:r w:rsidRPr="00D115DB">
        <w:rPr>
          <w:w w:val="110"/>
          <w:sz w:val="24"/>
          <w:szCs w:val="24"/>
        </w:rPr>
        <w:t>The Supplier Diversity Office</w:t>
      </w:r>
      <w:r w:rsidR="00580AB8" w:rsidRPr="00D115DB">
        <w:rPr>
          <w:w w:val="110"/>
          <w:sz w:val="24"/>
          <w:szCs w:val="24"/>
        </w:rPr>
        <w:t xml:space="preserve"> (SDO) </w:t>
      </w:r>
      <w:r w:rsidRPr="00D115DB">
        <w:rPr>
          <w:w w:val="110"/>
          <w:sz w:val="24"/>
          <w:szCs w:val="24"/>
        </w:rPr>
        <w:t>has a Hub Vendor Reporting Class for</w:t>
      </w:r>
      <w:r w:rsidR="00D115DB" w:rsidRPr="00D115DB">
        <w:rPr>
          <w:w w:val="110"/>
          <w:sz w:val="24"/>
          <w:szCs w:val="24"/>
        </w:rPr>
        <w:t xml:space="preserve"> </w:t>
      </w:r>
      <w:r w:rsidRPr="00D115DB">
        <w:rPr>
          <w:w w:val="110"/>
          <w:sz w:val="24"/>
          <w:szCs w:val="24"/>
        </w:rPr>
        <w:t>Prime Contractors.</w:t>
      </w:r>
      <w:r w:rsidR="007919DF" w:rsidRPr="00D115DB">
        <w:rPr>
          <w:w w:val="110"/>
          <w:sz w:val="24"/>
          <w:szCs w:val="24"/>
        </w:rPr>
        <w:t xml:space="preserve"> In this class, you will learn how to register in the Hub, submit SDP spend reports, add and manage users, and view your current spend.</w:t>
      </w:r>
      <w:r w:rsidRPr="00D115DB">
        <w:rPr>
          <w:w w:val="110"/>
          <w:sz w:val="24"/>
          <w:szCs w:val="24"/>
        </w:rPr>
        <w:t xml:space="preserve"> Please</w:t>
      </w:r>
      <w:r w:rsidR="008932F8" w:rsidRPr="00D115DB">
        <w:rPr>
          <w:sz w:val="24"/>
          <w:szCs w:val="24"/>
        </w:rPr>
        <w:t xml:space="preserve"> </w:t>
      </w:r>
      <w:hyperlink r:id="rId8">
        <w:r w:rsidRPr="00D115DB">
          <w:rPr>
            <w:color w:val="0000FF"/>
            <w:w w:val="105"/>
            <w:sz w:val="24"/>
            <w:szCs w:val="24"/>
            <w:u w:val="single" w:color="0000FF"/>
          </w:rPr>
          <w:t>Click Here to Register</w:t>
        </w:r>
      </w:hyperlink>
      <w:r w:rsidRPr="00D115DB">
        <w:rPr>
          <w:color w:val="0000FF"/>
          <w:w w:val="105"/>
          <w:sz w:val="24"/>
          <w:szCs w:val="24"/>
          <w:u w:val="single" w:color="0000FF"/>
        </w:rPr>
        <w:t>.</w:t>
      </w:r>
    </w:p>
    <w:p w14:paraId="26DF9531" w14:textId="46958CBA" w:rsidR="00BF36B8" w:rsidRPr="00D115DB" w:rsidRDefault="00BF36B8" w:rsidP="005B25A0">
      <w:pPr>
        <w:pStyle w:val="BodyText"/>
        <w:spacing w:before="19"/>
        <w:ind w:left="0"/>
      </w:pPr>
    </w:p>
    <w:p w14:paraId="6A6B4A19" w14:textId="679E8157" w:rsidR="00BF36B8" w:rsidRPr="00D115DB" w:rsidRDefault="000A4ED5">
      <w:pPr>
        <w:pStyle w:val="BodyText"/>
        <w:spacing w:before="180"/>
      </w:pPr>
      <w:r w:rsidRPr="00D115DB">
        <w:rPr>
          <w:w w:val="105"/>
        </w:rPr>
        <w:t>If</w:t>
      </w:r>
      <w:r w:rsidRPr="00D115DB">
        <w:rPr>
          <w:spacing w:val="3"/>
          <w:w w:val="105"/>
        </w:rPr>
        <w:t xml:space="preserve"> </w:t>
      </w:r>
      <w:r w:rsidRPr="00D115DB">
        <w:rPr>
          <w:w w:val="105"/>
        </w:rPr>
        <w:t>you</w:t>
      </w:r>
      <w:r w:rsidRPr="00D115DB">
        <w:rPr>
          <w:spacing w:val="5"/>
          <w:w w:val="105"/>
        </w:rPr>
        <w:t xml:space="preserve"> </w:t>
      </w:r>
      <w:r w:rsidRPr="00D115DB">
        <w:rPr>
          <w:w w:val="105"/>
        </w:rPr>
        <w:t>have</w:t>
      </w:r>
      <w:r w:rsidRPr="00D115DB">
        <w:rPr>
          <w:spacing w:val="4"/>
          <w:w w:val="105"/>
        </w:rPr>
        <w:t xml:space="preserve"> </w:t>
      </w:r>
      <w:r w:rsidRPr="00D115DB">
        <w:rPr>
          <w:w w:val="105"/>
        </w:rPr>
        <w:t>any</w:t>
      </w:r>
      <w:r w:rsidRPr="00D115DB">
        <w:rPr>
          <w:spacing w:val="3"/>
          <w:w w:val="105"/>
        </w:rPr>
        <w:t xml:space="preserve"> </w:t>
      </w:r>
      <w:r w:rsidRPr="00D115DB">
        <w:rPr>
          <w:w w:val="105"/>
        </w:rPr>
        <w:t>questions,</w:t>
      </w:r>
      <w:r w:rsidRPr="00D115DB">
        <w:rPr>
          <w:spacing w:val="6"/>
          <w:w w:val="105"/>
        </w:rPr>
        <w:t xml:space="preserve"> </w:t>
      </w:r>
      <w:r w:rsidRPr="00D115DB">
        <w:rPr>
          <w:w w:val="105"/>
        </w:rPr>
        <w:t>please</w:t>
      </w:r>
      <w:r w:rsidRPr="00D115DB">
        <w:rPr>
          <w:spacing w:val="5"/>
          <w:w w:val="105"/>
        </w:rPr>
        <w:t xml:space="preserve"> </w:t>
      </w:r>
      <w:r w:rsidRPr="00D115DB">
        <w:rPr>
          <w:w w:val="105"/>
        </w:rPr>
        <w:t>contact</w:t>
      </w:r>
      <w:r w:rsidRPr="00D115DB">
        <w:rPr>
          <w:spacing w:val="5"/>
          <w:w w:val="105"/>
        </w:rPr>
        <w:t xml:space="preserve"> </w:t>
      </w:r>
      <w:r w:rsidR="00B65150" w:rsidRPr="00D115DB">
        <w:rPr>
          <w:spacing w:val="5"/>
          <w:w w:val="105"/>
        </w:rPr>
        <w:t xml:space="preserve">us at </w:t>
      </w:r>
      <w:hyperlink r:id="rId9" w:history="1">
        <w:r w:rsidR="00BB47E1" w:rsidRPr="00D115DB">
          <w:rPr>
            <w:rStyle w:val="Hyperlink"/>
            <w:w w:val="105"/>
          </w:rPr>
          <w:t>webmaster.sdo@mass.gov</w:t>
        </w:r>
      </w:hyperlink>
      <w:r w:rsidRPr="00D115DB">
        <w:rPr>
          <w:color w:val="0000FF"/>
          <w:spacing w:val="8"/>
          <w:w w:val="105"/>
        </w:rPr>
        <w:t xml:space="preserve"> </w:t>
      </w:r>
      <w:r w:rsidRPr="00D115DB">
        <w:rPr>
          <w:spacing w:val="-10"/>
          <w:w w:val="105"/>
        </w:rPr>
        <w:t>.</w:t>
      </w:r>
    </w:p>
    <w:p w14:paraId="31067DFF" w14:textId="146F62A1" w:rsidR="00BF36B8" w:rsidRDefault="00BF36B8">
      <w:pPr>
        <w:pStyle w:val="BodyText"/>
        <w:ind w:left="0"/>
      </w:pPr>
    </w:p>
    <w:p w14:paraId="611C5C1A" w14:textId="77777777" w:rsidR="00BF36B8" w:rsidRDefault="00BF36B8">
      <w:pPr>
        <w:pStyle w:val="BodyText"/>
        <w:spacing w:before="67"/>
        <w:ind w:left="0"/>
      </w:pPr>
    </w:p>
    <w:p w14:paraId="180641B1" w14:textId="77777777" w:rsidR="00BF36B8" w:rsidRDefault="000A4ED5">
      <w:pPr>
        <w:pStyle w:val="BodyText"/>
      </w:pPr>
      <w:r>
        <w:rPr>
          <w:w w:val="105"/>
        </w:rPr>
        <w:t>Thank</w:t>
      </w:r>
      <w:r>
        <w:rPr>
          <w:spacing w:val="-9"/>
          <w:w w:val="105"/>
        </w:rPr>
        <w:t xml:space="preserve"> </w:t>
      </w:r>
      <w:r>
        <w:rPr>
          <w:spacing w:val="-4"/>
          <w:w w:val="105"/>
        </w:rPr>
        <w:t>you,</w:t>
      </w:r>
    </w:p>
    <w:sectPr w:rsidR="00BF36B8">
      <w:type w:val="continuous"/>
      <w:pgSz w:w="12240" w:h="15840"/>
      <w:pgMar w:top="136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B8"/>
    <w:rsid w:val="00022B55"/>
    <w:rsid w:val="000870A4"/>
    <w:rsid w:val="000A4ED5"/>
    <w:rsid w:val="000B0828"/>
    <w:rsid w:val="000E28FD"/>
    <w:rsid w:val="00351601"/>
    <w:rsid w:val="00354125"/>
    <w:rsid w:val="004705A7"/>
    <w:rsid w:val="004F5FA7"/>
    <w:rsid w:val="00580AB8"/>
    <w:rsid w:val="005B25A0"/>
    <w:rsid w:val="00663D7A"/>
    <w:rsid w:val="006D7130"/>
    <w:rsid w:val="006E007C"/>
    <w:rsid w:val="00756875"/>
    <w:rsid w:val="007919DF"/>
    <w:rsid w:val="00826D86"/>
    <w:rsid w:val="008322F9"/>
    <w:rsid w:val="008932F8"/>
    <w:rsid w:val="008E26DF"/>
    <w:rsid w:val="00A41373"/>
    <w:rsid w:val="00A84572"/>
    <w:rsid w:val="00B65150"/>
    <w:rsid w:val="00BB47E1"/>
    <w:rsid w:val="00BF36B8"/>
    <w:rsid w:val="00D115DB"/>
    <w:rsid w:val="00D92FD3"/>
    <w:rsid w:val="00DF4F99"/>
    <w:rsid w:val="00E579E0"/>
    <w:rsid w:val="00FA4464"/>
    <w:rsid w:val="00FC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FAF7"/>
  <w15:docId w15:val="{B30F3D0C-661F-4A79-B426-6357DCCA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75"/>
      <w:ind w:left="899" w:right="815" w:hanging="5"/>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26D86"/>
    <w:rPr>
      <w:sz w:val="16"/>
      <w:szCs w:val="16"/>
    </w:rPr>
  </w:style>
  <w:style w:type="paragraph" w:styleId="CommentText">
    <w:name w:val="annotation text"/>
    <w:basedOn w:val="Normal"/>
    <w:link w:val="CommentTextChar"/>
    <w:uiPriority w:val="99"/>
    <w:unhideWhenUsed/>
    <w:rsid w:val="00826D86"/>
    <w:rPr>
      <w:sz w:val="20"/>
      <w:szCs w:val="20"/>
    </w:rPr>
  </w:style>
  <w:style w:type="character" w:customStyle="1" w:styleId="CommentTextChar">
    <w:name w:val="Comment Text Char"/>
    <w:basedOn w:val="DefaultParagraphFont"/>
    <w:link w:val="CommentText"/>
    <w:uiPriority w:val="99"/>
    <w:rsid w:val="00826D8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6D86"/>
    <w:rPr>
      <w:b/>
      <w:bCs/>
    </w:rPr>
  </w:style>
  <w:style w:type="character" w:customStyle="1" w:styleId="CommentSubjectChar">
    <w:name w:val="Comment Subject Char"/>
    <w:basedOn w:val="CommentTextChar"/>
    <w:link w:val="CommentSubject"/>
    <w:uiPriority w:val="99"/>
    <w:semiHidden/>
    <w:rsid w:val="00826D86"/>
    <w:rPr>
      <w:rFonts w:ascii="Calibri" w:eastAsia="Calibri" w:hAnsi="Calibri" w:cs="Calibri"/>
      <w:b/>
      <w:bCs/>
      <w:sz w:val="20"/>
      <w:szCs w:val="20"/>
    </w:rPr>
  </w:style>
  <w:style w:type="character" w:styleId="Hyperlink">
    <w:name w:val="Hyperlink"/>
    <w:basedOn w:val="DefaultParagraphFont"/>
    <w:uiPriority w:val="99"/>
    <w:unhideWhenUsed/>
    <w:rsid w:val="008322F9"/>
    <w:rPr>
      <w:color w:val="0000FF" w:themeColor="hyperlink"/>
      <w:u w:val="single"/>
    </w:rPr>
  </w:style>
  <w:style w:type="character" w:styleId="UnresolvedMention">
    <w:name w:val="Unresolved Mention"/>
    <w:basedOn w:val="DefaultParagraphFont"/>
    <w:uiPriority w:val="99"/>
    <w:semiHidden/>
    <w:unhideWhenUsed/>
    <w:rsid w:val="008322F9"/>
    <w:rPr>
      <w:color w:val="605E5C"/>
      <w:shd w:val="clear" w:color="auto" w:fill="E1DFDD"/>
    </w:rPr>
  </w:style>
  <w:style w:type="character" w:styleId="FollowedHyperlink">
    <w:name w:val="FollowedHyperlink"/>
    <w:basedOn w:val="DefaultParagraphFont"/>
    <w:uiPriority w:val="99"/>
    <w:semiHidden/>
    <w:unhideWhenUsed/>
    <w:rsid w:val="00BB4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149">
      <w:bodyDiv w:val="1"/>
      <w:marLeft w:val="0"/>
      <w:marRight w:val="0"/>
      <w:marTop w:val="0"/>
      <w:marBottom w:val="0"/>
      <w:divBdr>
        <w:top w:val="none" w:sz="0" w:space="0" w:color="auto"/>
        <w:left w:val="none" w:sz="0" w:space="0" w:color="auto"/>
        <w:bottom w:val="none" w:sz="0" w:space="0" w:color="auto"/>
        <w:right w:val="none" w:sz="0" w:space="0" w:color="auto"/>
      </w:divBdr>
    </w:div>
    <w:div w:id="729039466">
      <w:bodyDiv w:val="1"/>
      <w:marLeft w:val="0"/>
      <w:marRight w:val="0"/>
      <w:marTop w:val="0"/>
      <w:marBottom w:val="0"/>
      <w:divBdr>
        <w:top w:val="none" w:sz="0" w:space="0" w:color="auto"/>
        <w:left w:val="none" w:sz="0" w:space="0" w:color="auto"/>
        <w:bottom w:val="none" w:sz="0" w:space="0" w:color="auto"/>
        <w:right w:val="none" w:sz="0" w:space="0" w:color="auto"/>
      </w:divBdr>
    </w:div>
    <w:div w:id="835799280">
      <w:bodyDiv w:val="1"/>
      <w:marLeft w:val="0"/>
      <w:marRight w:val="0"/>
      <w:marTop w:val="0"/>
      <w:marBottom w:val="0"/>
      <w:divBdr>
        <w:top w:val="none" w:sz="0" w:space="0" w:color="auto"/>
        <w:left w:val="none" w:sz="0" w:space="0" w:color="auto"/>
        <w:bottom w:val="none" w:sz="0" w:space="0" w:color="auto"/>
        <w:right w:val="none" w:sz="0" w:space="0" w:color="auto"/>
      </w:divBdr>
    </w:div>
    <w:div w:id="898132579">
      <w:bodyDiv w:val="1"/>
      <w:marLeft w:val="0"/>
      <w:marRight w:val="0"/>
      <w:marTop w:val="0"/>
      <w:marBottom w:val="0"/>
      <w:divBdr>
        <w:top w:val="none" w:sz="0" w:space="0" w:color="auto"/>
        <w:left w:val="none" w:sz="0" w:space="0" w:color="auto"/>
        <w:bottom w:val="none" w:sz="0" w:space="0" w:color="auto"/>
        <w:right w:val="none" w:sz="0" w:space="0" w:color="auto"/>
      </w:divBdr>
    </w:div>
    <w:div w:id="1299803073">
      <w:bodyDiv w:val="1"/>
      <w:marLeft w:val="0"/>
      <w:marRight w:val="0"/>
      <w:marTop w:val="0"/>
      <w:marBottom w:val="0"/>
      <w:divBdr>
        <w:top w:val="none" w:sz="0" w:space="0" w:color="auto"/>
        <w:left w:val="none" w:sz="0" w:space="0" w:color="auto"/>
        <w:bottom w:val="none" w:sz="0" w:space="0" w:color="auto"/>
        <w:right w:val="none" w:sz="0" w:space="0" w:color="auto"/>
      </w:divBdr>
    </w:div>
    <w:div w:id="1874464020">
      <w:bodyDiv w:val="1"/>
      <w:marLeft w:val="0"/>
      <w:marRight w:val="0"/>
      <w:marTop w:val="0"/>
      <w:marBottom w:val="0"/>
      <w:divBdr>
        <w:top w:val="none" w:sz="0" w:space="0" w:color="auto"/>
        <w:left w:val="none" w:sz="0" w:space="0" w:color="auto"/>
        <w:bottom w:val="none" w:sz="0" w:space="0" w:color="auto"/>
        <w:right w:val="none" w:sz="0" w:space="0" w:color="auto"/>
      </w:divBdr>
    </w:div>
    <w:div w:id="1993287605">
      <w:bodyDiv w:val="1"/>
      <w:marLeft w:val="0"/>
      <w:marRight w:val="0"/>
      <w:marTop w:val="0"/>
      <w:marBottom w:val="0"/>
      <w:divBdr>
        <w:top w:val="none" w:sz="0" w:space="0" w:color="auto"/>
        <w:left w:val="none" w:sz="0" w:space="0" w:color="auto"/>
        <w:bottom w:val="none" w:sz="0" w:space="0" w:color="auto"/>
        <w:right w:val="none" w:sz="0" w:space="0" w:color="auto"/>
      </w:divBdr>
    </w:div>
    <w:div w:id="2031948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bmaster.sdo@mass.gov" TargetMode="External"/><Relationship Id="rId3" Type="http://schemas.openxmlformats.org/officeDocument/2006/relationships/webSettings" Target="webSettings.xml"/><Relationship Id="rId7" Type="http://schemas.openxmlformats.org/officeDocument/2006/relationships/hyperlink" Target="https://www.youtube.com/watch?v=w96W3tAGzw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ElmEt4FU_AM" TargetMode="External"/><Relationship Id="rId11" Type="http://schemas.openxmlformats.org/officeDocument/2006/relationships/theme" Target="theme/theme1.xml"/><Relationship Id="rId5" Type="http://schemas.openxmlformats.org/officeDocument/2006/relationships/hyperlink" Target="https://www.youtube.com/watch?v=idAmE2fVvgg" TargetMode="External"/><Relationship Id="rId10" Type="http://schemas.openxmlformats.org/officeDocument/2006/relationships/fontTable" Target="fontTable.xml"/><Relationship Id="rId4" Type="http://schemas.openxmlformats.org/officeDocument/2006/relationships/hyperlink" Target="https://sdh.formverse5.com/AUTOCENESERVER_SDH/WebApp/FillFormWO.aspx?templateId=b07021b7-34ac-41a0-9048-9dabc76022ad" TargetMode="External"/><Relationship Id="rId9" Type="http://schemas.openxmlformats.org/officeDocument/2006/relationships/hyperlink" Target="mailto:webmaster.sdo@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Kearnan, Julie A. (SDO)</dc:creator>
  <cp:lastModifiedBy>Assefa, Nani (SDO)</cp:lastModifiedBy>
  <cp:revision>2</cp:revision>
  <dcterms:created xsi:type="dcterms:W3CDTF">2025-09-11T22:27:00Z</dcterms:created>
  <dcterms:modified xsi:type="dcterms:W3CDTF">2025-09-11T22:27:00Z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for Microsoft 365</vt:lpwstr>
  </property>
  <property fmtid="{D5CDD505-2E9C-101B-9397-08002B2CF9AE}" pid="4" name="LastSaved">
    <vt:filetime>2024-08-05T00:00:00Z</vt:filetime>
  </property>
  <property fmtid="{D5CDD505-2E9C-101B-9397-08002B2CF9AE}" pid="5" name="Producer">
    <vt:lpwstr>Microsoft® Word for Microsoft 365</vt:lpwstr>
  </property>
</Properties>
</file>