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Pr="00113CDB" w:rsidRDefault="00912080">
      <w:pPr>
        <w:jc w:val="center"/>
        <w:rPr>
          <w:bCs/>
        </w:rPr>
      </w:pPr>
    </w:p>
    <w:p w:rsidR="00912080" w:rsidRPr="00113CDB" w:rsidRDefault="00912080"/>
    <w:p w:rsidR="00912080" w:rsidRPr="00113CDB"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113CDB">
        <w:tab/>
      </w:r>
      <w:r w:rsidR="00912080" w:rsidRPr="00113CDB">
        <w:t>BOARD OF REGISTRATION</w:t>
      </w:r>
      <w:r w:rsidR="00912080" w:rsidRPr="00113CDB">
        <w:tab/>
      </w:r>
      <w:r w:rsidR="00912080" w:rsidRPr="00113CDB">
        <w:tab/>
      </w:r>
      <w:r w:rsidR="00912080" w:rsidRPr="00113CDB">
        <w:tab/>
      </w:r>
      <w:r w:rsidR="00912080" w:rsidRPr="00113CDB">
        <w:tab/>
      </w:r>
      <w:r w:rsidR="00912080" w:rsidRPr="00113CDB">
        <w:tab/>
      </w:r>
      <w:r w:rsidR="00912080" w:rsidRPr="00113CDB">
        <w:tab/>
      </w:r>
      <w:r w:rsidR="00912080" w:rsidRPr="00113CDB">
        <w:tab/>
      </w:r>
      <w:r w:rsidR="00912080" w:rsidRPr="00113CDB">
        <w:tab/>
      </w:r>
      <w:r w:rsidR="00113CDB">
        <w:tab/>
      </w:r>
      <w:r w:rsidR="00912080" w:rsidRPr="00113CDB">
        <w:t>IN MEDICINE</w:t>
      </w:r>
    </w:p>
    <w:p w:rsidR="00912080" w:rsidRPr="00113CDB" w:rsidRDefault="00912080"/>
    <w:p w:rsidR="00912080" w:rsidRPr="00113CDB" w:rsidRDefault="00912080">
      <w:r w:rsidRPr="00113CDB">
        <w:tab/>
      </w:r>
      <w:r w:rsidRPr="00113CDB">
        <w:tab/>
      </w:r>
      <w:r w:rsidRPr="00113CDB">
        <w:tab/>
      </w:r>
      <w:r w:rsidRPr="00113CDB">
        <w:tab/>
      </w:r>
      <w:r w:rsidRPr="00113CDB">
        <w:tab/>
      </w:r>
      <w:r w:rsidRPr="00113CDB">
        <w:tab/>
      </w:r>
      <w:r w:rsidR="00113CDB">
        <w:tab/>
      </w:r>
      <w:r w:rsidRPr="00113CDB">
        <w:t>Adjudicatory Case No.</w:t>
      </w:r>
      <w:r w:rsidR="002C32CE" w:rsidRPr="00113CDB">
        <w:t xml:space="preserve"> </w:t>
      </w:r>
      <w:r w:rsidR="00A94CF9">
        <w:t>2016-015</w:t>
      </w:r>
    </w:p>
    <w:p w:rsidR="00912080" w:rsidRPr="00113CDB" w:rsidRDefault="006F3FBA">
      <w:pPr>
        <w:rPr>
          <w:bCs/>
        </w:rPr>
      </w:pPr>
      <w:r w:rsidRPr="00113CDB">
        <w:t>_____________________</w:t>
      </w:r>
      <w:r w:rsidR="00113CDB">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6C1F36">
      <w:pPr>
        <w:rPr>
          <w:bCs/>
        </w:rPr>
      </w:pPr>
      <w:r>
        <w:rPr>
          <w:bCs/>
        </w:rPr>
        <w:t>Francis P. Coyle</w:t>
      </w:r>
      <w:r w:rsidR="00396332" w:rsidRPr="00113CDB">
        <w:rPr>
          <w:bCs/>
        </w:rPr>
        <w:t xml:space="preserve">, </w:t>
      </w:r>
      <w:r w:rsidR="00912080" w:rsidRPr="00113CDB">
        <w:rPr>
          <w:bCs/>
        </w:rPr>
        <w:t>M.D.</w:t>
      </w:r>
      <w:r w:rsidR="008C6E99" w:rsidRPr="00113CDB">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82BF7">
      <w:pPr>
        <w:spacing w:line="480" w:lineRule="auto"/>
        <w:jc w:val="center"/>
        <w:rPr>
          <w:b/>
        </w:rPr>
      </w:pPr>
      <w:r w:rsidRPr="00113CDB">
        <w:rPr>
          <w:b/>
        </w:rPr>
        <w:t>II.  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 xml:space="preserve">the Board”) and </w:t>
      </w:r>
      <w:r w:rsidR="006C1F36">
        <w:t>Francis P. Coyle</w:t>
      </w:r>
      <w:r w:rsidRPr="00113CDB">
        <w:t>, M.D. (“</w:t>
      </w:r>
      <w:r w:rsidR="00845D95" w:rsidRPr="00113CDB">
        <w:t xml:space="preserve">the </w:t>
      </w:r>
      <w:r w:rsidRPr="00113CDB">
        <w:t>Respondent”).</w:t>
      </w:r>
    </w:p>
    <w:p w:rsidR="00912080" w:rsidRPr="00113CDB" w:rsidRDefault="00912080" w:rsidP="00882BF7">
      <w:pPr>
        <w:spacing w:line="480" w:lineRule="auto"/>
        <w:jc w:val="center"/>
        <w:rPr>
          <w:b/>
        </w:rPr>
      </w:pPr>
      <w:r w:rsidRPr="00113CDB">
        <w:rPr>
          <w:b/>
        </w:rPr>
        <w:lastRenderedPageBreak/>
        <w:t>III.  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82BF7">
      <w:pPr>
        <w:pStyle w:val="Heading1"/>
        <w:rPr>
          <w:rFonts w:ascii="Times New Roman" w:hAnsi="Times New Roman" w:cs="Times New Roman"/>
          <w:szCs w:val="24"/>
        </w:rPr>
      </w:pPr>
      <w:r w:rsidRPr="00113CDB">
        <w:rPr>
          <w:rFonts w:ascii="Times New Roman" w:hAnsi="Times New Roman" w:cs="Times New Roman"/>
          <w:szCs w:val="24"/>
        </w:rPr>
        <w:t>IV.  CONDITIONS OF PROBATION</w:t>
      </w:r>
    </w:p>
    <w:p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until at least </w:t>
      </w:r>
      <w:r w:rsidR="006C1F36">
        <w:rPr>
          <w:rFonts w:ascii="Times New Roman" w:hAnsi="Times New Roman"/>
          <w:szCs w:val="24"/>
        </w:rPr>
        <w:t>December 3</w:t>
      </w:r>
      <w:r w:rsidR="00210404" w:rsidRPr="00C22F32">
        <w:rPr>
          <w:rFonts w:ascii="Times New Roman" w:hAnsi="Times New Roman"/>
          <w:szCs w:val="24"/>
        </w:rPr>
        <w:t>, 2020</w:t>
      </w:r>
      <w:r w:rsidR="003934FF" w:rsidRPr="00C22F32">
        <w:rPr>
          <w:rFonts w:ascii="Times New Roman" w:hAnsi="Times New Roman"/>
          <w:szCs w:val="24"/>
        </w:rPr>
        <w:t xml:space="preserve">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  At the Board’s discretion, any periods during which the Respondent is not practicing medicine, during the probationary period, may extend the probationary period. </w:t>
      </w:r>
      <w:r w:rsidR="003934FF" w:rsidRPr="00C22F32">
        <w:rPr>
          <w:rFonts w:ascii="Times New Roman" w:hAnsi="Times New Roman"/>
          <w:szCs w:val="24"/>
        </w:rPr>
        <w:t xml:space="preserve"> </w:t>
      </w:r>
    </w:p>
    <w:p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the Respondent’s substance abuse history before issuing any such prescription.  The Respondent shall immediately notify the Board in writing any time that any treating physician writes a prescription for the Respondent for a controlled substance in Schedules II through IV, inclusive.</w:t>
      </w:r>
    </w:p>
    <w:p w:rsidR="00C43C69"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t>The Respondent shall not prescribe any controlled substances to himself or any member of his family, and agrees that this provision shall survive the probationary period.  The prescribing of controlled substances under this paragraph must be in accordance with all applicable state and federal controlled substance registration requirements.</w:t>
      </w:r>
    </w:p>
    <w:p w:rsidR="00D97147" w:rsidRDefault="00D97147" w:rsidP="00882BF7">
      <w:pPr>
        <w:pStyle w:val="BodyText2"/>
        <w:spacing w:line="480" w:lineRule="auto"/>
        <w:rPr>
          <w:rFonts w:ascii="Times New Roman" w:hAnsi="Times New Roman"/>
        </w:rPr>
      </w:pPr>
      <w:r>
        <w:rPr>
          <w:rFonts w:ascii="Times New Roman" w:hAnsi="Times New Roman"/>
        </w:rPr>
        <w:lastRenderedPageBreak/>
        <w:t>D.</w:t>
      </w:r>
      <w:r>
        <w:rPr>
          <w:rFonts w:ascii="Times New Roman" w:hAnsi="Times New Roman"/>
        </w:rPr>
        <w:tab/>
        <w:t>The Respondent has entered into a substance use/behavioral monitoring contract, dated April 4, 2013, and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Pr>
          <w:rFonts w:ascii="Times New Roman" w:hAnsi="Times New Roman"/>
        </w:rPr>
        <w: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E95A3A" w:rsidRPr="006B7098" w:rsidRDefault="00D97147" w:rsidP="00882BF7">
      <w:pPr>
        <w:spacing w:line="480" w:lineRule="auto"/>
        <w:jc w:val="both"/>
        <w:rPr>
          <w:szCs w:val="20"/>
        </w:rPr>
      </w:pPr>
      <w:r>
        <w:t>E.</w:t>
      </w:r>
      <w:r>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ples at least weekly on average,</w:t>
      </w:r>
      <w:r w:rsidR="00E95A3A" w:rsidRPr="006B7098">
        <w:rPr>
          <w:szCs w:val="20"/>
        </w:rPr>
        <w:t xml:space="preserve"> or at such other frequency as the Board or PHS may require.  Sample collection shall be observed by PHS or its designee.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rsidR="00E95A3A" w:rsidRPr="006B7098" w:rsidRDefault="00E95A3A" w:rsidP="00882BF7">
      <w:pPr>
        <w:spacing w:line="480" w:lineRule="auto"/>
        <w:ind w:left="1050" w:firstLine="51"/>
        <w:jc w:val="both"/>
      </w:pPr>
      <w:r w:rsidRPr="006B7098">
        <w:t>b)</w:t>
      </w:r>
      <w:r w:rsidRPr="006B7098">
        <w:tab/>
        <w:t>in the event that PHS has other reliable evidence that the Respondent has used alcohol or any controlled substance in violation of this Probation Agreement;</w:t>
      </w:r>
    </w:p>
    <w:p w:rsidR="00E95A3A" w:rsidRPr="006B7098" w:rsidRDefault="00E95A3A" w:rsidP="00882BF7">
      <w:pPr>
        <w:numPr>
          <w:ilvl w:val="0"/>
          <w:numId w:val="2"/>
        </w:numPr>
        <w:spacing w:line="480" w:lineRule="auto"/>
        <w:jc w:val="both"/>
      </w:pPr>
      <w:r w:rsidRPr="006B7098">
        <w:lastRenderedPageBreak/>
        <w:t xml:space="preserve">in the event that the Respondent misses any random bodily fluid test, </w:t>
      </w:r>
      <w:r w:rsidRPr="006B7098">
        <w:rPr>
          <w:szCs w:val="20"/>
        </w:rPr>
        <w:t>excluding an administrative or laboratory mistake beyond the Respondent’s control;</w:t>
      </w:r>
    </w:p>
    <w:p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rsidR="00E95A3A" w:rsidRPr="006B7098" w:rsidRDefault="00E95A3A" w:rsidP="00882BF7">
      <w:pPr>
        <w:spacing w:line="480" w:lineRule="auto"/>
        <w:ind w:firstLine="720"/>
        <w:jc w:val="both"/>
        <w:rPr>
          <w:szCs w:val="20"/>
        </w:rPr>
      </w:pPr>
      <w:r w:rsidRPr="006B7098">
        <w:rPr>
          <w:szCs w:val="20"/>
        </w:rPr>
        <w:t>The Respondent agrees to waive any privileges he may have concerning such reports and disclosures to the Board by PHS.</w:t>
      </w:r>
    </w:p>
    <w:p w:rsidR="00882BF7" w:rsidRDefault="00E95A3A" w:rsidP="00882BF7">
      <w:pPr>
        <w:spacing w:line="480" w:lineRule="auto"/>
        <w:jc w:val="both"/>
        <w:rPr>
          <w:szCs w:val="20"/>
        </w:rPr>
      </w:pPr>
      <w:r w:rsidRPr="006B7098">
        <w:rPr>
          <w:szCs w:val="20"/>
        </w:rPr>
        <w:t>F.</w:t>
      </w:r>
      <w:r w:rsidRPr="006B7098">
        <w:rPr>
          <w:szCs w:val="20"/>
        </w:rPr>
        <w:tab/>
      </w:r>
      <w:r w:rsidR="00882BF7">
        <w:rPr>
          <w:szCs w:val="20"/>
        </w:rPr>
        <w:t>In addition to the random drug testing identified in paragraphs D and E, above, the Respondent shall undergo twelve random sevoflurane metabolite tests per year.  These tests will be administered under the direction of PHS and subject to the same requirements set forth in Paragraphs E1 through E5.</w:t>
      </w:r>
    </w:p>
    <w:p w:rsidR="00EA3AB0" w:rsidRPr="006B7098" w:rsidRDefault="00882BF7" w:rsidP="00882BF7">
      <w:pPr>
        <w:spacing w:line="480" w:lineRule="auto"/>
        <w:jc w:val="both"/>
        <w:rPr>
          <w:szCs w:val="20"/>
        </w:rPr>
      </w:pPr>
      <w:r>
        <w:rPr>
          <w:szCs w:val="20"/>
        </w:rPr>
        <w:t>G.</w:t>
      </w:r>
      <w:r>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rsidR="00EA3AB0" w:rsidRDefault="00882BF7" w:rsidP="00882BF7">
      <w:pPr>
        <w:spacing w:line="480" w:lineRule="auto"/>
        <w:jc w:val="both"/>
        <w:rPr>
          <w:szCs w:val="20"/>
        </w:rPr>
      </w:pPr>
      <w:r>
        <w:rPr>
          <w:szCs w:val="20"/>
        </w:rPr>
        <w:t>H</w:t>
      </w:r>
      <w:r w:rsidR="00C0473C">
        <w:rPr>
          <w:szCs w:val="20"/>
        </w:rPr>
        <w:t>.</w:t>
      </w:r>
      <w:r w:rsidR="00C0473C">
        <w:rPr>
          <w:szCs w:val="20"/>
        </w:rPr>
        <w:tab/>
      </w:r>
      <w:r w:rsidR="00EA3AB0" w:rsidRPr="006B7098">
        <w:rPr>
          <w:szCs w:val="20"/>
        </w:rPr>
        <w:t>The Respondent shall participate at least weekly in a group-counseling prog</w:t>
      </w:r>
      <w:r w:rsidR="00EA3AB0">
        <w:rPr>
          <w:szCs w:val="20"/>
        </w:rPr>
        <w:t xml:space="preserve">ram for </w:t>
      </w:r>
      <w:r w:rsidR="00EA3AB0" w:rsidRPr="006B7098">
        <w:rPr>
          <w:szCs w:val="20"/>
        </w:rPr>
        <w:t>persons</w:t>
      </w:r>
      <w:r w:rsidR="00EA3AB0">
        <w:rPr>
          <w:szCs w:val="20"/>
        </w:rPr>
        <w:t xml:space="preserve"> with substance use disorders</w:t>
      </w:r>
      <w:r w:rsidR="00EA3AB0" w:rsidRPr="006B7098">
        <w:rPr>
          <w:szCs w:val="20"/>
        </w:rPr>
        <w:t xml:space="preserve">, approved in advance by the PHS.  The Respondent shall keep a diary of his attendance at such meetings.  The Respondent shall submit this diary to PHS for periodic verification and PHS shall submit current copies of the diary in its quarterly report to the Board.  </w:t>
      </w:r>
    </w:p>
    <w:p w:rsidR="00EA3AB0" w:rsidRDefault="00882BF7" w:rsidP="00882BF7">
      <w:pPr>
        <w:spacing w:line="480" w:lineRule="auto"/>
        <w:jc w:val="both"/>
        <w:rPr>
          <w:szCs w:val="20"/>
        </w:rPr>
      </w:pPr>
      <w:r>
        <w:rPr>
          <w:szCs w:val="20"/>
        </w:rPr>
        <w:t>I</w:t>
      </w:r>
      <w:r w:rsidR="00E95A3A" w:rsidRPr="006B7098">
        <w:rPr>
          <w:szCs w:val="20"/>
        </w:rPr>
        <w:t>.</w:t>
      </w:r>
      <w:r w:rsidR="00E95A3A" w:rsidRPr="006B7098">
        <w:rPr>
          <w:szCs w:val="20"/>
        </w:rPr>
        <w:tab/>
        <w:t xml:space="preserve">The Respondent shall be under the care of a licensed or certified health care professional experienced in the treatment of chemical dependency who shall submit written reports, including </w:t>
      </w:r>
      <w:r w:rsidR="00E95A3A" w:rsidRPr="006B7098">
        <w:rPr>
          <w:szCs w:val="20"/>
        </w:rPr>
        <w:lastRenderedPageBreak/>
        <w:t>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 and disclosures to the Board.  The health care professional shall confirm in writing, within ten (10) days of the Board’s accepting this agreement,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chosen </w:t>
      </w:r>
      <w:r>
        <w:rPr>
          <w:szCs w:val="20"/>
        </w:rPr>
        <w:t>Edward Khantzian</w:t>
      </w:r>
      <w:r w:rsidR="00EA3AB0">
        <w:rPr>
          <w:szCs w:val="20"/>
        </w:rPr>
        <w:t>, M.D., as his healthcare provider.</w:t>
      </w:r>
    </w:p>
    <w:p w:rsidR="0031613E" w:rsidRDefault="0031613E" w:rsidP="00882BF7">
      <w:pPr>
        <w:spacing w:line="480" w:lineRule="auto"/>
        <w:jc w:val="both"/>
        <w:rPr>
          <w:szCs w:val="20"/>
        </w:rPr>
      </w:pPr>
      <w:r>
        <w:rPr>
          <w:szCs w:val="20"/>
        </w:rPr>
        <w:t>J.</w:t>
      </w:r>
      <w:r w:rsidRPr="006B7098">
        <w:rPr>
          <w:szCs w:val="20"/>
        </w:rPr>
        <w:tab/>
        <w:t xml:space="preserve">The Respondent may engage in the practice of medicine under such conditions as the Board may impose. </w:t>
      </w:r>
      <w:r w:rsidRPr="008B20E5">
        <w:t>The Respondent is not currently practicing medicine and shall not practice medicine until such time as the Board approves a practic</w:t>
      </w:r>
      <w:r>
        <w:t xml:space="preserve">e plan and a work site monitor.  The Respondent understands and agrees that any such practice plan shall include specific provisions </w:t>
      </w:r>
      <w:r>
        <w:lastRenderedPageBreak/>
        <w:t>regarding the Respondent’s access to, use and disposition of medications, as well as working hours and level of supervision that are satisfactory to the Board.</w:t>
      </w:r>
    </w:p>
    <w:p w:rsidR="00E95A3A" w:rsidRPr="006B7098" w:rsidRDefault="0031613E" w:rsidP="00882BF7">
      <w:pPr>
        <w:spacing w:line="480" w:lineRule="auto"/>
        <w:jc w:val="both"/>
        <w:rPr>
          <w:szCs w:val="20"/>
        </w:rPr>
      </w:pPr>
      <w:r>
        <w:rPr>
          <w:szCs w:val="20"/>
        </w:rPr>
        <w:t>K</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during the probationary period.  PHS may retain as confidential the identity of informants who have disclosed suspected or known substance misuse to those programs under the promise of confidentiality.</w:t>
      </w:r>
    </w:p>
    <w:p w:rsidR="00E95A3A" w:rsidRPr="008B20E5" w:rsidRDefault="00E95A3A" w:rsidP="0031613E">
      <w:pPr>
        <w:numPr>
          <w:ilvl w:val="0"/>
          <w:numId w:val="14"/>
        </w:numPr>
        <w:tabs>
          <w:tab w:val="left" w:pos="720"/>
        </w:tabs>
        <w:spacing w:line="480" w:lineRule="auto"/>
        <w:ind w:left="0" w:firstLine="0"/>
        <w:jc w:val="both"/>
        <w:rPr>
          <w:szCs w:val="20"/>
        </w:rPr>
      </w:pPr>
      <w:r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54217D" w:rsidRPr="0054217D" w:rsidRDefault="00E95A3A" w:rsidP="0031613E">
      <w:pPr>
        <w:numPr>
          <w:ilvl w:val="0"/>
          <w:numId w:val="15"/>
        </w:numPr>
        <w:tabs>
          <w:tab w:val="left" w:pos="720"/>
        </w:tabs>
        <w:spacing w:line="480" w:lineRule="auto"/>
        <w:ind w:left="0" w:firstLine="0"/>
        <w:jc w:val="both"/>
        <w:rPr>
          <w:szCs w:val="20"/>
        </w:rPr>
      </w:pPr>
      <w:r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Pr="006B7098">
        <w:rPr>
          <w:szCs w:val="20"/>
        </w:rPr>
        <w:t xml:space="preserve"> licensing authority.</w:t>
      </w:r>
    </w:p>
    <w:p w:rsidR="00E95A3A" w:rsidRPr="0054217D" w:rsidRDefault="00E95A3A" w:rsidP="0031613E">
      <w:pPr>
        <w:numPr>
          <w:ilvl w:val="0"/>
          <w:numId w:val="16"/>
        </w:numPr>
        <w:spacing w:line="480" w:lineRule="auto"/>
        <w:ind w:left="0" w:firstLine="0"/>
        <w:jc w:val="both"/>
        <w:rPr>
          <w:szCs w:val="20"/>
        </w:rPr>
      </w:pPr>
      <w:r w:rsidRPr="006B7098">
        <w:rPr>
          <w:szCs w:val="20"/>
        </w:rPr>
        <w:lastRenderedPageBreak/>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Pr="0054217D">
        <w:rPr>
          <w:szCs w:val="20"/>
        </w:rPr>
        <w:tab/>
      </w:r>
    </w:p>
    <w:p w:rsidR="00E95A3A" w:rsidRDefault="00E95A3A" w:rsidP="0031613E">
      <w:pPr>
        <w:numPr>
          <w:ilvl w:val="0"/>
          <w:numId w:val="16"/>
        </w:numPr>
        <w:tabs>
          <w:tab w:val="left" w:pos="90"/>
        </w:tabs>
        <w:spacing w:line="480" w:lineRule="auto"/>
        <w:ind w:left="0" w:firstLine="0"/>
        <w:jc w:val="both"/>
        <w:rPr>
          <w:szCs w:val="20"/>
        </w:rPr>
      </w:pPr>
      <w:r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31613E" w:rsidP="00EA3AB0">
      <w:pPr>
        <w:spacing w:line="480" w:lineRule="auto"/>
        <w:jc w:val="both"/>
        <w:rPr>
          <w:szCs w:val="20"/>
        </w:rPr>
      </w:pPr>
      <w:r>
        <w:rPr>
          <w:szCs w:val="20"/>
        </w:rPr>
        <w:t>P</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31613E" w:rsidP="00EA3AB0">
      <w:pPr>
        <w:spacing w:line="480" w:lineRule="auto"/>
        <w:jc w:val="both"/>
        <w:rPr>
          <w:szCs w:val="20"/>
        </w:rPr>
      </w:pPr>
      <w:r>
        <w:rPr>
          <w:szCs w:val="20"/>
        </w:rPr>
        <w:t>Q</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sidR="00882BF7">
        <w:rPr>
          <w:szCs w:val="20"/>
        </w:rPr>
        <w:t xml:space="preserve"> I</w:t>
      </w:r>
      <w:r w:rsidR="00EA3AB0" w:rsidRPr="006B7098">
        <w:rPr>
          <w:szCs w:val="20"/>
        </w:rPr>
        <w:t>, and the Respondent's employment, the Respondent may make such a request not more than once in any one year period, nor any sooner than one year from the date of this Probation Agreement.</w:t>
      </w:r>
    </w:p>
    <w:p w:rsidR="00E95A3A" w:rsidRPr="006B7098" w:rsidRDefault="0031613E" w:rsidP="00EA3AB0">
      <w:pPr>
        <w:autoSpaceDE w:val="0"/>
        <w:autoSpaceDN w:val="0"/>
        <w:adjustRightInd w:val="0"/>
        <w:spacing w:line="480" w:lineRule="auto"/>
        <w:jc w:val="both"/>
      </w:pPr>
      <w:r>
        <w:t>R</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Agency, Boston Diversion Group; Department of Public Health, </w:t>
      </w:r>
      <w:r w:rsidR="00E95A3A" w:rsidRPr="006B7098">
        <w:lastRenderedPageBreak/>
        <w:t>Drug Control Program,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E95A3A" w:rsidRPr="006B7098" w:rsidRDefault="00DE4FFC"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A.     If the Respondent complies with his 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 xml:space="preserve">B.     If the Respondent fails to comply with his 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6B7098" w:rsidRDefault="00A94CF9" w:rsidP="00E95A3A">
      <w:pPr>
        <w:jc w:val="both"/>
      </w:pPr>
      <w:r>
        <w:rPr>
          <w:u w:val="single"/>
        </w:rPr>
        <w:t>11/4/2015</w:t>
      </w:r>
      <w:r w:rsidR="00E95A3A" w:rsidRPr="006B7098">
        <w:t>________</w:t>
      </w:r>
      <w:r w:rsidR="00E95A3A" w:rsidRPr="006B7098">
        <w:tab/>
      </w:r>
      <w:r w:rsidR="00E95A3A" w:rsidRPr="006B7098">
        <w:tab/>
      </w:r>
      <w:r w:rsidR="00E95A3A" w:rsidRPr="006B7098">
        <w:tab/>
      </w:r>
      <w:r w:rsidR="00E95A3A" w:rsidRPr="006B7098">
        <w:tab/>
      </w:r>
      <w:r w:rsidR="00E95A3A" w:rsidRPr="006B7098">
        <w:tab/>
      </w:r>
      <w:r>
        <w:rPr>
          <w:u w:val="single"/>
        </w:rPr>
        <w:t>Signed by Francis Coyle</w:t>
      </w:r>
      <w:r w:rsidR="00E95A3A" w:rsidRPr="006B7098">
        <w:t>______</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6B7098" w:rsidRDefault="00A94CF9" w:rsidP="00E95A3A">
      <w:pPr>
        <w:jc w:val="both"/>
      </w:pPr>
      <w:r>
        <w:rPr>
          <w:u w:val="single"/>
        </w:rPr>
        <w:t>11/4/15</w:t>
      </w:r>
      <w:r w:rsidR="00E95A3A" w:rsidRPr="006B7098">
        <w:t>__________</w:t>
      </w:r>
      <w:r w:rsidR="00E95A3A" w:rsidRPr="006B7098">
        <w:tab/>
      </w:r>
      <w:r w:rsidR="00E95A3A" w:rsidRPr="006B7098">
        <w:tab/>
      </w:r>
      <w:r w:rsidR="00E95A3A" w:rsidRPr="006B7098">
        <w:tab/>
      </w:r>
      <w:r w:rsidR="00E95A3A" w:rsidRPr="006B7098">
        <w:tab/>
      </w:r>
      <w:r w:rsidR="00E95A3A" w:rsidRPr="006B7098">
        <w:tab/>
      </w:r>
      <w:r>
        <w:rPr>
          <w:u w:val="single"/>
        </w:rPr>
        <w:t>Signed by Paul R. Cirel</w:t>
      </w:r>
      <w:r w:rsidR="00E95A3A" w:rsidRPr="006B7098">
        <w:t>_______</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Attorney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Accepted this __</w:t>
      </w:r>
      <w:r w:rsidR="00A94CF9">
        <w:rPr>
          <w:u w:val="single"/>
        </w:rPr>
        <w:t>7th</w:t>
      </w:r>
      <w:r w:rsidRPr="006B7098">
        <w:t>__</w:t>
      </w:r>
      <w:r>
        <w:t>__ day of _</w:t>
      </w:r>
      <w:r w:rsidR="00A94CF9">
        <w:rPr>
          <w:u w:val="single"/>
        </w:rPr>
        <w:t xml:space="preserve">April    </w:t>
      </w:r>
      <w:r>
        <w:t>________, 201</w:t>
      </w:r>
      <w:r w:rsidR="00A94CF9">
        <w:t>6</w:t>
      </w:r>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A94CF9">
        <w:rPr>
          <w:u w:val="single"/>
        </w:rPr>
        <w:t>Signed by Kathleen Sullivan Meyer</w:t>
      </w:r>
      <w:r w:rsidRPr="006B7098">
        <w:t>_____</w:t>
      </w:r>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A94CF9">
        <w:t>Kathleen Sullivan Meyer</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r>
      <w:r w:rsidR="00A94CF9">
        <w:t xml:space="preserve">Board Vice </w:t>
      </w:r>
      <w:bookmarkStart w:id="0" w:name="_GoBack"/>
      <w:bookmarkEnd w:id="0"/>
      <w:r w:rsidRPr="006B7098">
        <w:t>Chair</w:t>
      </w:r>
    </w:p>
    <w:sectPr w:rsidR="00912080" w:rsidRPr="000F3AD9" w:rsidSect="00113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9AB" w:rsidRDefault="007669AB">
      <w:r>
        <w:separator/>
      </w:r>
    </w:p>
  </w:endnote>
  <w:endnote w:type="continuationSeparator" w:id="0">
    <w:p w:rsidR="007669AB" w:rsidRDefault="0076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4CF9">
      <w:rPr>
        <w:rStyle w:val="PageNumber"/>
        <w:noProof/>
      </w:rPr>
      <w:t>8</w:t>
    </w:r>
    <w:r>
      <w:rPr>
        <w:rStyle w:val="PageNumber"/>
      </w:rPr>
      <w:fldChar w:fldCharType="end"/>
    </w:r>
  </w:p>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9" w:rsidRDefault="00A94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9AB" w:rsidRDefault="007669AB">
      <w:r>
        <w:separator/>
      </w:r>
    </w:p>
  </w:footnote>
  <w:footnote w:type="continuationSeparator" w:id="0">
    <w:p w:rsidR="007669AB" w:rsidRDefault="00766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9" w:rsidRDefault="00A94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9" w:rsidRDefault="00A94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9" w:rsidRDefault="00A94C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4"/>
  </w:num>
  <w:num w:numId="5">
    <w:abstractNumId w:val="11"/>
  </w:num>
  <w:num w:numId="6">
    <w:abstractNumId w:val="13"/>
  </w:num>
  <w:num w:numId="7">
    <w:abstractNumId w:val="2"/>
  </w:num>
  <w:num w:numId="8">
    <w:abstractNumId w:val="4"/>
  </w:num>
  <w:num w:numId="9">
    <w:abstractNumId w:val="15"/>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86E"/>
    <w:rsid w:val="000149D8"/>
    <w:rsid w:val="00016B22"/>
    <w:rsid w:val="00026AE5"/>
    <w:rsid w:val="000600D5"/>
    <w:rsid w:val="00092ED8"/>
    <w:rsid w:val="000B0204"/>
    <w:rsid w:val="000B6025"/>
    <w:rsid w:val="000C4405"/>
    <w:rsid w:val="000D0FA7"/>
    <w:rsid w:val="000E6AC8"/>
    <w:rsid w:val="000F3AD9"/>
    <w:rsid w:val="00113CDB"/>
    <w:rsid w:val="00133917"/>
    <w:rsid w:val="001357D5"/>
    <w:rsid w:val="0014293F"/>
    <w:rsid w:val="0015739E"/>
    <w:rsid w:val="001650ED"/>
    <w:rsid w:val="00172985"/>
    <w:rsid w:val="00173206"/>
    <w:rsid w:val="00183B96"/>
    <w:rsid w:val="001D083E"/>
    <w:rsid w:val="001D4D71"/>
    <w:rsid w:val="001E3699"/>
    <w:rsid w:val="001F21D1"/>
    <w:rsid w:val="002070D5"/>
    <w:rsid w:val="00210404"/>
    <w:rsid w:val="0021358D"/>
    <w:rsid w:val="002466AC"/>
    <w:rsid w:val="00250D63"/>
    <w:rsid w:val="002514EC"/>
    <w:rsid w:val="00266260"/>
    <w:rsid w:val="002C1AB8"/>
    <w:rsid w:val="002C32CE"/>
    <w:rsid w:val="002F1AD7"/>
    <w:rsid w:val="00304C6B"/>
    <w:rsid w:val="0031613E"/>
    <w:rsid w:val="003300CC"/>
    <w:rsid w:val="0033031B"/>
    <w:rsid w:val="003333B6"/>
    <w:rsid w:val="0034425B"/>
    <w:rsid w:val="003537C1"/>
    <w:rsid w:val="003877D5"/>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942A4"/>
    <w:rsid w:val="005142DD"/>
    <w:rsid w:val="0054217D"/>
    <w:rsid w:val="0057686E"/>
    <w:rsid w:val="00584ED5"/>
    <w:rsid w:val="00591C45"/>
    <w:rsid w:val="005B4873"/>
    <w:rsid w:val="00603046"/>
    <w:rsid w:val="006433F8"/>
    <w:rsid w:val="00673A09"/>
    <w:rsid w:val="006B2473"/>
    <w:rsid w:val="006C1F36"/>
    <w:rsid w:val="006C560F"/>
    <w:rsid w:val="006F3FBA"/>
    <w:rsid w:val="0071158C"/>
    <w:rsid w:val="00711611"/>
    <w:rsid w:val="00727079"/>
    <w:rsid w:val="007377B3"/>
    <w:rsid w:val="00761675"/>
    <w:rsid w:val="007669AB"/>
    <w:rsid w:val="00771CEC"/>
    <w:rsid w:val="007739A5"/>
    <w:rsid w:val="0078194C"/>
    <w:rsid w:val="007842F4"/>
    <w:rsid w:val="00793475"/>
    <w:rsid w:val="007973FD"/>
    <w:rsid w:val="007A1FEC"/>
    <w:rsid w:val="007D0928"/>
    <w:rsid w:val="007E2366"/>
    <w:rsid w:val="007E4A9C"/>
    <w:rsid w:val="007F1304"/>
    <w:rsid w:val="00803985"/>
    <w:rsid w:val="00826CA3"/>
    <w:rsid w:val="00845D95"/>
    <w:rsid w:val="00850BC3"/>
    <w:rsid w:val="00855DAA"/>
    <w:rsid w:val="00861962"/>
    <w:rsid w:val="008703E1"/>
    <w:rsid w:val="00882BF7"/>
    <w:rsid w:val="00895FA4"/>
    <w:rsid w:val="008C6E99"/>
    <w:rsid w:val="008D1DCA"/>
    <w:rsid w:val="008F09AF"/>
    <w:rsid w:val="0090109B"/>
    <w:rsid w:val="00901A41"/>
    <w:rsid w:val="00912080"/>
    <w:rsid w:val="00916231"/>
    <w:rsid w:val="00934BA8"/>
    <w:rsid w:val="00952534"/>
    <w:rsid w:val="00961337"/>
    <w:rsid w:val="009A0634"/>
    <w:rsid w:val="009A314D"/>
    <w:rsid w:val="009C1F8B"/>
    <w:rsid w:val="00A07AD6"/>
    <w:rsid w:val="00A16974"/>
    <w:rsid w:val="00A37D2C"/>
    <w:rsid w:val="00A52702"/>
    <w:rsid w:val="00A532AC"/>
    <w:rsid w:val="00A94CF9"/>
    <w:rsid w:val="00AA4E08"/>
    <w:rsid w:val="00AE761C"/>
    <w:rsid w:val="00B259DB"/>
    <w:rsid w:val="00B30788"/>
    <w:rsid w:val="00B4457B"/>
    <w:rsid w:val="00B50516"/>
    <w:rsid w:val="00B73F30"/>
    <w:rsid w:val="00B75016"/>
    <w:rsid w:val="00B75CD7"/>
    <w:rsid w:val="00B94200"/>
    <w:rsid w:val="00BA1C24"/>
    <w:rsid w:val="00BC36E3"/>
    <w:rsid w:val="00BC40A2"/>
    <w:rsid w:val="00BD1EA9"/>
    <w:rsid w:val="00BF23A0"/>
    <w:rsid w:val="00C02EFA"/>
    <w:rsid w:val="00C0473C"/>
    <w:rsid w:val="00C07844"/>
    <w:rsid w:val="00C12AA4"/>
    <w:rsid w:val="00C21BDC"/>
    <w:rsid w:val="00C2204B"/>
    <w:rsid w:val="00C22F32"/>
    <w:rsid w:val="00C33E90"/>
    <w:rsid w:val="00C3482A"/>
    <w:rsid w:val="00C43C69"/>
    <w:rsid w:val="00C940BD"/>
    <w:rsid w:val="00CA4030"/>
    <w:rsid w:val="00CA41A6"/>
    <w:rsid w:val="00CB503F"/>
    <w:rsid w:val="00CC71C1"/>
    <w:rsid w:val="00CD3440"/>
    <w:rsid w:val="00CD5046"/>
    <w:rsid w:val="00CE02F4"/>
    <w:rsid w:val="00CF0927"/>
    <w:rsid w:val="00D2547E"/>
    <w:rsid w:val="00D32027"/>
    <w:rsid w:val="00D336D7"/>
    <w:rsid w:val="00D3411B"/>
    <w:rsid w:val="00D44716"/>
    <w:rsid w:val="00D610B8"/>
    <w:rsid w:val="00D71594"/>
    <w:rsid w:val="00D85558"/>
    <w:rsid w:val="00D97060"/>
    <w:rsid w:val="00D97147"/>
    <w:rsid w:val="00DA26EE"/>
    <w:rsid w:val="00DD11BD"/>
    <w:rsid w:val="00DD20C0"/>
    <w:rsid w:val="00DE461E"/>
    <w:rsid w:val="00DE4FFC"/>
    <w:rsid w:val="00E12918"/>
    <w:rsid w:val="00E12A64"/>
    <w:rsid w:val="00E23485"/>
    <w:rsid w:val="00E51256"/>
    <w:rsid w:val="00E564FF"/>
    <w:rsid w:val="00E57700"/>
    <w:rsid w:val="00E825B7"/>
    <w:rsid w:val="00E95A3A"/>
    <w:rsid w:val="00EA3AB0"/>
    <w:rsid w:val="00EA5845"/>
    <w:rsid w:val="00EB2E80"/>
    <w:rsid w:val="00EC4A61"/>
    <w:rsid w:val="00EC55CA"/>
    <w:rsid w:val="00ED423D"/>
    <w:rsid w:val="00F00C24"/>
    <w:rsid w:val="00F01BB8"/>
    <w:rsid w:val="00F25B9A"/>
    <w:rsid w:val="00F83837"/>
    <w:rsid w:val="00F84A73"/>
    <w:rsid w:val="00F907F2"/>
    <w:rsid w:val="00F92128"/>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A94CF9"/>
    <w:pPr>
      <w:tabs>
        <w:tab w:val="center" w:pos="4680"/>
        <w:tab w:val="right" w:pos="9360"/>
      </w:tabs>
    </w:pPr>
  </w:style>
  <w:style w:type="character" w:customStyle="1" w:styleId="HeaderChar">
    <w:name w:val="Header Char"/>
    <w:basedOn w:val="DefaultParagraphFont"/>
    <w:link w:val="Header"/>
    <w:rsid w:val="00A94C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DDB58-60A7-4770-9437-C8CACB00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14476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2016-04-14T13:26:00Z</dcterms:created>
  <dc:creator>BORIM</dc:creator>
  <lastModifiedBy/>
  <lastPrinted>2015-10-28T19:48:00Z</lastPrinted>
  <dcterms:modified xsi:type="dcterms:W3CDTF">2016-04-14T13:32:00Z</dcterms:modified>
  <revision>3</revision>
  <dc:title>COMMONWEALTH OF MASSACHUSETTS</dc:title>
</coreProperties>
</file>