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FB169E" w:rsidRDefault="00875C76">
      <w:pPr>
        <w:rPr>
          <w:rFonts w:ascii="Calibri" w:hAnsi="Calibri" w:cs="Calibri"/>
        </w:rPr>
      </w:pPr>
      <w:r w:rsidRPr="00FB169E">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61BE2AFD">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61BE2AFD">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sidRPr="00FB169E">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57842452">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57842452">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FB169E">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FB169E" w:rsidRDefault="00020935" w:rsidP="00020935">
      <w:pPr>
        <w:rPr>
          <w:rFonts w:ascii="Calibri" w:hAnsi="Calibri" w:cs="Calibri"/>
          <w:b/>
          <w:bCs/>
        </w:rPr>
      </w:pPr>
    </w:p>
    <w:p w14:paraId="2452FA9D" w14:textId="458621A8" w:rsidR="00760E4B" w:rsidRPr="00FB169E" w:rsidRDefault="00760E4B" w:rsidP="00020935">
      <w:pPr>
        <w:rPr>
          <w:rFonts w:ascii="Calibri" w:hAnsi="Calibri" w:cs="Calibri"/>
          <w:b/>
          <w:bCs/>
        </w:rPr>
        <w:sectPr w:rsidR="00760E4B" w:rsidRPr="00FB169E" w:rsidSect="00940347">
          <w:footerReference w:type="even" r:id="rId13"/>
          <w:footerReference w:type="default" r:id="rId14"/>
          <w:pgSz w:w="12240" w:h="15840"/>
          <w:pgMar w:top="1440" w:right="630" w:bottom="1440" w:left="720" w:header="144" w:footer="432" w:gutter="0"/>
          <w:cols w:space="720"/>
          <w:docGrid w:linePitch="326"/>
        </w:sectPr>
      </w:pPr>
    </w:p>
    <w:p w14:paraId="74A96F2B" w14:textId="2598D31A" w:rsidR="00A57AA6" w:rsidRPr="00FB169E" w:rsidRDefault="00B85CD3" w:rsidP="00D76CF6">
      <w:pPr>
        <w:shd w:val="clear" w:color="auto" w:fill="FFFFFF"/>
        <w:rPr>
          <w:rFonts w:ascii="Calibri" w:hAnsi="Calibri" w:cs="Calibri"/>
          <w:b/>
          <w:bCs/>
        </w:rPr>
      </w:pPr>
      <w:r w:rsidRPr="00FB169E">
        <w:rPr>
          <w:rFonts w:ascii="Calibri" w:hAnsi="Calibri" w:cs="Calibri"/>
          <w:b/>
          <w:bCs/>
        </w:rPr>
        <w:t>D</w:t>
      </w:r>
      <w:r w:rsidR="00533A26" w:rsidRPr="00FB169E">
        <w:rPr>
          <w:rFonts w:ascii="Calibri" w:hAnsi="Calibri" w:cs="Calibri"/>
          <w:b/>
          <w:bCs/>
        </w:rPr>
        <w:t>o</w:t>
      </w:r>
      <w:r w:rsidRPr="00FB169E">
        <w:rPr>
          <w:rFonts w:ascii="Calibri" w:hAnsi="Calibri" w:cs="Calibri"/>
          <w:b/>
          <w:bCs/>
        </w:rPr>
        <w:t xml:space="preserve"> you </w:t>
      </w:r>
      <w:r w:rsidR="00533A26" w:rsidRPr="00FB169E">
        <w:rPr>
          <w:rFonts w:ascii="Calibri" w:hAnsi="Calibri" w:cs="Calibri"/>
          <w:b/>
          <w:bCs/>
        </w:rPr>
        <w:t>k</w:t>
      </w:r>
      <w:r w:rsidRPr="00FB169E">
        <w:rPr>
          <w:rFonts w:ascii="Calibri" w:hAnsi="Calibri" w:cs="Calibri"/>
          <w:b/>
          <w:bCs/>
        </w:rPr>
        <w:t>now</w:t>
      </w:r>
      <w:r w:rsidR="006F461C" w:rsidRPr="00FB169E">
        <w:rPr>
          <w:rFonts w:ascii="Calibri" w:hAnsi="Calibri" w:cs="Calibri"/>
          <w:b/>
          <w:bCs/>
        </w:rPr>
        <w:t xml:space="preserve"> </w:t>
      </w:r>
      <w:r w:rsidR="001C7E95">
        <w:rPr>
          <w:rFonts w:ascii="Calibri" w:hAnsi="Calibri" w:cs="Calibri"/>
          <w:b/>
          <w:bCs/>
        </w:rPr>
        <w:t xml:space="preserve">about </w:t>
      </w:r>
      <w:r w:rsidR="00035F9E" w:rsidRPr="00FB169E">
        <w:rPr>
          <w:rFonts w:ascii="Calibri" w:hAnsi="Calibri" w:cs="Calibri"/>
          <w:b/>
          <w:bCs/>
        </w:rPr>
        <w:t>procedural safeguards</w:t>
      </w:r>
      <w:r w:rsidR="00D33FD2">
        <w:rPr>
          <w:rFonts w:ascii="Calibri" w:hAnsi="Calibri" w:cs="Calibri"/>
          <w:b/>
          <w:bCs/>
        </w:rPr>
        <w:t xml:space="preserve"> and family rights</w:t>
      </w:r>
      <w:r w:rsidR="00202626" w:rsidRPr="00FB169E">
        <w:rPr>
          <w:rFonts w:ascii="Calibri" w:hAnsi="Calibri" w:cs="Calibri"/>
          <w:b/>
          <w:bCs/>
        </w:rPr>
        <w:t xml:space="preserve"> in E</w:t>
      </w:r>
      <w:r w:rsidR="00CD69AC" w:rsidRPr="00FB169E">
        <w:rPr>
          <w:rFonts w:ascii="Calibri" w:hAnsi="Calibri" w:cs="Calibri"/>
          <w:b/>
          <w:bCs/>
        </w:rPr>
        <w:t xml:space="preserve">arly </w:t>
      </w:r>
      <w:r w:rsidR="00202626" w:rsidRPr="00FB169E">
        <w:rPr>
          <w:rFonts w:ascii="Calibri" w:hAnsi="Calibri" w:cs="Calibri"/>
          <w:b/>
          <w:bCs/>
        </w:rPr>
        <w:t>I</w:t>
      </w:r>
      <w:r w:rsidR="00CD69AC" w:rsidRPr="00FB169E">
        <w:rPr>
          <w:rFonts w:ascii="Calibri" w:hAnsi="Calibri" w:cs="Calibri"/>
          <w:b/>
          <w:bCs/>
        </w:rPr>
        <w:t>ntervention</w:t>
      </w:r>
      <w:r w:rsidR="00CB1D3C">
        <w:rPr>
          <w:rFonts w:ascii="Calibri" w:hAnsi="Calibri" w:cs="Calibri"/>
          <w:b/>
          <w:bCs/>
        </w:rPr>
        <w:t xml:space="preserve"> (EI)</w:t>
      </w:r>
      <w:r w:rsidR="00346214" w:rsidRPr="00FB169E">
        <w:rPr>
          <w:rFonts w:ascii="Calibri" w:hAnsi="Calibri" w:cs="Calibri"/>
          <w:b/>
          <w:bCs/>
        </w:rPr>
        <w:t>?</w:t>
      </w:r>
    </w:p>
    <w:p w14:paraId="781CD31D" w14:textId="05DFD34E" w:rsidR="008219FA" w:rsidRDefault="00D33FD2" w:rsidP="001411E9">
      <w:pPr>
        <w:rPr>
          <w:rFonts w:ascii="Helvetica Neue" w:eastAsiaTheme="minorHAnsi" w:hAnsi="Helvetica Neue" w:cs="Helvetica Neue"/>
          <w:color w:val="222938"/>
          <w:sz w:val="26"/>
          <w:szCs w:val="26"/>
        </w:rPr>
      </w:pPr>
      <w:r w:rsidRPr="00D33FD2">
        <w:rPr>
          <w:rFonts w:ascii="Calibri" w:hAnsi="Calibri" w:cs="Calibri"/>
        </w:rPr>
        <w:t xml:space="preserve">Procedural safeguards are designed to protect families, </w:t>
      </w:r>
      <w:r>
        <w:rPr>
          <w:rFonts w:ascii="Calibri" w:hAnsi="Calibri" w:cs="Calibri"/>
        </w:rPr>
        <w:t>EI</w:t>
      </w:r>
      <w:r w:rsidRPr="00D33FD2">
        <w:rPr>
          <w:rFonts w:ascii="Calibri" w:hAnsi="Calibri" w:cs="Calibri"/>
        </w:rPr>
        <w:t xml:space="preserve"> systems, and </w:t>
      </w:r>
      <w:r w:rsidR="005360D1">
        <w:rPr>
          <w:rFonts w:ascii="Calibri" w:hAnsi="Calibri" w:cs="Calibri"/>
        </w:rPr>
        <w:t xml:space="preserve">EI </w:t>
      </w:r>
      <w:r w:rsidR="000467B3">
        <w:rPr>
          <w:rFonts w:ascii="Calibri" w:hAnsi="Calibri" w:cs="Calibri"/>
        </w:rPr>
        <w:t>service</w:t>
      </w:r>
      <w:r w:rsidR="005360D1">
        <w:rPr>
          <w:rFonts w:ascii="Calibri" w:hAnsi="Calibri" w:cs="Calibri"/>
        </w:rPr>
        <w:t xml:space="preserve"> (EIS)</w:t>
      </w:r>
      <w:r w:rsidR="000467B3">
        <w:rPr>
          <w:rFonts w:ascii="Calibri" w:hAnsi="Calibri" w:cs="Calibri"/>
        </w:rPr>
        <w:t xml:space="preserve"> </w:t>
      </w:r>
      <w:r w:rsidRPr="00D33FD2">
        <w:rPr>
          <w:rFonts w:ascii="Calibri" w:hAnsi="Calibri" w:cs="Calibri"/>
        </w:rPr>
        <w:t xml:space="preserve">providers. These safeguards ensure that families are fully informed, involved in the decision-making process, and have clear options for resolving conflicts or disagreements. Family rights are a core component of the </w:t>
      </w:r>
      <w:r>
        <w:rPr>
          <w:rFonts w:ascii="Calibri" w:hAnsi="Calibri" w:cs="Calibri"/>
        </w:rPr>
        <w:t>EI</w:t>
      </w:r>
      <w:r w:rsidRPr="00D33FD2">
        <w:rPr>
          <w:rFonts w:ascii="Calibri" w:hAnsi="Calibri" w:cs="Calibri"/>
        </w:rPr>
        <w:t xml:space="preserve"> process, ensuring families are active participants in their child's </w:t>
      </w:r>
      <w:r>
        <w:rPr>
          <w:rFonts w:ascii="Calibri" w:hAnsi="Calibri" w:cs="Calibri"/>
        </w:rPr>
        <w:t xml:space="preserve">and family’s </w:t>
      </w:r>
      <w:r w:rsidRPr="00D33FD2">
        <w:rPr>
          <w:rFonts w:ascii="Calibri" w:hAnsi="Calibri" w:cs="Calibri"/>
        </w:rPr>
        <w:t xml:space="preserve">services. Under Part C of the </w:t>
      </w:r>
      <w:hyperlink r:id="rId15" w:history="1">
        <w:r w:rsidRPr="005267FD">
          <w:rPr>
            <w:rStyle w:val="Hyperlink"/>
            <w:rFonts w:ascii="Calibri" w:hAnsi="Calibri" w:cs="Calibri"/>
            <w:color w:val="113285" w:themeColor="accent4" w:themeShade="80"/>
          </w:rPr>
          <w:t>Individuals with Disabilities Education Act</w:t>
        </w:r>
      </w:hyperlink>
      <w:r w:rsidRPr="00D33FD2">
        <w:rPr>
          <w:rFonts w:ascii="Calibri" w:hAnsi="Calibri" w:cs="Calibri"/>
          <w:color w:val="4775E7" w:themeColor="accent4"/>
        </w:rPr>
        <w:t xml:space="preserve"> </w:t>
      </w:r>
      <w:r w:rsidRPr="00D33FD2">
        <w:rPr>
          <w:rFonts w:ascii="Calibri" w:hAnsi="Calibri" w:cs="Calibri"/>
        </w:rPr>
        <w:t xml:space="preserve">(IDEA), families are entitled to essential rights, including informed consent, participation in meetings, access to records, and dispute resolution options. </w:t>
      </w:r>
      <w:r w:rsidR="001F2014">
        <w:rPr>
          <w:rFonts w:ascii="Calibri" w:hAnsi="Calibri" w:cs="Calibri"/>
        </w:rPr>
        <w:t>As a</w:t>
      </w:r>
      <w:r w:rsidR="006A7296">
        <w:rPr>
          <w:rFonts w:ascii="Calibri" w:hAnsi="Calibri" w:cs="Calibri"/>
        </w:rPr>
        <w:t>n EIS</w:t>
      </w:r>
      <w:r w:rsidR="001F2014">
        <w:rPr>
          <w:rFonts w:ascii="Calibri" w:hAnsi="Calibri" w:cs="Calibri"/>
        </w:rPr>
        <w:t xml:space="preserve"> provider</w:t>
      </w:r>
      <w:r w:rsidR="00AA79C2">
        <w:rPr>
          <w:rFonts w:ascii="Calibri" w:hAnsi="Calibri" w:cs="Calibri"/>
        </w:rPr>
        <w:t>, particularly in your role as a service coordinator,</w:t>
      </w:r>
      <w:r w:rsidR="001F2014">
        <w:rPr>
          <w:rFonts w:ascii="Calibri" w:hAnsi="Calibri" w:cs="Calibri"/>
        </w:rPr>
        <w:t xml:space="preserve"> it is important for you to understand and communicate these safeguards and rights clearly.</w:t>
      </w:r>
      <w:r w:rsidR="001F2014" w:rsidRPr="001F2014">
        <w:rPr>
          <w:rFonts w:ascii="Calibri" w:hAnsi="Calibri" w:cs="Calibri"/>
        </w:rPr>
        <w:t xml:space="preserve"> </w:t>
      </w:r>
      <w:r w:rsidR="001411E9" w:rsidRPr="001411E9">
        <w:rPr>
          <w:rFonts w:ascii="Helvetica Neue" w:eastAsiaTheme="minorHAnsi" w:hAnsi="Helvetica Neue" w:cs="Helvetica Neue"/>
          <w:color w:val="222938"/>
          <w:sz w:val="26"/>
          <w:szCs w:val="26"/>
        </w:rPr>
        <w:t xml:space="preserve"> </w:t>
      </w:r>
    </w:p>
    <w:p w14:paraId="0614513D" w14:textId="77777777" w:rsidR="008219FA" w:rsidRDefault="008219FA" w:rsidP="001411E9">
      <w:pPr>
        <w:rPr>
          <w:rFonts w:ascii="Helvetica Neue" w:eastAsiaTheme="minorHAnsi" w:hAnsi="Helvetica Neue" w:cs="Helvetica Neue"/>
          <w:color w:val="222938"/>
          <w:sz w:val="26"/>
          <w:szCs w:val="26"/>
        </w:rPr>
      </w:pPr>
    </w:p>
    <w:p w14:paraId="2067D268" w14:textId="2840D420" w:rsidR="001411E9" w:rsidRPr="001411E9" w:rsidRDefault="001411E9" w:rsidP="001411E9">
      <w:pPr>
        <w:rPr>
          <w:rFonts w:ascii="Calibri" w:hAnsi="Calibri" w:cs="Calibri"/>
        </w:rPr>
      </w:pPr>
      <w:r w:rsidRPr="001411E9">
        <w:rPr>
          <w:rFonts w:ascii="Calibri" w:hAnsi="Calibri" w:cs="Calibri"/>
        </w:rPr>
        <w:t xml:space="preserve">Prior written notice must be </w:t>
      </w:r>
      <w:r w:rsidR="00603A23">
        <w:rPr>
          <w:rFonts w:ascii="Calibri" w:hAnsi="Calibri" w:cs="Calibri"/>
        </w:rPr>
        <w:t>in sufficient detail</w:t>
      </w:r>
      <w:r w:rsidR="00BF4953">
        <w:rPr>
          <w:rFonts w:ascii="Calibri" w:hAnsi="Calibri" w:cs="Calibri"/>
        </w:rPr>
        <w:t xml:space="preserve"> and be </w:t>
      </w:r>
      <w:r w:rsidRPr="001411E9">
        <w:rPr>
          <w:rFonts w:ascii="Calibri" w:hAnsi="Calibri" w:cs="Calibri"/>
        </w:rPr>
        <w:t xml:space="preserve">provided to </w:t>
      </w:r>
      <w:r w:rsidR="00BA1369">
        <w:rPr>
          <w:rFonts w:ascii="Calibri" w:hAnsi="Calibri" w:cs="Calibri"/>
        </w:rPr>
        <w:t>families</w:t>
      </w:r>
      <w:r w:rsidRPr="001411E9">
        <w:rPr>
          <w:rFonts w:ascii="Calibri" w:hAnsi="Calibri" w:cs="Calibri"/>
        </w:rPr>
        <w:t xml:space="preserve"> a reasonable time before the lead agency or an EIS provider proposes, or refuses, to initiate or change the identification, </w:t>
      </w:r>
      <w:proofErr w:type="gramStart"/>
      <w:r w:rsidRPr="001411E9">
        <w:rPr>
          <w:rFonts w:ascii="Calibri" w:hAnsi="Calibri" w:cs="Calibri"/>
        </w:rPr>
        <w:t>evaluation, or</w:t>
      </w:r>
      <w:proofErr w:type="gramEnd"/>
      <w:r w:rsidRPr="001411E9">
        <w:rPr>
          <w:rFonts w:ascii="Calibri" w:hAnsi="Calibri" w:cs="Calibri"/>
        </w:rPr>
        <w:t xml:space="preserve"> placement of their infant or toddler, or the provision of </w:t>
      </w:r>
      <w:r w:rsidR="008219FA">
        <w:rPr>
          <w:rFonts w:ascii="Calibri" w:hAnsi="Calibri" w:cs="Calibri"/>
        </w:rPr>
        <w:t xml:space="preserve">EI </w:t>
      </w:r>
      <w:r w:rsidRPr="001411E9">
        <w:rPr>
          <w:rFonts w:ascii="Calibri" w:hAnsi="Calibri" w:cs="Calibri"/>
        </w:rPr>
        <w:t>services to the infant or toddler with a disability and that infant’s or toddler’s family.</w:t>
      </w:r>
      <w:r w:rsidR="004B3AAC">
        <w:rPr>
          <w:rFonts w:ascii="Calibri" w:hAnsi="Calibri" w:cs="Calibri"/>
        </w:rPr>
        <w:t xml:space="preserve"> The notice must be </w:t>
      </w:r>
      <w:r w:rsidR="00210465">
        <w:rPr>
          <w:rFonts w:ascii="Calibri" w:hAnsi="Calibri" w:cs="Calibri"/>
        </w:rPr>
        <w:t xml:space="preserve">written in language </w:t>
      </w:r>
      <w:r w:rsidR="001C7E95">
        <w:rPr>
          <w:rFonts w:ascii="Calibri" w:hAnsi="Calibri" w:cs="Calibri"/>
        </w:rPr>
        <w:t xml:space="preserve">that is </w:t>
      </w:r>
      <w:r w:rsidR="00210465">
        <w:rPr>
          <w:rFonts w:ascii="Calibri" w:hAnsi="Calibri" w:cs="Calibri"/>
        </w:rPr>
        <w:t xml:space="preserve">understandable to the general public and </w:t>
      </w:r>
      <w:r w:rsidR="001C7E95">
        <w:rPr>
          <w:rFonts w:ascii="Calibri" w:hAnsi="Calibri" w:cs="Calibri"/>
        </w:rPr>
        <w:t xml:space="preserve">be </w:t>
      </w:r>
      <w:r w:rsidR="00210465">
        <w:rPr>
          <w:rFonts w:ascii="Calibri" w:hAnsi="Calibri" w:cs="Calibri"/>
        </w:rPr>
        <w:t xml:space="preserve">provided in the native language, as defined in </w:t>
      </w:r>
      <w:r w:rsidR="00210465" w:rsidRPr="00210465">
        <w:rPr>
          <w:rFonts w:ascii="Calibri" w:hAnsi="Calibri" w:cs="Calibri"/>
        </w:rPr>
        <w:t>§</w:t>
      </w:r>
      <w:hyperlink r:id="rId16" w:history="1">
        <w:r w:rsidR="00210465" w:rsidRPr="005267FD">
          <w:rPr>
            <w:rStyle w:val="Hyperlink"/>
            <w:rFonts w:ascii="Calibri" w:hAnsi="Calibri" w:cs="Calibri"/>
            <w:color w:val="595959" w:themeColor="text1" w:themeTint="A6"/>
          </w:rPr>
          <w:t>303.25</w:t>
        </w:r>
      </w:hyperlink>
      <w:r w:rsidR="00210465" w:rsidRPr="00210465">
        <w:rPr>
          <w:rFonts w:ascii="Calibri" w:hAnsi="Calibri" w:cs="Calibri"/>
        </w:rPr>
        <w:t>, of the parent or other mode of communication used by the parent, unless it is clearly not feasible to do so.</w:t>
      </w:r>
    </w:p>
    <w:p w14:paraId="5A0257A3" w14:textId="77777777" w:rsidR="0001115A" w:rsidRPr="00FB169E" w:rsidRDefault="0001115A" w:rsidP="0001115A">
      <w:pPr>
        <w:rPr>
          <w:rFonts w:ascii="Calibri" w:hAnsi="Calibri" w:cs="Calibri"/>
        </w:rPr>
      </w:pPr>
    </w:p>
    <w:p w14:paraId="78674BBA" w14:textId="16CB0077" w:rsidR="001C7E95" w:rsidRDefault="00CD69AC" w:rsidP="00D33FD2">
      <w:pPr>
        <w:rPr>
          <w:rFonts w:ascii="Calibri" w:hAnsi="Calibri" w:cs="Calibri"/>
        </w:rPr>
      </w:pPr>
      <w:r w:rsidRPr="00331746">
        <w:rPr>
          <w:rStyle w:val="Strong"/>
          <w:rFonts w:ascii="Calibri" w:hAnsi="Calibri" w:cs="Calibri"/>
          <w:color w:val="000000"/>
        </w:rPr>
        <w:t xml:space="preserve">How are </w:t>
      </w:r>
      <w:r w:rsidR="0001115A" w:rsidRPr="00331746">
        <w:rPr>
          <w:rStyle w:val="Strong"/>
          <w:rFonts w:ascii="Calibri" w:hAnsi="Calibri" w:cs="Calibri"/>
          <w:color w:val="000000"/>
        </w:rPr>
        <w:t xml:space="preserve">procedural safeguards </w:t>
      </w:r>
      <w:r w:rsidR="00D33FD2" w:rsidRPr="00331746">
        <w:rPr>
          <w:rStyle w:val="Strong"/>
          <w:rFonts w:ascii="Calibri" w:hAnsi="Calibri" w:cs="Calibri"/>
          <w:color w:val="000000"/>
        </w:rPr>
        <w:t xml:space="preserve">and family rights </w:t>
      </w:r>
      <w:r w:rsidR="00331746" w:rsidRPr="00331746">
        <w:rPr>
          <w:rStyle w:val="Strong"/>
          <w:rFonts w:ascii="Calibri" w:hAnsi="Calibri" w:cs="Calibri"/>
          <w:color w:val="000000"/>
        </w:rPr>
        <w:t xml:space="preserve">supported and </w:t>
      </w:r>
      <w:r w:rsidR="0001115A" w:rsidRPr="00331746">
        <w:rPr>
          <w:rStyle w:val="Strong"/>
          <w:rFonts w:ascii="Calibri" w:hAnsi="Calibri" w:cs="Calibri"/>
          <w:color w:val="000000"/>
        </w:rPr>
        <w:t>monitored</w:t>
      </w:r>
      <w:r w:rsidR="005360D1" w:rsidRPr="00331746">
        <w:rPr>
          <w:rStyle w:val="Strong"/>
          <w:rFonts w:ascii="Calibri" w:hAnsi="Calibri" w:cs="Calibri"/>
          <w:color w:val="000000"/>
        </w:rPr>
        <w:t xml:space="preserve"> </w:t>
      </w:r>
      <w:r w:rsidRPr="00331746">
        <w:rPr>
          <w:rStyle w:val="Strong"/>
          <w:rFonts w:ascii="Calibri" w:hAnsi="Calibri" w:cs="Calibri"/>
          <w:color w:val="000000"/>
        </w:rPr>
        <w:t>in Massachusetts</w:t>
      </w:r>
      <w:r w:rsidR="004601C6" w:rsidRPr="00331746">
        <w:rPr>
          <w:rStyle w:val="Strong"/>
          <w:rFonts w:ascii="Calibri" w:hAnsi="Calibri" w:cs="Calibri"/>
          <w:color w:val="000000"/>
        </w:rPr>
        <w:t xml:space="preserve"> (MA)</w:t>
      </w:r>
      <w:r w:rsidRPr="00331746">
        <w:rPr>
          <w:rStyle w:val="Strong"/>
          <w:rFonts w:ascii="Calibri" w:hAnsi="Calibri" w:cs="Calibri"/>
          <w:color w:val="000000"/>
        </w:rPr>
        <w:t>?</w:t>
      </w:r>
      <w:r w:rsidRPr="00331746">
        <w:rPr>
          <w:rFonts w:ascii="Calibri" w:hAnsi="Calibri" w:cs="Calibri"/>
          <w:color w:val="000000"/>
        </w:rPr>
        <w:br/>
      </w:r>
      <w:r w:rsidR="00331746" w:rsidRPr="00331746">
        <w:rPr>
          <w:rFonts w:ascii="Calibri" w:hAnsi="Calibri" w:cs="Calibri"/>
        </w:rPr>
        <w:t xml:space="preserve">Procedural safeguards and family rights are supported through training, monitoring, and conflict resolution options. </w:t>
      </w:r>
      <w:r w:rsidR="001C7E95">
        <w:rPr>
          <w:rFonts w:ascii="Calibri" w:hAnsi="Calibri" w:cs="Calibri"/>
        </w:rPr>
        <w:t>EIS p</w:t>
      </w:r>
      <w:r w:rsidR="00331746" w:rsidRPr="00331746">
        <w:rPr>
          <w:rFonts w:ascii="Calibri" w:hAnsi="Calibri" w:cs="Calibri"/>
        </w:rPr>
        <w:t xml:space="preserve">roviders are trained </w:t>
      </w:r>
      <w:proofErr w:type="gramStart"/>
      <w:r w:rsidR="00331746" w:rsidRPr="00331746">
        <w:rPr>
          <w:rFonts w:ascii="Calibri" w:hAnsi="Calibri" w:cs="Calibri"/>
        </w:rPr>
        <w:t>on</w:t>
      </w:r>
      <w:proofErr w:type="gramEnd"/>
      <w:r w:rsidR="00331746" w:rsidRPr="00331746">
        <w:rPr>
          <w:rFonts w:ascii="Calibri" w:hAnsi="Calibri" w:cs="Calibri"/>
        </w:rPr>
        <w:t xml:space="preserve"> the legal requirements of informed consent, written notices, and access to records and are required to ensure families know and understand their rights. </w:t>
      </w:r>
      <w:r w:rsidR="00D33FD2" w:rsidRPr="00331746">
        <w:rPr>
          <w:rFonts w:ascii="Calibri" w:hAnsi="Calibri" w:cs="Calibri"/>
        </w:rPr>
        <w:t>In M</w:t>
      </w:r>
      <w:r w:rsidR="004601C6" w:rsidRPr="00331746">
        <w:rPr>
          <w:rFonts w:ascii="Calibri" w:hAnsi="Calibri" w:cs="Calibri"/>
        </w:rPr>
        <w:t>A</w:t>
      </w:r>
      <w:r w:rsidR="00D33FD2" w:rsidRPr="00331746">
        <w:rPr>
          <w:rFonts w:ascii="Calibri" w:hAnsi="Calibri" w:cs="Calibri"/>
        </w:rPr>
        <w:t xml:space="preserve">, the implementation of </w:t>
      </w:r>
      <w:r w:rsidR="00D33FD2" w:rsidRPr="00331746">
        <w:rPr>
          <w:rFonts w:ascii="Calibri" w:hAnsi="Calibri" w:cs="Calibri"/>
        </w:rPr>
        <w:t>procedural safeguards and family rights is closely monitored through federal and state regulations.</w:t>
      </w:r>
      <w:r w:rsidR="001C7E95">
        <w:rPr>
          <w:rFonts w:ascii="Calibri" w:hAnsi="Calibri" w:cs="Calibri"/>
        </w:rPr>
        <w:t xml:space="preserve"> </w:t>
      </w:r>
      <w:r w:rsidR="00D33FD2" w:rsidRPr="00331746">
        <w:rPr>
          <w:rFonts w:ascii="Calibri" w:hAnsi="Calibri" w:cs="Calibri"/>
        </w:rPr>
        <w:t xml:space="preserve">The Office of Special Education Programs (OSEP) oversees the federal monitoring process, ensuring compliance with IDEA requirements. At the state level, </w:t>
      </w:r>
      <w:r w:rsidR="00331746" w:rsidRPr="00331746">
        <w:rPr>
          <w:rFonts w:ascii="Calibri" w:hAnsi="Calibri" w:cs="Calibri"/>
        </w:rPr>
        <w:t xml:space="preserve">the EI Division of the </w:t>
      </w:r>
      <w:r w:rsidR="001C7E95">
        <w:rPr>
          <w:rFonts w:ascii="Calibri" w:hAnsi="Calibri" w:cs="Calibri"/>
        </w:rPr>
        <w:t xml:space="preserve">MA </w:t>
      </w:r>
      <w:r w:rsidR="00331746" w:rsidRPr="00331746">
        <w:rPr>
          <w:rFonts w:ascii="Calibri" w:hAnsi="Calibri" w:cs="Calibri"/>
        </w:rPr>
        <w:t xml:space="preserve">Department of Public Health (DPH) continuously monitors EIS providers to ensure they meet these requirements and that families understand their rights. </w:t>
      </w:r>
    </w:p>
    <w:p w14:paraId="4C14B267" w14:textId="77777777" w:rsidR="001C7E95" w:rsidRDefault="001C7E95" w:rsidP="00D33FD2">
      <w:pPr>
        <w:rPr>
          <w:rFonts w:ascii="Calibri" w:hAnsi="Calibri" w:cs="Calibri"/>
        </w:rPr>
      </w:pPr>
    </w:p>
    <w:p w14:paraId="7725306F" w14:textId="4A4E3D11" w:rsidR="001C7E95" w:rsidRDefault="001C7E95" w:rsidP="00D33FD2">
      <w:pPr>
        <w:rPr>
          <w:rFonts w:ascii="Calibri" w:hAnsi="Calibri" w:cs="Calibri"/>
        </w:rPr>
      </w:pPr>
      <w:r>
        <w:rPr>
          <w:rFonts w:ascii="Calibri" w:hAnsi="Calibri" w:cs="Calibri"/>
          <w:noProof/>
          <w:color w:val="000000"/>
        </w:rPr>
        <w:drawing>
          <wp:inline distT="0" distB="0" distL="0" distR="0" wp14:anchorId="36899ED3" wp14:editId="44BD70F7">
            <wp:extent cx="3227705" cy="2151380"/>
            <wp:effectExtent l="0" t="0" r="0" b="0"/>
            <wp:docPr id="538279833" name="Picture 7" descr="Man securing toddler sitting in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79833" name="Picture 538279833" descr="Man securing toddler sitting in ca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7705" cy="2151380"/>
                    </a:xfrm>
                    <a:prstGeom prst="rect">
                      <a:avLst/>
                    </a:prstGeom>
                  </pic:spPr>
                </pic:pic>
              </a:graphicData>
            </a:graphic>
          </wp:inline>
        </w:drawing>
      </w:r>
    </w:p>
    <w:p w14:paraId="3CBBA46C" w14:textId="5BE52698" w:rsidR="001C7E95" w:rsidRDefault="001C7E95" w:rsidP="00D33FD2">
      <w:pPr>
        <w:rPr>
          <w:rFonts w:ascii="Calibri" w:hAnsi="Calibri" w:cs="Calibri"/>
        </w:rPr>
      </w:pPr>
    </w:p>
    <w:p w14:paraId="0A14A707" w14:textId="44E5BE20" w:rsidR="00CC5D51" w:rsidRPr="00331746" w:rsidRDefault="00331746" w:rsidP="00D33FD2">
      <w:pPr>
        <w:rPr>
          <w:rFonts w:ascii="Calibri" w:eastAsiaTheme="minorHAnsi" w:hAnsi="Calibri" w:cs="Calibri"/>
          <w:color w:val="000000"/>
        </w:rPr>
      </w:pPr>
      <w:r w:rsidRPr="00331746">
        <w:rPr>
          <w:rFonts w:ascii="Calibri" w:hAnsi="Calibri" w:cs="Calibri"/>
        </w:rPr>
        <w:t xml:space="preserve">For example, the EI Division </w:t>
      </w:r>
      <w:r w:rsidR="00D33FD2" w:rsidRPr="00331746">
        <w:rPr>
          <w:rFonts w:ascii="Calibri" w:hAnsi="Calibri" w:cs="Calibri"/>
        </w:rPr>
        <w:t>requires EI</w:t>
      </w:r>
      <w:r w:rsidR="007F20B7" w:rsidRPr="00331746">
        <w:rPr>
          <w:rFonts w:ascii="Calibri" w:hAnsi="Calibri" w:cs="Calibri"/>
        </w:rPr>
        <w:t>S</w:t>
      </w:r>
      <w:r w:rsidR="00D33FD2" w:rsidRPr="00331746">
        <w:rPr>
          <w:rFonts w:ascii="Calibri" w:hAnsi="Calibri" w:cs="Calibri"/>
        </w:rPr>
        <w:t xml:space="preserve"> providers to notify families in writing whenever a decision is made that affects their child</w:t>
      </w:r>
      <w:r w:rsidR="001C7E95">
        <w:rPr>
          <w:rFonts w:ascii="Calibri" w:hAnsi="Calibri" w:cs="Calibri"/>
        </w:rPr>
        <w:t>’</w:t>
      </w:r>
      <w:r w:rsidR="00D33FD2" w:rsidRPr="00331746">
        <w:rPr>
          <w:rFonts w:ascii="Calibri" w:hAnsi="Calibri" w:cs="Calibri"/>
        </w:rPr>
        <w:t>s services. These decisions may include evaluations, changes to the Individualized Family Service Plan (IFSP), or any proposed changes to services.</w:t>
      </w:r>
      <w:r w:rsidR="00EC3A53" w:rsidRPr="00331746">
        <w:rPr>
          <w:rFonts w:ascii="Calibri" w:hAnsi="Calibri" w:cs="Calibri"/>
        </w:rPr>
        <w:t xml:space="preserve"> The </w:t>
      </w:r>
      <w:r w:rsidR="001C7E95">
        <w:rPr>
          <w:rFonts w:ascii="Calibri" w:hAnsi="Calibri" w:cs="Calibri"/>
        </w:rPr>
        <w:t xml:space="preserve">EI </w:t>
      </w:r>
      <w:r w:rsidR="00EC3A53" w:rsidRPr="00331746">
        <w:rPr>
          <w:rFonts w:ascii="Calibri" w:hAnsi="Calibri" w:cs="Calibri"/>
        </w:rPr>
        <w:t xml:space="preserve">Division may require evidence and documentation that this notice was provided to the family in their native language through cyclical monitoring or other monitoring procedures. </w:t>
      </w:r>
      <w:r w:rsidR="009C76A9" w:rsidRPr="00331746">
        <w:rPr>
          <w:rFonts w:ascii="Calibri" w:eastAsiaTheme="minorHAnsi" w:hAnsi="Calibri" w:cs="Calibri"/>
          <w:color w:val="000000"/>
        </w:rPr>
        <w:t xml:space="preserve"> </w:t>
      </w:r>
    </w:p>
    <w:p w14:paraId="39A74C2A" w14:textId="77777777" w:rsidR="00CC5D51" w:rsidRPr="00331746" w:rsidRDefault="00CC5D51" w:rsidP="00D33FD2">
      <w:pPr>
        <w:rPr>
          <w:rFonts w:ascii="Calibri" w:eastAsiaTheme="minorHAnsi" w:hAnsi="Calibri" w:cs="Calibri"/>
          <w:color w:val="000000"/>
        </w:rPr>
      </w:pPr>
    </w:p>
    <w:p w14:paraId="142E7D49" w14:textId="03A4B732" w:rsidR="001C7E95" w:rsidRDefault="00CC5D51" w:rsidP="00AF5506">
      <w:pPr>
        <w:rPr>
          <w:rFonts w:ascii="Calibri" w:eastAsiaTheme="minorHAnsi" w:hAnsi="Calibri" w:cs="Calibri"/>
          <w:color w:val="000000"/>
        </w:rPr>
      </w:pPr>
      <w:r w:rsidRPr="00331746">
        <w:rPr>
          <w:rFonts w:ascii="Calibri" w:eastAsiaTheme="minorHAnsi" w:hAnsi="Calibri" w:cs="Calibri"/>
          <w:color w:val="000000"/>
        </w:rPr>
        <w:t xml:space="preserve">Families have the right to review and request corrections to their child's EI records. If there's </w:t>
      </w:r>
      <w:proofErr w:type="gramStart"/>
      <w:r w:rsidRPr="00331746">
        <w:rPr>
          <w:rFonts w:ascii="Calibri" w:eastAsiaTheme="minorHAnsi" w:hAnsi="Calibri" w:cs="Calibri"/>
          <w:color w:val="000000"/>
        </w:rPr>
        <w:t>a disagreement</w:t>
      </w:r>
      <w:proofErr w:type="gramEnd"/>
      <w:r w:rsidRPr="00331746">
        <w:rPr>
          <w:rFonts w:ascii="Calibri" w:eastAsiaTheme="minorHAnsi" w:hAnsi="Calibri" w:cs="Calibri"/>
          <w:color w:val="000000"/>
        </w:rPr>
        <w:t xml:space="preserve">, they can use dispute resolution options like mediation or due process hearings. The state informs families of their rights annually and whenever there are significant changes. </w:t>
      </w:r>
    </w:p>
    <w:p w14:paraId="7174DE25" w14:textId="77777777" w:rsidR="00756BFC" w:rsidRDefault="00756BFC" w:rsidP="00AF5506">
      <w:pPr>
        <w:rPr>
          <w:rFonts w:ascii="Calibri" w:eastAsiaTheme="minorHAnsi" w:hAnsi="Calibri" w:cs="Calibri"/>
          <w:color w:val="000000"/>
        </w:rPr>
      </w:pPr>
    </w:p>
    <w:p w14:paraId="4DB7995A" w14:textId="4A46AB82" w:rsidR="006176CE" w:rsidRPr="001C7E95" w:rsidRDefault="0001115A" w:rsidP="00AF5506">
      <w:pPr>
        <w:rPr>
          <w:rFonts w:ascii="Calibri" w:eastAsiaTheme="minorHAnsi" w:hAnsi="Calibri" w:cs="Calibri"/>
          <w:color w:val="000000"/>
        </w:rPr>
      </w:pPr>
      <w:r w:rsidRPr="00FB169E">
        <w:rPr>
          <w:rStyle w:val="Strong"/>
          <w:rFonts w:ascii="Calibri" w:hAnsi="Calibri" w:cs="Calibri"/>
          <w:color w:val="000000"/>
        </w:rPr>
        <w:lastRenderedPageBreak/>
        <w:t>How do you explain procedural safeguards</w:t>
      </w:r>
      <w:r w:rsidR="00F54248">
        <w:rPr>
          <w:rStyle w:val="Strong"/>
          <w:rFonts w:ascii="Calibri" w:hAnsi="Calibri" w:cs="Calibri"/>
          <w:color w:val="000000"/>
        </w:rPr>
        <w:t xml:space="preserve"> and family rights</w:t>
      </w:r>
      <w:r w:rsidRPr="00FB169E">
        <w:rPr>
          <w:rStyle w:val="Strong"/>
          <w:rFonts w:ascii="Calibri" w:hAnsi="Calibri" w:cs="Calibri"/>
          <w:color w:val="000000"/>
        </w:rPr>
        <w:t xml:space="preserve"> to families?</w:t>
      </w:r>
      <w:r w:rsidR="00CD69AC" w:rsidRPr="00FB169E">
        <w:rPr>
          <w:rFonts w:ascii="Calibri" w:hAnsi="Calibri" w:cs="Calibri"/>
          <w:color w:val="000000"/>
        </w:rPr>
        <w:br/>
      </w:r>
      <w:r w:rsidRPr="00FB169E">
        <w:rPr>
          <w:rFonts w:ascii="Calibri" w:hAnsi="Calibri" w:cs="Calibri"/>
        </w:rPr>
        <w:t>When explaining procedural safeguards</w:t>
      </w:r>
      <w:r w:rsidR="00F54248">
        <w:rPr>
          <w:rFonts w:ascii="Calibri" w:hAnsi="Calibri" w:cs="Calibri"/>
        </w:rPr>
        <w:t xml:space="preserve"> and rights</w:t>
      </w:r>
      <w:r w:rsidRPr="00FB169E">
        <w:rPr>
          <w:rFonts w:ascii="Calibri" w:hAnsi="Calibri" w:cs="Calibri"/>
        </w:rPr>
        <w:t xml:space="preserve"> to families, the focus should be on empowering them. Families should understand they are active partners in decisions about their child’s services, including the right to consent to evaluations and services and to participate in IFSP meetings. It’s also important to emphasize that the</w:t>
      </w:r>
      <w:r w:rsidR="00155D52">
        <w:rPr>
          <w:rFonts w:ascii="Calibri" w:hAnsi="Calibri" w:cs="Calibri"/>
        </w:rPr>
        <w:t xml:space="preserve"> family</w:t>
      </w:r>
      <w:r w:rsidRPr="00FB169E">
        <w:rPr>
          <w:rFonts w:ascii="Calibri" w:hAnsi="Calibri" w:cs="Calibri"/>
        </w:rPr>
        <w:t xml:space="preserve"> can review and request changes to their child’s records, and that they have options for resolving disputes, such as mediation or due process hearings. Keeping the language clear and accessible helps families feel informed and confident in their role.</w:t>
      </w:r>
      <w:r w:rsidR="00AA79C2">
        <w:rPr>
          <w:rFonts w:ascii="Calibri" w:hAnsi="Calibri" w:cs="Calibri"/>
        </w:rPr>
        <w:t xml:space="preserve"> </w:t>
      </w:r>
    </w:p>
    <w:p w14:paraId="213C501C" w14:textId="77777777" w:rsidR="00AF5506" w:rsidRPr="00AF5506" w:rsidRDefault="00AF5506" w:rsidP="00AF5506">
      <w:pPr>
        <w:rPr>
          <w:rFonts w:ascii="Calibri" w:hAnsi="Calibri" w:cs="Calibri"/>
        </w:rPr>
      </w:pPr>
    </w:p>
    <w:p w14:paraId="2ECBA04F" w14:textId="499F4BF8" w:rsidR="0001115A" w:rsidRPr="00FB169E" w:rsidRDefault="0001115A" w:rsidP="0001115A">
      <w:pPr>
        <w:rPr>
          <w:rFonts w:ascii="Calibri" w:hAnsi="Calibri" w:cs="Calibri"/>
          <w:b/>
          <w:bCs/>
        </w:rPr>
      </w:pPr>
      <w:r w:rsidRPr="00FB169E">
        <w:rPr>
          <w:rFonts w:ascii="Calibri" w:hAnsi="Calibri" w:cs="Calibri"/>
          <w:b/>
          <w:bCs/>
        </w:rPr>
        <w:t xml:space="preserve">How are you incorporating procedural safeguards </w:t>
      </w:r>
      <w:r w:rsidR="001F2014">
        <w:rPr>
          <w:rFonts w:ascii="Calibri" w:hAnsi="Calibri" w:cs="Calibri"/>
          <w:b/>
          <w:bCs/>
        </w:rPr>
        <w:t xml:space="preserve">and family rights </w:t>
      </w:r>
      <w:r w:rsidRPr="00FB169E">
        <w:rPr>
          <w:rFonts w:ascii="Calibri" w:hAnsi="Calibri" w:cs="Calibri"/>
          <w:b/>
          <w:bCs/>
        </w:rPr>
        <w:t>in your work with families?</w:t>
      </w:r>
    </w:p>
    <w:p w14:paraId="4DCAA103" w14:textId="13EC53A1" w:rsidR="001C7E95" w:rsidRDefault="004601C6" w:rsidP="0001115A">
      <w:pPr>
        <w:rPr>
          <w:rFonts w:ascii="Calibri" w:hAnsi="Calibri" w:cs="Calibri"/>
        </w:rPr>
      </w:pPr>
      <w:r>
        <w:rPr>
          <w:rFonts w:ascii="Calibri" w:hAnsi="Calibri" w:cs="Calibri"/>
        </w:rPr>
        <w:t>I</w:t>
      </w:r>
      <w:r w:rsidR="00F54248">
        <w:rPr>
          <w:rFonts w:ascii="Calibri" w:hAnsi="Calibri" w:cs="Calibri"/>
        </w:rPr>
        <w:t>t is vital to</w:t>
      </w:r>
      <w:r w:rsidR="0001115A" w:rsidRPr="00FB169E">
        <w:rPr>
          <w:rFonts w:ascii="Calibri" w:hAnsi="Calibri" w:cs="Calibri"/>
        </w:rPr>
        <w:t xml:space="preserve"> communicate </w:t>
      </w:r>
      <w:r w:rsidR="00441CCC">
        <w:rPr>
          <w:rFonts w:ascii="Calibri" w:hAnsi="Calibri" w:cs="Calibri"/>
        </w:rPr>
        <w:t xml:space="preserve">these </w:t>
      </w:r>
      <w:r>
        <w:rPr>
          <w:rFonts w:ascii="Calibri" w:hAnsi="Calibri" w:cs="Calibri"/>
        </w:rPr>
        <w:t xml:space="preserve">safeguards and </w:t>
      </w:r>
      <w:r w:rsidR="00441CCC">
        <w:rPr>
          <w:rFonts w:ascii="Calibri" w:hAnsi="Calibri" w:cs="Calibri"/>
        </w:rPr>
        <w:t>rights</w:t>
      </w:r>
      <w:r w:rsidR="0001115A" w:rsidRPr="00FB169E">
        <w:rPr>
          <w:rFonts w:ascii="Calibri" w:hAnsi="Calibri" w:cs="Calibri"/>
        </w:rPr>
        <w:t xml:space="preserve"> from the beginning and reinforce them regularly. This includes ensuring families receive written notices, inviting them to participate in meetings, and offering opportunities for feedback. </w:t>
      </w:r>
      <w:r w:rsidR="00F54248">
        <w:rPr>
          <w:rFonts w:ascii="Calibri" w:hAnsi="Calibri" w:cs="Calibri"/>
        </w:rPr>
        <w:t xml:space="preserve">You </w:t>
      </w:r>
      <w:r w:rsidR="0001115A" w:rsidRPr="00FB169E">
        <w:rPr>
          <w:rFonts w:ascii="Calibri" w:hAnsi="Calibri" w:cs="Calibri"/>
        </w:rPr>
        <w:t xml:space="preserve">should create a supportive environment where families feel comfortable asking questions and raising concerns. </w:t>
      </w:r>
      <w:r>
        <w:rPr>
          <w:rFonts w:ascii="Calibri" w:hAnsi="Calibri" w:cs="Calibri"/>
        </w:rPr>
        <w:t xml:space="preserve">More specifically, it is your role as the family’s service coordinator to review these safeguards and rights at the very first visit, as well as multiple </w:t>
      </w:r>
      <w:r w:rsidR="008F1F5E">
        <w:rPr>
          <w:rFonts w:ascii="Calibri" w:hAnsi="Calibri" w:cs="Calibri"/>
        </w:rPr>
        <w:t xml:space="preserve">other </w:t>
      </w:r>
      <w:r>
        <w:rPr>
          <w:rFonts w:ascii="Calibri" w:hAnsi="Calibri" w:cs="Calibri"/>
        </w:rPr>
        <w:t xml:space="preserve">times throughout a family’s </w:t>
      </w:r>
      <w:r w:rsidR="00175648">
        <w:rPr>
          <w:rFonts w:ascii="Calibri" w:hAnsi="Calibri" w:cs="Calibri"/>
        </w:rPr>
        <w:t>enrollment</w:t>
      </w:r>
      <w:r>
        <w:rPr>
          <w:rFonts w:ascii="Calibri" w:hAnsi="Calibri" w:cs="Calibri"/>
        </w:rPr>
        <w:t xml:space="preserve"> in EI (e.g., prior to an</w:t>
      </w:r>
      <w:r w:rsidR="00441CCC">
        <w:rPr>
          <w:rFonts w:ascii="Calibri" w:hAnsi="Calibri" w:cs="Calibri"/>
        </w:rPr>
        <w:t xml:space="preserve"> annual assessment</w:t>
      </w:r>
      <w:r w:rsidR="00175648">
        <w:rPr>
          <w:rFonts w:ascii="Calibri" w:hAnsi="Calibri" w:cs="Calibri"/>
        </w:rPr>
        <w:t>, transition conference</w:t>
      </w:r>
      <w:r w:rsidR="00441CCC">
        <w:rPr>
          <w:rFonts w:ascii="Calibri" w:hAnsi="Calibri" w:cs="Calibri"/>
        </w:rPr>
        <w:t xml:space="preserve"> or </w:t>
      </w:r>
      <w:r>
        <w:rPr>
          <w:rFonts w:ascii="Calibri" w:hAnsi="Calibri" w:cs="Calibri"/>
        </w:rPr>
        <w:t xml:space="preserve">IFSP meeting).  </w:t>
      </w:r>
      <w:r w:rsidR="002351ED">
        <w:rPr>
          <w:rFonts w:ascii="Calibri" w:hAnsi="Calibri" w:cs="Calibri"/>
        </w:rPr>
        <w:t>Service Coordinators and EIS providers should provide</w:t>
      </w:r>
      <w:r>
        <w:rPr>
          <w:rFonts w:ascii="Calibri" w:hAnsi="Calibri" w:cs="Calibri"/>
        </w:rPr>
        <w:t xml:space="preserve"> the</w:t>
      </w:r>
      <w:r w:rsidR="002351ED">
        <w:rPr>
          <w:rFonts w:ascii="Calibri" w:hAnsi="Calibri" w:cs="Calibri"/>
        </w:rPr>
        <w:t xml:space="preserve"> family</w:t>
      </w:r>
      <w:r>
        <w:rPr>
          <w:rFonts w:ascii="Calibri" w:hAnsi="Calibri" w:cs="Calibri"/>
        </w:rPr>
        <w:t xml:space="preserve"> with a </w:t>
      </w:r>
      <w:proofErr w:type="gramStart"/>
      <w:r>
        <w:rPr>
          <w:rFonts w:ascii="Calibri" w:hAnsi="Calibri" w:cs="Calibri"/>
        </w:rPr>
        <w:t>hardcopy</w:t>
      </w:r>
      <w:proofErr w:type="gramEnd"/>
      <w:r>
        <w:rPr>
          <w:rFonts w:ascii="Calibri" w:hAnsi="Calibri" w:cs="Calibri"/>
        </w:rPr>
        <w:t xml:space="preserve"> in their native language when possible.</w:t>
      </w:r>
      <w:r w:rsidRPr="004601C6">
        <w:rPr>
          <w:rFonts w:ascii="Calibri" w:hAnsi="Calibri" w:cs="Calibri"/>
        </w:rPr>
        <w:t xml:space="preserve"> </w:t>
      </w:r>
      <w:r w:rsidR="001C7E95" w:rsidRPr="00FB169E">
        <w:rPr>
          <w:rFonts w:ascii="Calibri" w:hAnsi="Calibri" w:cs="Calibri"/>
        </w:rPr>
        <w:t xml:space="preserve">By being transparent and proactive in explaining these </w:t>
      </w:r>
      <w:r w:rsidR="001C7E95">
        <w:rPr>
          <w:rFonts w:ascii="Calibri" w:hAnsi="Calibri" w:cs="Calibri"/>
        </w:rPr>
        <w:t xml:space="preserve">safeguards and </w:t>
      </w:r>
      <w:r w:rsidR="001C7E95" w:rsidRPr="00FB169E">
        <w:rPr>
          <w:rFonts w:ascii="Calibri" w:hAnsi="Calibri" w:cs="Calibri"/>
        </w:rPr>
        <w:t xml:space="preserve">rights, </w:t>
      </w:r>
      <w:r w:rsidR="001C7E95">
        <w:rPr>
          <w:rFonts w:ascii="Calibri" w:hAnsi="Calibri" w:cs="Calibri"/>
        </w:rPr>
        <w:t>you</w:t>
      </w:r>
      <w:r w:rsidR="001C7E95" w:rsidRPr="00FB169E">
        <w:rPr>
          <w:rFonts w:ascii="Calibri" w:hAnsi="Calibri" w:cs="Calibri"/>
        </w:rPr>
        <w:t xml:space="preserve"> </w:t>
      </w:r>
      <w:r w:rsidR="001C7E95">
        <w:rPr>
          <w:rFonts w:ascii="Calibri" w:hAnsi="Calibri" w:cs="Calibri"/>
        </w:rPr>
        <w:t>are making sure families are informed</w:t>
      </w:r>
      <w:r w:rsidR="00C0318C">
        <w:rPr>
          <w:rFonts w:ascii="Calibri" w:hAnsi="Calibri" w:cs="Calibri"/>
        </w:rPr>
        <w:t xml:space="preserve"> which </w:t>
      </w:r>
      <w:r w:rsidR="001C7E95" w:rsidRPr="00FB169E">
        <w:rPr>
          <w:rFonts w:ascii="Calibri" w:hAnsi="Calibri" w:cs="Calibri"/>
        </w:rPr>
        <w:t xml:space="preserve">can prevent misunderstandings and build </w:t>
      </w:r>
      <w:r w:rsidR="001C7E95">
        <w:rPr>
          <w:rFonts w:ascii="Calibri" w:hAnsi="Calibri" w:cs="Calibri"/>
        </w:rPr>
        <w:t xml:space="preserve">rapport, </w:t>
      </w:r>
      <w:r w:rsidR="001C7E95" w:rsidRPr="00FB169E">
        <w:rPr>
          <w:rFonts w:ascii="Calibri" w:hAnsi="Calibri" w:cs="Calibri"/>
        </w:rPr>
        <w:t>trust</w:t>
      </w:r>
      <w:r w:rsidR="001C7E95">
        <w:rPr>
          <w:rFonts w:ascii="Calibri" w:hAnsi="Calibri" w:cs="Calibri"/>
        </w:rPr>
        <w:t>, collaboration, and mutual respect</w:t>
      </w:r>
      <w:r w:rsidR="001C7E95" w:rsidRPr="00FB169E">
        <w:rPr>
          <w:rFonts w:ascii="Calibri" w:hAnsi="Calibri" w:cs="Calibri"/>
        </w:rPr>
        <w:t xml:space="preserve"> with families.</w:t>
      </w:r>
    </w:p>
    <w:p w14:paraId="1EE84FBB" w14:textId="77777777" w:rsidR="001C7E95" w:rsidRPr="001C7E95" w:rsidRDefault="001C7E95" w:rsidP="0001115A">
      <w:pPr>
        <w:rPr>
          <w:rFonts w:ascii="Calibri" w:hAnsi="Calibri" w:cs="Calibri"/>
        </w:rPr>
      </w:pPr>
    </w:p>
    <w:p w14:paraId="1637B975" w14:textId="08DAD283" w:rsidR="0001115A" w:rsidRPr="00FB169E" w:rsidRDefault="0001115A" w:rsidP="0001115A">
      <w:pPr>
        <w:rPr>
          <w:rFonts w:ascii="Calibri" w:hAnsi="Calibri" w:cs="Calibri"/>
          <w:b/>
          <w:bCs/>
        </w:rPr>
      </w:pPr>
      <w:r w:rsidRPr="00FB169E">
        <w:rPr>
          <w:rFonts w:ascii="Calibri" w:hAnsi="Calibri" w:cs="Calibri"/>
          <w:b/>
          <w:bCs/>
        </w:rPr>
        <w:t>Conclusion</w:t>
      </w:r>
    </w:p>
    <w:p w14:paraId="6B3FF58C" w14:textId="2E8B3E87" w:rsidR="0001115A" w:rsidRPr="00FB169E" w:rsidRDefault="0001115A" w:rsidP="0001115A">
      <w:pPr>
        <w:rPr>
          <w:rFonts w:ascii="Calibri" w:hAnsi="Calibri" w:cs="Calibri"/>
        </w:rPr>
      </w:pPr>
      <w:r w:rsidRPr="00FB169E">
        <w:rPr>
          <w:rFonts w:ascii="Calibri" w:hAnsi="Calibri" w:cs="Calibri"/>
        </w:rPr>
        <w:t>Upholding procedural safeguards</w:t>
      </w:r>
      <w:r w:rsidR="00F54248">
        <w:rPr>
          <w:rFonts w:ascii="Calibri" w:hAnsi="Calibri" w:cs="Calibri"/>
        </w:rPr>
        <w:t xml:space="preserve"> and family rights</w:t>
      </w:r>
      <w:r w:rsidRPr="00FB169E">
        <w:rPr>
          <w:rFonts w:ascii="Calibri" w:hAnsi="Calibri" w:cs="Calibri"/>
        </w:rPr>
        <w:t xml:space="preserve"> is essential for building strong, collaborative partnerships between </w:t>
      </w:r>
      <w:r w:rsidR="00F54248">
        <w:rPr>
          <w:rFonts w:ascii="Calibri" w:hAnsi="Calibri" w:cs="Calibri"/>
        </w:rPr>
        <w:t xml:space="preserve">you and your EI </w:t>
      </w:r>
      <w:r w:rsidRPr="00FB169E">
        <w:rPr>
          <w:rFonts w:ascii="Calibri" w:hAnsi="Calibri" w:cs="Calibri"/>
        </w:rPr>
        <w:t xml:space="preserve">families. By ensuring that families are informed and actively </w:t>
      </w:r>
      <w:r w:rsidRPr="00FB169E">
        <w:rPr>
          <w:rFonts w:ascii="Calibri" w:hAnsi="Calibri" w:cs="Calibri"/>
        </w:rPr>
        <w:t xml:space="preserve">involved, we create an environment where children </w:t>
      </w:r>
      <w:r w:rsidR="001C7E95">
        <w:rPr>
          <w:rFonts w:ascii="Calibri" w:hAnsi="Calibri" w:cs="Calibri"/>
        </w:rPr>
        <w:t xml:space="preserve">and families </w:t>
      </w:r>
      <w:r w:rsidRPr="00FB169E">
        <w:rPr>
          <w:rFonts w:ascii="Calibri" w:hAnsi="Calibri" w:cs="Calibri"/>
        </w:rPr>
        <w:t xml:space="preserve">receive the </w:t>
      </w:r>
      <w:proofErr w:type="gramStart"/>
      <w:r w:rsidRPr="00FB169E">
        <w:rPr>
          <w:rFonts w:ascii="Calibri" w:hAnsi="Calibri" w:cs="Calibri"/>
        </w:rPr>
        <w:t>support</w:t>
      </w:r>
      <w:proofErr w:type="gramEnd"/>
      <w:r w:rsidRPr="00FB169E">
        <w:rPr>
          <w:rFonts w:ascii="Calibri" w:hAnsi="Calibri" w:cs="Calibri"/>
        </w:rPr>
        <w:t xml:space="preserve"> they need for positive outcomes. </w:t>
      </w:r>
      <w:r w:rsidR="00F54248">
        <w:rPr>
          <w:rFonts w:ascii="Calibri" w:hAnsi="Calibri" w:cs="Calibri"/>
        </w:rPr>
        <w:t xml:space="preserve">As </w:t>
      </w:r>
      <w:r w:rsidR="006A7296">
        <w:rPr>
          <w:rFonts w:ascii="Calibri" w:hAnsi="Calibri" w:cs="Calibri"/>
        </w:rPr>
        <w:t xml:space="preserve">EIS </w:t>
      </w:r>
      <w:r w:rsidR="00F54248">
        <w:rPr>
          <w:rFonts w:ascii="Calibri" w:hAnsi="Calibri" w:cs="Calibri"/>
        </w:rPr>
        <w:t>p</w:t>
      </w:r>
      <w:r w:rsidRPr="00FB169E">
        <w:rPr>
          <w:rFonts w:ascii="Calibri" w:hAnsi="Calibri" w:cs="Calibri"/>
        </w:rPr>
        <w:t>roviders</w:t>
      </w:r>
      <w:r w:rsidR="00F54248">
        <w:rPr>
          <w:rFonts w:ascii="Calibri" w:hAnsi="Calibri" w:cs="Calibri"/>
        </w:rPr>
        <w:t>, we</w:t>
      </w:r>
      <w:r w:rsidRPr="00FB169E">
        <w:rPr>
          <w:rFonts w:ascii="Calibri" w:hAnsi="Calibri" w:cs="Calibri"/>
        </w:rPr>
        <w:t xml:space="preserve"> must remain committed to respecting these</w:t>
      </w:r>
      <w:r w:rsidR="004601C6">
        <w:rPr>
          <w:rFonts w:ascii="Calibri" w:hAnsi="Calibri" w:cs="Calibri"/>
        </w:rPr>
        <w:t xml:space="preserve"> safeguards and</w:t>
      </w:r>
      <w:r w:rsidRPr="00FB169E">
        <w:rPr>
          <w:rFonts w:ascii="Calibri" w:hAnsi="Calibri" w:cs="Calibri"/>
        </w:rPr>
        <w:t xml:space="preserve"> rights and supporting families throughout the </w:t>
      </w:r>
      <w:r w:rsidR="00F54248">
        <w:rPr>
          <w:rFonts w:ascii="Calibri" w:hAnsi="Calibri" w:cs="Calibri"/>
        </w:rPr>
        <w:t xml:space="preserve">EI </w:t>
      </w:r>
      <w:r w:rsidRPr="00FB169E">
        <w:rPr>
          <w:rFonts w:ascii="Calibri" w:hAnsi="Calibri" w:cs="Calibri"/>
        </w:rPr>
        <w:t>process.</w:t>
      </w:r>
    </w:p>
    <w:p w14:paraId="39D302C9" w14:textId="77777777" w:rsidR="0001115A" w:rsidRPr="00FB169E" w:rsidRDefault="0001115A" w:rsidP="0001115A">
      <w:pPr>
        <w:rPr>
          <w:rFonts w:ascii="Calibri" w:hAnsi="Calibri" w:cs="Calibri"/>
        </w:rPr>
      </w:pPr>
    </w:p>
    <w:p w14:paraId="5E237D33" w14:textId="2C4473B8" w:rsidR="00CD69AC" w:rsidRPr="00FB169E" w:rsidRDefault="00CD69AC" w:rsidP="0001115A">
      <w:pPr>
        <w:rPr>
          <w:rFonts w:ascii="Calibri" w:hAnsi="Calibri" w:cs="Calibri"/>
        </w:rPr>
      </w:pPr>
      <w:r w:rsidRPr="00FB169E">
        <w:rPr>
          <w:rStyle w:val="Strong"/>
          <w:rFonts w:ascii="Calibri" w:hAnsi="Calibri" w:cs="Calibri"/>
          <w:color w:val="000000"/>
        </w:rPr>
        <w:t xml:space="preserve">Reflecting on </w:t>
      </w:r>
      <w:r w:rsidR="00CB1D3C">
        <w:rPr>
          <w:rStyle w:val="Strong"/>
          <w:rFonts w:ascii="Calibri" w:hAnsi="Calibri" w:cs="Calibri"/>
          <w:color w:val="000000"/>
        </w:rPr>
        <w:t>y</w:t>
      </w:r>
      <w:r w:rsidRPr="00FB169E">
        <w:rPr>
          <w:rStyle w:val="Strong"/>
          <w:rFonts w:ascii="Calibri" w:hAnsi="Calibri" w:cs="Calibri"/>
          <w:color w:val="000000"/>
        </w:rPr>
        <w:t xml:space="preserve">our </w:t>
      </w:r>
      <w:r w:rsidR="00CB1D3C">
        <w:rPr>
          <w:rStyle w:val="Strong"/>
          <w:rFonts w:ascii="Calibri" w:hAnsi="Calibri" w:cs="Calibri"/>
          <w:color w:val="000000"/>
        </w:rPr>
        <w:t>p</w:t>
      </w:r>
      <w:r w:rsidRPr="00FB169E">
        <w:rPr>
          <w:rStyle w:val="Strong"/>
          <w:rFonts w:ascii="Calibri" w:hAnsi="Calibri" w:cs="Calibri"/>
          <w:color w:val="000000"/>
        </w:rPr>
        <w:t>ractice</w:t>
      </w:r>
      <w:r w:rsidRPr="00FB169E">
        <w:rPr>
          <w:rFonts w:ascii="Calibri" w:hAnsi="Calibri" w:cs="Calibri"/>
          <w:color w:val="000000"/>
        </w:rPr>
        <w:br/>
        <w:t>As you consider your work with families, take a moment to reflect on the following questions:</w:t>
      </w:r>
    </w:p>
    <w:p w14:paraId="74DF832F" w14:textId="23CDCBCB" w:rsidR="0001115A" w:rsidRPr="00FB169E" w:rsidRDefault="0001115A" w:rsidP="0001115A">
      <w:pPr>
        <w:pStyle w:val="ListParagraph"/>
        <w:numPr>
          <w:ilvl w:val="0"/>
          <w:numId w:val="33"/>
        </w:numPr>
        <w:spacing w:before="100" w:beforeAutospacing="1" w:after="100" w:afterAutospacing="1"/>
        <w:rPr>
          <w:rFonts w:ascii="Calibri" w:hAnsi="Calibri" w:cs="Calibri"/>
          <w:b/>
          <w:bCs/>
          <w:color w:val="000000"/>
        </w:rPr>
      </w:pPr>
      <w:r w:rsidRPr="00FB169E">
        <w:rPr>
          <w:rFonts w:ascii="Calibri" w:hAnsi="Calibri" w:cs="Calibri"/>
        </w:rPr>
        <w:t xml:space="preserve">How would you explain the concept of </w:t>
      </w:r>
      <w:r w:rsidR="00042B46">
        <w:rPr>
          <w:rFonts w:ascii="Calibri" w:hAnsi="Calibri" w:cs="Calibri"/>
        </w:rPr>
        <w:t xml:space="preserve">procedural safeguards and </w:t>
      </w:r>
      <w:r w:rsidRPr="00FB169E">
        <w:rPr>
          <w:rFonts w:ascii="Calibri" w:hAnsi="Calibri" w:cs="Calibri"/>
        </w:rPr>
        <w:t xml:space="preserve">family rights to a family who is new to the Part C </w:t>
      </w:r>
      <w:r w:rsidR="00042B46">
        <w:rPr>
          <w:rFonts w:ascii="Calibri" w:hAnsi="Calibri" w:cs="Calibri"/>
        </w:rPr>
        <w:t>EI</w:t>
      </w:r>
      <w:r w:rsidRPr="00FB169E">
        <w:rPr>
          <w:rFonts w:ascii="Calibri" w:hAnsi="Calibri" w:cs="Calibri"/>
        </w:rPr>
        <w:t xml:space="preserve"> system? What key points would you emphasize to ensure they understand their role and responsibilities?</w:t>
      </w:r>
    </w:p>
    <w:p w14:paraId="5F05D397" w14:textId="68B8A042" w:rsidR="003110E4" w:rsidRPr="00FB169E" w:rsidRDefault="0001115A" w:rsidP="0001115A">
      <w:pPr>
        <w:pStyle w:val="ListParagraph"/>
        <w:numPr>
          <w:ilvl w:val="0"/>
          <w:numId w:val="33"/>
        </w:numPr>
        <w:spacing w:before="100" w:beforeAutospacing="1" w:after="100" w:afterAutospacing="1"/>
        <w:rPr>
          <w:rFonts w:ascii="Calibri" w:hAnsi="Calibri" w:cs="Calibri"/>
          <w:b/>
          <w:bCs/>
          <w:color w:val="000000"/>
        </w:rPr>
      </w:pPr>
      <w:r w:rsidRPr="008861C4">
        <w:rPr>
          <w:rFonts w:ascii="Calibri" w:hAnsi="Calibri" w:cs="Calibri"/>
        </w:rPr>
        <w:t>Reflecting on your current practice, how do you ensure that families feel empowered and informed when participating in the development and review of the IFSP?</w:t>
      </w:r>
    </w:p>
    <w:p w14:paraId="157FA1CA" w14:textId="77777777" w:rsidR="003110E4" w:rsidRPr="00FB169E" w:rsidRDefault="003110E4" w:rsidP="0001115A">
      <w:pPr>
        <w:pStyle w:val="ListParagraph"/>
        <w:numPr>
          <w:ilvl w:val="0"/>
          <w:numId w:val="33"/>
        </w:numPr>
        <w:spacing w:before="100" w:beforeAutospacing="1" w:after="100" w:afterAutospacing="1"/>
        <w:rPr>
          <w:rFonts w:ascii="Calibri" w:hAnsi="Calibri" w:cs="Calibri"/>
          <w:b/>
          <w:bCs/>
          <w:color w:val="000000"/>
        </w:rPr>
      </w:pPr>
      <w:r w:rsidRPr="00FB169E">
        <w:rPr>
          <w:rFonts w:ascii="Calibri" w:hAnsi="Calibri" w:cs="Calibri"/>
        </w:rPr>
        <w:t>Reflect on a recent interaction with a family. How did you help them feel involved in the decision-making process regarding their child's services? Were there any challenges or areas where communication could have been improved?</w:t>
      </w:r>
    </w:p>
    <w:p w14:paraId="15C03E2E" w14:textId="7A9FACB7" w:rsidR="003110E4" w:rsidRPr="00FB169E" w:rsidRDefault="003110E4" w:rsidP="0001115A">
      <w:pPr>
        <w:pStyle w:val="ListParagraph"/>
        <w:numPr>
          <w:ilvl w:val="0"/>
          <w:numId w:val="33"/>
        </w:numPr>
        <w:spacing w:before="100" w:beforeAutospacing="1" w:after="100" w:afterAutospacing="1"/>
        <w:rPr>
          <w:rFonts w:ascii="Calibri" w:hAnsi="Calibri" w:cs="Calibri"/>
          <w:b/>
          <w:bCs/>
          <w:color w:val="000000"/>
        </w:rPr>
      </w:pPr>
      <w:r w:rsidRPr="008861C4">
        <w:rPr>
          <w:rFonts w:ascii="Calibri" w:hAnsi="Calibri" w:cs="Calibri"/>
        </w:rPr>
        <w:t>How do you believe upholding procedural safeguards</w:t>
      </w:r>
      <w:r w:rsidR="00042B46">
        <w:rPr>
          <w:rFonts w:ascii="Calibri" w:hAnsi="Calibri" w:cs="Calibri"/>
        </w:rPr>
        <w:t xml:space="preserve"> and family rights</w:t>
      </w:r>
      <w:r w:rsidRPr="008861C4">
        <w:rPr>
          <w:rFonts w:ascii="Calibri" w:hAnsi="Calibri" w:cs="Calibri"/>
        </w:rPr>
        <w:t xml:space="preserve"> directly impacts the success of the </w:t>
      </w:r>
      <w:r w:rsidR="00FB169E">
        <w:rPr>
          <w:rFonts w:ascii="Calibri" w:hAnsi="Calibri" w:cs="Calibri"/>
        </w:rPr>
        <w:t>EI</w:t>
      </w:r>
      <w:r w:rsidRPr="008861C4">
        <w:rPr>
          <w:rFonts w:ascii="Calibri" w:hAnsi="Calibri" w:cs="Calibri"/>
        </w:rPr>
        <w:t xml:space="preserve"> process for children and families? Can you share a story or example where respecting these rights led to a positive outcome?</w:t>
      </w:r>
    </w:p>
    <w:p w14:paraId="276FDC8A" w14:textId="77777777" w:rsidR="001C7E95" w:rsidRPr="001C7E95" w:rsidRDefault="003110E4" w:rsidP="001C7E95">
      <w:pPr>
        <w:pStyle w:val="ListParagraph"/>
        <w:numPr>
          <w:ilvl w:val="0"/>
          <w:numId w:val="33"/>
        </w:numPr>
        <w:spacing w:before="100" w:beforeAutospacing="1" w:after="100" w:afterAutospacing="1"/>
        <w:rPr>
          <w:rFonts w:ascii="Calibri" w:hAnsi="Calibri" w:cs="Calibri"/>
          <w:b/>
          <w:bCs/>
          <w:color w:val="000000"/>
        </w:rPr>
      </w:pPr>
      <w:r w:rsidRPr="008861C4">
        <w:rPr>
          <w:rFonts w:ascii="Calibri" w:hAnsi="Calibri" w:cs="Calibri"/>
        </w:rPr>
        <w:t>What strategies have you found effective in creating a supportive and trusting environment where families feel comfortable asking questions and expressing concerns about their child’s services?</w:t>
      </w:r>
    </w:p>
    <w:p w14:paraId="7ABD3C2D" w14:textId="55A148BA" w:rsidR="00CB1D3C" w:rsidRPr="001C7E95" w:rsidRDefault="00CB1D3C" w:rsidP="001C7E95">
      <w:pPr>
        <w:spacing w:before="100" w:beforeAutospacing="1" w:after="100" w:afterAutospacing="1"/>
        <w:ind w:left="360"/>
        <w:rPr>
          <w:rFonts w:ascii="Calibri" w:hAnsi="Calibri" w:cs="Calibri"/>
          <w:b/>
          <w:bCs/>
          <w:color w:val="000000"/>
        </w:rPr>
      </w:pPr>
      <w:r w:rsidRPr="001C7E95">
        <w:rPr>
          <w:rFonts w:ascii="Calibri" w:hAnsi="Calibri" w:cs="Calibri"/>
          <w:b/>
          <w:bCs/>
        </w:rPr>
        <w:t>References</w:t>
      </w:r>
      <w:r w:rsidR="00441CCC" w:rsidRPr="001C7E95">
        <w:rPr>
          <w:rFonts w:ascii="Calibri" w:hAnsi="Calibri" w:cs="Calibri"/>
          <w:b/>
          <w:bCs/>
        </w:rPr>
        <w:t xml:space="preserve"> and r</w:t>
      </w:r>
      <w:r w:rsidRPr="001C7E95">
        <w:rPr>
          <w:rFonts w:ascii="Calibri" w:hAnsi="Calibri" w:cs="Calibri"/>
          <w:b/>
          <w:bCs/>
        </w:rPr>
        <w:t>esources</w:t>
      </w:r>
    </w:p>
    <w:p w14:paraId="007F749D" w14:textId="257EF057" w:rsidR="00CB1D3C" w:rsidRPr="00AF4AF2" w:rsidRDefault="00013899" w:rsidP="00013899">
      <w:pPr>
        <w:pStyle w:val="ListParagraph"/>
        <w:numPr>
          <w:ilvl w:val="0"/>
          <w:numId w:val="34"/>
        </w:numPr>
        <w:rPr>
          <w:rFonts w:ascii="Calibri" w:hAnsi="Calibri" w:cs="Calibri"/>
          <w:color w:val="000000" w:themeColor="text1"/>
        </w:rPr>
      </w:pPr>
      <w:r w:rsidRPr="00AF4AF2">
        <w:rPr>
          <w:rFonts w:ascii="Calibri" w:hAnsi="Calibri" w:cs="Calibri"/>
          <w:color w:val="000000" w:themeColor="text1"/>
        </w:rPr>
        <w:lastRenderedPageBreak/>
        <w:t>E</w:t>
      </w:r>
      <w:r w:rsidR="00CB1D3C" w:rsidRPr="00AF4AF2">
        <w:rPr>
          <w:rFonts w:ascii="Calibri" w:hAnsi="Calibri" w:cs="Calibri"/>
          <w:color w:val="000000" w:themeColor="text1"/>
        </w:rPr>
        <w:t>CTA Center.</w:t>
      </w:r>
      <w:r w:rsidR="00441CCC" w:rsidRPr="00AF4AF2">
        <w:rPr>
          <w:rFonts w:ascii="Calibri" w:hAnsi="Calibri" w:cs="Calibri"/>
          <w:color w:val="000000" w:themeColor="text1"/>
        </w:rPr>
        <w:t xml:space="preserve"> </w:t>
      </w:r>
      <w:hyperlink r:id="rId18" w:history="1">
        <w:r w:rsidR="003A3CDD" w:rsidRPr="00AF4AF2">
          <w:rPr>
            <w:rStyle w:val="Hyperlink"/>
            <w:rFonts w:ascii="Calibri" w:hAnsi="Calibri" w:cs="Calibri"/>
            <w:color w:val="000000" w:themeColor="text1"/>
          </w:rPr>
          <w:t>https://ectacenter.org/topics/procsafe/procsafe.asp</w:t>
        </w:r>
      </w:hyperlink>
    </w:p>
    <w:p w14:paraId="020F4259" w14:textId="69723D79" w:rsidR="00CB1D3C" w:rsidRPr="00AF4AF2" w:rsidRDefault="00CB1D3C" w:rsidP="00CB1D3C">
      <w:pPr>
        <w:numPr>
          <w:ilvl w:val="0"/>
          <w:numId w:val="34"/>
        </w:numPr>
        <w:rPr>
          <w:rStyle w:val="Hyperlink"/>
          <w:rFonts w:ascii="Calibri" w:hAnsi="Calibri" w:cs="Calibri"/>
          <w:color w:val="000000" w:themeColor="text1"/>
          <w:u w:val="none"/>
        </w:rPr>
      </w:pPr>
      <w:r w:rsidRPr="00AF4AF2">
        <w:rPr>
          <w:rFonts w:ascii="Calibri" w:hAnsi="Calibri" w:cs="Calibri"/>
          <w:color w:val="000000" w:themeColor="text1"/>
        </w:rPr>
        <w:t xml:space="preserve">Federation for Children with Special Needs. </w:t>
      </w:r>
      <w:hyperlink r:id="rId19" w:tgtFrame="_new" w:history="1">
        <w:r w:rsidRPr="00AF4AF2">
          <w:rPr>
            <w:rStyle w:val="Hyperlink"/>
            <w:rFonts w:ascii="Calibri" w:hAnsi="Calibri" w:cs="Calibri"/>
            <w:color w:val="000000" w:themeColor="text1"/>
          </w:rPr>
          <w:t>https://fcsn.org</w:t>
        </w:r>
      </w:hyperlink>
    </w:p>
    <w:p w14:paraId="670E867C" w14:textId="19D6DA52" w:rsidR="00013899" w:rsidRPr="00AF4AF2" w:rsidRDefault="00013899" w:rsidP="00013899">
      <w:pPr>
        <w:pStyle w:val="ListParagraph"/>
        <w:numPr>
          <w:ilvl w:val="0"/>
          <w:numId w:val="34"/>
        </w:numPr>
        <w:rPr>
          <w:rStyle w:val="Hyperlink"/>
          <w:rFonts w:ascii="Calibri" w:hAnsi="Calibri" w:cs="Calibri"/>
          <w:color w:val="000000" w:themeColor="text1"/>
        </w:rPr>
      </w:pPr>
      <w:r w:rsidRPr="00AF4AF2">
        <w:rPr>
          <w:rFonts w:ascii="Calibri" w:hAnsi="Calibri" w:cs="Calibri"/>
          <w:color w:val="000000" w:themeColor="text1"/>
        </w:rPr>
        <w:t xml:space="preserve">Massachusetts Department of Public Health. </w:t>
      </w:r>
      <w:r w:rsidRPr="00AF4AF2">
        <w:rPr>
          <w:rFonts w:ascii="Calibri" w:hAnsi="Calibri" w:cs="Calibri"/>
          <w:i/>
          <w:iCs/>
          <w:color w:val="000000" w:themeColor="text1"/>
        </w:rPr>
        <w:t>Early Intervention Operational Standards.</w:t>
      </w:r>
      <w:r w:rsidRPr="00AF4AF2">
        <w:rPr>
          <w:rFonts w:ascii="Calibri" w:hAnsi="Calibri" w:cs="Calibri"/>
          <w:color w:val="000000" w:themeColor="text1"/>
        </w:rPr>
        <w:t xml:space="preserve"> (2022).  Retrieved from </w:t>
      </w:r>
      <w:r w:rsidRPr="00AF4AF2">
        <w:rPr>
          <w:rFonts w:ascii="Calibri" w:hAnsi="Calibri" w:cs="Calibri"/>
          <w:color w:val="000000" w:themeColor="text1"/>
        </w:rPr>
        <w:fldChar w:fldCharType="begin"/>
      </w:r>
      <w:r w:rsidRPr="00AF4AF2">
        <w:rPr>
          <w:rFonts w:ascii="Calibri" w:hAnsi="Calibri" w:cs="Calibri"/>
          <w:color w:val="000000" w:themeColor="text1"/>
        </w:rPr>
        <w:instrText>HYPERLINK "https://www.mass.gov/doc/early-intervention-operational-standards/download"</w:instrText>
      </w:r>
      <w:r w:rsidRPr="00AF4AF2">
        <w:rPr>
          <w:rFonts w:ascii="Calibri" w:hAnsi="Calibri" w:cs="Calibri"/>
          <w:color w:val="000000" w:themeColor="text1"/>
        </w:rPr>
      </w:r>
      <w:r w:rsidRPr="00AF4AF2">
        <w:rPr>
          <w:rFonts w:ascii="Calibri" w:hAnsi="Calibri" w:cs="Calibri"/>
          <w:color w:val="000000" w:themeColor="text1"/>
        </w:rPr>
        <w:fldChar w:fldCharType="separate"/>
      </w:r>
      <w:r w:rsidRPr="00AF4AF2">
        <w:rPr>
          <w:rStyle w:val="Hyperlink"/>
          <w:rFonts w:ascii="Calibri" w:hAnsi="Calibri" w:cs="Calibri"/>
          <w:color w:val="000000" w:themeColor="text1"/>
        </w:rPr>
        <w:t>Early Intervention Operational Standards</w:t>
      </w:r>
    </w:p>
    <w:p w14:paraId="60EA24CF" w14:textId="4CF68429" w:rsidR="0037609F" w:rsidRPr="00AA79C2" w:rsidRDefault="00013899" w:rsidP="00AA79C2">
      <w:pPr>
        <w:pStyle w:val="ListParagraph"/>
        <w:numPr>
          <w:ilvl w:val="0"/>
          <w:numId w:val="34"/>
        </w:numPr>
        <w:rPr>
          <w:rFonts w:ascii="Calibri" w:hAnsi="Calibri" w:cs="Calibri"/>
          <w:color w:val="000000" w:themeColor="text1"/>
        </w:rPr>
      </w:pPr>
      <w:r w:rsidRPr="00AF4AF2">
        <w:rPr>
          <w:rFonts w:ascii="Calibri" w:hAnsi="Calibri" w:cs="Calibri"/>
          <w:color w:val="000000" w:themeColor="text1"/>
        </w:rPr>
        <w:fldChar w:fldCharType="end"/>
      </w:r>
      <w:r w:rsidR="00042B46" w:rsidRPr="00AF4AF2">
        <w:rPr>
          <w:rFonts w:ascii="Calibri" w:hAnsi="Calibri" w:cs="Calibri"/>
          <w:color w:val="000000" w:themeColor="text1"/>
        </w:rPr>
        <w:t xml:space="preserve">Massachusetts </w:t>
      </w:r>
      <w:r w:rsidR="00042B46" w:rsidRPr="00AA79C2">
        <w:rPr>
          <w:rFonts w:ascii="Calibri" w:hAnsi="Calibri" w:cs="Calibri"/>
          <w:color w:val="000000" w:themeColor="text1"/>
        </w:rPr>
        <w:t xml:space="preserve">Department of Public Health. </w:t>
      </w:r>
      <w:r w:rsidR="00042B46" w:rsidRPr="00AA79C2">
        <w:rPr>
          <w:rFonts w:ascii="Calibri" w:hAnsi="Calibri" w:cs="Calibri"/>
          <w:i/>
          <w:iCs/>
          <w:color w:val="000000" w:themeColor="text1"/>
        </w:rPr>
        <w:t>Your Notice of Family Rights and Procedural Safeguards.</w:t>
      </w:r>
      <w:r w:rsidR="00042B46" w:rsidRPr="00AA79C2">
        <w:rPr>
          <w:rFonts w:ascii="Calibri" w:hAnsi="Calibri" w:cs="Calibri"/>
          <w:color w:val="000000" w:themeColor="text1"/>
        </w:rPr>
        <w:t xml:space="preserve"> (20</w:t>
      </w:r>
      <w:r w:rsidR="00AA79C2" w:rsidRPr="00AA79C2">
        <w:rPr>
          <w:rFonts w:ascii="Calibri" w:hAnsi="Calibri" w:cs="Calibri"/>
          <w:color w:val="000000" w:themeColor="text1"/>
        </w:rPr>
        <w:t>13</w:t>
      </w:r>
      <w:r w:rsidR="00042B46" w:rsidRPr="00AA79C2">
        <w:rPr>
          <w:rFonts w:ascii="Calibri" w:hAnsi="Calibri" w:cs="Calibri"/>
          <w:color w:val="000000" w:themeColor="text1"/>
        </w:rPr>
        <w:t xml:space="preserve">).  </w:t>
      </w:r>
      <w:r w:rsidR="00AA79C2" w:rsidRPr="00AA79C2">
        <w:rPr>
          <w:rFonts w:ascii="Calibri" w:hAnsi="Calibri" w:cs="Calibri"/>
          <w:color w:val="000000" w:themeColor="text1"/>
        </w:rPr>
        <w:t xml:space="preserve">Retrieved from </w:t>
      </w:r>
      <w:hyperlink r:id="rId20" w:history="1">
        <w:r w:rsidR="00AA79C2" w:rsidRPr="00AA79C2">
          <w:rPr>
            <w:rStyle w:val="Hyperlink"/>
            <w:rFonts w:ascii="Calibri" w:hAnsi="Calibri" w:cs="Calibri"/>
            <w:color w:val="000000" w:themeColor="text1"/>
          </w:rPr>
          <w:t>https://www.mass.gov/doc/family-rights-notice-english/download</w:t>
        </w:r>
      </w:hyperlink>
    </w:p>
    <w:p w14:paraId="3F4C937F" w14:textId="78BA5508" w:rsidR="00917AEB" w:rsidRPr="00441CCC" w:rsidRDefault="0001115A" w:rsidP="00CD69AC">
      <w:pPr>
        <w:pStyle w:val="ListParagraph"/>
        <w:numPr>
          <w:ilvl w:val="0"/>
          <w:numId w:val="34"/>
        </w:numPr>
        <w:rPr>
          <w:rFonts w:ascii="Calibri" w:hAnsi="Calibri" w:cs="Calibri"/>
          <w:color w:val="000000" w:themeColor="text1"/>
        </w:rPr>
      </w:pPr>
      <w:r w:rsidRPr="00AA79C2">
        <w:rPr>
          <w:rFonts w:ascii="Calibri" w:hAnsi="Calibri" w:cs="Calibri"/>
          <w:color w:val="000000" w:themeColor="text1"/>
        </w:rPr>
        <w:t>U.S. Department of Education. (20</w:t>
      </w:r>
      <w:r w:rsidR="00042B46" w:rsidRPr="00AA79C2">
        <w:rPr>
          <w:rFonts w:ascii="Calibri" w:hAnsi="Calibri" w:cs="Calibri"/>
          <w:color w:val="000000" w:themeColor="text1"/>
        </w:rPr>
        <w:t>13</w:t>
      </w:r>
      <w:r w:rsidRPr="00AA79C2">
        <w:rPr>
          <w:rFonts w:ascii="Calibri" w:hAnsi="Calibri" w:cs="Calibri"/>
          <w:color w:val="000000" w:themeColor="text1"/>
        </w:rPr>
        <w:t xml:space="preserve">). Individuals with Disabilities </w:t>
      </w:r>
      <w:r w:rsidRPr="00013899">
        <w:rPr>
          <w:rFonts w:ascii="Calibri" w:hAnsi="Calibri" w:cs="Calibri"/>
          <w:color w:val="000000" w:themeColor="text1"/>
        </w:rPr>
        <w:t xml:space="preserve">Education Act (IDEA), Part C: Early Intervention for Infants and Toddlers with Disabilities. Retrieved from </w:t>
      </w:r>
      <w:hyperlink r:id="rId21" w:history="1">
        <w:r w:rsidR="00013899" w:rsidRPr="00013899">
          <w:rPr>
            <w:rStyle w:val="Hyperlink"/>
            <w:rFonts w:ascii="Calibri" w:hAnsi="Calibri" w:cs="Calibri"/>
            <w:color w:val="000000" w:themeColor="text1"/>
          </w:rPr>
          <w:t>https://sites.ed.gov/idea/</w:t>
        </w:r>
      </w:hyperlink>
    </w:p>
    <w:sectPr w:rsidR="00917AEB" w:rsidRPr="00441CCC"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49D8" w14:textId="77777777" w:rsidR="00502218" w:rsidRDefault="00502218" w:rsidP="00C70A4B">
      <w:r>
        <w:separator/>
      </w:r>
    </w:p>
  </w:endnote>
  <w:endnote w:type="continuationSeparator" w:id="0">
    <w:p w14:paraId="1E1446EA" w14:textId="77777777" w:rsidR="00502218" w:rsidRDefault="00502218" w:rsidP="00C70A4B">
      <w:r>
        <w:continuationSeparator/>
      </w:r>
    </w:p>
  </w:endnote>
  <w:endnote w:type="continuationNotice" w:id="1">
    <w:p w14:paraId="64D0F232" w14:textId="77777777" w:rsidR="00502218" w:rsidRDefault="0050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217209"/>
      <w:docPartObj>
        <w:docPartGallery w:val="Page Numbers (Bottom of Page)"/>
        <w:docPartUnique/>
      </w:docPartObj>
    </w:sdtPr>
    <w:sdtContent>
      <w:p w14:paraId="520F24ED" w14:textId="22AE62DA" w:rsidR="006A7296" w:rsidRDefault="006A7296" w:rsidP="00EF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8916658"/>
      <w:docPartObj>
        <w:docPartGallery w:val="Page Numbers (Bottom of Page)"/>
        <w:docPartUnique/>
      </w:docPartObj>
    </w:sdtPr>
    <w:sdtContent>
      <w:p w14:paraId="2D8BE79D" w14:textId="40B2BCF2" w:rsidR="006A7296" w:rsidRDefault="006A7296" w:rsidP="006A7296">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164113"/>
      <w:docPartObj>
        <w:docPartGallery w:val="Page Numbers (Bottom of Page)"/>
        <w:docPartUnique/>
      </w:docPartObj>
    </w:sdtPr>
    <w:sdtContent>
      <w:p w14:paraId="079F73EB" w14:textId="1C2CC3B1" w:rsidR="006A7296" w:rsidRDefault="006A7296" w:rsidP="00EF22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9C0BB1" w14:textId="77777777" w:rsidR="006A7296" w:rsidRDefault="006A7296" w:rsidP="006A7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01F1" w14:textId="6225D45B" w:rsidR="00422DB3" w:rsidRDefault="00C70A4B" w:rsidP="006A7296">
    <w:pPr>
      <w:pStyle w:val="Footer"/>
      <w:ind w:right="360"/>
    </w:pPr>
    <w:r>
      <w:t>Massachusetts Department of Public Health, Early Intervention</w:t>
    </w:r>
    <w:r w:rsidR="00921DD5">
      <w:t xml:space="preserve"> Division </w:t>
    </w:r>
    <w:r>
      <w:ptab w:relativeTo="margin" w:alignment="right" w:leader="none"/>
    </w:r>
    <w:r w:rsidR="00FB169E">
      <w:t>December</w:t>
    </w:r>
    <w:r w:rsidR="00D92D3D">
      <w:t xml:space="preserve"> 202</w:t>
    </w:r>
    <w:r w:rsidR="006A7296">
      <w:t>4</w:t>
    </w:r>
  </w:p>
  <w:sdt>
    <w:sdtPr>
      <w:rPr>
        <w:rStyle w:val="PageNumber"/>
      </w:rPr>
      <w:id w:val="-721827598"/>
      <w:docPartObj>
        <w:docPartGallery w:val="Page Numbers (Bottom of Page)"/>
        <w:docPartUnique/>
      </w:docPartObj>
    </w:sdtPr>
    <w:sdtEndPr>
      <w:rPr>
        <w:rStyle w:val="PageNumber"/>
        <w:rFonts w:ascii="Calibri" w:hAnsi="Calibri" w:cs="Calibri"/>
      </w:rPr>
    </w:sdtEndPr>
    <w:sdtContent>
      <w:p w14:paraId="14305C5B" w14:textId="77777777" w:rsidR="006A7296" w:rsidRPr="006A7296" w:rsidRDefault="006A7296" w:rsidP="006A7296">
        <w:pPr>
          <w:pStyle w:val="Footer"/>
          <w:framePr w:h="312" w:hRule="exact" w:wrap="none" w:vAnchor="text" w:hAnchor="margin" w:xAlign="right" w:y="25"/>
          <w:rPr>
            <w:rStyle w:val="PageNumber"/>
            <w:rFonts w:ascii="Calibri" w:hAnsi="Calibri" w:cs="Calibri"/>
          </w:rPr>
        </w:pPr>
        <w:r w:rsidRPr="006A7296">
          <w:rPr>
            <w:rStyle w:val="PageNumber"/>
            <w:rFonts w:ascii="Calibri" w:hAnsi="Calibri" w:cs="Calibri"/>
          </w:rPr>
          <w:fldChar w:fldCharType="begin"/>
        </w:r>
        <w:r w:rsidRPr="006A7296">
          <w:rPr>
            <w:rStyle w:val="PageNumber"/>
            <w:rFonts w:ascii="Calibri" w:hAnsi="Calibri" w:cs="Calibri"/>
          </w:rPr>
          <w:instrText xml:space="preserve"> PAGE </w:instrText>
        </w:r>
        <w:r w:rsidRPr="006A7296">
          <w:rPr>
            <w:rStyle w:val="PageNumber"/>
            <w:rFonts w:ascii="Calibri" w:hAnsi="Calibri" w:cs="Calibri"/>
          </w:rPr>
          <w:fldChar w:fldCharType="separate"/>
        </w:r>
        <w:r w:rsidRPr="006A7296">
          <w:rPr>
            <w:rStyle w:val="PageNumber"/>
            <w:rFonts w:ascii="Calibri" w:hAnsi="Calibri" w:cs="Calibri"/>
            <w:noProof/>
          </w:rPr>
          <w:t>1</w:t>
        </w:r>
        <w:r w:rsidRPr="006A7296">
          <w:rPr>
            <w:rStyle w:val="PageNumber"/>
            <w:rFonts w:ascii="Calibri" w:hAnsi="Calibri" w:cs="Calibri"/>
          </w:rPr>
          <w:fldChar w:fldCharType="end"/>
        </w:r>
      </w:p>
    </w:sdtContent>
  </w:sdt>
  <w:p w14:paraId="732F89C6" w14:textId="77777777" w:rsidR="006A7296" w:rsidRDefault="006A7296" w:rsidP="006A7296">
    <w:pPr>
      <w:pStyle w:val="Footer"/>
      <w:ind w:right="360"/>
    </w:pPr>
  </w:p>
  <w:p w14:paraId="3CDB0709" w14:textId="77777777" w:rsidR="006A7296" w:rsidRDefault="006A7296" w:rsidP="006A72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519C" w14:textId="77777777" w:rsidR="00502218" w:rsidRDefault="00502218" w:rsidP="00C70A4B">
      <w:r>
        <w:separator/>
      </w:r>
    </w:p>
  </w:footnote>
  <w:footnote w:type="continuationSeparator" w:id="0">
    <w:p w14:paraId="0D92CB45" w14:textId="77777777" w:rsidR="00502218" w:rsidRDefault="00502218" w:rsidP="00C70A4B">
      <w:r>
        <w:continuationSeparator/>
      </w:r>
    </w:p>
  </w:footnote>
  <w:footnote w:type="continuationNotice" w:id="1">
    <w:p w14:paraId="5D3ED298" w14:textId="77777777" w:rsidR="00502218" w:rsidRDefault="005022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813A3"/>
    <w:multiLevelType w:val="multilevel"/>
    <w:tmpl w:val="EDB8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2BD4"/>
    <w:multiLevelType w:val="multilevel"/>
    <w:tmpl w:val="2DF6BC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76D6E"/>
    <w:multiLevelType w:val="hybridMultilevel"/>
    <w:tmpl w:val="5F7E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1"/>
  </w:num>
  <w:num w:numId="2" w16cid:durableId="290863195">
    <w:abstractNumId w:val="21"/>
  </w:num>
  <w:num w:numId="3" w16cid:durableId="61951486">
    <w:abstractNumId w:val="7"/>
  </w:num>
  <w:num w:numId="4" w16cid:durableId="1050032670">
    <w:abstractNumId w:val="32"/>
  </w:num>
  <w:num w:numId="5" w16cid:durableId="1332178937">
    <w:abstractNumId w:val="23"/>
  </w:num>
  <w:num w:numId="6" w16cid:durableId="278876738">
    <w:abstractNumId w:val="12"/>
  </w:num>
  <w:num w:numId="7" w16cid:durableId="1342125508">
    <w:abstractNumId w:val="6"/>
  </w:num>
  <w:num w:numId="8" w16cid:durableId="926500557">
    <w:abstractNumId w:val="16"/>
  </w:num>
  <w:num w:numId="9" w16cid:durableId="383453369">
    <w:abstractNumId w:val="4"/>
  </w:num>
  <w:num w:numId="10" w16cid:durableId="248580611">
    <w:abstractNumId w:val="27"/>
  </w:num>
  <w:num w:numId="11" w16cid:durableId="1424179401">
    <w:abstractNumId w:val="10"/>
  </w:num>
  <w:num w:numId="12" w16cid:durableId="363019307">
    <w:abstractNumId w:val="28"/>
  </w:num>
  <w:num w:numId="13" w16cid:durableId="1548026944">
    <w:abstractNumId w:val="13"/>
  </w:num>
  <w:num w:numId="14" w16cid:durableId="902371558">
    <w:abstractNumId w:val="5"/>
  </w:num>
  <w:num w:numId="15" w16cid:durableId="1312640334">
    <w:abstractNumId w:val="29"/>
  </w:num>
  <w:num w:numId="16" w16cid:durableId="1399013771">
    <w:abstractNumId w:val="15"/>
  </w:num>
  <w:num w:numId="17" w16cid:durableId="1681083351">
    <w:abstractNumId w:val="20"/>
  </w:num>
  <w:num w:numId="18" w16cid:durableId="335348943">
    <w:abstractNumId w:val="9"/>
  </w:num>
  <w:num w:numId="19" w16cid:durableId="2043167923">
    <w:abstractNumId w:val="24"/>
  </w:num>
  <w:num w:numId="20" w16cid:durableId="1297950124">
    <w:abstractNumId w:val="30"/>
  </w:num>
  <w:num w:numId="21" w16cid:durableId="965624731">
    <w:abstractNumId w:val="19"/>
  </w:num>
  <w:num w:numId="22" w16cid:durableId="1885870334">
    <w:abstractNumId w:val="0"/>
  </w:num>
  <w:num w:numId="23" w16cid:durableId="1621184640">
    <w:abstractNumId w:val="33"/>
  </w:num>
  <w:num w:numId="24" w16cid:durableId="1284771289">
    <w:abstractNumId w:val="2"/>
  </w:num>
  <w:num w:numId="25" w16cid:durableId="1566338768">
    <w:abstractNumId w:val="26"/>
  </w:num>
  <w:num w:numId="26" w16cid:durableId="1190146304">
    <w:abstractNumId w:val="31"/>
  </w:num>
  <w:num w:numId="27" w16cid:durableId="201213855">
    <w:abstractNumId w:val="22"/>
  </w:num>
  <w:num w:numId="28" w16cid:durableId="957685211">
    <w:abstractNumId w:val="1"/>
  </w:num>
  <w:num w:numId="29" w16cid:durableId="1677657452">
    <w:abstractNumId w:val="8"/>
  </w:num>
  <w:num w:numId="30" w16cid:durableId="1207835685">
    <w:abstractNumId w:val="25"/>
  </w:num>
  <w:num w:numId="31" w16cid:durableId="1387144921">
    <w:abstractNumId w:val="17"/>
  </w:num>
  <w:num w:numId="32" w16cid:durableId="1763329839">
    <w:abstractNumId w:val="3"/>
  </w:num>
  <w:num w:numId="33" w16cid:durableId="1918444417">
    <w:abstractNumId w:val="18"/>
  </w:num>
  <w:num w:numId="34" w16cid:durableId="593779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115A"/>
    <w:rsid w:val="00013899"/>
    <w:rsid w:val="00015B83"/>
    <w:rsid w:val="00017BB5"/>
    <w:rsid w:val="0002016B"/>
    <w:rsid w:val="00020935"/>
    <w:rsid w:val="000216F9"/>
    <w:rsid w:val="00024509"/>
    <w:rsid w:val="00035F9E"/>
    <w:rsid w:val="00037F30"/>
    <w:rsid w:val="00042B46"/>
    <w:rsid w:val="000448CB"/>
    <w:rsid w:val="00045DBA"/>
    <w:rsid w:val="000467B3"/>
    <w:rsid w:val="000520E3"/>
    <w:rsid w:val="0005642F"/>
    <w:rsid w:val="000604B8"/>
    <w:rsid w:val="00064C6A"/>
    <w:rsid w:val="00066DC0"/>
    <w:rsid w:val="00071D93"/>
    <w:rsid w:val="0007295A"/>
    <w:rsid w:val="000730D0"/>
    <w:rsid w:val="0008139F"/>
    <w:rsid w:val="0009093E"/>
    <w:rsid w:val="00091DE6"/>
    <w:rsid w:val="000B0C27"/>
    <w:rsid w:val="000B15A6"/>
    <w:rsid w:val="000C3F43"/>
    <w:rsid w:val="000C6BDD"/>
    <w:rsid w:val="000D18D2"/>
    <w:rsid w:val="000D3907"/>
    <w:rsid w:val="000E1A12"/>
    <w:rsid w:val="000E2FAB"/>
    <w:rsid w:val="000E3651"/>
    <w:rsid w:val="000E3B24"/>
    <w:rsid w:val="000F00FC"/>
    <w:rsid w:val="000F695F"/>
    <w:rsid w:val="00100E2B"/>
    <w:rsid w:val="001052B5"/>
    <w:rsid w:val="00107B5B"/>
    <w:rsid w:val="001102A9"/>
    <w:rsid w:val="001149B1"/>
    <w:rsid w:val="00120025"/>
    <w:rsid w:val="001256A4"/>
    <w:rsid w:val="001326A9"/>
    <w:rsid w:val="0013289E"/>
    <w:rsid w:val="00132BF8"/>
    <w:rsid w:val="001367C0"/>
    <w:rsid w:val="00137238"/>
    <w:rsid w:val="001411E9"/>
    <w:rsid w:val="00141EBF"/>
    <w:rsid w:val="00143049"/>
    <w:rsid w:val="0014527B"/>
    <w:rsid w:val="00146C3C"/>
    <w:rsid w:val="00150034"/>
    <w:rsid w:val="00155D52"/>
    <w:rsid w:val="0016395F"/>
    <w:rsid w:val="00164876"/>
    <w:rsid w:val="00175648"/>
    <w:rsid w:val="00180B95"/>
    <w:rsid w:val="001818F2"/>
    <w:rsid w:val="00184D82"/>
    <w:rsid w:val="00195181"/>
    <w:rsid w:val="00197C06"/>
    <w:rsid w:val="001A0068"/>
    <w:rsid w:val="001A60E9"/>
    <w:rsid w:val="001A6142"/>
    <w:rsid w:val="001A6CC7"/>
    <w:rsid w:val="001A7A11"/>
    <w:rsid w:val="001B35CF"/>
    <w:rsid w:val="001B3D5E"/>
    <w:rsid w:val="001B674F"/>
    <w:rsid w:val="001C1EE8"/>
    <w:rsid w:val="001C297A"/>
    <w:rsid w:val="001C7851"/>
    <w:rsid w:val="001C7C78"/>
    <w:rsid w:val="001C7E95"/>
    <w:rsid w:val="001D1179"/>
    <w:rsid w:val="001F2014"/>
    <w:rsid w:val="001F41AB"/>
    <w:rsid w:val="001F57A1"/>
    <w:rsid w:val="001F5F12"/>
    <w:rsid w:val="00202626"/>
    <w:rsid w:val="00210465"/>
    <w:rsid w:val="0021392B"/>
    <w:rsid w:val="00214516"/>
    <w:rsid w:val="00224CE8"/>
    <w:rsid w:val="002261AD"/>
    <w:rsid w:val="002351ED"/>
    <w:rsid w:val="00243F73"/>
    <w:rsid w:val="002467FA"/>
    <w:rsid w:val="00247241"/>
    <w:rsid w:val="00260DCB"/>
    <w:rsid w:val="00265FF7"/>
    <w:rsid w:val="00267073"/>
    <w:rsid w:val="0027563C"/>
    <w:rsid w:val="00276518"/>
    <w:rsid w:val="002775DF"/>
    <w:rsid w:val="00277965"/>
    <w:rsid w:val="002845EF"/>
    <w:rsid w:val="00287894"/>
    <w:rsid w:val="0029122D"/>
    <w:rsid w:val="002B3651"/>
    <w:rsid w:val="002B3BB2"/>
    <w:rsid w:val="002B7A79"/>
    <w:rsid w:val="002C2C4B"/>
    <w:rsid w:val="002D0702"/>
    <w:rsid w:val="002D1595"/>
    <w:rsid w:val="002D4422"/>
    <w:rsid w:val="002D4588"/>
    <w:rsid w:val="002D5A5C"/>
    <w:rsid w:val="002D67A0"/>
    <w:rsid w:val="002E487C"/>
    <w:rsid w:val="002F53F2"/>
    <w:rsid w:val="002F6B1F"/>
    <w:rsid w:val="00302E42"/>
    <w:rsid w:val="00306334"/>
    <w:rsid w:val="00310082"/>
    <w:rsid w:val="003110E4"/>
    <w:rsid w:val="003118CE"/>
    <w:rsid w:val="003160F7"/>
    <w:rsid w:val="0031769F"/>
    <w:rsid w:val="00331746"/>
    <w:rsid w:val="00333C27"/>
    <w:rsid w:val="00336682"/>
    <w:rsid w:val="00337792"/>
    <w:rsid w:val="003450E2"/>
    <w:rsid w:val="00346214"/>
    <w:rsid w:val="00347D8B"/>
    <w:rsid w:val="00354528"/>
    <w:rsid w:val="003559A1"/>
    <w:rsid w:val="003615DD"/>
    <w:rsid w:val="00363AC3"/>
    <w:rsid w:val="0036634D"/>
    <w:rsid w:val="00366D6D"/>
    <w:rsid w:val="0037046D"/>
    <w:rsid w:val="0037169E"/>
    <w:rsid w:val="00371EB9"/>
    <w:rsid w:val="00375292"/>
    <w:rsid w:val="0037609F"/>
    <w:rsid w:val="00382AC4"/>
    <w:rsid w:val="00384082"/>
    <w:rsid w:val="003846FE"/>
    <w:rsid w:val="003A00D3"/>
    <w:rsid w:val="003A0D2E"/>
    <w:rsid w:val="003A390C"/>
    <w:rsid w:val="003A3CDD"/>
    <w:rsid w:val="003A520C"/>
    <w:rsid w:val="003A7946"/>
    <w:rsid w:val="003B1384"/>
    <w:rsid w:val="003B24A1"/>
    <w:rsid w:val="003B57E6"/>
    <w:rsid w:val="003B6B8E"/>
    <w:rsid w:val="003C107D"/>
    <w:rsid w:val="003C4411"/>
    <w:rsid w:val="003C76A3"/>
    <w:rsid w:val="003D3B02"/>
    <w:rsid w:val="003E564B"/>
    <w:rsid w:val="003E74BE"/>
    <w:rsid w:val="004002DC"/>
    <w:rsid w:val="004176AB"/>
    <w:rsid w:val="0042079C"/>
    <w:rsid w:val="00422B18"/>
    <w:rsid w:val="00422CD5"/>
    <w:rsid w:val="00422DB3"/>
    <w:rsid w:val="0042526F"/>
    <w:rsid w:val="00437B36"/>
    <w:rsid w:val="00441CCC"/>
    <w:rsid w:val="00451CF7"/>
    <w:rsid w:val="004601C6"/>
    <w:rsid w:val="004650A6"/>
    <w:rsid w:val="00466D37"/>
    <w:rsid w:val="004705AC"/>
    <w:rsid w:val="004715D2"/>
    <w:rsid w:val="00472312"/>
    <w:rsid w:val="00472812"/>
    <w:rsid w:val="00472EA1"/>
    <w:rsid w:val="00473567"/>
    <w:rsid w:val="004740DC"/>
    <w:rsid w:val="00474364"/>
    <w:rsid w:val="00475DA6"/>
    <w:rsid w:val="0047735C"/>
    <w:rsid w:val="00480690"/>
    <w:rsid w:val="00483DD4"/>
    <w:rsid w:val="00484883"/>
    <w:rsid w:val="00486C0F"/>
    <w:rsid w:val="00487C89"/>
    <w:rsid w:val="004931FB"/>
    <w:rsid w:val="00497E00"/>
    <w:rsid w:val="004A1163"/>
    <w:rsid w:val="004A4BC0"/>
    <w:rsid w:val="004B0307"/>
    <w:rsid w:val="004B3AAC"/>
    <w:rsid w:val="004C2F3F"/>
    <w:rsid w:val="004C5A3D"/>
    <w:rsid w:val="004D05E8"/>
    <w:rsid w:val="004D3326"/>
    <w:rsid w:val="004D53D9"/>
    <w:rsid w:val="004D63AB"/>
    <w:rsid w:val="004E1255"/>
    <w:rsid w:val="004E12CE"/>
    <w:rsid w:val="004E2F87"/>
    <w:rsid w:val="004F421C"/>
    <w:rsid w:val="004F55C6"/>
    <w:rsid w:val="00502218"/>
    <w:rsid w:val="00510575"/>
    <w:rsid w:val="00510FEE"/>
    <w:rsid w:val="00523C38"/>
    <w:rsid w:val="00524B8F"/>
    <w:rsid w:val="00525C2E"/>
    <w:rsid w:val="005267FD"/>
    <w:rsid w:val="005301DF"/>
    <w:rsid w:val="00533A26"/>
    <w:rsid w:val="005360D1"/>
    <w:rsid w:val="005421D8"/>
    <w:rsid w:val="005477A2"/>
    <w:rsid w:val="005477C9"/>
    <w:rsid w:val="005533B0"/>
    <w:rsid w:val="00553975"/>
    <w:rsid w:val="00557B07"/>
    <w:rsid w:val="00557BB2"/>
    <w:rsid w:val="00563295"/>
    <w:rsid w:val="005706C9"/>
    <w:rsid w:val="005708CA"/>
    <w:rsid w:val="00577F2A"/>
    <w:rsid w:val="005857F6"/>
    <w:rsid w:val="00585FB9"/>
    <w:rsid w:val="005B35D7"/>
    <w:rsid w:val="005B3BBF"/>
    <w:rsid w:val="005B615F"/>
    <w:rsid w:val="005C2C55"/>
    <w:rsid w:val="005E15BA"/>
    <w:rsid w:val="005E2505"/>
    <w:rsid w:val="005E47A2"/>
    <w:rsid w:val="005E4A22"/>
    <w:rsid w:val="005F0605"/>
    <w:rsid w:val="00601062"/>
    <w:rsid w:val="00603A23"/>
    <w:rsid w:val="00603DFC"/>
    <w:rsid w:val="006044F6"/>
    <w:rsid w:val="006052E7"/>
    <w:rsid w:val="00606488"/>
    <w:rsid w:val="0061234A"/>
    <w:rsid w:val="006137BB"/>
    <w:rsid w:val="00614965"/>
    <w:rsid w:val="00616EDB"/>
    <w:rsid w:val="006176CE"/>
    <w:rsid w:val="00624F84"/>
    <w:rsid w:val="00640164"/>
    <w:rsid w:val="00641CBA"/>
    <w:rsid w:val="00642594"/>
    <w:rsid w:val="00645FC5"/>
    <w:rsid w:val="006620C6"/>
    <w:rsid w:val="00665ECA"/>
    <w:rsid w:val="00675AF6"/>
    <w:rsid w:val="006772B6"/>
    <w:rsid w:val="0068485C"/>
    <w:rsid w:val="006863BA"/>
    <w:rsid w:val="006863BC"/>
    <w:rsid w:val="00690671"/>
    <w:rsid w:val="00693340"/>
    <w:rsid w:val="0069673B"/>
    <w:rsid w:val="00697B09"/>
    <w:rsid w:val="006A0614"/>
    <w:rsid w:val="006A0B1C"/>
    <w:rsid w:val="006A25EA"/>
    <w:rsid w:val="006A7296"/>
    <w:rsid w:val="006A72EB"/>
    <w:rsid w:val="006B58FC"/>
    <w:rsid w:val="006B5FC8"/>
    <w:rsid w:val="006B75D8"/>
    <w:rsid w:val="006C33E0"/>
    <w:rsid w:val="006C673C"/>
    <w:rsid w:val="006C7BC3"/>
    <w:rsid w:val="006D3CB5"/>
    <w:rsid w:val="006D49E7"/>
    <w:rsid w:val="006E04CD"/>
    <w:rsid w:val="006E1349"/>
    <w:rsid w:val="006E5B11"/>
    <w:rsid w:val="006F13E4"/>
    <w:rsid w:val="006F337D"/>
    <w:rsid w:val="006F461C"/>
    <w:rsid w:val="00706128"/>
    <w:rsid w:val="007071A8"/>
    <w:rsid w:val="00707C14"/>
    <w:rsid w:val="007125D0"/>
    <w:rsid w:val="00712FB9"/>
    <w:rsid w:val="00717272"/>
    <w:rsid w:val="00717F28"/>
    <w:rsid w:val="00724089"/>
    <w:rsid w:val="00724D7C"/>
    <w:rsid w:val="007320E8"/>
    <w:rsid w:val="00735262"/>
    <w:rsid w:val="00737247"/>
    <w:rsid w:val="007504F1"/>
    <w:rsid w:val="007548A5"/>
    <w:rsid w:val="007553D6"/>
    <w:rsid w:val="00756BFC"/>
    <w:rsid w:val="007576CA"/>
    <w:rsid w:val="00757BDA"/>
    <w:rsid w:val="00760E4B"/>
    <w:rsid w:val="007632F9"/>
    <w:rsid w:val="007653BB"/>
    <w:rsid w:val="0076640C"/>
    <w:rsid w:val="00767539"/>
    <w:rsid w:val="00767C60"/>
    <w:rsid w:val="00771257"/>
    <w:rsid w:val="00774E5D"/>
    <w:rsid w:val="00776C5D"/>
    <w:rsid w:val="00781D27"/>
    <w:rsid w:val="00784612"/>
    <w:rsid w:val="007A0B7D"/>
    <w:rsid w:val="007B0C3D"/>
    <w:rsid w:val="007B7617"/>
    <w:rsid w:val="007C028E"/>
    <w:rsid w:val="007C3465"/>
    <w:rsid w:val="007D0DD2"/>
    <w:rsid w:val="007D1701"/>
    <w:rsid w:val="007D2CDD"/>
    <w:rsid w:val="007D3100"/>
    <w:rsid w:val="007D5CBF"/>
    <w:rsid w:val="007D7A37"/>
    <w:rsid w:val="007E54FD"/>
    <w:rsid w:val="007E6FEC"/>
    <w:rsid w:val="007F20B7"/>
    <w:rsid w:val="007F3C13"/>
    <w:rsid w:val="007F4F99"/>
    <w:rsid w:val="007F5F9D"/>
    <w:rsid w:val="008032F0"/>
    <w:rsid w:val="00803D20"/>
    <w:rsid w:val="00806F58"/>
    <w:rsid w:val="00812634"/>
    <w:rsid w:val="00821526"/>
    <w:rsid w:val="008219FA"/>
    <w:rsid w:val="0082470D"/>
    <w:rsid w:val="008330C9"/>
    <w:rsid w:val="008339BA"/>
    <w:rsid w:val="00837875"/>
    <w:rsid w:val="00841633"/>
    <w:rsid w:val="008479EE"/>
    <w:rsid w:val="008552AA"/>
    <w:rsid w:val="00857BC3"/>
    <w:rsid w:val="008716F4"/>
    <w:rsid w:val="00875C76"/>
    <w:rsid w:val="00882362"/>
    <w:rsid w:val="00882A5B"/>
    <w:rsid w:val="008849FA"/>
    <w:rsid w:val="008861F5"/>
    <w:rsid w:val="0089368A"/>
    <w:rsid w:val="0089455A"/>
    <w:rsid w:val="008A3A8D"/>
    <w:rsid w:val="008A5E79"/>
    <w:rsid w:val="008A7F17"/>
    <w:rsid w:val="008C2E41"/>
    <w:rsid w:val="008C506D"/>
    <w:rsid w:val="008C5FD5"/>
    <w:rsid w:val="008C7912"/>
    <w:rsid w:val="008D033F"/>
    <w:rsid w:val="008D4898"/>
    <w:rsid w:val="008E143F"/>
    <w:rsid w:val="008E4E81"/>
    <w:rsid w:val="008F1F5E"/>
    <w:rsid w:val="009015B0"/>
    <w:rsid w:val="00902AFB"/>
    <w:rsid w:val="009039FD"/>
    <w:rsid w:val="00912DB4"/>
    <w:rsid w:val="00913F71"/>
    <w:rsid w:val="00917AEB"/>
    <w:rsid w:val="00921DD5"/>
    <w:rsid w:val="00922046"/>
    <w:rsid w:val="00925911"/>
    <w:rsid w:val="0093299A"/>
    <w:rsid w:val="00936917"/>
    <w:rsid w:val="00937E0B"/>
    <w:rsid w:val="00940347"/>
    <w:rsid w:val="009433E4"/>
    <w:rsid w:val="00952F09"/>
    <w:rsid w:val="0095498E"/>
    <w:rsid w:val="009618E4"/>
    <w:rsid w:val="00963C00"/>
    <w:rsid w:val="00977500"/>
    <w:rsid w:val="00982299"/>
    <w:rsid w:val="009870DC"/>
    <w:rsid w:val="009905D6"/>
    <w:rsid w:val="009922A1"/>
    <w:rsid w:val="00992860"/>
    <w:rsid w:val="009A2DF5"/>
    <w:rsid w:val="009A3280"/>
    <w:rsid w:val="009A4479"/>
    <w:rsid w:val="009B1392"/>
    <w:rsid w:val="009B3A10"/>
    <w:rsid w:val="009B40CD"/>
    <w:rsid w:val="009B4425"/>
    <w:rsid w:val="009B462F"/>
    <w:rsid w:val="009B64AD"/>
    <w:rsid w:val="009B75CD"/>
    <w:rsid w:val="009C57E4"/>
    <w:rsid w:val="009C6415"/>
    <w:rsid w:val="009C76A9"/>
    <w:rsid w:val="009D0DAA"/>
    <w:rsid w:val="009D1026"/>
    <w:rsid w:val="009D33D3"/>
    <w:rsid w:val="009D3CC3"/>
    <w:rsid w:val="009D78D2"/>
    <w:rsid w:val="009E049D"/>
    <w:rsid w:val="009E1815"/>
    <w:rsid w:val="009E291A"/>
    <w:rsid w:val="009E2E6F"/>
    <w:rsid w:val="009E5206"/>
    <w:rsid w:val="009F4601"/>
    <w:rsid w:val="009F47CC"/>
    <w:rsid w:val="009F6005"/>
    <w:rsid w:val="009F640D"/>
    <w:rsid w:val="009F6592"/>
    <w:rsid w:val="009F66D0"/>
    <w:rsid w:val="009F6DB3"/>
    <w:rsid w:val="009F7B65"/>
    <w:rsid w:val="00A002A3"/>
    <w:rsid w:val="00A02343"/>
    <w:rsid w:val="00A027FD"/>
    <w:rsid w:val="00A02975"/>
    <w:rsid w:val="00A02CE6"/>
    <w:rsid w:val="00A04E59"/>
    <w:rsid w:val="00A16E1B"/>
    <w:rsid w:val="00A172CE"/>
    <w:rsid w:val="00A23311"/>
    <w:rsid w:val="00A25220"/>
    <w:rsid w:val="00A273EF"/>
    <w:rsid w:val="00A32AD1"/>
    <w:rsid w:val="00A41147"/>
    <w:rsid w:val="00A42FC4"/>
    <w:rsid w:val="00A4390E"/>
    <w:rsid w:val="00A43963"/>
    <w:rsid w:val="00A43C88"/>
    <w:rsid w:val="00A50A10"/>
    <w:rsid w:val="00A51AAD"/>
    <w:rsid w:val="00A52896"/>
    <w:rsid w:val="00A57AA6"/>
    <w:rsid w:val="00A60C7D"/>
    <w:rsid w:val="00A66648"/>
    <w:rsid w:val="00A6793E"/>
    <w:rsid w:val="00A67B8E"/>
    <w:rsid w:val="00A758BF"/>
    <w:rsid w:val="00A807F2"/>
    <w:rsid w:val="00A82709"/>
    <w:rsid w:val="00A82ACA"/>
    <w:rsid w:val="00A83F40"/>
    <w:rsid w:val="00A91A31"/>
    <w:rsid w:val="00A9313E"/>
    <w:rsid w:val="00AA444B"/>
    <w:rsid w:val="00AA527D"/>
    <w:rsid w:val="00AA79C2"/>
    <w:rsid w:val="00AC057B"/>
    <w:rsid w:val="00AC0C1A"/>
    <w:rsid w:val="00AC5B78"/>
    <w:rsid w:val="00AD30E9"/>
    <w:rsid w:val="00AD323A"/>
    <w:rsid w:val="00AD73E6"/>
    <w:rsid w:val="00AD7CD1"/>
    <w:rsid w:val="00AE4393"/>
    <w:rsid w:val="00AE50D6"/>
    <w:rsid w:val="00AE6CEC"/>
    <w:rsid w:val="00AF4AF2"/>
    <w:rsid w:val="00AF5151"/>
    <w:rsid w:val="00AF5506"/>
    <w:rsid w:val="00B03B40"/>
    <w:rsid w:val="00B14C61"/>
    <w:rsid w:val="00B16288"/>
    <w:rsid w:val="00B174B3"/>
    <w:rsid w:val="00B20458"/>
    <w:rsid w:val="00B21BFF"/>
    <w:rsid w:val="00B220EC"/>
    <w:rsid w:val="00B2287B"/>
    <w:rsid w:val="00B22887"/>
    <w:rsid w:val="00B27342"/>
    <w:rsid w:val="00B310D7"/>
    <w:rsid w:val="00B31D5F"/>
    <w:rsid w:val="00B32ABC"/>
    <w:rsid w:val="00B331A8"/>
    <w:rsid w:val="00B3599E"/>
    <w:rsid w:val="00B54066"/>
    <w:rsid w:val="00B56A3A"/>
    <w:rsid w:val="00B60979"/>
    <w:rsid w:val="00B650D8"/>
    <w:rsid w:val="00B67467"/>
    <w:rsid w:val="00B67B40"/>
    <w:rsid w:val="00B746A4"/>
    <w:rsid w:val="00B77C12"/>
    <w:rsid w:val="00B85CD3"/>
    <w:rsid w:val="00B95CE3"/>
    <w:rsid w:val="00BA1369"/>
    <w:rsid w:val="00BB2E88"/>
    <w:rsid w:val="00BC28FF"/>
    <w:rsid w:val="00BD0452"/>
    <w:rsid w:val="00BD1619"/>
    <w:rsid w:val="00BD42DE"/>
    <w:rsid w:val="00BD4F97"/>
    <w:rsid w:val="00BD7EBD"/>
    <w:rsid w:val="00BE404F"/>
    <w:rsid w:val="00BE7208"/>
    <w:rsid w:val="00BE781E"/>
    <w:rsid w:val="00BF029C"/>
    <w:rsid w:val="00BF4953"/>
    <w:rsid w:val="00C00950"/>
    <w:rsid w:val="00C0318C"/>
    <w:rsid w:val="00C06B9A"/>
    <w:rsid w:val="00C10148"/>
    <w:rsid w:val="00C17CFB"/>
    <w:rsid w:val="00C213EC"/>
    <w:rsid w:val="00C25A41"/>
    <w:rsid w:val="00C309BF"/>
    <w:rsid w:val="00C33469"/>
    <w:rsid w:val="00C34B35"/>
    <w:rsid w:val="00C3599A"/>
    <w:rsid w:val="00C41E4E"/>
    <w:rsid w:val="00C4430D"/>
    <w:rsid w:val="00C44D07"/>
    <w:rsid w:val="00C47AED"/>
    <w:rsid w:val="00C552A2"/>
    <w:rsid w:val="00C63DA4"/>
    <w:rsid w:val="00C66E73"/>
    <w:rsid w:val="00C70A4B"/>
    <w:rsid w:val="00C72C8D"/>
    <w:rsid w:val="00C72F2D"/>
    <w:rsid w:val="00C87C9B"/>
    <w:rsid w:val="00C94EFD"/>
    <w:rsid w:val="00C9765E"/>
    <w:rsid w:val="00CB1D3C"/>
    <w:rsid w:val="00CB580A"/>
    <w:rsid w:val="00CB74ED"/>
    <w:rsid w:val="00CC5D51"/>
    <w:rsid w:val="00CC665C"/>
    <w:rsid w:val="00CD69AC"/>
    <w:rsid w:val="00CD7DBE"/>
    <w:rsid w:val="00CE6351"/>
    <w:rsid w:val="00CF2EB2"/>
    <w:rsid w:val="00CF3E5C"/>
    <w:rsid w:val="00CF7CF4"/>
    <w:rsid w:val="00D014E1"/>
    <w:rsid w:val="00D063E1"/>
    <w:rsid w:val="00D0746E"/>
    <w:rsid w:val="00D0749C"/>
    <w:rsid w:val="00D07ECC"/>
    <w:rsid w:val="00D111D9"/>
    <w:rsid w:val="00D1453D"/>
    <w:rsid w:val="00D21C41"/>
    <w:rsid w:val="00D2340D"/>
    <w:rsid w:val="00D27571"/>
    <w:rsid w:val="00D2763E"/>
    <w:rsid w:val="00D30E8F"/>
    <w:rsid w:val="00D337C3"/>
    <w:rsid w:val="00D33FD2"/>
    <w:rsid w:val="00D3617A"/>
    <w:rsid w:val="00D36F79"/>
    <w:rsid w:val="00D44846"/>
    <w:rsid w:val="00D52AD4"/>
    <w:rsid w:val="00D558F9"/>
    <w:rsid w:val="00D55BD4"/>
    <w:rsid w:val="00D622F2"/>
    <w:rsid w:val="00D6433E"/>
    <w:rsid w:val="00D70BC1"/>
    <w:rsid w:val="00D76415"/>
    <w:rsid w:val="00D76CF6"/>
    <w:rsid w:val="00D863A7"/>
    <w:rsid w:val="00D87BF9"/>
    <w:rsid w:val="00D91712"/>
    <w:rsid w:val="00D92D3D"/>
    <w:rsid w:val="00DA5521"/>
    <w:rsid w:val="00DA5DBD"/>
    <w:rsid w:val="00DA68E4"/>
    <w:rsid w:val="00DB127A"/>
    <w:rsid w:val="00DB2EBD"/>
    <w:rsid w:val="00DB41A1"/>
    <w:rsid w:val="00DB5D47"/>
    <w:rsid w:val="00DC05B0"/>
    <w:rsid w:val="00DC381E"/>
    <w:rsid w:val="00DC4F8B"/>
    <w:rsid w:val="00DD515F"/>
    <w:rsid w:val="00DD74C6"/>
    <w:rsid w:val="00DE1338"/>
    <w:rsid w:val="00DE3D41"/>
    <w:rsid w:val="00DE576B"/>
    <w:rsid w:val="00DE6170"/>
    <w:rsid w:val="00DE6F33"/>
    <w:rsid w:val="00DE7361"/>
    <w:rsid w:val="00DF2ABD"/>
    <w:rsid w:val="00DF4B17"/>
    <w:rsid w:val="00DF5B0A"/>
    <w:rsid w:val="00DF6AEC"/>
    <w:rsid w:val="00DF7875"/>
    <w:rsid w:val="00E00E81"/>
    <w:rsid w:val="00E023B5"/>
    <w:rsid w:val="00E03E62"/>
    <w:rsid w:val="00E05B82"/>
    <w:rsid w:val="00E124E1"/>
    <w:rsid w:val="00E17CD0"/>
    <w:rsid w:val="00E23321"/>
    <w:rsid w:val="00E25AF1"/>
    <w:rsid w:val="00E26DFB"/>
    <w:rsid w:val="00E30454"/>
    <w:rsid w:val="00E33169"/>
    <w:rsid w:val="00E33A93"/>
    <w:rsid w:val="00E414D9"/>
    <w:rsid w:val="00E422A5"/>
    <w:rsid w:val="00E52E6B"/>
    <w:rsid w:val="00E60ABC"/>
    <w:rsid w:val="00E61E24"/>
    <w:rsid w:val="00E6528C"/>
    <w:rsid w:val="00E660AF"/>
    <w:rsid w:val="00E74340"/>
    <w:rsid w:val="00E77F2A"/>
    <w:rsid w:val="00E963C1"/>
    <w:rsid w:val="00EB6E3E"/>
    <w:rsid w:val="00EB7FD9"/>
    <w:rsid w:val="00EC19DF"/>
    <w:rsid w:val="00EC1B25"/>
    <w:rsid w:val="00EC2786"/>
    <w:rsid w:val="00EC3A53"/>
    <w:rsid w:val="00EC6A3E"/>
    <w:rsid w:val="00EC7E5E"/>
    <w:rsid w:val="00ED00A3"/>
    <w:rsid w:val="00ED1C49"/>
    <w:rsid w:val="00ED3ACF"/>
    <w:rsid w:val="00ED6B8B"/>
    <w:rsid w:val="00ED7D21"/>
    <w:rsid w:val="00EE0E8C"/>
    <w:rsid w:val="00EE2509"/>
    <w:rsid w:val="00EE5634"/>
    <w:rsid w:val="00EF0882"/>
    <w:rsid w:val="00EF1466"/>
    <w:rsid w:val="00EF6910"/>
    <w:rsid w:val="00EF7822"/>
    <w:rsid w:val="00F01AC2"/>
    <w:rsid w:val="00F05E2C"/>
    <w:rsid w:val="00F10C90"/>
    <w:rsid w:val="00F163A8"/>
    <w:rsid w:val="00F17E1B"/>
    <w:rsid w:val="00F267AF"/>
    <w:rsid w:val="00F270E2"/>
    <w:rsid w:val="00F33837"/>
    <w:rsid w:val="00F42347"/>
    <w:rsid w:val="00F52452"/>
    <w:rsid w:val="00F54248"/>
    <w:rsid w:val="00F575B0"/>
    <w:rsid w:val="00F576BF"/>
    <w:rsid w:val="00F7274D"/>
    <w:rsid w:val="00F76102"/>
    <w:rsid w:val="00F803CD"/>
    <w:rsid w:val="00F81E4E"/>
    <w:rsid w:val="00F87498"/>
    <w:rsid w:val="00F8789E"/>
    <w:rsid w:val="00F931D6"/>
    <w:rsid w:val="00F95333"/>
    <w:rsid w:val="00FA0C58"/>
    <w:rsid w:val="00FA11BE"/>
    <w:rsid w:val="00FA1598"/>
    <w:rsid w:val="00FA1911"/>
    <w:rsid w:val="00FA3B74"/>
    <w:rsid w:val="00FA5997"/>
    <w:rsid w:val="00FB169E"/>
    <w:rsid w:val="00FB1CEA"/>
    <w:rsid w:val="00FC16C8"/>
    <w:rsid w:val="00FC26D8"/>
    <w:rsid w:val="00FC27F7"/>
    <w:rsid w:val="00FC4E74"/>
    <w:rsid w:val="00FC4F7A"/>
    <w:rsid w:val="00FD52B8"/>
    <w:rsid w:val="00FF4453"/>
    <w:rsid w:val="00FF4F7A"/>
    <w:rsid w:val="00FF53D1"/>
    <w:rsid w:val="00FF5C4F"/>
    <w:rsid w:val="036BA851"/>
    <w:rsid w:val="2697F75F"/>
    <w:rsid w:val="4EB80119"/>
    <w:rsid w:val="6DFECA3D"/>
    <w:rsid w:val="780E17D0"/>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semiHidden/>
    <w:unhideWhenUsed/>
    <w:qFormat/>
    <w:rsid w:val="0001389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 w:type="character" w:customStyle="1" w:styleId="Heading3Char">
    <w:name w:val="Heading 3 Char"/>
    <w:basedOn w:val="DefaultParagraphFont"/>
    <w:link w:val="Heading3"/>
    <w:uiPriority w:val="9"/>
    <w:semiHidden/>
    <w:rsid w:val="00013899"/>
    <w:rPr>
      <w:rFonts w:asciiTheme="majorHAnsi" w:eastAsiaTheme="majorEastAsia" w:hAnsiTheme="majorHAnsi" w:cstheme="majorBidi"/>
      <w:color w:val="771048" w:themeColor="accent1" w:themeShade="7F"/>
      <w:sz w:val="24"/>
      <w:szCs w:val="24"/>
    </w:rPr>
  </w:style>
  <w:style w:type="character" w:styleId="PageNumber">
    <w:name w:val="page number"/>
    <w:basedOn w:val="DefaultParagraphFont"/>
    <w:uiPriority w:val="99"/>
    <w:semiHidden/>
    <w:unhideWhenUsed/>
    <w:rsid w:val="006A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454373625">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038965900">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397898326">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1923176937">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tacenter.org/topics/procsafe/procsafe.asp" TargetMode="External"/><Relationship Id="rId3" Type="http://schemas.openxmlformats.org/officeDocument/2006/relationships/customXml" Target="../customXml/item3.xml"/><Relationship Id="rId21" Type="http://schemas.openxmlformats.org/officeDocument/2006/relationships/hyperlink" Target="https://sites.ed.gov/ide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sites.ed.gov/idea/regs/c/a/303.25" TargetMode="External"/><Relationship Id="rId20" Type="http://schemas.openxmlformats.org/officeDocument/2006/relationships/hyperlink" Target="https://www.mass.gov/doc/family-rights-notice-english/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ed.gov/ide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cs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2.xml><?xml version="1.0" encoding="utf-8"?>
<ds:datastoreItem xmlns:ds="http://schemas.openxmlformats.org/officeDocument/2006/customXml" ds:itemID="{E4396F72-93D5-4631-B2E0-AB5B5599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Weekly newsletter</Template>
  <TotalTime>38</TotalTime>
  <Pages>1</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7593</CharactersWithSpaces>
  <SharedDoc>false</SharedDoc>
  <HLinks>
    <vt:vector size="114" baseType="variant">
      <vt:variant>
        <vt:i4>6619194</vt:i4>
      </vt:variant>
      <vt:variant>
        <vt:i4>15</vt:i4>
      </vt:variant>
      <vt:variant>
        <vt:i4>0</vt:i4>
      </vt:variant>
      <vt:variant>
        <vt:i4>5</vt:i4>
      </vt:variant>
      <vt:variant>
        <vt:lpwstr>https://sites.ed.gov/idea/</vt:lpwstr>
      </vt:variant>
      <vt:variant>
        <vt:lpwstr/>
      </vt:variant>
      <vt:variant>
        <vt:i4>7602227</vt:i4>
      </vt:variant>
      <vt:variant>
        <vt:i4>12</vt:i4>
      </vt:variant>
      <vt:variant>
        <vt:i4>0</vt:i4>
      </vt:variant>
      <vt:variant>
        <vt:i4>5</vt:i4>
      </vt:variant>
      <vt:variant>
        <vt:lpwstr>https://www.mass.gov/doc/family-rights-notice-english/download</vt:lpwstr>
      </vt:variant>
      <vt:variant>
        <vt:lpwstr/>
      </vt:variant>
      <vt:variant>
        <vt:i4>7405613</vt:i4>
      </vt:variant>
      <vt:variant>
        <vt:i4>9</vt:i4>
      </vt:variant>
      <vt:variant>
        <vt:i4>0</vt:i4>
      </vt:variant>
      <vt:variant>
        <vt:i4>5</vt:i4>
      </vt:variant>
      <vt:variant>
        <vt:lpwstr>https://www.mass.gov/doc/early-intervention-operational-standards/download</vt:lpwstr>
      </vt:variant>
      <vt:variant>
        <vt:lpwstr/>
      </vt:variant>
      <vt:variant>
        <vt:i4>1310729</vt:i4>
      </vt:variant>
      <vt:variant>
        <vt:i4>6</vt:i4>
      </vt:variant>
      <vt:variant>
        <vt:i4>0</vt:i4>
      </vt:variant>
      <vt:variant>
        <vt:i4>5</vt:i4>
      </vt:variant>
      <vt:variant>
        <vt:lpwstr>https://fcsn.org/</vt:lpwstr>
      </vt:variant>
      <vt:variant>
        <vt:lpwstr/>
      </vt:variant>
      <vt:variant>
        <vt:i4>7471214</vt:i4>
      </vt:variant>
      <vt:variant>
        <vt:i4>3</vt:i4>
      </vt:variant>
      <vt:variant>
        <vt:i4>0</vt:i4>
      </vt:variant>
      <vt:variant>
        <vt:i4>5</vt:i4>
      </vt:variant>
      <vt:variant>
        <vt:lpwstr>https://ectacenter.org/topics/procsafe/procsafe.asp</vt:lpwstr>
      </vt:variant>
      <vt:variant>
        <vt:lpwstr/>
      </vt:variant>
      <vt:variant>
        <vt:i4>6619194</vt:i4>
      </vt:variant>
      <vt:variant>
        <vt:i4>0</vt:i4>
      </vt:variant>
      <vt:variant>
        <vt:i4>0</vt:i4>
      </vt:variant>
      <vt:variant>
        <vt:i4>5</vt:i4>
      </vt:variant>
      <vt:variant>
        <vt:lpwstr>https://sites.ed.gov/idea/</vt:lpwstr>
      </vt:variant>
      <vt:variant>
        <vt:lpwstr/>
      </vt:variant>
      <vt:variant>
        <vt:i4>4390942</vt:i4>
      </vt:variant>
      <vt:variant>
        <vt:i4>36</vt:i4>
      </vt:variant>
      <vt:variant>
        <vt:i4>0</vt:i4>
      </vt:variant>
      <vt:variant>
        <vt:i4>5</vt:i4>
      </vt:variant>
      <vt:variant>
        <vt:lpwstr>https://sites.ed.gov/idea/regs/c/a/303.25</vt:lpwstr>
      </vt:variant>
      <vt:variant>
        <vt:lpwstr/>
      </vt:variant>
      <vt:variant>
        <vt:i4>4915203</vt:i4>
      </vt:variant>
      <vt:variant>
        <vt:i4>33</vt:i4>
      </vt:variant>
      <vt:variant>
        <vt:i4>0</vt:i4>
      </vt:variant>
      <vt:variant>
        <vt:i4>5</vt:i4>
      </vt:variant>
      <vt:variant>
        <vt:lpwstr>https://sites.ed.gov/idea/regs/c/e/303.421/c/1/ii</vt:lpwstr>
      </vt:variant>
      <vt:variant>
        <vt:lpwstr/>
      </vt:variant>
      <vt:variant>
        <vt:i4>4915203</vt:i4>
      </vt:variant>
      <vt:variant>
        <vt:i4>30</vt:i4>
      </vt:variant>
      <vt:variant>
        <vt:i4>0</vt:i4>
      </vt:variant>
      <vt:variant>
        <vt:i4>5</vt:i4>
      </vt:variant>
      <vt:variant>
        <vt:lpwstr>https://sites.ed.gov/idea/regs/c/e/303.421/c/1/i</vt:lpwstr>
      </vt:variant>
      <vt:variant>
        <vt:lpwstr/>
      </vt:variant>
      <vt:variant>
        <vt:i4>2228268</vt:i4>
      </vt:variant>
      <vt:variant>
        <vt:i4>27</vt:i4>
      </vt:variant>
      <vt:variant>
        <vt:i4>0</vt:i4>
      </vt:variant>
      <vt:variant>
        <vt:i4>5</vt:i4>
      </vt:variant>
      <vt:variant>
        <vt:lpwstr>https://sites.ed.gov/idea/regs/c/e/303.421/c/1</vt:lpwstr>
      </vt:variant>
      <vt:variant>
        <vt:lpwstr/>
      </vt:variant>
      <vt:variant>
        <vt:i4>1245187</vt:i4>
      </vt:variant>
      <vt:variant>
        <vt:i4>24</vt:i4>
      </vt:variant>
      <vt:variant>
        <vt:i4>0</vt:i4>
      </vt:variant>
      <vt:variant>
        <vt:i4>5</vt:i4>
      </vt:variant>
      <vt:variant>
        <vt:lpwstr>https://sites.ed.gov/idea/regs/c/e/303.421/c</vt:lpwstr>
      </vt:variant>
      <vt:variant>
        <vt:lpwstr/>
      </vt:variant>
      <vt:variant>
        <vt:i4>7405613</vt:i4>
      </vt:variant>
      <vt:variant>
        <vt:i4>21</vt:i4>
      </vt:variant>
      <vt:variant>
        <vt:i4>0</vt:i4>
      </vt:variant>
      <vt:variant>
        <vt:i4>5</vt:i4>
      </vt:variant>
      <vt:variant>
        <vt:lpwstr>https://sites.ed.gov/idea/regs/c/e/303.430</vt:lpwstr>
      </vt:variant>
      <vt:variant>
        <vt:lpwstr/>
      </vt:variant>
      <vt:variant>
        <vt:i4>7667757</vt:i4>
      </vt:variant>
      <vt:variant>
        <vt:i4>18</vt:i4>
      </vt:variant>
      <vt:variant>
        <vt:i4>0</vt:i4>
      </vt:variant>
      <vt:variant>
        <vt:i4>5</vt:i4>
      </vt:variant>
      <vt:variant>
        <vt:lpwstr>https://sites.ed.gov/idea/regs/c/e/303.434</vt:lpwstr>
      </vt:variant>
      <vt:variant>
        <vt:lpwstr/>
      </vt:variant>
      <vt:variant>
        <vt:i4>7536685</vt:i4>
      </vt:variant>
      <vt:variant>
        <vt:i4>15</vt:i4>
      </vt:variant>
      <vt:variant>
        <vt:i4>0</vt:i4>
      </vt:variant>
      <vt:variant>
        <vt:i4>5</vt:i4>
      </vt:variant>
      <vt:variant>
        <vt:lpwstr>https://sites.ed.gov/idea/regs/c/e/303.432</vt:lpwstr>
      </vt:variant>
      <vt:variant>
        <vt:lpwstr/>
      </vt:variant>
      <vt:variant>
        <vt:i4>7340077</vt:i4>
      </vt:variant>
      <vt:variant>
        <vt:i4>12</vt:i4>
      </vt:variant>
      <vt:variant>
        <vt:i4>0</vt:i4>
      </vt:variant>
      <vt:variant>
        <vt:i4>5</vt:i4>
      </vt:variant>
      <vt:variant>
        <vt:lpwstr>https://sites.ed.gov/idea/regs/c/e/303.431</vt:lpwstr>
      </vt:variant>
      <vt:variant>
        <vt:lpwstr/>
      </vt:variant>
      <vt:variant>
        <vt:i4>2162732</vt:i4>
      </vt:variant>
      <vt:variant>
        <vt:i4>9</vt:i4>
      </vt:variant>
      <vt:variant>
        <vt:i4>0</vt:i4>
      </vt:variant>
      <vt:variant>
        <vt:i4>5</vt:i4>
      </vt:variant>
      <vt:variant>
        <vt:lpwstr>https://sites.ed.gov/idea/regs/c/e/303.421/b/3</vt:lpwstr>
      </vt:variant>
      <vt:variant>
        <vt:lpwstr/>
      </vt:variant>
      <vt:variant>
        <vt:i4>2097196</vt:i4>
      </vt:variant>
      <vt:variant>
        <vt:i4>6</vt:i4>
      </vt:variant>
      <vt:variant>
        <vt:i4>0</vt:i4>
      </vt:variant>
      <vt:variant>
        <vt:i4>5</vt:i4>
      </vt:variant>
      <vt:variant>
        <vt:lpwstr>https://sites.ed.gov/idea/regs/c/e/303.421/b/2</vt:lpwstr>
      </vt:variant>
      <vt:variant>
        <vt:lpwstr/>
      </vt:variant>
      <vt:variant>
        <vt:i4>2293804</vt:i4>
      </vt:variant>
      <vt:variant>
        <vt:i4>3</vt:i4>
      </vt:variant>
      <vt:variant>
        <vt:i4>0</vt:i4>
      </vt:variant>
      <vt:variant>
        <vt:i4>5</vt:i4>
      </vt:variant>
      <vt:variant>
        <vt:lpwstr>https://sites.ed.gov/idea/regs/c/e/303.421/b/1</vt:lpwstr>
      </vt:variant>
      <vt:variant>
        <vt:lpwstr/>
      </vt:variant>
      <vt:variant>
        <vt:i4>1179651</vt:i4>
      </vt:variant>
      <vt:variant>
        <vt:i4>0</vt:i4>
      </vt:variant>
      <vt:variant>
        <vt:i4>0</vt:i4>
      </vt:variant>
      <vt:variant>
        <vt:i4>5</vt:i4>
      </vt:variant>
      <vt:variant>
        <vt:lpwstr>https://sites.ed.gov/idea/regs/c/e/303.421/b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8</cp:revision>
  <cp:lastPrinted>2022-05-11T10:50:00Z</cp:lastPrinted>
  <dcterms:created xsi:type="dcterms:W3CDTF">2024-12-07T20:12:00Z</dcterms:created>
  <dcterms:modified xsi:type="dcterms:W3CDTF">2025-01-30T20:55:00Z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