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62892" w14:textId="00DD64A2" w:rsidR="00B1420D" w:rsidRDefault="00B1420D" w:rsidP="41C25952">
      <w:pPr>
        <w:spacing w:line="276" w:lineRule="auto"/>
        <w:jc w:val="center"/>
        <w:rPr>
          <w:rFonts w:ascii="Avenir Next LT Pro" w:eastAsia="Arial" w:hAnsi="Avenir Next LT Pro"/>
          <w:color w:val="365F91" w:themeColor="accent1" w:themeShade="BF"/>
        </w:rPr>
      </w:pPr>
      <w:r>
        <w:rPr>
          <w:noProof/>
        </w:rPr>
        <w:drawing>
          <wp:anchor distT="0" distB="0" distL="114300" distR="114300" simplePos="0" relativeHeight="251658240" behindDoc="1" locked="0" layoutInCell="1" allowOverlap="1" wp14:anchorId="1AF727DA" wp14:editId="501B0EE5">
            <wp:simplePos x="0" y="0"/>
            <wp:positionH relativeFrom="column">
              <wp:posOffset>4962525</wp:posOffset>
            </wp:positionH>
            <wp:positionV relativeFrom="paragraph">
              <wp:posOffset>-295275</wp:posOffset>
            </wp:positionV>
            <wp:extent cx="1146175" cy="640080"/>
            <wp:effectExtent l="0" t="0" r="0" b="7620"/>
            <wp:wrapNone/>
            <wp:docPr id="1002064891" name="Picture 1" descr="Official Logo for the Department of Public Health as of 2025 that depicts the letters D, P, and H with a border and small silhouette of the shape of Massachusetts top righthand cor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064891" name="Picture 1" descr="Official Logo for the Department of Public Health as of 2025 that depicts the letters D, P, and H with a border and small silhouette of the shape of Massachusetts top righthand corne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6175" cy="640080"/>
                    </a:xfrm>
                    <a:prstGeom prst="rect">
                      <a:avLst/>
                    </a:prstGeom>
                    <a:noFill/>
                  </pic:spPr>
                </pic:pic>
              </a:graphicData>
            </a:graphic>
          </wp:anchor>
        </w:drawing>
      </w:r>
      <w:r w:rsidR="6E23049D">
        <w:t xml:space="preserve">                      </w:t>
      </w:r>
      <w:r>
        <w:t xml:space="preserve">                          </w:t>
      </w:r>
      <w:r w:rsidRPr="177EB253">
        <w:rPr>
          <w:rFonts w:ascii="Avenir Next LT Pro" w:hAnsi="Avenir Next LT Pro"/>
          <w:color w:val="365F91" w:themeColor="accent1" w:themeShade="BF"/>
        </w:rPr>
        <w:t xml:space="preserve">  </w:t>
      </w:r>
    </w:p>
    <w:p w14:paraId="220F4B92" w14:textId="63C2C386" w:rsidR="00B1420D" w:rsidRPr="00E02E64" w:rsidRDefault="00E02E64" w:rsidP="00E02E64">
      <w:pPr>
        <w:bidi/>
        <w:spacing w:line="276" w:lineRule="auto"/>
        <w:jc w:val="center"/>
        <w:rPr>
          <w:rFonts w:ascii="Avenir Next LT Pro" w:eastAsia="Arial" w:hAnsi="Avenir Next LT Pro" w:cs="Arial"/>
          <w:bCs/>
          <w:color w:val="365F91" w:themeColor="accent1" w:themeShade="BF"/>
          <w:sz w:val="24"/>
          <w:szCs w:val="24"/>
        </w:rPr>
      </w:pPr>
      <w:r>
        <w:rPr>
          <w:rFonts w:ascii="Avenir Next LT Pro" w:eastAsia="Arial" w:hAnsi="Avenir Next LT Pro" w:cs="Arial" w:hint="cs"/>
          <w:bCs/>
          <w:color w:val="365F91" w:themeColor="accent1" w:themeShade="BF"/>
          <w:sz w:val="24"/>
          <w:szCs w:val="24"/>
          <w:rtl/>
        </w:rPr>
        <w:t xml:space="preserve">التدخل المبكر في </w:t>
      </w:r>
      <w:r w:rsidRPr="26615824">
        <w:rPr>
          <w:rFonts w:ascii="Avenir Next LT Pro" w:eastAsia="Arial" w:hAnsi="Avenir Next LT Pro" w:cs="Arial"/>
          <w:b/>
          <w:color w:val="365F91" w:themeColor="accent1" w:themeShade="BF"/>
          <w:sz w:val="24"/>
          <w:szCs w:val="24"/>
        </w:rPr>
        <w:t>Massachusetts</w:t>
      </w:r>
    </w:p>
    <w:p w14:paraId="2B6EB299" w14:textId="383887B7" w:rsidR="00B1420D" w:rsidRPr="00E02E64" w:rsidRDefault="00E02E64" w:rsidP="00E02E64">
      <w:pPr>
        <w:bidi/>
        <w:spacing w:line="276" w:lineRule="auto"/>
        <w:jc w:val="center"/>
        <w:rPr>
          <w:rFonts w:ascii="Avenir Next LT Pro" w:eastAsia="Arial" w:hAnsi="Avenir Next LT Pro" w:cs="Arial"/>
          <w:bCs/>
          <w:color w:val="365F91" w:themeColor="accent1" w:themeShade="BF"/>
          <w:sz w:val="24"/>
          <w:szCs w:val="24"/>
        </w:rPr>
      </w:pPr>
      <w:r>
        <w:rPr>
          <w:rFonts w:ascii="Avenir Next LT Pro" w:eastAsia="Arial" w:hAnsi="Avenir Next LT Pro" w:cs="Arial" w:hint="cs"/>
          <w:bCs/>
          <w:color w:val="365F91" w:themeColor="accent1" w:themeShade="BF"/>
          <w:sz w:val="24"/>
          <w:szCs w:val="24"/>
          <w:rtl/>
        </w:rPr>
        <w:t>إشعار الضمانات الإجرائية</w:t>
      </w:r>
    </w:p>
    <w:p w14:paraId="676A545F" w14:textId="77777777" w:rsidR="00B1420D" w:rsidRPr="00A00B61" w:rsidRDefault="00B1420D" w:rsidP="00A00B61">
      <w:pPr>
        <w:spacing w:line="276" w:lineRule="auto"/>
        <w:rPr>
          <w:rFonts w:ascii="Avenir Next LT Pro" w:eastAsia="Avenir Next LT Pro" w:hAnsi="Avenir Next LT Pro" w:cs="Avenir Next LT Pro"/>
          <w:noProof/>
          <w:sz w:val="24"/>
          <w:szCs w:val="24"/>
        </w:rPr>
      </w:pPr>
    </w:p>
    <w:p w14:paraId="09443A5D" w14:textId="4515D4E1" w:rsidR="00316872" w:rsidRPr="00E02E64" w:rsidRDefault="00E02E64" w:rsidP="00E02E64">
      <w:pPr>
        <w:bidi/>
        <w:jc w:val="both"/>
        <w:rPr>
          <w:rFonts w:ascii="Avenir Next LT Pro" w:eastAsia="Avenir Next LT Pro" w:hAnsi="Avenir Next LT Pro" w:cs="Arial"/>
          <w:noProof/>
          <w:sz w:val="24"/>
          <w:szCs w:val="24"/>
          <w:rtl/>
          <w:lang w:bidi="ar-EG"/>
        </w:rPr>
      </w:pPr>
      <w:r>
        <w:rPr>
          <w:rFonts w:ascii="Avenir Next LT Pro" w:eastAsia="Avenir Next LT Pro" w:hAnsi="Avenir Next LT Pro" w:cs="Arial" w:hint="cs"/>
          <w:noProof/>
          <w:sz w:val="24"/>
          <w:szCs w:val="24"/>
          <w:rtl/>
        </w:rPr>
        <w:t>يتم تقديم خدمات التدخل المبكر (</w:t>
      </w:r>
      <w:r>
        <w:rPr>
          <w:rFonts w:ascii="Avenir Next LT Pro" w:eastAsia="Avenir Next LT Pro" w:hAnsi="Avenir Next LT Pro" w:cs="Arial"/>
          <w:noProof/>
          <w:sz w:val="24"/>
          <w:szCs w:val="24"/>
        </w:rPr>
        <w:t>EI</w:t>
      </w:r>
      <w:r>
        <w:rPr>
          <w:rFonts w:ascii="Avenir Next LT Pro" w:eastAsia="Avenir Next LT Pro" w:hAnsi="Avenir Next LT Pro" w:cs="Arial" w:hint="cs"/>
          <w:noProof/>
          <w:sz w:val="24"/>
          <w:szCs w:val="24"/>
          <w:rtl/>
          <w:lang w:bidi="ar-EG"/>
        </w:rPr>
        <w:t xml:space="preserve">) في </w:t>
      </w:r>
      <w:r w:rsidRPr="00A00B61">
        <w:rPr>
          <w:rFonts w:ascii="Avenir Next LT Pro" w:eastAsia="Avenir Next LT Pro" w:hAnsi="Avenir Next LT Pro" w:cs="Avenir Next LT Pro"/>
          <w:noProof/>
          <w:sz w:val="24"/>
          <w:szCs w:val="24"/>
        </w:rPr>
        <w:t>Massachusetts</w:t>
      </w:r>
      <w:r>
        <w:rPr>
          <w:rFonts w:ascii="Avenir Next LT Pro" w:eastAsia="Avenir Next LT Pro" w:hAnsi="Avenir Next LT Pro" w:cs="Avenir Next LT Pro" w:hint="cs"/>
          <w:noProof/>
          <w:sz w:val="24"/>
          <w:szCs w:val="24"/>
          <w:rtl/>
        </w:rPr>
        <w:t xml:space="preserve"> </w:t>
      </w:r>
      <w:r>
        <w:rPr>
          <w:rFonts w:ascii="Avenir Next LT Pro" w:eastAsia="Avenir Next LT Pro" w:hAnsi="Avenir Next LT Pro" w:cs="Arial" w:hint="cs"/>
          <w:noProof/>
          <w:sz w:val="24"/>
          <w:szCs w:val="24"/>
          <w:rtl/>
        </w:rPr>
        <w:t xml:space="preserve">بموجب الجزء </w:t>
      </w:r>
      <w:r>
        <w:rPr>
          <w:rFonts w:ascii="Avenir Next LT Pro" w:eastAsia="Avenir Next LT Pro" w:hAnsi="Avenir Next LT Pro" w:cs="Arial"/>
          <w:noProof/>
          <w:sz w:val="24"/>
          <w:szCs w:val="24"/>
        </w:rPr>
        <w:t>C</w:t>
      </w:r>
      <w:r>
        <w:rPr>
          <w:rFonts w:ascii="Avenir Next LT Pro" w:eastAsia="Avenir Next LT Pro" w:hAnsi="Avenir Next LT Pro" w:cs="Arial" w:hint="cs"/>
          <w:noProof/>
          <w:sz w:val="24"/>
          <w:szCs w:val="24"/>
          <w:rtl/>
          <w:lang w:bidi="ar-EG"/>
        </w:rPr>
        <w:t xml:space="preserve"> من قانون تعليم الأفراد المعاقين (</w:t>
      </w:r>
      <w:r w:rsidRPr="00A00B61">
        <w:rPr>
          <w:rFonts w:ascii="Avenir Next LT Pro" w:eastAsia="Avenir Next LT Pro" w:hAnsi="Avenir Next LT Pro" w:cs="Avenir Next LT Pro"/>
          <w:noProof/>
          <w:sz w:val="24"/>
          <w:szCs w:val="24"/>
        </w:rPr>
        <w:t>IDEA</w:t>
      </w:r>
      <w:r>
        <w:rPr>
          <w:rFonts w:ascii="Avenir Next LT Pro" w:eastAsia="Avenir Next LT Pro" w:hAnsi="Avenir Next LT Pro" w:cs="Avenir Next LT Pro" w:hint="cs"/>
          <w:noProof/>
          <w:sz w:val="24"/>
          <w:szCs w:val="24"/>
          <w:rtl/>
        </w:rPr>
        <w:t>)</w:t>
      </w:r>
      <w:r>
        <w:rPr>
          <w:rFonts w:ascii="Avenir Next LT Pro" w:eastAsia="Avenir Next LT Pro" w:hAnsi="Avenir Next LT Pro" w:cs="Arial" w:hint="cs"/>
          <w:noProof/>
          <w:sz w:val="24"/>
          <w:szCs w:val="24"/>
          <w:rtl/>
        </w:rPr>
        <w:t xml:space="preserve">، </w:t>
      </w:r>
      <w:r w:rsidRPr="00A00B61">
        <w:rPr>
          <w:rFonts w:ascii="Avenir Next LT Pro" w:eastAsia="Avenir Next LT Pro" w:hAnsi="Avenir Next LT Pro" w:cs="Avenir Next LT Pro"/>
          <w:noProof/>
          <w:sz w:val="24"/>
          <w:szCs w:val="24"/>
        </w:rPr>
        <w:t>20 U.S.C. §§1431 et seq.</w:t>
      </w:r>
      <w:r>
        <w:rPr>
          <w:rFonts w:ascii="Avenir Next LT Pro" w:eastAsia="Avenir Next LT Pro" w:hAnsi="Avenir Next LT Pro" w:cs="Arial" w:hint="cs"/>
          <w:noProof/>
          <w:sz w:val="24"/>
          <w:szCs w:val="24"/>
          <w:rtl/>
        </w:rPr>
        <w:t xml:space="preserve">، وطبقًا للوائح المنفذة لأحكامه في </w:t>
      </w:r>
      <w:r w:rsidRPr="00A00B61">
        <w:rPr>
          <w:rFonts w:ascii="Avenir Next LT Pro" w:eastAsia="Avenir Next LT Pro" w:hAnsi="Avenir Next LT Pro" w:cs="Avenir Next LT Pro"/>
          <w:noProof/>
          <w:sz w:val="24"/>
          <w:szCs w:val="24"/>
        </w:rPr>
        <w:t>34 CFR Part 303</w:t>
      </w:r>
      <w:r>
        <w:rPr>
          <w:rFonts w:ascii="Avenir Next LT Pro" w:eastAsia="Avenir Next LT Pro" w:hAnsi="Avenir Next LT Pro" w:cs="Avenir Next LT Pro" w:hint="cs"/>
          <w:noProof/>
          <w:sz w:val="24"/>
          <w:szCs w:val="24"/>
          <w:rtl/>
        </w:rPr>
        <w:t xml:space="preserve">. </w:t>
      </w:r>
      <w:r>
        <w:rPr>
          <w:rFonts w:ascii="Avenir Next LT Pro" w:eastAsia="Avenir Next LT Pro" w:hAnsi="Avenir Next LT Pro" w:cs="Arial" w:hint="cs"/>
          <w:noProof/>
          <w:sz w:val="24"/>
          <w:szCs w:val="24"/>
          <w:rtl/>
        </w:rPr>
        <w:t>تعد شعبة التدخل المبكر (</w:t>
      </w:r>
      <w:r w:rsidR="00F04C70">
        <w:rPr>
          <w:rFonts w:ascii="Avenir Next LT Pro" w:eastAsia="Avenir Next LT Pro" w:hAnsi="Avenir Next LT Pro" w:cs="Arial" w:hint="cs"/>
          <w:noProof/>
          <w:sz w:val="24"/>
          <w:szCs w:val="24"/>
          <w:rtl/>
          <w:lang w:bidi="ar-EG"/>
        </w:rPr>
        <w:t>ش</w:t>
      </w:r>
      <w:r>
        <w:rPr>
          <w:rFonts w:ascii="Avenir Next LT Pro" w:eastAsia="Avenir Next LT Pro" w:hAnsi="Avenir Next LT Pro" w:cs="Arial" w:hint="cs"/>
          <w:noProof/>
          <w:sz w:val="24"/>
          <w:szCs w:val="24"/>
          <w:rtl/>
        </w:rPr>
        <w:t>عبة التدخل المبكر</w:t>
      </w:r>
      <w:r>
        <w:rPr>
          <w:rFonts w:ascii="Avenir Next LT Pro" w:eastAsia="Avenir Next LT Pro" w:hAnsi="Avenir Next LT Pro" w:cs="Arial" w:hint="cs"/>
          <w:noProof/>
          <w:sz w:val="24"/>
          <w:szCs w:val="24"/>
          <w:rtl/>
          <w:lang w:bidi="ar-EG"/>
        </w:rPr>
        <w:t>) التابعة لإدارة الصحة العامة (</w:t>
      </w:r>
      <w:r>
        <w:rPr>
          <w:rFonts w:ascii="Avenir Next LT Pro" w:eastAsia="Avenir Next LT Pro" w:hAnsi="Avenir Next LT Pro" w:cs="Arial"/>
          <w:noProof/>
          <w:sz w:val="24"/>
          <w:szCs w:val="24"/>
          <w:lang w:bidi="ar-EG"/>
        </w:rPr>
        <w:t>DPH</w:t>
      </w:r>
      <w:r>
        <w:rPr>
          <w:rFonts w:ascii="Avenir Next LT Pro" w:eastAsia="Avenir Next LT Pro" w:hAnsi="Avenir Next LT Pro" w:cs="Arial" w:hint="cs"/>
          <w:noProof/>
          <w:sz w:val="24"/>
          <w:szCs w:val="24"/>
          <w:rtl/>
          <w:lang w:bidi="ar-EG"/>
        </w:rPr>
        <w:t xml:space="preserve">) هي الوكالة الرئيسية المعينة طبقًا لـ </w:t>
      </w:r>
      <w:r w:rsidRPr="00A00B61">
        <w:rPr>
          <w:rFonts w:ascii="Avenir Next LT Pro" w:eastAsia="Avenir Next LT Pro" w:hAnsi="Avenir Next LT Pro" w:cs="Avenir Next LT Pro"/>
          <w:noProof/>
          <w:sz w:val="24"/>
          <w:szCs w:val="24"/>
        </w:rPr>
        <w:t>34 CFR §303.120</w:t>
      </w:r>
      <w:r>
        <w:rPr>
          <w:rFonts w:ascii="Avenir Next LT Pro" w:eastAsia="Avenir Next LT Pro" w:hAnsi="Avenir Next LT Pro" w:cs="Avenir Next LT Pro" w:hint="cs"/>
          <w:noProof/>
          <w:sz w:val="24"/>
          <w:szCs w:val="24"/>
          <w:rtl/>
        </w:rPr>
        <w:t xml:space="preserve"> </w:t>
      </w:r>
      <w:r>
        <w:rPr>
          <w:rFonts w:ascii="Avenir Next LT Pro" w:eastAsia="Avenir Next LT Pro" w:hAnsi="Avenir Next LT Pro" w:cs="Arial" w:hint="cs"/>
          <w:noProof/>
          <w:sz w:val="24"/>
          <w:szCs w:val="24"/>
          <w:rtl/>
        </w:rPr>
        <w:t xml:space="preserve">لتولي مسؤولية إدارة الجزء </w:t>
      </w:r>
      <w:r>
        <w:rPr>
          <w:rFonts w:ascii="Avenir Next LT Pro" w:eastAsia="Avenir Next LT Pro" w:hAnsi="Avenir Next LT Pro" w:cs="Arial"/>
          <w:noProof/>
          <w:sz w:val="24"/>
          <w:szCs w:val="24"/>
        </w:rPr>
        <w:t>C</w:t>
      </w:r>
      <w:r>
        <w:rPr>
          <w:rFonts w:ascii="Avenir Next LT Pro" w:eastAsia="Avenir Next LT Pro" w:hAnsi="Avenir Next LT Pro" w:cs="Arial" w:hint="cs"/>
          <w:noProof/>
          <w:sz w:val="24"/>
          <w:szCs w:val="24"/>
          <w:rtl/>
          <w:lang w:bidi="ar-EG"/>
        </w:rPr>
        <w:t xml:space="preserve"> من التدخل المبكر في </w:t>
      </w:r>
      <w:r w:rsidRPr="00A00B61">
        <w:rPr>
          <w:rFonts w:ascii="Avenir Next LT Pro" w:eastAsia="Avenir Next LT Pro" w:hAnsi="Avenir Next LT Pro" w:cs="Avenir Next LT Pro"/>
          <w:noProof/>
          <w:sz w:val="24"/>
          <w:szCs w:val="24"/>
        </w:rPr>
        <w:t>Massachusetts</w:t>
      </w:r>
      <w:r>
        <w:rPr>
          <w:rFonts w:ascii="Avenir Next LT Pro" w:eastAsia="Avenir Next LT Pro" w:hAnsi="Avenir Next LT Pro" w:cs="Avenir Next LT Pro" w:hint="cs"/>
          <w:noProof/>
          <w:sz w:val="24"/>
          <w:szCs w:val="24"/>
          <w:rtl/>
        </w:rPr>
        <w:t xml:space="preserve"> </w:t>
      </w:r>
      <w:r>
        <w:rPr>
          <w:rFonts w:ascii="Avenir Next LT Pro" w:eastAsia="Avenir Next LT Pro" w:hAnsi="Avenir Next LT Pro" w:cs="Arial" w:hint="cs"/>
          <w:noProof/>
          <w:sz w:val="24"/>
          <w:szCs w:val="24"/>
          <w:rtl/>
        </w:rPr>
        <w:t xml:space="preserve">وضمان الامتثال بالجزء </w:t>
      </w:r>
      <w:r>
        <w:rPr>
          <w:rFonts w:ascii="Avenir Next LT Pro" w:eastAsia="Avenir Next LT Pro" w:hAnsi="Avenir Next LT Pro" w:cs="Arial"/>
          <w:noProof/>
          <w:sz w:val="24"/>
          <w:szCs w:val="24"/>
        </w:rPr>
        <w:t>C</w:t>
      </w:r>
      <w:r>
        <w:rPr>
          <w:rFonts w:ascii="Avenir Next LT Pro" w:eastAsia="Avenir Next LT Pro" w:hAnsi="Avenir Next LT Pro" w:cs="Arial" w:hint="cs"/>
          <w:noProof/>
          <w:sz w:val="24"/>
          <w:szCs w:val="24"/>
          <w:rtl/>
          <w:lang w:bidi="ar-EG"/>
        </w:rPr>
        <w:t xml:space="preserve"> من </w:t>
      </w:r>
      <w:r>
        <w:rPr>
          <w:rFonts w:ascii="Avenir Next LT Pro" w:eastAsia="Avenir Next LT Pro" w:hAnsi="Avenir Next LT Pro" w:cs="Arial"/>
          <w:noProof/>
          <w:sz w:val="24"/>
          <w:szCs w:val="24"/>
          <w:lang w:bidi="ar-EG"/>
        </w:rPr>
        <w:t>IDEA</w:t>
      </w:r>
      <w:r>
        <w:rPr>
          <w:rFonts w:ascii="Avenir Next LT Pro" w:eastAsia="Avenir Next LT Pro" w:hAnsi="Avenir Next LT Pro" w:cs="Arial" w:hint="cs"/>
          <w:noProof/>
          <w:sz w:val="24"/>
          <w:szCs w:val="24"/>
          <w:rtl/>
          <w:lang w:bidi="ar-EG"/>
        </w:rPr>
        <w:t xml:space="preserve">. </w:t>
      </w:r>
    </w:p>
    <w:p w14:paraId="772E71C4" w14:textId="77777777" w:rsidR="00293F1F" w:rsidRPr="00A00B61" w:rsidRDefault="00293F1F" w:rsidP="00E02E64">
      <w:pPr>
        <w:bidi/>
        <w:jc w:val="both"/>
        <w:rPr>
          <w:rFonts w:ascii="Avenir Next LT Pro" w:eastAsia="Avenir Next LT Pro" w:hAnsi="Avenir Next LT Pro" w:cs="Avenir Next LT Pro"/>
          <w:noProof/>
          <w:sz w:val="24"/>
          <w:szCs w:val="24"/>
        </w:rPr>
      </w:pPr>
    </w:p>
    <w:p w14:paraId="20E735E4" w14:textId="5A8BAE6D" w:rsidR="008F5A0D" w:rsidRPr="00E02E64" w:rsidRDefault="00E02E64" w:rsidP="00E02E64">
      <w:pPr>
        <w:bidi/>
        <w:jc w:val="both"/>
        <w:rPr>
          <w:rFonts w:ascii="Avenir Next LT Pro" w:eastAsia="Avenir Next LT Pro" w:hAnsi="Avenir Next LT Pro" w:cs="Avenir Next LT Pro"/>
          <w:noProof/>
          <w:sz w:val="24"/>
          <w:szCs w:val="24"/>
          <w:rtl/>
        </w:rPr>
      </w:pPr>
      <w:r w:rsidRPr="00E02E64">
        <w:rPr>
          <w:rFonts w:ascii="Avenir Next LT Pro" w:eastAsia="Avenir Next LT Pro" w:hAnsi="Avenir Next LT Pro" w:cs="Arial" w:hint="cs"/>
          <w:noProof/>
          <w:sz w:val="24"/>
          <w:szCs w:val="24"/>
          <w:rtl/>
        </w:rPr>
        <w:t xml:space="preserve">يقوم هذا الإشعار بتوضيح الضمانات الإجرائية والحقوق المتاحة لأولياء أمور الأطفال الرضع والصغار المؤهلين. تقوم تلك الضمانات بضمان إخطار أولياء الأمور بكونهم مشاركين في عملية اتخاذ القرار المتعلق بأطفالهم مع القيام بحماية حقوق أطفالهم في اللحظة التي يتم إحالة الطفل لخدمات التدخل المبكر بموجب الجزء </w:t>
      </w:r>
      <w:r w:rsidRPr="00E02E64">
        <w:rPr>
          <w:rFonts w:ascii="Avenir Next LT Pro" w:eastAsia="Avenir Next LT Pro" w:hAnsi="Avenir Next LT Pro" w:cs="Arial"/>
          <w:noProof/>
          <w:sz w:val="24"/>
          <w:szCs w:val="24"/>
        </w:rPr>
        <w:t>C</w:t>
      </w:r>
      <w:r w:rsidRPr="00E02E64">
        <w:rPr>
          <w:rFonts w:ascii="Avenir Next LT Pro" w:eastAsia="Avenir Next LT Pro" w:hAnsi="Avenir Next LT Pro" w:cs="Arial" w:hint="cs"/>
          <w:noProof/>
          <w:sz w:val="24"/>
          <w:szCs w:val="24"/>
          <w:rtl/>
          <w:lang w:bidi="ar-EG"/>
        </w:rPr>
        <w:t xml:space="preserve"> من </w:t>
      </w:r>
      <w:r w:rsidRPr="00E02E64">
        <w:rPr>
          <w:rFonts w:ascii="Avenir Next LT Pro" w:eastAsia="Avenir Next LT Pro" w:hAnsi="Avenir Next LT Pro" w:cs="Arial"/>
          <w:noProof/>
          <w:sz w:val="24"/>
          <w:szCs w:val="24"/>
          <w:lang w:bidi="ar-EG"/>
        </w:rPr>
        <w:t>IDEA</w:t>
      </w:r>
      <w:r w:rsidRPr="00E02E64">
        <w:rPr>
          <w:rFonts w:ascii="Avenir Next LT Pro" w:eastAsia="Avenir Next LT Pro" w:hAnsi="Avenir Next LT Pro" w:cs="Arial" w:hint="cs"/>
          <w:noProof/>
          <w:sz w:val="24"/>
          <w:szCs w:val="24"/>
          <w:rtl/>
          <w:lang w:bidi="ar-EG"/>
        </w:rPr>
        <w:t xml:space="preserve"> حتى الوقت اللاحق الذي لا يشترط فيه على الوكالة المشاركة أن </w:t>
      </w:r>
      <w:r w:rsidR="00D70C84">
        <w:rPr>
          <w:rFonts w:ascii="Avenir Next LT Pro" w:eastAsia="Avenir Next LT Pro" w:hAnsi="Avenir Next LT Pro" w:cs="Arial" w:hint="cs"/>
          <w:noProof/>
          <w:sz w:val="24"/>
          <w:szCs w:val="24"/>
          <w:rtl/>
          <w:lang w:bidi="ar-EG"/>
        </w:rPr>
        <w:t>تحتفظ</w:t>
      </w:r>
      <w:r w:rsidRPr="00E02E64">
        <w:rPr>
          <w:rFonts w:ascii="Avenir Next LT Pro" w:eastAsia="Avenir Next LT Pro" w:hAnsi="Avenir Next LT Pro" w:cs="Arial" w:hint="cs"/>
          <w:noProof/>
          <w:sz w:val="24"/>
          <w:szCs w:val="24"/>
          <w:rtl/>
          <w:lang w:bidi="ar-EG"/>
        </w:rPr>
        <w:t xml:space="preserve"> </w:t>
      </w:r>
      <w:r w:rsidR="00D70C84">
        <w:rPr>
          <w:rFonts w:ascii="Avenir Next LT Pro" w:eastAsia="Avenir Next LT Pro" w:hAnsi="Avenir Next LT Pro" w:cs="Arial" w:hint="cs"/>
          <w:noProof/>
          <w:sz w:val="24"/>
          <w:szCs w:val="24"/>
          <w:rtl/>
          <w:lang w:bidi="ar-EG"/>
        </w:rPr>
        <w:t>ب</w:t>
      </w:r>
      <w:r w:rsidRPr="00E02E64">
        <w:rPr>
          <w:rFonts w:ascii="Avenir Next LT Pro" w:eastAsia="Avenir Next LT Pro" w:hAnsi="Avenir Next LT Pro" w:cs="Arial" w:hint="cs"/>
          <w:noProof/>
          <w:sz w:val="24"/>
          <w:szCs w:val="24"/>
          <w:rtl/>
          <w:lang w:bidi="ar-EG"/>
        </w:rPr>
        <w:t>تلك المعلومات أو ل</w:t>
      </w:r>
      <w:r w:rsidR="00F04C70">
        <w:rPr>
          <w:rFonts w:ascii="Avenir Next LT Pro" w:eastAsia="Avenir Next LT Pro" w:hAnsi="Avenir Next LT Pro" w:cs="Arial" w:hint="cs"/>
          <w:noProof/>
          <w:sz w:val="24"/>
          <w:szCs w:val="24"/>
          <w:rtl/>
          <w:lang w:bidi="ar-EG"/>
        </w:rPr>
        <w:t>م</w:t>
      </w:r>
      <w:r w:rsidRPr="00E02E64">
        <w:rPr>
          <w:rFonts w:ascii="Avenir Next LT Pro" w:eastAsia="Avenir Next LT Pro" w:hAnsi="Avenir Next LT Pro" w:cs="Arial" w:hint="cs"/>
          <w:noProof/>
          <w:sz w:val="24"/>
          <w:szCs w:val="24"/>
          <w:rtl/>
          <w:lang w:bidi="ar-EG"/>
        </w:rPr>
        <w:t xml:space="preserve"> </w:t>
      </w:r>
      <w:r w:rsidR="00F04C70">
        <w:rPr>
          <w:rFonts w:ascii="Avenir Next LT Pro" w:eastAsia="Avenir Next LT Pro" w:hAnsi="Avenir Next LT Pro" w:cs="Arial" w:hint="cs"/>
          <w:noProof/>
          <w:sz w:val="24"/>
          <w:szCs w:val="24"/>
          <w:rtl/>
          <w:lang w:bidi="ar-EG"/>
        </w:rPr>
        <w:t>يعد مطلوبًا منها الا</w:t>
      </w:r>
      <w:r w:rsidR="00D70C84">
        <w:rPr>
          <w:rFonts w:ascii="Avenir Next LT Pro" w:eastAsia="Avenir Next LT Pro" w:hAnsi="Avenir Next LT Pro" w:cs="Arial" w:hint="cs"/>
          <w:noProof/>
          <w:sz w:val="24"/>
          <w:szCs w:val="24"/>
          <w:rtl/>
          <w:lang w:bidi="ar-EG"/>
        </w:rPr>
        <w:t>حتف</w:t>
      </w:r>
      <w:r w:rsidR="00F04C70">
        <w:rPr>
          <w:rFonts w:ascii="Avenir Next LT Pro" w:eastAsia="Avenir Next LT Pro" w:hAnsi="Avenir Next LT Pro" w:cs="Arial" w:hint="cs"/>
          <w:noProof/>
          <w:sz w:val="24"/>
          <w:szCs w:val="24"/>
          <w:rtl/>
          <w:lang w:bidi="ar-EG"/>
        </w:rPr>
        <w:t>ا</w:t>
      </w:r>
      <w:r w:rsidR="00D70C84">
        <w:rPr>
          <w:rFonts w:ascii="Avenir Next LT Pro" w:eastAsia="Avenir Next LT Pro" w:hAnsi="Avenir Next LT Pro" w:cs="Arial" w:hint="cs"/>
          <w:noProof/>
          <w:sz w:val="24"/>
          <w:szCs w:val="24"/>
          <w:rtl/>
          <w:lang w:bidi="ar-EG"/>
        </w:rPr>
        <w:t>ظ</w:t>
      </w:r>
      <w:r w:rsidRPr="00E02E64">
        <w:rPr>
          <w:rFonts w:ascii="Avenir Next LT Pro" w:eastAsia="Avenir Next LT Pro" w:hAnsi="Avenir Next LT Pro" w:cs="Arial" w:hint="cs"/>
          <w:noProof/>
          <w:sz w:val="24"/>
          <w:szCs w:val="24"/>
          <w:rtl/>
          <w:lang w:bidi="ar-EG"/>
        </w:rPr>
        <w:t xml:space="preserve"> </w:t>
      </w:r>
      <w:r w:rsidR="00D70C84">
        <w:rPr>
          <w:rFonts w:ascii="Avenir Next LT Pro" w:eastAsia="Avenir Next LT Pro" w:hAnsi="Avenir Next LT Pro" w:cs="Arial" w:hint="cs"/>
          <w:noProof/>
          <w:sz w:val="24"/>
          <w:szCs w:val="24"/>
          <w:rtl/>
          <w:lang w:bidi="ar-EG"/>
        </w:rPr>
        <w:t>ب</w:t>
      </w:r>
      <w:r w:rsidRPr="00E02E64">
        <w:rPr>
          <w:rFonts w:ascii="Avenir Next LT Pro" w:eastAsia="Avenir Next LT Pro" w:hAnsi="Avenir Next LT Pro" w:cs="Arial" w:hint="cs"/>
          <w:noProof/>
          <w:sz w:val="24"/>
          <w:szCs w:val="24"/>
          <w:rtl/>
          <w:lang w:bidi="ar-EG"/>
        </w:rPr>
        <w:t xml:space="preserve">تلك المعلومات وفقًا للقوانين المحلية والفيدرالية المعمول بها </w:t>
      </w:r>
      <w:r w:rsidRPr="00E02E64">
        <w:rPr>
          <w:rFonts w:ascii="Avenir Next LT Pro" w:eastAsia="Avenir Next LT Pro" w:hAnsi="Avenir Next LT Pro" w:cs="Avenir Next LT Pro"/>
          <w:noProof/>
          <w:sz w:val="24"/>
          <w:szCs w:val="24"/>
        </w:rPr>
        <w:t>(</w:t>
      </w:r>
      <w:hyperlink r:id="rId12" w:anchor="p-303.401(c)(2)">
        <w:r w:rsidRPr="00E02E64">
          <w:rPr>
            <w:rStyle w:val="Hyperlink"/>
            <w:rFonts w:ascii="Avenir Next LT Pro" w:eastAsia="Avenir Next LT Pro" w:hAnsi="Avenir Next LT Pro" w:cs="Avenir Next LT Pro"/>
            <w:noProof/>
            <w:color w:val="auto"/>
            <w:sz w:val="24"/>
            <w:szCs w:val="24"/>
          </w:rPr>
          <w:t>§303.401(c)(2)</w:t>
        </w:r>
      </w:hyperlink>
      <w:r w:rsidRPr="00E02E64">
        <w:rPr>
          <w:rFonts w:ascii="Avenir Next LT Pro" w:eastAsia="Avenir Next LT Pro" w:hAnsi="Avenir Next LT Pro" w:cs="Avenir Next LT Pro"/>
          <w:noProof/>
          <w:sz w:val="24"/>
          <w:szCs w:val="24"/>
        </w:rPr>
        <w:t>)</w:t>
      </w:r>
    </w:p>
    <w:p w14:paraId="3EF550C3" w14:textId="77777777" w:rsidR="00155601" w:rsidRPr="00A00B61" w:rsidRDefault="00155601" w:rsidP="00A856CA">
      <w:pPr>
        <w:jc w:val="both"/>
        <w:rPr>
          <w:rFonts w:ascii="Avenir Next LT Pro" w:eastAsia="Avenir Next LT Pro" w:hAnsi="Avenir Next LT Pro" w:cs="Avenir Next LT Pro"/>
          <w:b/>
          <w:bCs/>
          <w:noProof/>
          <w:sz w:val="24"/>
          <w:szCs w:val="24"/>
        </w:rPr>
      </w:pPr>
    </w:p>
    <w:p w14:paraId="610B2B4A" w14:textId="20744EB2" w:rsidR="008F5A0D" w:rsidRPr="00E02E64" w:rsidRDefault="00E02E64" w:rsidP="00E02E64">
      <w:pPr>
        <w:pStyle w:val="Heading1"/>
        <w:bidi/>
        <w:spacing w:before="0"/>
        <w:jc w:val="both"/>
        <w:rPr>
          <w:rFonts w:ascii="Avenir Next LT Pro" w:eastAsia="Avenir Next LT Pro" w:hAnsi="Avenir Next LT Pro" w:cs="Arial"/>
          <w:b/>
          <w:bCs/>
          <w:noProof/>
          <w:sz w:val="24"/>
          <w:szCs w:val="24"/>
        </w:rPr>
      </w:pPr>
      <w:r>
        <w:rPr>
          <w:rFonts w:ascii="Avenir Next LT Pro" w:eastAsia="Avenir Next LT Pro" w:hAnsi="Avenir Next LT Pro" w:cs="Arial" w:hint="cs"/>
          <w:b/>
          <w:bCs/>
          <w:noProof/>
          <w:sz w:val="24"/>
          <w:szCs w:val="24"/>
          <w:rtl/>
        </w:rPr>
        <w:t xml:space="preserve">المسؤولية العامة للوكالة الرئيسية بالنسبة للضمانات الإجرائية </w:t>
      </w:r>
      <w:r w:rsidRPr="00A00B61">
        <w:rPr>
          <w:rFonts w:ascii="Avenir Next LT Pro" w:eastAsia="Avenir Next LT Pro" w:hAnsi="Avenir Next LT Pro" w:cs="Avenir Next LT Pro"/>
          <w:noProof/>
          <w:sz w:val="24"/>
          <w:szCs w:val="24"/>
        </w:rPr>
        <w:t>(§303.400)</w:t>
      </w:r>
    </w:p>
    <w:p w14:paraId="3A58B0B5" w14:textId="28E208DE" w:rsidR="00A856CA" w:rsidRPr="00BA435F" w:rsidRDefault="00E02E64" w:rsidP="00E02E64">
      <w:pPr>
        <w:bidi/>
        <w:jc w:val="both"/>
        <w:rPr>
          <w:rFonts w:ascii="Avenir Next LT Pro" w:eastAsia="Avenir Next LT Pro" w:hAnsi="Avenir Next LT Pro" w:cs="Arial"/>
          <w:sz w:val="24"/>
          <w:szCs w:val="24"/>
          <w:rtl/>
          <w:lang w:bidi="ar-EG"/>
        </w:rPr>
      </w:pPr>
      <w:r>
        <w:rPr>
          <w:rFonts w:ascii="Avenir Next LT Pro" w:eastAsia="Avenir Next LT Pro" w:hAnsi="Avenir Next LT Pro" w:cs="Arial" w:hint="cs"/>
          <w:sz w:val="24"/>
          <w:szCs w:val="24"/>
          <w:rtl/>
        </w:rPr>
        <w:t xml:space="preserve">تتبنى شعبة التدخل المبكر الضمانات الإجرائية </w:t>
      </w:r>
      <w:r w:rsidRPr="00BA435F">
        <w:rPr>
          <w:rFonts w:ascii="Avenir Next LT Pro" w:eastAsia="Avenir Next LT Pro" w:hAnsi="Avenir Next LT Pro" w:cs="Arial" w:hint="cs"/>
          <w:color w:val="000000" w:themeColor="text1"/>
          <w:sz w:val="24"/>
          <w:szCs w:val="24"/>
          <w:rtl/>
        </w:rPr>
        <w:t xml:space="preserve">ضمن </w:t>
      </w:r>
      <w:hyperlink r:id="rId13" w:history="1">
        <w:r w:rsidRPr="00BA435F">
          <w:rPr>
            <w:rStyle w:val="Hyperlink"/>
            <w:rFonts w:ascii="Avenir Next LT Pro" w:eastAsia="Avenir Next LT Pro" w:hAnsi="Avenir Next LT Pro" w:cs="Arial"/>
            <w:color w:val="000000" w:themeColor="text1"/>
            <w:sz w:val="24"/>
            <w:szCs w:val="24"/>
          </w:rPr>
          <w:t>34 CFR Part 303 Subpart E</w:t>
        </w:r>
      </w:hyperlink>
      <w:r w:rsidRPr="00BA435F">
        <w:rPr>
          <w:rFonts w:ascii="Avenir Next LT Pro" w:eastAsia="Avenir Next LT Pro" w:hAnsi="Avenir Next LT Pro" w:cs="Arial" w:hint="cs"/>
          <w:color w:val="000000" w:themeColor="text1"/>
          <w:sz w:val="24"/>
          <w:szCs w:val="24"/>
          <w:rtl/>
          <w:lang w:bidi="ar-EG"/>
        </w:rPr>
        <w:t xml:space="preserve">، </w:t>
      </w:r>
      <w:r>
        <w:rPr>
          <w:rFonts w:ascii="Avenir Next LT Pro" w:eastAsia="Avenir Next LT Pro" w:hAnsi="Avenir Next LT Pro" w:cs="Arial" w:hint="cs"/>
          <w:sz w:val="24"/>
          <w:szCs w:val="24"/>
          <w:rtl/>
          <w:lang w:bidi="ar-EG"/>
        </w:rPr>
        <w:t>وتشترط التنفيذ الفعال لتلك الضمانات من قبل كل وكالة مشاركة (بما في ذلك شعبة التدخل المبكر، ومقدمي خدمات التدخل المبكر (</w:t>
      </w:r>
      <w:r>
        <w:rPr>
          <w:rFonts w:ascii="Avenir Next LT Pro" w:eastAsia="Avenir Next LT Pro" w:hAnsi="Avenir Next LT Pro" w:cs="Arial"/>
          <w:sz w:val="24"/>
          <w:szCs w:val="24"/>
          <w:lang w:bidi="ar-EG"/>
        </w:rPr>
        <w:t>EIS</w:t>
      </w:r>
      <w:r>
        <w:rPr>
          <w:rFonts w:ascii="Avenir Next LT Pro" w:eastAsia="Avenir Next LT Pro" w:hAnsi="Avenir Next LT Pro" w:cs="Arial" w:hint="cs"/>
          <w:sz w:val="24"/>
          <w:szCs w:val="24"/>
          <w:rtl/>
          <w:lang w:bidi="ar-EG"/>
        </w:rPr>
        <w:t>)) داخل نظام التدخل المبكر في</w:t>
      </w:r>
      <w:r w:rsidR="00F04C70">
        <w:rPr>
          <w:rFonts w:ascii="Avenir Next LT Pro" w:eastAsia="Avenir Next LT Pro" w:hAnsi="Avenir Next LT Pro" w:cs="Arial" w:hint="cs"/>
          <w:sz w:val="24"/>
          <w:szCs w:val="24"/>
          <w:rtl/>
          <w:lang w:bidi="ar-EG"/>
        </w:rPr>
        <w:t xml:space="preserve"> ولاية</w:t>
      </w:r>
      <w:r>
        <w:rPr>
          <w:rFonts w:ascii="Avenir Next LT Pro" w:eastAsia="Avenir Next LT Pro" w:hAnsi="Avenir Next LT Pro" w:cs="Arial" w:hint="cs"/>
          <w:sz w:val="24"/>
          <w:szCs w:val="24"/>
          <w:rtl/>
          <w:lang w:bidi="ar-EG"/>
        </w:rPr>
        <w:t xml:space="preserve"> </w:t>
      </w:r>
      <w:r w:rsidRPr="00A00B61">
        <w:rPr>
          <w:rFonts w:ascii="Avenir Next LT Pro" w:eastAsia="Avenir Next LT Pro" w:hAnsi="Avenir Next LT Pro" w:cs="Avenir Next LT Pro"/>
          <w:sz w:val="24"/>
          <w:szCs w:val="24"/>
        </w:rPr>
        <w:t>Massachusetts</w:t>
      </w:r>
      <w:r>
        <w:rPr>
          <w:rFonts w:ascii="Avenir Next LT Pro" w:eastAsia="Avenir Next LT Pro" w:hAnsi="Avenir Next LT Pro" w:cs="Arial" w:hint="cs"/>
          <w:sz w:val="24"/>
          <w:szCs w:val="24"/>
          <w:rtl/>
        </w:rPr>
        <w:t>، بما في ذلك نسخة أولية من سجل التدخل المبكر للطفل، دون</w:t>
      </w:r>
      <w:r w:rsidR="00D70C84">
        <w:rPr>
          <w:rFonts w:ascii="Avenir Next LT Pro" w:eastAsia="Avenir Next LT Pro" w:hAnsi="Avenir Next LT Pro" w:cs="Arial" w:hint="cs"/>
          <w:sz w:val="24"/>
          <w:szCs w:val="24"/>
          <w:rtl/>
        </w:rPr>
        <w:t xml:space="preserve"> </w:t>
      </w:r>
      <w:r>
        <w:rPr>
          <w:rFonts w:ascii="Avenir Next LT Pro" w:eastAsia="Avenir Next LT Pro" w:hAnsi="Avenir Next LT Pro" w:cs="Arial" w:hint="cs"/>
          <w:sz w:val="24"/>
          <w:szCs w:val="24"/>
          <w:rtl/>
        </w:rPr>
        <w:t xml:space="preserve">أي تكلفة إضافية وباللغة الأم للوالدين. تشمل تلك الضمانات الإجرائية الأحكام المتعلقة بالسرية </w:t>
      </w:r>
      <w:r w:rsidR="00BA435F" w:rsidRPr="00A00B61">
        <w:rPr>
          <w:rFonts w:ascii="Avenir Next LT Pro" w:eastAsia="Avenir Next LT Pro" w:hAnsi="Avenir Next LT Pro" w:cs="Avenir Next LT Pro"/>
          <w:sz w:val="24"/>
          <w:szCs w:val="24"/>
        </w:rPr>
        <w:t>(</w:t>
      </w:r>
      <w:hyperlink r:id="rId14">
        <w:r w:rsidR="00BA435F" w:rsidRPr="00A00B61">
          <w:rPr>
            <w:rFonts w:ascii="Avenir Next LT Pro" w:eastAsia="Avenir Next LT Pro" w:hAnsi="Avenir Next LT Pro" w:cs="Avenir Next LT Pro"/>
            <w:sz w:val="24"/>
            <w:szCs w:val="24"/>
          </w:rPr>
          <w:t>§§ 303.401</w:t>
        </w:r>
      </w:hyperlink>
      <w:r w:rsidR="00BA435F" w:rsidRPr="00A00B61">
        <w:rPr>
          <w:rFonts w:ascii="Avenir Next LT Pro" w:eastAsia="Avenir Next LT Pro" w:hAnsi="Avenir Next LT Pro" w:cs="Avenir Next LT Pro"/>
          <w:sz w:val="24"/>
          <w:szCs w:val="24"/>
        </w:rPr>
        <w:t>-</w:t>
      </w:r>
      <w:hyperlink r:id="rId15">
        <w:r w:rsidR="00BA435F" w:rsidRPr="00A00B61">
          <w:rPr>
            <w:rFonts w:ascii="Avenir Next LT Pro" w:eastAsia="Avenir Next LT Pro" w:hAnsi="Avenir Next LT Pro" w:cs="Avenir Next LT Pro"/>
            <w:sz w:val="24"/>
            <w:szCs w:val="24"/>
          </w:rPr>
          <w:t>303.417</w:t>
        </w:r>
      </w:hyperlink>
      <w:r w:rsidR="00BA435F" w:rsidRPr="00A00B61">
        <w:rPr>
          <w:rFonts w:ascii="Avenir Next LT Pro" w:eastAsia="Avenir Next LT Pro" w:hAnsi="Avenir Next LT Pro" w:cs="Avenir Next LT Pro"/>
          <w:sz w:val="24"/>
          <w:szCs w:val="24"/>
        </w:rPr>
        <w:t>)</w:t>
      </w:r>
      <w:r w:rsidR="00BA435F">
        <w:rPr>
          <w:rFonts w:ascii="Avenir Next LT Pro" w:eastAsia="Avenir Next LT Pro" w:hAnsi="Avenir Next LT Pro" w:cs="Arial" w:hint="cs"/>
          <w:sz w:val="24"/>
          <w:szCs w:val="24"/>
          <w:rtl/>
        </w:rPr>
        <w:t xml:space="preserve">، </w:t>
      </w:r>
      <w:hyperlink r:id="rId16" w:history="1">
        <w:r w:rsidR="00BA435F" w:rsidRPr="00BA435F">
          <w:rPr>
            <w:rStyle w:val="Hyperlink"/>
            <w:rFonts w:ascii="Avenir Next LT Pro" w:eastAsia="Avenir Next LT Pro" w:hAnsi="Avenir Next LT Pro" w:cs="Arial" w:hint="cs"/>
            <w:sz w:val="24"/>
            <w:szCs w:val="24"/>
            <w:rtl/>
          </w:rPr>
          <w:t>موافقة</w:t>
        </w:r>
      </w:hyperlink>
      <w:r w:rsidR="00BA435F">
        <w:rPr>
          <w:rFonts w:ascii="Avenir Next LT Pro" w:eastAsia="Avenir Next LT Pro" w:hAnsi="Avenir Next LT Pro" w:cs="Arial" w:hint="cs"/>
          <w:sz w:val="24"/>
          <w:szCs w:val="24"/>
          <w:rtl/>
        </w:rPr>
        <w:t xml:space="preserve"> وإشعار الأبوين </w:t>
      </w:r>
      <w:r w:rsidR="00BA435F" w:rsidRPr="00A00B61">
        <w:rPr>
          <w:rFonts w:ascii="Avenir Next LT Pro" w:eastAsia="Avenir Next LT Pro" w:hAnsi="Avenir Next LT Pro" w:cs="Avenir Next LT Pro"/>
          <w:sz w:val="24"/>
          <w:szCs w:val="24"/>
        </w:rPr>
        <w:t>(</w:t>
      </w:r>
      <w:hyperlink r:id="rId17">
        <w:r w:rsidR="00BA435F" w:rsidRPr="00A00B61">
          <w:rPr>
            <w:rFonts w:ascii="Avenir Next LT Pro" w:eastAsia="Avenir Next LT Pro" w:hAnsi="Avenir Next LT Pro" w:cs="Avenir Next LT Pro"/>
            <w:sz w:val="24"/>
            <w:szCs w:val="24"/>
          </w:rPr>
          <w:t>§§ 303.420</w:t>
        </w:r>
      </w:hyperlink>
      <w:r w:rsidR="00BA435F" w:rsidRPr="00A00B61">
        <w:rPr>
          <w:rFonts w:ascii="Avenir Next LT Pro" w:eastAsia="Avenir Next LT Pro" w:hAnsi="Avenir Next LT Pro" w:cs="Avenir Next LT Pro"/>
          <w:sz w:val="24"/>
          <w:szCs w:val="24"/>
        </w:rPr>
        <w:t>-</w:t>
      </w:r>
      <w:hyperlink r:id="rId18">
        <w:r w:rsidR="00BA435F" w:rsidRPr="00A00B61">
          <w:rPr>
            <w:rFonts w:ascii="Avenir Next LT Pro" w:eastAsia="Avenir Next LT Pro" w:hAnsi="Avenir Next LT Pro" w:cs="Avenir Next LT Pro"/>
            <w:sz w:val="24"/>
            <w:szCs w:val="24"/>
          </w:rPr>
          <w:t>303.421</w:t>
        </w:r>
      </w:hyperlink>
      <w:r w:rsidR="00BA435F" w:rsidRPr="00A00B61">
        <w:rPr>
          <w:rFonts w:ascii="Avenir Next LT Pro" w:eastAsia="Avenir Next LT Pro" w:hAnsi="Avenir Next LT Pro" w:cs="Avenir Next LT Pro"/>
          <w:sz w:val="24"/>
          <w:szCs w:val="24"/>
        </w:rPr>
        <w:t>)</w:t>
      </w:r>
      <w:r w:rsidR="00BA435F">
        <w:rPr>
          <w:rFonts w:ascii="Avenir Next LT Pro" w:eastAsia="Avenir Next LT Pro" w:hAnsi="Avenir Next LT Pro" w:cs="Arial" w:hint="cs"/>
          <w:sz w:val="24"/>
          <w:szCs w:val="24"/>
          <w:rtl/>
        </w:rPr>
        <w:t xml:space="preserve">، الأبوين البديلين </w:t>
      </w:r>
      <w:r w:rsidR="00BA435F" w:rsidRPr="00A00B61">
        <w:rPr>
          <w:rFonts w:ascii="Avenir Next LT Pro" w:eastAsia="Avenir Next LT Pro" w:hAnsi="Avenir Next LT Pro" w:cs="Avenir Next LT Pro"/>
          <w:sz w:val="24"/>
          <w:szCs w:val="24"/>
        </w:rPr>
        <w:t>(</w:t>
      </w:r>
      <w:hyperlink r:id="rId19">
        <w:r w:rsidR="00BA435F" w:rsidRPr="00A00B61">
          <w:rPr>
            <w:rFonts w:ascii="Avenir Next LT Pro" w:eastAsia="Avenir Next LT Pro" w:hAnsi="Avenir Next LT Pro" w:cs="Avenir Next LT Pro"/>
            <w:sz w:val="24"/>
            <w:szCs w:val="24"/>
          </w:rPr>
          <w:t>§ 303.422</w:t>
        </w:r>
      </w:hyperlink>
      <w:r w:rsidR="00BA435F" w:rsidRPr="00A00B61">
        <w:rPr>
          <w:rFonts w:ascii="Avenir Next LT Pro" w:eastAsia="Avenir Next LT Pro" w:hAnsi="Avenir Next LT Pro" w:cs="Avenir Next LT Pro"/>
          <w:sz w:val="24"/>
          <w:szCs w:val="24"/>
        </w:rPr>
        <w:t>)</w:t>
      </w:r>
      <w:r w:rsidR="00BA435F">
        <w:rPr>
          <w:rFonts w:ascii="Avenir Next LT Pro" w:eastAsia="Avenir Next LT Pro" w:hAnsi="Avenir Next LT Pro" w:cs="Arial" w:hint="cs"/>
          <w:sz w:val="24"/>
          <w:szCs w:val="24"/>
          <w:rtl/>
        </w:rPr>
        <w:t xml:space="preserve">، وإجراءات تسوية </w:t>
      </w:r>
      <w:r w:rsidR="00F04C70">
        <w:rPr>
          <w:rFonts w:ascii="Avenir Next LT Pro" w:eastAsia="Avenir Next LT Pro" w:hAnsi="Avenir Next LT Pro" w:cs="Arial" w:hint="cs"/>
          <w:sz w:val="24"/>
          <w:szCs w:val="24"/>
          <w:rtl/>
        </w:rPr>
        <w:t>النزاعات</w:t>
      </w:r>
      <w:r w:rsidR="00BA435F">
        <w:rPr>
          <w:rFonts w:ascii="Avenir Next LT Pro" w:eastAsia="Avenir Next LT Pro" w:hAnsi="Avenir Next LT Pro" w:cs="Arial" w:hint="cs"/>
          <w:sz w:val="24"/>
          <w:szCs w:val="24"/>
          <w:rtl/>
        </w:rPr>
        <w:t xml:space="preserve"> </w:t>
      </w:r>
      <w:r w:rsidR="00BA435F" w:rsidRPr="00A00B61">
        <w:rPr>
          <w:rFonts w:ascii="Avenir Next LT Pro" w:eastAsia="Avenir Next LT Pro" w:hAnsi="Avenir Next LT Pro" w:cs="Avenir Next LT Pro"/>
          <w:sz w:val="24"/>
          <w:szCs w:val="24"/>
        </w:rPr>
        <w:t>(</w:t>
      </w:r>
      <w:hyperlink r:id="rId20">
        <w:r w:rsidR="00BA435F" w:rsidRPr="00A00B61">
          <w:rPr>
            <w:rFonts w:ascii="Avenir Next LT Pro" w:eastAsia="Avenir Next LT Pro" w:hAnsi="Avenir Next LT Pro" w:cs="Avenir Next LT Pro"/>
            <w:sz w:val="24"/>
            <w:szCs w:val="24"/>
          </w:rPr>
          <w:t>§ 303.430</w:t>
        </w:r>
      </w:hyperlink>
      <w:r w:rsidR="00BA435F" w:rsidRPr="00A00B61">
        <w:rPr>
          <w:rFonts w:ascii="Avenir Next LT Pro" w:eastAsia="Avenir Next LT Pro" w:hAnsi="Avenir Next LT Pro" w:cs="Avenir Next LT Pro"/>
          <w:sz w:val="24"/>
          <w:szCs w:val="24"/>
        </w:rPr>
        <w:t>)</w:t>
      </w:r>
      <w:r w:rsidR="00BA435F">
        <w:rPr>
          <w:rFonts w:ascii="Avenir Next LT Pro" w:eastAsia="Avenir Next LT Pro" w:hAnsi="Avenir Next LT Pro" w:cs="Avenir Next LT Pro" w:hint="cs"/>
          <w:sz w:val="24"/>
          <w:szCs w:val="24"/>
          <w:rtl/>
        </w:rPr>
        <w:t>.</w:t>
      </w:r>
    </w:p>
    <w:p w14:paraId="24C13E8E" w14:textId="77777777" w:rsidR="00222872" w:rsidRPr="00A00B61" w:rsidRDefault="00222872" w:rsidP="00E02E64">
      <w:pPr>
        <w:pStyle w:val="Heading1"/>
        <w:bidi/>
        <w:spacing w:before="0"/>
        <w:jc w:val="both"/>
        <w:rPr>
          <w:rFonts w:ascii="Avenir Next LT Pro" w:eastAsia="Avenir Next LT Pro" w:hAnsi="Avenir Next LT Pro" w:cs="Avenir Next LT Pro"/>
          <w:b/>
          <w:bCs/>
          <w:sz w:val="24"/>
          <w:szCs w:val="24"/>
        </w:rPr>
      </w:pPr>
    </w:p>
    <w:p w14:paraId="6638C347" w14:textId="4C16A051" w:rsidR="008F5A0D" w:rsidRPr="00BA435F" w:rsidRDefault="00BA435F" w:rsidP="00BA435F">
      <w:pPr>
        <w:pStyle w:val="Heading1"/>
        <w:bidi/>
        <w:spacing w:before="0"/>
        <w:jc w:val="both"/>
        <w:rPr>
          <w:rFonts w:ascii="Avenir Next LT Pro" w:eastAsia="Avenir Next LT Pro" w:hAnsi="Avenir Next LT Pro" w:cs="Arial"/>
          <w:sz w:val="24"/>
          <w:szCs w:val="24"/>
        </w:rPr>
      </w:pPr>
      <w:r>
        <w:rPr>
          <w:rFonts w:ascii="Avenir Next LT Pro" w:eastAsia="Avenir Next LT Pro" w:hAnsi="Avenir Next LT Pro" w:cs="Arial" w:hint="cs"/>
          <w:b/>
          <w:bCs/>
          <w:sz w:val="24"/>
          <w:szCs w:val="24"/>
          <w:rtl/>
        </w:rPr>
        <w:t xml:space="preserve">السرية وفرصة فحص السجلات </w:t>
      </w:r>
      <w:r w:rsidRPr="00A00B61">
        <w:rPr>
          <w:rFonts w:ascii="Avenir Next LT Pro" w:eastAsia="Avenir Next LT Pro" w:hAnsi="Avenir Next LT Pro" w:cs="Avenir Next LT Pro"/>
          <w:sz w:val="24"/>
          <w:szCs w:val="24"/>
        </w:rPr>
        <w:t>(§303.401)</w:t>
      </w:r>
    </w:p>
    <w:p w14:paraId="2AA868CA" w14:textId="700041E0" w:rsidR="008F5A0D" w:rsidRPr="00BA435F" w:rsidRDefault="00BA435F" w:rsidP="00BA435F">
      <w:pPr>
        <w:bidi/>
        <w:jc w:val="both"/>
        <w:rPr>
          <w:rFonts w:ascii="Avenir Next LT Pro" w:eastAsia="Avenir Next LT Pro" w:hAnsi="Avenir Next LT Pro" w:cs="Arial"/>
          <w:sz w:val="24"/>
          <w:szCs w:val="24"/>
        </w:rPr>
      </w:pPr>
      <w:r>
        <w:rPr>
          <w:rFonts w:ascii="Avenir Next LT Pro" w:eastAsia="Avenir Next LT Pro" w:hAnsi="Avenir Next LT Pro" w:cs="Arial" w:hint="cs"/>
          <w:sz w:val="24"/>
          <w:szCs w:val="24"/>
          <w:rtl/>
        </w:rPr>
        <w:t>يتمتع والدا الطفل الذي تم إحالته للتدخل المبكر بالحق في حفظ سرية معلومات التعريف الشخصية، بما في ذلك الحق في</w:t>
      </w:r>
      <w:r w:rsidR="00F04C70">
        <w:rPr>
          <w:rFonts w:ascii="Avenir Next LT Pro" w:eastAsia="Avenir Next LT Pro" w:hAnsi="Avenir Next LT Pro" w:cs="Arial" w:hint="cs"/>
          <w:sz w:val="24"/>
          <w:szCs w:val="24"/>
          <w:rtl/>
        </w:rPr>
        <w:t xml:space="preserve"> الحصول على</w:t>
      </w:r>
      <w:r>
        <w:rPr>
          <w:rFonts w:ascii="Avenir Next LT Pro" w:eastAsia="Avenir Next LT Pro" w:hAnsi="Avenir Next LT Pro" w:cs="Arial" w:hint="cs"/>
          <w:sz w:val="24"/>
          <w:szCs w:val="24"/>
          <w:rtl/>
        </w:rPr>
        <w:t xml:space="preserve"> إشعار خطي، </w:t>
      </w:r>
      <w:hyperlink r:id="rId21" w:history="1">
        <w:r w:rsidRPr="00F04C70">
          <w:rPr>
            <w:rStyle w:val="Hyperlink"/>
            <w:rFonts w:ascii="Avenir Next LT Pro" w:eastAsia="Avenir Next LT Pro" w:hAnsi="Avenir Next LT Pro" w:cs="Arial" w:hint="cs"/>
            <w:sz w:val="24"/>
            <w:szCs w:val="24"/>
            <w:rtl/>
          </w:rPr>
          <w:t>وموافقة</w:t>
        </w:r>
      </w:hyperlink>
      <w:r>
        <w:rPr>
          <w:rFonts w:ascii="Avenir Next LT Pro" w:eastAsia="Avenir Next LT Pro" w:hAnsi="Avenir Next LT Pro" w:cs="Arial" w:hint="cs"/>
          <w:sz w:val="24"/>
          <w:szCs w:val="24"/>
          <w:rtl/>
        </w:rPr>
        <w:t xml:space="preserve"> خطية، </w:t>
      </w:r>
      <w:r w:rsidR="00F04C70">
        <w:rPr>
          <w:rFonts w:ascii="Avenir Next LT Pro" w:eastAsia="Avenir Next LT Pro" w:hAnsi="Avenir Next LT Pro" w:cs="Arial" w:hint="cs"/>
          <w:sz w:val="24"/>
          <w:szCs w:val="24"/>
          <w:rtl/>
        </w:rPr>
        <w:t>عند</w:t>
      </w:r>
      <w:r>
        <w:rPr>
          <w:rFonts w:ascii="Avenir Next LT Pro" w:eastAsia="Avenir Next LT Pro" w:hAnsi="Avenir Next LT Pro" w:cs="Arial" w:hint="cs"/>
          <w:sz w:val="24"/>
          <w:szCs w:val="24"/>
          <w:rtl/>
        </w:rPr>
        <w:t xml:space="preserve"> تبادل المعلومات بين الوكالات، بما يتماشى مع القوانين المحلية والفيدرالية.</w:t>
      </w:r>
    </w:p>
    <w:p w14:paraId="1C980D24" w14:textId="77777777" w:rsidR="00222872" w:rsidRPr="00A00B61" w:rsidRDefault="00222872" w:rsidP="00BA435F">
      <w:pPr>
        <w:bidi/>
        <w:jc w:val="both"/>
        <w:rPr>
          <w:rFonts w:ascii="Avenir Next LT Pro" w:eastAsia="Avenir Next LT Pro" w:hAnsi="Avenir Next LT Pro" w:cs="Avenir Next LT Pro"/>
          <w:sz w:val="24"/>
          <w:szCs w:val="24"/>
        </w:rPr>
      </w:pPr>
    </w:p>
    <w:p w14:paraId="4E728D9A" w14:textId="32BE9ACF" w:rsidR="00985509" w:rsidRPr="00BA435F" w:rsidRDefault="00BA435F" w:rsidP="00BA435F">
      <w:pPr>
        <w:bidi/>
        <w:ind w:left="720"/>
        <w:jc w:val="both"/>
        <w:rPr>
          <w:rFonts w:ascii="Avenir Next LT Pro" w:eastAsia="Avenir Next LT Pro" w:hAnsi="Avenir Next LT Pro" w:cs="Arial"/>
          <w:b/>
          <w:bCs/>
          <w:sz w:val="24"/>
          <w:szCs w:val="24"/>
        </w:rPr>
      </w:pPr>
      <w:r>
        <w:rPr>
          <w:rFonts w:ascii="Avenir Next LT Pro" w:eastAsia="Avenir Next LT Pro" w:hAnsi="Avenir Next LT Pro" w:cs="Arial" w:hint="cs"/>
          <w:b/>
          <w:bCs/>
          <w:sz w:val="24"/>
          <w:szCs w:val="24"/>
          <w:rtl/>
        </w:rPr>
        <w:t>إجراءات السرية</w:t>
      </w:r>
    </w:p>
    <w:p w14:paraId="0B3EED92" w14:textId="3515034A" w:rsidR="005A09E2" w:rsidRPr="002F7286" w:rsidRDefault="002F7286" w:rsidP="00BA435F">
      <w:pPr>
        <w:bidi/>
        <w:ind w:left="720"/>
        <w:jc w:val="both"/>
        <w:rPr>
          <w:rFonts w:ascii="Avenir Next LT Pro" w:eastAsia="Avenir Next LT Pro" w:hAnsi="Avenir Next LT Pro" w:cs="Arial"/>
          <w:sz w:val="24"/>
          <w:szCs w:val="24"/>
          <w:rtl/>
          <w:lang w:bidi="ar-EG"/>
        </w:rPr>
      </w:pPr>
      <w:r>
        <w:rPr>
          <w:rFonts w:ascii="Avenir Next LT Pro" w:eastAsia="Avenir Next LT Pro" w:hAnsi="Avenir Next LT Pro" w:cs="Arial" w:hint="cs"/>
          <w:sz w:val="24"/>
          <w:szCs w:val="24"/>
          <w:rtl/>
        </w:rPr>
        <w:t xml:space="preserve">طبقًا لمقتضيات </w:t>
      </w:r>
      <w:r w:rsidR="00E76F7B">
        <w:rPr>
          <w:rFonts w:ascii="Avenir Next LT Pro" w:eastAsia="Avenir Next LT Pro" w:hAnsi="Avenir Next LT Pro" w:cs="Arial" w:hint="cs"/>
          <w:sz w:val="24"/>
          <w:szCs w:val="24"/>
          <w:rtl/>
          <w:lang w:bidi="ar-EG"/>
        </w:rPr>
        <w:t>المواد</w:t>
      </w:r>
      <w:r>
        <w:rPr>
          <w:rFonts w:ascii="Avenir Next LT Pro" w:eastAsia="Avenir Next LT Pro" w:hAnsi="Avenir Next LT Pro" w:cs="Arial" w:hint="cs"/>
          <w:sz w:val="24"/>
          <w:szCs w:val="24"/>
          <w:rtl/>
        </w:rPr>
        <w:t xml:space="preserve"> </w:t>
      </w:r>
      <w:r w:rsidRPr="00A00B61">
        <w:rPr>
          <w:rFonts w:ascii="Avenir Next LT Pro" w:eastAsia="Avenir Next LT Pro" w:hAnsi="Avenir Next LT Pro" w:cs="Avenir Next LT Pro"/>
          <w:sz w:val="24"/>
          <w:szCs w:val="24"/>
        </w:rPr>
        <w:t>617(c)</w:t>
      </w:r>
      <w:r>
        <w:rPr>
          <w:rFonts w:ascii="Avenir Next LT Pro" w:eastAsia="Avenir Next LT Pro" w:hAnsi="Avenir Next LT Pro" w:cs="Avenir Next LT Pro" w:hint="cs"/>
          <w:sz w:val="24"/>
          <w:szCs w:val="24"/>
          <w:rtl/>
        </w:rPr>
        <w:t xml:space="preserve"> </w:t>
      </w:r>
      <w:r>
        <w:rPr>
          <w:rFonts w:ascii="Avenir Next LT Pro" w:eastAsia="Avenir Next LT Pro" w:hAnsi="Avenir Next LT Pro" w:cs="Arial" w:hint="cs"/>
          <w:sz w:val="24"/>
          <w:szCs w:val="24"/>
          <w:rtl/>
        </w:rPr>
        <w:t>و</w:t>
      </w:r>
      <w:r w:rsidRPr="00A00B61">
        <w:rPr>
          <w:rFonts w:ascii="Avenir Next LT Pro" w:eastAsia="Avenir Next LT Pro" w:hAnsi="Avenir Next LT Pro" w:cs="Avenir Next LT Pro"/>
          <w:sz w:val="24"/>
          <w:szCs w:val="24"/>
        </w:rPr>
        <w:t>642</w:t>
      </w:r>
      <w:r>
        <w:rPr>
          <w:rFonts w:ascii="Avenir Next LT Pro" w:eastAsia="Avenir Next LT Pro" w:hAnsi="Avenir Next LT Pro" w:cs="Avenir Next LT Pro" w:hint="cs"/>
          <w:sz w:val="24"/>
          <w:szCs w:val="24"/>
          <w:rtl/>
        </w:rPr>
        <w:t xml:space="preserve"> </w:t>
      </w:r>
      <w:r>
        <w:rPr>
          <w:rFonts w:ascii="Avenir Next LT Pro" w:eastAsia="Avenir Next LT Pro" w:hAnsi="Avenir Next LT Pro" w:cs="Arial" w:hint="cs"/>
          <w:sz w:val="24"/>
          <w:szCs w:val="24"/>
          <w:rtl/>
        </w:rPr>
        <w:t xml:space="preserve">من الجزء </w:t>
      </w:r>
      <w:r>
        <w:rPr>
          <w:rFonts w:ascii="Avenir Next LT Pro" w:eastAsia="Avenir Next LT Pro" w:hAnsi="Avenir Next LT Pro" w:cs="Arial"/>
          <w:sz w:val="24"/>
          <w:szCs w:val="24"/>
        </w:rPr>
        <w:t>C</w:t>
      </w:r>
      <w:r>
        <w:rPr>
          <w:rFonts w:ascii="Avenir Next LT Pro" w:eastAsia="Avenir Next LT Pro" w:hAnsi="Avenir Next LT Pro" w:cs="Arial" w:hint="cs"/>
          <w:sz w:val="24"/>
          <w:szCs w:val="24"/>
          <w:rtl/>
          <w:lang w:bidi="ar-EG"/>
        </w:rPr>
        <w:t xml:space="preserve"> من </w:t>
      </w:r>
      <w:r>
        <w:rPr>
          <w:rFonts w:ascii="Avenir Next LT Pro" w:eastAsia="Avenir Next LT Pro" w:hAnsi="Avenir Next LT Pro" w:cs="Arial"/>
          <w:sz w:val="24"/>
          <w:szCs w:val="24"/>
          <w:lang w:bidi="ar-EG"/>
        </w:rPr>
        <w:t>IDEA</w:t>
      </w:r>
      <w:r>
        <w:rPr>
          <w:rFonts w:ascii="Avenir Next LT Pro" w:eastAsia="Avenir Next LT Pro" w:hAnsi="Avenir Next LT Pro" w:cs="Arial" w:hint="cs"/>
          <w:sz w:val="24"/>
          <w:szCs w:val="24"/>
          <w:rtl/>
          <w:lang w:bidi="ar-EG"/>
        </w:rPr>
        <w:t>، تضمن اللوائح التنظيمية في</w:t>
      </w:r>
      <w:r w:rsidR="00F04C70">
        <w:rPr>
          <w:rFonts w:ascii="Avenir Next LT Pro" w:eastAsia="Avenir Next LT Pro" w:hAnsi="Avenir Next LT Pro" w:cs="Arial" w:hint="cs"/>
          <w:sz w:val="24"/>
          <w:szCs w:val="24"/>
          <w:rtl/>
          <w:lang w:bidi="ar-EG"/>
        </w:rPr>
        <w:t xml:space="preserve"> الفقرة</w:t>
      </w:r>
      <w:r>
        <w:rPr>
          <w:rFonts w:ascii="Avenir Next LT Pro" w:eastAsia="Avenir Next LT Pro" w:hAnsi="Avenir Next LT Pro" w:cs="Arial" w:hint="cs"/>
          <w:sz w:val="24"/>
          <w:szCs w:val="24"/>
          <w:rtl/>
          <w:lang w:bidi="ar-EG"/>
        </w:rPr>
        <w:t xml:space="preserve"> </w:t>
      </w:r>
      <w:hyperlink r:id="rId22">
        <w:r w:rsidRPr="00A00B61">
          <w:rPr>
            <w:rFonts w:ascii="Avenir Next LT Pro" w:eastAsia="Avenir Next LT Pro" w:hAnsi="Avenir Next LT Pro" w:cs="Avenir Next LT Pro"/>
            <w:sz w:val="24"/>
            <w:szCs w:val="24"/>
            <w:u w:val="single"/>
          </w:rPr>
          <w:t>§§ 303.401</w:t>
        </w:r>
      </w:hyperlink>
      <w:r>
        <w:rPr>
          <w:rFonts w:ascii="Avenir Next LT Pro" w:eastAsia="Avenir Next LT Pro" w:hAnsi="Avenir Next LT Pro" w:cs="Avenir Next LT Pro" w:hint="cs"/>
          <w:sz w:val="24"/>
          <w:szCs w:val="24"/>
          <w:rtl/>
        </w:rPr>
        <w:t xml:space="preserve"> </w:t>
      </w:r>
      <w:r>
        <w:rPr>
          <w:rFonts w:ascii="Avenir Next LT Pro" w:eastAsia="Avenir Next LT Pro" w:hAnsi="Avenir Next LT Pro" w:cs="Arial" w:hint="cs"/>
          <w:sz w:val="24"/>
          <w:szCs w:val="24"/>
          <w:rtl/>
        </w:rPr>
        <w:t xml:space="preserve">حتى </w:t>
      </w:r>
      <w:hyperlink r:id="rId23">
        <w:r w:rsidRPr="00A00B61">
          <w:rPr>
            <w:rFonts w:ascii="Avenir Next LT Pro" w:eastAsia="Avenir Next LT Pro" w:hAnsi="Avenir Next LT Pro" w:cs="Avenir Next LT Pro"/>
            <w:sz w:val="24"/>
            <w:szCs w:val="24"/>
            <w:u w:val="single"/>
          </w:rPr>
          <w:t>303.417</w:t>
        </w:r>
      </w:hyperlink>
      <w:r>
        <w:rPr>
          <w:rFonts w:ascii="Avenir Next LT Pro" w:eastAsia="Avenir Next LT Pro" w:hAnsi="Avenir Next LT Pro" w:cs="Avenir Next LT Pro" w:hint="cs"/>
          <w:sz w:val="24"/>
          <w:szCs w:val="24"/>
          <w:rtl/>
        </w:rPr>
        <w:t xml:space="preserve"> </w:t>
      </w:r>
      <w:r>
        <w:rPr>
          <w:rFonts w:ascii="Avenir Next LT Pro" w:eastAsia="Avenir Next LT Pro" w:hAnsi="Avenir Next LT Pro" w:cs="Arial" w:hint="cs"/>
          <w:sz w:val="24"/>
          <w:szCs w:val="24"/>
          <w:rtl/>
        </w:rPr>
        <w:t xml:space="preserve">حماية السرية الخاصة بأي بيانات تعريفية شخصية، معلومات، وسجلات قد تم تجميعها أو </w:t>
      </w:r>
      <w:r w:rsidR="00D70C84">
        <w:rPr>
          <w:rFonts w:ascii="Avenir Next LT Pro" w:eastAsia="Avenir Next LT Pro" w:hAnsi="Avenir Next LT Pro" w:cs="Arial" w:hint="cs"/>
          <w:sz w:val="24"/>
          <w:szCs w:val="24"/>
          <w:rtl/>
        </w:rPr>
        <w:t>الاحتفاظ</w:t>
      </w:r>
      <w:r>
        <w:rPr>
          <w:rFonts w:ascii="Avenir Next LT Pro" w:eastAsia="Avenir Next LT Pro" w:hAnsi="Avenir Next LT Pro" w:cs="Arial" w:hint="cs"/>
          <w:sz w:val="24"/>
          <w:szCs w:val="24"/>
          <w:rtl/>
        </w:rPr>
        <w:t xml:space="preserve"> </w:t>
      </w:r>
      <w:r w:rsidR="00D70C84">
        <w:rPr>
          <w:rFonts w:ascii="Avenir Next LT Pro" w:eastAsia="Avenir Next LT Pro" w:hAnsi="Avenir Next LT Pro" w:cs="Arial" w:hint="cs"/>
          <w:sz w:val="24"/>
          <w:szCs w:val="24"/>
          <w:rtl/>
        </w:rPr>
        <w:t>بها</w:t>
      </w:r>
      <w:r>
        <w:rPr>
          <w:rFonts w:ascii="Avenir Next LT Pro" w:eastAsia="Avenir Next LT Pro" w:hAnsi="Avenir Next LT Pro" w:cs="Arial" w:hint="cs"/>
          <w:sz w:val="24"/>
          <w:szCs w:val="24"/>
          <w:rtl/>
        </w:rPr>
        <w:t xml:space="preserve"> وفقًا لهذا الجزء من قبل الوزير (التعليم) ومن قبل الوكالات المشاركة، بما في ذلك شعبة التدخل المبكر، ومقدمي </w:t>
      </w:r>
      <w:r>
        <w:rPr>
          <w:rFonts w:ascii="Avenir Next LT Pro" w:eastAsia="Avenir Next LT Pro" w:hAnsi="Avenir Next LT Pro" w:cs="Arial"/>
          <w:sz w:val="24"/>
          <w:szCs w:val="24"/>
        </w:rPr>
        <w:t>EIS</w:t>
      </w:r>
      <w:r>
        <w:rPr>
          <w:rFonts w:ascii="Avenir Next LT Pro" w:eastAsia="Avenir Next LT Pro" w:hAnsi="Avenir Next LT Pro" w:cs="Arial" w:hint="cs"/>
          <w:sz w:val="24"/>
          <w:szCs w:val="24"/>
          <w:rtl/>
          <w:lang w:bidi="ar-EG"/>
        </w:rPr>
        <w:t>، بما يتفق مع الضمانات بموجب قانون حقوق الأسرة التعليمية والخصوصية (</w:t>
      </w:r>
      <w:r>
        <w:rPr>
          <w:rFonts w:ascii="Avenir Next LT Pro" w:eastAsia="Avenir Next LT Pro" w:hAnsi="Avenir Next LT Pro" w:cs="Arial"/>
          <w:sz w:val="24"/>
          <w:szCs w:val="24"/>
          <w:lang w:bidi="ar-EG"/>
        </w:rPr>
        <w:t>FERPA</w:t>
      </w:r>
      <w:r>
        <w:rPr>
          <w:rFonts w:ascii="Avenir Next LT Pro" w:eastAsia="Avenir Next LT Pro" w:hAnsi="Avenir Next LT Pro" w:cs="Arial" w:hint="cs"/>
          <w:sz w:val="24"/>
          <w:szCs w:val="24"/>
          <w:rtl/>
          <w:lang w:bidi="ar-EG"/>
        </w:rPr>
        <w:t xml:space="preserve">) في </w:t>
      </w:r>
      <w:hyperlink r:id="rId24">
        <w:r w:rsidRPr="00A00B61">
          <w:rPr>
            <w:rFonts w:ascii="Avenir Next LT Pro" w:eastAsia="Avenir Next LT Pro" w:hAnsi="Avenir Next LT Pro" w:cs="Avenir Next LT Pro"/>
            <w:sz w:val="24"/>
            <w:szCs w:val="24"/>
            <w:u w:val="single"/>
          </w:rPr>
          <w:t>20 U.S.C. 1232g</w:t>
        </w:r>
      </w:hyperlink>
      <w:r>
        <w:rPr>
          <w:rFonts w:ascii="Avenir Next LT Pro" w:eastAsia="Avenir Next LT Pro" w:hAnsi="Avenir Next LT Pro" w:cs="Avenir Next LT Pro" w:hint="cs"/>
          <w:sz w:val="24"/>
          <w:szCs w:val="24"/>
          <w:rtl/>
        </w:rPr>
        <w:t xml:space="preserve"> </w:t>
      </w:r>
      <w:r>
        <w:rPr>
          <w:rFonts w:ascii="Avenir Next LT Pro" w:eastAsia="Avenir Next LT Pro" w:hAnsi="Avenir Next LT Pro" w:cs="Arial" w:hint="cs"/>
          <w:sz w:val="24"/>
          <w:szCs w:val="24"/>
          <w:rtl/>
        </w:rPr>
        <w:t xml:space="preserve">و </w:t>
      </w:r>
      <w:hyperlink r:id="rId25">
        <w:r w:rsidRPr="00A00B61">
          <w:rPr>
            <w:rFonts w:ascii="Avenir Next LT Pro" w:eastAsia="Avenir Next LT Pro" w:hAnsi="Avenir Next LT Pro" w:cs="Avenir Next LT Pro"/>
            <w:sz w:val="24"/>
            <w:szCs w:val="24"/>
            <w:u w:val="single"/>
          </w:rPr>
          <w:t>3</w:t>
        </w:r>
        <w:bookmarkStart w:id="0" w:name="_Hlk229425717"/>
        <w:r w:rsidRPr="00A00B61">
          <w:rPr>
            <w:rFonts w:ascii="Avenir Next LT Pro" w:eastAsia="Avenir Next LT Pro" w:hAnsi="Avenir Next LT Pro" w:cs="Avenir Next LT Pro"/>
            <w:sz w:val="24"/>
            <w:szCs w:val="24"/>
            <w:u w:val="single"/>
          </w:rPr>
          <w:t>4 CFR part 99</w:t>
        </w:r>
        <w:bookmarkEnd w:id="0"/>
      </w:hyperlink>
      <w:r>
        <w:rPr>
          <w:rFonts w:ascii="Avenir Next LT Pro" w:eastAsia="Avenir Next LT Pro" w:hAnsi="Avenir Next LT Pro" w:cs="Avenir Next LT Pro" w:hint="cs"/>
          <w:sz w:val="24"/>
          <w:szCs w:val="24"/>
          <w:rtl/>
        </w:rPr>
        <w:t>.</w:t>
      </w:r>
      <w:r>
        <w:rPr>
          <w:rFonts w:ascii="Avenir Next LT Pro" w:eastAsia="Avenir Next LT Pro" w:hAnsi="Avenir Next LT Pro" w:cs="Arial" w:hint="cs"/>
          <w:sz w:val="24"/>
          <w:szCs w:val="24"/>
          <w:rtl/>
        </w:rPr>
        <w:t xml:space="preserve">    </w:t>
      </w:r>
    </w:p>
    <w:p w14:paraId="0D60F989" w14:textId="77777777" w:rsidR="00A856CA" w:rsidRDefault="00A856CA" w:rsidP="00BA435F">
      <w:pPr>
        <w:bidi/>
        <w:ind w:left="720"/>
        <w:jc w:val="both"/>
        <w:rPr>
          <w:rFonts w:ascii="Avenir Next LT Pro" w:eastAsia="Avenir Next LT Pro" w:hAnsi="Avenir Next LT Pro" w:cs="Avenir Next LT Pro"/>
          <w:sz w:val="24"/>
          <w:szCs w:val="24"/>
        </w:rPr>
      </w:pPr>
    </w:p>
    <w:p w14:paraId="7E4BB94E" w14:textId="7B003C14" w:rsidR="008F5A0D" w:rsidRPr="005229EE" w:rsidRDefault="00123989" w:rsidP="00BA435F">
      <w:pPr>
        <w:bidi/>
        <w:ind w:left="720"/>
        <w:jc w:val="both"/>
        <w:rPr>
          <w:rFonts w:ascii="Avenir Next LT Pro" w:eastAsia="Avenir Next LT Pro" w:hAnsi="Avenir Next LT Pro" w:cs="Arial"/>
          <w:sz w:val="24"/>
          <w:szCs w:val="24"/>
          <w:rtl/>
          <w:lang w:bidi="ar-EG"/>
        </w:rPr>
      </w:pPr>
      <w:r>
        <w:rPr>
          <w:rFonts w:ascii="Avenir Next LT Pro" w:eastAsia="Avenir Next LT Pro" w:hAnsi="Avenir Next LT Pro" w:cs="Arial" w:hint="cs"/>
          <w:sz w:val="24"/>
          <w:szCs w:val="24"/>
          <w:rtl/>
        </w:rPr>
        <w:t xml:space="preserve">تعتبر الإجراءات سارية وفعالة للتأكد من امتثال الوكالات المشاركة (بما في ذلك شعبة التدخل المبكر ومقدمي </w:t>
      </w:r>
      <w:r>
        <w:rPr>
          <w:rFonts w:ascii="Avenir Next LT Pro" w:eastAsia="Avenir Next LT Pro" w:hAnsi="Avenir Next LT Pro" w:cs="Arial"/>
          <w:sz w:val="24"/>
          <w:szCs w:val="24"/>
        </w:rPr>
        <w:t>EIS</w:t>
      </w:r>
      <w:r>
        <w:rPr>
          <w:rFonts w:ascii="Avenir Next LT Pro" w:eastAsia="Avenir Next LT Pro" w:hAnsi="Avenir Next LT Pro" w:cs="Arial" w:hint="cs"/>
          <w:sz w:val="24"/>
          <w:szCs w:val="24"/>
          <w:rtl/>
          <w:lang w:bidi="ar-EG"/>
        </w:rPr>
        <w:t xml:space="preserve">) لإجراءات السرية للجزء </w:t>
      </w:r>
      <w:r>
        <w:rPr>
          <w:rFonts w:ascii="Avenir Next LT Pro" w:eastAsia="Avenir Next LT Pro" w:hAnsi="Avenir Next LT Pro" w:cs="Arial"/>
          <w:sz w:val="24"/>
          <w:szCs w:val="24"/>
          <w:lang w:bidi="ar-EG"/>
        </w:rPr>
        <w:t>C</w:t>
      </w:r>
      <w:r>
        <w:rPr>
          <w:rFonts w:ascii="Avenir Next LT Pro" w:eastAsia="Avenir Next LT Pro" w:hAnsi="Avenir Next LT Pro" w:cs="Arial" w:hint="cs"/>
          <w:sz w:val="24"/>
          <w:szCs w:val="24"/>
          <w:rtl/>
          <w:lang w:bidi="ar-EG"/>
        </w:rPr>
        <w:t xml:space="preserve"> من </w:t>
      </w:r>
      <w:r>
        <w:rPr>
          <w:rFonts w:ascii="Avenir Next LT Pro" w:eastAsia="Avenir Next LT Pro" w:hAnsi="Avenir Next LT Pro" w:cs="Arial"/>
          <w:sz w:val="24"/>
          <w:szCs w:val="24"/>
          <w:lang w:bidi="ar-EG"/>
        </w:rPr>
        <w:t>IDEA</w:t>
      </w:r>
      <w:r>
        <w:rPr>
          <w:rFonts w:ascii="Avenir Next LT Pro" w:eastAsia="Avenir Next LT Pro" w:hAnsi="Avenir Next LT Pro" w:cs="Arial" w:hint="cs"/>
          <w:sz w:val="24"/>
          <w:szCs w:val="24"/>
          <w:rtl/>
          <w:lang w:bidi="ar-EG"/>
        </w:rPr>
        <w:t xml:space="preserve"> </w:t>
      </w:r>
      <w:r w:rsidR="005229EE">
        <w:rPr>
          <w:rFonts w:ascii="Avenir Next LT Pro" w:eastAsia="Avenir Next LT Pro" w:hAnsi="Avenir Next LT Pro" w:cs="Arial" w:hint="cs"/>
          <w:sz w:val="24"/>
          <w:szCs w:val="24"/>
          <w:rtl/>
          <w:lang w:bidi="ar-EG"/>
        </w:rPr>
        <w:t>في</w:t>
      </w:r>
      <w:r w:rsidR="00F04C70">
        <w:rPr>
          <w:rFonts w:ascii="Avenir Next LT Pro" w:eastAsia="Avenir Next LT Pro" w:hAnsi="Avenir Next LT Pro" w:cs="Arial" w:hint="cs"/>
          <w:sz w:val="24"/>
          <w:szCs w:val="24"/>
          <w:rtl/>
          <w:lang w:bidi="ar-EG"/>
        </w:rPr>
        <w:t xml:space="preserve"> الفقرة</w:t>
      </w:r>
      <w:r w:rsidR="005229EE">
        <w:rPr>
          <w:rFonts w:ascii="Avenir Next LT Pro" w:eastAsia="Avenir Next LT Pro" w:hAnsi="Avenir Next LT Pro" w:cs="Arial" w:hint="cs"/>
          <w:sz w:val="24"/>
          <w:szCs w:val="24"/>
          <w:rtl/>
          <w:lang w:bidi="ar-EG"/>
        </w:rPr>
        <w:t xml:space="preserve"> </w:t>
      </w:r>
      <w:hyperlink r:id="rId26">
        <w:r w:rsidR="005229EE" w:rsidRPr="002470BF">
          <w:rPr>
            <w:rFonts w:ascii="Avenir Next LT Pro" w:eastAsia="Avenir Next LT Pro" w:hAnsi="Avenir Next LT Pro" w:cs="Avenir Next LT Pro"/>
            <w:sz w:val="24"/>
            <w:szCs w:val="24"/>
            <w:u w:val="single"/>
          </w:rPr>
          <w:t>§§ 303.401</w:t>
        </w:r>
      </w:hyperlink>
      <w:r w:rsidR="005229EE">
        <w:rPr>
          <w:rFonts w:ascii="Avenir Next LT Pro" w:eastAsia="Avenir Next LT Pro" w:hAnsi="Avenir Next LT Pro" w:cs="Avenir Next LT Pro" w:hint="cs"/>
          <w:sz w:val="24"/>
          <w:szCs w:val="24"/>
          <w:rtl/>
        </w:rPr>
        <w:t xml:space="preserve"> </w:t>
      </w:r>
      <w:r w:rsidR="005229EE">
        <w:rPr>
          <w:rFonts w:ascii="Avenir Next LT Pro" w:eastAsia="Avenir Next LT Pro" w:hAnsi="Avenir Next LT Pro" w:cs="Arial" w:hint="cs"/>
          <w:sz w:val="24"/>
          <w:szCs w:val="24"/>
          <w:rtl/>
        </w:rPr>
        <w:t xml:space="preserve">حتى </w:t>
      </w:r>
      <w:hyperlink r:id="rId27">
        <w:r w:rsidR="005229EE" w:rsidRPr="002470BF">
          <w:rPr>
            <w:rFonts w:ascii="Avenir Next LT Pro" w:eastAsia="Avenir Next LT Pro" w:hAnsi="Avenir Next LT Pro" w:cs="Avenir Next LT Pro"/>
            <w:sz w:val="24"/>
            <w:szCs w:val="24"/>
            <w:u w:val="single"/>
          </w:rPr>
          <w:t>303.417</w:t>
        </w:r>
      </w:hyperlink>
      <w:r w:rsidR="005229EE">
        <w:rPr>
          <w:rFonts w:ascii="Avenir Next LT Pro" w:eastAsia="Avenir Next LT Pro" w:hAnsi="Avenir Next LT Pro" w:cs="Avenir Next LT Pro" w:hint="cs"/>
          <w:sz w:val="24"/>
          <w:szCs w:val="24"/>
          <w:rtl/>
        </w:rPr>
        <w:t xml:space="preserve"> </w:t>
      </w:r>
      <w:r w:rsidR="005229EE">
        <w:rPr>
          <w:rFonts w:ascii="Avenir Next LT Pro" w:eastAsia="Avenir Next LT Pro" w:hAnsi="Avenir Next LT Pro" w:cs="Arial" w:hint="cs"/>
          <w:sz w:val="24"/>
          <w:szCs w:val="24"/>
          <w:rtl/>
        </w:rPr>
        <w:t>مع حصول أولياء أمور الأطفال الرضع أو الصغار ممن تمت إحالتهم، أو ممن يتلقون خدمات التدخل المبكر، على الفرصة لفحص ومراجعة جميع سجلات التدخل المبكر عن الطفل وعن أسرة الطفل وا</w:t>
      </w:r>
      <w:r w:rsidR="00D70C84">
        <w:rPr>
          <w:rFonts w:ascii="Avenir Next LT Pro" w:eastAsia="Avenir Next LT Pro" w:hAnsi="Avenir Next LT Pro" w:cs="Arial" w:hint="cs"/>
          <w:sz w:val="24"/>
          <w:szCs w:val="24"/>
          <w:rtl/>
        </w:rPr>
        <w:t>ل</w:t>
      </w:r>
      <w:r w:rsidR="005229EE">
        <w:rPr>
          <w:rFonts w:ascii="Avenir Next LT Pro" w:eastAsia="Avenir Next LT Pro" w:hAnsi="Avenir Next LT Pro" w:cs="Arial" w:hint="cs"/>
          <w:sz w:val="24"/>
          <w:szCs w:val="24"/>
          <w:rtl/>
        </w:rPr>
        <w:t xml:space="preserve">تي تم تجميعها، </w:t>
      </w:r>
      <w:r w:rsidR="00D70C84">
        <w:rPr>
          <w:rFonts w:ascii="Avenir Next LT Pro" w:eastAsia="Avenir Next LT Pro" w:hAnsi="Avenir Next LT Pro" w:cs="Arial" w:hint="cs"/>
          <w:sz w:val="24"/>
          <w:szCs w:val="24"/>
          <w:rtl/>
        </w:rPr>
        <w:t>الاحتفاظ</w:t>
      </w:r>
      <w:r w:rsidR="005229EE">
        <w:rPr>
          <w:rFonts w:ascii="Avenir Next LT Pro" w:eastAsia="Avenir Next LT Pro" w:hAnsi="Avenir Next LT Pro" w:cs="Arial" w:hint="cs"/>
          <w:sz w:val="24"/>
          <w:szCs w:val="24"/>
          <w:rtl/>
        </w:rPr>
        <w:t xml:space="preserve"> </w:t>
      </w:r>
      <w:r w:rsidR="00D70C84">
        <w:rPr>
          <w:rFonts w:ascii="Avenir Next LT Pro" w:eastAsia="Avenir Next LT Pro" w:hAnsi="Avenir Next LT Pro" w:cs="Arial" w:hint="cs"/>
          <w:sz w:val="24"/>
          <w:szCs w:val="24"/>
          <w:rtl/>
        </w:rPr>
        <w:t>بها</w:t>
      </w:r>
      <w:r w:rsidR="005229EE">
        <w:rPr>
          <w:rFonts w:ascii="Avenir Next LT Pro" w:eastAsia="Avenir Next LT Pro" w:hAnsi="Avenir Next LT Pro" w:cs="Arial" w:hint="cs"/>
          <w:sz w:val="24"/>
          <w:szCs w:val="24"/>
          <w:rtl/>
        </w:rPr>
        <w:t xml:space="preserve">، أو استخدامها بموجب الجزء </w:t>
      </w:r>
      <w:r w:rsidR="005229EE">
        <w:rPr>
          <w:rFonts w:ascii="Avenir Next LT Pro" w:eastAsia="Avenir Next LT Pro" w:hAnsi="Avenir Next LT Pro" w:cs="Arial"/>
          <w:sz w:val="24"/>
          <w:szCs w:val="24"/>
        </w:rPr>
        <w:t>C</w:t>
      </w:r>
      <w:r w:rsidR="005229EE">
        <w:rPr>
          <w:rFonts w:ascii="Avenir Next LT Pro" w:eastAsia="Avenir Next LT Pro" w:hAnsi="Avenir Next LT Pro" w:cs="Arial" w:hint="cs"/>
          <w:sz w:val="24"/>
          <w:szCs w:val="24"/>
          <w:rtl/>
          <w:lang w:bidi="ar-EG"/>
        </w:rPr>
        <w:t xml:space="preserve"> من </w:t>
      </w:r>
      <w:r w:rsidR="005229EE">
        <w:rPr>
          <w:rFonts w:ascii="Avenir Next LT Pro" w:eastAsia="Avenir Next LT Pro" w:hAnsi="Avenir Next LT Pro" w:cs="Arial"/>
          <w:sz w:val="24"/>
          <w:szCs w:val="24"/>
          <w:lang w:bidi="ar-EG"/>
        </w:rPr>
        <w:t>IDEA</w:t>
      </w:r>
      <w:r w:rsidR="005229EE">
        <w:rPr>
          <w:rFonts w:ascii="Avenir Next LT Pro" w:eastAsia="Avenir Next LT Pro" w:hAnsi="Avenir Next LT Pro" w:cs="Arial" w:hint="cs"/>
          <w:sz w:val="24"/>
          <w:szCs w:val="24"/>
          <w:rtl/>
          <w:lang w:bidi="ar-EG"/>
        </w:rPr>
        <w:t xml:space="preserve">. </w:t>
      </w:r>
      <w:r w:rsidR="00D816F9">
        <w:rPr>
          <w:rFonts w:ascii="Avenir Next LT Pro" w:eastAsia="Avenir Next LT Pro" w:hAnsi="Avenir Next LT Pro" w:cs="Arial" w:hint="cs"/>
          <w:sz w:val="24"/>
          <w:szCs w:val="24"/>
          <w:rtl/>
          <w:lang w:bidi="ar-EG"/>
        </w:rPr>
        <w:t>يشمل ذلك السجلات ذات الصلة بالتقييمات والتقديرات، الفحص، تحديد الأهلية، إعداد وتطبيق برامج الخدمات الأسرية الفردي (</w:t>
      </w:r>
      <w:r w:rsidR="00D816F9">
        <w:rPr>
          <w:rFonts w:ascii="Avenir Next LT Pro" w:eastAsia="Avenir Next LT Pro" w:hAnsi="Avenir Next LT Pro" w:cs="Arial"/>
          <w:sz w:val="24"/>
          <w:szCs w:val="24"/>
          <w:lang w:bidi="ar-EG"/>
        </w:rPr>
        <w:t>IFSPs</w:t>
      </w:r>
      <w:r w:rsidR="00D816F9">
        <w:rPr>
          <w:rFonts w:ascii="Avenir Next LT Pro" w:eastAsia="Avenir Next LT Pro" w:hAnsi="Avenir Next LT Pro" w:cs="Arial" w:hint="cs"/>
          <w:sz w:val="24"/>
          <w:szCs w:val="24"/>
          <w:rtl/>
          <w:lang w:bidi="ar-EG"/>
        </w:rPr>
        <w:t>)، تقديم خدمات التدخل المبكر، شكاوى فردية تخص الطفل، أو أي جزء من سجل التدخل المبكر الخاص بالطفل</w:t>
      </w:r>
    </w:p>
    <w:p w14:paraId="24009EC6" w14:textId="77777777" w:rsidR="00ED2200" w:rsidRPr="005A09E2" w:rsidRDefault="00ED2200" w:rsidP="00A856CA">
      <w:pPr>
        <w:ind w:left="720"/>
        <w:jc w:val="both"/>
        <w:rPr>
          <w:rFonts w:ascii="Avenir Next LT Pro" w:eastAsia="Avenir Next LT Pro" w:hAnsi="Avenir Next LT Pro" w:cs="Avenir Next LT Pro"/>
          <w:sz w:val="24"/>
          <w:szCs w:val="24"/>
        </w:rPr>
      </w:pPr>
    </w:p>
    <w:p w14:paraId="4D6F4A93" w14:textId="11B72DA5" w:rsidR="00985509" w:rsidRPr="00D816F9" w:rsidRDefault="00D816F9" w:rsidP="00D816F9">
      <w:pPr>
        <w:bidi/>
        <w:ind w:left="720"/>
        <w:jc w:val="both"/>
        <w:rPr>
          <w:rFonts w:ascii="Avenir Next LT Pro" w:eastAsia="Avenir Next LT Pro" w:hAnsi="Avenir Next LT Pro" w:cs="Arial"/>
          <w:b/>
          <w:bCs/>
          <w:sz w:val="24"/>
          <w:szCs w:val="24"/>
        </w:rPr>
      </w:pPr>
      <w:r>
        <w:rPr>
          <w:rFonts w:ascii="Avenir Next LT Pro" w:eastAsia="Avenir Next LT Pro" w:hAnsi="Avenir Next LT Pro" w:cs="Arial" w:hint="cs"/>
          <w:b/>
          <w:bCs/>
          <w:sz w:val="24"/>
          <w:szCs w:val="24"/>
          <w:rtl/>
        </w:rPr>
        <w:t>التطبيق والجدول الزمني للإجراءات</w:t>
      </w:r>
    </w:p>
    <w:p w14:paraId="1319EFAC" w14:textId="68F8E98A" w:rsidR="0008745A" w:rsidRPr="0003139F" w:rsidRDefault="00D816F9" w:rsidP="00D816F9">
      <w:pPr>
        <w:bidi/>
        <w:ind w:left="720"/>
        <w:jc w:val="both"/>
        <w:rPr>
          <w:rFonts w:ascii="Avenir Next LT Pro" w:eastAsia="Avenir Next LT Pro" w:hAnsi="Avenir Next LT Pro" w:cs="Arial"/>
          <w:sz w:val="24"/>
          <w:szCs w:val="24"/>
          <w:rtl/>
          <w:lang w:bidi="ar-EG"/>
        </w:rPr>
      </w:pPr>
      <w:r>
        <w:rPr>
          <w:rFonts w:ascii="Avenir Next LT Pro" w:eastAsia="Avenir Next LT Pro" w:hAnsi="Avenir Next LT Pro" w:cs="Arial" w:hint="cs"/>
          <w:sz w:val="24"/>
          <w:szCs w:val="24"/>
          <w:rtl/>
        </w:rPr>
        <w:t xml:space="preserve">تسري إجراءات السرية الموضحة في </w:t>
      </w:r>
      <w:r w:rsidR="00E76F7B">
        <w:rPr>
          <w:rFonts w:ascii="Avenir Next LT Pro" w:eastAsia="Avenir Next LT Pro" w:hAnsi="Avenir Next LT Pro" w:cs="Arial" w:hint="cs"/>
          <w:sz w:val="24"/>
          <w:szCs w:val="24"/>
          <w:rtl/>
        </w:rPr>
        <w:t>مادة</w:t>
      </w:r>
      <w:r>
        <w:rPr>
          <w:rFonts w:ascii="Avenir Next LT Pro" w:eastAsia="Avenir Next LT Pro" w:hAnsi="Avenir Next LT Pro" w:cs="Arial" w:hint="cs"/>
          <w:sz w:val="24"/>
          <w:szCs w:val="24"/>
          <w:rtl/>
        </w:rPr>
        <w:t xml:space="preserve"> إجراءات السرية على معلومات التعريف الشخصية (</w:t>
      </w:r>
      <w:r>
        <w:rPr>
          <w:rFonts w:ascii="Avenir Next LT Pro" w:eastAsia="Avenir Next LT Pro" w:hAnsi="Avenir Next LT Pro" w:cs="Arial"/>
          <w:sz w:val="24"/>
          <w:szCs w:val="24"/>
        </w:rPr>
        <w:t>PII</w:t>
      </w:r>
      <w:r>
        <w:rPr>
          <w:rFonts w:ascii="Avenir Next LT Pro" w:eastAsia="Avenir Next LT Pro" w:hAnsi="Avenir Next LT Pro" w:cs="Arial" w:hint="cs"/>
          <w:sz w:val="24"/>
          <w:szCs w:val="24"/>
          <w:rtl/>
          <w:lang w:bidi="ar-EG"/>
        </w:rPr>
        <w:t xml:space="preserve">) للطفل ولأسرة الطفل والمذكورة في سجلات التدخل المبكر التي تم تجميعها، استخدامها، أو الاحتفاظ بها بموجب الجزء </w:t>
      </w:r>
      <w:r>
        <w:rPr>
          <w:rFonts w:ascii="Avenir Next LT Pro" w:eastAsia="Avenir Next LT Pro" w:hAnsi="Avenir Next LT Pro" w:cs="Arial"/>
          <w:sz w:val="24"/>
          <w:szCs w:val="24"/>
          <w:lang w:bidi="ar-EG"/>
        </w:rPr>
        <w:t>C</w:t>
      </w:r>
      <w:r>
        <w:rPr>
          <w:rFonts w:ascii="Avenir Next LT Pro" w:eastAsia="Avenir Next LT Pro" w:hAnsi="Avenir Next LT Pro" w:cs="Arial" w:hint="cs"/>
          <w:sz w:val="24"/>
          <w:szCs w:val="24"/>
          <w:rtl/>
          <w:lang w:bidi="ar-EG"/>
        </w:rPr>
        <w:t xml:space="preserve"> من </w:t>
      </w:r>
      <w:r w:rsidRPr="0003139F">
        <w:rPr>
          <w:rFonts w:ascii="Avenir Next LT Pro" w:eastAsia="Avenir Next LT Pro" w:hAnsi="Avenir Next LT Pro" w:cs="Arial"/>
          <w:sz w:val="24"/>
          <w:szCs w:val="24"/>
          <w:lang w:bidi="ar-EG"/>
        </w:rPr>
        <w:lastRenderedPageBreak/>
        <w:t>IDEA</w:t>
      </w:r>
      <w:r w:rsidRPr="0003139F">
        <w:rPr>
          <w:rFonts w:ascii="Avenir Next LT Pro" w:eastAsia="Avenir Next LT Pro" w:hAnsi="Avenir Next LT Pro" w:cs="Arial"/>
          <w:sz w:val="24"/>
          <w:szCs w:val="24"/>
          <w:rtl/>
          <w:lang w:bidi="ar-EG"/>
        </w:rPr>
        <w:t xml:space="preserve"> من قبل شعبة التدخل المبكر أو مقدم </w:t>
      </w:r>
      <w:r w:rsidRPr="0003139F">
        <w:rPr>
          <w:rFonts w:ascii="Avenir Next LT Pro" w:eastAsia="Avenir Next LT Pro" w:hAnsi="Avenir Next LT Pro" w:cs="Arial"/>
          <w:sz w:val="24"/>
          <w:szCs w:val="24"/>
          <w:lang w:bidi="ar-EG"/>
        </w:rPr>
        <w:t>EIS</w:t>
      </w:r>
      <w:r w:rsidRPr="0003139F">
        <w:rPr>
          <w:rFonts w:ascii="Avenir Next LT Pro" w:eastAsia="Avenir Next LT Pro" w:hAnsi="Avenir Next LT Pro" w:cs="Arial"/>
          <w:sz w:val="24"/>
          <w:szCs w:val="24"/>
          <w:rtl/>
          <w:lang w:bidi="ar-EG"/>
        </w:rPr>
        <w:t xml:space="preserve">. تنطبق إجراءات السرية من المرحلة الزمنية التي يتم فيها إحالة الطفل إلى خدمات التدخل المبكر بموجب الجزء </w:t>
      </w:r>
      <w:r w:rsidRPr="0003139F">
        <w:rPr>
          <w:rFonts w:ascii="Avenir Next LT Pro" w:eastAsia="Avenir Next LT Pro" w:hAnsi="Avenir Next LT Pro" w:cs="Arial"/>
          <w:sz w:val="24"/>
          <w:szCs w:val="24"/>
          <w:lang w:bidi="ar-EG"/>
        </w:rPr>
        <w:t>C</w:t>
      </w:r>
      <w:r w:rsidRPr="0003139F">
        <w:rPr>
          <w:rFonts w:ascii="Avenir Next LT Pro" w:eastAsia="Avenir Next LT Pro" w:hAnsi="Avenir Next LT Pro" w:cs="Arial"/>
          <w:sz w:val="24"/>
          <w:szCs w:val="24"/>
          <w:rtl/>
          <w:lang w:bidi="ar-EG"/>
        </w:rPr>
        <w:t xml:space="preserve"> من </w:t>
      </w:r>
      <w:r w:rsidRPr="0003139F">
        <w:rPr>
          <w:rFonts w:ascii="Avenir Next LT Pro" w:eastAsia="Avenir Next LT Pro" w:hAnsi="Avenir Next LT Pro" w:cs="Arial"/>
          <w:sz w:val="24"/>
          <w:szCs w:val="24"/>
          <w:lang w:bidi="ar-EG"/>
        </w:rPr>
        <w:t>IDEA</w:t>
      </w:r>
      <w:r w:rsidRPr="0003139F">
        <w:rPr>
          <w:rFonts w:ascii="Avenir Next LT Pro" w:eastAsia="Avenir Next LT Pro" w:hAnsi="Avenir Next LT Pro" w:cs="Arial"/>
          <w:sz w:val="24"/>
          <w:szCs w:val="24"/>
          <w:rtl/>
          <w:lang w:bidi="ar-EG"/>
        </w:rPr>
        <w:t xml:space="preserve"> حتى وقت لاحق عندما لا يشترط على الوكالة المشاركة الاحتفاظ </w:t>
      </w:r>
      <w:r w:rsidR="00D70C84" w:rsidRPr="0003139F">
        <w:rPr>
          <w:rFonts w:ascii="Avenir Next LT Pro" w:eastAsia="Avenir Next LT Pro" w:hAnsi="Avenir Next LT Pro" w:cs="Arial"/>
          <w:sz w:val="24"/>
          <w:szCs w:val="24"/>
          <w:rtl/>
          <w:lang w:bidi="ar-EG"/>
        </w:rPr>
        <w:t xml:space="preserve">بتلك المعلومات أو </w:t>
      </w:r>
      <w:r w:rsidR="00F04C70" w:rsidRPr="0003139F">
        <w:rPr>
          <w:rFonts w:ascii="Avenir Next LT Pro" w:eastAsia="Avenir Next LT Pro" w:hAnsi="Avenir Next LT Pro" w:cs="Arial"/>
          <w:sz w:val="24"/>
          <w:szCs w:val="24"/>
          <w:rtl/>
          <w:lang w:bidi="ar-EG"/>
        </w:rPr>
        <w:t>لم يعد مطلوبًا منها</w:t>
      </w:r>
      <w:r w:rsidR="00D70C84" w:rsidRPr="0003139F">
        <w:rPr>
          <w:rFonts w:ascii="Avenir Next LT Pro" w:eastAsia="Avenir Next LT Pro" w:hAnsi="Avenir Next LT Pro" w:cs="Arial"/>
          <w:sz w:val="24"/>
          <w:szCs w:val="24"/>
          <w:rtl/>
          <w:lang w:bidi="ar-EG"/>
        </w:rPr>
        <w:t xml:space="preserve"> </w:t>
      </w:r>
      <w:r w:rsidR="00F04C70" w:rsidRPr="0003139F">
        <w:rPr>
          <w:rFonts w:ascii="Avenir Next LT Pro" w:eastAsia="Avenir Next LT Pro" w:hAnsi="Avenir Next LT Pro" w:cs="Arial"/>
          <w:sz w:val="24"/>
          <w:szCs w:val="24"/>
          <w:rtl/>
          <w:lang w:bidi="ar-EG"/>
        </w:rPr>
        <w:t>الا</w:t>
      </w:r>
      <w:r w:rsidR="00D70C84" w:rsidRPr="0003139F">
        <w:rPr>
          <w:rFonts w:ascii="Avenir Next LT Pro" w:eastAsia="Avenir Next LT Pro" w:hAnsi="Avenir Next LT Pro" w:cs="Arial"/>
          <w:sz w:val="24"/>
          <w:szCs w:val="24"/>
          <w:rtl/>
          <w:lang w:bidi="ar-EG"/>
        </w:rPr>
        <w:t>حتف</w:t>
      </w:r>
      <w:r w:rsidR="00F04C70" w:rsidRPr="0003139F">
        <w:rPr>
          <w:rFonts w:ascii="Avenir Next LT Pro" w:eastAsia="Avenir Next LT Pro" w:hAnsi="Avenir Next LT Pro" w:cs="Arial"/>
          <w:sz w:val="24"/>
          <w:szCs w:val="24"/>
          <w:rtl/>
          <w:lang w:bidi="ar-EG"/>
        </w:rPr>
        <w:t>ا</w:t>
      </w:r>
      <w:r w:rsidR="00D70C84" w:rsidRPr="0003139F">
        <w:rPr>
          <w:rFonts w:ascii="Avenir Next LT Pro" w:eastAsia="Avenir Next LT Pro" w:hAnsi="Avenir Next LT Pro" w:cs="Arial"/>
          <w:sz w:val="24"/>
          <w:szCs w:val="24"/>
          <w:rtl/>
          <w:lang w:bidi="ar-EG"/>
        </w:rPr>
        <w:t>ظ بتلك المعلومات بموجب القوانين المحلية والفيدرالية المعمول بها.</w:t>
      </w:r>
    </w:p>
    <w:p w14:paraId="34447745" w14:textId="77777777" w:rsidR="002B2269" w:rsidRPr="0003139F" w:rsidRDefault="002B2269" w:rsidP="00D70C84">
      <w:pPr>
        <w:bidi/>
        <w:ind w:left="720"/>
        <w:jc w:val="both"/>
        <w:rPr>
          <w:rFonts w:ascii="Avenir Next LT Pro" w:eastAsia="Avenir Next LT Pro" w:hAnsi="Avenir Next LT Pro" w:cs="Avenir Next LT Pro"/>
          <w:sz w:val="24"/>
          <w:szCs w:val="24"/>
        </w:rPr>
      </w:pPr>
    </w:p>
    <w:p w14:paraId="5BD5B37D" w14:textId="0E667F07" w:rsidR="00985509" w:rsidRPr="0003139F" w:rsidRDefault="00D70C84" w:rsidP="00D70C84">
      <w:pPr>
        <w:bidi/>
        <w:ind w:left="720"/>
        <w:jc w:val="both"/>
        <w:rPr>
          <w:rFonts w:ascii="Avenir Next LT Pro" w:eastAsia="Avenir Next LT Pro" w:hAnsi="Avenir Next LT Pro"/>
          <w:b/>
          <w:bCs/>
          <w:sz w:val="24"/>
          <w:szCs w:val="24"/>
        </w:rPr>
      </w:pPr>
      <w:r w:rsidRPr="0003139F">
        <w:rPr>
          <w:rFonts w:ascii="Avenir Next LT Pro" w:hAnsi="Avenir Next LT Pro"/>
          <w:b/>
          <w:bCs/>
          <w:sz w:val="24"/>
          <w:szCs w:val="24"/>
          <w:rtl/>
        </w:rPr>
        <w:t>الإفصاح عن المعلومات</w:t>
      </w:r>
    </w:p>
    <w:p w14:paraId="557A5D32" w14:textId="2275450A" w:rsidR="007977F3" w:rsidRPr="0003139F" w:rsidRDefault="00D70C84" w:rsidP="00D70C84">
      <w:pPr>
        <w:bidi/>
        <w:ind w:left="720"/>
        <w:jc w:val="both"/>
        <w:rPr>
          <w:rFonts w:ascii="Avenir Next LT Pro" w:hAnsi="Avenir Next LT Pro"/>
          <w:color w:val="000000" w:themeColor="text1"/>
          <w:sz w:val="24"/>
          <w:szCs w:val="24"/>
          <w:rtl/>
          <w:lang w:bidi="ar-EG"/>
        </w:rPr>
      </w:pPr>
      <w:r w:rsidRPr="0003139F">
        <w:rPr>
          <w:rFonts w:ascii="Avenir Next LT Pro" w:hAnsi="Avenir Next LT Pro"/>
          <w:sz w:val="24"/>
          <w:szCs w:val="24"/>
          <w:rtl/>
        </w:rPr>
        <w:t xml:space="preserve">مع مراعاة خيار إخطار أحد الوالدين </w:t>
      </w:r>
      <w:r w:rsidR="00966291" w:rsidRPr="0003139F">
        <w:rPr>
          <w:rFonts w:ascii="Avenir Next LT Pro" w:hAnsi="Avenir Next LT Pro"/>
          <w:sz w:val="24"/>
          <w:szCs w:val="24"/>
          <w:rtl/>
        </w:rPr>
        <w:t>بالإفصاح المتعمد، ينبغي على شعبة التدخل المبكر الإفصاح للسلطة التعليمية الحكومية (</w:t>
      </w:r>
      <w:r w:rsidR="00966291" w:rsidRPr="0003139F">
        <w:rPr>
          <w:rFonts w:ascii="Avenir Next LT Pro" w:hAnsi="Avenir Next LT Pro"/>
          <w:sz w:val="24"/>
          <w:szCs w:val="24"/>
        </w:rPr>
        <w:t>SEA</w:t>
      </w:r>
      <w:r w:rsidR="00966291" w:rsidRPr="0003139F">
        <w:rPr>
          <w:rFonts w:ascii="Avenir Next LT Pro" w:hAnsi="Avenir Next LT Pro"/>
          <w:sz w:val="24"/>
          <w:szCs w:val="24"/>
          <w:rtl/>
          <w:lang w:bidi="ar-EG"/>
        </w:rPr>
        <w:t>) والسلطة التعليمية المحلية (</w:t>
      </w:r>
      <w:r w:rsidR="00966291" w:rsidRPr="0003139F">
        <w:rPr>
          <w:rFonts w:ascii="Avenir Next LT Pro" w:hAnsi="Avenir Next LT Pro"/>
          <w:sz w:val="24"/>
          <w:szCs w:val="24"/>
          <w:lang w:bidi="ar-EG"/>
        </w:rPr>
        <w:t>LEA</w:t>
      </w:r>
      <w:r w:rsidR="00966291" w:rsidRPr="0003139F">
        <w:rPr>
          <w:rFonts w:ascii="Avenir Next LT Pro" w:hAnsi="Avenir Next LT Pro"/>
          <w:sz w:val="24"/>
          <w:szCs w:val="24"/>
          <w:rtl/>
          <w:lang w:bidi="ar-EG"/>
        </w:rPr>
        <w:t xml:space="preserve">) التي يقيم فيها الطفل، طبقًا للفقرة </w:t>
      </w:r>
      <w:hyperlink r:id="rId28" w:anchor="p-303.209(b)(1)(i)" w:history="1">
        <w:r w:rsidR="00966291" w:rsidRPr="0003139F">
          <w:rPr>
            <w:rFonts w:ascii="Avenir Next LT Pro" w:hAnsi="Avenir Next LT Pro"/>
            <w:color w:val="0000FF"/>
            <w:sz w:val="24"/>
            <w:szCs w:val="24"/>
            <w:u w:val="single"/>
          </w:rPr>
          <w:t>§ 303.209(b)(1)(i)</w:t>
        </w:r>
      </w:hyperlink>
      <w:r w:rsidR="00966291" w:rsidRPr="0003139F">
        <w:rPr>
          <w:rFonts w:ascii="Avenir Next LT Pro" w:hAnsi="Avenir Next LT Pro"/>
          <w:color w:val="0000FF"/>
          <w:sz w:val="24"/>
          <w:szCs w:val="24"/>
          <w:rtl/>
        </w:rPr>
        <w:t xml:space="preserve"> </w:t>
      </w:r>
      <w:r w:rsidR="00966291" w:rsidRPr="0003139F">
        <w:rPr>
          <w:rFonts w:ascii="Avenir Next LT Pro" w:hAnsi="Avenir Next LT Pro"/>
          <w:color w:val="000000" w:themeColor="text1"/>
          <w:sz w:val="24"/>
          <w:szCs w:val="24"/>
          <w:rtl/>
        </w:rPr>
        <w:t xml:space="preserve">و </w:t>
      </w:r>
      <w:hyperlink r:id="rId29" w:anchor="p-303.209(b)(1)(ii)" w:history="1">
        <w:r w:rsidR="00966291" w:rsidRPr="0003139F">
          <w:rPr>
            <w:rFonts w:ascii="Avenir Next LT Pro" w:hAnsi="Avenir Next LT Pro"/>
            <w:color w:val="0000FF"/>
            <w:sz w:val="24"/>
            <w:szCs w:val="24"/>
            <w:u w:val="single"/>
          </w:rPr>
          <w:t>(b)(1)(ii)</w:t>
        </w:r>
      </w:hyperlink>
      <w:r w:rsidR="00966291" w:rsidRPr="0003139F">
        <w:rPr>
          <w:rFonts w:ascii="Avenir Next LT Pro" w:hAnsi="Avenir Next LT Pro"/>
          <w:color w:val="000000" w:themeColor="text1"/>
          <w:sz w:val="24"/>
          <w:szCs w:val="24"/>
          <w:rtl/>
        </w:rPr>
        <w:t xml:space="preserve">، </w:t>
      </w:r>
      <w:r w:rsidR="001576F3" w:rsidRPr="0003139F">
        <w:rPr>
          <w:rFonts w:ascii="Avenir Next LT Pro" w:hAnsi="Avenir Next LT Pro"/>
          <w:color w:val="000000" w:themeColor="text1"/>
          <w:sz w:val="24"/>
          <w:szCs w:val="24"/>
          <w:rtl/>
        </w:rPr>
        <w:t xml:space="preserve">تعتبر معلومات التعريف الشخصية التالية بموجب الجزء </w:t>
      </w:r>
      <w:r w:rsidR="001576F3" w:rsidRPr="0003139F">
        <w:rPr>
          <w:rFonts w:ascii="Avenir Next LT Pro" w:hAnsi="Avenir Next LT Pro"/>
          <w:color w:val="000000" w:themeColor="text1"/>
          <w:sz w:val="24"/>
          <w:szCs w:val="24"/>
        </w:rPr>
        <w:t>C</w:t>
      </w:r>
      <w:r w:rsidR="001576F3" w:rsidRPr="0003139F">
        <w:rPr>
          <w:rFonts w:ascii="Avenir Next LT Pro" w:hAnsi="Avenir Next LT Pro"/>
          <w:color w:val="000000" w:themeColor="text1"/>
          <w:sz w:val="24"/>
          <w:szCs w:val="24"/>
          <w:rtl/>
          <w:lang w:bidi="ar-EG"/>
        </w:rPr>
        <w:t xml:space="preserve"> من </w:t>
      </w:r>
      <w:r w:rsidR="001576F3" w:rsidRPr="0003139F">
        <w:rPr>
          <w:rFonts w:ascii="Avenir Next LT Pro" w:hAnsi="Avenir Next LT Pro"/>
          <w:color w:val="000000" w:themeColor="text1"/>
          <w:sz w:val="24"/>
          <w:szCs w:val="24"/>
          <w:lang w:bidi="ar-EG"/>
        </w:rPr>
        <w:t>IDEA</w:t>
      </w:r>
      <w:r w:rsidR="001576F3" w:rsidRPr="0003139F">
        <w:rPr>
          <w:rFonts w:ascii="Avenir Next LT Pro" w:hAnsi="Avenir Next LT Pro"/>
          <w:color w:val="000000" w:themeColor="text1"/>
          <w:sz w:val="24"/>
          <w:szCs w:val="24"/>
          <w:rtl/>
          <w:lang w:bidi="ar-EG"/>
        </w:rPr>
        <w:t xml:space="preserve"> ضرورية لتمكين شعبة التدخل المبكر، بالإضافة إلى </w:t>
      </w:r>
      <w:r w:rsidR="001576F3" w:rsidRPr="0003139F">
        <w:rPr>
          <w:rFonts w:ascii="Avenir Next LT Pro" w:hAnsi="Avenir Next LT Pro"/>
          <w:color w:val="000000" w:themeColor="text1"/>
          <w:sz w:val="24"/>
          <w:szCs w:val="24"/>
          <w:lang w:bidi="ar-EG"/>
        </w:rPr>
        <w:t>LEAs</w:t>
      </w:r>
      <w:r w:rsidR="001576F3" w:rsidRPr="0003139F">
        <w:rPr>
          <w:rFonts w:ascii="Avenir Next LT Pro" w:hAnsi="Avenir Next LT Pro"/>
          <w:color w:val="000000" w:themeColor="text1"/>
          <w:sz w:val="24"/>
          <w:szCs w:val="24"/>
          <w:rtl/>
          <w:lang w:bidi="ar-EG"/>
        </w:rPr>
        <w:t xml:space="preserve"> و </w:t>
      </w:r>
      <w:r w:rsidR="001576F3" w:rsidRPr="0003139F">
        <w:rPr>
          <w:rFonts w:ascii="Avenir Next LT Pro" w:hAnsi="Avenir Next LT Pro"/>
          <w:color w:val="000000" w:themeColor="text1"/>
          <w:sz w:val="24"/>
          <w:szCs w:val="24"/>
          <w:lang w:bidi="ar-EG"/>
        </w:rPr>
        <w:t>SEA’s</w:t>
      </w:r>
      <w:r w:rsidR="001576F3" w:rsidRPr="0003139F">
        <w:rPr>
          <w:rFonts w:ascii="Avenir Next LT Pro" w:hAnsi="Avenir Next LT Pro"/>
          <w:color w:val="000000" w:themeColor="text1"/>
          <w:sz w:val="24"/>
          <w:szCs w:val="24"/>
          <w:rtl/>
          <w:lang w:bidi="ar-EG"/>
        </w:rPr>
        <w:t xml:space="preserve"> من تحديد جميع الأطفال ممن يحتمل أن يكونوا مؤهلين </w:t>
      </w:r>
      <w:r w:rsidR="00650086" w:rsidRPr="0003139F">
        <w:rPr>
          <w:rFonts w:ascii="Avenir Next LT Pro" w:hAnsi="Avenir Next LT Pro"/>
          <w:color w:val="000000" w:themeColor="text1"/>
          <w:sz w:val="24"/>
          <w:szCs w:val="24"/>
          <w:rtl/>
          <w:lang w:bidi="ar-EG"/>
        </w:rPr>
        <w:t>ل</w:t>
      </w:r>
      <w:r w:rsidR="001576F3" w:rsidRPr="0003139F">
        <w:rPr>
          <w:rFonts w:ascii="Avenir Next LT Pro" w:hAnsi="Avenir Next LT Pro"/>
          <w:color w:val="000000" w:themeColor="text1"/>
          <w:sz w:val="24"/>
          <w:szCs w:val="24"/>
          <w:rtl/>
          <w:lang w:bidi="ar-EG"/>
        </w:rPr>
        <w:t xml:space="preserve">لخدمات بموجب الفقرة </w:t>
      </w:r>
      <w:hyperlink r:id="rId30" w:history="1">
        <w:r w:rsidR="001576F3" w:rsidRPr="0003139F">
          <w:rPr>
            <w:rFonts w:ascii="Avenir Next LT Pro" w:hAnsi="Avenir Next LT Pro" w:cs="Segoe UI"/>
            <w:color w:val="0000FF"/>
            <w:sz w:val="24"/>
            <w:szCs w:val="24"/>
            <w:u w:val="single"/>
          </w:rPr>
          <w:t>§ 303.211</w:t>
        </w:r>
      </w:hyperlink>
      <w:r w:rsidR="001576F3" w:rsidRPr="0003139F">
        <w:rPr>
          <w:rFonts w:ascii="Avenir Next LT Pro" w:hAnsi="Avenir Next LT Pro" w:cs="Segoe UI"/>
          <w:color w:val="0000FF"/>
          <w:sz w:val="24"/>
          <w:szCs w:val="24"/>
          <w:rtl/>
        </w:rPr>
        <w:t xml:space="preserve"> </w:t>
      </w:r>
      <w:r w:rsidR="001576F3" w:rsidRPr="0003139F">
        <w:rPr>
          <w:rFonts w:ascii="Avenir Next LT Pro" w:hAnsi="Avenir Next LT Pro"/>
          <w:color w:val="000000" w:themeColor="text1"/>
          <w:sz w:val="24"/>
          <w:szCs w:val="24"/>
          <w:rtl/>
        </w:rPr>
        <w:t xml:space="preserve">والجزء </w:t>
      </w:r>
      <w:r w:rsidR="001576F3" w:rsidRPr="0003139F">
        <w:rPr>
          <w:rFonts w:ascii="Avenir Next LT Pro" w:hAnsi="Avenir Next LT Pro"/>
          <w:color w:val="000000" w:themeColor="text1"/>
          <w:sz w:val="24"/>
          <w:szCs w:val="24"/>
        </w:rPr>
        <w:t>B</w:t>
      </w:r>
      <w:r w:rsidR="001576F3" w:rsidRPr="0003139F">
        <w:rPr>
          <w:rFonts w:ascii="Avenir Next LT Pro" w:hAnsi="Avenir Next LT Pro"/>
          <w:color w:val="000000" w:themeColor="text1"/>
          <w:sz w:val="24"/>
          <w:szCs w:val="24"/>
          <w:rtl/>
          <w:lang w:bidi="ar-EG"/>
        </w:rPr>
        <w:t xml:space="preserve"> من </w:t>
      </w:r>
      <w:r w:rsidR="001576F3" w:rsidRPr="0003139F">
        <w:rPr>
          <w:rFonts w:ascii="Avenir Next LT Pro" w:hAnsi="Avenir Next LT Pro"/>
          <w:color w:val="000000" w:themeColor="text1"/>
          <w:sz w:val="24"/>
          <w:szCs w:val="24"/>
          <w:lang w:bidi="ar-EG"/>
        </w:rPr>
        <w:t>IDEA</w:t>
      </w:r>
      <w:r w:rsidR="001576F3" w:rsidRPr="0003139F">
        <w:rPr>
          <w:rFonts w:ascii="Avenir Next LT Pro" w:hAnsi="Avenir Next LT Pro"/>
          <w:color w:val="000000" w:themeColor="text1"/>
          <w:sz w:val="24"/>
          <w:szCs w:val="24"/>
          <w:rtl/>
          <w:lang w:bidi="ar-EG"/>
        </w:rPr>
        <w:t xml:space="preserve">. إن </w:t>
      </w:r>
      <w:r w:rsidR="001576F3" w:rsidRPr="0003139F">
        <w:rPr>
          <w:rFonts w:ascii="Avenir Next LT Pro" w:hAnsi="Avenir Next LT Pro"/>
          <w:color w:val="000000" w:themeColor="text1"/>
          <w:sz w:val="24"/>
          <w:szCs w:val="24"/>
          <w:lang w:bidi="ar-EG"/>
        </w:rPr>
        <w:t>PII</w:t>
      </w:r>
      <w:r w:rsidR="001576F3" w:rsidRPr="0003139F">
        <w:rPr>
          <w:rFonts w:ascii="Avenir Next LT Pro" w:hAnsi="Avenir Next LT Pro"/>
          <w:color w:val="000000" w:themeColor="text1"/>
          <w:sz w:val="24"/>
          <w:szCs w:val="24"/>
          <w:rtl/>
          <w:lang w:bidi="ar-EG"/>
        </w:rPr>
        <w:t xml:space="preserve"> التي تم الإفصاح عنها هي اسم الطفل، تاريخ الميلاد، وبيانات التواصل </w:t>
      </w:r>
      <w:r w:rsidR="00650086" w:rsidRPr="0003139F">
        <w:rPr>
          <w:rFonts w:ascii="Avenir Next LT Pro" w:hAnsi="Avenir Next LT Pro"/>
          <w:color w:val="000000" w:themeColor="text1"/>
          <w:sz w:val="24"/>
          <w:szCs w:val="24"/>
          <w:rtl/>
          <w:lang w:bidi="ar-EG"/>
        </w:rPr>
        <w:t>ل</w:t>
      </w:r>
      <w:r w:rsidR="001576F3" w:rsidRPr="0003139F">
        <w:rPr>
          <w:rFonts w:ascii="Avenir Next LT Pro" w:hAnsi="Avenir Next LT Pro"/>
          <w:color w:val="000000" w:themeColor="text1"/>
          <w:sz w:val="24"/>
          <w:szCs w:val="24"/>
          <w:rtl/>
          <w:lang w:bidi="ar-EG"/>
        </w:rPr>
        <w:t xml:space="preserve">ولي الأمر (بما في ذلك أسماء الوالدين، عناوينهم، وأرقام هواتفهم). </w:t>
      </w:r>
    </w:p>
    <w:p w14:paraId="2D4FB26D" w14:textId="77777777" w:rsidR="00554249" w:rsidRPr="0003139F" w:rsidRDefault="00554249" w:rsidP="00D70C84">
      <w:pPr>
        <w:pStyle w:val="ListParagraph"/>
        <w:bidi/>
        <w:ind w:left="1440"/>
        <w:jc w:val="both"/>
        <w:rPr>
          <w:rFonts w:ascii="Avenir Next LT Pro" w:hAnsi="Avenir Next LT Pro" w:cs="Segoe UI"/>
          <w:sz w:val="24"/>
          <w:szCs w:val="24"/>
        </w:rPr>
      </w:pPr>
    </w:p>
    <w:p w14:paraId="510FBE54" w14:textId="794933FD" w:rsidR="00AE0A53" w:rsidRPr="0003139F" w:rsidRDefault="001576F3" w:rsidP="001576F3">
      <w:pPr>
        <w:bidi/>
        <w:ind w:left="720"/>
        <w:jc w:val="both"/>
        <w:rPr>
          <w:rFonts w:ascii="Avenir Next LT Pro" w:hAnsi="Avenir Next LT Pro"/>
          <w:sz w:val="24"/>
          <w:szCs w:val="24"/>
        </w:rPr>
      </w:pPr>
      <w:r w:rsidRPr="0003139F">
        <w:rPr>
          <w:rFonts w:ascii="Avenir Next LT Pro" w:hAnsi="Avenir Next LT Pro"/>
          <w:b/>
          <w:bCs/>
          <w:sz w:val="24"/>
          <w:szCs w:val="24"/>
          <w:rtl/>
        </w:rPr>
        <w:t>خيار إخطار أحد الوالدين بالإفصاح المتعمد</w:t>
      </w:r>
    </w:p>
    <w:p w14:paraId="7FC18A62" w14:textId="2150CA0F" w:rsidR="00985509" w:rsidRPr="0003139F" w:rsidRDefault="001576F3" w:rsidP="001576F3">
      <w:pPr>
        <w:bidi/>
        <w:ind w:left="720"/>
        <w:jc w:val="both"/>
        <w:rPr>
          <w:rFonts w:ascii="Avenir Next LT Pro" w:hAnsi="Avenir Next LT Pro"/>
          <w:sz w:val="24"/>
          <w:szCs w:val="24"/>
          <w:rtl/>
          <w:lang w:bidi="ar-EG"/>
        </w:rPr>
      </w:pPr>
      <w:r w:rsidRPr="0003139F">
        <w:rPr>
          <w:rFonts w:ascii="Avenir Next LT Pro" w:hAnsi="Avenir Next LT Pro"/>
          <w:sz w:val="24"/>
          <w:szCs w:val="24"/>
          <w:rtl/>
        </w:rPr>
        <w:t xml:space="preserve">تشترط سياسات شعبة التدخل المبكر على مقدمي </w:t>
      </w:r>
      <w:r w:rsidRPr="0003139F">
        <w:rPr>
          <w:rFonts w:ascii="Avenir Next LT Pro" w:hAnsi="Avenir Next LT Pro"/>
          <w:sz w:val="24"/>
          <w:szCs w:val="24"/>
        </w:rPr>
        <w:t>EIS</w:t>
      </w:r>
      <w:r w:rsidRPr="0003139F">
        <w:rPr>
          <w:rFonts w:ascii="Avenir Next LT Pro" w:hAnsi="Avenir Next LT Pro"/>
          <w:sz w:val="24"/>
          <w:szCs w:val="24"/>
          <w:rtl/>
          <w:lang w:bidi="ar-EG"/>
        </w:rPr>
        <w:t xml:space="preserve">، قبل إجراء الإفصاح المحدود الذي تم وصفه في </w:t>
      </w:r>
      <w:r w:rsidR="00E76F7B" w:rsidRPr="0003139F">
        <w:rPr>
          <w:rFonts w:ascii="Avenir Next LT Pro" w:hAnsi="Avenir Next LT Pro"/>
          <w:sz w:val="24"/>
          <w:szCs w:val="24"/>
          <w:rtl/>
          <w:lang w:bidi="ar-EG"/>
        </w:rPr>
        <w:t>مادة</w:t>
      </w:r>
      <w:r w:rsidR="001D5088" w:rsidRPr="0003139F">
        <w:rPr>
          <w:rFonts w:ascii="Avenir Next LT Pro" w:hAnsi="Avenir Next LT Pro"/>
          <w:sz w:val="24"/>
          <w:szCs w:val="24"/>
          <w:rtl/>
          <w:lang w:bidi="ar-EG"/>
        </w:rPr>
        <w:t xml:space="preserve"> الإفصاح، إخطار والدي الطفل الصغير الذي يعاني من إعاقة بالإفصاح المتعمد مع إعطاء فترة سماح للوالدين </w:t>
      </w:r>
      <w:r w:rsidR="00650086" w:rsidRPr="0003139F">
        <w:rPr>
          <w:rFonts w:ascii="Avenir Next LT Pro" w:hAnsi="Avenir Next LT Pro"/>
          <w:sz w:val="24"/>
          <w:szCs w:val="24"/>
          <w:rtl/>
          <w:lang w:bidi="ar-EG"/>
        </w:rPr>
        <w:t>بـ</w:t>
      </w:r>
      <w:r w:rsidR="001D5088" w:rsidRPr="0003139F">
        <w:rPr>
          <w:rFonts w:ascii="Avenir Next LT Pro" w:hAnsi="Avenir Next LT Pro"/>
          <w:sz w:val="24"/>
          <w:szCs w:val="24"/>
          <w:rtl/>
          <w:lang w:bidi="ar-EG"/>
        </w:rPr>
        <w:t xml:space="preserve"> 30 يوم من تاريخ إخطارهم بهذا الخيار لتوضيح الاعتراض على (الغاء المشاركة في) الإفصاح كتابيًا. في حالة قيام ولي أمر بالاعتراض خلال فترة الـ 30 يوم الزمنية لا يسمح لشعبة التدخل المبكر ولا لمقدم </w:t>
      </w:r>
      <w:r w:rsidR="001D5088" w:rsidRPr="0003139F">
        <w:rPr>
          <w:rFonts w:ascii="Avenir Next LT Pro" w:hAnsi="Avenir Next LT Pro"/>
          <w:sz w:val="24"/>
          <w:szCs w:val="24"/>
          <w:lang w:bidi="ar-EG"/>
        </w:rPr>
        <w:t>EIS</w:t>
      </w:r>
      <w:r w:rsidR="001D5088" w:rsidRPr="0003139F">
        <w:rPr>
          <w:rFonts w:ascii="Avenir Next LT Pro" w:hAnsi="Avenir Next LT Pro"/>
          <w:sz w:val="24"/>
          <w:szCs w:val="24"/>
          <w:rtl/>
          <w:lang w:bidi="ar-EG"/>
        </w:rPr>
        <w:t xml:space="preserve"> بإجراء مثل هذا الإفصاح بموجب </w:t>
      </w:r>
      <w:hyperlink r:id="rId31" w:anchor="p-303.401(d)" w:history="1">
        <w:r w:rsidR="001D5088" w:rsidRPr="0003139F">
          <w:rPr>
            <w:rStyle w:val="Hyperlink"/>
            <w:rFonts w:ascii="Avenir Next LT Pro" w:hAnsi="Avenir Next LT Pro"/>
            <w:sz w:val="24"/>
            <w:szCs w:val="24"/>
            <w:rtl/>
            <w:lang w:bidi="ar-EG"/>
          </w:rPr>
          <w:t>الفقرة (</w:t>
        </w:r>
        <w:r w:rsidR="001D5088" w:rsidRPr="0003139F">
          <w:rPr>
            <w:rStyle w:val="Hyperlink"/>
            <w:rFonts w:ascii="Avenir Next LT Pro" w:hAnsi="Avenir Next LT Pro"/>
            <w:sz w:val="24"/>
            <w:szCs w:val="24"/>
            <w:lang w:bidi="ar-EG"/>
          </w:rPr>
          <w:t>d</w:t>
        </w:r>
        <w:r w:rsidR="001D5088" w:rsidRPr="0003139F">
          <w:rPr>
            <w:rStyle w:val="Hyperlink"/>
            <w:rFonts w:ascii="Avenir Next LT Pro" w:hAnsi="Avenir Next LT Pro"/>
            <w:sz w:val="24"/>
            <w:szCs w:val="24"/>
            <w:rtl/>
            <w:lang w:bidi="ar-EG"/>
          </w:rPr>
          <w:t>)</w:t>
        </w:r>
      </w:hyperlink>
      <w:r w:rsidR="001D5088" w:rsidRPr="0003139F">
        <w:rPr>
          <w:rFonts w:ascii="Avenir Next LT Pro" w:hAnsi="Avenir Next LT Pro"/>
          <w:sz w:val="24"/>
          <w:szCs w:val="24"/>
          <w:rtl/>
          <w:lang w:bidi="ar-EG"/>
        </w:rPr>
        <w:t xml:space="preserve"> من هذه المادة والفقرة </w:t>
      </w:r>
      <w:hyperlink r:id="rId32" w:anchor="p-303.209(b)(1)(i)" w:history="1">
        <w:r w:rsidR="001D5088" w:rsidRPr="0003139F">
          <w:rPr>
            <w:rFonts w:ascii="Avenir Next LT Pro" w:hAnsi="Avenir Next LT Pro"/>
            <w:color w:val="0000FF"/>
            <w:sz w:val="24"/>
            <w:szCs w:val="24"/>
            <w:u w:val="single"/>
          </w:rPr>
          <w:t>§ 303.209(b)(1)(i)</w:t>
        </w:r>
      </w:hyperlink>
      <w:r w:rsidR="001D5088" w:rsidRPr="0003139F">
        <w:rPr>
          <w:rFonts w:ascii="Avenir Next LT Pro" w:hAnsi="Avenir Next LT Pro"/>
          <w:color w:val="000000" w:themeColor="text1"/>
          <w:sz w:val="24"/>
          <w:szCs w:val="24"/>
          <w:rtl/>
        </w:rPr>
        <w:t xml:space="preserve"> و </w:t>
      </w:r>
      <w:hyperlink r:id="rId33" w:anchor="p-303.209(b)(1)(ii)" w:history="1">
        <w:r w:rsidR="001D5088" w:rsidRPr="0003139F">
          <w:rPr>
            <w:rFonts w:ascii="Avenir Next LT Pro" w:hAnsi="Avenir Next LT Pro"/>
            <w:color w:val="0000FF"/>
            <w:sz w:val="24"/>
            <w:szCs w:val="24"/>
            <w:u w:val="single"/>
          </w:rPr>
          <w:t>(b)(1)(ii)</w:t>
        </w:r>
      </w:hyperlink>
      <w:r w:rsidR="001D5088" w:rsidRPr="0003139F">
        <w:rPr>
          <w:rFonts w:ascii="Avenir Next LT Pro" w:hAnsi="Avenir Next LT Pro"/>
          <w:color w:val="000000" w:themeColor="text1"/>
          <w:sz w:val="24"/>
          <w:szCs w:val="24"/>
          <w:rtl/>
        </w:rPr>
        <w:t>.</w:t>
      </w:r>
      <w:r w:rsidR="001D5088" w:rsidRPr="0003139F">
        <w:rPr>
          <w:rFonts w:ascii="Avenir Next LT Pro" w:hAnsi="Avenir Next LT Pro"/>
          <w:sz w:val="24"/>
          <w:szCs w:val="24"/>
          <w:rtl/>
          <w:lang w:bidi="ar-EG"/>
        </w:rPr>
        <w:t xml:space="preserve">  </w:t>
      </w:r>
    </w:p>
    <w:p w14:paraId="6D614CB5" w14:textId="77777777" w:rsidR="00732646" w:rsidRPr="0003139F" w:rsidRDefault="00732646" w:rsidP="00A856CA">
      <w:pPr>
        <w:jc w:val="both"/>
        <w:rPr>
          <w:rFonts w:ascii="Avenir Next LT Pro" w:hAnsi="Avenir Next LT Pro" w:cs="Arial"/>
          <w:sz w:val="24"/>
          <w:szCs w:val="24"/>
        </w:rPr>
      </w:pPr>
    </w:p>
    <w:p w14:paraId="2F5F6552" w14:textId="2912F708" w:rsidR="00BF027A" w:rsidRPr="0003139F" w:rsidRDefault="00E76F7B" w:rsidP="00E76F7B">
      <w:pPr>
        <w:pStyle w:val="Heading1"/>
        <w:bidi/>
        <w:spacing w:before="0"/>
        <w:jc w:val="both"/>
        <w:rPr>
          <w:rFonts w:ascii="Avenir Next LT Pro" w:eastAsia="Avenir Next LT Pro" w:hAnsi="Avenir Next LT Pro" w:cs="Arial"/>
          <w:sz w:val="24"/>
          <w:szCs w:val="24"/>
        </w:rPr>
      </w:pPr>
      <w:r w:rsidRPr="0003139F">
        <w:rPr>
          <w:rFonts w:ascii="Avenir Next LT Pro" w:eastAsia="Avenir Next LT Pro" w:hAnsi="Avenir Next LT Pro" w:cs="Arial"/>
          <w:b/>
          <w:bCs/>
          <w:sz w:val="24"/>
          <w:szCs w:val="24"/>
          <w:rtl/>
        </w:rPr>
        <w:t xml:space="preserve">السرية </w:t>
      </w:r>
      <w:r w:rsidRPr="0003139F">
        <w:rPr>
          <w:rFonts w:ascii="Avenir Next LT Pro" w:eastAsia="Avenir Next LT Pro" w:hAnsi="Avenir Next LT Pro" w:cs="Avenir Next LT Pro"/>
          <w:sz w:val="24"/>
          <w:szCs w:val="24"/>
        </w:rPr>
        <w:t>(§303.402)</w:t>
      </w:r>
    </w:p>
    <w:p w14:paraId="5D2A5B84" w14:textId="37E7EADE" w:rsidR="14B04962" w:rsidRPr="0003139F" w:rsidRDefault="00E76F7B" w:rsidP="00E76F7B">
      <w:pPr>
        <w:bidi/>
        <w:jc w:val="both"/>
        <w:rPr>
          <w:rStyle w:val="cf01"/>
          <w:rFonts w:ascii="Avenir Next LT Pro" w:eastAsia="Avenir Next LT Pro" w:hAnsi="Avenir Next LT Pro" w:cs="Arial"/>
          <w:sz w:val="24"/>
          <w:szCs w:val="24"/>
          <w:rtl/>
          <w:lang w:bidi="ar-EG"/>
        </w:rPr>
      </w:pPr>
      <w:r w:rsidRPr="0003139F">
        <w:rPr>
          <w:rStyle w:val="cf01"/>
          <w:rFonts w:ascii="Avenir Next LT Pro" w:eastAsia="Avenir Next LT Pro" w:hAnsi="Avenir Next LT Pro" w:cs="Arial"/>
          <w:sz w:val="24"/>
          <w:szCs w:val="24"/>
          <w:rtl/>
        </w:rPr>
        <w:t>يقوم الوزير (التعليم) باتخاذ الإجراء المناسب، بما يتفق مع المادة 444 من قانون أحكام التعليم العام (</w:t>
      </w:r>
      <w:r w:rsidRPr="0003139F">
        <w:rPr>
          <w:rStyle w:val="cf01"/>
          <w:rFonts w:ascii="Avenir Next LT Pro" w:eastAsia="Avenir Next LT Pro" w:hAnsi="Avenir Next LT Pro" w:cs="Arial"/>
          <w:sz w:val="24"/>
          <w:szCs w:val="24"/>
        </w:rPr>
        <w:t>GEPA</w:t>
      </w:r>
      <w:r w:rsidRPr="0003139F">
        <w:rPr>
          <w:rStyle w:val="cf01"/>
          <w:rFonts w:ascii="Avenir Next LT Pro" w:eastAsia="Avenir Next LT Pro" w:hAnsi="Avenir Next LT Pro" w:cs="Arial"/>
          <w:sz w:val="24"/>
          <w:szCs w:val="24"/>
          <w:rtl/>
          <w:lang w:bidi="ar-EG"/>
        </w:rPr>
        <w:t xml:space="preserve">)، لضمان حماية سرية أي بيانات تعريف شخصية، معلومات، وسجلات قد تم تجميعها، الاحتفاظ بها، أو استخدامها من قبل الوزير وشعبة التدخل المبكر، مثل الوكالة الرئيسية، ومقدمي </w:t>
      </w:r>
      <w:r w:rsidRPr="0003139F">
        <w:rPr>
          <w:rStyle w:val="cf01"/>
          <w:rFonts w:ascii="Avenir Next LT Pro" w:eastAsia="Avenir Next LT Pro" w:hAnsi="Avenir Next LT Pro" w:cs="Arial"/>
          <w:sz w:val="24"/>
          <w:szCs w:val="24"/>
          <w:lang w:bidi="ar-EG"/>
        </w:rPr>
        <w:t>EIS</w:t>
      </w:r>
      <w:r w:rsidRPr="0003139F">
        <w:rPr>
          <w:rStyle w:val="cf01"/>
          <w:rFonts w:ascii="Avenir Next LT Pro" w:eastAsia="Avenir Next LT Pro" w:hAnsi="Avenir Next LT Pro" w:cs="Arial"/>
          <w:sz w:val="24"/>
          <w:szCs w:val="24"/>
          <w:rtl/>
          <w:lang w:bidi="ar-EG"/>
        </w:rPr>
        <w:t xml:space="preserve"> طبقًا للجزء </w:t>
      </w:r>
      <w:r w:rsidRPr="0003139F">
        <w:rPr>
          <w:rStyle w:val="cf01"/>
          <w:rFonts w:ascii="Avenir Next LT Pro" w:eastAsia="Avenir Next LT Pro" w:hAnsi="Avenir Next LT Pro" w:cs="Arial"/>
          <w:sz w:val="24"/>
          <w:szCs w:val="24"/>
          <w:lang w:bidi="ar-EG"/>
        </w:rPr>
        <w:t>C</w:t>
      </w:r>
      <w:r w:rsidRPr="0003139F">
        <w:rPr>
          <w:rStyle w:val="cf01"/>
          <w:rFonts w:ascii="Avenir Next LT Pro" w:eastAsia="Avenir Next LT Pro" w:hAnsi="Avenir Next LT Pro" w:cs="Arial"/>
          <w:sz w:val="24"/>
          <w:szCs w:val="24"/>
          <w:rtl/>
          <w:lang w:bidi="ar-EG"/>
        </w:rPr>
        <w:t xml:space="preserve"> من القانون، وبما يتفق مع الفقرة </w:t>
      </w:r>
      <w:hyperlink r:id="rId34">
        <w:r w:rsidRPr="0003139F">
          <w:rPr>
            <w:rStyle w:val="cf01"/>
            <w:rFonts w:ascii="Avenir Next LT Pro" w:eastAsia="Avenir Next LT Pro" w:hAnsi="Avenir Next LT Pro" w:cs="Avenir Next LT Pro"/>
            <w:sz w:val="24"/>
            <w:szCs w:val="24"/>
          </w:rPr>
          <w:t>§§ 303.401</w:t>
        </w:r>
      </w:hyperlink>
      <w:r w:rsidRPr="0003139F">
        <w:rPr>
          <w:rStyle w:val="cf01"/>
          <w:rFonts w:ascii="Avenir Next LT Pro" w:eastAsia="Avenir Next LT Pro" w:hAnsi="Avenir Next LT Pro" w:cs="Avenir Next LT Pro"/>
          <w:sz w:val="24"/>
          <w:szCs w:val="24"/>
          <w:rtl/>
        </w:rPr>
        <w:t xml:space="preserve"> </w:t>
      </w:r>
      <w:r w:rsidRPr="0003139F">
        <w:rPr>
          <w:rStyle w:val="cf01"/>
          <w:rFonts w:ascii="Avenir Next LT Pro" w:eastAsia="Avenir Next LT Pro" w:hAnsi="Avenir Next LT Pro" w:cs="Arial"/>
          <w:sz w:val="24"/>
          <w:szCs w:val="24"/>
          <w:rtl/>
        </w:rPr>
        <w:t xml:space="preserve">حتى </w:t>
      </w:r>
      <w:hyperlink r:id="rId35">
        <w:r w:rsidRPr="0003139F">
          <w:rPr>
            <w:rStyle w:val="cf01"/>
            <w:rFonts w:ascii="Avenir Next LT Pro" w:eastAsia="Avenir Next LT Pro" w:hAnsi="Avenir Next LT Pro" w:cs="Avenir Next LT Pro"/>
            <w:sz w:val="24"/>
            <w:szCs w:val="24"/>
          </w:rPr>
          <w:t>303.417</w:t>
        </w:r>
      </w:hyperlink>
      <w:r w:rsidRPr="0003139F">
        <w:rPr>
          <w:rStyle w:val="cf01"/>
          <w:rFonts w:ascii="Avenir Next LT Pro" w:eastAsia="Avenir Next LT Pro" w:hAnsi="Avenir Next LT Pro" w:cs="Avenir Next LT Pro"/>
          <w:sz w:val="24"/>
          <w:szCs w:val="24"/>
          <w:rtl/>
        </w:rPr>
        <w:t xml:space="preserve">. </w:t>
      </w:r>
      <w:r w:rsidRPr="0003139F">
        <w:rPr>
          <w:rStyle w:val="cf01"/>
          <w:rFonts w:ascii="Avenir Next LT Pro" w:eastAsia="Avenir Next LT Pro" w:hAnsi="Avenir Next LT Pro" w:cs="Arial"/>
          <w:sz w:val="24"/>
          <w:szCs w:val="24"/>
          <w:rtl/>
        </w:rPr>
        <w:t xml:space="preserve">تقوم اللوائح التنظيمية في الفقرة </w:t>
      </w:r>
      <w:hyperlink r:id="rId36">
        <w:r w:rsidRPr="0003139F">
          <w:rPr>
            <w:rStyle w:val="cf01"/>
            <w:rFonts w:ascii="Avenir Next LT Pro" w:eastAsia="Avenir Next LT Pro" w:hAnsi="Avenir Next LT Pro" w:cs="Avenir Next LT Pro"/>
            <w:sz w:val="24"/>
            <w:szCs w:val="24"/>
          </w:rPr>
          <w:t>§§ 303.401</w:t>
        </w:r>
      </w:hyperlink>
      <w:r w:rsidRPr="0003139F">
        <w:rPr>
          <w:rStyle w:val="cf01"/>
          <w:rFonts w:ascii="Avenir Next LT Pro" w:eastAsia="Avenir Next LT Pro" w:hAnsi="Avenir Next LT Pro" w:cs="Avenir Next LT Pro"/>
          <w:sz w:val="24"/>
          <w:szCs w:val="24"/>
          <w:rtl/>
        </w:rPr>
        <w:t xml:space="preserve"> </w:t>
      </w:r>
      <w:r w:rsidRPr="0003139F">
        <w:rPr>
          <w:rStyle w:val="cf01"/>
          <w:rFonts w:ascii="Avenir Next LT Pro" w:eastAsia="Avenir Next LT Pro" w:hAnsi="Avenir Next LT Pro" w:cs="Arial"/>
          <w:sz w:val="24"/>
          <w:szCs w:val="24"/>
          <w:rtl/>
        </w:rPr>
        <w:t xml:space="preserve">حتى </w:t>
      </w:r>
      <w:hyperlink r:id="rId37">
        <w:r w:rsidRPr="0003139F">
          <w:rPr>
            <w:rStyle w:val="cf01"/>
            <w:rFonts w:ascii="Avenir Next LT Pro" w:eastAsia="Avenir Next LT Pro" w:hAnsi="Avenir Next LT Pro" w:cs="Avenir Next LT Pro"/>
            <w:sz w:val="24"/>
            <w:szCs w:val="24"/>
          </w:rPr>
          <w:t>303.417</w:t>
        </w:r>
      </w:hyperlink>
      <w:r w:rsidRPr="0003139F">
        <w:rPr>
          <w:rStyle w:val="cf01"/>
          <w:rFonts w:ascii="Avenir Next LT Pro" w:eastAsia="Avenir Next LT Pro" w:hAnsi="Avenir Next LT Pro" w:cs="Avenir Next LT Pro"/>
          <w:sz w:val="24"/>
          <w:szCs w:val="24"/>
          <w:rtl/>
        </w:rPr>
        <w:t xml:space="preserve"> </w:t>
      </w:r>
      <w:r w:rsidRPr="0003139F">
        <w:rPr>
          <w:rStyle w:val="cf01"/>
          <w:rFonts w:ascii="Avenir Next LT Pro" w:eastAsia="Avenir Next LT Pro" w:hAnsi="Avenir Next LT Pro" w:cs="Arial"/>
          <w:sz w:val="24"/>
          <w:szCs w:val="24"/>
          <w:rtl/>
        </w:rPr>
        <w:t xml:space="preserve">بضمان حماية السرية الخاصة بأي بيانات تعريف شخصية، معلومات، وسجلات قد تم تجميعها أو الاحتفاظ بها طبقًا لهذا الجزء من قبل الوزير (التعليم) ومن قبل الوكالات المشاركة، بما في ذلك شعبة التدخل المبكر، مثل الوكالة الرئيسية، ومقدمي </w:t>
      </w:r>
      <w:r w:rsidRPr="0003139F">
        <w:rPr>
          <w:rStyle w:val="cf01"/>
          <w:rFonts w:ascii="Avenir Next LT Pro" w:eastAsia="Avenir Next LT Pro" w:hAnsi="Avenir Next LT Pro" w:cs="Arial"/>
          <w:sz w:val="24"/>
          <w:szCs w:val="24"/>
        </w:rPr>
        <w:t>EIS</w:t>
      </w:r>
      <w:r w:rsidRPr="0003139F">
        <w:rPr>
          <w:rStyle w:val="cf01"/>
          <w:rFonts w:ascii="Avenir Next LT Pro" w:eastAsia="Avenir Next LT Pro" w:hAnsi="Avenir Next LT Pro" w:cs="Arial"/>
          <w:sz w:val="24"/>
          <w:szCs w:val="24"/>
          <w:rtl/>
          <w:lang w:bidi="ar-EG"/>
        </w:rPr>
        <w:t>، بما يتماشى مع قانون الحقوق الأسرة التعليمية والخصوصية (</w:t>
      </w:r>
      <w:r w:rsidRPr="0003139F">
        <w:rPr>
          <w:rStyle w:val="cf01"/>
          <w:rFonts w:ascii="Avenir Next LT Pro" w:eastAsia="Avenir Next LT Pro" w:hAnsi="Avenir Next LT Pro" w:cs="Arial"/>
          <w:sz w:val="24"/>
          <w:szCs w:val="24"/>
          <w:lang w:bidi="ar-EG"/>
        </w:rPr>
        <w:t>FERPA</w:t>
      </w:r>
      <w:r w:rsidRPr="0003139F">
        <w:rPr>
          <w:rStyle w:val="cf01"/>
          <w:rFonts w:ascii="Avenir Next LT Pro" w:eastAsia="Avenir Next LT Pro" w:hAnsi="Avenir Next LT Pro" w:cs="Arial"/>
          <w:sz w:val="24"/>
          <w:szCs w:val="24"/>
          <w:rtl/>
          <w:lang w:bidi="ar-EG"/>
        </w:rPr>
        <w:t xml:space="preserve">)، </w:t>
      </w:r>
      <w:hyperlink r:id="rId38">
        <w:r w:rsidRPr="0003139F">
          <w:rPr>
            <w:rStyle w:val="cf01"/>
            <w:rFonts w:ascii="Avenir Next LT Pro" w:eastAsia="Avenir Next LT Pro" w:hAnsi="Avenir Next LT Pro" w:cs="Avenir Next LT Pro"/>
            <w:sz w:val="24"/>
            <w:szCs w:val="24"/>
          </w:rPr>
          <w:t>20 U.S.C. 1232g</w:t>
        </w:r>
      </w:hyperlink>
      <w:r w:rsidRPr="0003139F">
        <w:rPr>
          <w:rStyle w:val="cf01"/>
          <w:rFonts w:ascii="Avenir Next LT Pro" w:eastAsia="Avenir Next LT Pro" w:hAnsi="Avenir Next LT Pro" w:cs="Arial"/>
          <w:sz w:val="24"/>
          <w:szCs w:val="24"/>
          <w:rtl/>
        </w:rPr>
        <w:t>، و</w:t>
      </w:r>
      <w:hyperlink r:id="rId39">
        <w:r w:rsidRPr="0003139F">
          <w:rPr>
            <w:rStyle w:val="cf01"/>
            <w:rFonts w:ascii="Avenir Next LT Pro" w:eastAsia="Avenir Next LT Pro" w:hAnsi="Avenir Next LT Pro" w:cs="Avenir Next LT Pro"/>
            <w:sz w:val="24"/>
            <w:szCs w:val="24"/>
          </w:rPr>
          <w:t>34 CFR part 99</w:t>
        </w:r>
      </w:hyperlink>
      <w:r w:rsidRPr="0003139F">
        <w:rPr>
          <w:rStyle w:val="cf01"/>
          <w:rFonts w:ascii="Avenir Next LT Pro" w:eastAsia="Avenir Next LT Pro" w:hAnsi="Avenir Next LT Pro" w:cs="Avenir Next LT Pro"/>
          <w:sz w:val="24"/>
          <w:szCs w:val="24"/>
          <w:rtl/>
        </w:rPr>
        <w:t>.</w:t>
      </w:r>
      <w:r w:rsidRPr="0003139F">
        <w:rPr>
          <w:rStyle w:val="cf01"/>
          <w:rFonts w:ascii="Avenir Next LT Pro" w:eastAsia="Avenir Next LT Pro" w:hAnsi="Avenir Next LT Pro" w:cs="Arial"/>
          <w:sz w:val="24"/>
          <w:szCs w:val="24"/>
          <w:rtl/>
          <w:lang w:bidi="ar-EG"/>
        </w:rPr>
        <w:t xml:space="preserve">  </w:t>
      </w:r>
    </w:p>
    <w:p w14:paraId="372AEAD7" w14:textId="77777777" w:rsidR="008B0D41" w:rsidRPr="0003139F" w:rsidRDefault="008B0D41" w:rsidP="00A856CA">
      <w:pPr>
        <w:jc w:val="both"/>
        <w:rPr>
          <w:rFonts w:ascii="Avenir Next LT Pro" w:eastAsia="Avenir Next LT Pro" w:hAnsi="Avenir Next LT Pro"/>
          <w:b/>
          <w:bCs/>
          <w:sz w:val="24"/>
          <w:szCs w:val="24"/>
        </w:rPr>
      </w:pPr>
    </w:p>
    <w:p w14:paraId="49CC00CC" w14:textId="64686E0F" w:rsidR="008F5A0D" w:rsidRPr="0003139F" w:rsidRDefault="00E76F7B" w:rsidP="00E76F7B">
      <w:pPr>
        <w:pStyle w:val="Heading1"/>
        <w:bidi/>
        <w:spacing w:before="0"/>
        <w:jc w:val="both"/>
        <w:rPr>
          <w:rFonts w:ascii="Avenir Next LT Pro" w:eastAsia="Avenir Next LT Pro" w:hAnsi="Avenir Next LT Pro" w:cs="Arial"/>
          <w:b/>
          <w:bCs/>
          <w:sz w:val="24"/>
          <w:szCs w:val="24"/>
        </w:rPr>
      </w:pPr>
      <w:r w:rsidRPr="0003139F">
        <w:rPr>
          <w:rFonts w:ascii="Avenir Next LT Pro" w:eastAsia="Avenir Next LT Pro" w:hAnsi="Avenir Next LT Pro" w:cs="Arial"/>
          <w:b/>
          <w:bCs/>
          <w:sz w:val="24"/>
          <w:szCs w:val="24"/>
          <w:rtl/>
        </w:rPr>
        <w:t xml:space="preserve">تعريفات </w:t>
      </w:r>
      <w:r w:rsidRPr="0003139F">
        <w:rPr>
          <w:rFonts w:ascii="Avenir Next LT Pro" w:eastAsia="Avenir Next LT Pro" w:hAnsi="Avenir Next LT Pro" w:cs="Avenir Next LT Pro"/>
          <w:sz w:val="24"/>
          <w:szCs w:val="24"/>
        </w:rPr>
        <w:t>(§303.403)</w:t>
      </w:r>
    </w:p>
    <w:p w14:paraId="663E39F3" w14:textId="4AE14D78" w:rsidR="00EE0B79" w:rsidRPr="0003139F" w:rsidRDefault="00E76F7B" w:rsidP="00E76F7B">
      <w:pPr>
        <w:bidi/>
        <w:jc w:val="both"/>
        <w:rPr>
          <w:rFonts w:ascii="Avenir Next LT Pro" w:eastAsia="Avenir Next LT Pro" w:hAnsi="Avenir Next LT Pro" w:cs="Arial"/>
          <w:sz w:val="24"/>
          <w:szCs w:val="24"/>
        </w:rPr>
      </w:pPr>
      <w:r w:rsidRPr="0003139F">
        <w:rPr>
          <w:rFonts w:ascii="Avenir Next LT Pro" w:eastAsia="Avenir Next LT Pro" w:hAnsi="Avenir Next LT Pro" w:cs="Arial"/>
          <w:sz w:val="24"/>
          <w:szCs w:val="24"/>
          <w:rtl/>
        </w:rPr>
        <w:t xml:space="preserve">للأغراض الخاصة باشتراطات السرية (الفقرة </w:t>
      </w:r>
      <w:r w:rsidRPr="0003139F">
        <w:rPr>
          <w:rFonts w:ascii="Avenir Next LT Pro" w:eastAsia="Avenir Next LT Pro" w:hAnsi="Avenir Next LT Pro" w:cs="Avenir Next LT Pro"/>
          <w:sz w:val="24"/>
          <w:szCs w:val="24"/>
        </w:rPr>
        <w:t>§§303.402</w:t>
      </w:r>
      <w:r w:rsidRPr="0003139F">
        <w:rPr>
          <w:rFonts w:ascii="Avenir Next LT Pro" w:eastAsia="Avenir Next LT Pro" w:hAnsi="Avenir Next LT Pro" w:cs="Avenir Next LT Pro"/>
          <w:sz w:val="24"/>
          <w:szCs w:val="24"/>
          <w:rtl/>
        </w:rPr>
        <w:t xml:space="preserve"> </w:t>
      </w:r>
      <w:r w:rsidRPr="0003139F">
        <w:rPr>
          <w:rFonts w:ascii="Avenir Next LT Pro" w:eastAsia="Avenir Next LT Pro" w:hAnsi="Avenir Next LT Pro" w:cs="Arial"/>
          <w:sz w:val="24"/>
          <w:szCs w:val="24"/>
          <w:rtl/>
        </w:rPr>
        <w:t xml:space="preserve">حتى </w:t>
      </w:r>
      <w:r w:rsidRPr="0003139F">
        <w:rPr>
          <w:rFonts w:ascii="Avenir Next LT Pro" w:eastAsia="Avenir Next LT Pro" w:hAnsi="Avenir Next LT Pro" w:cs="Avenir Next LT Pro"/>
          <w:sz w:val="24"/>
          <w:szCs w:val="24"/>
        </w:rPr>
        <w:t>303.417</w:t>
      </w:r>
      <w:r w:rsidRPr="0003139F">
        <w:rPr>
          <w:rFonts w:ascii="Avenir Next LT Pro" w:eastAsia="Avenir Next LT Pro" w:hAnsi="Avenir Next LT Pro" w:cs="Avenir Next LT Pro"/>
          <w:sz w:val="24"/>
          <w:szCs w:val="24"/>
          <w:rtl/>
        </w:rPr>
        <w:t>)</w:t>
      </w:r>
      <w:r w:rsidRPr="0003139F">
        <w:rPr>
          <w:rFonts w:ascii="Avenir Next LT Pro" w:eastAsia="Avenir Next LT Pro" w:hAnsi="Avenir Next LT Pro" w:cs="Arial"/>
          <w:sz w:val="24"/>
          <w:szCs w:val="24"/>
          <w:rtl/>
        </w:rPr>
        <w:t>، تعد التعريفات التالية سارية</w:t>
      </w:r>
    </w:p>
    <w:p w14:paraId="40E40B23" w14:textId="77839D50" w:rsidR="00EE0B79" w:rsidRPr="0003139F" w:rsidRDefault="00E76F7B" w:rsidP="00CB62DE">
      <w:pPr>
        <w:pStyle w:val="ListParagraph"/>
        <w:numPr>
          <w:ilvl w:val="0"/>
          <w:numId w:val="2"/>
        </w:numPr>
        <w:bidi/>
        <w:jc w:val="both"/>
        <w:rPr>
          <w:rFonts w:ascii="Avenir Next LT Pro" w:eastAsia="Avenir Next LT Pro" w:hAnsi="Avenir Next LT Pro" w:cs="Avenir Next LT Pro"/>
          <w:bCs/>
          <w:sz w:val="24"/>
          <w:szCs w:val="24"/>
        </w:rPr>
      </w:pPr>
      <w:r w:rsidRPr="0003139F">
        <w:rPr>
          <w:rFonts w:ascii="Avenir Next LT Pro" w:eastAsia="Avenir Next LT Pro" w:hAnsi="Avenir Next LT Pro" w:cs="Arial"/>
          <w:bCs/>
          <w:sz w:val="24"/>
          <w:szCs w:val="24"/>
          <w:rtl/>
        </w:rPr>
        <w:t>التخريب:</w:t>
      </w:r>
      <w:r w:rsidRPr="0003139F">
        <w:rPr>
          <w:rFonts w:ascii="Avenir Next LT Pro" w:eastAsia="Avenir Next LT Pro" w:hAnsi="Avenir Next LT Pro" w:cs="Arial"/>
          <w:b/>
          <w:sz w:val="24"/>
          <w:szCs w:val="24"/>
          <w:rtl/>
        </w:rPr>
        <w:t xml:space="preserve"> التخريب المادي لسجل ما أو التأكد من إزالة معرفات الشخصية من سجل ما حتى لا يعد السجل قابل لتعريف شخصية بعينها، وفقًأ للفقرة </w:t>
      </w:r>
      <w:r w:rsidRPr="0003139F">
        <w:rPr>
          <w:rFonts w:ascii="Avenir Next LT Pro" w:eastAsia="Avenir Next LT Pro" w:hAnsi="Avenir Next LT Pro" w:cs="Avenir Next LT Pro"/>
          <w:sz w:val="24"/>
          <w:szCs w:val="24"/>
        </w:rPr>
        <w:t>§303.29</w:t>
      </w:r>
      <w:r w:rsidRPr="0003139F">
        <w:rPr>
          <w:rFonts w:ascii="Avenir Next LT Pro" w:eastAsia="Avenir Next LT Pro" w:hAnsi="Avenir Next LT Pro" w:cs="Arial"/>
          <w:sz w:val="24"/>
          <w:szCs w:val="24"/>
          <w:rtl/>
        </w:rPr>
        <w:t>.</w:t>
      </w:r>
    </w:p>
    <w:p w14:paraId="76FEC068" w14:textId="362733C8" w:rsidR="008F5A0D" w:rsidRPr="005F4B4F" w:rsidRDefault="00E76F7B" w:rsidP="00CB62DE">
      <w:pPr>
        <w:pStyle w:val="ListParagraph"/>
        <w:numPr>
          <w:ilvl w:val="0"/>
          <w:numId w:val="2"/>
        </w:numPr>
        <w:bidi/>
        <w:jc w:val="both"/>
        <w:rPr>
          <w:rFonts w:ascii="Avenir Next LT Pro" w:eastAsia="Avenir Next LT Pro" w:hAnsi="Avenir Next LT Pro" w:cs="Avenir Next LT Pro"/>
          <w:sz w:val="24"/>
          <w:szCs w:val="24"/>
        </w:rPr>
      </w:pPr>
      <w:r w:rsidRPr="0003139F">
        <w:rPr>
          <w:rFonts w:ascii="Avenir Next LT Pro" w:eastAsia="Avenir Next LT Pro" w:hAnsi="Avenir Next LT Pro" w:cs="Arial"/>
          <w:bCs/>
          <w:sz w:val="24"/>
          <w:szCs w:val="24"/>
          <w:rtl/>
        </w:rPr>
        <w:t>سجلات التدخل المبكر:</w:t>
      </w:r>
      <w:r w:rsidRPr="0003139F">
        <w:rPr>
          <w:rFonts w:ascii="Avenir Next LT Pro" w:eastAsia="Avenir Next LT Pro" w:hAnsi="Avenir Next LT Pro" w:cs="Arial"/>
          <w:b/>
          <w:sz w:val="24"/>
          <w:szCs w:val="24"/>
          <w:rtl/>
        </w:rPr>
        <w:t xml:space="preserve"> جميع السجلات ذات الصلة بطفل ما والتي تعتبر مطلوبة لجمعها، الاحتفاظ بها، أو استخدامها</w:t>
      </w:r>
      <w:r>
        <w:rPr>
          <w:rFonts w:ascii="Avenir Next LT Pro" w:eastAsia="Avenir Next LT Pro" w:hAnsi="Avenir Next LT Pro" w:cs="Arial" w:hint="cs"/>
          <w:b/>
          <w:sz w:val="24"/>
          <w:szCs w:val="24"/>
          <w:rtl/>
        </w:rPr>
        <w:t xml:space="preserve"> بموجب الجزء </w:t>
      </w:r>
      <w:r w:rsidRPr="00E76F7B">
        <w:rPr>
          <w:rFonts w:ascii="Avenir Next LT Pro" w:eastAsia="Avenir Next LT Pro" w:hAnsi="Avenir Next LT Pro" w:cs="Arial"/>
          <w:bCs/>
          <w:sz w:val="24"/>
          <w:szCs w:val="24"/>
        </w:rPr>
        <w:t>C</w:t>
      </w:r>
      <w:r>
        <w:rPr>
          <w:rFonts w:ascii="Avenir Next LT Pro" w:eastAsia="Avenir Next LT Pro" w:hAnsi="Avenir Next LT Pro" w:cs="Arial" w:hint="cs"/>
          <w:b/>
          <w:sz w:val="24"/>
          <w:szCs w:val="24"/>
          <w:rtl/>
          <w:lang w:bidi="ar-EG"/>
        </w:rPr>
        <w:t xml:space="preserve"> من </w:t>
      </w:r>
      <w:r w:rsidRPr="00E76F7B">
        <w:rPr>
          <w:rFonts w:ascii="Avenir Next LT Pro" w:eastAsia="Avenir Next LT Pro" w:hAnsi="Avenir Next LT Pro" w:cs="Arial"/>
          <w:bCs/>
          <w:sz w:val="24"/>
          <w:szCs w:val="24"/>
          <w:lang w:bidi="ar-EG"/>
        </w:rPr>
        <w:t>IDEA</w:t>
      </w:r>
      <w:r>
        <w:rPr>
          <w:rFonts w:ascii="Avenir Next LT Pro" w:eastAsia="Avenir Next LT Pro" w:hAnsi="Avenir Next LT Pro" w:cs="Arial" w:hint="cs"/>
          <w:b/>
          <w:sz w:val="24"/>
          <w:szCs w:val="24"/>
          <w:rtl/>
          <w:lang w:bidi="ar-EG"/>
        </w:rPr>
        <w:t xml:space="preserve"> ووفقًا للوائح التنظيمية في </w:t>
      </w:r>
      <w:r w:rsidRPr="005F4B4F">
        <w:rPr>
          <w:rFonts w:ascii="Avenir Next LT Pro" w:eastAsia="Avenir Next LT Pro" w:hAnsi="Avenir Next LT Pro" w:cs="Avenir Next LT Pro"/>
          <w:sz w:val="24"/>
          <w:szCs w:val="24"/>
        </w:rPr>
        <w:t>34 CFR Part 303</w:t>
      </w:r>
      <w:r>
        <w:rPr>
          <w:rFonts w:ascii="Avenir Next LT Pro" w:eastAsia="Avenir Next LT Pro" w:hAnsi="Avenir Next LT Pro" w:cs="Avenir Next LT Pro" w:hint="cs"/>
          <w:sz w:val="24"/>
          <w:szCs w:val="24"/>
          <w:rtl/>
        </w:rPr>
        <w:t>.</w:t>
      </w:r>
      <w:r>
        <w:rPr>
          <w:rFonts w:ascii="Avenir Next LT Pro" w:eastAsia="Avenir Next LT Pro" w:hAnsi="Avenir Next LT Pro" w:cs="Arial" w:hint="cs"/>
          <w:b/>
          <w:sz w:val="24"/>
          <w:szCs w:val="24"/>
          <w:rtl/>
        </w:rPr>
        <w:t xml:space="preserve"> </w:t>
      </w:r>
    </w:p>
    <w:p w14:paraId="71D9B480" w14:textId="326925EB" w:rsidR="008F5A0D" w:rsidRPr="00E76F7B" w:rsidRDefault="00E76F7B" w:rsidP="00CB62DE">
      <w:pPr>
        <w:pStyle w:val="ListParagraph"/>
        <w:numPr>
          <w:ilvl w:val="0"/>
          <w:numId w:val="2"/>
        </w:numPr>
        <w:bidi/>
        <w:jc w:val="both"/>
        <w:rPr>
          <w:rFonts w:ascii="Avenir Next LT Pro" w:eastAsia="Avenir Next LT Pro" w:hAnsi="Avenir Next LT Pro" w:cs="Avenir Next LT Pro"/>
          <w:b/>
          <w:bCs/>
          <w:sz w:val="24"/>
          <w:szCs w:val="24"/>
        </w:rPr>
      </w:pPr>
      <w:r w:rsidRPr="00E76F7B">
        <w:rPr>
          <w:rFonts w:ascii="Avenir Next LT Pro" w:eastAsia="Avenir Next LT Pro" w:hAnsi="Avenir Next LT Pro" w:cs="Arial" w:hint="cs"/>
          <w:b/>
          <w:bCs/>
          <w:sz w:val="24"/>
          <w:szCs w:val="24"/>
          <w:rtl/>
        </w:rPr>
        <w:t xml:space="preserve">الوكالة المشاركة: </w:t>
      </w:r>
      <w:r>
        <w:rPr>
          <w:rFonts w:ascii="Avenir Next LT Pro" w:eastAsia="Avenir Next LT Pro" w:hAnsi="Avenir Next LT Pro" w:cs="Arial" w:hint="cs"/>
          <w:sz w:val="24"/>
          <w:szCs w:val="24"/>
          <w:rtl/>
        </w:rPr>
        <w:t xml:space="preserve">أي فرد، وكالة، كيان أو مؤسسة تقوم بتجميع، الاحتفاظ، أو استخدام معلومات التعريف الشخصية بهدف تنفيذ الاشتراطات الخاصة بالجزء </w:t>
      </w:r>
      <w:r>
        <w:rPr>
          <w:rFonts w:ascii="Avenir Next LT Pro" w:eastAsia="Avenir Next LT Pro" w:hAnsi="Avenir Next LT Pro" w:cs="Arial"/>
          <w:sz w:val="24"/>
          <w:szCs w:val="24"/>
        </w:rPr>
        <w:t>C</w:t>
      </w:r>
      <w:r>
        <w:rPr>
          <w:rFonts w:ascii="Avenir Next LT Pro" w:eastAsia="Avenir Next LT Pro" w:hAnsi="Avenir Next LT Pro" w:cs="Arial" w:hint="cs"/>
          <w:sz w:val="24"/>
          <w:szCs w:val="24"/>
          <w:rtl/>
          <w:lang w:bidi="ar-EG"/>
        </w:rPr>
        <w:t xml:space="preserve"> من </w:t>
      </w:r>
      <w:r>
        <w:rPr>
          <w:rFonts w:ascii="Avenir Next LT Pro" w:eastAsia="Avenir Next LT Pro" w:hAnsi="Avenir Next LT Pro" w:cs="Arial"/>
          <w:sz w:val="24"/>
          <w:szCs w:val="24"/>
          <w:lang w:bidi="ar-EG"/>
        </w:rPr>
        <w:t>IDEA</w:t>
      </w:r>
      <w:r>
        <w:rPr>
          <w:rFonts w:ascii="Avenir Next LT Pro" w:eastAsia="Avenir Next LT Pro" w:hAnsi="Avenir Next LT Pro" w:cs="Arial" w:hint="cs"/>
          <w:sz w:val="24"/>
          <w:szCs w:val="24"/>
          <w:rtl/>
          <w:lang w:bidi="ar-EG"/>
        </w:rPr>
        <w:t xml:space="preserve"> واللوائح التنظيمية في هذا الجزء فيما يتعلق بطفل بعينه. تشمل الوكالة المشاركة الوكالة الرئيسية، مقدمي </w:t>
      </w:r>
      <w:r>
        <w:rPr>
          <w:rFonts w:ascii="Avenir Next LT Pro" w:eastAsia="Avenir Next LT Pro" w:hAnsi="Avenir Next LT Pro" w:cs="Arial"/>
          <w:sz w:val="24"/>
          <w:szCs w:val="24"/>
          <w:lang w:bidi="ar-EG"/>
        </w:rPr>
        <w:t>EIS</w:t>
      </w:r>
      <w:r>
        <w:rPr>
          <w:rFonts w:ascii="Avenir Next LT Pro" w:eastAsia="Avenir Next LT Pro" w:hAnsi="Avenir Next LT Pro" w:cs="Arial" w:hint="cs"/>
          <w:sz w:val="24"/>
          <w:szCs w:val="24"/>
          <w:rtl/>
          <w:lang w:bidi="ar-EG"/>
        </w:rPr>
        <w:t xml:space="preserve">، وأي فرد أو كيان يقوم بتوفير خدمات الجزء </w:t>
      </w:r>
      <w:r>
        <w:rPr>
          <w:rFonts w:ascii="Avenir Next LT Pro" w:eastAsia="Avenir Next LT Pro" w:hAnsi="Avenir Next LT Pro" w:cs="Arial"/>
          <w:sz w:val="24"/>
          <w:szCs w:val="24"/>
          <w:lang w:bidi="ar-EG"/>
        </w:rPr>
        <w:t>C</w:t>
      </w:r>
      <w:r>
        <w:rPr>
          <w:rFonts w:ascii="Avenir Next LT Pro" w:eastAsia="Avenir Next LT Pro" w:hAnsi="Avenir Next LT Pro" w:cs="Arial" w:hint="cs"/>
          <w:sz w:val="24"/>
          <w:szCs w:val="24"/>
          <w:rtl/>
          <w:lang w:bidi="ar-EG"/>
        </w:rPr>
        <w:t>، بما في ذلك خدمات التنسيق، التقييمات والتقديرات، والخدمات الأخرى للتدخل المبكر. ليس من ضمن الوكالات المشاركة موارد الإحالة الرئيسية ولا الوكالات العامة (مثل</w:t>
      </w:r>
      <w:r w:rsidR="0042492F">
        <w:rPr>
          <w:rFonts w:ascii="Avenir Next LT Pro" w:eastAsia="Avenir Next LT Pro" w:hAnsi="Avenir Next LT Pro" w:cs="Arial" w:hint="cs"/>
          <w:sz w:val="24"/>
          <w:szCs w:val="24"/>
          <w:rtl/>
          <w:lang w:bidi="ar-EG"/>
        </w:rPr>
        <w:t xml:space="preserve"> برنامج</w:t>
      </w:r>
      <w:r>
        <w:rPr>
          <w:rFonts w:ascii="Avenir Next LT Pro" w:eastAsia="Avenir Next LT Pro" w:hAnsi="Avenir Next LT Pro" w:cs="Arial" w:hint="cs"/>
          <w:sz w:val="24"/>
          <w:szCs w:val="24"/>
          <w:rtl/>
          <w:lang w:bidi="ar-EG"/>
        </w:rPr>
        <w:t xml:space="preserve"> </w:t>
      </w:r>
      <w:r w:rsidRPr="005F4B4F">
        <w:rPr>
          <w:rFonts w:ascii="Avenir Next LT Pro" w:eastAsia="Avenir Next LT Pro" w:hAnsi="Avenir Next LT Pro" w:cs="Avenir Next LT Pro"/>
          <w:sz w:val="24"/>
          <w:szCs w:val="24"/>
        </w:rPr>
        <w:t>Medicaid</w:t>
      </w:r>
      <w:r>
        <w:rPr>
          <w:rFonts w:ascii="Avenir Next LT Pro" w:eastAsia="Avenir Next LT Pro" w:hAnsi="Avenir Next LT Pro" w:cs="Avenir Next LT Pro" w:hint="cs"/>
          <w:sz w:val="24"/>
          <w:szCs w:val="24"/>
          <w:rtl/>
        </w:rPr>
        <w:t xml:space="preserve"> </w:t>
      </w:r>
      <w:r w:rsidR="0042492F">
        <w:rPr>
          <w:rFonts w:ascii="Avenir Next LT Pro" w:eastAsia="Avenir Next LT Pro" w:hAnsi="Avenir Next LT Pro" w:cs="Arial" w:hint="cs"/>
          <w:sz w:val="24"/>
          <w:szCs w:val="24"/>
          <w:rtl/>
        </w:rPr>
        <w:t xml:space="preserve">بالولاية </w:t>
      </w:r>
      <w:r>
        <w:rPr>
          <w:rFonts w:ascii="Avenir Next LT Pro" w:eastAsia="Avenir Next LT Pro" w:hAnsi="Avenir Next LT Pro" w:cs="Arial" w:hint="cs"/>
          <w:sz w:val="24"/>
          <w:szCs w:val="24"/>
          <w:rtl/>
        </w:rPr>
        <w:t>أو برنامج التأمين الصحي للأطفال)</w:t>
      </w:r>
      <w:r>
        <w:rPr>
          <w:rFonts w:ascii="Avenir Next LT Pro" w:eastAsia="Avenir Next LT Pro" w:hAnsi="Avenir Next LT Pro" w:cs="Arial" w:hint="cs"/>
          <w:sz w:val="24"/>
          <w:szCs w:val="24"/>
          <w:rtl/>
          <w:lang w:bidi="ar-EG"/>
        </w:rPr>
        <w:t xml:space="preserve"> أو كيانات خاصة (مثل شركات التأمين الخاصة) والتي تعمل فقط كمصادر تمويلية لخدمات الجزء </w:t>
      </w:r>
      <w:r>
        <w:rPr>
          <w:rFonts w:ascii="Avenir Next LT Pro" w:eastAsia="Avenir Next LT Pro" w:hAnsi="Avenir Next LT Pro" w:cs="Arial"/>
          <w:sz w:val="24"/>
          <w:szCs w:val="24"/>
          <w:lang w:bidi="ar-EG"/>
        </w:rPr>
        <w:t>C</w:t>
      </w:r>
      <w:r>
        <w:rPr>
          <w:rFonts w:ascii="Avenir Next LT Pro" w:eastAsia="Avenir Next LT Pro" w:hAnsi="Avenir Next LT Pro" w:cs="Arial" w:hint="cs"/>
          <w:sz w:val="24"/>
          <w:szCs w:val="24"/>
          <w:rtl/>
          <w:lang w:bidi="ar-EG"/>
        </w:rPr>
        <w:t>.</w:t>
      </w:r>
    </w:p>
    <w:p w14:paraId="5249431F" w14:textId="77777777" w:rsidR="00B869E1" w:rsidRPr="002F6ABB" w:rsidRDefault="00B869E1" w:rsidP="00A856CA">
      <w:pPr>
        <w:jc w:val="both"/>
        <w:rPr>
          <w:rFonts w:ascii="Avenir Next LT Pro" w:eastAsia="Avenir Next LT Pro" w:hAnsi="Avenir Next LT Pro" w:cs="Avenir Next LT Pro"/>
          <w:sz w:val="24"/>
          <w:szCs w:val="24"/>
        </w:rPr>
      </w:pPr>
    </w:p>
    <w:p w14:paraId="47EE7AF3" w14:textId="27AD8885" w:rsidR="008F5A0D" w:rsidRPr="00E76F7B" w:rsidRDefault="00E76F7B" w:rsidP="00E76F7B">
      <w:pPr>
        <w:pStyle w:val="Heading1"/>
        <w:bidi/>
        <w:spacing w:before="0"/>
        <w:jc w:val="both"/>
        <w:rPr>
          <w:rFonts w:ascii="Avenir Next LT Pro" w:eastAsia="Avenir Next LT Pro" w:hAnsi="Avenir Next LT Pro" w:cs="Arial"/>
          <w:b/>
          <w:bCs/>
          <w:sz w:val="24"/>
          <w:szCs w:val="24"/>
        </w:rPr>
      </w:pPr>
      <w:r>
        <w:rPr>
          <w:rFonts w:ascii="Avenir Next LT Pro" w:eastAsia="Avenir Next LT Pro" w:hAnsi="Avenir Next LT Pro" w:cs="Arial" w:hint="cs"/>
          <w:b/>
          <w:bCs/>
          <w:sz w:val="24"/>
          <w:szCs w:val="24"/>
          <w:rtl/>
        </w:rPr>
        <w:t xml:space="preserve">إشعار الوالدين </w:t>
      </w:r>
      <w:r w:rsidRPr="00A00B61">
        <w:rPr>
          <w:rFonts w:ascii="Avenir Next LT Pro" w:eastAsia="Avenir Next LT Pro" w:hAnsi="Avenir Next LT Pro" w:cs="Avenir Next LT Pro"/>
          <w:sz w:val="24"/>
          <w:szCs w:val="24"/>
        </w:rPr>
        <w:t>(§303.404)</w:t>
      </w:r>
    </w:p>
    <w:p w14:paraId="22EF9E36" w14:textId="0F370CA3" w:rsidR="008F5A0D" w:rsidRPr="00E76F7B" w:rsidRDefault="00E76F7B" w:rsidP="00E76F7B">
      <w:pPr>
        <w:bidi/>
        <w:jc w:val="both"/>
        <w:rPr>
          <w:rFonts w:ascii="Avenir Next LT Pro" w:eastAsia="Avenir Next LT Pro" w:hAnsi="Avenir Next LT Pro" w:cs="Arial"/>
          <w:sz w:val="24"/>
          <w:szCs w:val="24"/>
        </w:rPr>
      </w:pPr>
      <w:r>
        <w:rPr>
          <w:rFonts w:ascii="Avenir Next LT Pro" w:eastAsia="Avenir Next LT Pro" w:hAnsi="Avenir Next LT Pro" w:cs="Arial" w:hint="cs"/>
          <w:sz w:val="24"/>
          <w:szCs w:val="24"/>
          <w:rtl/>
        </w:rPr>
        <w:t xml:space="preserve">يجب أن تتأكد شعبة التدخل المبكر من استلام الوالدين </w:t>
      </w:r>
      <w:r w:rsidR="00650086">
        <w:rPr>
          <w:rFonts w:ascii="Avenir Next LT Pro" w:eastAsia="Avenir Next LT Pro" w:hAnsi="Avenir Next LT Pro" w:cs="Arial" w:hint="cs"/>
          <w:sz w:val="24"/>
          <w:szCs w:val="24"/>
          <w:rtl/>
        </w:rPr>
        <w:t>ل</w:t>
      </w:r>
      <w:r>
        <w:rPr>
          <w:rFonts w:ascii="Avenir Next LT Pro" w:eastAsia="Avenir Next LT Pro" w:hAnsi="Avenir Next LT Pro" w:cs="Arial" w:hint="cs"/>
          <w:sz w:val="24"/>
          <w:szCs w:val="24"/>
          <w:rtl/>
        </w:rPr>
        <w:t xml:space="preserve">لإشعار عندما يتم إحالة طفل إلى الجزء </w:t>
      </w:r>
      <w:r>
        <w:rPr>
          <w:rFonts w:ascii="Avenir Next LT Pro" w:eastAsia="Avenir Next LT Pro" w:hAnsi="Avenir Next LT Pro" w:cs="Arial"/>
          <w:sz w:val="24"/>
          <w:szCs w:val="24"/>
        </w:rPr>
        <w:t>C</w:t>
      </w:r>
      <w:r>
        <w:rPr>
          <w:rFonts w:ascii="Avenir Next LT Pro" w:eastAsia="Avenir Next LT Pro" w:hAnsi="Avenir Next LT Pro" w:cs="Arial" w:hint="cs"/>
          <w:sz w:val="24"/>
          <w:szCs w:val="24"/>
          <w:rtl/>
          <w:lang w:bidi="ar-EG"/>
        </w:rPr>
        <w:t xml:space="preserve"> من </w:t>
      </w:r>
      <w:r>
        <w:rPr>
          <w:rFonts w:ascii="Avenir Next LT Pro" w:eastAsia="Avenir Next LT Pro" w:hAnsi="Avenir Next LT Pro" w:cs="Arial"/>
          <w:sz w:val="24"/>
          <w:szCs w:val="24"/>
          <w:lang w:bidi="ar-EG"/>
        </w:rPr>
        <w:t>IDEA</w:t>
      </w:r>
      <w:r>
        <w:rPr>
          <w:rFonts w:ascii="Avenir Next LT Pro" w:eastAsia="Avenir Next LT Pro" w:hAnsi="Avenir Next LT Pro" w:cs="Arial" w:hint="cs"/>
          <w:sz w:val="24"/>
          <w:szCs w:val="24"/>
          <w:rtl/>
          <w:lang w:bidi="ar-EG"/>
        </w:rPr>
        <w:t xml:space="preserve"> والذي يعد كافيًا لإعلام الوالدين بصورة شاملة بخصوص اشتراطات السرية، على أن يتضمن</w:t>
      </w:r>
      <w:r>
        <w:rPr>
          <w:rFonts w:ascii="Avenir Next LT Pro" w:eastAsia="Avenir Next LT Pro" w:hAnsi="Avenir Next LT Pro" w:cs="Arial" w:hint="cs"/>
          <w:sz w:val="24"/>
          <w:szCs w:val="24"/>
          <w:rtl/>
        </w:rPr>
        <w:t xml:space="preserve"> </w:t>
      </w:r>
    </w:p>
    <w:p w14:paraId="621A0F01" w14:textId="67DEEB96" w:rsidR="00B9371E" w:rsidRPr="001D748C" w:rsidRDefault="00E76F7B" w:rsidP="00CB62DE">
      <w:pPr>
        <w:pStyle w:val="ListParagraph"/>
        <w:numPr>
          <w:ilvl w:val="0"/>
          <w:numId w:val="3"/>
        </w:numPr>
        <w:bidi/>
        <w:jc w:val="both"/>
        <w:rPr>
          <w:rFonts w:ascii="Avenir Next LT Pro" w:eastAsia="Avenir Next LT Pro" w:hAnsi="Avenir Next LT Pro" w:cs="Avenir Next LT Pro"/>
          <w:sz w:val="24"/>
          <w:szCs w:val="24"/>
        </w:rPr>
      </w:pPr>
      <w:r>
        <w:rPr>
          <w:rFonts w:ascii="Avenir Next LT Pro" w:eastAsia="Avenir Next LT Pro" w:hAnsi="Avenir Next LT Pro" w:cs="Arial" w:hint="cs"/>
          <w:sz w:val="24"/>
          <w:szCs w:val="24"/>
          <w:rtl/>
        </w:rPr>
        <w:lastRenderedPageBreak/>
        <w:t xml:space="preserve">وصف للأطفال الذين يتم الاحتفاظ بمعلومات التعريف الشخصية الخاصة بهم، أنواع المعلومات المطلوبة، الطرق التي تستخدمها الولاية عادةً في جمع المعلومات (بما في ذلك المصادر التي يتم من خلالها جمع المعلومات)، ومدى الاستفادة من تلك المعلومات   </w:t>
      </w:r>
    </w:p>
    <w:p w14:paraId="7FB7E28C" w14:textId="0DBD8695" w:rsidR="00B9371E" w:rsidRPr="001D748C" w:rsidRDefault="00E76F7B" w:rsidP="00CB62DE">
      <w:pPr>
        <w:pStyle w:val="ListParagraph"/>
        <w:numPr>
          <w:ilvl w:val="0"/>
          <w:numId w:val="3"/>
        </w:numPr>
        <w:bidi/>
        <w:jc w:val="both"/>
        <w:rPr>
          <w:rFonts w:ascii="Avenir Next LT Pro" w:eastAsia="Avenir Next LT Pro" w:hAnsi="Avenir Next LT Pro" w:cs="Avenir Next LT Pro"/>
          <w:sz w:val="24"/>
          <w:szCs w:val="24"/>
        </w:rPr>
      </w:pPr>
      <w:r>
        <w:rPr>
          <w:rFonts w:ascii="Avenir Next LT Pro" w:eastAsia="Avenir Next LT Pro" w:hAnsi="Avenir Next LT Pro" w:cs="Arial" w:hint="cs"/>
          <w:sz w:val="24"/>
          <w:szCs w:val="24"/>
          <w:rtl/>
        </w:rPr>
        <w:t>ملخص للسياسات والإجراءات التي ينبغي على الوكالات المشاركة اتباعها فيما يتعلق بالتخزين، الإفصاح عن معلومات لأطراف ثالثة، الحفظ، وإتلاف معلومات التعريف الشخصية</w:t>
      </w:r>
    </w:p>
    <w:p w14:paraId="3F4B80E5" w14:textId="6C2326CF" w:rsidR="00B9371E" w:rsidRPr="001D748C" w:rsidRDefault="00E76F7B" w:rsidP="00CB62DE">
      <w:pPr>
        <w:pStyle w:val="ListParagraph"/>
        <w:numPr>
          <w:ilvl w:val="0"/>
          <w:numId w:val="3"/>
        </w:numPr>
        <w:bidi/>
        <w:jc w:val="both"/>
        <w:rPr>
          <w:rFonts w:ascii="Avenir Next LT Pro" w:eastAsia="Avenir Next LT Pro" w:hAnsi="Avenir Next LT Pro" w:cs="Avenir Next LT Pro"/>
          <w:sz w:val="24"/>
          <w:szCs w:val="24"/>
        </w:rPr>
      </w:pPr>
      <w:r>
        <w:rPr>
          <w:rFonts w:ascii="Avenir Next LT Pro" w:eastAsia="Avenir Next LT Pro" w:hAnsi="Avenir Next LT Pro" w:cs="Arial" w:hint="cs"/>
          <w:sz w:val="24"/>
          <w:szCs w:val="24"/>
          <w:rtl/>
        </w:rPr>
        <w:t xml:space="preserve">وصف لجميع الحقوق الخاصة بالوالدين والأطفال فيما يتعلق بتلك المعلومات، بما في ذلك حقوقهم وفقًا للجزء </w:t>
      </w:r>
      <w:r>
        <w:rPr>
          <w:rFonts w:ascii="Avenir Next LT Pro" w:eastAsia="Avenir Next LT Pro" w:hAnsi="Avenir Next LT Pro" w:cs="Arial"/>
          <w:sz w:val="24"/>
          <w:szCs w:val="24"/>
        </w:rPr>
        <w:t>C</w:t>
      </w:r>
      <w:r>
        <w:rPr>
          <w:rFonts w:ascii="Avenir Next LT Pro" w:eastAsia="Avenir Next LT Pro" w:hAnsi="Avenir Next LT Pro" w:cs="Arial" w:hint="cs"/>
          <w:sz w:val="24"/>
          <w:szCs w:val="24"/>
          <w:rtl/>
          <w:lang w:bidi="ar-EG"/>
        </w:rPr>
        <w:t xml:space="preserve"> من اشتراطات السرية في الفقرة </w:t>
      </w:r>
      <w:r w:rsidRPr="001D748C">
        <w:rPr>
          <w:rFonts w:ascii="Avenir Next LT Pro" w:eastAsia="Avenir Next LT Pro" w:hAnsi="Avenir Next LT Pro" w:cs="Avenir Next LT Pro"/>
          <w:sz w:val="24"/>
          <w:szCs w:val="24"/>
        </w:rPr>
        <w:t>§§ 303.401</w:t>
      </w:r>
      <w:r>
        <w:rPr>
          <w:rFonts w:ascii="Avenir Next LT Pro" w:eastAsia="Avenir Next LT Pro" w:hAnsi="Avenir Next LT Pro" w:cs="Avenir Next LT Pro" w:hint="cs"/>
          <w:sz w:val="24"/>
          <w:szCs w:val="24"/>
          <w:rtl/>
        </w:rPr>
        <w:t xml:space="preserve"> </w:t>
      </w:r>
      <w:r>
        <w:rPr>
          <w:rFonts w:ascii="Avenir Next LT Pro" w:eastAsia="Avenir Next LT Pro" w:hAnsi="Avenir Next LT Pro" w:cs="Arial" w:hint="cs"/>
          <w:sz w:val="24"/>
          <w:szCs w:val="24"/>
          <w:rtl/>
        </w:rPr>
        <w:t xml:space="preserve">حتى </w:t>
      </w:r>
      <w:r w:rsidRPr="001D748C">
        <w:rPr>
          <w:rFonts w:ascii="Avenir Next LT Pro" w:eastAsia="Avenir Next LT Pro" w:hAnsi="Avenir Next LT Pro" w:cs="Avenir Next LT Pro"/>
          <w:sz w:val="24"/>
          <w:szCs w:val="24"/>
        </w:rPr>
        <w:t>303.417</w:t>
      </w:r>
    </w:p>
    <w:p w14:paraId="1E4B5991" w14:textId="2C81B204" w:rsidR="003661C3" w:rsidRPr="001D748C" w:rsidRDefault="00E76F7B" w:rsidP="00CB62DE">
      <w:pPr>
        <w:pStyle w:val="ListParagraph"/>
        <w:numPr>
          <w:ilvl w:val="0"/>
          <w:numId w:val="3"/>
        </w:numPr>
        <w:bidi/>
        <w:jc w:val="both"/>
        <w:rPr>
          <w:rFonts w:ascii="Avenir Next LT Pro" w:eastAsia="Avenir Next LT Pro" w:hAnsi="Avenir Next LT Pro" w:cs="Avenir Next LT Pro"/>
          <w:sz w:val="24"/>
          <w:szCs w:val="24"/>
        </w:rPr>
      </w:pPr>
      <w:r>
        <w:rPr>
          <w:rFonts w:ascii="Avenir Next LT Pro" w:eastAsia="Avenir Next LT Pro" w:hAnsi="Avenir Next LT Pro" w:cs="Arial" w:hint="cs"/>
          <w:sz w:val="24"/>
          <w:szCs w:val="24"/>
          <w:rtl/>
        </w:rPr>
        <w:t xml:space="preserve">وصف للمدى الذي سيتم من خلاله </w:t>
      </w:r>
      <w:r w:rsidR="00650086">
        <w:rPr>
          <w:rFonts w:ascii="Avenir Next LT Pro" w:eastAsia="Avenir Next LT Pro" w:hAnsi="Avenir Next LT Pro" w:cs="Arial" w:hint="cs"/>
          <w:sz w:val="24"/>
          <w:szCs w:val="24"/>
          <w:rtl/>
        </w:rPr>
        <w:t>تقديم</w:t>
      </w:r>
      <w:r>
        <w:rPr>
          <w:rFonts w:ascii="Avenir Next LT Pro" w:eastAsia="Avenir Next LT Pro" w:hAnsi="Avenir Next LT Pro" w:cs="Arial" w:hint="cs"/>
          <w:sz w:val="24"/>
          <w:szCs w:val="24"/>
          <w:rtl/>
        </w:rPr>
        <w:t xml:space="preserve"> الإشعار باللغات الأساسية لفئات سكانية متنوعة في الولاية. </w:t>
      </w:r>
    </w:p>
    <w:p w14:paraId="0D0F5F18" w14:textId="77777777" w:rsidR="00AF2CDD" w:rsidRPr="00A00B61" w:rsidRDefault="00AF2CDD" w:rsidP="00E76F7B">
      <w:pPr>
        <w:pStyle w:val="Heading1"/>
        <w:bidi/>
        <w:spacing w:before="0"/>
        <w:jc w:val="both"/>
        <w:rPr>
          <w:rFonts w:ascii="Avenir Next LT Pro" w:eastAsia="Avenir Next LT Pro" w:hAnsi="Avenir Next LT Pro" w:cs="Avenir Next LT Pro"/>
          <w:b/>
          <w:bCs/>
          <w:sz w:val="24"/>
          <w:szCs w:val="24"/>
        </w:rPr>
      </w:pPr>
    </w:p>
    <w:p w14:paraId="11882202" w14:textId="0D31A6A5" w:rsidR="008F5A0D" w:rsidRPr="008A0C67" w:rsidRDefault="008A0C67" w:rsidP="008A0C67">
      <w:pPr>
        <w:pStyle w:val="Heading1"/>
        <w:bidi/>
        <w:spacing w:before="0"/>
        <w:jc w:val="both"/>
        <w:rPr>
          <w:rFonts w:ascii="Avenir Next LT Pro" w:eastAsia="Avenir Next LT Pro" w:hAnsi="Avenir Next LT Pro" w:cs="Arial"/>
          <w:b/>
          <w:bCs/>
          <w:sz w:val="24"/>
          <w:szCs w:val="24"/>
        </w:rPr>
      </w:pPr>
      <w:r>
        <w:rPr>
          <w:rFonts w:ascii="Avenir Next LT Pro" w:eastAsia="Avenir Next LT Pro" w:hAnsi="Avenir Next LT Pro" w:cs="Arial" w:hint="cs"/>
          <w:b/>
          <w:bCs/>
          <w:sz w:val="24"/>
          <w:szCs w:val="24"/>
          <w:rtl/>
        </w:rPr>
        <w:t xml:space="preserve">حقوق الاطلاع </w:t>
      </w:r>
      <w:r w:rsidRPr="00A00B61">
        <w:rPr>
          <w:rFonts w:ascii="Avenir Next LT Pro" w:eastAsia="Avenir Next LT Pro" w:hAnsi="Avenir Next LT Pro" w:cs="Avenir Next LT Pro"/>
          <w:sz w:val="24"/>
          <w:szCs w:val="24"/>
        </w:rPr>
        <w:t>(§303.405)</w:t>
      </w:r>
    </w:p>
    <w:p w14:paraId="6E168B24" w14:textId="40611B70" w:rsidR="008F5A0D" w:rsidRPr="002A22A8" w:rsidRDefault="002A22A8" w:rsidP="008A0C67">
      <w:pPr>
        <w:bidi/>
        <w:jc w:val="both"/>
        <w:rPr>
          <w:rFonts w:ascii="Avenir Next LT Pro" w:eastAsia="Avenir Next LT Pro" w:hAnsi="Avenir Next LT Pro" w:cs="Arial"/>
          <w:sz w:val="24"/>
          <w:szCs w:val="24"/>
          <w:rtl/>
          <w:lang w:bidi="ar-EG"/>
        </w:rPr>
      </w:pPr>
      <w:r>
        <w:rPr>
          <w:rFonts w:ascii="Avenir Next LT Pro" w:eastAsia="Avenir Next LT Pro" w:hAnsi="Avenir Next LT Pro" w:cs="Arial" w:hint="cs"/>
          <w:sz w:val="24"/>
          <w:szCs w:val="24"/>
          <w:rtl/>
        </w:rPr>
        <w:t xml:space="preserve">لدى الوالدين الحق في فحص ومراجعة أي سجلات للتدخل المبكر ذات صلة بطفلهم والتي تم تجميعها، الاحتفاظ بها، أو استخدامها من قبل شعبة التدخل المبكر وفقًا للجزء </w:t>
      </w:r>
      <w:r>
        <w:rPr>
          <w:rFonts w:ascii="Avenir Next LT Pro" w:eastAsia="Avenir Next LT Pro" w:hAnsi="Avenir Next LT Pro" w:cs="Arial"/>
          <w:sz w:val="24"/>
          <w:szCs w:val="24"/>
        </w:rPr>
        <w:t>C</w:t>
      </w:r>
      <w:r>
        <w:rPr>
          <w:rFonts w:ascii="Avenir Next LT Pro" w:eastAsia="Avenir Next LT Pro" w:hAnsi="Avenir Next LT Pro" w:cs="Arial" w:hint="cs"/>
          <w:sz w:val="24"/>
          <w:szCs w:val="24"/>
          <w:rtl/>
          <w:lang w:bidi="ar-EG"/>
        </w:rPr>
        <w:t xml:space="preserve"> من </w:t>
      </w:r>
      <w:r>
        <w:rPr>
          <w:rFonts w:ascii="Avenir Next LT Pro" w:eastAsia="Avenir Next LT Pro" w:hAnsi="Avenir Next LT Pro" w:cs="Arial"/>
          <w:sz w:val="24"/>
          <w:szCs w:val="24"/>
          <w:lang w:bidi="ar-EG"/>
        </w:rPr>
        <w:t>IDEA</w:t>
      </w:r>
      <w:r>
        <w:rPr>
          <w:rFonts w:ascii="Avenir Next LT Pro" w:eastAsia="Avenir Next LT Pro" w:hAnsi="Avenir Next LT Pro" w:cs="Arial" w:hint="cs"/>
          <w:sz w:val="24"/>
          <w:szCs w:val="24"/>
          <w:rtl/>
          <w:lang w:bidi="ar-EG"/>
        </w:rPr>
        <w:t xml:space="preserve">. ينبغي أن تتاح للوالدين الفرصة لفحص ومراجعة سجلات التدخل المبكر دون أي تأخير غير ضروري قبل أي اجتماع </w:t>
      </w:r>
      <w:r>
        <w:rPr>
          <w:rFonts w:ascii="Avenir Next LT Pro" w:eastAsia="Avenir Next LT Pro" w:hAnsi="Avenir Next LT Pro" w:cs="Arial"/>
          <w:sz w:val="24"/>
          <w:szCs w:val="24"/>
          <w:lang w:bidi="ar-EG"/>
        </w:rPr>
        <w:t>IFSP</w:t>
      </w:r>
      <w:r>
        <w:rPr>
          <w:rFonts w:ascii="Avenir Next LT Pro" w:eastAsia="Avenir Next LT Pro" w:hAnsi="Avenir Next LT Pro" w:cs="Arial" w:hint="cs"/>
          <w:sz w:val="24"/>
          <w:szCs w:val="24"/>
          <w:rtl/>
          <w:lang w:bidi="ar-EG"/>
        </w:rPr>
        <w:t xml:space="preserve"> أو جلسة استماع وفقًا للإجراءات القانونية ذات صلة بالطفل وبموعد لا يتجاوز بأي حال من الأحوال 10 أيام بعد القيام بإجراء الطلب. </w:t>
      </w:r>
    </w:p>
    <w:p w14:paraId="478166F1" w14:textId="77777777" w:rsidR="00CE4F44" w:rsidRDefault="00CE4F44" w:rsidP="008A0C67">
      <w:pPr>
        <w:bidi/>
        <w:jc w:val="both"/>
        <w:rPr>
          <w:rFonts w:ascii="Avenir Next LT Pro" w:eastAsia="Avenir Next LT Pro" w:hAnsi="Avenir Next LT Pro" w:cs="Avenir Next LT Pro"/>
          <w:sz w:val="24"/>
          <w:szCs w:val="24"/>
          <w:lang w:bidi="ar-EG"/>
        </w:rPr>
      </w:pPr>
    </w:p>
    <w:p w14:paraId="34911833" w14:textId="19E6A45A" w:rsidR="00CE4F44" w:rsidRPr="002A22A8" w:rsidRDefault="002A22A8" w:rsidP="008A0C67">
      <w:pPr>
        <w:bidi/>
        <w:jc w:val="both"/>
        <w:rPr>
          <w:rStyle w:val="cf01"/>
          <w:rFonts w:ascii="Avenir Next LT Pro" w:eastAsia="Avenir Next LT Pro" w:hAnsi="Avenir Next LT Pro" w:cs="Arial"/>
          <w:sz w:val="24"/>
          <w:szCs w:val="24"/>
        </w:rPr>
      </w:pPr>
      <w:r>
        <w:rPr>
          <w:rStyle w:val="cf01"/>
          <w:rFonts w:ascii="Avenir Next LT Pro" w:eastAsia="Avenir Next LT Pro" w:hAnsi="Avenir Next LT Pro" w:cs="Arial" w:hint="cs"/>
          <w:sz w:val="24"/>
          <w:szCs w:val="24"/>
          <w:rtl/>
        </w:rPr>
        <w:t>يشمل حق الوالدين بفحص ومراجعة سجلات التدخل المبكر وفقًا لهذه المادة الحق في</w:t>
      </w:r>
    </w:p>
    <w:p w14:paraId="3B1DD50E" w14:textId="320B7210" w:rsidR="00A67C19" w:rsidRPr="00FF22CB" w:rsidRDefault="002A22A8" w:rsidP="00CB62DE">
      <w:pPr>
        <w:pStyle w:val="ListParagraph"/>
        <w:numPr>
          <w:ilvl w:val="0"/>
          <w:numId w:val="4"/>
        </w:numPr>
        <w:bidi/>
        <w:jc w:val="both"/>
        <w:rPr>
          <w:rStyle w:val="cf01"/>
          <w:rFonts w:ascii="Avenir Next LT Pro" w:eastAsia="Avenir Next LT Pro" w:hAnsi="Avenir Next LT Pro" w:cs="Avenir Next LT Pro"/>
          <w:sz w:val="24"/>
          <w:szCs w:val="24"/>
        </w:rPr>
      </w:pPr>
      <w:r>
        <w:rPr>
          <w:rStyle w:val="cf01"/>
          <w:rFonts w:ascii="Avenir Next LT Pro" w:eastAsia="Avenir Next LT Pro" w:hAnsi="Avenir Next LT Pro" w:cs="Arial" w:hint="cs"/>
          <w:sz w:val="24"/>
          <w:szCs w:val="24"/>
          <w:rtl/>
        </w:rPr>
        <w:t xml:space="preserve">الحصول على </w:t>
      </w:r>
      <w:r w:rsidR="00BE2950">
        <w:rPr>
          <w:rStyle w:val="cf01"/>
          <w:rFonts w:ascii="Avenir Next LT Pro" w:eastAsia="Avenir Next LT Pro" w:hAnsi="Avenir Next LT Pro" w:cs="Arial" w:hint="cs"/>
          <w:sz w:val="24"/>
          <w:szCs w:val="24"/>
          <w:rtl/>
        </w:rPr>
        <w:t>رد</w:t>
      </w:r>
      <w:r>
        <w:rPr>
          <w:rStyle w:val="cf01"/>
          <w:rFonts w:ascii="Avenir Next LT Pro" w:eastAsia="Avenir Next LT Pro" w:hAnsi="Avenir Next LT Pro" w:cs="Arial" w:hint="cs"/>
          <w:sz w:val="24"/>
          <w:szCs w:val="24"/>
          <w:rtl/>
        </w:rPr>
        <w:t xml:space="preserve"> من </w:t>
      </w:r>
      <w:r w:rsidR="00E929D8">
        <w:rPr>
          <w:rStyle w:val="cf01"/>
          <w:rFonts w:ascii="Avenir Next LT Pro" w:eastAsia="Avenir Next LT Pro" w:hAnsi="Avenir Next LT Pro" w:cs="Arial" w:hint="cs"/>
          <w:sz w:val="24"/>
          <w:szCs w:val="24"/>
          <w:rtl/>
        </w:rPr>
        <w:t xml:space="preserve">الوكالة المشاركة </w:t>
      </w:r>
      <w:r w:rsidR="00BE2950">
        <w:rPr>
          <w:rStyle w:val="cf01"/>
          <w:rFonts w:ascii="Avenir Next LT Pro" w:eastAsia="Avenir Next LT Pro" w:hAnsi="Avenir Next LT Pro" w:cs="Arial" w:hint="cs"/>
          <w:sz w:val="24"/>
          <w:szCs w:val="24"/>
          <w:rtl/>
        </w:rPr>
        <w:t>على ا</w:t>
      </w:r>
      <w:r w:rsidR="00E929D8">
        <w:rPr>
          <w:rStyle w:val="cf01"/>
          <w:rFonts w:ascii="Avenir Next LT Pro" w:eastAsia="Avenir Next LT Pro" w:hAnsi="Avenir Next LT Pro" w:cs="Arial" w:hint="cs"/>
          <w:sz w:val="24"/>
          <w:szCs w:val="24"/>
          <w:rtl/>
        </w:rPr>
        <w:t>لطلبات المنطقية بالنسبة للتوضيحات والتفسيرات بشأن سجل التدخل المبكر</w:t>
      </w:r>
    </w:p>
    <w:p w14:paraId="4BD26434" w14:textId="6E6B5DC1" w:rsidR="00FF22CB" w:rsidRPr="00FF22CB" w:rsidRDefault="00E929D8" w:rsidP="00CB62DE">
      <w:pPr>
        <w:pStyle w:val="ListParagraph"/>
        <w:numPr>
          <w:ilvl w:val="0"/>
          <w:numId w:val="4"/>
        </w:numPr>
        <w:bidi/>
        <w:jc w:val="both"/>
        <w:rPr>
          <w:rStyle w:val="cf01"/>
          <w:rFonts w:ascii="Avenir Next LT Pro" w:eastAsia="Avenir Next LT Pro" w:hAnsi="Avenir Next LT Pro" w:cs="Avenir Next LT Pro"/>
          <w:sz w:val="24"/>
          <w:szCs w:val="24"/>
        </w:rPr>
      </w:pPr>
      <w:r>
        <w:rPr>
          <w:rStyle w:val="cf01"/>
          <w:rFonts w:ascii="Avenir Next LT Pro" w:eastAsia="Avenir Next LT Pro" w:hAnsi="Avenir Next LT Pro" w:cs="Arial" w:hint="cs"/>
          <w:sz w:val="24"/>
          <w:szCs w:val="24"/>
          <w:rtl/>
        </w:rPr>
        <w:t>طلب أن تقوم الوكالة المشاركة بتوفير نسخ من سجلات التدخل المبكر التي تتضمن المعلومات إذا كان يترتب على الإخفاق في توفير تلك النسخ حرمان ولي الأمر بشكل فعلي من ممارسة الحق في فحص ومراجعة السجلات</w:t>
      </w:r>
    </w:p>
    <w:p w14:paraId="0998C66F" w14:textId="492B99BC" w:rsidR="00CE4F44" w:rsidRPr="00FF22CB" w:rsidRDefault="00E929D8" w:rsidP="00CB62DE">
      <w:pPr>
        <w:pStyle w:val="ListParagraph"/>
        <w:numPr>
          <w:ilvl w:val="0"/>
          <w:numId w:val="4"/>
        </w:numPr>
        <w:bidi/>
        <w:jc w:val="both"/>
        <w:rPr>
          <w:rStyle w:val="cf01"/>
          <w:rFonts w:ascii="Avenir Next LT Pro" w:eastAsia="Avenir Next LT Pro" w:hAnsi="Avenir Next LT Pro" w:cs="Avenir Next LT Pro"/>
          <w:sz w:val="24"/>
          <w:szCs w:val="24"/>
        </w:rPr>
      </w:pPr>
      <w:r>
        <w:rPr>
          <w:rStyle w:val="cf01"/>
          <w:rFonts w:ascii="Avenir Next LT Pro" w:eastAsia="Avenir Next LT Pro" w:hAnsi="Avenir Next LT Pro" w:cs="Arial" w:hint="cs"/>
          <w:sz w:val="24"/>
          <w:szCs w:val="24"/>
          <w:rtl/>
        </w:rPr>
        <w:t xml:space="preserve">الحصول على ممثل لولي الأمر يقوم بفحص ومراجعة سجلات التدخل المبكر. </w:t>
      </w:r>
    </w:p>
    <w:p w14:paraId="71E4C8C7" w14:textId="77777777" w:rsidR="008F5A0D" w:rsidRPr="00A00B61" w:rsidRDefault="008F5A0D" w:rsidP="008A0C67">
      <w:pPr>
        <w:bidi/>
        <w:spacing w:after="160"/>
        <w:contextualSpacing/>
        <w:jc w:val="both"/>
        <w:rPr>
          <w:rFonts w:ascii="Avenir Next LT Pro" w:eastAsia="Avenir Next LT Pro" w:hAnsi="Avenir Next LT Pro" w:cs="Avenir Next LT Pro"/>
          <w:sz w:val="24"/>
          <w:szCs w:val="24"/>
        </w:rPr>
      </w:pPr>
    </w:p>
    <w:p w14:paraId="47F0E17F" w14:textId="3C565EFC" w:rsidR="00732646" w:rsidRPr="00E929D8" w:rsidRDefault="00E929D8" w:rsidP="008A0C67">
      <w:pPr>
        <w:bidi/>
        <w:spacing w:after="160"/>
        <w:jc w:val="both"/>
        <w:rPr>
          <w:rFonts w:ascii="Avenir Next LT Pro" w:eastAsia="Avenir Next LT Pro" w:hAnsi="Avenir Next LT Pro" w:cs="Arial"/>
          <w:sz w:val="24"/>
          <w:szCs w:val="24"/>
        </w:rPr>
      </w:pPr>
      <w:r>
        <w:rPr>
          <w:rFonts w:ascii="Avenir Next LT Pro" w:eastAsia="Avenir Next LT Pro" w:hAnsi="Avenir Next LT Pro" w:cs="Arial" w:hint="cs"/>
          <w:sz w:val="24"/>
          <w:szCs w:val="24"/>
          <w:rtl/>
        </w:rPr>
        <w:t>قد تعتقد الوكالة أن ولي الأمر يتمتع بصلاحية فحص ومراجعة السجلات التي تتعلق بطفله أو طفلها ما لم يتم تزويد الوكالة بمستندات تفيد عدم تمتع ولي الأمر بتلك الصلاحية وفقًا لقوانين الولاية المنطبقة وال</w:t>
      </w:r>
      <w:r w:rsidR="001E0E99">
        <w:rPr>
          <w:rFonts w:ascii="Avenir Next LT Pro" w:eastAsia="Avenir Next LT Pro" w:hAnsi="Avenir Next LT Pro" w:cs="Arial" w:hint="cs"/>
          <w:sz w:val="24"/>
          <w:szCs w:val="24"/>
          <w:rtl/>
        </w:rPr>
        <w:t>ت</w:t>
      </w:r>
      <w:r>
        <w:rPr>
          <w:rFonts w:ascii="Avenir Next LT Pro" w:eastAsia="Avenir Next LT Pro" w:hAnsi="Avenir Next LT Pro" w:cs="Arial" w:hint="cs"/>
          <w:sz w:val="24"/>
          <w:szCs w:val="24"/>
          <w:rtl/>
        </w:rPr>
        <w:t>ي تحكم مسائل مثل الحضانة، الكفالة، الوصاية، الانفصال والطلاق.</w:t>
      </w:r>
    </w:p>
    <w:p w14:paraId="61DB239B" w14:textId="401E9B16" w:rsidR="008F5A0D" w:rsidRPr="00A00B61" w:rsidRDefault="004524CD" w:rsidP="004524CD">
      <w:pPr>
        <w:pStyle w:val="Heading1"/>
        <w:bidi/>
        <w:jc w:val="both"/>
        <w:rPr>
          <w:rFonts w:ascii="Avenir Next LT Pro" w:hAnsi="Avenir Next LT Pro"/>
          <w:b/>
          <w:bCs/>
          <w:sz w:val="24"/>
          <w:szCs w:val="24"/>
        </w:rPr>
      </w:pPr>
      <w:r>
        <w:rPr>
          <w:rFonts w:ascii="Avenir Next LT Pro" w:hAnsi="Avenir Next LT Pro" w:hint="cs"/>
          <w:b/>
          <w:bCs/>
          <w:sz w:val="24"/>
          <w:szCs w:val="24"/>
          <w:rtl/>
        </w:rPr>
        <w:t xml:space="preserve">السجل الخاص بالاطلاع </w:t>
      </w:r>
      <w:r w:rsidRPr="00A00B61">
        <w:rPr>
          <w:rFonts w:ascii="Avenir Next LT Pro" w:hAnsi="Avenir Next LT Pro"/>
          <w:sz w:val="24"/>
          <w:szCs w:val="24"/>
        </w:rPr>
        <w:t>(§303.406)</w:t>
      </w:r>
    </w:p>
    <w:p w14:paraId="2EF1D68A" w14:textId="0CE36132" w:rsidR="008F5A0D" w:rsidRPr="004524CD" w:rsidRDefault="004524CD" w:rsidP="004524CD">
      <w:pPr>
        <w:bidi/>
        <w:jc w:val="both"/>
        <w:rPr>
          <w:rFonts w:ascii="Avenir Next LT Pro" w:eastAsia="Avenir Next LT Pro" w:hAnsi="Avenir Next LT Pro" w:cs="Arial"/>
          <w:sz w:val="24"/>
          <w:szCs w:val="24"/>
          <w:rtl/>
          <w:lang w:bidi="ar-EG"/>
        </w:rPr>
      </w:pPr>
      <w:r>
        <w:rPr>
          <w:rFonts w:ascii="Avenir Next LT Pro" w:eastAsia="Avenir Next LT Pro" w:hAnsi="Avenir Next LT Pro" w:cs="Arial" w:hint="cs"/>
          <w:sz w:val="24"/>
          <w:szCs w:val="24"/>
          <w:rtl/>
        </w:rPr>
        <w:t xml:space="preserve">ينبغي على كل وكالة مشاركة الاحتفاظ بسجل خاص بالجهات التي تطلب الاطلاع على سجلات التدخل المبكر التي تم تجميعها، الاحتفاظ بها، أو استخدامها طبقًا للجزء </w:t>
      </w:r>
      <w:r>
        <w:rPr>
          <w:rFonts w:ascii="Avenir Next LT Pro" w:eastAsia="Avenir Next LT Pro" w:hAnsi="Avenir Next LT Pro" w:cs="Arial"/>
          <w:sz w:val="24"/>
          <w:szCs w:val="24"/>
        </w:rPr>
        <w:t>C</w:t>
      </w:r>
      <w:r>
        <w:rPr>
          <w:rFonts w:ascii="Avenir Next LT Pro" w:eastAsia="Avenir Next LT Pro" w:hAnsi="Avenir Next LT Pro" w:cs="Arial" w:hint="cs"/>
          <w:sz w:val="24"/>
          <w:szCs w:val="24"/>
          <w:rtl/>
          <w:lang w:bidi="ar-EG"/>
        </w:rPr>
        <w:t xml:space="preserve"> من </w:t>
      </w:r>
      <w:r>
        <w:rPr>
          <w:rFonts w:ascii="Avenir Next LT Pro" w:eastAsia="Avenir Next LT Pro" w:hAnsi="Avenir Next LT Pro" w:cs="Arial"/>
          <w:sz w:val="24"/>
          <w:szCs w:val="24"/>
          <w:lang w:bidi="ar-EG"/>
        </w:rPr>
        <w:t>IDEA</w:t>
      </w:r>
      <w:r>
        <w:rPr>
          <w:rFonts w:ascii="Avenir Next LT Pro" w:eastAsia="Avenir Next LT Pro" w:hAnsi="Avenir Next LT Pro" w:cs="Arial" w:hint="cs"/>
          <w:sz w:val="24"/>
          <w:szCs w:val="24"/>
          <w:rtl/>
          <w:lang w:bidi="ar-EG"/>
        </w:rPr>
        <w:t xml:space="preserve"> (باستثناء الاطلاع من قبل الوالدين والممثلين والموظفين المصرح لهم من الوكالة المشاركة)، بما في ذلك اسم الجهة، تاريخ الاطلاع الذي تم تقديمه، والغرض الذي تم السماح للجهة باستخدام سجلات التدخل المبكر.</w:t>
      </w:r>
    </w:p>
    <w:p w14:paraId="0EC02ED3" w14:textId="77777777" w:rsidR="008F5A0D" w:rsidRPr="00A00B61" w:rsidRDefault="008F5A0D" w:rsidP="004524CD">
      <w:pPr>
        <w:bidi/>
        <w:jc w:val="both"/>
        <w:rPr>
          <w:rFonts w:ascii="Avenir Next LT Pro" w:eastAsia="Avenir Next LT Pro" w:hAnsi="Avenir Next LT Pro" w:cs="Avenir Next LT Pro"/>
          <w:sz w:val="24"/>
          <w:szCs w:val="24"/>
        </w:rPr>
      </w:pPr>
    </w:p>
    <w:p w14:paraId="7DD0FB16" w14:textId="2FB7A2EC" w:rsidR="008F5A0D" w:rsidRPr="004524CD" w:rsidRDefault="004524CD" w:rsidP="004524CD">
      <w:pPr>
        <w:pStyle w:val="Heading1"/>
        <w:bidi/>
        <w:spacing w:before="0"/>
        <w:jc w:val="both"/>
        <w:rPr>
          <w:rFonts w:ascii="Avenir Next LT Pro" w:eastAsia="Avenir Next LT Pro" w:hAnsi="Avenir Next LT Pro" w:cs="Arial"/>
          <w:b/>
          <w:bCs/>
          <w:sz w:val="24"/>
          <w:szCs w:val="24"/>
        </w:rPr>
      </w:pPr>
      <w:r>
        <w:rPr>
          <w:rFonts w:ascii="Avenir Next LT Pro" w:eastAsia="Avenir Next LT Pro" w:hAnsi="Avenir Next LT Pro" w:cs="Arial" w:hint="cs"/>
          <w:b/>
          <w:bCs/>
          <w:sz w:val="24"/>
          <w:szCs w:val="24"/>
          <w:rtl/>
        </w:rPr>
        <w:t xml:space="preserve">سجلات لأكثر من طفل واحد </w:t>
      </w:r>
      <w:r w:rsidRPr="00A00B61">
        <w:rPr>
          <w:rFonts w:ascii="Avenir Next LT Pro" w:eastAsia="Avenir Next LT Pro" w:hAnsi="Avenir Next LT Pro" w:cs="Avenir Next LT Pro"/>
          <w:sz w:val="24"/>
          <w:szCs w:val="24"/>
        </w:rPr>
        <w:t>(§303.407)</w:t>
      </w:r>
    </w:p>
    <w:p w14:paraId="553D8229" w14:textId="33CC81C9" w:rsidR="00CE0548" w:rsidRPr="004524CD" w:rsidRDefault="004524CD" w:rsidP="004524CD">
      <w:pPr>
        <w:bidi/>
        <w:jc w:val="both"/>
        <w:rPr>
          <w:rFonts w:ascii="Avenir Next LT Pro" w:eastAsia="Avenir Next LT Pro" w:hAnsi="Avenir Next LT Pro" w:cs="Arial"/>
          <w:sz w:val="24"/>
          <w:szCs w:val="24"/>
        </w:rPr>
      </w:pPr>
      <w:r>
        <w:rPr>
          <w:rFonts w:ascii="Avenir Next LT Pro" w:eastAsia="Avenir Next LT Pro" w:hAnsi="Avenir Next LT Pro" w:cs="Arial" w:hint="cs"/>
          <w:sz w:val="24"/>
          <w:szCs w:val="24"/>
          <w:rtl/>
        </w:rPr>
        <w:t>إذا تضمن سجل للتدخل المبكر معلومات تخص أطفال عديدة، يسمح للوالدين فحص ومراجعة فقط الجزء من السجل المتعلق بطفلهم أو إخطارهم بالمعلومات المحددة التي تخص طفلهم.</w:t>
      </w:r>
    </w:p>
    <w:p w14:paraId="33B752CF" w14:textId="77777777" w:rsidR="00CE0548" w:rsidRPr="00A00B61" w:rsidRDefault="00CE0548" w:rsidP="004524CD">
      <w:pPr>
        <w:bidi/>
        <w:jc w:val="both"/>
        <w:rPr>
          <w:rFonts w:ascii="Avenir Next LT Pro" w:eastAsia="Avenir Next LT Pro" w:hAnsi="Avenir Next LT Pro" w:cs="Avenir Next LT Pro"/>
          <w:sz w:val="24"/>
          <w:szCs w:val="24"/>
        </w:rPr>
      </w:pPr>
    </w:p>
    <w:p w14:paraId="1AF0A8F7" w14:textId="1E35917E" w:rsidR="008F5A0D" w:rsidRPr="004524CD" w:rsidRDefault="004524CD" w:rsidP="004524CD">
      <w:pPr>
        <w:pStyle w:val="Heading1"/>
        <w:bidi/>
        <w:spacing w:before="0"/>
        <w:jc w:val="both"/>
        <w:rPr>
          <w:rFonts w:ascii="Avenir Next LT Pro" w:eastAsia="Avenir Next LT Pro" w:hAnsi="Avenir Next LT Pro" w:cs="Arial"/>
          <w:b/>
          <w:bCs/>
          <w:sz w:val="24"/>
          <w:szCs w:val="24"/>
        </w:rPr>
      </w:pPr>
      <w:r>
        <w:rPr>
          <w:rFonts w:ascii="Avenir Next LT Pro" w:eastAsia="Avenir Next LT Pro" w:hAnsi="Avenir Next LT Pro" w:cs="Arial" w:hint="cs"/>
          <w:b/>
          <w:bCs/>
          <w:sz w:val="24"/>
          <w:szCs w:val="24"/>
          <w:rtl/>
        </w:rPr>
        <w:t xml:space="preserve">قائمة أنواع المعلومات وأماكنها </w:t>
      </w:r>
      <w:r w:rsidRPr="00A00B61">
        <w:rPr>
          <w:rFonts w:ascii="Avenir Next LT Pro" w:eastAsia="Avenir Next LT Pro" w:hAnsi="Avenir Next LT Pro" w:cs="Avenir Next LT Pro"/>
          <w:sz w:val="24"/>
          <w:szCs w:val="24"/>
        </w:rPr>
        <w:t>(§303.408)</w:t>
      </w:r>
    </w:p>
    <w:p w14:paraId="1D8ED670" w14:textId="02ABB7C1" w:rsidR="008F5A0D" w:rsidRPr="004524CD" w:rsidRDefault="004524CD" w:rsidP="004524CD">
      <w:pPr>
        <w:bidi/>
        <w:jc w:val="both"/>
        <w:rPr>
          <w:rFonts w:ascii="Avenir Next LT Pro" w:eastAsia="Avenir Next LT Pro" w:hAnsi="Avenir Next LT Pro" w:cs="Arial"/>
          <w:b/>
          <w:bCs/>
          <w:sz w:val="24"/>
          <w:szCs w:val="24"/>
        </w:rPr>
      </w:pPr>
      <w:r>
        <w:rPr>
          <w:rFonts w:ascii="Avenir Next LT Pro" w:eastAsia="Avenir Next LT Pro" w:hAnsi="Avenir Next LT Pro" w:cs="Arial" w:hint="cs"/>
          <w:sz w:val="24"/>
          <w:szCs w:val="24"/>
          <w:rtl/>
        </w:rPr>
        <w:t xml:space="preserve">يتمتع الوالدان بالحق في طلب قائمة من أنواع وأماكن سجلات التدخل المبكر التي تم تجميعها، الاحتفاظ بها، أو استخدامها من قبل الوكالات المشاركة وفقًا للجزء </w:t>
      </w:r>
      <w:r>
        <w:rPr>
          <w:rFonts w:ascii="Avenir Next LT Pro" w:eastAsia="Avenir Next LT Pro" w:hAnsi="Avenir Next LT Pro" w:cs="Arial"/>
          <w:sz w:val="24"/>
          <w:szCs w:val="24"/>
        </w:rPr>
        <w:t>C</w:t>
      </w:r>
      <w:r>
        <w:rPr>
          <w:rFonts w:ascii="Avenir Next LT Pro" w:eastAsia="Avenir Next LT Pro" w:hAnsi="Avenir Next LT Pro" w:cs="Arial" w:hint="cs"/>
          <w:sz w:val="24"/>
          <w:szCs w:val="24"/>
          <w:rtl/>
          <w:lang w:bidi="ar-EG"/>
        </w:rPr>
        <w:t>.</w:t>
      </w:r>
      <w:r>
        <w:rPr>
          <w:rFonts w:ascii="Avenir Next LT Pro" w:eastAsia="Avenir Next LT Pro" w:hAnsi="Avenir Next LT Pro" w:cs="Arial" w:hint="cs"/>
          <w:sz w:val="24"/>
          <w:szCs w:val="24"/>
          <w:rtl/>
        </w:rPr>
        <w:t xml:space="preserve"> </w:t>
      </w:r>
    </w:p>
    <w:p w14:paraId="0BC53DD7" w14:textId="77777777" w:rsidR="008F5A0D" w:rsidRPr="00A00B61" w:rsidRDefault="008F5A0D" w:rsidP="004524CD">
      <w:pPr>
        <w:bidi/>
        <w:jc w:val="both"/>
        <w:rPr>
          <w:rFonts w:ascii="Avenir Next LT Pro" w:eastAsia="Avenir Next LT Pro" w:hAnsi="Avenir Next LT Pro" w:cs="Avenir Next LT Pro"/>
          <w:sz w:val="24"/>
          <w:szCs w:val="24"/>
        </w:rPr>
      </w:pPr>
    </w:p>
    <w:p w14:paraId="28E20898" w14:textId="7583718E" w:rsidR="008F5A0D" w:rsidRPr="004524CD" w:rsidRDefault="004524CD" w:rsidP="004524CD">
      <w:pPr>
        <w:bidi/>
        <w:jc w:val="both"/>
        <w:rPr>
          <w:rFonts w:ascii="Avenir Next LT Pro" w:eastAsia="Avenir Next LT Pro" w:hAnsi="Avenir Next LT Pro" w:cs="Arial"/>
          <w:sz w:val="24"/>
          <w:szCs w:val="24"/>
        </w:rPr>
      </w:pPr>
      <w:r>
        <w:rPr>
          <w:rFonts w:ascii="Avenir Next LT Pro" w:eastAsia="Avenir Next LT Pro" w:hAnsi="Avenir Next LT Pro" w:cs="Arial" w:hint="cs"/>
          <w:sz w:val="24"/>
          <w:szCs w:val="24"/>
          <w:rtl/>
        </w:rPr>
        <w:t xml:space="preserve">تشترط ولاية </w:t>
      </w:r>
      <w:r w:rsidRPr="00A00B61">
        <w:rPr>
          <w:rFonts w:ascii="Avenir Next LT Pro" w:eastAsia="Avenir Next LT Pro" w:hAnsi="Avenir Next LT Pro" w:cs="Avenir Next LT Pro"/>
          <w:sz w:val="24"/>
          <w:szCs w:val="24"/>
        </w:rPr>
        <w:t>Massachusetts</w:t>
      </w:r>
      <w:r>
        <w:rPr>
          <w:rFonts w:ascii="Avenir Next LT Pro" w:eastAsia="Avenir Next LT Pro" w:hAnsi="Avenir Next LT Pro" w:cs="Avenir Next LT Pro" w:hint="cs"/>
          <w:sz w:val="24"/>
          <w:szCs w:val="24"/>
          <w:rtl/>
        </w:rPr>
        <w:t xml:space="preserve"> </w:t>
      </w:r>
      <w:r>
        <w:rPr>
          <w:rFonts w:ascii="Avenir Next LT Pro" w:eastAsia="Avenir Next LT Pro" w:hAnsi="Avenir Next LT Pro" w:cs="Arial" w:hint="cs"/>
          <w:sz w:val="24"/>
          <w:szCs w:val="24"/>
          <w:rtl/>
        </w:rPr>
        <w:t>على الوكالات المشاركة توفير هذه المعلومات في غضون خمسة (5) أيام من طلب ولي الأمر، بما يتماشى مع المعايير التنفيذية للتدخل المبكر في</w:t>
      </w:r>
      <w:r w:rsidR="001E0E99">
        <w:rPr>
          <w:rFonts w:ascii="Avenir Next LT Pro" w:eastAsia="Avenir Next LT Pro" w:hAnsi="Avenir Next LT Pro" w:cs="Arial" w:hint="cs"/>
          <w:sz w:val="24"/>
          <w:szCs w:val="24"/>
          <w:rtl/>
        </w:rPr>
        <w:t xml:space="preserve"> ولاية</w:t>
      </w:r>
      <w:r>
        <w:rPr>
          <w:rFonts w:ascii="Avenir Next LT Pro" w:eastAsia="Avenir Next LT Pro" w:hAnsi="Avenir Next LT Pro" w:cs="Arial" w:hint="cs"/>
          <w:sz w:val="24"/>
          <w:szCs w:val="24"/>
          <w:rtl/>
        </w:rPr>
        <w:t xml:space="preserve"> </w:t>
      </w:r>
      <w:r w:rsidRPr="00A00B61">
        <w:rPr>
          <w:rFonts w:ascii="Avenir Next LT Pro" w:eastAsia="Avenir Next LT Pro" w:hAnsi="Avenir Next LT Pro" w:cs="Avenir Next LT Pro"/>
          <w:sz w:val="24"/>
          <w:szCs w:val="24"/>
        </w:rPr>
        <w:t>Massachusetts</w:t>
      </w:r>
      <w:r>
        <w:rPr>
          <w:rFonts w:ascii="Avenir Next LT Pro" w:eastAsia="Avenir Next LT Pro" w:hAnsi="Avenir Next LT Pro" w:cs="Avenir Next LT Pro" w:hint="cs"/>
          <w:sz w:val="24"/>
          <w:szCs w:val="24"/>
          <w:rtl/>
        </w:rPr>
        <w:t>.</w:t>
      </w:r>
    </w:p>
    <w:p w14:paraId="27C88B4F" w14:textId="668B7C79" w:rsidR="008F5A0D" w:rsidRPr="004524CD" w:rsidRDefault="004524CD" w:rsidP="004524CD">
      <w:pPr>
        <w:pStyle w:val="Heading1"/>
        <w:bidi/>
        <w:jc w:val="both"/>
        <w:rPr>
          <w:rFonts w:ascii="Avenir Next LT Pro" w:eastAsia="Avenir Next LT Pro" w:hAnsi="Avenir Next LT Pro" w:cs="Arial"/>
          <w:b/>
          <w:bCs/>
          <w:sz w:val="24"/>
          <w:szCs w:val="24"/>
        </w:rPr>
      </w:pPr>
      <w:r>
        <w:rPr>
          <w:rFonts w:ascii="Avenir Next LT Pro" w:eastAsia="Avenir Next LT Pro" w:hAnsi="Avenir Next LT Pro" w:cs="Arial" w:hint="cs"/>
          <w:b/>
          <w:bCs/>
          <w:sz w:val="24"/>
          <w:szCs w:val="24"/>
          <w:rtl/>
        </w:rPr>
        <w:lastRenderedPageBreak/>
        <w:t xml:space="preserve">رسوم السجلات </w:t>
      </w:r>
      <w:r w:rsidRPr="00A00B61">
        <w:rPr>
          <w:rFonts w:ascii="Avenir Next LT Pro" w:eastAsia="Avenir Next LT Pro" w:hAnsi="Avenir Next LT Pro" w:cs="Avenir Next LT Pro"/>
          <w:sz w:val="24"/>
          <w:szCs w:val="24"/>
        </w:rPr>
        <w:t>(§303.409)</w:t>
      </w:r>
    </w:p>
    <w:p w14:paraId="53951636" w14:textId="49969EE9" w:rsidR="00CE0548" w:rsidRPr="004524CD" w:rsidRDefault="004524CD" w:rsidP="004524CD">
      <w:pPr>
        <w:bidi/>
        <w:jc w:val="both"/>
        <w:rPr>
          <w:rFonts w:ascii="Avenir Next LT Pro" w:eastAsia="Avenir Next LT Pro" w:hAnsi="Avenir Next LT Pro" w:cs="Arial"/>
          <w:sz w:val="24"/>
          <w:szCs w:val="24"/>
          <w:rtl/>
        </w:rPr>
      </w:pPr>
      <w:r>
        <w:rPr>
          <w:rFonts w:ascii="Avenir Next LT Pro" w:eastAsia="Avenir Next LT Pro" w:hAnsi="Avenir Next LT Pro" w:cs="Arial" w:hint="cs"/>
          <w:sz w:val="24"/>
          <w:szCs w:val="24"/>
          <w:rtl/>
        </w:rPr>
        <w:t>يتمتع الوالدان بالحق في الحصول على نسخة أولية من كل تقييم، تقدير و</w:t>
      </w:r>
      <w:r>
        <w:rPr>
          <w:rFonts w:ascii="Avenir Next LT Pro" w:eastAsia="Avenir Next LT Pro" w:hAnsi="Avenir Next LT Pro" w:cs="Arial" w:hint="cs"/>
          <w:sz w:val="24"/>
          <w:szCs w:val="24"/>
          <w:rtl/>
          <w:lang w:bidi="ar-EG"/>
        </w:rPr>
        <w:t>بر</w:t>
      </w:r>
      <w:r w:rsidR="00F51C1E">
        <w:rPr>
          <w:rFonts w:ascii="Avenir Next LT Pro" w:eastAsia="Avenir Next LT Pro" w:hAnsi="Avenir Next LT Pro" w:cs="Arial" w:hint="cs"/>
          <w:sz w:val="24"/>
          <w:szCs w:val="24"/>
          <w:rtl/>
          <w:lang w:bidi="ar-EG"/>
        </w:rPr>
        <w:t>ن</w:t>
      </w:r>
      <w:r>
        <w:rPr>
          <w:rFonts w:ascii="Avenir Next LT Pro" w:eastAsia="Avenir Next LT Pro" w:hAnsi="Avenir Next LT Pro" w:cs="Arial" w:hint="cs"/>
          <w:sz w:val="24"/>
          <w:szCs w:val="24"/>
          <w:rtl/>
          <w:lang w:bidi="ar-EG"/>
        </w:rPr>
        <w:t>امج الخدمات الأسرية الفردي</w:t>
      </w:r>
      <w:r w:rsidR="00F51C1E">
        <w:rPr>
          <w:rFonts w:ascii="Avenir Next LT Pro" w:eastAsia="Avenir Next LT Pro" w:hAnsi="Avenir Next LT Pro" w:cs="Arial" w:hint="cs"/>
          <w:sz w:val="24"/>
          <w:szCs w:val="24"/>
          <w:rtl/>
          <w:lang w:bidi="ar-EG"/>
        </w:rPr>
        <w:t xml:space="preserve"> (</w:t>
      </w:r>
      <w:r w:rsidR="00F51C1E">
        <w:rPr>
          <w:rFonts w:ascii="Avenir Next LT Pro" w:eastAsia="Avenir Next LT Pro" w:hAnsi="Avenir Next LT Pro" w:cs="Arial"/>
          <w:sz w:val="24"/>
          <w:szCs w:val="24"/>
          <w:lang w:bidi="ar-EG"/>
        </w:rPr>
        <w:t>IFSP</w:t>
      </w:r>
      <w:r w:rsidR="00F51C1E">
        <w:rPr>
          <w:rFonts w:ascii="Avenir Next LT Pro" w:eastAsia="Avenir Next LT Pro" w:hAnsi="Avenir Next LT Pro" w:cs="Arial" w:hint="cs"/>
          <w:sz w:val="24"/>
          <w:szCs w:val="24"/>
          <w:rtl/>
          <w:lang w:bidi="ar-EG"/>
        </w:rPr>
        <w:t xml:space="preserve">) المقدم بعد اجتماع </w:t>
      </w:r>
      <w:r w:rsidR="00F51C1E">
        <w:rPr>
          <w:rFonts w:ascii="Avenir Next LT Pro" w:eastAsia="Avenir Next LT Pro" w:hAnsi="Avenir Next LT Pro" w:cs="Arial"/>
          <w:sz w:val="24"/>
          <w:szCs w:val="24"/>
          <w:lang w:bidi="ar-EG"/>
        </w:rPr>
        <w:t>IFSP</w:t>
      </w:r>
      <w:r w:rsidR="00F51C1E">
        <w:rPr>
          <w:rFonts w:ascii="Avenir Next LT Pro" w:eastAsia="Avenir Next LT Pro" w:hAnsi="Avenir Next LT Pro" w:cs="Arial" w:hint="cs"/>
          <w:sz w:val="24"/>
          <w:szCs w:val="24"/>
          <w:rtl/>
          <w:lang w:bidi="ar-EG"/>
        </w:rPr>
        <w:t xml:space="preserve"> دون أي تكلفة إضافية. لن يتم فرض أية رسوم على الوالدين للبحث عن سجلات التدخل المبكر أو استرجاعها. ومع ذلك، قد تفرض كل وكالة مشاركة رسوم لتوفير نسخ من السجلات التي يتم إعدادها للوالدين وفقًا لهذا الجزء إذا لم تتسبب الرسوم في حرمان الوالدين بشكل فعلي من ممارسة حقوقهم في فحص ومراجعة تلك السجلات. في حال فرض رسوم على نسخ إضافية للسجلات، يجب أن تكون الرسوم متماشية مع السياسات المطبقة في ولاية </w:t>
      </w:r>
      <w:r w:rsidR="00F51C1E" w:rsidRPr="00A00B61">
        <w:rPr>
          <w:rFonts w:ascii="Avenir Next LT Pro" w:eastAsia="Avenir Next LT Pro" w:hAnsi="Avenir Next LT Pro" w:cs="Avenir Next LT Pro"/>
          <w:sz w:val="24"/>
          <w:szCs w:val="24"/>
        </w:rPr>
        <w:t>Massachusetts</w:t>
      </w:r>
      <w:r w:rsidR="00F51C1E">
        <w:rPr>
          <w:rFonts w:ascii="Avenir Next LT Pro" w:eastAsia="Avenir Next LT Pro" w:hAnsi="Avenir Next LT Pro" w:cs="Avenir Next LT Pro" w:hint="cs"/>
          <w:sz w:val="24"/>
          <w:szCs w:val="24"/>
          <w:rtl/>
        </w:rPr>
        <w:t xml:space="preserve"> </w:t>
      </w:r>
      <w:r w:rsidR="00F51C1E">
        <w:rPr>
          <w:rFonts w:ascii="Avenir Next LT Pro" w:eastAsia="Avenir Next LT Pro" w:hAnsi="Avenir Next LT Pro" w:cs="Arial" w:hint="cs"/>
          <w:sz w:val="24"/>
          <w:szCs w:val="24"/>
          <w:rtl/>
        </w:rPr>
        <w:t>والتي تحكم رسوم توفير نسخ من السجلات ويجب ألا تتجاوز التكلفة الفعلية الخاصة بالنسخ.</w:t>
      </w:r>
      <w:r w:rsidR="00F51C1E">
        <w:rPr>
          <w:rFonts w:ascii="Avenir Next LT Pro" w:eastAsia="Avenir Next LT Pro" w:hAnsi="Avenir Next LT Pro" w:cs="Arial" w:hint="cs"/>
          <w:sz w:val="24"/>
          <w:szCs w:val="24"/>
          <w:rtl/>
          <w:lang w:bidi="ar-EG"/>
        </w:rPr>
        <w:t xml:space="preserve"> </w:t>
      </w:r>
    </w:p>
    <w:p w14:paraId="1981FE85" w14:textId="77777777" w:rsidR="330FB919" w:rsidRPr="00A00B61" w:rsidRDefault="330FB919" w:rsidP="004524CD">
      <w:pPr>
        <w:bidi/>
        <w:jc w:val="both"/>
        <w:rPr>
          <w:rFonts w:ascii="Avenir Next LT Pro" w:eastAsia="Avenir Next LT Pro" w:hAnsi="Avenir Next LT Pro" w:cs="Avenir Next LT Pro"/>
          <w:sz w:val="24"/>
          <w:szCs w:val="24"/>
        </w:rPr>
      </w:pPr>
    </w:p>
    <w:p w14:paraId="2B0DF32F" w14:textId="5834C1B3" w:rsidR="008F5A0D" w:rsidRPr="00F51C1E" w:rsidRDefault="00F51C1E" w:rsidP="004524CD">
      <w:pPr>
        <w:bidi/>
        <w:jc w:val="both"/>
        <w:rPr>
          <w:rFonts w:ascii="Avenir Next LT Pro" w:eastAsia="Avenir Next LT Pro" w:hAnsi="Avenir Next LT Pro" w:cs="Arial"/>
          <w:sz w:val="24"/>
          <w:szCs w:val="24"/>
          <w:rtl/>
          <w:lang w:bidi="ar-EG"/>
        </w:rPr>
      </w:pPr>
      <w:r>
        <w:rPr>
          <w:rFonts w:ascii="Avenir Next LT Pro" w:eastAsia="Avenir Next LT Pro" w:hAnsi="Avenir Next LT Pro" w:cs="Arial" w:hint="cs"/>
          <w:sz w:val="24"/>
          <w:szCs w:val="24"/>
          <w:rtl/>
        </w:rPr>
        <w:t xml:space="preserve">حينما يتم طلب السجلات في السياق الخاص باجتماع </w:t>
      </w:r>
      <w:r>
        <w:rPr>
          <w:rFonts w:ascii="Avenir Next LT Pro" w:eastAsia="Avenir Next LT Pro" w:hAnsi="Avenir Next LT Pro" w:cs="Arial"/>
          <w:sz w:val="24"/>
          <w:szCs w:val="24"/>
        </w:rPr>
        <w:t>IFSP</w:t>
      </w:r>
      <w:r>
        <w:rPr>
          <w:rFonts w:ascii="Avenir Next LT Pro" w:eastAsia="Avenir Next LT Pro" w:hAnsi="Avenir Next LT Pro" w:cs="Arial" w:hint="cs"/>
          <w:sz w:val="24"/>
          <w:szCs w:val="24"/>
          <w:rtl/>
          <w:lang w:bidi="ar-EG"/>
        </w:rPr>
        <w:t xml:space="preserve"> أو جلسة استماع وفقًا للإجراءات القانونية، ينبغي على شعبة التدخل المبكر أو مقدم الخدمات التأكد من إتاحة السجلات في الوقت الكافي للسماح لولي الأمر القيام بمراجعتها قبل الاجتماع أو جلسة الاستماع، بما يتفق مع الأطر الزمنية المحددة في هذه المادة.  </w:t>
      </w:r>
    </w:p>
    <w:p w14:paraId="513714C2" w14:textId="77777777" w:rsidR="008F5A0D" w:rsidRPr="00A00B61" w:rsidRDefault="008F5A0D" w:rsidP="00A856CA">
      <w:pPr>
        <w:jc w:val="both"/>
        <w:rPr>
          <w:rFonts w:ascii="Avenir Next LT Pro" w:eastAsia="Avenir Next LT Pro" w:hAnsi="Avenir Next LT Pro" w:cs="Avenir Next LT Pro"/>
          <w:sz w:val="24"/>
          <w:szCs w:val="24"/>
        </w:rPr>
      </w:pPr>
    </w:p>
    <w:p w14:paraId="492449A4" w14:textId="2550DCC3" w:rsidR="008F5A0D" w:rsidRPr="00F51C1E" w:rsidRDefault="00F51C1E" w:rsidP="00F51C1E">
      <w:pPr>
        <w:pStyle w:val="Heading1"/>
        <w:bidi/>
        <w:spacing w:before="0"/>
        <w:jc w:val="both"/>
        <w:rPr>
          <w:rFonts w:ascii="Avenir Next LT Pro" w:eastAsia="Avenir Next LT Pro" w:hAnsi="Avenir Next LT Pro" w:cs="Avenir Next LT Pro"/>
          <w:b/>
          <w:bCs/>
          <w:sz w:val="24"/>
          <w:szCs w:val="24"/>
        </w:rPr>
      </w:pPr>
      <w:r>
        <w:rPr>
          <w:rFonts w:ascii="Avenir Next LT Pro" w:eastAsia="Avenir Next LT Pro" w:hAnsi="Avenir Next LT Pro" w:cs="Arial" w:hint="cs"/>
          <w:b/>
          <w:bCs/>
          <w:sz w:val="24"/>
          <w:szCs w:val="24"/>
          <w:rtl/>
        </w:rPr>
        <w:t xml:space="preserve">تعديل السجلات بناءً على طلب ولي الأمر </w:t>
      </w:r>
      <w:r w:rsidRPr="00F51C1E">
        <w:rPr>
          <w:rFonts w:ascii="Avenir Next LT Pro" w:eastAsia="Avenir Next LT Pro" w:hAnsi="Avenir Next LT Pro" w:cs="Avenir Next LT Pro"/>
          <w:sz w:val="24"/>
          <w:szCs w:val="24"/>
        </w:rPr>
        <w:t>(§303.410)</w:t>
      </w:r>
    </w:p>
    <w:p w14:paraId="714CB28B" w14:textId="01CAB0E7" w:rsidR="00CE0548" w:rsidRPr="00675B93" w:rsidRDefault="00675B93" w:rsidP="00F51C1E">
      <w:pPr>
        <w:bidi/>
        <w:jc w:val="both"/>
        <w:rPr>
          <w:rFonts w:ascii="Avenir Next LT Pro" w:eastAsia="Avenir Next LT Pro" w:hAnsi="Avenir Next LT Pro" w:cs="Arial"/>
          <w:sz w:val="24"/>
          <w:szCs w:val="24"/>
          <w:rtl/>
          <w:lang w:bidi="ar-EG"/>
        </w:rPr>
      </w:pPr>
      <w:r>
        <w:rPr>
          <w:rFonts w:ascii="Avenir Next LT Pro" w:eastAsia="Avenir Next LT Pro" w:hAnsi="Avenir Next LT Pro" w:cs="Arial" w:hint="cs"/>
          <w:sz w:val="24"/>
          <w:szCs w:val="24"/>
          <w:rtl/>
        </w:rPr>
        <w:t xml:space="preserve">يُسمح للوالدين ممن لديهم اعتقاد بأن المعلومات في سجلات التدخل المبكر التي تم تجميعها، الاحتفاظ بها، أو استخدامها طبقًا للجزء </w:t>
      </w:r>
      <w:r>
        <w:rPr>
          <w:rFonts w:ascii="Avenir Next LT Pro" w:eastAsia="Avenir Next LT Pro" w:hAnsi="Avenir Next LT Pro" w:cs="Arial"/>
          <w:sz w:val="24"/>
          <w:szCs w:val="24"/>
        </w:rPr>
        <w:t>C</w:t>
      </w:r>
      <w:r>
        <w:rPr>
          <w:rFonts w:ascii="Avenir Next LT Pro" w:eastAsia="Avenir Next LT Pro" w:hAnsi="Avenir Next LT Pro" w:cs="Arial" w:hint="cs"/>
          <w:sz w:val="24"/>
          <w:szCs w:val="24"/>
          <w:rtl/>
          <w:lang w:bidi="ar-EG"/>
        </w:rPr>
        <w:t xml:space="preserve"> من </w:t>
      </w:r>
      <w:r>
        <w:rPr>
          <w:rFonts w:ascii="Avenir Next LT Pro" w:eastAsia="Avenir Next LT Pro" w:hAnsi="Avenir Next LT Pro" w:cs="Arial"/>
          <w:sz w:val="24"/>
          <w:szCs w:val="24"/>
          <w:lang w:bidi="ar-EG"/>
        </w:rPr>
        <w:t>IDEA</w:t>
      </w:r>
      <w:r>
        <w:rPr>
          <w:rFonts w:ascii="Avenir Next LT Pro" w:eastAsia="Avenir Next LT Pro" w:hAnsi="Avenir Next LT Pro" w:cs="Arial" w:hint="cs"/>
          <w:sz w:val="24"/>
          <w:szCs w:val="24"/>
          <w:rtl/>
          <w:lang w:bidi="ar-EG"/>
        </w:rPr>
        <w:t xml:space="preserve"> غير دقيقة، مضللة، أو تنتهك الخصوصية أو أية حقوق أخرى تخص الطفل أو ولي أمر، بطلب قيام الوكالة المشاركة التي تقوم بحفظ المعلومات بتعديل السجل. سوف تقوم الوكالة المشاركة بمراجعة الطلب واتخاذ قرار إما بتعديل السجل أو لا في فترة زمنية معقولة. إذا قررت الوكالة المشاركة أنه يجب تعديل المعلومات، س</w:t>
      </w:r>
      <w:r w:rsidR="001E0E99">
        <w:rPr>
          <w:rFonts w:ascii="Avenir Next LT Pro" w:eastAsia="Avenir Next LT Pro" w:hAnsi="Avenir Next LT Pro" w:cs="Arial" w:hint="cs"/>
          <w:sz w:val="24"/>
          <w:szCs w:val="24"/>
          <w:rtl/>
          <w:lang w:bidi="ar-EG"/>
        </w:rPr>
        <w:t>وف ت</w:t>
      </w:r>
      <w:r>
        <w:rPr>
          <w:rFonts w:ascii="Avenir Next LT Pro" w:eastAsia="Avenir Next LT Pro" w:hAnsi="Avenir Next LT Pro" w:cs="Arial" w:hint="cs"/>
          <w:sz w:val="24"/>
          <w:szCs w:val="24"/>
          <w:rtl/>
          <w:lang w:bidi="ar-EG"/>
        </w:rPr>
        <w:t xml:space="preserve">قوم بفعل ذلك مع إخطار ولي الأمر كتابيًا. إذا قررت الوكالة المشاركة أنه لا يجب تعديل المعلومات، سوف </w:t>
      </w:r>
      <w:r w:rsidR="001E0E99">
        <w:rPr>
          <w:rFonts w:ascii="Avenir Next LT Pro" w:eastAsia="Avenir Next LT Pro" w:hAnsi="Avenir Next LT Pro" w:cs="Arial" w:hint="cs"/>
          <w:sz w:val="24"/>
          <w:szCs w:val="24"/>
          <w:rtl/>
          <w:lang w:bidi="ar-EG"/>
        </w:rPr>
        <w:t>ت</w:t>
      </w:r>
      <w:r>
        <w:rPr>
          <w:rFonts w:ascii="Avenir Next LT Pro" w:eastAsia="Avenir Next LT Pro" w:hAnsi="Avenir Next LT Pro" w:cs="Arial" w:hint="cs"/>
          <w:sz w:val="24"/>
          <w:szCs w:val="24"/>
          <w:rtl/>
          <w:lang w:bidi="ar-EG"/>
        </w:rPr>
        <w:t xml:space="preserve">قوم بإخطار ولي الأمر كتابيًا بالرفض ويحق لولي الأمر طلب جلسة استماع بما يتماشى مع الفقرة </w:t>
      </w:r>
      <w:r w:rsidRPr="00A00B61">
        <w:rPr>
          <w:rFonts w:ascii="Avenir Next LT Pro" w:eastAsia="Avenir Next LT Pro" w:hAnsi="Avenir Next LT Pro" w:cs="Avenir Next LT Pro"/>
          <w:sz w:val="24"/>
          <w:szCs w:val="24"/>
        </w:rPr>
        <w:t>§303.411</w:t>
      </w:r>
      <w:r>
        <w:rPr>
          <w:rFonts w:ascii="Avenir Next LT Pro" w:eastAsia="Avenir Next LT Pro" w:hAnsi="Avenir Next LT Pro" w:cs="Avenir Next LT Pro" w:hint="cs"/>
          <w:sz w:val="24"/>
          <w:szCs w:val="24"/>
          <w:rtl/>
        </w:rPr>
        <w:t>.</w:t>
      </w:r>
      <w:r>
        <w:rPr>
          <w:rFonts w:ascii="Avenir Next LT Pro" w:eastAsia="Avenir Next LT Pro" w:hAnsi="Avenir Next LT Pro" w:cs="Arial" w:hint="cs"/>
          <w:sz w:val="24"/>
          <w:szCs w:val="24"/>
          <w:rtl/>
          <w:lang w:bidi="ar-EG"/>
        </w:rPr>
        <w:t xml:space="preserve">  </w:t>
      </w:r>
    </w:p>
    <w:p w14:paraId="266A8260" w14:textId="77777777" w:rsidR="00CE0548" w:rsidRPr="00A00B61" w:rsidRDefault="00CE0548" w:rsidP="00A856CA">
      <w:pPr>
        <w:jc w:val="both"/>
        <w:rPr>
          <w:rFonts w:ascii="Avenir Next LT Pro" w:eastAsia="Avenir Next LT Pro" w:hAnsi="Avenir Next LT Pro" w:cs="Avenir Next LT Pro"/>
          <w:sz w:val="24"/>
          <w:szCs w:val="24"/>
        </w:rPr>
      </w:pPr>
    </w:p>
    <w:p w14:paraId="5F185B70" w14:textId="54CD7A83" w:rsidR="008F5A0D" w:rsidRPr="00675B93" w:rsidRDefault="00675B93" w:rsidP="00675B93">
      <w:pPr>
        <w:pStyle w:val="Heading1"/>
        <w:bidi/>
        <w:spacing w:before="0"/>
        <w:jc w:val="both"/>
        <w:rPr>
          <w:rFonts w:ascii="Avenir Next LT Pro" w:eastAsia="Avenir Next LT Pro" w:hAnsi="Avenir Next LT Pro" w:cs="Arial"/>
          <w:b/>
          <w:bCs/>
          <w:sz w:val="24"/>
          <w:szCs w:val="24"/>
        </w:rPr>
      </w:pPr>
      <w:r>
        <w:rPr>
          <w:rFonts w:ascii="Avenir Next LT Pro" w:eastAsia="Avenir Next LT Pro" w:hAnsi="Avenir Next LT Pro" w:cs="Arial" w:hint="cs"/>
          <w:b/>
          <w:bCs/>
          <w:sz w:val="24"/>
          <w:szCs w:val="24"/>
          <w:rtl/>
        </w:rPr>
        <w:t xml:space="preserve">الفرصة لجلسة استماع </w:t>
      </w:r>
      <w:r w:rsidRPr="00A00B61">
        <w:rPr>
          <w:rFonts w:ascii="Avenir Next LT Pro" w:eastAsia="Avenir Next LT Pro" w:hAnsi="Avenir Next LT Pro" w:cs="Avenir Next LT Pro"/>
          <w:sz w:val="24"/>
          <w:szCs w:val="24"/>
        </w:rPr>
        <w:t>(§303.411)</w:t>
      </w:r>
    </w:p>
    <w:p w14:paraId="4478CB3A" w14:textId="45303462" w:rsidR="008F5A0D" w:rsidRPr="00997F1F" w:rsidRDefault="00675B93" w:rsidP="00675B93">
      <w:pPr>
        <w:bidi/>
        <w:jc w:val="both"/>
        <w:rPr>
          <w:rFonts w:ascii="Avenir Next LT Pro" w:eastAsia="Avenir Next LT Pro" w:hAnsi="Avenir Next LT Pro" w:cs="Arial"/>
          <w:i/>
          <w:iCs/>
          <w:sz w:val="24"/>
          <w:szCs w:val="24"/>
          <w:rtl/>
          <w:lang w:bidi="ar-EG"/>
        </w:rPr>
      </w:pPr>
      <w:r>
        <w:rPr>
          <w:rFonts w:ascii="Avenir Next LT Pro" w:eastAsia="Avenir Next LT Pro" w:hAnsi="Avenir Next LT Pro" w:cs="Arial" w:hint="cs"/>
          <w:sz w:val="24"/>
          <w:szCs w:val="24"/>
          <w:rtl/>
        </w:rPr>
        <w:t xml:space="preserve">إذا قامت الوكالة المشاركة برفض تعديل سجل ما حسب طلب ولي أمر وفقًا للفقرة </w:t>
      </w:r>
      <w:r w:rsidRPr="00A00B61">
        <w:rPr>
          <w:rFonts w:ascii="Avenir Next LT Pro" w:eastAsia="Avenir Next LT Pro" w:hAnsi="Avenir Next LT Pro" w:cs="Avenir Next LT Pro"/>
          <w:sz w:val="24"/>
          <w:szCs w:val="24"/>
        </w:rPr>
        <w:t>§303.410</w:t>
      </w:r>
      <w:r>
        <w:rPr>
          <w:rFonts w:ascii="Avenir Next LT Pro" w:eastAsia="Avenir Next LT Pro" w:hAnsi="Avenir Next LT Pro" w:cs="Arial" w:hint="cs"/>
          <w:sz w:val="24"/>
          <w:szCs w:val="24"/>
          <w:rtl/>
        </w:rPr>
        <w:t xml:space="preserve">، لدى ولي الأمر الحق في طلب جلسة استماع للطعن في محتوى سجل الطفل. يُسمح لولي الأمر طلب جلسة استماع وفقًا للإجراءات القانونية بموجب الإجراءات في الفقرة </w:t>
      </w:r>
      <w:hyperlink r:id="rId40" w:anchor="p-303.430(d)(1)">
        <w:r w:rsidRPr="00A00B61">
          <w:rPr>
            <w:rStyle w:val="cf01"/>
            <w:rFonts w:ascii="Avenir Next LT Pro" w:eastAsia="Avenir Next LT Pro" w:hAnsi="Avenir Next LT Pro" w:cs="Avenir Next LT Pro"/>
            <w:sz w:val="24"/>
            <w:szCs w:val="24"/>
            <w:u w:val="single"/>
          </w:rPr>
          <w:t>§ 303.430(d)(1)</w:t>
        </w:r>
      </w:hyperlink>
      <w:r>
        <w:rPr>
          <w:rStyle w:val="cf01"/>
          <w:rFonts w:ascii="Avenir Next LT Pro" w:eastAsia="Avenir Next LT Pro" w:hAnsi="Avenir Next LT Pro" w:cs="Avenir Next LT Pro" w:hint="cs"/>
          <w:sz w:val="24"/>
          <w:szCs w:val="24"/>
          <w:rtl/>
        </w:rPr>
        <w:t xml:space="preserve"> </w:t>
      </w:r>
      <w:r>
        <w:rPr>
          <w:rStyle w:val="cf01"/>
          <w:rFonts w:ascii="Avenir Next LT Pro" w:eastAsia="Avenir Next LT Pro" w:hAnsi="Avenir Next LT Pro" w:cs="Arial" w:hint="cs"/>
          <w:sz w:val="24"/>
          <w:szCs w:val="24"/>
          <w:rtl/>
        </w:rPr>
        <w:t xml:space="preserve">بشرط أن </w:t>
      </w:r>
      <w:r w:rsidR="001E0E99">
        <w:rPr>
          <w:rStyle w:val="cf01"/>
          <w:rFonts w:ascii="Avenir Next LT Pro" w:eastAsia="Avenir Next LT Pro" w:hAnsi="Avenir Next LT Pro" w:cs="Arial" w:hint="cs"/>
          <w:sz w:val="24"/>
          <w:szCs w:val="24"/>
          <w:rtl/>
        </w:rPr>
        <w:t xml:space="preserve">تقوم </w:t>
      </w:r>
      <w:r w:rsidR="00997F1F">
        <w:rPr>
          <w:rStyle w:val="cf01"/>
          <w:rFonts w:ascii="Avenir Next LT Pro" w:eastAsia="Avenir Next LT Pro" w:hAnsi="Avenir Next LT Pro" w:cs="Arial" w:hint="cs"/>
          <w:sz w:val="24"/>
          <w:szCs w:val="24"/>
          <w:rtl/>
        </w:rPr>
        <w:t>مثل تلك ال</w:t>
      </w:r>
      <w:r>
        <w:rPr>
          <w:rStyle w:val="cf01"/>
          <w:rFonts w:ascii="Avenir Next LT Pro" w:eastAsia="Avenir Next LT Pro" w:hAnsi="Avenir Next LT Pro" w:cs="Arial" w:hint="cs"/>
          <w:sz w:val="24"/>
          <w:szCs w:val="24"/>
          <w:rtl/>
        </w:rPr>
        <w:t xml:space="preserve">إجراءات </w:t>
      </w:r>
      <w:r w:rsidR="00997F1F">
        <w:rPr>
          <w:rStyle w:val="cf01"/>
          <w:rFonts w:ascii="Avenir Next LT Pro" w:eastAsia="Avenir Next LT Pro" w:hAnsi="Avenir Next LT Pro" w:cs="Arial" w:hint="cs"/>
          <w:sz w:val="24"/>
          <w:szCs w:val="24"/>
          <w:rtl/>
        </w:rPr>
        <w:t>ل</w:t>
      </w:r>
      <w:r>
        <w:rPr>
          <w:rStyle w:val="cf01"/>
          <w:rFonts w:ascii="Avenir Next LT Pro" w:eastAsia="Avenir Next LT Pro" w:hAnsi="Avenir Next LT Pro" w:cs="Arial" w:hint="cs"/>
          <w:sz w:val="24"/>
          <w:szCs w:val="24"/>
          <w:rtl/>
        </w:rPr>
        <w:t xml:space="preserve">جلسات الاستماع </w:t>
      </w:r>
      <w:r w:rsidR="00997F1F">
        <w:rPr>
          <w:rStyle w:val="cf01"/>
          <w:rFonts w:ascii="Avenir Next LT Pro" w:eastAsia="Avenir Next LT Pro" w:hAnsi="Avenir Next LT Pro" w:cs="Arial" w:hint="cs"/>
          <w:sz w:val="24"/>
          <w:szCs w:val="24"/>
          <w:rtl/>
        </w:rPr>
        <w:t xml:space="preserve">بتلبية اشتراطات جلسات الاستماع في الفقرة </w:t>
      </w:r>
      <w:hyperlink r:id="rId41">
        <w:r w:rsidR="00997F1F" w:rsidRPr="00A00B61">
          <w:rPr>
            <w:rStyle w:val="cf01"/>
            <w:rFonts w:ascii="Avenir Next LT Pro" w:eastAsia="Avenir Next LT Pro" w:hAnsi="Avenir Next LT Pro" w:cs="Avenir Next LT Pro"/>
            <w:sz w:val="24"/>
            <w:szCs w:val="24"/>
            <w:u w:val="single"/>
          </w:rPr>
          <w:t>§ 303.413</w:t>
        </w:r>
      </w:hyperlink>
      <w:r w:rsidR="00997F1F">
        <w:rPr>
          <w:rStyle w:val="cf01"/>
          <w:rFonts w:ascii="Avenir Next LT Pro" w:eastAsia="Avenir Next LT Pro" w:hAnsi="Avenir Next LT Pro" w:cs="Avenir Next LT Pro" w:hint="cs"/>
          <w:sz w:val="24"/>
          <w:szCs w:val="24"/>
          <w:rtl/>
        </w:rPr>
        <w:t xml:space="preserve"> </w:t>
      </w:r>
      <w:r w:rsidR="00997F1F">
        <w:rPr>
          <w:rStyle w:val="cf01"/>
          <w:rFonts w:ascii="Avenir Next LT Pro" w:eastAsia="Avenir Next LT Pro" w:hAnsi="Avenir Next LT Pro" w:cs="Arial" w:hint="cs"/>
          <w:sz w:val="24"/>
          <w:szCs w:val="24"/>
          <w:rtl/>
        </w:rPr>
        <w:t xml:space="preserve">أو يُسمح له بطلب جلسة استماع بصورة مباشرة بموجب الإجراءات الخاصة بالولاية في الفقرة </w:t>
      </w:r>
      <w:hyperlink r:id="rId42">
        <w:r w:rsidR="00997F1F" w:rsidRPr="00A00B61">
          <w:rPr>
            <w:rStyle w:val="cf01"/>
            <w:rFonts w:ascii="Avenir Next LT Pro" w:eastAsia="Avenir Next LT Pro" w:hAnsi="Avenir Next LT Pro" w:cs="Avenir Next LT Pro"/>
            <w:sz w:val="24"/>
            <w:szCs w:val="24"/>
            <w:u w:val="single"/>
          </w:rPr>
          <w:t>§ 303.413</w:t>
        </w:r>
      </w:hyperlink>
      <w:r w:rsidR="00997F1F">
        <w:rPr>
          <w:rStyle w:val="cf01"/>
          <w:rFonts w:ascii="Avenir Next LT Pro" w:eastAsia="Avenir Next LT Pro" w:hAnsi="Avenir Next LT Pro" w:cs="Avenir Next LT Pro" w:hint="cs"/>
          <w:sz w:val="24"/>
          <w:szCs w:val="24"/>
          <w:rtl/>
        </w:rPr>
        <w:t xml:space="preserve"> </w:t>
      </w:r>
      <w:r w:rsidR="00997F1F">
        <w:rPr>
          <w:rStyle w:val="cf01"/>
          <w:rFonts w:ascii="Avenir Next LT Pro" w:eastAsia="Avenir Next LT Pro" w:hAnsi="Avenir Next LT Pro" w:cs="Avenir Next LT Pro" w:hint="cs"/>
          <w:i/>
          <w:iCs/>
          <w:sz w:val="24"/>
          <w:szCs w:val="24"/>
          <w:rtl/>
        </w:rPr>
        <w:t>(</w:t>
      </w:r>
      <w:r w:rsidR="00997F1F">
        <w:rPr>
          <w:rStyle w:val="cf01"/>
          <w:rFonts w:ascii="Avenir Next LT Pro" w:eastAsia="Avenir Next LT Pro" w:hAnsi="Avenir Next LT Pro" w:cs="Arial" w:hint="cs"/>
          <w:i/>
          <w:iCs/>
          <w:sz w:val="24"/>
          <w:szCs w:val="24"/>
          <w:rtl/>
        </w:rPr>
        <w:t xml:space="preserve">أي، </w:t>
      </w:r>
      <w:r w:rsidR="00997F1F" w:rsidRPr="00B01AD1">
        <w:rPr>
          <w:rStyle w:val="cf01"/>
          <w:rFonts w:ascii="Avenir Next LT Pro" w:eastAsia="Avenir Next LT Pro" w:hAnsi="Avenir Next LT Pro" w:cs="Arial" w:hint="cs"/>
          <w:sz w:val="24"/>
          <w:szCs w:val="24"/>
          <w:rtl/>
        </w:rPr>
        <w:t xml:space="preserve">الإجراءات التي تتماشى مع اشتراطات جلسة الاستماع لـ </w:t>
      </w:r>
      <w:r w:rsidR="00997F1F" w:rsidRPr="00B01AD1">
        <w:rPr>
          <w:rStyle w:val="cf01"/>
          <w:rFonts w:ascii="Avenir Next LT Pro" w:eastAsia="Avenir Next LT Pro" w:hAnsi="Avenir Next LT Pro" w:cs="Arial"/>
          <w:sz w:val="24"/>
          <w:szCs w:val="24"/>
        </w:rPr>
        <w:t>FERPA</w:t>
      </w:r>
      <w:r w:rsidR="00997F1F" w:rsidRPr="00B01AD1">
        <w:rPr>
          <w:rStyle w:val="cf01"/>
          <w:rFonts w:ascii="Avenir Next LT Pro" w:eastAsia="Avenir Next LT Pro" w:hAnsi="Avenir Next LT Pro" w:cs="Arial" w:hint="cs"/>
          <w:sz w:val="24"/>
          <w:szCs w:val="24"/>
          <w:rtl/>
        </w:rPr>
        <w:t xml:space="preserve"> في الفقرة</w:t>
      </w:r>
      <w:r w:rsidR="00997F1F">
        <w:rPr>
          <w:rStyle w:val="cf01"/>
          <w:rFonts w:ascii="Avenir Next LT Pro" w:eastAsia="Avenir Next LT Pro" w:hAnsi="Avenir Next LT Pro" w:cs="Arial" w:hint="cs"/>
          <w:i/>
          <w:iCs/>
          <w:sz w:val="24"/>
          <w:szCs w:val="24"/>
          <w:rtl/>
        </w:rPr>
        <w:t xml:space="preserve"> </w:t>
      </w:r>
      <w:hyperlink r:id="rId43">
        <w:r w:rsidR="00997F1F" w:rsidRPr="00A00B61">
          <w:rPr>
            <w:rStyle w:val="cf01"/>
            <w:rFonts w:ascii="Avenir Next LT Pro" w:eastAsia="Avenir Next LT Pro" w:hAnsi="Avenir Next LT Pro" w:cs="Avenir Next LT Pro"/>
            <w:sz w:val="24"/>
            <w:szCs w:val="24"/>
            <w:u w:val="single"/>
          </w:rPr>
          <w:t>34 CFR 99.22</w:t>
        </w:r>
      </w:hyperlink>
      <w:r w:rsidR="00997F1F">
        <w:rPr>
          <w:rStyle w:val="cf01"/>
          <w:rFonts w:ascii="Avenir Next LT Pro" w:eastAsia="Avenir Next LT Pro" w:hAnsi="Avenir Next LT Pro" w:cs="Avenir Next LT Pro" w:hint="cs"/>
          <w:i/>
          <w:iCs/>
          <w:sz w:val="24"/>
          <w:szCs w:val="24"/>
          <w:rtl/>
        </w:rPr>
        <w:t>).</w:t>
      </w:r>
    </w:p>
    <w:p w14:paraId="69194D5B" w14:textId="77777777" w:rsidR="008F5A0D" w:rsidRPr="00A00B61" w:rsidRDefault="008F5A0D" w:rsidP="00675B93">
      <w:pPr>
        <w:bidi/>
        <w:jc w:val="both"/>
        <w:rPr>
          <w:rFonts w:ascii="Avenir Next LT Pro" w:eastAsia="Avenir Next LT Pro" w:hAnsi="Avenir Next LT Pro" w:cs="Avenir Next LT Pro"/>
          <w:sz w:val="24"/>
          <w:szCs w:val="24"/>
        </w:rPr>
      </w:pPr>
    </w:p>
    <w:p w14:paraId="0AB97B5F" w14:textId="75DA13D8" w:rsidR="008F5A0D" w:rsidRPr="00997F1F" w:rsidRDefault="00997F1F" w:rsidP="00675B93">
      <w:pPr>
        <w:pStyle w:val="Heading1"/>
        <w:bidi/>
        <w:spacing w:before="0"/>
        <w:jc w:val="both"/>
        <w:rPr>
          <w:rFonts w:ascii="Avenir Next LT Pro" w:eastAsia="Avenir Next LT Pro" w:hAnsi="Avenir Next LT Pro" w:cs="Arial"/>
          <w:b/>
          <w:bCs/>
          <w:sz w:val="24"/>
          <w:szCs w:val="24"/>
        </w:rPr>
      </w:pPr>
      <w:r>
        <w:rPr>
          <w:rFonts w:ascii="Avenir Next LT Pro" w:eastAsia="Avenir Next LT Pro" w:hAnsi="Avenir Next LT Pro" w:cs="Arial" w:hint="cs"/>
          <w:b/>
          <w:bCs/>
          <w:sz w:val="24"/>
          <w:szCs w:val="24"/>
          <w:rtl/>
        </w:rPr>
        <w:t xml:space="preserve">نتائج جلسة الاستماع </w:t>
      </w:r>
      <w:r w:rsidRPr="00A00B61">
        <w:rPr>
          <w:rFonts w:ascii="Avenir Next LT Pro" w:eastAsia="Avenir Next LT Pro" w:hAnsi="Avenir Next LT Pro" w:cs="Avenir Next LT Pro"/>
          <w:sz w:val="24"/>
          <w:szCs w:val="24"/>
        </w:rPr>
        <w:t>(§303.412)</w:t>
      </w:r>
    </w:p>
    <w:p w14:paraId="20E9AE30" w14:textId="2AA2237C" w:rsidR="007204EE" w:rsidRPr="00997F1F" w:rsidRDefault="00997F1F" w:rsidP="00675B93">
      <w:pPr>
        <w:bidi/>
        <w:jc w:val="both"/>
        <w:rPr>
          <w:rFonts w:ascii="Avenir Next LT Pro" w:eastAsia="Avenir Next LT Pro" w:hAnsi="Avenir Next LT Pro" w:cs="Arial"/>
          <w:sz w:val="24"/>
          <w:szCs w:val="24"/>
        </w:rPr>
      </w:pPr>
      <w:r>
        <w:rPr>
          <w:rFonts w:ascii="Avenir Next LT Pro" w:eastAsia="Avenir Next LT Pro" w:hAnsi="Avenir Next LT Pro" w:cs="Arial" w:hint="cs"/>
          <w:sz w:val="24"/>
          <w:szCs w:val="24"/>
          <w:rtl/>
        </w:rPr>
        <w:t xml:space="preserve">بعد إجراء جلسة استماع وفقًا للفقرة </w:t>
      </w:r>
      <w:r w:rsidRPr="00A00B61">
        <w:rPr>
          <w:rFonts w:ascii="Avenir Next LT Pro" w:eastAsia="Avenir Next LT Pro" w:hAnsi="Avenir Next LT Pro" w:cs="Avenir Next LT Pro"/>
          <w:sz w:val="24"/>
          <w:szCs w:val="24"/>
        </w:rPr>
        <w:t>§303.411</w:t>
      </w:r>
      <w:r>
        <w:rPr>
          <w:rFonts w:ascii="Avenir Next LT Pro" w:eastAsia="Avenir Next LT Pro" w:hAnsi="Avenir Next LT Pro" w:cs="Arial" w:hint="cs"/>
          <w:sz w:val="24"/>
          <w:szCs w:val="24"/>
          <w:rtl/>
        </w:rPr>
        <w:t xml:space="preserve">، إذا قرر مسؤول جلسة الاستماع بأن المعلومات المدرجة في السجل غير دقيقة، مضللة أو تشكل خلاف ذلك انتهاك الخصوصية أو حقوق أخرى للطفل أو لولي أمر، ينبغي على الوكالة المشاركة تعديل السجل بالتبعية مع إخطار ولي الأمر كتابيًا. إذا قرر مسؤول جلسة الاستماع بأن المعلومات المدرجة في السجل لا تعتبر غير دقيقة، ولا مضللة، ولا تشكل خلاف ذلك انتهاك للخصوصية أو حقوق أخرى للطفل أو لولي أمر، ينبغي على الوكالة المشاركة إخطار ولي الأمر بالحق في </w:t>
      </w:r>
      <w:r w:rsidR="00570F95">
        <w:rPr>
          <w:rFonts w:ascii="Avenir Next LT Pro" w:eastAsia="Avenir Next LT Pro" w:hAnsi="Avenir Next LT Pro" w:cs="Arial" w:hint="cs"/>
          <w:sz w:val="24"/>
          <w:szCs w:val="24"/>
          <w:rtl/>
        </w:rPr>
        <w:t>وضع</w:t>
      </w:r>
      <w:r>
        <w:rPr>
          <w:rFonts w:ascii="Avenir Next LT Pro" w:eastAsia="Avenir Next LT Pro" w:hAnsi="Avenir Next LT Pro" w:cs="Arial" w:hint="cs"/>
          <w:sz w:val="24"/>
          <w:szCs w:val="24"/>
          <w:rtl/>
        </w:rPr>
        <w:t xml:space="preserve"> بيان خطي في السجل، للتعليق على المعلومات المطعون فيها أو توضيح </w:t>
      </w:r>
      <w:r w:rsidR="00570F95">
        <w:rPr>
          <w:rFonts w:ascii="Avenir Next LT Pro" w:eastAsia="Avenir Next LT Pro" w:hAnsi="Avenir Next LT Pro" w:cs="Arial" w:hint="cs"/>
          <w:sz w:val="24"/>
          <w:szCs w:val="24"/>
          <w:rtl/>
        </w:rPr>
        <w:t>ا</w:t>
      </w:r>
      <w:r>
        <w:rPr>
          <w:rFonts w:ascii="Avenir Next LT Pro" w:eastAsia="Avenir Next LT Pro" w:hAnsi="Avenir Next LT Pro" w:cs="Arial" w:hint="cs"/>
          <w:sz w:val="24"/>
          <w:szCs w:val="24"/>
          <w:rtl/>
        </w:rPr>
        <w:t>خ</w:t>
      </w:r>
      <w:r w:rsidR="00570F95">
        <w:rPr>
          <w:rFonts w:ascii="Avenir Next LT Pro" w:eastAsia="Avenir Next LT Pro" w:hAnsi="Avenir Next LT Pro" w:cs="Arial" w:hint="cs"/>
          <w:sz w:val="24"/>
          <w:szCs w:val="24"/>
          <w:rtl/>
        </w:rPr>
        <w:t>ت</w:t>
      </w:r>
      <w:r>
        <w:rPr>
          <w:rFonts w:ascii="Avenir Next LT Pro" w:eastAsia="Avenir Next LT Pro" w:hAnsi="Avenir Next LT Pro" w:cs="Arial" w:hint="cs"/>
          <w:sz w:val="24"/>
          <w:szCs w:val="24"/>
          <w:rtl/>
        </w:rPr>
        <w:t>لاف ولي الأمر مع القرار.</w:t>
      </w:r>
    </w:p>
    <w:p w14:paraId="18252729" w14:textId="77777777" w:rsidR="007204EE" w:rsidRDefault="007204EE" w:rsidP="00A856CA">
      <w:pPr>
        <w:jc w:val="both"/>
        <w:rPr>
          <w:rFonts w:ascii="Avenir Next LT Pro" w:eastAsia="Avenir Next LT Pro" w:hAnsi="Avenir Next LT Pro" w:cs="Avenir Next LT Pro"/>
          <w:sz w:val="24"/>
          <w:szCs w:val="24"/>
        </w:rPr>
      </w:pPr>
    </w:p>
    <w:p w14:paraId="270122A9" w14:textId="583983C6" w:rsidR="008F5A0D" w:rsidRPr="00570F95" w:rsidRDefault="00570F95" w:rsidP="00570F95">
      <w:pPr>
        <w:bidi/>
        <w:jc w:val="both"/>
        <w:rPr>
          <w:rFonts w:ascii="Avenir Next LT Pro" w:eastAsia="Avenir Next LT Pro" w:hAnsi="Avenir Next LT Pro" w:cs="Arial"/>
          <w:sz w:val="24"/>
          <w:szCs w:val="24"/>
        </w:rPr>
      </w:pPr>
      <w:r>
        <w:rPr>
          <w:rFonts w:ascii="Avenir Next LT Pro" w:eastAsia="Avenir Next LT Pro" w:hAnsi="Avenir Next LT Pro" w:cs="Arial" w:hint="cs"/>
          <w:sz w:val="24"/>
          <w:szCs w:val="24"/>
          <w:rtl/>
        </w:rPr>
        <w:t>أي توضيح أو تبرير تم وضعه في سجل التدخل المبكر من قبل ولي الأمر ينبغي على الوكالة المشاركة الاحتفاظ به كجزء من سجلات التدخل المبكر للطفل طالما يتم الاحتفاظ بالسجل أو الجزء المطعون فيه من قبل الوكالة، ويتم الإفصاح عنه لأي جهة من قبل الوكالة، كما ينبغي الإفصاح عن التوضيح إلى الجهة، في حالة الإفصاح عن سجلات التدخل المبكر للطفل أو الجزء المطعون فيه.</w:t>
      </w:r>
    </w:p>
    <w:p w14:paraId="719B8150" w14:textId="77777777" w:rsidR="008F5A0D" w:rsidRPr="00A00B61" w:rsidRDefault="008F5A0D" w:rsidP="00A856CA">
      <w:pPr>
        <w:pStyle w:val="ListParagraph"/>
        <w:jc w:val="both"/>
        <w:rPr>
          <w:rFonts w:ascii="Avenir Next LT Pro" w:eastAsia="Avenir Next LT Pro" w:hAnsi="Avenir Next LT Pro" w:cs="Avenir Next LT Pro"/>
          <w:sz w:val="24"/>
          <w:szCs w:val="24"/>
        </w:rPr>
      </w:pPr>
    </w:p>
    <w:p w14:paraId="75BCC4AF" w14:textId="42C787EE" w:rsidR="008F5A0D" w:rsidRPr="00570F95" w:rsidRDefault="00570F95" w:rsidP="00570F95">
      <w:pPr>
        <w:pStyle w:val="Heading1"/>
        <w:bidi/>
        <w:spacing w:before="0"/>
        <w:jc w:val="both"/>
        <w:rPr>
          <w:rFonts w:ascii="Avenir Next LT Pro" w:eastAsia="Avenir Next LT Pro" w:hAnsi="Avenir Next LT Pro" w:cs="Arial"/>
          <w:sz w:val="24"/>
          <w:szCs w:val="24"/>
        </w:rPr>
      </w:pPr>
      <w:r>
        <w:rPr>
          <w:rFonts w:ascii="Avenir Next LT Pro" w:eastAsia="Avenir Next LT Pro" w:hAnsi="Avenir Next LT Pro" w:cs="Arial" w:hint="cs"/>
          <w:b/>
          <w:bCs/>
          <w:sz w:val="24"/>
          <w:szCs w:val="24"/>
          <w:rtl/>
        </w:rPr>
        <w:t xml:space="preserve">إجراءات جلسة الاستماع </w:t>
      </w:r>
      <w:r w:rsidRPr="00A00B61">
        <w:rPr>
          <w:rFonts w:ascii="Avenir Next LT Pro" w:eastAsia="Avenir Next LT Pro" w:hAnsi="Avenir Next LT Pro" w:cs="Avenir Next LT Pro"/>
          <w:sz w:val="24"/>
          <w:szCs w:val="24"/>
        </w:rPr>
        <w:t>(§303.413)</w:t>
      </w:r>
    </w:p>
    <w:p w14:paraId="35FE8E6A" w14:textId="21FAA865" w:rsidR="002C6BEF" w:rsidRPr="00570F95" w:rsidRDefault="00570F95" w:rsidP="00570F95">
      <w:pPr>
        <w:bidi/>
        <w:jc w:val="both"/>
        <w:rPr>
          <w:rFonts w:ascii="Avenir Next LT Pro" w:hAnsi="Avenir Next LT Pro" w:cs="Arial"/>
          <w:sz w:val="24"/>
          <w:szCs w:val="24"/>
        </w:rPr>
      </w:pPr>
      <w:r>
        <w:rPr>
          <w:rStyle w:val="cf01"/>
          <w:rFonts w:ascii="Avenir Next LT Pro" w:eastAsia="Avenir Next LT Pro" w:hAnsi="Avenir Next LT Pro" w:cs="Arial" w:hint="cs"/>
          <w:sz w:val="24"/>
          <w:szCs w:val="24"/>
          <w:rtl/>
        </w:rPr>
        <w:t xml:space="preserve">ينبغي إجراء جلسة استماع تم عقدها وفقًا للفقرة </w:t>
      </w:r>
      <w:hyperlink r:id="rId44">
        <w:r w:rsidRPr="00A00B61">
          <w:rPr>
            <w:rStyle w:val="cf01"/>
            <w:rFonts w:ascii="Avenir Next LT Pro" w:eastAsia="Avenir Next LT Pro" w:hAnsi="Avenir Next LT Pro" w:cs="Avenir Next LT Pro"/>
            <w:sz w:val="24"/>
            <w:szCs w:val="24"/>
          </w:rPr>
          <w:t>§ 303.411</w:t>
        </w:r>
      </w:hyperlink>
      <w:r>
        <w:rPr>
          <w:rStyle w:val="cf01"/>
          <w:rFonts w:ascii="Avenir Next LT Pro" w:eastAsia="Avenir Next LT Pro" w:hAnsi="Avenir Next LT Pro" w:cs="Avenir Next LT Pro" w:hint="cs"/>
          <w:sz w:val="24"/>
          <w:szCs w:val="24"/>
          <w:rtl/>
        </w:rPr>
        <w:t xml:space="preserve"> </w:t>
      </w:r>
      <w:r>
        <w:rPr>
          <w:rStyle w:val="cf01"/>
          <w:rFonts w:ascii="Avenir Next LT Pro" w:eastAsia="Avenir Next LT Pro" w:hAnsi="Avenir Next LT Pro" w:cs="Arial" w:hint="cs"/>
          <w:sz w:val="24"/>
          <w:szCs w:val="24"/>
          <w:rtl/>
        </w:rPr>
        <w:t xml:space="preserve">طبقًا للإجراءات بموجب </w:t>
      </w:r>
      <w:hyperlink r:id="rId45">
        <w:r w:rsidRPr="00A00B61">
          <w:rPr>
            <w:rStyle w:val="cf01"/>
            <w:rFonts w:ascii="Avenir Next LT Pro" w:eastAsia="Avenir Next LT Pro" w:hAnsi="Avenir Next LT Pro" w:cs="Avenir Next LT Pro"/>
            <w:sz w:val="24"/>
            <w:szCs w:val="24"/>
          </w:rPr>
          <w:t>34 CFR 99.22</w:t>
        </w:r>
      </w:hyperlink>
      <w:r>
        <w:rPr>
          <w:rStyle w:val="cf01"/>
          <w:rFonts w:ascii="Avenir Next LT Pro" w:eastAsia="Avenir Next LT Pro" w:hAnsi="Avenir Next LT Pro" w:cs="Avenir Next LT Pro" w:hint="cs"/>
          <w:sz w:val="24"/>
          <w:szCs w:val="24"/>
          <w:rtl/>
        </w:rPr>
        <w:t xml:space="preserve"> </w:t>
      </w:r>
      <w:r>
        <w:rPr>
          <w:rStyle w:val="cf01"/>
          <w:rFonts w:ascii="Avenir Next LT Pro" w:eastAsia="Avenir Next LT Pro" w:hAnsi="Avenir Next LT Pro" w:cs="Arial" w:hint="cs"/>
          <w:sz w:val="24"/>
          <w:szCs w:val="24"/>
          <w:rtl/>
        </w:rPr>
        <w:t>والتي تشترط</w:t>
      </w:r>
    </w:p>
    <w:p w14:paraId="2603402D" w14:textId="1367BB06" w:rsidR="002C6BEF" w:rsidRPr="002D0B26" w:rsidRDefault="00570F95" w:rsidP="00CB62DE">
      <w:pPr>
        <w:pStyle w:val="ListParagraph"/>
        <w:numPr>
          <w:ilvl w:val="0"/>
          <w:numId w:val="5"/>
        </w:numPr>
        <w:bidi/>
        <w:jc w:val="both"/>
        <w:rPr>
          <w:rFonts w:ascii="Avenir Next LT Pro" w:hAnsi="Avenir Next LT Pro"/>
          <w:sz w:val="24"/>
          <w:szCs w:val="24"/>
        </w:rPr>
      </w:pPr>
      <w:r>
        <w:rPr>
          <w:rFonts w:ascii="Avenir Next LT Pro" w:hAnsi="Avenir Next LT Pro" w:hint="cs"/>
          <w:sz w:val="24"/>
          <w:szCs w:val="24"/>
          <w:rtl/>
        </w:rPr>
        <w:t>إجراء جلسة الاستماع ضمن فترة زمنية معقولة بعد استلام الطلب الخاص بجلسة الاستماع من ولي الأمر أو الطالب المؤهل</w:t>
      </w:r>
    </w:p>
    <w:p w14:paraId="4B1DB328" w14:textId="5E2CAC7E" w:rsidR="001B1E37" w:rsidRPr="002D0B26" w:rsidRDefault="00570F95" w:rsidP="00CB62DE">
      <w:pPr>
        <w:pStyle w:val="ListParagraph"/>
        <w:numPr>
          <w:ilvl w:val="0"/>
          <w:numId w:val="5"/>
        </w:numPr>
        <w:bidi/>
        <w:jc w:val="both"/>
        <w:rPr>
          <w:rFonts w:ascii="Avenir Next LT Pro" w:hAnsi="Avenir Next LT Pro"/>
          <w:sz w:val="24"/>
          <w:szCs w:val="24"/>
        </w:rPr>
      </w:pPr>
      <w:r>
        <w:rPr>
          <w:rFonts w:ascii="Avenir Next LT Pro" w:hAnsi="Avenir Next LT Pro" w:hint="cs"/>
          <w:sz w:val="24"/>
          <w:szCs w:val="24"/>
          <w:rtl/>
        </w:rPr>
        <w:t>منح الوالدين إشعار مسبق بوقت معقول موضح فيه تاريخ، موعد ومكان جلسة الاستماع</w:t>
      </w:r>
    </w:p>
    <w:p w14:paraId="2E3EFC9D" w14:textId="4D0597C8" w:rsidR="002C6BEF" w:rsidRPr="002D0B26" w:rsidRDefault="00570F95" w:rsidP="00CB62DE">
      <w:pPr>
        <w:pStyle w:val="ListParagraph"/>
        <w:numPr>
          <w:ilvl w:val="0"/>
          <w:numId w:val="5"/>
        </w:numPr>
        <w:bidi/>
        <w:jc w:val="both"/>
        <w:rPr>
          <w:rFonts w:ascii="Avenir Next LT Pro" w:hAnsi="Avenir Next LT Pro"/>
          <w:sz w:val="24"/>
          <w:szCs w:val="24"/>
        </w:rPr>
      </w:pPr>
      <w:r>
        <w:rPr>
          <w:rFonts w:ascii="Avenir Next LT Pro" w:hAnsi="Avenir Next LT Pro" w:hint="cs"/>
          <w:sz w:val="24"/>
          <w:szCs w:val="24"/>
          <w:rtl/>
        </w:rPr>
        <w:lastRenderedPageBreak/>
        <w:t xml:space="preserve">يتم إجراء جلسة الاستماع من قبل </w:t>
      </w:r>
      <w:r>
        <w:rPr>
          <w:rFonts w:ascii="Avenir Next LT Pro" w:hAnsi="Avenir Next LT Pro" w:hint="eastAsia"/>
          <w:sz w:val="24"/>
          <w:szCs w:val="24"/>
          <w:rtl/>
        </w:rPr>
        <w:t>أي</w:t>
      </w:r>
      <w:r>
        <w:rPr>
          <w:rFonts w:ascii="Avenir Next LT Pro" w:hAnsi="Avenir Next LT Pro" w:hint="cs"/>
          <w:sz w:val="24"/>
          <w:szCs w:val="24"/>
          <w:rtl/>
        </w:rPr>
        <w:t xml:space="preserve"> فرد، بما في ذلك مسؤول من الوكالة أو المؤسسة التعليمية، والذي ليس لديه مصلحة مباشرة في نتائج جلسة الاستماع </w:t>
      </w:r>
    </w:p>
    <w:p w14:paraId="45ACED6F" w14:textId="3ED123CF" w:rsidR="004210AE" w:rsidRPr="002D0B26" w:rsidRDefault="001E0E99" w:rsidP="00CB62DE">
      <w:pPr>
        <w:pStyle w:val="ListParagraph"/>
        <w:numPr>
          <w:ilvl w:val="0"/>
          <w:numId w:val="5"/>
        </w:numPr>
        <w:bidi/>
        <w:jc w:val="both"/>
        <w:rPr>
          <w:rFonts w:ascii="Avenir Next LT Pro" w:hAnsi="Avenir Next LT Pro"/>
          <w:sz w:val="24"/>
          <w:szCs w:val="24"/>
        </w:rPr>
      </w:pPr>
      <w:r>
        <w:rPr>
          <w:rFonts w:ascii="Avenir Next LT Pro" w:hAnsi="Avenir Next LT Pro" w:hint="cs"/>
          <w:sz w:val="24"/>
          <w:szCs w:val="24"/>
          <w:rtl/>
        </w:rPr>
        <w:t>ي</w:t>
      </w:r>
      <w:r w:rsidR="00570F95">
        <w:rPr>
          <w:rFonts w:ascii="Avenir Next LT Pro" w:hAnsi="Avenir Next LT Pro" w:hint="cs"/>
          <w:sz w:val="24"/>
          <w:szCs w:val="24"/>
          <w:rtl/>
        </w:rPr>
        <w:t xml:space="preserve">تم منح ولي الأمر فرصة عادلة لتقديم الدليل ذي الصلة بالقضايا </w:t>
      </w:r>
      <w:r w:rsidR="00DF0635">
        <w:rPr>
          <w:rFonts w:ascii="Avenir Next LT Pro" w:hAnsi="Avenir Next LT Pro" w:hint="cs"/>
          <w:sz w:val="24"/>
          <w:szCs w:val="24"/>
          <w:rtl/>
        </w:rPr>
        <w:t>المطروحة</w:t>
      </w:r>
    </w:p>
    <w:p w14:paraId="2E11827C" w14:textId="64D2C23A" w:rsidR="002C6BEF" w:rsidRPr="002D0B26" w:rsidRDefault="00DF0635" w:rsidP="00CB62DE">
      <w:pPr>
        <w:pStyle w:val="ListParagraph"/>
        <w:numPr>
          <w:ilvl w:val="0"/>
          <w:numId w:val="5"/>
        </w:numPr>
        <w:bidi/>
        <w:jc w:val="both"/>
        <w:rPr>
          <w:rFonts w:ascii="Avenir Next LT Pro" w:hAnsi="Avenir Next LT Pro"/>
          <w:sz w:val="24"/>
          <w:szCs w:val="24"/>
        </w:rPr>
      </w:pPr>
      <w:r>
        <w:rPr>
          <w:rFonts w:ascii="Avenir Next LT Pro" w:hAnsi="Avenir Next LT Pro" w:hint="cs"/>
          <w:sz w:val="24"/>
          <w:szCs w:val="24"/>
          <w:rtl/>
        </w:rPr>
        <w:t>القيام بمساعدة أو تمثيل ولي الأمر، على تكلفته الخاصة، من قبل فرد واحد أو أكثر من اختياره أو اختيارها، بما في ذلك المحام</w:t>
      </w:r>
    </w:p>
    <w:p w14:paraId="3354046B" w14:textId="6820580F" w:rsidR="002C6BEF" w:rsidRPr="002D0B26" w:rsidRDefault="00DF0635" w:rsidP="00CB62DE">
      <w:pPr>
        <w:pStyle w:val="ListParagraph"/>
        <w:numPr>
          <w:ilvl w:val="0"/>
          <w:numId w:val="5"/>
        </w:numPr>
        <w:bidi/>
        <w:jc w:val="both"/>
        <w:rPr>
          <w:rFonts w:ascii="Avenir Next LT Pro" w:hAnsi="Avenir Next LT Pro"/>
          <w:sz w:val="24"/>
          <w:szCs w:val="24"/>
        </w:rPr>
      </w:pPr>
      <w:r>
        <w:rPr>
          <w:rFonts w:ascii="Avenir Next LT Pro" w:hAnsi="Avenir Next LT Pro" w:hint="cs"/>
          <w:sz w:val="24"/>
          <w:szCs w:val="24"/>
          <w:rtl/>
        </w:rPr>
        <w:t>القرار يكون كتابيًا وفي فترة زمنية معقولة بعد جلسة الاستماع</w:t>
      </w:r>
    </w:p>
    <w:p w14:paraId="089F057A" w14:textId="165B0D56" w:rsidR="002C6BEF" w:rsidRPr="002D0B26" w:rsidRDefault="00DF0635" w:rsidP="00CB62DE">
      <w:pPr>
        <w:pStyle w:val="ListParagraph"/>
        <w:numPr>
          <w:ilvl w:val="0"/>
          <w:numId w:val="5"/>
        </w:numPr>
        <w:bidi/>
        <w:jc w:val="both"/>
        <w:rPr>
          <w:rFonts w:ascii="Avenir Next LT Pro" w:hAnsi="Avenir Next LT Pro"/>
          <w:sz w:val="24"/>
          <w:szCs w:val="24"/>
        </w:rPr>
      </w:pPr>
      <w:r>
        <w:rPr>
          <w:rFonts w:ascii="Avenir Next LT Pro" w:hAnsi="Avenir Next LT Pro" w:hint="cs"/>
          <w:sz w:val="24"/>
          <w:szCs w:val="24"/>
          <w:rtl/>
        </w:rPr>
        <w:t xml:space="preserve">ينبغي أن يستند القرار فقط إلى الدليل المقدم في جلسة الاستماع، ويجب أن يتضمن ملخص للدليل والأسباب الخاصة بالقرار </w:t>
      </w:r>
    </w:p>
    <w:p w14:paraId="7D513B92" w14:textId="77777777" w:rsidR="002C6BEF" w:rsidRDefault="002C6BEF" w:rsidP="00A856CA">
      <w:pPr>
        <w:jc w:val="both"/>
        <w:rPr>
          <w:rFonts w:ascii="Avenir Next LT Pro" w:hAnsi="Avenir Next LT Pro"/>
          <w:sz w:val="24"/>
          <w:szCs w:val="24"/>
        </w:rPr>
      </w:pPr>
    </w:p>
    <w:p w14:paraId="06223BF4" w14:textId="77777777" w:rsidR="002C6BEF" w:rsidRDefault="002C6BEF" w:rsidP="00A856CA">
      <w:pPr>
        <w:jc w:val="both"/>
        <w:rPr>
          <w:rFonts w:ascii="Avenir Next LT Pro" w:hAnsi="Avenir Next LT Pro"/>
          <w:sz w:val="24"/>
          <w:szCs w:val="24"/>
        </w:rPr>
      </w:pPr>
    </w:p>
    <w:p w14:paraId="3BDE4085" w14:textId="2EB70108" w:rsidR="005E4195" w:rsidRPr="00DF0635" w:rsidRDefault="00DF0635" w:rsidP="00DF0635">
      <w:pPr>
        <w:bidi/>
        <w:jc w:val="both"/>
        <w:rPr>
          <w:rFonts w:ascii="Avenir Next LT Pro" w:eastAsia="Avenir Next LT Pro" w:hAnsi="Avenir Next LT Pro" w:cs="Arial"/>
          <w:sz w:val="24"/>
          <w:szCs w:val="24"/>
        </w:rPr>
      </w:pPr>
      <w:r>
        <w:rPr>
          <w:rStyle w:val="cf01"/>
          <w:rFonts w:ascii="Avenir Next LT Pro" w:eastAsia="Avenir Next LT Pro" w:hAnsi="Avenir Next LT Pro" w:cs="Arial" w:hint="cs"/>
          <w:sz w:val="24"/>
          <w:szCs w:val="24"/>
          <w:rtl/>
        </w:rPr>
        <w:t xml:space="preserve">في جلسة الاستماع، تتاح للوالدين الفرصة لـ </w:t>
      </w:r>
    </w:p>
    <w:p w14:paraId="623AF0CC" w14:textId="1175CA87" w:rsidR="005E4195" w:rsidRPr="00A00B61" w:rsidRDefault="00DF0635" w:rsidP="00CB62DE">
      <w:pPr>
        <w:pStyle w:val="ListParagraph"/>
        <w:numPr>
          <w:ilvl w:val="0"/>
          <w:numId w:val="1"/>
        </w:numPr>
        <w:bidi/>
        <w:jc w:val="both"/>
        <w:rPr>
          <w:rFonts w:ascii="Avenir Next LT Pro" w:eastAsia="Avenir Next LT Pro" w:hAnsi="Avenir Next LT Pro" w:cs="Avenir Next LT Pro"/>
          <w:sz w:val="24"/>
          <w:szCs w:val="24"/>
        </w:rPr>
      </w:pPr>
      <w:r>
        <w:rPr>
          <w:rFonts w:ascii="Avenir Next LT Pro" w:eastAsia="Avenir Next LT Pro" w:hAnsi="Avenir Next LT Pro" w:cs="Arial" w:hint="cs"/>
          <w:sz w:val="24"/>
          <w:szCs w:val="24"/>
          <w:rtl/>
        </w:rPr>
        <w:t xml:space="preserve">تقديم </w:t>
      </w:r>
      <w:r w:rsidR="001E0E99">
        <w:rPr>
          <w:rFonts w:ascii="Avenir Next LT Pro" w:eastAsia="Avenir Next LT Pro" w:hAnsi="Avenir Next LT Pro" w:cs="Arial" w:hint="cs"/>
          <w:sz w:val="24"/>
          <w:szCs w:val="24"/>
          <w:rtl/>
        </w:rPr>
        <w:t>ال</w:t>
      </w:r>
      <w:r>
        <w:rPr>
          <w:rFonts w:ascii="Avenir Next LT Pro" w:eastAsia="Avenir Next LT Pro" w:hAnsi="Avenir Next LT Pro" w:cs="Arial" w:hint="cs"/>
          <w:sz w:val="24"/>
          <w:szCs w:val="24"/>
          <w:rtl/>
        </w:rPr>
        <w:t>دليل و</w:t>
      </w:r>
      <w:r w:rsidR="001E0E99">
        <w:rPr>
          <w:rFonts w:ascii="Avenir Next LT Pro" w:eastAsia="Avenir Next LT Pro" w:hAnsi="Avenir Next LT Pro" w:cs="Arial" w:hint="cs"/>
          <w:sz w:val="24"/>
          <w:szCs w:val="24"/>
          <w:rtl/>
        </w:rPr>
        <w:t>ال</w:t>
      </w:r>
      <w:r>
        <w:rPr>
          <w:rFonts w:ascii="Avenir Next LT Pro" w:eastAsia="Avenir Next LT Pro" w:hAnsi="Avenir Next LT Pro" w:cs="Arial" w:hint="cs"/>
          <w:sz w:val="24"/>
          <w:szCs w:val="24"/>
          <w:rtl/>
        </w:rPr>
        <w:t>شهادة ذات صلة بالمعلومات موضع الخلاف</w:t>
      </w:r>
    </w:p>
    <w:p w14:paraId="0B23FB62" w14:textId="4A64F5E6" w:rsidR="005E4195" w:rsidRPr="00A00B61" w:rsidRDefault="00DF0635" w:rsidP="00CB62DE">
      <w:pPr>
        <w:pStyle w:val="ListParagraph"/>
        <w:numPr>
          <w:ilvl w:val="0"/>
          <w:numId w:val="1"/>
        </w:numPr>
        <w:bidi/>
        <w:jc w:val="both"/>
        <w:rPr>
          <w:rFonts w:ascii="Avenir Next LT Pro" w:eastAsia="Avenir Next LT Pro" w:hAnsi="Avenir Next LT Pro" w:cs="Avenir Next LT Pro"/>
          <w:sz w:val="24"/>
          <w:szCs w:val="24"/>
        </w:rPr>
      </w:pPr>
      <w:r>
        <w:rPr>
          <w:rFonts w:ascii="Avenir Next LT Pro" w:eastAsia="Avenir Next LT Pro" w:hAnsi="Avenir Next LT Pro" w:cs="Arial" w:hint="cs"/>
          <w:sz w:val="24"/>
          <w:szCs w:val="24"/>
          <w:rtl/>
        </w:rPr>
        <w:t>الحصول على مساعدة أو أن يتم تمثيلهم من قبل أفراد من اختيار ولي الأمر، بما في ذلك محام أو جهة دفاع</w:t>
      </w:r>
    </w:p>
    <w:p w14:paraId="0FE80B17" w14:textId="2FFC8DFA" w:rsidR="00CE0548" w:rsidRPr="00A00B61" w:rsidRDefault="00DF0635" w:rsidP="00CB62DE">
      <w:pPr>
        <w:pStyle w:val="ListParagraph"/>
        <w:numPr>
          <w:ilvl w:val="0"/>
          <w:numId w:val="1"/>
        </w:numPr>
        <w:bidi/>
        <w:jc w:val="both"/>
        <w:rPr>
          <w:rFonts w:ascii="Avenir Next LT Pro" w:eastAsia="Avenir Next LT Pro" w:hAnsi="Avenir Next LT Pro" w:cs="Avenir Next LT Pro"/>
          <w:sz w:val="24"/>
          <w:szCs w:val="24"/>
        </w:rPr>
      </w:pPr>
      <w:r>
        <w:rPr>
          <w:rFonts w:ascii="Avenir Next LT Pro" w:eastAsia="Avenir Next LT Pro" w:hAnsi="Avenir Next LT Pro" w:cs="Arial" w:hint="cs"/>
          <w:sz w:val="24"/>
          <w:szCs w:val="24"/>
          <w:rtl/>
        </w:rPr>
        <w:t xml:space="preserve">طلب دراسة مسؤول جلسة الاستماع لمدى الحاجة لتعديل المعلومات في السجل  </w:t>
      </w:r>
    </w:p>
    <w:p w14:paraId="4D4073FA" w14:textId="77777777" w:rsidR="005B2DC1" w:rsidRPr="00A00B61" w:rsidRDefault="005B2DC1" w:rsidP="00DF0635">
      <w:pPr>
        <w:bidi/>
        <w:jc w:val="both"/>
        <w:rPr>
          <w:rFonts w:ascii="Avenir Next LT Pro" w:eastAsia="Avenir Next LT Pro" w:hAnsi="Avenir Next LT Pro" w:cs="Avenir Next LT Pro"/>
          <w:sz w:val="24"/>
          <w:szCs w:val="24"/>
        </w:rPr>
      </w:pPr>
    </w:p>
    <w:p w14:paraId="5611A57C" w14:textId="45966525" w:rsidR="008F5A0D" w:rsidRPr="00531D95" w:rsidRDefault="00531D95" w:rsidP="00DF0635">
      <w:pPr>
        <w:bidi/>
        <w:jc w:val="both"/>
        <w:rPr>
          <w:rFonts w:ascii="Avenir Next LT Pro" w:eastAsia="Avenir Next LT Pro" w:hAnsi="Avenir Next LT Pro" w:cs="Arial"/>
          <w:sz w:val="24"/>
          <w:szCs w:val="24"/>
        </w:rPr>
      </w:pPr>
      <w:r>
        <w:rPr>
          <w:rFonts w:ascii="Avenir Next LT Pro" w:eastAsia="Avenir Next LT Pro" w:hAnsi="Avenir Next LT Pro" w:cs="Arial" w:hint="cs"/>
          <w:sz w:val="24"/>
          <w:szCs w:val="24"/>
          <w:rtl/>
        </w:rPr>
        <w:t xml:space="preserve">إذا قرر مسؤول جلسة الاستماع بأن المعلومات تقوم بانتهاك الخصوصية أو حقوق أخرى للطفل أو لولي الأمر، ينبغي على الوكالة المشاركة تعديل السجل بالتبعية مع إخطار ولي الأمر كتابيًا، بما يتفق مع الفقرة </w:t>
      </w:r>
      <w:r w:rsidRPr="00A00B61">
        <w:rPr>
          <w:rFonts w:ascii="Avenir Next LT Pro" w:eastAsia="Avenir Next LT Pro" w:hAnsi="Avenir Next LT Pro" w:cs="Avenir Next LT Pro"/>
          <w:sz w:val="24"/>
          <w:szCs w:val="24"/>
        </w:rPr>
        <w:t>§303.412</w:t>
      </w:r>
      <w:r>
        <w:rPr>
          <w:rFonts w:ascii="Avenir Next LT Pro" w:eastAsia="Avenir Next LT Pro" w:hAnsi="Avenir Next LT Pro" w:cs="Avenir Next LT Pro" w:hint="cs"/>
          <w:sz w:val="24"/>
          <w:szCs w:val="24"/>
          <w:rtl/>
        </w:rPr>
        <w:t>.</w:t>
      </w:r>
      <w:r>
        <w:rPr>
          <w:rFonts w:ascii="Avenir Next LT Pro" w:eastAsia="Avenir Next LT Pro" w:hAnsi="Avenir Next LT Pro" w:cs="Arial" w:hint="cs"/>
          <w:sz w:val="24"/>
          <w:szCs w:val="24"/>
          <w:rtl/>
        </w:rPr>
        <w:t xml:space="preserve"> </w:t>
      </w:r>
    </w:p>
    <w:p w14:paraId="7E065E62" w14:textId="77777777" w:rsidR="008F5A0D" w:rsidRPr="00A00B61" w:rsidRDefault="008F5A0D" w:rsidP="00DF0635">
      <w:pPr>
        <w:bidi/>
        <w:jc w:val="both"/>
        <w:rPr>
          <w:rFonts w:ascii="Avenir Next LT Pro" w:eastAsia="Avenir Next LT Pro" w:hAnsi="Avenir Next LT Pro" w:cs="Avenir Next LT Pro"/>
          <w:sz w:val="24"/>
          <w:szCs w:val="24"/>
        </w:rPr>
      </w:pPr>
    </w:p>
    <w:p w14:paraId="315EEEB9" w14:textId="2B670281" w:rsidR="00CE0548" w:rsidRPr="00531D95" w:rsidRDefault="00531D95" w:rsidP="00531D95">
      <w:pPr>
        <w:bidi/>
        <w:jc w:val="both"/>
        <w:rPr>
          <w:rFonts w:ascii="Avenir Next LT Pro" w:eastAsia="Avenir Next LT Pro" w:hAnsi="Avenir Next LT Pro" w:cs="Arial"/>
          <w:sz w:val="24"/>
          <w:szCs w:val="24"/>
        </w:rPr>
      </w:pPr>
      <w:r>
        <w:rPr>
          <w:rFonts w:ascii="Avenir Next LT Pro" w:eastAsia="Avenir Next LT Pro" w:hAnsi="Avenir Next LT Pro" w:cs="Arial" w:hint="cs"/>
          <w:sz w:val="24"/>
          <w:szCs w:val="24"/>
          <w:rtl/>
        </w:rPr>
        <w:t xml:space="preserve">إذا قرر مسؤول جلسة الاستماع بأن المعلومات لا تعتبر غير دقيقة، ولا مضللة، ولا تشكل خلاف ذلك انتهاك للخصوصية أو حقوق أخرى للطفل أو لولي أمر، ينبغي على الوكالة المشاركة إخطار ولي الأمر بالحق في وضع بيان في السجل للتعليق على المعلومات المطعون فيها أو توضيح اختلاف ولي الأمر مع القرار، بما يتفق مع الفقرة </w:t>
      </w:r>
      <w:r w:rsidRPr="00A00B61">
        <w:rPr>
          <w:rFonts w:ascii="Avenir Next LT Pro" w:eastAsia="Avenir Next LT Pro" w:hAnsi="Avenir Next LT Pro" w:cs="Avenir Next LT Pro"/>
          <w:sz w:val="24"/>
          <w:szCs w:val="24"/>
        </w:rPr>
        <w:t>§303.412</w:t>
      </w:r>
      <w:r>
        <w:rPr>
          <w:rFonts w:ascii="Avenir Next LT Pro" w:eastAsia="Avenir Next LT Pro" w:hAnsi="Avenir Next LT Pro" w:cs="Avenir Next LT Pro" w:hint="cs"/>
          <w:sz w:val="24"/>
          <w:szCs w:val="24"/>
          <w:rtl/>
        </w:rPr>
        <w:t xml:space="preserve">. </w:t>
      </w:r>
      <w:r>
        <w:rPr>
          <w:rFonts w:ascii="Avenir Next LT Pro" w:eastAsia="Avenir Next LT Pro" w:hAnsi="Avenir Next LT Pro" w:cs="Arial" w:hint="cs"/>
          <w:sz w:val="24"/>
          <w:szCs w:val="24"/>
          <w:rtl/>
        </w:rPr>
        <w:t xml:space="preserve">تنطبق هذه المادة فقط على جلسات الاستماع بخصوص طلبات تعديل سجلات التدخل المبكر ولا تقوم باستبدال أو الحد من حق ولي الأمر في السعي لإجراء وساطة، إجراءات شكوى إدارية رسمية (شكوى </w:t>
      </w:r>
      <w:r w:rsidR="007A0777">
        <w:rPr>
          <w:rFonts w:ascii="Avenir Next LT Pro" w:eastAsia="Avenir Next LT Pro" w:hAnsi="Avenir Next LT Pro" w:cs="Arial" w:hint="cs"/>
          <w:sz w:val="24"/>
          <w:szCs w:val="24"/>
          <w:rtl/>
        </w:rPr>
        <w:t>للدولة</w:t>
      </w:r>
      <w:r>
        <w:rPr>
          <w:rFonts w:ascii="Avenir Next LT Pro" w:eastAsia="Avenir Next LT Pro" w:hAnsi="Avenir Next LT Pro" w:cs="Arial" w:hint="cs"/>
          <w:sz w:val="24"/>
          <w:szCs w:val="24"/>
          <w:rtl/>
        </w:rPr>
        <w:t xml:space="preserve">)، أو جلسة استماع وفقًا للإجراءات القانونية بموجب إجراءات تسوية </w:t>
      </w:r>
      <w:r w:rsidR="001E0E99">
        <w:rPr>
          <w:rFonts w:ascii="Avenir Next LT Pro" w:eastAsia="Avenir Next LT Pro" w:hAnsi="Avenir Next LT Pro" w:cs="Arial" w:hint="cs"/>
          <w:sz w:val="24"/>
          <w:szCs w:val="24"/>
          <w:rtl/>
        </w:rPr>
        <w:t>النزاعات</w:t>
      </w:r>
      <w:r>
        <w:rPr>
          <w:rFonts w:ascii="Avenir Next LT Pro" w:eastAsia="Avenir Next LT Pro" w:hAnsi="Avenir Next LT Pro" w:cs="Arial" w:hint="cs"/>
          <w:sz w:val="24"/>
          <w:szCs w:val="24"/>
          <w:rtl/>
        </w:rPr>
        <w:t xml:space="preserve"> وفقًا لـ </w:t>
      </w:r>
      <w:r w:rsidRPr="00A00B61">
        <w:rPr>
          <w:rFonts w:ascii="Avenir Next LT Pro" w:eastAsia="Avenir Next LT Pro" w:hAnsi="Avenir Next LT Pro" w:cs="Avenir Next LT Pro"/>
          <w:sz w:val="24"/>
          <w:szCs w:val="24"/>
        </w:rPr>
        <w:t>34 CFR §§303.430–303.438</w:t>
      </w:r>
      <w:r>
        <w:rPr>
          <w:rFonts w:ascii="Avenir Next LT Pro" w:eastAsia="Avenir Next LT Pro" w:hAnsi="Avenir Next LT Pro" w:cs="Avenir Next LT Pro" w:hint="cs"/>
          <w:sz w:val="24"/>
          <w:szCs w:val="24"/>
          <w:rtl/>
        </w:rPr>
        <w:t>.</w:t>
      </w:r>
      <w:r>
        <w:rPr>
          <w:rFonts w:ascii="Avenir Next LT Pro" w:eastAsia="Avenir Next LT Pro" w:hAnsi="Avenir Next LT Pro" w:cs="Arial" w:hint="cs"/>
          <w:sz w:val="24"/>
          <w:szCs w:val="24"/>
          <w:rtl/>
        </w:rPr>
        <w:t xml:space="preserve">   </w:t>
      </w:r>
    </w:p>
    <w:p w14:paraId="21F8EC6D" w14:textId="77777777" w:rsidR="00CE0548" w:rsidRPr="00A00B61" w:rsidRDefault="00CE0548" w:rsidP="00A856CA">
      <w:pPr>
        <w:jc w:val="both"/>
        <w:rPr>
          <w:rFonts w:ascii="Avenir Next LT Pro" w:eastAsia="Avenir Next LT Pro" w:hAnsi="Avenir Next LT Pro" w:cs="Avenir Next LT Pro"/>
          <w:sz w:val="24"/>
          <w:szCs w:val="24"/>
        </w:rPr>
      </w:pPr>
    </w:p>
    <w:p w14:paraId="6592D46F" w14:textId="7DC66358" w:rsidR="008F5A0D" w:rsidRPr="00531D95" w:rsidRDefault="00531D95" w:rsidP="00531D95">
      <w:pPr>
        <w:pStyle w:val="Heading1"/>
        <w:bidi/>
        <w:spacing w:before="0"/>
        <w:jc w:val="both"/>
        <w:rPr>
          <w:rFonts w:ascii="Avenir Next LT Pro" w:eastAsia="Avenir Next LT Pro" w:hAnsi="Avenir Next LT Pro" w:cs="Arial"/>
          <w:b/>
          <w:bCs/>
          <w:sz w:val="24"/>
          <w:szCs w:val="24"/>
        </w:rPr>
      </w:pPr>
      <w:r>
        <w:rPr>
          <w:rFonts w:ascii="Avenir Next LT Pro" w:eastAsia="Avenir Next LT Pro" w:hAnsi="Avenir Next LT Pro" w:cs="Arial" w:hint="cs"/>
          <w:b/>
          <w:bCs/>
          <w:sz w:val="24"/>
          <w:szCs w:val="24"/>
          <w:rtl/>
        </w:rPr>
        <w:t xml:space="preserve">الموافقة قبل الإفصاح أو الاستخدام </w:t>
      </w:r>
      <w:r w:rsidRPr="00A00B61">
        <w:rPr>
          <w:rFonts w:ascii="Avenir Next LT Pro" w:eastAsia="Avenir Next LT Pro" w:hAnsi="Avenir Next LT Pro" w:cs="Avenir Next LT Pro"/>
          <w:sz w:val="24"/>
          <w:szCs w:val="24"/>
        </w:rPr>
        <w:t>(§303.414)</w:t>
      </w:r>
    </w:p>
    <w:p w14:paraId="4CEC8110" w14:textId="29D7EA81" w:rsidR="008F5A0D" w:rsidRPr="00531D95" w:rsidRDefault="00531D95" w:rsidP="00531D95">
      <w:pPr>
        <w:bidi/>
        <w:jc w:val="both"/>
        <w:rPr>
          <w:rFonts w:ascii="Avenir Next LT Pro" w:eastAsia="Avenir Next LT Pro" w:hAnsi="Avenir Next LT Pro" w:cs="Arial"/>
          <w:sz w:val="24"/>
          <w:szCs w:val="24"/>
        </w:rPr>
      </w:pPr>
      <w:r>
        <w:rPr>
          <w:rFonts w:ascii="Avenir Next LT Pro" w:eastAsia="Avenir Next LT Pro" w:hAnsi="Avenir Next LT Pro" w:cs="Arial" w:hint="cs"/>
          <w:sz w:val="24"/>
          <w:szCs w:val="24"/>
          <w:rtl/>
        </w:rPr>
        <w:t>ينبغي الحصول على موافقة الوالدين قبل أن يتم الإفصاح عن معلومات التعريف الشخصية (</w:t>
      </w:r>
      <w:r>
        <w:rPr>
          <w:rFonts w:ascii="Avenir Next LT Pro" w:eastAsia="Avenir Next LT Pro" w:hAnsi="Avenir Next LT Pro" w:cs="Arial"/>
          <w:sz w:val="24"/>
          <w:szCs w:val="24"/>
        </w:rPr>
        <w:t>PII</w:t>
      </w:r>
      <w:r>
        <w:rPr>
          <w:rFonts w:ascii="Avenir Next LT Pro" w:eastAsia="Avenir Next LT Pro" w:hAnsi="Avenir Next LT Pro" w:cs="Arial" w:hint="cs"/>
          <w:sz w:val="24"/>
          <w:szCs w:val="24"/>
          <w:rtl/>
          <w:lang w:bidi="ar-EG"/>
        </w:rPr>
        <w:t xml:space="preserve">) لأي شخص خلاف الممثلين المرخص لهم، أو المسؤولين، أو الموظفين التابعين للوكالات المشاركة التي تقوم بتجميع، الاحتفاظ، أو استخدام المعلومات وفقًا للجزء </w:t>
      </w:r>
      <w:r>
        <w:rPr>
          <w:rFonts w:ascii="Avenir Next LT Pro" w:eastAsia="Avenir Next LT Pro" w:hAnsi="Avenir Next LT Pro" w:cs="Arial"/>
          <w:sz w:val="24"/>
          <w:szCs w:val="24"/>
          <w:lang w:bidi="ar-EG"/>
        </w:rPr>
        <w:t>C</w:t>
      </w:r>
      <w:r>
        <w:rPr>
          <w:rFonts w:ascii="Avenir Next LT Pro" w:eastAsia="Avenir Next LT Pro" w:hAnsi="Avenir Next LT Pro" w:cs="Arial" w:hint="cs"/>
          <w:sz w:val="24"/>
          <w:szCs w:val="24"/>
          <w:rtl/>
          <w:lang w:bidi="ar-EG"/>
        </w:rPr>
        <w:t xml:space="preserve"> من </w:t>
      </w:r>
      <w:r>
        <w:rPr>
          <w:rFonts w:ascii="Avenir Next LT Pro" w:eastAsia="Avenir Next LT Pro" w:hAnsi="Avenir Next LT Pro" w:cs="Arial"/>
          <w:sz w:val="24"/>
          <w:szCs w:val="24"/>
          <w:lang w:bidi="ar-EG"/>
        </w:rPr>
        <w:t>IDEA</w:t>
      </w:r>
      <w:r>
        <w:rPr>
          <w:rFonts w:ascii="Avenir Next LT Pro" w:eastAsia="Avenir Next LT Pro" w:hAnsi="Avenir Next LT Pro" w:cs="Arial" w:hint="cs"/>
          <w:sz w:val="24"/>
          <w:szCs w:val="24"/>
          <w:rtl/>
          <w:lang w:bidi="ar-EG"/>
        </w:rPr>
        <w:t xml:space="preserve"> أو لأي غرض خلاف تلبية الاشتراطات الخاصة بالجزء </w:t>
      </w:r>
      <w:r>
        <w:rPr>
          <w:rFonts w:ascii="Avenir Next LT Pro" w:eastAsia="Avenir Next LT Pro" w:hAnsi="Avenir Next LT Pro" w:cs="Arial"/>
          <w:sz w:val="24"/>
          <w:szCs w:val="24"/>
          <w:lang w:bidi="ar-EG"/>
        </w:rPr>
        <w:t>C</w:t>
      </w:r>
      <w:r>
        <w:rPr>
          <w:rFonts w:ascii="Avenir Next LT Pro" w:eastAsia="Avenir Next LT Pro" w:hAnsi="Avenir Next LT Pro" w:cs="Arial" w:hint="cs"/>
          <w:sz w:val="24"/>
          <w:szCs w:val="24"/>
          <w:rtl/>
          <w:lang w:bidi="ar-EG"/>
        </w:rPr>
        <w:t xml:space="preserve"> من </w:t>
      </w:r>
      <w:r>
        <w:rPr>
          <w:rFonts w:ascii="Avenir Next LT Pro" w:eastAsia="Avenir Next LT Pro" w:hAnsi="Avenir Next LT Pro" w:cs="Arial"/>
          <w:sz w:val="24"/>
          <w:szCs w:val="24"/>
          <w:lang w:bidi="ar-EG"/>
        </w:rPr>
        <w:t>IDEA</w:t>
      </w:r>
      <w:r>
        <w:rPr>
          <w:rFonts w:ascii="Avenir Next LT Pro" w:eastAsia="Avenir Next LT Pro" w:hAnsi="Avenir Next LT Pro" w:cs="Arial" w:hint="cs"/>
          <w:sz w:val="24"/>
          <w:szCs w:val="24"/>
          <w:rtl/>
          <w:lang w:bidi="ar-EG"/>
        </w:rPr>
        <w:t xml:space="preserve">. بالرغم من ذلك، قد يتم السماح بالإفصاح عن المعلومات دون موافقة الوالدين طبقًا لبنود السرية </w:t>
      </w:r>
      <w:r>
        <w:rPr>
          <w:rFonts w:ascii="Avenir Next LT Pro" w:eastAsia="Avenir Next LT Pro" w:hAnsi="Avenir Next LT Pro" w:cs="Arial"/>
          <w:sz w:val="24"/>
          <w:szCs w:val="24"/>
          <w:lang w:bidi="ar-EG"/>
        </w:rPr>
        <w:t>C</w:t>
      </w:r>
      <w:r>
        <w:rPr>
          <w:rFonts w:ascii="Avenir Next LT Pro" w:eastAsia="Avenir Next LT Pro" w:hAnsi="Avenir Next LT Pro" w:cs="Arial" w:hint="cs"/>
          <w:sz w:val="24"/>
          <w:szCs w:val="24"/>
          <w:rtl/>
          <w:lang w:bidi="ar-EG"/>
        </w:rPr>
        <w:t xml:space="preserve"> من </w:t>
      </w:r>
      <w:r>
        <w:rPr>
          <w:rFonts w:ascii="Avenir Next LT Pro" w:eastAsia="Avenir Next LT Pro" w:hAnsi="Avenir Next LT Pro" w:cs="Arial"/>
          <w:sz w:val="24"/>
          <w:szCs w:val="24"/>
          <w:lang w:bidi="ar-EG"/>
        </w:rPr>
        <w:t>IDEA</w:t>
      </w:r>
      <w:r>
        <w:rPr>
          <w:rFonts w:ascii="Avenir Next LT Pro" w:eastAsia="Avenir Next LT Pro" w:hAnsi="Avenir Next LT Pro" w:cs="Arial" w:hint="cs"/>
          <w:sz w:val="24"/>
          <w:szCs w:val="24"/>
          <w:rtl/>
          <w:lang w:bidi="ar-EG"/>
        </w:rPr>
        <w:t xml:space="preserve"> وقانون حقوق الأسرة التعليمية والخصوصية (</w:t>
      </w:r>
      <w:r>
        <w:rPr>
          <w:rFonts w:ascii="Avenir Next LT Pro" w:eastAsia="Avenir Next LT Pro" w:hAnsi="Avenir Next LT Pro" w:cs="Arial"/>
          <w:sz w:val="24"/>
          <w:szCs w:val="24"/>
          <w:lang w:bidi="ar-EG"/>
        </w:rPr>
        <w:t>FERPA</w:t>
      </w:r>
      <w:r>
        <w:rPr>
          <w:rFonts w:ascii="Avenir Next LT Pro" w:eastAsia="Avenir Next LT Pro" w:hAnsi="Avenir Next LT Pro" w:cs="Arial" w:hint="cs"/>
          <w:sz w:val="24"/>
          <w:szCs w:val="24"/>
          <w:rtl/>
          <w:lang w:bidi="ar-EG"/>
        </w:rPr>
        <w:t xml:space="preserve">). </w:t>
      </w:r>
      <w:r>
        <w:rPr>
          <w:rFonts w:ascii="Avenir Next LT Pro" w:eastAsia="Avenir Next LT Pro" w:hAnsi="Avenir Next LT Pro" w:cs="Arial" w:hint="cs"/>
          <w:sz w:val="24"/>
          <w:szCs w:val="24"/>
          <w:rtl/>
        </w:rPr>
        <w:t xml:space="preserve"> </w:t>
      </w:r>
    </w:p>
    <w:p w14:paraId="28201B61" w14:textId="77777777" w:rsidR="008F5A0D" w:rsidRPr="00A00B61" w:rsidRDefault="008F5A0D" w:rsidP="00531D95">
      <w:pPr>
        <w:bidi/>
        <w:jc w:val="both"/>
        <w:rPr>
          <w:rFonts w:ascii="Avenir Next LT Pro" w:eastAsia="Avenir Next LT Pro" w:hAnsi="Avenir Next LT Pro" w:cs="Avenir Next LT Pro"/>
          <w:sz w:val="24"/>
          <w:szCs w:val="24"/>
        </w:rPr>
      </w:pPr>
    </w:p>
    <w:p w14:paraId="72C72689" w14:textId="01757D65" w:rsidR="008F5A0D" w:rsidRPr="00531D95" w:rsidRDefault="00531D95" w:rsidP="00531D95">
      <w:pPr>
        <w:bidi/>
        <w:jc w:val="both"/>
        <w:rPr>
          <w:rFonts w:ascii="Avenir Next LT Pro" w:eastAsia="Avenir Next LT Pro" w:hAnsi="Avenir Next LT Pro" w:cs="Arial"/>
          <w:sz w:val="24"/>
          <w:szCs w:val="24"/>
        </w:rPr>
      </w:pPr>
      <w:r>
        <w:rPr>
          <w:rFonts w:ascii="Avenir Next LT Pro" w:eastAsia="Avenir Next LT Pro" w:hAnsi="Avenir Next LT Pro" w:cs="Arial" w:hint="cs"/>
          <w:sz w:val="24"/>
          <w:szCs w:val="24"/>
          <w:rtl/>
        </w:rPr>
        <w:t xml:space="preserve">لن يتم الإفصاح عن معلومات التعريف الشخصية الواردة في سجلات التدخل المبكر للطفل دون </w:t>
      </w:r>
      <w:r w:rsidR="00092D82">
        <w:rPr>
          <w:rFonts w:ascii="Avenir Next LT Pro" w:eastAsia="Avenir Next LT Pro" w:hAnsi="Avenir Next LT Pro" w:cs="Arial" w:hint="cs"/>
          <w:sz w:val="24"/>
          <w:szCs w:val="24"/>
          <w:rtl/>
        </w:rPr>
        <w:t>موافقة مستنيرة خطية من ولي الأمر، باستثناء ما هو مسموح به بموجب القانون المحلي أو الفيدرالي (على سبيل المثال، الحالات</w:t>
      </w:r>
      <w:r w:rsidR="001E0E99">
        <w:rPr>
          <w:rFonts w:ascii="Avenir Next LT Pro" w:eastAsia="Avenir Next LT Pro" w:hAnsi="Avenir Next LT Pro" w:cs="Arial" w:hint="cs"/>
          <w:sz w:val="24"/>
          <w:szCs w:val="24"/>
          <w:rtl/>
        </w:rPr>
        <w:t xml:space="preserve"> الطارئة</w:t>
      </w:r>
      <w:r w:rsidR="00092D82">
        <w:rPr>
          <w:rFonts w:ascii="Avenir Next LT Pro" w:eastAsia="Avenir Next LT Pro" w:hAnsi="Avenir Next LT Pro" w:cs="Arial" w:hint="cs"/>
          <w:sz w:val="24"/>
          <w:szCs w:val="24"/>
          <w:rtl/>
        </w:rPr>
        <w:t xml:space="preserve"> الطبية أو </w:t>
      </w:r>
      <w:r w:rsidR="001E0E99">
        <w:rPr>
          <w:rFonts w:ascii="Avenir Next LT Pro" w:eastAsia="Avenir Next LT Pro" w:hAnsi="Avenir Next LT Pro" w:cs="Arial" w:hint="cs"/>
          <w:sz w:val="24"/>
          <w:szCs w:val="24"/>
          <w:rtl/>
        </w:rPr>
        <w:t>الخاصة ب</w:t>
      </w:r>
      <w:r w:rsidR="00092D82">
        <w:rPr>
          <w:rFonts w:ascii="Avenir Next LT Pro" w:eastAsia="Avenir Next LT Pro" w:hAnsi="Avenir Next LT Pro" w:cs="Arial" w:hint="cs"/>
          <w:sz w:val="24"/>
          <w:szCs w:val="24"/>
          <w:rtl/>
        </w:rPr>
        <w:t>السلامة، الإشراف على الأنشطة ومتابعتها والتي يتم إجرائها من قبل وكالات محلية أو فيدرالية مفوضة)، والامتثال لأمر استدعاء قانوني أو أمر صادر من المحكمة.</w:t>
      </w:r>
    </w:p>
    <w:p w14:paraId="5D1E4EDA" w14:textId="77777777" w:rsidR="008F5A0D" w:rsidRPr="00A00B61" w:rsidRDefault="008F5A0D" w:rsidP="00531D95">
      <w:pPr>
        <w:bidi/>
        <w:jc w:val="both"/>
        <w:rPr>
          <w:rFonts w:ascii="Avenir Next LT Pro" w:eastAsia="Avenir Next LT Pro" w:hAnsi="Avenir Next LT Pro" w:cs="Avenir Next LT Pro"/>
          <w:sz w:val="24"/>
          <w:szCs w:val="24"/>
        </w:rPr>
      </w:pPr>
      <w:r w:rsidRPr="00A00B61">
        <w:rPr>
          <w:rFonts w:ascii="Avenir Next LT Pro" w:eastAsia="Avenir Next LT Pro" w:hAnsi="Avenir Next LT Pro" w:cs="Avenir Next LT Pro"/>
          <w:noProof/>
          <w:sz w:val="24"/>
          <w:szCs w:val="24"/>
        </w:rPr>
        <w:t xml:space="preserve"> </w:t>
      </w:r>
    </w:p>
    <w:p w14:paraId="6EC3EF6A" w14:textId="41692FF7" w:rsidR="008F5A0D" w:rsidRPr="00092D82" w:rsidRDefault="00092D82" w:rsidP="00531D95">
      <w:pPr>
        <w:bidi/>
        <w:jc w:val="both"/>
        <w:rPr>
          <w:rFonts w:ascii="Avenir Next LT Pro" w:eastAsia="Avenir Next LT Pro" w:hAnsi="Avenir Next LT Pro" w:cs="Arial"/>
          <w:sz w:val="24"/>
          <w:szCs w:val="24"/>
          <w:rtl/>
          <w:lang w:bidi="ar-EG"/>
        </w:rPr>
      </w:pPr>
      <w:r>
        <w:rPr>
          <w:rFonts w:ascii="Avenir Next LT Pro" w:eastAsia="Avenir Next LT Pro" w:hAnsi="Avenir Next LT Pro" w:cs="Arial" w:hint="cs"/>
          <w:sz w:val="24"/>
          <w:szCs w:val="24"/>
          <w:rtl/>
        </w:rPr>
        <w:t xml:space="preserve">بما يتماشى مع اشتراطات </w:t>
      </w:r>
      <w:r w:rsidRPr="00A00B61">
        <w:rPr>
          <w:rFonts w:ascii="Avenir Next LT Pro" w:eastAsia="Avenir Next LT Pro" w:hAnsi="Avenir Next LT Pro" w:cs="Avenir Next LT Pro"/>
          <w:sz w:val="24"/>
          <w:szCs w:val="24"/>
        </w:rPr>
        <w:t>34 CFR §303.209(b)</w:t>
      </w:r>
      <w:r>
        <w:rPr>
          <w:rFonts w:ascii="Avenir Next LT Pro" w:eastAsia="Avenir Next LT Pro" w:hAnsi="Avenir Next LT Pro" w:cs="Arial" w:hint="cs"/>
          <w:sz w:val="24"/>
          <w:szCs w:val="24"/>
          <w:rtl/>
        </w:rPr>
        <w:t>، ينبغي على شعبة التدخل المبكر إخطار الوكالة التعليمية المحلية (</w:t>
      </w:r>
      <w:r>
        <w:rPr>
          <w:rFonts w:ascii="Avenir Next LT Pro" w:eastAsia="Avenir Next LT Pro" w:hAnsi="Avenir Next LT Pro" w:cs="Arial"/>
          <w:sz w:val="24"/>
          <w:szCs w:val="24"/>
        </w:rPr>
        <w:t>LEA</w:t>
      </w:r>
      <w:r>
        <w:rPr>
          <w:rFonts w:ascii="Avenir Next LT Pro" w:eastAsia="Avenir Next LT Pro" w:hAnsi="Avenir Next LT Pro" w:cs="Arial" w:hint="cs"/>
          <w:sz w:val="24"/>
          <w:szCs w:val="24"/>
          <w:rtl/>
          <w:lang w:bidi="ar-EG"/>
        </w:rPr>
        <w:t>) والوكالة التعليمية الحكومية (</w:t>
      </w:r>
      <w:r>
        <w:rPr>
          <w:rFonts w:ascii="Avenir Next LT Pro" w:eastAsia="Avenir Next LT Pro" w:hAnsi="Avenir Next LT Pro" w:cs="Arial"/>
          <w:sz w:val="24"/>
          <w:szCs w:val="24"/>
          <w:lang w:bidi="ar-EG"/>
        </w:rPr>
        <w:t>SEA</w:t>
      </w:r>
      <w:r>
        <w:rPr>
          <w:rFonts w:ascii="Avenir Next LT Pro" w:eastAsia="Avenir Next LT Pro" w:hAnsi="Avenir Next LT Pro" w:cs="Arial" w:hint="cs"/>
          <w:sz w:val="24"/>
          <w:szCs w:val="24"/>
          <w:rtl/>
          <w:lang w:bidi="ar-EG"/>
        </w:rPr>
        <w:t xml:space="preserve">) عندما يكون للطفل الصغير الذي يتلقى خدمات التدخل المبكر أهلية محتملة للحصول على خدمات مرحلة الروضة بموجب الجزء </w:t>
      </w:r>
      <w:r>
        <w:rPr>
          <w:rFonts w:ascii="Avenir Next LT Pro" w:eastAsia="Avenir Next LT Pro" w:hAnsi="Avenir Next LT Pro" w:cs="Arial"/>
          <w:sz w:val="24"/>
          <w:szCs w:val="24"/>
          <w:lang w:bidi="ar-EG"/>
        </w:rPr>
        <w:t>B</w:t>
      </w:r>
      <w:r>
        <w:rPr>
          <w:rFonts w:ascii="Avenir Next LT Pro" w:eastAsia="Avenir Next LT Pro" w:hAnsi="Avenir Next LT Pro" w:cs="Arial" w:hint="cs"/>
          <w:sz w:val="24"/>
          <w:szCs w:val="24"/>
          <w:rtl/>
          <w:lang w:bidi="ar-EG"/>
        </w:rPr>
        <w:t xml:space="preserve"> من </w:t>
      </w:r>
      <w:r>
        <w:rPr>
          <w:rFonts w:ascii="Avenir Next LT Pro" w:eastAsia="Avenir Next LT Pro" w:hAnsi="Avenir Next LT Pro" w:cs="Arial"/>
          <w:sz w:val="24"/>
          <w:szCs w:val="24"/>
          <w:lang w:bidi="ar-EG"/>
        </w:rPr>
        <w:t>IDEA</w:t>
      </w:r>
      <w:r>
        <w:rPr>
          <w:rFonts w:ascii="Avenir Next LT Pro" w:eastAsia="Avenir Next LT Pro" w:hAnsi="Avenir Next LT Pro" w:cs="Arial" w:hint="cs"/>
          <w:sz w:val="24"/>
          <w:szCs w:val="24"/>
          <w:rtl/>
          <w:lang w:bidi="ar-EG"/>
        </w:rPr>
        <w:t xml:space="preserve"> </w:t>
      </w:r>
      <w:r w:rsidR="0082448B">
        <w:rPr>
          <w:rFonts w:ascii="Avenir Next LT Pro" w:eastAsia="Avenir Next LT Pro" w:hAnsi="Avenir Next LT Pro" w:cs="Arial" w:hint="cs"/>
          <w:sz w:val="24"/>
          <w:szCs w:val="24"/>
          <w:rtl/>
          <w:lang w:bidi="ar-EG"/>
        </w:rPr>
        <w:t>إذا لم يختار</w:t>
      </w:r>
      <w:r>
        <w:rPr>
          <w:rFonts w:ascii="Avenir Next LT Pro" w:eastAsia="Avenir Next LT Pro" w:hAnsi="Avenir Next LT Pro" w:cs="Arial" w:hint="cs"/>
          <w:sz w:val="24"/>
          <w:szCs w:val="24"/>
          <w:rtl/>
          <w:lang w:bidi="ar-EG"/>
        </w:rPr>
        <w:t xml:space="preserve"> ولي الأمر</w:t>
      </w:r>
      <w:r w:rsidR="0082448B">
        <w:rPr>
          <w:rFonts w:ascii="Avenir Next LT Pro" w:eastAsia="Avenir Next LT Pro" w:hAnsi="Avenir Next LT Pro" w:cs="Arial" w:hint="cs"/>
          <w:sz w:val="24"/>
          <w:szCs w:val="24"/>
          <w:rtl/>
          <w:lang w:bidi="ar-EG"/>
        </w:rPr>
        <w:t xml:space="preserve"> عدم الإفصاح، ينبغي أن تقتصر المعلومات المقدمة إلى </w:t>
      </w:r>
      <w:r w:rsidR="0082448B">
        <w:rPr>
          <w:rFonts w:ascii="Avenir Next LT Pro" w:eastAsia="Avenir Next LT Pro" w:hAnsi="Avenir Next LT Pro" w:cs="Arial"/>
          <w:sz w:val="24"/>
          <w:szCs w:val="24"/>
          <w:lang w:bidi="ar-EG"/>
        </w:rPr>
        <w:t>LEA</w:t>
      </w:r>
      <w:r w:rsidR="0082448B">
        <w:rPr>
          <w:rFonts w:ascii="Avenir Next LT Pro" w:eastAsia="Avenir Next LT Pro" w:hAnsi="Avenir Next LT Pro" w:cs="Arial" w:hint="cs"/>
          <w:sz w:val="24"/>
          <w:szCs w:val="24"/>
          <w:rtl/>
          <w:lang w:bidi="ar-EG"/>
        </w:rPr>
        <w:t xml:space="preserve"> على</w:t>
      </w:r>
      <w:r>
        <w:rPr>
          <w:rFonts w:ascii="Avenir Next LT Pro" w:eastAsia="Avenir Next LT Pro" w:hAnsi="Avenir Next LT Pro" w:cs="Arial" w:hint="cs"/>
          <w:sz w:val="24"/>
          <w:szCs w:val="24"/>
          <w:rtl/>
          <w:lang w:bidi="ar-EG"/>
        </w:rPr>
        <w:t xml:space="preserve">    </w:t>
      </w:r>
    </w:p>
    <w:p w14:paraId="6DC496C3" w14:textId="22F2B03E" w:rsidR="00CE0548" w:rsidRPr="00A805CB" w:rsidRDefault="0082448B" w:rsidP="00CB62DE">
      <w:pPr>
        <w:pStyle w:val="ListParagraph"/>
        <w:numPr>
          <w:ilvl w:val="0"/>
          <w:numId w:val="22"/>
        </w:numPr>
        <w:bidi/>
        <w:spacing w:after="160"/>
        <w:jc w:val="both"/>
        <w:rPr>
          <w:rFonts w:ascii="Avenir Next LT Pro" w:eastAsia="Avenir Next LT Pro" w:hAnsi="Avenir Next LT Pro" w:cs="Avenir Next LT Pro"/>
          <w:sz w:val="24"/>
          <w:szCs w:val="24"/>
        </w:rPr>
      </w:pPr>
      <w:r>
        <w:rPr>
          <w:rFonts w:ascii="Avenir Next LT Pro" w:eastAsia="Avenir Next LT Pro" w:hAnsi="Avenir Next LT Pro" w:cs="Arial" w:hint="cs"/>
          <w:sz w:val="24"/>
          <w:szCs w:val="24"/>
          <w:rtl/>
        </w:rPr>
        <w:t>اسم الطفل</w:t>
      </w:r>
    </w:p>
    <w:p w14:paraId="29D8AE5A" w14:textId="5FB3517A" w:rsidR="00CE0548" w:rsidRPr="00A805CB" w:rsidRDefault="0082448B" w:rsidP="00CB62DE">
      <w:pPr>
        <w:pStyle w:val="ListParagraph"/>
        <w:numPr>
          <w:ilvl w:val="0"/>
          <w:numId w:val="22"/>
        </w:numPr>
        <w:bidi/>
        <w:spacing w:after="160"/>
        <w:jc w:val="both"/>
        <w:rPr>
          <w:rFonts w:ascii="Avenir Next LT Pro" w:eastAsia="Avenir Next LT Pro" w:hAnsi="Avenir Next LT Pro" w:cs="Avenir Next LT Pro"/>
          <w:sz w:val="24"/>
          <w:szCs w:val="24"/>
        </w:rPr>
      </w:pPr>
      <w:r>
        <w:rPr>
          <w:rFonts w:ascii="Avenir Next LT Pro" w:eastAsia="Avenir Next LT Pro" w:hAnsi="Avenir Next LT Pro" w:cs="Arial" w:hint="cs"/>
          <w:sz w:val="24"/>
          <w:szCs w:val="24"/>
          <w:rtl/>
        </w:rPr>
        <w:t>تاريخ ميلاد الطفل</w:t>
      </w:r>
    </w:p>
    <w:p w14:paraId="62993FFD" w14:textId="0DE483EF" w:rsidR="006B320E" w:rsidRPr="00A805CB" w:rsidRDefault="0082448B" w:rsidP="00CB62DE">
      <w:pPr>
        <w:pStyle w:val="ListParagraph"/>
        <w:numPr>
          <w:ilvl w:val="0"/>
          <w:numId w:val="22"/>
        </w:numPr>
        <w:bidi/>
        <w:jc w:val="both"/>
        <w:rPr>
          <w:rFonts w:ascii="Avenir Next LT Pro" w:eastAsia="Avenir Next LT Pro" w:hAnsi="Avenir Next LT Pro" w:cs="Avenir Next LT Pro"/>
          <w:sz w:val="24"/>
          <w:szCs w:val="24"/>
        </w:rPr>
      </w:pPr>
      <w:r>
        <w:rPr>
          <w:rFonts w:ascii="Avenir Next LT Pro" w:eastAsia="Avenir Next LT Pro" w:hAnsi="Avenir Next LT Pro" w:cs="Arial" w:hint="cs"/>
          <w:sz w:val="24"/>
          <w:szCs w:val="24"/>
          <w:rtl/>
        </w:rPr>
        <w:t>اسم ولي الأمر وبيانات التواصل</w:t>
      </w:r>
    </w:p>
    <w:p w14:paraId="4FA9EBE5" w14:textId="77777777" w:rsidR="005B2DC1" w:rsidRPr="00A00B61" w:rsidRDefault="005B2DC1" w:rsidP="00A856CA">
      <w:pPr>
        <w:jc w:val="both"/>
        <w:rPr>
          <w:rFonts w:ascii="Avenir Next LT Pro" w:eastAsia="Avenir Next LT Pro" w:hAnsi="Avenir Next LT Pro" w:cs="Avenir Next LT Pro"/>
          <w:sz w:val="24"/>
          <w:szCs w:val="24"/>
        </w:rPr>
      </w:pPr>
    </w:p>
    <w:p w14:paraId="482C7956" w14:textId="798AC874" w:rsidR="008F5A0D" w:rsidRPr="0082448B" w:rsidRDefault="0082448B" w:rsidP="0082448B">
      <w:pPr>
        <w:bidi/>
        <w:jc w:val="both"/>
        <w:rPr>
          <w:rFonts w:ascii="Avenir Next LT Pro" w:eastAsia="Avenir Next LT Pro" w:hAnsi="Avenir Next LT Pro" w:cs="Arial"/>
          <w:sz w:val="24"/>
          <w:szCs w:val="24"/>
        </w:rPr>
      </w:pPr>
      <w:r>
        <w:rPr>
          <w:rFonts w:ascii="Avenir Next LT Pro" w:eastAsia="Avenir Next LT Pro" w:hAnsi="Avenir Next LT Pro" w:cs="Arial" w:hint="cs"/>
          <w:sz w:val="24"/>
          <w:szCs w:val="24"/>
          <w:rtl/>
        </w:rPr>
        <w:lastRenderedPageBreak/>
        <w:t xml:space="preserve">ينبغي على الوكالة الرئيسية تقديم السياسات والإجراءات المستخدمة حينما يقوم ولي أمر برفض تقديم موافقة وفقًا لهذه المادة (مثل الاجتماع لتوضيح مدى تأثير تداعيات إخفاق الوالدين في تقديم الموافقة في قدرة طفلهم على تلقي الخدمات طبقًا لهذا الجزء)، بشرط ألا تقوم تلك الإجراءات بإلغاء حق ولي الأمر في رفض الموافقة بموجب الفقرة </w:t>
      </w:r>
      <w:hyperlink r:id="rId46">
        <w:r w:rsidRPr="00A00B61">
          <w:rPr>
            <w:rStyle w:val="Hyperlink"/>
            <w:rFonts w:ascii="Avenir Next LT Pro" w:eastAsia="Avenir Next LT Pro" w:hAnsi="Avenir Next LT Pro" w:cs="Avenir Next LT Pro"/>
            <w:color w:val="auto"/>
            <w:sz w:val="24"/>
            <w:szCs w:val="24"/>
          </w:rPr>
          <w:t>§ 303.420</w:t>
        </w:r>
      </w:hyperlink>
      <w:r>
        <w:rPr>
          <w:rStyle w:val="Hyperlink"/>
          <w:rFonts w:ascii="Avenir Next LT Pro" w:eastAsia="Avenir Next LT Pro" w:hAnsi="Avenir Next LT Pro" w:cs="Avenir Next LT Pro" w:hint="cs"/>
          <w:color w:val="auto"/>
          <w:sz w:val="24"/>
          <w:szCs w:val="24"/>
          <w:u w:val="none"/>
          <w:rtl/>
        </w:rPr>
        <w:t>.</w:t>
      </w:r>
      <w:r>
        <w:rPr>
          <w:rFonts w:ascii="Avenir Next LT Pro" w:eastAsia="Avenir Next LT Pro" w:hAnsi="Avenir Next LT Pro" w:cs="Arial" w:hint="cs"/>
          <w:sz w:val="24"/>
          <w:szCs w:val="24"/>
          <w:rtl/>
        </w:rPr>
        <w:t xml:space="preserve"> </w:t>
      </w:r>
    </w:p>
    <w:p w14:paraId="6D37A4D1" w14:textId="73D5E48C" w:rsidR="008F5A0D" w:rsidRPr="0082448B" w:rsidRDefault="0082448B" w:rsidP="0082448B">
      <w:pPr>
        <w:pStyle w:val="Heading1"/>
        <w:bidi/>
        <w:jc w:val="both"/>
        <w:rPr>
          <w:rFonts w:ascii="Avenir Next LT Pro" w:eastAsia="Avenir Next LT Pro" w:hAnsi="Avenir Next LT Pro" w:cs="Arial"/>
          <w:sz w:val="24"/>
          <w:szCs w:val="24"/>
        </w:rPr>
      </w:pPr>
      <w:r>
        <w:rPr>
          <w:rFonts w:ascii="Avenir Next LT Pro" w:eastAsia="Avenir Next LT Pro" w:hAnsi="Avenir Next LT Pro" w:cs="Arial" w:hint="cs"/>
          <w:b/>
          <w:bCs/>
          <w:sz w:val="24"/>
          <w:szCs w:val="24"/>
          <w:rtl/>
        </w:rPr>
        <w:t xml:space="preserve">الضمانات </w:t>
      </w:r>
      <w:r w:rsidRPr="00A00B61">
        <w:rPr>
          <w:rFonts w:ascii="Avenir Next LT Pro" w:eastAsia="Avenir Next LT Pro" w:hAnsi="Avenir Next LT Pro" w:cs="Avenir Next LT Pro"/>
          <w:sz w:val="24"/>
          <w:szCs w:val="24"/>
        </w:rPr>
        <w:t>(§303.415)</w:t>
      </w:r>
    </w:p>
    <w:p w14:paraId="0ABAE3A9" w14:textId="479C07F0" w:rsidR="008F5A0D" w:rsidRPr="0082448B" w:rsidRDefault="0082448B" w:rsidP="0082448B">
      <w:pPr>
        <w:bidi/>
        <w:contextualSpacing/>
        <w:jc w:val="both"/>
        <w:rPr>
          <w:rFonts w:ascii="Avenir Next LT Pro" w:eastAsia="Avenir Next LT Pro" w:hAnsi="Avenir Next LT Pro" w:cs="Arial"/>
          <w:sz w:val="24"/>
          <w:szCs w:val="24"/>
        </w:rPr>
      </w:pPr>
      <w:r>
        <w:rPr>
          <w:rFonts w:ascii="Avenir Next LT Pro" w:eastAsia="Avenir Next LT Pro" w:hAnsi="Avenir Next LT Pro" w:cs="Arial" w:hint="cs"/>
          <w:sz w:val="24"/>
          <w:szCs w:val="24"/>
          <w:rtl/>
        </w:rPr>
        <w:t>ينبغي على كل وكالة مشاركة</w:t>
      </w:r>
    </w:p>
    <w:p w14:paraId="3EBC7614" w14:textId="749D39F0" w:rsidR="008F5A0D" w:rsidRPr="00213392" w:rsidRDefault="0082448B" w:rsidP="00CB62DE">
      <w:pPr>
        <w:pStyle w:val="ListParagraph"/>
        <w:numPr>
          <w:ilvl w:val="0"/>
          <w:numId w:val="6"/>
        </w:numPr>
        <w:bidi/>
        <w:jc w:val="both"/>
        <w:rPr>
          <w:rFonts w:ascii="Avenir Next LT Pro" w:eastAsia="Avenir Next LT Pro" w:hAnsi="Avenir Next LT Pro" w:cs="Avenir Next LT Pro"/>
          <w:sz w:val="24"/>
          <w:szCs w:val="24"/>
        </w:rPr>
      </w:pPr>
      <w:r>
        <w:rPr>
          <w:rFonts w:ascii="Avenir Next LT Pro" w:eastAsia="Avenir Next LT Pro" w:hAnsi="Avenir Next LT Pro" w:cs="Arial" w:hint="cs"/>
          <w:sz w:val="24"/>
          <w:szCs w:val="24"/>
          <w:rtl/>
        </w:rPr>
        <w:t xml:space="preserve">حماية سرية معلومات التعريف الشخصية في مراحل الجمع، الاحتفاظ، الاستخدام، التخزين، الإفصاح والإتلاف. </w:t>
      </w:r>
    </w:p>
    <w:p w14:paraId="5F0AB322" w14:textId="6B5A2978" w:rsidR="008F5A0D" w:rsidRPr="00213392" w:rsidRDefault="0082448B" w:rsidP="00CB62DE">
      <w:pPr>
        <w:pStyle w:val="ListParagraph"/>
        <w:numPr>
          <w:ilvl w:val="0"/>
          <w:numId w:val="6"/>
        </w:numPr>
        <w:bidi/>
        <w:jc w:val="both"/>
        <w:rPr>
          <w:rFonts w:ascii="Avenir Next LT Pro" w:eastAsia="Avenir Next LT Pro" w:hAnsi="Avenir Next LT Pro" w:cs="Avenir Next LT Pro"/>
          <w:sz w:val="24"/>
          <w:szCs w:val="24"/>
        </w:rPr>
      </w:pPr>
      <w:r>
        <w:rPr>
          <w:rFonts w:ascii="Avenir Next LT Pro" w:eastAsia="Avenir Next LT Pro" w:hAnsi="Avenir Next LT Pro" w:cs="Arial" w:hint="cs"/>
          <w:sz w:val="24"/>
          <w:szCs w:val="24"/>
          <w:rtl/>
        </w:rPr>
        <w:t>تعيين موظف مسؤول عن ضمان السرية لأي معلومات تعريف شخصية.</w:t>
      </w:r>
    </w:p>
    <w:p w14:paraId="3886FF56" w14:textId="3E24BDD8" w:rsidR="008F5A0D" w:rsidRPr="00213392" w:rsidRDefault="0082448B" w:rsidP="00CB62DE">
      <w:pPr>
        <w:pStyle w:val="ListParagraph"/>
        <w:numPr>
          <w:ilvl w:val="0"/>
          <w:numId w:val="6"/>
        </w:numPr>
        <w:bidi/>
        <w:jc w:val="both"/>
        <w:rPr>
          <w:rFonts w:ascii="Avenir Next LT Pro" w:eastAsia="Avenir Next LT Pro" w:hAnsi="Avenir Next LT Pro" w:cs="Avenir Next LT Pro"/>
          <w:sz w:val="24"/>
          <w:szCs w:val="24"/>
        </w:rPr>
      </w:pPr>
      <w:r>
        <w:rPr>
          <w:rFonts w:ascii="Avenir Next LT Pro" w:eastAsia="Avenir Next LT Pro" w:hAnsi="Avenir Next LT Pro" w:cs="Arial" w:hint="cs"/>
          <w:sz w:val="24"/>
          <w:szCs w:val="24"/>
          <w:rtl/>
        </w:rPr>
        <w:t xml:space="preserve">التأكد من تلقي الموظفين لتدريب أو تعليمات بخصوص سياسات وإجراءات الولاية وفقًا للجزء </w:t>
      </w:r>
      <w:r>
        <w:rPr>
          <w:rFonts w:ascii="Avenir Next LT Pro" w:eastAsia="Avenir Next LT Pro" w:hAnsi="Avenir Next LT Pro" w:cs="Arial"/>
          <w:sz w:val="24"/>
          <w:szCs w:val="24"/>
        </w:rPr>
        <w:t>C</w:t>
      </w:r>
      <w:r>
        <w:rPr>
          <w:rFonts w:ascii="Avenir Next LT Pro" w:eastAsia="Avenir Next LT Pro" w:hAnsi="Avenir Next LT Pro" w:cs="Arial" w:hint="cs"/>
          <w:sz w:val="24"/>
          <w:szCs w:val="24"/>
          <w:rtl/>
          <w:lang w:bidi="ar-EG"/>
        </w:rPr>
        <w:t xml:space="preserve"> من </w:t>
      </w:r>
      <w:r>
        <w:rPr>
          <w:rFonts w:ascii="Avenir Next LT Pro" w:eastAsia="Avenir Next LT Pro" w:hAnsi="Avenir Next LT Pro" w:cs="Arial"/>
          <w:sz w:val="24"/>
          <w:szCs w:val="24"/>
          <w:lang w:bidi="ar-EG"/>
        </w:rPr>
        <w:t>IDEA</w:t>
      </w:r>
      <w:r>
        <w:rPr>
          <w:rFonts w:ascii="Avenir Next LT Pro" w:eastAsia="Avenir Next LT Pro" w:hAnsi="Avenir Next LT Pro" w:cs="Arial" w:hint="cs"/>
          <w:sz w:val="24"/>
          <w:szCs w:val="24"/>
          <w:rtl/>
          <w:lang w:bidi="ar-EG"/>
        </w:rPr>
        <w:t xml:space="preserve"> الجزء الفرعي </w:t>
      </w:r>
      <w:r>
        <w:rPr>
          <w:rFonts w:ascii="Avenir Next LT Pro" w:eastAsia="Avenir Next LT Pro" w:hAnsi="Avenir Next LT Pro" w:cs="Arial"/>
          <w:sz w:val="24"/>
          <w:szCs w:val="24"/>
          <w:lang w:bidi="ar-EG"/>
        </w:rPr>
        <w:t>E</w:t>
      </w:r>
      <w:r>
        <w:rPr>
          <w:rFonts w:ascii="Avenir Next LT Pro" w:eastAsia="Avenir Next LT Pro" w:hAnsi="Avenir Next LT Pro" w:cs="Arial" w:hint="cs"/>
          <w:sz w:val="24"/>
          <w:szCs w:val="24"/>
          <w:rtl/>
          <w:lang w:bidi="ar-EG"/>
        </w:rPr>
        <w:t xml:space="preserve"> </w:t>
      </w:r>
      <w:hyperlink r:id="rId47">
        <w:r w:rsidRPr="00213392">
          <w:rPr>
            <w:rStyle w:val="Hyperlink"/>
            <w:rFonts w:ascii="Avenir Next LT Pro" w:eastAsia="Avenir Next LT Pro" w:hAnsi="Avenir Next LT Pro" w:cs="Avenir Next LT Pro"/>
            <w:color w:val="auto"/>
            <w:sz w:val="24"/>
            <w:szCs w:val="24"/>
          </w:rPr>
          <w:t>§§ 303.401</w:t>
        </w:r>
      </w:hyperlink>
      <w:r>
        <w:rPr>
          <w:rStyle w:val="Hyperlink"/>
          <w:rFonts w:ascii="Avenir Next LT Pro" w:eastAsia="Avenir Next LT Pro" w:hAnsi="Avenir Next LT Pro" w:cs="Avenir Next LT Pro" w:hint="cs"/>
          <w:color w:val="auto"/>
          <w:sz w:val="24"/>
          <w:szCs w:val="24"/>
          <w:u w:val="none"/>
          <w:rtl/>
        </w:rPr>
        <w:t xml:space="preserve"> - </w:t>
      </w:r>
      <w:hyperlink r:id="rId48">
        <w:r w:rsidRPr="00213392">
          <w:rPr>
            <w:rStyle w:val="Hyperlink"/>
            <w:rFonts w:ascii="Avenir Next LT Pro" w:eastAsia="Avenir Next LT Pro" w:hAnsi="Avenir Next LT Pro" w:cs="Avenir Next LT Pro"/>
            <w:color w:val="auto"/>
            <w:sz w:val="24"/>
            <w:szCs w:val="24"/>
          </w:rPr>
          <w:t>303.417</w:t>
        </w:r>
      </w:hyperlink>
      <w:r>
        <w:rPr>
          <w:rStyle w:val="Hyperlink"/>
          <w:rFonts w:ascii="Avenir Next LT Pro" w:eastAsia="Avenir Next LT Pro" w:hAnsi="Avenir Next LT Pro" w:cs="Avenir Next LT Pro" w:hint="cs"/>
          <w:color w:val="auto"/>
          <w:sz w:val="24"/>
          <w:szCs w:val="24"/>
          <w:u w:val="none"/>
          <w:rtl/>
        </w:rPr>
        <w:t xml:space="preserve"> </w:t>
      </w:r>
      <w:r>
        <w:rPr>
          <w:rStyle w:val="Hyperlink"/>
          <w:rFonts w:ascii="Avenir Next LT Pro" w:eastAsia="Avenir Next LT Pro" w:hAnsi="Avenir Next LT Pro" w:cs="Arial" w:hint="cs"/>
          <w:color w:val="auto"/>
          <w:sz w:val="24"/>
          <w:szCs w:val="24"/>
          <w:u w:val="none"/>
          <w:rtl/>
        </w:rPr>
        <w:t>وقانون حقوق الأسرة التعليمية والخصوصية (</w:t>
      </w:r>
      <w:r>
        <w:rPr>
          <w:rStyle w:val="Hyperlink"/>
          <w:rFonts w:ascii="Avenir Next LT Pro" w:eastAsia="Avenir Next LT Pro" w:hAnsi="Avenir Next LT Pro" w:cs="Arial"/>
          <w:color w:val="auto"/>
          <w:sz w:val="24"/>
          <w:szCs w:val="24"/>
          <w:u w:val="none"/>
        </w:rPr>
        <w:t>FERPA</w:t>
      </w:r>
      <w:r>
        <w:rPr>
          <w:rStyle w:val="Hyperlink"/>
          <w:rFonts w:ascii="Avenir Next LT Pro" w:eastAsia="Avenir Next LT Pro" w:hAnsi="Avenir Next LT Pro" w:cs="Arial" w:hint="cs"/>
          <w:color w:val="auto"/>
          <w:sz w:val="24"/>
          <w:szCs w:val="24"/>
          <w:u w:val="none"/>
          <w:rtl/>
          <w:lang w:bidi="ar-EG"/>
        </w:rPr>
        <w:t>) (</w:t>
      </w:r>
      <w:hyperlink r:id="rId49">
        <w:r w:rsidRPr="00213392">
          <w:rPr>
            <w:rStyle w:val="Hyperlink"/>
            <w:rFonts w:ascii="Avenir Next LT Pro" w:eastAsia="Avenir Next LT Pro" w:hAnsi="Avenir Next LT Pro" w:cs="Avenir Next LT Pro"/>
            <w:color w:val="auto"/>
            <w:sz w:val="24"/>
            <w:szCs w:val="24"/>
          </w:rPr>
          <w:t>34 CFR part 99</w:t>
        </w:r>
      </w:hyperlink>
      <w:r>
        <w:rPr>
          <w:rStyle w:val="Hyperlink"/>
          <w:rFonts w:ascii="Avenir Next LT Pro" w:eastAsia="Avenir Next LT Pro" w:hAnsi="Avenir Next LT Pro" w:cs="Avenir Next LT Pro" w:hint="cs"/>
          <w:color w:val="auto"/>
          <w:sz w:val="24"/>
          <w:szCs w:val="24"/>
          <w:u w:val="none"/>
          <w:rtl/>
        </w:rPr>
        <w:t>).</w:t>
      </w:r>
      <w:r>
        <w:rPr>
          <w:rFonts w:ascii="Avenir Next LT Pro" w:eastAsia="Avenir Next LT Pro" w:hAnsi="Avenir Next LT Pro" w:cs="Arial" w:hint="cs"/>
          <w:sz w:val="24"/>
          <w:szCs w:val="24"/>
          <w:rtl/>
        </w:rPr>
        <w:t xml:space="preserve"> </w:t>
      </w:r>
    </w:p>
    <w:p w14:paraId="6F942D9D" w14:textId="3FD07E35" w:rsidR="14B04962" w:rsidRPr="00213392" w:rsidRDefault="0082448B" w:rsidP="00CB62DE">
      <w:pPr>
        <w:pStyle w:val="ListParagraph"/>
        <w:numPr>
          <w:ilvl w:val="0"/>
          <w:numId w:val="6"/>
        </w:numPr>
        <w:bidi/>
        <w:jc w:val="both"/>
        <w:rPr>
          <w:rFonts w:ascii="Avenir Next LT Pro" w:eastAsia="Avenir Next LT Pro" w:hAnsi="Avenir Next LT Pro" w:cs="Avenir Next LT Pro"/>
          <w:sz w:val="24"/>
          <w:szCs w:val="24"/>
        </w:rPr>
      </w:pPr>
      <w:r>
        <w:rPr>
          <w:rFonts w:ascii="Avenir Next LT Pro" w:eastAsia="Avenir Next LT Pro" w:hAnsi="Avenir Next LT Pro" w:cs="Arial" w:hint="cs"/>
          <w:sz w:val="24"/>
          <w:szCs w:val="24"/>
          <w:rtl/>
        </w:rPr>
        <w:t xml:space="preserve">الاحتفاظ بقائمة حالية من أسماء ومهام هؤلاء الموظفين داخل الوكالة ممن </w:t>
      </w:r>
      <w:r w:rsidR="000A2995">
        <w:rPr>
          <w:rFonts w:ascii="Avenir Next LT Pro" w:eastAsia="Avenir Next LT Pro" w:hAnsi="Avenir Next LT Pro" w:cs="Arial" w:hint="cs"/>
          <w:sz w:val="24"/>
          <w:szCs w:val="24"/>
          <w:rtl/>
        </w:rPr>
        <w:t>يتمتعون بصلاحية الاطلاع على معلومات التعريف الشخصية</w:t>
      </w:r>
    </w:p>
    <w:p w14:paraId="1656455C" w14:textId="77777777" w:rsidR="00CF2AE0" w:rsidRPr="00A00B61" w:rsidRDefault="00CF2AE0" w:rsidP="00A856CA">
      <w:pPr>
        <w:jc w:val="both"/>
        <w:rPr>
          <w:rFonts w:ascii="Avenir Next LT Pro" w:eastAsia="Avenir Next LT Pro" w:hAnsi="Avenir Next LT Pro" w:cs="Avenir Next LT Pro"/>
          <w:sz w:val="24"/>
          <w:szCs w:val="24"/>
        </w:rPr>
      </w:pPr>
    </w:p>
    <w:p w14:paraId="21531230" w14:textId="6887FF1B" w:rsidR="008F5A0D" w:rsidRPr="000A2995" w:rsidRDefault="000A2995" w:rsidP="000A2995">
      <w:pPr>
        <w:pStyle w:val="Heading1"/>
        <w:bidi/>
        <w:spacing w:before="0"/>
        <w:jc w:val="both"/>
        <w:rPr>
          <w:rFonts w:ascii="Avenir Next LT Pro" w:eastAsia="Avenir Next LT Pro" w:hAnsi="Avenir Next LT Pro" w:cs="Arial"/>
          <w:b/>
          <w:bCs/>
          <w:sz w:val="24"/>
          <w:szCs w:val="24"/>
        </w:rPr>
      </w:pPr>
      <w:r>
        <w:rPr>
          <w:rFonts w:ascii="Avenir Next LT Pro" w:eastAsia="Avenir Next LT Pro" w:hAnsi="Avenir Next LT Pro" w:cs="Arial" w:hint="cs"/>
          <w:b/>
          <w:bCs/>
          <w:sz w:val="24"/>
          <w:szCs w:val="24"/>
          <w:rtl/>
        </w:rPr>
        <w:t xml:space="preserve">إتلاف المعلومات </w:t>
      </w:r>
      <w:r w:rsidRPr="00A00B61">
        <w:rPr>
          <w:rFonts w:ascii="Avenir Next LT Pro" w:eastAsia="Avenir Next LT Pro" w:hAnsi="Avenir Next LT Pro" w:cs="Avenir Next LT Pro"/>
          <w:sz w:val="24"/>
          <w:szCs w:val="24"/>
        </w:rPr>
        <w:t>(§303.416)</w:t>
      </w:r>
    </w:p>
    <w:p w14:paraId="0AED72F7" w14:textId="4B163C1A" w:rsidR="008F5A0D" w:rsidRPr="000A2995" w:rsidRDefault="000A2995" w:rsidP="000A2995">
      <w:pPr>
        <w:bidi/>
        <w:jc w:val="both"/>
        <w:rPr>
          <w:rFonts w:ascii="Avenir Next LT Pro" w:eastAsia="Avenir Next LT Pro" w:hAnsi="Avenir Next LT Pro" w:cs="Arial"/>
          <w:b/>
          <w:bCs/>
          <w:sz w:val="24"/>
          <w:szCs w:val="24"/>
        </w:rPr>
      </w:pPr>
      <w:r>
        <w:rPr>
          <w:rFonts w:ascii="Avenir Next LT Pro" w:eastAsia="Avenir Next LT Pro" w:hAnsi="Avenir Next LT Pro" w:cs="Arial" w:hint="cs"/>
          <w:sz w:val="24"/>
          <w:szCs w:val="24"/>
          <w:rtl/>
        </w:rPr>
        <w:t xml:space="preserve">ينبغي على الوكالة المشاركة إخطار الوالدين بالوقت الذي لا تكون هناك ضرورة لتجميع، الاحتفاظ، أو استخدام معلومات التعريف الشخصية طبقًا لهذا الجزء بهدف توفير خدمات إلى الطفل وفقًا للجزء </w:t>
      </w:r>
      <w:r>
        <w:rPr>
          <w:rFonts w:ascii="Avenir Next LT Pro" w:eastAsia="Avenir Next LT Pro" w:hAnsi="Avenir Next LT Pro" w:cs="Arial"/>
          <w:sz w:val="24"/>
          <w:szCs w:val="24"/>
        </w:rPr>
        <w:t>C</w:t>
      </w:r>
      <w:r>
        <w:rPr>
          <w:rFonts w:ascii="Avenir Next LT Pro" w:eastAsia="Avenir Next LT Pro" w:hAnsi="Avenir Next LT Pro" w:cs="Arial" w:hint="cs"/>
          <w:sz w:val="24"/>
          <w:szCs w:val="24"/>
          <w:rtl/>
          <w:lang w:bidi="ar-EG"/>
        </w:rPr>
        <w:t xml:space="preserve"> من القانون، بنود </w:t>
      </w:r>
      <w:r>
        <w:rPr>
          <w:rFonts w:ascii="Avenir Next LT Pro" w:eastAsia="Avenir Next LT Pro" w:hAnsi="Avenir Next LT Pro" w:cs="Arial"/>
          <w:sz w:val="24"/>
          <w:szCs w:val="24"/>
          <w:lang w:bidi="ar-EG"/>
        </w:rPr>
        <w:t>GEPA</w:t>
      </w:r>
      <w:r>
        <w:rPr>
          <w:rFonts w:ascii="Avenir Next LT Pro" w:eastAsia="Avenir Next LT Pro" w:hAnsi="Avenir Next LT Pro" w:cs="Arial" w:hint="cs"/>
          <w:sz w:val="24"/>
          <w:szCs w:val="24"/>
          <w:rtl/>
          <w:lang w:bidi="ar-EG"/>
        </w:rPr>
        <w:t xml:space="preserve"> في </w:t>
      </w:r>
      <w:hyperlink r:id="rId50">
        <w:r w:rsidRPr="00A00B61">
          <w:rPr>
            <w:rFonts w:ascii="Avenir Next LT Pro" w:eastAsia="Avenir Next LT Pro" w:hAnsi="Avenir Next LT Pro" w:cs="Avenir Next LT Pro"/>
            <w:sz w:val="24"/>
            <w:szCs w:val="24"/>
          </w:rPr>
          <w:t>20 U.S.C. 1232f</w:t>
        </w:r>
      </w:hyperlink>
      <w:r>
        <w:rPr>
          <w:rFonts w:ascii="Avenir Next LT Pro" w:eastAsia="Avenir Next LT Pro" w:hAnsi="Avenir Next LT Pro" w:cs="Arial" w:hint="cs"/>
          <w:sz w:val="24"/>
          <w:szCs w:val="24"/>
          <w:rtl/>
        </w:rPr>
        <w:t xml:space="preserve">، </w:t>
      </w:r>
      <w:r w:rsidRPr="00A00B61">
        <w:rPr>
          <w:rFonts w:ascii="Avenir Next LT Pro" w:eastAsia="Avenir Next LT Pro" w:hAnsi="Avenir Next LT Pro" w:cs="Avenir Next LT Pro"/>
          <w:sz w:val="24"/>
          <w:szCs w:val="24"/>
        </w:rPr>
        <w:t>EDGAR</w:t>
      </w:r>
      <w:r>
        <w:rPr>
          <w:rFonts w:ascii="Avenir Next LT Pro" w:eastAsia="Avenir Next LT Pro" w:hAnsi="Avenir Next LT Pro" w:cs="Arial" w:hint="cs"/>
          <w:sz w:val="24"/>
          <w:szCs w:val="24"/>
          <w:rtl/>
        </w:rPr>
        <w:t xml:space="preserve">، </w:t>
      </w:r>
      <w:hyperlink r:id="rId51">
        <w:r w:rsidRPr="00A00B61">
          <w:rPr>
            <w:rFonts w:ascii="Avenir Next LT Pro" w:eastAsia="Avenir Next LT Pro" w:hAnsi="Avenir Next LT Pro" w:cs="Avenir Next LT Pro"/>
            <w:sz w:val="24"/>
            <w:szCs w:val="24"/>
          </w:rPr>
          <w:t>34 CFR part 76</w:t>
        </w:r>
      </w:hyperlink>
      <w:r>
        <w:rPr>
          <w:rFonts w:ascii="Avenir Next LT Pro" w:eastAsia="Avenir Next LT Pro" w:hAnsi="Avenir Next LT Pro" w:cs="Arial" w:hint="cs"/>
          <w:sz w:val="24"/>
          <w:szCs w:val="24"/>
          <w:rtl/>
        </w:rPr>
        <w:t>، و</w:t>
      </w:r>
      <w:hyperlink r:id="rId52">
        <w:r w:rsidRPr="00A00B61">
          <w:rPr>
            <w:rFonts w:ascii="Avenir Next LT Pro" w:eastAsia="Avenir Next LT Pro" w:hAnsi="Avenir Next LT Pro" w:cs="Avenir Next LT Pro"/>
            <w:sz w:val="24"/>
            <w:szCs w:val="24"/>
          </w:rPr>
          <w:t>2 CFR part 200</w:t>
        </w:r>
      </w:hyperlink>
      <w:r>
        <w:rPr>
          <w:rFonts w:ascii="Avenir Next LT Pro" w:eastAsia="Avenir Next LT Pro" w:hAnsi="Avenir Next LT Pro" w:cs="Arial" w:hint="cs"/>
          <w:sz w:val="24"/>
          <w:szCs w:val="24"/>
          <w:rtl/>
        </w:rPr>
        <w:t xml:space="preserve">، بالصيغة المعتمدة في </w:t>
      </w:r>
      <w:hyperlink r:id="rId53">
        <w:r w:rsidRPr="00A00B61">
          <w:rPr>
            <w:rFonts w:ascii="Avenir Next LT Pro" w:eastAsia="Avenir Next LT Pro" w:hAnsi="Avenir Next LT Pro" w:cs="Avenir Next LT Pro"/>
            <w:sz w:val="24"/>
            <w:szCs w:val="24"/>
          </w:rPr>
          <w:t>2 CFR part 3474</w:t>
        </w:r>
      </w:hyperlink>
      <w:r>
        <w:rPr>
          <w:rFonts w:ascii="Avenir Next LT Pro" w:eastAsia="Avenir Next LT Pro" w:hAnsi="Avenir Next LT Pro" w:cs="Avenir Next LT Pro" w:hint="cs"/>
          <w:sz w:val="24"/>
          <w:szCs w:val="24"/>
          <w:rtl/>
        </w:rPr>
        <w:t>.</w:t>
      </w:r>
      <w:r>
        <w:rPr>
          <w:rFonts w:ascii="Avenir Next LT Pro" w:eastAsia="Avenir Next LT Pro" w:hAnsi="Avenir Next LT Pro" w:cs="Arial" w:hint="cs"/>
          <w:sz w:val="24"/>
          <w:szCs w:val="24"/>
          <w:rtl/>
        </w:rPr>
        <w:t xml:space="preserve"> </w:t>
      </w:r>
    </w:p>
    <w:p w14:paraId="526011B2" w14:textId="58AC6AC5" w:rsidR="008F5A0D" w:rsidRPr="000A2995" w:rsidRDefault="000A2995" w:rsidP="000A2995">
      <w:pPr>
        <w:bidi/>
        <w:jc w:val="both"/>
        <w:rPr>
          <w:rFonts w:ascii="Avenir Next LT Pro" w:eastAsia="Avenir Next LT Pro" w:hAnsi="Avenir Next LT Pro" w:cstheme="minorBidi"/>
          <w:sz w:val="24"/>
          <w:szCs w:val="24"/>
          <w:rtl/>
          <w:lang w:bidi="ar-EG"/>
        </w:rPr>
      </w:pPr>
      <w:r>
        <w:rPr>
          <w:rFonts w:ascii="Avenir Next LT Pro" w:eastAsia="Avenir Next LT Pro" w:hAnsi="Avenir Next LT Pro" w:cstheme="minorBidi" w:hint="cs"/>
          <w:sz w:val="24"/>
          <w:szCs w:val="24"/>
          <w:rtl/>
          <w:lang w:bidi="ar-EG"/>
        </w:rPr>
        <w:t xml:space="preserve">ينبغي إتلاف المعلومات بناءً على طلب الوالدين. ومع ذلك، يسمح بالاحتفاظ بسجل دائم به اسم الطفل، تاريخ الميلاد، بيانات التواصل لولي الأمر (بما في ذلك العنوان ورقم الهاتف)، أسماء منسق (منسقي) الخدمات ومقدم (مقدمي) </w:t>
      </w:r>
      <w:r>
        <w:rPr>
          <w:rFonts w:ascii="Avenir Next LT Pro" w:eastAsia="Avenir Next LT Pro" w:hAnsi="Avenir Next LT Pro" w:cstheme="minorBidi"/>
          <w:sz w:val="24"/>
          <w:szCs w:val="24"/>
          <w:lang w:bidi="ar-EG"/>
        </w:rPr>
        <w:t>EIS</w:t>
      </w:r>
      <w:r>
        <w:rPr>
          <w:rFonts w:ascii="Avenir Next LT Pro" w:eastAsia="Avenir Next LT Pro" w:hAnsi="Avenir Next LT Pro" w:cstheme="minorBidi" w:hint="cs"/>
          <w:sz w:val="24"/>
          <w:szCs w:val="24"/>
          <w:rtl/>
          <w:lang w:bidi="ar-EG"/>
        </w:rPr>
        <w:t>، وبيانات الانسحاب (بما في ذلك العام والعمر عند الانسحاب، وأي برامج تم التسجيل بها وقت الانسحاب) دون قيود زمنية.</w:t>
      </w:r>
    </w:p>
    <w:p w14:paraId="4A93BAB2" w14:textId="77777777" w:rsidR="00CE0548" w:rsidRPr="00A00B61" w:rsidRDefault="00CE0548" w:rsidP="000A2995">
      <w:pPr>
        <w:bidi/>
        <w:jc w:val="both"/>
        <w:rPr>
          <w:rFonts w:ascii="Avenir Next LT Pro" w:eastAsia="Avenir Next LT Pro" w:hAnsi="Avenir Next LT Pro" w:cs="Avenir Next LT Pro"/>
          <w:sz w:val="24"/>
          <w:szCs w:val="24"/>
        </w:rPr>
      </w:pPr>
    </w:p>
    <w:p w14:paraId="1C3706FE" w14:textId="51CDBA8C" w:rsidR="00CE0548" w:rsidRPr="000A2995" w:rsidRDefault="000A2995" w:rsidP="000A2995">
      <w:pPr>
        <w:bidi/>
        <w:jc w:val="both"/>
        <w:rPr>
          <w:rFonts w:ascii="Avenir Next LT Pro" w:eastAsia="Avenir Next LT Pro" w:hAnsi="Avenir Next LT Pro" w:cs="Arial"/>
          <w:sz w:val="24"/>
          <w:szCs w:val="24"/>
        </w:rPr>
      </w:pPr>
      <w:r>
        <w:rPr>
          <w:rFonts w:ascii="Avenir Next LT Pro" w:eastAsia="Avenir Next LT Pro" w:hAnsi="Avenir Next LT Pro" w:cs="Arial" w:hint="cs"/>
          <w:sz w:val="24"/>
          <w:szCs w:val="24"/>
          <w:rtl/>
        </w:rPr>
        <w:t xml:space="preserve">في ولاية </w:t>
      </w:r>
      <w:r w:rsidRPr="00A00B61">
        <w:rPr>
          <w:rFonts w:ascii="Avenir Next LT Pro" w:eastAsia="Avenir Next LT Pro" w:hAnsi="Avenir Next LT Pro" w:cs="Avenir Next LT Pro"/>
          <w:sz w:val="24"/>
          <w:szCs w:val="24"/>
        </w:rPr>
        <w:t>Massachusetts</w:t>
      </w:r>
      <w:r>
        <w:rPr>
          <w:rFonts w:ascii="Avenir Next LT Pro" w:eastAsia="Avenir Next LT Pro" w:hAnsi="Avenir Next LT Pro" w:cs="Arial" w:hint="cs"/>
          <w:sz w:val="24"/>
          <w:szCs w:val="24"/>
          <w:rtl/>
        </w:rPr>
        <w:t xml:space="preserve">، </w:t>
      </w:r>
      <w:r w:rsidR="0071193D">
        <w:rPr>
          <w:rFonts w:ascii="Avenir Next LT Pro" w:eastAsia="Avenir Next LT Pro" w:hAnsi="Avenir Next LT Pro" w:cs="Arial" w:hint="cs"/>
          <w:sz w:val="24"/>
          <w:szCs w:val="24"/>
          <w:rtl/>
        </w:rPr>
        <w:t>قد يحتفظ مقدمو خدمات التدخل المبكر بالسجلات لفترة زمنية تصل إلى سبعة أعوام بعد خروج الطفل من خدمات التدخل المبكر، باستثناء طلب ولي الأمر إجراء إتلاف مبكر لمعلومات التعريف الشخصية حينما لا تكون هناك حاجة إليها بعد ذلك.</w:t>
      </w:r>
    </w:p>
    <w:p w14:paraId="00BD4B55" w14:textId="77777777" w:rsidR="00CF2AE0" w:rsidRPr="00A00B61" w:rsidRDefault="00CF2AE0" w:rsidP="00A856CA">
      <w:pPr>
        <w:pStyle w:val="Heading1"/>
        <w:spacing w:before="0"/>
        <w:jc w:val="both"/>
        <w:rPr>
          <w:rFonts w:ascii="Avenir Next LT Pro" w:eastAsia="Avenir Next LT Pro" w:hAnsi="Avenir Next LT Pro" w:cs="Avenir Next LT Pro"/>
          <w:b/>
          <w:bCs/>
          <w:sz w:val="24"/>
          <w:szCs w:val="24"/>
        </w:rPr>
      </w:pPr>
    </w:p>
    <w:p w14:paraId="6B3D9895" w14:textId="5F99F4EB" w:rsidR="008F5A0D" w:rsidRPr="00F40EEC" w:rsidRDefault="00F40EEC" w:rsidP="00F40EEC">
      <w:pPr>
        <w:pStyle w:val="Heading1"/>
        <w:bidi/>
        <w:spacing w:before="0"/>
        <w:jc w:val="both"/>
        <w:rPr>
          <w:rFonts w:ascii="Avenir Next LT Pro" w:eastAsia="Avenir Next LT Pro" w:hAnsi="Avenir Next LT Pro" w:cs="Arial"/>
          <w:b/>
          <w:bCs/>
          <w:sz w:val="24"/>
          <w:szCs w:val="24"/>
        </w:rPr>
      </w:pPr>
      <w:r>
        <w:rPr>
          <w:rFonts w:ascii="Avenir Next LT Pro" w:eastAsia="Avenir Next LT Pro" w:hAnsi="Avenir Next LT Pro" w:cs="Arial" w:hint="cs"/>
          <w:b/>
          <w:bCs/>
          <w:sz w:val="24"/>
          <w:szCs w:val="24"/>
          <w:rtl/>
        </w:rPr>
        <w:t xml:space="preserve">التنفيذ </w:t>
      </w:r>
      <w:r w:rsidRPr="00A00B61">
        <w:rPr>
          <w:rFonts w:ascii="Avenir Next LT Pro" w:eastAsia="Avenir Next LT Pro" w:hAnsi="Avenir Next LT Pro" w:cs="Avenir Next LT Pro"/>
          <w:sz w:val="24"/>
          <w:szCs w:val="24"/>
        </w:rPr>
        <w:t>(§303.417)</w:t>
      </w:r>
    </w:p>
    <w:p w14:paraId="35138570" w14:textId="26E4E8E4" w:rsidR="008F5A0D" w:rsidRPr="000D34EA" w:rsidRDefault="000D34EA" w:rsidP="00F40EEC">
      <w:pPr>
        <w:bidi/>
        <w:jc w:val="both"/>
        <w:rPr>
          <w:rStyle w:val="cf01"/>
          <w:rFonts w:ascii="Avenir Next LT Pro" w:eastAsia="Avenir Next LT Pro" w:hAnsi="Avenir Next LT Pro" w:cs="Arial"/>
          <w:sz w:val="24"/>
          <w:szCs w:val="24"/>
          <w:rtl/>
          <w:lang w:bidi="ar-EG"/>
        </w:rPr>
      </w:pPr>
      <w:r>
        <w:rPr>
          <w:rFonts w:ascii="Avenir Next LT Pro" w:eastAsia="Avenir Next LT Pro" w:hAnsi="Avenir Next LT Pro" w:cstheme="minorBidi" w:hint="cs"/>
          <w:sz w:val="24"/>
          <w:szCs w:val="24"/>
          <w:rtl/>
          <w:lang w:bidi="ar-EG"/>
        </w:rPr>
        <w:t xml:space="preserve">تقوم شعبة التدخل المبكر، بصفتها الوكالة الرئيسية المعينة بموجب </w:t>
      </w:r>
      <w:r w:rsidRPr="00A00B61">
        <w:rPr>
          <w:rFonts w:ascii="Avenir Next LT Pro" w:eastAsia="Avenir Next LT Pro" w:hAnsi="Avenir Next LT Pro" w:cs="Avenir Next LT Pro"/>
          <w:sz w:val="24"/>
          <w:szCs w:val="24"/>
        </w:rPr>
        <w:t>34 CFR §303.120</w:t>
      </w:r>
      <w:r>
        <w:rPr>
          <w:rFonts w:ascii="Avenir Next LT Pro" w:eastAsia="Avenir Next LT Pro" w:hAnsi="Avenir Next LT Pro" w:cs="Avenir Next LT Pro" w:hint="cs"/>
          <w:sz w:val="24"/>
          <w:szCs w:val="24"/>
          <w:rtl/>
        </w:rPr>
        <w:t xml:space="preserve"> </w:t>
      </w:r>
      <w:r>
        <w:rPr>
          <w:rFonts w:ascii="Avenir Next LT Pro" w:eastAsia="Avenir Next LT Pro" w:hAnsi="Avenir Next LT Pro" w:cs="Arial" w:hint="cs"/>
          <w:sz w:val="24"/>
          <w:szCs w:val="24"/>
          <w:rtl/>
        </w:rPr>
        <w:t xml:space="preserve">بالتأكد من اتباع جميع السياسات والإجراءات الخاصة بالوكالات المشاركة ومقدمي خدمات التدخل المبكر، بما في ذلك العقوبات والحق في رفع شكوى طبقًا للفقرة </w:t>
      </w:r>
      <w:hyperlink r:id="rId54">
        <w:r w:rsidRPr="00A00B61">
          <w:rPr>
            <w:rFonts w:ascii="Avenir Next LT Pro" w:eastAsia="Avenir Next LT Pro" w:hAnsi="Avenir Next LT Pro" w:cs="Avenir Next LT Pro"/>
            <w:sz w:val="24"/>
            <w:szCs w:val="24"/>
          </w:rPr>
          <w:t>§§ 303.432</w:t>
        </w:r>
      </w:hyperlink>
      <w:r>
        <w:rPr>
          <w:rFonts w:ascii="Avenir Next LT Pro" w:eastAsia="Avenir Next LT Pro" w:hAnsi="Avenir Next LT Pro" w:cs="Avenir Next LT Pro" w:hint="cs"/>
          <w:sz w:val="24"/>
          <w:szCs w:val="24"/>
          <w:rtl/>
        </w:rPr>
        <w:t xml:space="preserve"> </w:t>
      </w:r>
      <w:r>
        <w:rPr>
          <w:rFonts w:ascii="Avenir Next LT Pro" w:eastAsia="Avenir Next LT Pro" w:hAnsi="Avenir Next LT Pro" w:cs="Arial" w:hint="cs"/>
          <w:sz w:val="24"/>
          <w:szCs w:val="24"/>
          <w:rtl/>
        </w:rPr>
        <w:t xml:space="preserve">حتى </w:t>
      </w:r>
      <w:hyperlink r:id="rId55">
        <w:r w:rsidRPr="00A00B61">
          <w:rPr>
            <w:rFonts w:ascii="Avenir Next LT Pro" w:eastAsia="Avenir Next LT Pro" w:hAnsi="Avenir Next LT Pro" w:cs="Avenir Next LT Pro"/>
            <w:sz w:val="24"/>
            <w:szCs w:val="24"/>
          </w:rPr>
          <w:t>303.434</w:t>
        </w:r>
      </w:hyperlink>
      <w:r>
        <w:rPr>
          <w:rFonts w:ascii="Avenir Next LT Pro" w:eastAsia="Avenir Next LT Pro" w:hAnsi="Avenir Next LT Pro" w:cs="Arial" w:hint="cs"/>
          <w:sz w:val="24"/>
          <w:szCs w:val="24"/>
          <w:rtl/>
        </w:rPr>
        <w:t xml:space="preserve">، والتي تستخدمها الولاية لضمان كون سياساتها وإجراءاتها متماشية مع الفقرة </w:t>
      </w:r>
      <w:hyperlink r:id="rId56">
        <w:r w:rsidRPr="00A00B61">
          <w:rPr>
            <w:rFonts w:ascii="Avenir Next LT Pro" w:eastAsia="Avenir Next LT Pro" w:hAnsi="Avenir Next LT Pro" w:cs="Avenir Next LT Pro"/>
            <w:sz w:val="24"/>
            <w:szCs w:val="24"/>
          </w:rPr>
          <w:t>§§ 303.401</w:t>
        </w:r>
      </w:hyperlink>
      <w:r>
        <w:rPr>
          <w:rFonts w:ascii="Avenir Next LT Pro" w:eastAsia="Avenir Next LT Pro" w:hAnsi="Avenir Next LT Pro" w:cs="Avenir Next LT Pro" w:hint="cs"/>
          <w:sz w:val="24"/>
          <w:szCs w:val="24"/>
          <w:rtl/>
        </w:rPr>
        <w:t xml:space="preserve"> </w:t>
      </w:r>
      <w:r>
        <w:rPr>
          <w:rFonts w:ascii="Avenir Next LT Pro" w:eastAsia="Avenir Next LT Pro" w:hAnsi="Avenir Next LT Pro" w:cs="Arial" w:hint="cs"/>
          <w:sz w:val="24"/>
          <w:szCs w:val="24"/>
          <w:rtl/>
        </w:rPr>
        <w:t xml:space="preserve">حتى </w:t>
      </w:r>
      <w:hyperlink r:id="rId57">
        <w:r w:rsidRPr="00A00B61">
          <w:rPr>
            <w:rFonts w:ascii="Avenir Next LT Pro" w:eastAsia="Avenir Next LT Pro" w:hAnsi="Avenir Next LT Pro" w:cs="Avenir Next LT Pro"/>
            <w:sz w:val="24"/>
            <w:szCs w:val="24"/>
          </w:rPr>
          <w:t>303.417</w:t>
        </w:r>
      </w:hyperlink>
      <w:r>
        <w:rPr>
          <w:rFonts w:ascii="Avenir Next LT Pro" w:eastAsia="Avenir Next LT Pro" w:hAnsi="Avenir Next LT Pro" w:cs="Arial" w:hint="cs"/>
          <w:sz w:val="24"/>
          <w:szCs w:val="24"/>
          <w:rtl/>
        </w:rPr>
        <w:t xml:space="preserve">، وبتلبية الاشتراطات الخاصة بالجزء </w:t>
      </w:r>
      <w:r>
        <w:rPr>
          <w:rFonts w:ascii="Avenir Next LT Pro" w:eastAsia="Avenir Next LT Pro" w:hAnsi="Avenir Next LT Pro" w:cs="Arial"/>
          <w:sz w:val="24"/>
          <w:szCs w:val="24"/>
        </w:rPr>
        <w:t>C</w:t>
      </w:r>
      <w:r>
        <w:rPr>
          <w:rFonts w:ascii="Avenir Next LT Pro" w:eastAsia="Avenir Next LT Pro" w:hAnsi="Avenir Next LT Pro" w:cs="Arial" w:hint="cs"/>
          <w:sz w:val="24"/>
          <w:szCs w:val="24"/>
          <w:rtl/>
          <w:lang w:bidi="ar-EG"/>
        </w:rPr>
        <w:t xml:space="preserve"> من </w:t>
      </w:r>
      <w:r>
        <w:rPr>
          <w:rFonts w:ascii="Avenir Next LT Pro" w:eastAsia="Avenir Next LT Pro" w:hAnsi="Avenir Next LT Pro" w:cs="Arial"/>
          <w:sz w:val="24"/>
          <w:szCs w:val="24"/>
          <w:lang w:bidi="ar-EG"/>
        </w:rPr>
        <w:t>IDEA</w:t>
      </w:r>
      <w:r>
        <w:rPr>
          <w:rFonts w:ascii="Avenir Next LT Pro" w:eastAsia="Avenir Next LT Pro" w:hAnsi="Avenir Next LT Pro" w:cs="Arial" w:hint="cs"/>
          <w:sz w:val="24"/>
          <w:szCs w:val="24"/>
          <w:rtl/>
          <w:lang w:bidi="ar-EG"/>
        </w:rPr>
        <w:t xml:space="preserve"> واللوائح التنظيمية في هذا الجزء.</w:t>
      </w:r>
    </w:p>
    <w:p w14:paraId="48F2F686" w14:textId="77777777" w:rsidR="008F5A0D" w:rsidRPr="00A00B61" w:rsidRDefault="008F5A0D" w:rsidP="00A856CA">
      <w:pPr>
        <w:jc w:val="both"/>
        <w:rPr>
          <w:rFonts w:ascii="Avenir Next LT Pro" w:eastAsia="Avenir Next LT Pro" w:hAnsi="Avenir Next LT Pro" w:cs="Avenir Next LT Pro"/>
          <w:sz w:val="24"/>
          <w:szCs w:val="24"/>
        </w:rPr>
      </w:pPr>
    </w:p>
    <w:p w14:paraId="2BE84E8B" w14:textId="6C6D7C1D" w:rsidR="008F5A0D" w:rsidRPr="000D34EA" w:rsidRDefault="000D34EA" w:rsidP="000D34EA">
      <w:pPr>
        <w:pStyle w:val="Heading1"/>
        <w:bidi/>
        <w:spacing w:before="0"/>
        <w:jc w:val="both"/>
        <w:rPr>
          <w:rFonts w:ascii="Avenir Next LT Pro" w:eastAsia="Avenir Next LT Pro" w:hAnsi="Avenir Next LT Pro" w:cs="Arial"/>
          <w:b/>
          <w:bCs/>
          <w:noProof/>
          <w:sz w:val="24"/>
          <w:szCs w:val="24"/>
        </w:rPr>
      </w:pPr>
      <w:r>
        <w:rPr>
          <w:rFonts w:ascii="Avenir Next LT Pro" w:eastAsia="Avenir Next LT Pro" w:hAnsi="Avenir Next LT Pro" w:cs="Arial" w:hint="cs"/>
          <w:b/>
          <w:bCs/>
          <w:noProof/>
          <w:sz w:val="24"/>
          <w:szCs w:val="24"/>
          <w:rtl/>
        </w:rPr>
        <w:t xml:space="preserve">موافقة الأبوين </w:t>
      </w:r>
      <w:r w:rsidRPr="00A00B61">
        <w:rPr>
          <w:rFonts w:ascii="Avenir Next LT Pro" w:eastAsia="Avenir Next LT Pro" w:hAnsi="Avenir Next LT Pro" w:cs="Avenir Next LT Pro"/>
          <w:noProof/>
          <w:sz w:val="24"/>
          <w:szCs w:val="24"/>
        </w:rPr>
        <w:t>(</w:t>
      </w:r>
      <w:r w:rsidRPr="00A00B61">
        <w:rPr>
          <w:rFonts w:ascii="Avenir Next LT Pro" w:eastAsia="Avenir Next LT Pro" w:hAnsi="Avenir Next LT Pro" w:cs="Avenir Next LT Pro"/>
          <w:sz w:val="24"/>
          <w:szCs w:val="24"/>
        </w:rPr>
        <w:t>§</w:t>
      </w:r>
      <w:r w:rsidRPr="00A00B61">
        <w:rPr>
          <w:rFonts w:ascii="Avenir Next LT Pro" w:eastAsia="Avenir Next LT Pro" w:hAnsi="Avenir Next LT Pro" w:cs="Avenir Next LT Pro"/>
          <w:noProof/>
          <w:sz w:val="24"/>
          <w:szCs w:val="24"/>
        </w:rPr>
        <w:t>303.420)</w:t>
      </w:r>
    </w:p>
    <w:p w14:paraId="0A19F880" w14:textId="6FAE5FDB" w:rsidR="008F5A0D" w:rsidRPr="000D34EA" w:rsidRDefault="000D34EA" w:rsidP="000D34EA">
      <w:pPr>
        <w:bidi/>
        <w:jc w:val="both"/>
        <w:rPr>
          <w:rFonts w:ascii="Avenir Next LT Pro" w:eastAsia="Avenir Next LT Pro" w:hAnsi="Avenir Next LT Pro" w:cs="Arial"/>
          <w:sz w:val="24"/>
          <w:szCs w:val="24"/>
        </w:rPr>
      </w:pPr>
      <w:r>
        <w:rPr>
          <w:rFonts w:ascii="Avenir Next LT Pro" w:eastAsia="Avenir Next LT Pro" w:hAnsi="Avenir Next LT Pro" w:cs="Arial" w:hint="cs"/>
          <w:sz w:val="24"/>
          <w:szCs w:val="24"/>
          <w:rtl/>
        </w:rPr>
        <w:t xml:space="preserve">تتأكد شعبة التدخل المبكر من الحصول على </w:t>
      </w:r>
      <w:hyperlink r:id="rId58" w:history="1">
        <w:r w:rsidRPr="000D34EA">
          <w:rPr>
            <w:rStyle w:val="Hyperlink"/>
            <w:rFonts w:ascii="Avenir Next LT Pro" w:eastAsia="Avenir Next LT Pro" w:hAnsi="Avenir Next LT Pro" w:cs="Arial" w:hint="cs"/>
            <w:sz w:val="24"/>
            <w:szCs w:val="24"/>
            <w:rtl/>
          </w:rPr>
          <w:t>موافقة</w:t>
        </w:r>
      </w:hyperlink>
      <w:r>
        <w:rPr>
          <w:rFonts w:ascii="Avenir Next LT Pro" w:eastAsia="Avenir Next LT Pro" w:hAnsi="Avenir Next LT Pro" w:cs="Arial" w:hint="cs"/>
          <w:sz w:val="24"/>
          <w:szCs w:val="24"/>
          <w:rtl/>
        </w:rPr>
        <w:t xml:space="preserve"> الأبوين قبل</w:t>
      </w:r>
    </w:p>
    <w:p w14:paraId="215EFD5A" w14:textId="512E9F76" w:rsidR="008F5A0D" w:rsidRPr="00213392" w:rsidRDefault="000D34EA" w:rsidP="00CB62DE">
      <w:pPr>
        <w:pStyle w:val="ListParagraph"/>
        <w:numPr>
          <w:ilvl w:val="0"/>
          <w:numId w:val="7"/>
        </w:numPr>
        <w:bidi/>
        <w:jc w:val="both"/>
        <w:rPr>
          <w:rFonts w:ascii="Avenir Next LT Pro" w:eastAsia="Avenir Next LT Pro" w:hAnsi="Avenir Next LT Pro" w:cs="Avenir Next LT Pro"/>
          <w:sz w:val="24"/>
          <w:szCs w:val="24"/>
        </w:rPr>
      </w:pPr>
      <w:r>
        <w:rPr>
          <w:rFonts w:ascii="Avenir Next LT Pro" w:eastAsia="Avenir Next LT Pro" w:hAnsi="Avenir Next LT Pro" w:cs="Arial" w:hint="cs"/>
          <w:sz w:val="24"/>
          <w:szCs w:val="24"/>
          <w:rtl/>
        </w:rPr>
        <w:t xml:space="preserve">إجراء جميع التقييمات والتقديرات لطفل ما طبقًا للفقرة </w:t>
      </w:r>
      <w:hyperlink r:id="rId59">
        <w:r w:rsidRPr="00213392">
          <w:rPr>
            <w:rFonts w:ascii="Avenir Next LT Pro" w:eastAsia="Avenir Next LT Pro" w:hAnsi="Avenir Next LT Pro" w:cs="Avenir Next LT Pro"/>
            <w:sz w:val="24"/>
            <w:szCs w:val="24"/>
            <w:u w:val="single"/>
          </w:rPr>
          <w:t>§ 303.321</w:t>
        </w:r>
      </w:hyperlink>
    </w:p>
    <w:p w14:paraId="542A17AC" w14:textId="52B7B183" w:rsidR="008F5A0D" w:rsidRPr="00213392" w:rsidRDefault="000D34EA" w:rsidP="00CB62DE">
      <w:pPr>
        <w:pStyle w:val="ListParagraph"/>
        <w:numPr>
          <w:ilvl w:val="0"/>
          <w:numId w:val="7"/>
        </w:numPr>
        <w:bidi/>
        <w:jc w:val="both"/>
        <w:rPr>
          <w:rFonts w:ascii="Avenir Next LT Pro" w:eastAsia="Avenir Next LT Pro" w:hAnsi="Avenir Next LT Pro" w:cs="Avenir Next LT Pro"/>
          <w:sz w:val="24"/>
          <w:szCs w:val="24"/>
        </w:rPr>
      </w:pPr>
      <w:r>
        <w:rPr>
          <w:rFonts w:ascii="Avenir Next LT Pro" w:eastAsia="Avenir Next LT Pro" w:hAnsi="Avenir Next LT Pro" w:cs="Arial" w:hint="cs"/>
          <w:sz w:val="24"/>
          <w:szCs w:val="24"/>
          <w:rtl/>
        </w:rPr>
        <w:t xml:space="preserve">تقديم خدمات التدخل المبكر إلى الطفل بموجب الجزء </w:t>
      </w:r>
      <w:r>
        <w:rPr>
          <w:rFonts w:ascii="Avenir Next LT Pro" w:eastAsia="Avenir Next LT Pro" w:hAnsi="Avenir Next LT Pro" w:cs="Arial"/>
          <w:sz w:val="24"/>
          <w:szCs w:val="24"/>
        </w:rPr>
        <w:t>C</w:t>
      </w:r>
      <w:r>
        <w:rPr>
          <w:rFonts w:ascii="Avenir Next LT Pro" w:eastAsia="Avenir Next LT Pro" w:hAnsi="Avenir Next LT Pro" w:cs="Arial" w:hint="cs"/>
          <w:sz w:val="24"/>
          <w:szCs w:val="24"/>
          <w:rtl/>
          <w:lang w:bidi="ar-EG"/>
        </w:rPr>
        <w:t xml:space="preserve"> من </w:t>
      </w:r>
      <w:r>
        <w:rPr>
          <w:rFonts w:ascii="Avenir Next LT Pro" w:eastAsia="Avenir Next LT Pro" w:hAnsi="Avenir Next LT Pro" w:cs="Arial"/>
          <w:sz w:val="24"/>
          <w:szCs w:val="24"/>
          <w:lang w:bidi="ar-EG"/>
        </w:rPr>
        <w:t>IDEA</w:t>
      </w:r>
      <w:r>
        <w:rPr>
          <w:rFonts w:ascii="Avenir Next LT Pro" w:eastAsia="Avenir Next LT Pro" w:hAnsi="Avenir Next LT Pro" w:cs="Arial" w:hint="cs"/>
          <w:sz w:val="24"/>
          <w:szCs w:val="24"/>
          <w:rtl/>
        </w:rPr>
        <w:t xml:space="preserve"> </w:t>
      </w:r>
    </w:p>
    <w:p w14:paraId="6DDB013E" w14:textId="6DC9BF94" w:rsidR="008F5A0D" w:rsidRPr="00213392" w:rsidRDefault="000D34EA" w:rsidP="00CB62DE">
      <w:pPr>
        <w:pStyle w:val="ListParagraph"/>
        <w:numPr>
          <w:ilvl w:val="0"/>
          <w:numId w:val="7"/>
        </w:numPr>
        <w:bidi/>
        <w:jc w:val="both"/>
        <w:rPr>
          <w:rFonts w:ascii="Avenir Next LT Pro" w:eastAsia="Avenir Next LT Pro" w:hAnsi="Avenir Next LT Pro" w:cs="Avenir Next LT Pro"/>
          <w:sz w:val="24"/>
          <w:szCs w:val="24"/>
        </w:rPr>
      </w:pPr>
      <w:r>
        <w:rPr>
          <w:rFonts w:ascii="Avenir Next LT Pro" w:eastAsia="Avenir Next LT Pro" w:hAnsi="Avenir Next LT Pro" w:cs="Arial" w:hint="cs"/>
          <w:sz w:val="24"/>
          <w:szCs w:val="24"/>
          <w:rtl/>
        </w:rPr>
        <w:t xml:space="preserve">الانتفاع من المزايا العامة أو التأمين أو التأمين الخاص (بما في ذلك </w:t>
      </w:r>
      <w:r w:rsidRPr="00213392">
        <w:rPr>
          <w:rFonts w:ascii="Avenir Next LT Pro" w:eastAsia="Avenir Next LT Pro" w:hAnsi="Avenir Next LT Pro" w:cs="Avenir Next LT Pro"/>
          <w:sz w:val="24"/>
          <w:szCs w:val="24"/>
        </w:rPr>
        <w:t>MassHealth</w:t>
      </w:r>
      <w:r>
        <w:rPr>
          <w:rFonts w:ascii="Avenir Next LT Pro" w:eastAsia="Avenir Next LT Pro" w:hAnsi="Avenir Next LT Pro" w:cs="Avenir Next LT Pro" w:hint="cs"/>
          <w:sz w:val="24"/>
          <w:szCs w:val="24"/>
          <w:rtl/>
        </w:rPr>
        <w:t xml:space="preserve">) </w:t>
      </w:r>
      <w:hyperlink r:id="rId60">
        <w:r w:rsidRPr="00213392">
          <w:rPr>
            <w:rFonts w:ascii="Avenir Next LT Pro" w:eastAsia="Avenir Next LT Pro" w:hAnsi="Avenir Next LT Pro" w:cs="Avenir Next LT Pro"/>
            <w:sz w:val="24"/>
            <w:szCs w:val="24"/>
            <w:u w:val="single"/>
          </w:rPr>
          <w:t>§ 303.520</w:t>
        </w:r>
      </w:hyperlink>
    </w:p>
    <w:p w14:paraId="6BF7D57A" w14:textId="25C66AF8" w:rsidR="008F5A0D" w:rsidRPr="00213392" w:rsidRDefault="000D34EA" w:rsidP="00CB62DE">
      <w:pPr>
        <w:pStyle w:val="ListParagraph"/>
        <w:numPr>
          <w:ilvl w:val="0"/>
          <w:numId w:val="7"/>
        </w:numPr>
        <w:bidi/>
        <w:jc w:val="both"/>
        <w:rPr>
          <w:rFonts w:ascii="Avenir Next LT Pro" w:eastAsia="Avenir Next LT Pro" w:hAnsi="Avenir Next LT Pro" w:cs="Avenir Next LT Pro"/>
          <w:sz w:val="24"/>
          <w:szCs w:val="24"/>
        </w:rPr>
      </w:pPr>
      <w:r>
        <w:rPr>
          <w:rFonts w:ascii="Avenir Next LT Pro" w:eastAsia="Avenir Next LT Pro" w:hAnsi="Avenir Next LT Pro" w:cs="Arial" w:hint="cs"/>
          <w:sz w:val="24"/>
          <w:szCs w:val="24"/>
          <w:rtl/>
        </w:rPr>
        <w:t xml:space="preserve">الإفصاح عن معلومات التعريف الشخصية بما يتفق مع الفقرة </w:t>
      </w:r>
      <w:hyperlink r:id="rId61">
        <w:r w:rsidRPr="00213392">
          <w:rPr>
            <w:rFonts w:ascii="Avenir Next LT Pro" w:eastAsia="Avenir Next LT Pro" w:hAnsi="Avenir Next LT Pro" w:cs="Avenir Next LT Pro"/>
            <w:sz w:val="24"/>
            <w:szCs w:val="24"/>
            <w:u w:val="single"/>
          </w:rPr>
          <w:t>§ 303.414</w:t>
        </w:r>
      </w:hyperlink>
    </w:p>
    <w:p w14:paraId="57AC4146" w14:textId="77777777" w:rsidR="00B06B9E" w:rsidRPr="00A00B61" w:rsidRDefault="00B06B9E" w:rsidP="000D34EA">
      <w:pPr>
        <w:bidi/>
        <w:jc w:val="both"/>
        <w:rPr>
          <w:rFonts w:ascii="Avenir Next LT Pro" w:eastAsia="Avenir Next LT Pro" w:hAnsi="Avenir Next LT Pro" w:cs="Avenir Next LT Pro"/>
          <w:sz w:val="24"/>
          <w:szCs w:val="24"/>
        </w:rPr>
      </w:pPr>
    </w:p>
    <w:p w14:paraId="1DC59C1D" w14:textId="61D6B439" w:rsidR="008F5A0D" w:rsidRPr="000D34EA" w:rsidRDefault="000D34EA" w:rsidP="000D34EA">
      <w:pPr>
        <w:bidi/>
        <w:jc w:val="both"/>
        <w:rPr>
          <w:rFonts w:ascii="Avenir Next LT Pro" w:eastAsia="Avenir Next LT Pro" w:hAnsi="Avenir Next LT Pro" w:cs="Arial"/>
          <w:sz w:val="24"/>
          <w:szCs w:val="24"/>
        </w:rPr>
      </w:pPr>
      <w:r>
        <w:rPr>
          <w:rFonts w:ascii="Avenir Next LT Pro" w:eastAsia="Avenir Next LT Pro" w:hAnsi="Avenir Next LT Pro" w:cs="Arial" w:hint="cs"/>
          <w:sz w:val="24"/>
          <w:szCs w:val="24"/>
          <w:rtl/>
        </w:rPr>
        <w:t>إذا لم يقم ولي الأمر بتقديم موافقة، تقوم شعبة التدخل المبكر ببذل جهود منطقية للتأكد من كون ولي الأمر</w:t>
      </w:r>
    </w:p>
    <w:p w14:paraId="4102C280" w14:textId="31D68F18" w:rsidR="008F5A0D" w:rsidRPr="00213392" w:rsidRDefault="000D34EA" w:rsidP="00CB62DE">
      <w:pPr>
        <w:pStyle w:val="ListParagraph"/>
        <w:numPr>
          <w:ilvl w:val="0"/>
          <w:numId w:val="8"/>
        </w:numPr>
        <w:bidi/>
        <w:jc w:val="both"/>
        <w:rPr>
          <w:rFonts w:ascii="Avenir Next LT Pro" w:eastAsia="Avenir Next LT Pro" w:hAnsi="Avenir Next LT Pro" w:cs="Avenir Next LT Pro"/>
          <w:sz w:val="24"/>
          <w:szCs w:val="24"/>
        </w:rPr>
      </w:pPr>
      <w:r>
        <w:rPr>
          <w:rFonts w:ascii="Avenir Next LT Pro" w:eastAsia="Avenir Next LT Pro" w:hAnsi="Avenir Next LT Pro" w:cs="Arial" w:hint="cs"/>
          <w:sz w:val="24"/>
          <w:szCs w:val="24"/>
          <w:rtl/>
        </w:rPr>
        <w:t>على علم تام بطبيعة التقييمات والتقديرات الخاصة بالطفل أو خدمات التدخل المبكر التي قد تكون متاحة</w:t>
      </w:r>
    </w:p>
    <w:p w14:paraId="65865591" w14:textId="378DF5FE" w:rsidR="0003610F" w:rsidRPr="00213392" w:rsidRDefault="000D34EA" w:rsidP="00CB62DE">
      <w:pPr>
        <w:pStyle w:val="ListParagraph"/>
        <w:numPr>
          <w:ilvl w:val="0"/>
          <w:numId w:val="8"/>
        </w:numPr>
        <w:bidi/>
        <w:jc w:val="both"/>
        <w:rPr>
          <w:rFonts w:ascii="Avenir Next LT Pro" w:eastAsia="Avenir Next LT Pro" w:hAnsi="Avenir Next LT Pro" w:cs="Avenir Next LT Pro"/>
          <w:sz w:val="24"/>
          <w:szCs w:val="24"/>
        </w:rPr>
      </w:pPr>
      <w:r>
        <w:rPr>
          <w:rFonts w:ascii="Avenir Next LT Pro" w:eastAsia="Avenir Next LT Pro" w:hAnsi="Avenir Next LT Pro" w:cs="Arial" w:hint="cs"/>
          <w:sz w:val="24"/>
          <w:szCs w:val="24"/>
          <w:rtl/>
        </w:rPr>
        <w:t xml:space="preserve">مدرك بأن الطفل لن </w:t>
      </w:r>
      <w:r w:rsidR="003C69F4">
        <w:rPr>
          <w:rFonts w:ascii="Avenir Next LT Pro" w:eastAsia="Avenir Next LT Pro" w:hAnsi="Avenir Next LT Pro" w:cs="Arial" w:hint="cs"/>
          <w:sz w:val="24"/>
          <w:szCs w:val="24"/>
          <w:rtl/>
        </w:rPr>
        <w:t>يكون بإمكانه تلقي التقييمات، التقديرات، أو خدمات التدخل المبكر إلا إذا تم تقديم الموافقة</w:t>
      </w:r>
    </w:p>
    <w:p w14:paraId="6A41F20A" w14:textId="77777777" w:rsidR="00B06B9E" w:rsidRPr="00A00B61" w:rsidRDefault="00B06B9E" w:rsidP="00A856CA">
      <w:pPr>
        <w:jc w:val="both"/>
        <w:rPr>
          <w:rFonts w:ascii="Avenir Next LT Pro" w:eastAsia="Avenir Next LT Pro" w:hAnsi="Avenir Next LT Pro" w:cs="Avenir Next LT Pro"/>
          <w:sz w:val="24"/>
          <w:szCs w:val="24"/>
        </w:rPr>
      </w:pPr>
    </w:p>
    <w:p w14:paraId="5732080C" w14:textId="09F9CB40" w:rsidR="008F5A0D" w:rsidRPr="003C69F4" w:rsidRDefault="003C69F4" w:rsidP="003C69F4">
      <w:pPr>
        <w:bidi/>
        <w:jc w:val="both"/>
        <w:rPr>
          <w:rFonts w:ascii="Avenir Next LT Pro" w:eastAsia="Avenir Next LT Pro" w:hAnsi="Avenir Next LT Pro" w:cs="Arial"/>
          <w:sz w:val="24"/>
          <w:szCs w:val="24"/>
          <w:rtl/>
          <w:lang w:bidi="ar-EG"/>
        </w:rPr>
      </w:pPr>
      <w:r>
        <w:rPr>
          <w:rFonts w:ascii="Avenir Next LT Pro" w:eastAsia="Avenir Next LT Pro" w:hAnsi="Avenir Next LT Pro" w:cs="Arial" w:hint="cs"/>
          <w:sz w:val="24"/>
          <w:szCs w:val="24"/>
          <w:rtl/>
        </w:rPr>
        <w:t xml:space="preserve">تقوم شعبة التدخل المبكر بالتأكد من عدم استخدام إجراءات جلسة الاستماع وفقًا للإجراءات القانونية للجزء </w:t>
      </w:r>
      <w:r>
        <w:rPr>
          <w:rFonts w:ascii="Avenir Next LT Pro" w:eastAsia="Avenir Next LT Pro" w:hAnsi="Avenir Next LT Pro" w:cs="Arial"/>
          <w:sz w:val="24"/>
          <w:szCs w:val="24"/>
        </w:rPr>
        <w:t>C</w:t>
      </w:r>
      <w:r>
        <w:rPr>
          <w:rFonts w:ascii="Avenir Next LT Pro" w:eastAsia="Avenir Next LT Pro" w:hAnsi="Avenir Next LT Pro" w:cs="Arial" w:hint="cs"/>
          <w:sz w:val="24"/>
          <w:szCs w:val="24"/>
          <w:rtl/>
          <w:lang w:bidi="ar-EG"/>
        </w:rPr>
        <w:t xml:space="preserve"> من </w:t>
      </w:r>
      <w:r>
        <w:rPr>
          <w:rFonts w:ascii="Avenir Next LT Pro" w:eastAsia="Avenir Next LT Pro" w:hAnsi="Avenir Next LT Pro" w:cs="Arial"/>
          <w:sz w:val="24"/>
          <w:szCs w:val="24"/>
          <w:lang w:bidi="ar-EG"/>
        </w:rPr>
        <w:t>IDEA</w:t>
      </w:r>
      <w:r>
        <w:rPr>
          <w:rFonts w:ascii="Avenir Next LT Pro" w:eastAsia="Avenir Next LT Pro" w:hAnsi="Avenir Next LT Pro" w:cs="Arial" w:hint="cs"/>
          <w:sz w:val="24"/>
          <w:szCs w:val="24"/>
          <w:rtl/>
          <w:lang w:bidi="ar-EG"/>
        </w:rPr>
        <w:t xml:space="preserve"> للطعن في رفض ولي أمر تقديم أي موافقة مطلوبة. قد يقوم والدا طفل رضيع أو صغير يعاني من إعاقة بـ</w:t>
      </w:r>
    </w:p>
    <w:p w14:paraId="356B85CF" w14:textId="4EF714AA" w:rsidR="008F5A0D" w:rsidRPr="00213392" w:rsidRDefault="003C69F4" w:rsidP="00CB62DE">
      <w:pPr>
        <w:pStyle w:val="ListParagraph"/>
        <w:numPr>
          <w:ilvl w:val="0"/>
          <w:numId w:val="9"/>
        </w:numPr>
        <w:bidi/>
        <w:jc w:val="both"/>
        <w:rPr>
          <w:rFonts w:ascii="Avenir Next LT Pro" w:eastAsia="Avenir Next LT Pro" w:hAnsi="Avenir Next LT Pro" w:cs="Avenir Next LT Pro"/>
          <w:sz w:val="24"/>
          <w:szCs w:val="24"/>
        </w:rPr>
      </w:pPr>
      <w:r>
        <w:rPr>
          <w:rFonts w:ascii="Avenir Next LT Pro" w:eastAsia="Avenir Next LT Pro" w:hAnsi="Avenir Next LT Pro" w:cs="Arial" w:hint="cs"/>
          <w:sz w:val="24"/>
          <w:szCs w:val="24"/>
          <w:rtl/>
        </w:rPr>
        <w:lastRenderedPageBreak/>
        <w:t xml:space="preserve">تحديد موقفهم هم، طفلهم الرضيع أو الصغير الذي يعاني من إعاقة، أو أحد أفراد العائلة من قيامهم بقبول أو رفض أي من خدمات التدخل المبكر طبقًا لهذا الجزء في أي وقت  </w:t>
      </w:r>
    </w:p>
    <w:p w14:paraId="78F91AAE" w14:textId="235DB86B" w:rsidR="008F5A0D" w:rsidRPr="00213392" w:rsidRDefault="003C69F4" w:rsidP="00CB62DE">
      <w:pPr>
        <w:pStyle w:val="ListParagraph"/>
        <w:numPr>
          <w:ilvl w:val="0"/>
          <w:numId w:val="9"/>
        </w:numPr>
        <w:bidi/>
        <w:jc w:val="both"/>
        <w:rPr>
          <w:rFonts w:ascii="Avenir Next LT Pro" w:eastAsia="Avenir Next LT Pro" w:hAnsi="Avenir Next LT Pro" w:cs="Avenir Next LT Pro"/>
          <w:sz w:val="24"/>
          <w:szCs w:val="24"/>
        </w:rPr>
      </w:pPr>
      <w:r>
        <w:rPr>
          <w:rFonts w:ascii="Avenir Next LT Pro" w:eastAsia="Avenir Next LT Pro" w:hAnsi="Avenir Next LT Pro" w:cs="Arial" w:hint="cs"/>
          <w:sz w:val="24"/>
          <w:szCs w:val="24"/>
          <w:rtl/>
        </w:rPr>
        <w:t>رفض خدمة ما بعد قبولها في بادئ الأمر، دون الإخلال بخدمات التدخل المبكر الأخرى طبقًا لهذا الجزء</w:t>
      </w:r>
    </w:p>
    <w:p w14:paraId="0781862B" w14:textId="77777777" w:rsidR="008F5A0D" w:rsidRPr="00A00B61" w:rsidRDefault="008F5A0D" w:rsidP="00A856CA">
      <w:pPr>
        <w:jc w:val="both"/>
        <w:rPr>
          <w:rFonts w:ascii="Avenir Next LT Pro" w:eastAsia="Avenir Next LT Pro" w:hAnsi="Avenir Next LT Pro" w:cs="Avenir Next LT Pro"/>
          <w:noProof/>
          <w:sz w:val="24"/>
          <w:szCs w:val="24"/>
        </w:rPr>
      </w:pPr>
    </w:p>
    <w:p w14:paraId="0F04C3F7" w14:textId="7DBA7346" w:rsidR="008F5A0D" w:rsidRPr="003C69F4" w:rsidRDefault="003C69F4" w:rsidP="003C69F4">
      <w:pPr>
        <w:pStyle w:val="Heading1"/>
        <w:bidi/>
        <w:spacing w:before="0"/>
        <w:jc w:val="both"/>
        <w:rPr>
          <w:rFonts w:ascii="Avenir Next LT Pro" w:eastAsia="Avenir Next LT Pro" w:hAnsi="Avenir Next LT Pro" w:cs="Arial"/>
          <w:noProof/>
          <w:sz w:val="24"/>
          <w:szCs w:val="24"/>
        </w:rPr>
      </w:pPr>
      <w:r>
        <w:rPr>
          <w:rFonts w:ascii="Avenir Next LT Pro" w:eastAsia="Avenir Next LT Pro" w:hAnsi="Avenir Next LT Pro" w:cs="Arial" w:hint="cs"/>
          <w:b/>
          <w:bCs/>
          <w:noProof/>
          <w:sz w:val="24"/>
          <w:szCs w:val="24"/>
          <w:rtl/>
        </w:rPr>
        <w:t xml:space="preserve">الإشعار الخطي المسبق وإشعار الضمانات الإجرائية </w:t>
      </w:r>
      <w:r w:rsidRPr="00A00B61">
        <w:rPr>
          <w:rFonts w:ascii="Avenir Next LT Pro" w:eastAsia="Avenir Next LT Pro" w:hAnsi="Avenir Next LT Pro" w:cs="Avenir Next LT Pro"/>
          <w:noProof/>
          <w:sz w:val="24"/>
          <w:szCs w:val="24"/>
        </w:rPr>
        <w:t>(</w:t>
      </w:r>
      <w:r w:rsidRPr="00A00B61">
        <w:rPr>
          <w:rFonts w:ascii="Avenir Next LT Pro" w:eastAsia="Avenir Next LT Pro" w:hAnsi="Avenir Next LT Pro" w:cs="Avenir Next LT Pro"/>
          <w:sz w:val="24"/>
          <w:szCs w:val="24"/>
        </w:rPr>
        <w:t>§</w:t>
      </w:r>
      <w:r w:rsidRPr="00A00B61">
        <w:rPr>
          <w:rFonts w:ascii="Avenir Next LT Pro" w:eastAsia="Avenir Next LT Pro" w:hAnsi="Avenir Next LT Pro" w:cs="Avenir Next LT Pro"/>
          <w:noProof/>
          <w:sz w:val="24"/>
          <w:szCs w:val="24"/>
        </w:rPr>
        <w:t>303.421)</w:t>
      </w:r>
    </w:p>
    <w:p w14:paraId="78E06277" w14:textId="2505E732" w:rsidR="73F81787" w:rsidRPr="003C69F4" w:rsidRDefault="003C69F4" w:rsidP="003C69F4">
      <w:pPr>
        <w:bidi/>
        <w:jc w:val="both"/>
        <w:rPr>
          <w:rFonts w:ascii="Avenir Next LT Pro" w:eastAsia="Avenir Next LT Pro" w:hAnsi="Avenir Next LT Pro" w:cs="Arial"/>
          <w:noProof/>
          <w:color w:val="000000" w:themeColor="text1"/>
          <w:sz w:val="24"/>
          <w:szCs w:val="24"/>
          <w:rtl/>
          <w:lang w:bidi="ar-EG"/>
        </w:rPr>
      </w:pPr>
      <w:r>
        <w:rPr>
          <w:rFonts w:ascii="Avenir Next LT Pro" w:eastAsia="Avenir Next LT Pro" w:hAnsi="Avenir Next LT Pro" w:cs="Arial" w:hint="cs"/>
          <w:noProof/>
          <w:color w:val="000000" w:themeColor="text1"/>
          <w:sz w:val="24"/>
          <w:szCs w:val="24"/>
          <w:rtl/>
        </w:rPr>
        <w:t xml:space="preserve">ينبغي تقديم الإشعار الخطي المسبق إلى الوالدين قبل قيام الوكالة الرئيسية أو مقدم </w:t>
      </w:r>
      <w:r>
        <w:rPr>
          <w:rFonts w:ascii="Avenir Next LT Pro" w:eastAsia="Avenir Next LT Pro" w:hAnsi="Avenir Next LT Pro" w:cs="Arial"/>
          <w:noProof/>
          <w:color w:val="000000" w:themeColor="text1"/>
          <w:sz w:val="24"/>
          <w:szCs w:val="24"/>
        </w:rPr>
        <w:t>EIS</w:t>
      </w:r>
      <w:r>
        <w:rPr>
          <w:rFonts w:ascii="Avenir Next LT Pro" w:eastAsia="Avenir Next LT Pro" w:hAnsi="Avenir Next LT Pro" w:cs="Arial" w:hint="cs"/>
          <w:noProof/>
          <w:color w:val="000000" w:themeColor="text1"/>
          <w:sz w:val="24"/>
          <w:szCs w:val="24"/>
          <w:rtl/>
          <w:lang w:bidi="ar-EG"/>
        </w:rPr>
        <w:t xml:space="preserve"> باقتراح، أو رفض، أو البدء في أو تغيير التحديد أو التعريف، التقييم، أو الإلحاق التعليمي الخاص بطفلهم الرضيع أو طفلهم الصغير، أو تقديم خدمات التدخل المبكر إلى الطفل الرضيع أو الطفل الصغير الذي يعاني من إعاقة وإلى أسرة هذا الطفل الرضيع أو الطفل الصغير</w:t>
      </w:r>
      <w:r w:rsidR="00CC2058">
        <w:rPr>
          <w:rFonts w:ascii="Avenir Next LT Pro" w:eastAsia="Avenir Next LT Pro" w:hAnsi="Avenir Next LT Pro" w:cs="Arial" w:hint="cs"/>
          <w:noProof/>
          <w:color w:val="000000" w:themeColor="text1"/>
          <w:sz w:val="24"/>
          <w:szCs w:val="24"/>
          <w:rtl/>
          <w:lang w:bidi="ar-EG"/>
        </w:rPr>
        <w:t xml:space="preserve"> </w:t>
      </w:r>
      <w:r w:rsidR="00CC2058">
        <w:rPr>
          <w:rFonts w:ascii="Avenir Next LT Pro" w:eastAsia="Avenir Next LT Pro" w:hAnsi="Avenir Next LT Pro" w:cs="Arial" w:hint="cs"/>
          <w:noProof/>
          <w:color w:val="000000" w:themeColor="text1"/>
          <w:sz w:val="24"/>
          <w:szCs w:val="24"/>
          <w:rtl/>
        </w:rPr>
        <w:t>بوقت معقول</w:t>
      </w:r>
      <w:r>
        <w:rPr>
          <w:rFonts w:ascii="Avenir Next LT Pro" w:eastAsia="Avenir Next LT Pro" w:hAnsi="Avenir Next LT Pro" w:cs="Arial" w:hint="cs"/>
          <w:noProof/>
          <w:color w:val="000000" w:themeColor="text1"/>
          <w:sz w:val="24"/>
          <w:szCs w:val="24"/>
          <w:rtl/>
          <w:lang w:bidi="ar-EG"/>
        </w:rPr>
        <w:t xml:space="preserve"> </w:t>
      </w:r>
      <w:hyperlink r:id="rId62" w:anchor="p-303.421(a)" w:history="1">
        <w:r w:rsidRPr="003C69F4">
          <w:rPr>
            <w:rStyle w:val="Hyperlink"/>
            <w:rFonts w:ascii="Avenir Next LT Pro" w:eastAsia="Avenir Next LT Pro" w:hAnsi="Avenir Next LT Pro" w:cs="Arial" w:hint="cs"/>
            <w:noProof/>
            <w:sz w:val="24"/>
            <w:szCs w:val="24"/>
            <w:rtl/>
            <w:lang w:bidi="ar-EG"/>
          </w:rPr>
          <w:t>(</w:t>
        </w:r>
        <w:r w:rsidRPr="003C69F4">
          <w:rPr>
            <w:rStyle w:val="Hyperlink"/>
            <w:rFonts w:ascii="Avenir Next LT Pro" w:eastAsia="Avenir Next LT Pro" w:hAnsi="Avenir Next LT Pro" w:cs="Arial"/>
            <w:noProof/>
            <w:sz w:val="24"/>
            <w:szCs w:val="24"/>
            <w:rtl/>
            <w:lang w:bidi="ar-EG"/>
          </w:rPr>
          <w:t>§303.421(</w:t>
        </w:r>
        <w:r w:rsidRPr="003C69F4">
          <w:rPr>
            <w:rStyle w:val="Hyperlink"/>
            <w:rFonts w:ascii="Avenir Next LT Pro" w:eastAsia="Avenir Next LT Pro" w:hAnsi="Avenir Next LT Pro" w:cs="Arial"/>
            <w:noProof/>
            <w:sz w:val="24"/>
            <w:szCs w:val="24"/>
            <w:lang w:bidi="ar-EG"/>
          </w:rPr>
          <w:t>a</w:t>
        </w:r>
        <w:r w:rsidRPr="003C69F4">
          <w:rPr>
            <w:rStyle w:val="Hyperlink"/>
            <w:rFonts w:ascii="Avenir Next LT Pro" w:eastAsia="Avenir Next LT Pro" w:hAnsi="Avenir Next LT Pro" w:cs="Arial"/>
            <w:noProof/>
            <w:sz w:val="24"/>
            <w:szCs w:val="24"/>
            <w:rtl/>
            <w:lang w:bidi="ar-EG"/>
          </w:rPr>
          <w:t>)</w:t>
        </w:r>
        <w:r w:rsidRPr="003C69F4">
          <w:rPr>
            <w:rStyle w:val="Hyperlink"/>
            <w:rFonts w:ascii="Avenir Next LT Pro" w:eastAsia="Avenir Next LT Pro" w:hAnsi="Avenir Next LT Pro" w:cs="Arial" w:hint="cs"/>
            <w:noProof/>
            <w:sz w:val="24"/>
            <w:szCs w:val="24"/>
            <w:rtl/>
            <w:lang w:bidi="ar-EG"/>
          </w:rPr>
          <w:t>)</w:t>
        </w:r>
      </w:hyperlink>
      <w:r>
        <w:rPr>
          <w:rFonts w:ascii="Avenir Next LT Pro" w:eastAsia="Avenir Next LT Pro" w:hAnsi="Avenir Next LT Pro" w:cs="Arial" w:hint="cs"/>
          <w:noProof/>
          <w:color w:val="000000" w:themeColor="text1"/>
          <w:sz w:val="24"/>
          <w:szCs w:val="24"/>
          <w:rtl/>
          <w:lang w:bidi="ar-EG"/>
        </w:rPr>
        <w:t>.</w:t>
      </w:r>
    </w:p>
    <w:p w14:paraId="520F43FB" w14:textId="580B6BEE" w:rsidR="008F5A0D" w:rsidRPr="00A00B61" w:rsidRDefault="008F5A0D" w:rsidP="003C69F4">
      <w:pPr>
        <w:bidi/>
        <w:jc w:val="both"/>
        <w:rPr>
          <w:rFonts w:ascii="Avenir Next LT Pro" w:eastAsia="Avenir Next LT Pro" w:hAnsi="Avenir Next LT Pro" w:cs="Avenir Next LT Pro"/>
          <w:color w:val="000000" w:themeColor="text1"/>
          <w:sz w:val="24"/>
          <w:szCs w:val="24"/>
        </w:rPr>
      </w:pPr>
    </w:p>
    <w:p w14:paraId="72DA1C9B" w14:textId="0DA84E18" w:rsidR="00001AA5" w:rsidRPr="003C69F4" w:rsidRDefault="003C69F4" w:rsidP="003C69F4">
      <w:pPr>
        <w:bidi/>
        <w:ind w:left="720"/>
        <w:jc w:val="both"/>
        <w:rPr>
          <w:rFonts w:ascii="Avenir Next LT Pro" w:eastAsia="Avenir Next LT Pro" w:hAnsi="Avenir Next LT Pro" w:cs="Arial"/>
          <w:bCs/>
          <w:color w:val="000000" w:themeColor="text1"/>
          <w:sz w:val="24"/>
          <w:szCs w:val="24"/>
        </w:rPr>
      </w:pPr>
      <w:r w:rsidRPr="003C69F4">
        <w:rPr>
          <w:rFonts w:ascii="Avenir Next LT Pro" w:eastAsia="Avenir Next LT Pro" w:hAnsi="Avenir Next LT Pro" w:cs="Arial" w:hint="cs"/>
          <w:bCs/>
          <w:color w:val="000000" w:themeColor="text1"/>
          <w:sz w:val="24"/>
          <w:szCs w:val="24"/>
          <w:rtl/>
        </w:rPr>
        <w:t>مضمون الإشعار</w:t>
      </w:r>
    </w:p>
    <w:p w14:paraId="7B2B0468" w14:textId="68B19352" w:rsidR="00EF3341" w:rsidRPr="003C69F4" w:rsidRDefault="003C69F4" w:rsidP="003C69F4">
      <w:pPr>
        <w:bidi/>
        <w:ind w:left="720"/>
        <w:jc w:val="both"/>
        <w:rPr>
          <w:rFonts w:ascii="Avenir Next LT Pro" w:eastAsia="Avenir Next LT Pro" w:hAnsi="Avenir Next LT Pro" w:cs="Arial"/>
          <w:color w:val="000000" w:themeColor="text1"/>
          <w:sz w:val="24"/>
          <w:szCs w:val="24"/>
        </w:rPr>
      </w:pPr>
      <w:r>
        <w:rPr>
          <w:rFonts w:ascii="Avenir Next LT Pro" w:eastAsia="Avenir Next LT Pro" w:hAnsi="Avenir Next LT Pro" w:cs="Arial" w:hint="cs"/>
          <w:color w:val="000000" w:themeColor="text1"/>
          <w:sz w:val="24"/>
          <w:szCs w:val="24"/>
          <w:rtl/>
        </w:rPr>
        <w:t xml:space="preserve">يجب أن يتضمن الإشعار تفاصيل كافية لإخطار الوالدين بالآتي </w:t>
      </w:r>
    </w:p>
    <w:p w14:paraId="0600064A" w14:textId="17241BB0" w:rsidR="73F81787" w:rsidRPr="00213392" w:rsidRDefault="003C69F4" w:rsidP="00CB62DE">
      <w:pPr>
        <w:pStyle w:val="ListParagraph"/>
        <w:numPr>
          <w:ilvl w:val="0"/>
          <w:numId w:val="10"/>
        </w:numPr>
        <w:bidi/>
        <w:ind w:left="1440"/>
        <w:jc w:val="both"/>
        <w:rPr>
          <w:rFonts w:ascii="Avenir Next LT Pro" w:eastAsia="Avenir Next LT Pro" w:hAnsi="Avenir Next LT Pro" w:cs="Avenir Next LT Pro"/>
          <w:noProof/>
          <w:color w:val="000000" w:themeColor="text1"/>
          <w:sz w:val="24"/>
          <w:szCs w:val="24"/>
        </w:rPr>
      </w:pPr>
      <w:r>
        <w:rPr>
          <w:rFonts w:ascii="Avenir Next LT Pro" w:eastAsia="Avenir Next LT Pro" w:hAnsi="Avenir Next LT Pro" w:cs="Arial" w:hint="cs"/>
          <w:noProof/>
          <w:color w:val="000000" w:themeColor="text1"/>
          <w:sz w:val="24"/>
          <w:szCs w:val="24"/>
          <w:rtl/>
        </w:rPr>
        <w:t>الإجراء الذي يتم اقتراحه أو رفضه؛</w:t>
      </w:r>
    </w:p>
    <w:p w14:paraId="102F610B" w14:textId="6DC66FC2" w:rsidR="73F81787" w:rsidRPr="00213392" w:rsidRDefault="009B1302" w:rsidP="00CB62DE">
      <w:pPr>
        <w:pStyle w:val="ListParagraph"/>
        <w:numPr>
          <w:ilvl w:val="0"/>
          <w:numId w:val="10"/>
        </w:numPr>
        <w:bidi/>
        <w:ind w:left="1440"/>
        <w:jc w:val="both"/>
        <w:rPr>
          <w:rFonts w:ascii="Avenir Next LT Pro" w:eastAsia="Avenir Next LT Pro" w:hAnsi="Avenir Next LT Pro" w:cs="Avenir Next LT Pro"/>
          <w:noProof/>
          <w:color w:val="000000" w:themeColor="text1"/>
          <w:sz w:val="24"/>
          <w:szCs w:val="24"/>
        </w:rPr>
      </w:pPr>
      <w:r>
        <w:rPr>
          <w:rFonts w:ascii="Avenir Next LT Pro" w:eastAsia="Avenir Next LT Pro" w:hAnsi="Avenir Next LT Pro" w:cs="Arial" w:hint="cs"/>
          <w:noProof/>
          <w:color w:val="000000" w:themeColor="text1"/>
          <w:sz w:val="24"/>
          <w:szCs w:val="24"/>
          <w:rtl/>
        </w:rPr>
        <w:t>الأسباب الخاصة باتخاذ هذا الإجراء؛ و</w:t>
      </w:r>
    </w:p>
    <w:p w14:paraId="17A5A6D1" w14:textId="1242603E" w:rsidR="73F81787" w:rsidRPr="00213392" w:rsidRDefault="009B1302" w:rsidP="00CB62DE">
      <w:pPr>
        <w:pStyle w:val="ListParagraph"/>
        <w:numPr>
          <w:ilvl w:val="0"/>
          <w:numId w:val="10"/>
        </w:numPr>
        <w:bidi/>
        <w:ind w:left="1440"/>
        <w:jc w:val="both"/>
        <w:rPr>
          <w:rFonts w:ascii="Avenir Next LT Pro" w:eastAsia="Avenir Next LT Pro" w:hAnsi="Avenir Next LT Pro" w:cs="Avenir Next LT Pro"/>
          <w:noProof/>
          <w:color w:val="000000" w:themeColor="text1"/>
          <w:sz w:val="24"/>
          <w:szCs w:val="24"/>
        </w:rPr>
      </w:pPr>
      <w:r>
        <w:rPr>
          <w:rFonts w:ascii="Avenir Next LT Pro" w:eastAsia="Avenir Next LT Pro" w:hAnsi="Avenir Next LT Pro" w:cs="Arial" w:hint="cs"/>
          <w:noProof/>
          <w:color w:val="000000" w:themeColor="text1"/>
          <w:sz w:val="24"/>
          <w:szCs w:val="24"/>
          <w:rtl/>
        </w:rPr>
        <w:t>جميع الضمانات المتا</w:t>
      </w:r>
      <w:r w:rsidR="00AF6E20">
        <w:rPr>
          <w:rFonts w:ascii="Avenir Next LT Pro" w:eastAsia="Avenir Next LT Pro" w:hAnsi="Avenir Next LT Pro" w:cs="Arial" w:hint="cs"/>
          <w:noProof/>
          <w:color w:val="000000" w:themeColor="text1"/>
          <w:sz w:val="24"/>
          <w:szCs w:val="24"/>
          <w:rtl/>
        </w:rPr>
        <w:t>ح</w:t>
      </w:r>
      <w:r>
        <w:rPr>
          <w:rFonts w:ascii="Avenir Next LT Pro" w:eastAsia="Avenir Next LT Pro" w:hAnsi="Avenir Next LT Pro" w:cs="Arial" w:hint="cs"/>
          <w:noProof/>
          <w:color w:val="000000" w:themeColor="text1"/>
          <w:sz w:val="24"/>
          <w:szCs w:val="24"/>
          <w:rtl/>
        </w:rPr>
        <w:t xml:space="preserve">ة بموجب الجزء </w:t>
      </w:r>
      <w:r>
        <w:rPr>
          <w:rFonts w:ascii="Avenir Next LT Pro" w:eastAsia="Avenir Next LT Pro" w:hAnsi="Avenir Next LT Pro" w:cs="Arial"/>
          <w:noProof/>
          <w:color w:val="000000" w:themeColor="text1"/>
          <w:sz w:val="24"/>
          <w:szCs w:val="24"/>
        </w:rPr>
        <w:t>C</w:t>
      </w:r>
      <w:r>
        <w:rPr>
          <w:rFonts w:ascii="Avenir Next LT Pro" w:eastAsia="Avenir Next LT Pro" w:hAnsi="Avenir Next LT Pro" w:cs="Arial" w:hint="cs"/>
          <w:noProof/>
          <w:color w:val="000000" w:themeColor="text1"/>
          <w:sz w:val="24"/>
          <w:szCs w:val="24"/>
          <w:rtl/>
          <w:lang w:bidi="ar-EG"/>
        </w:rPr>
        <w:t xml:space="preserve"> </w:t>
      </w:r>
      <w:r w:rsidR="00CC2058">
        <w:rPr>
          <w:rFonts w:ascii="Avenir Next LT Pro" w:eastAsia="Avenir Next LT Pro" w:hAnsi="Avenir Next LT Pro" w:cs="Arial" w:hint="cs"/>
          <w:noProof/>
          <w:color w:val="000000" w:themeColor="text1"/>
          <w:sz w:val="24"/>
          <w:szCs w:val="24"/>
          <w:rtl/>
          <w:lang w:bidi="ar-EG"/>
        </w:rPr>
        <w:t>و</w:t>
      </w:r>
      <w:r w:rsidR="00CC2058" w:rsidRPr="00CC2058">
        <w:rPr>
          <w:rFonts w:ascii="Avenir Next LT Pro" w:eastAsia="Avenir Next LT Pro" w:hAnsi="Avenir Next LT Pro" w:cs="Arial" w:hint="cs"/>
          <w:noProof/>
          <w:color w:val="000000" w:themeColor="text1"/>
          <w:sz w:val="24"/>
          <w:szCs w:val="24"/>
          <w:rtl/>
          <w:lang w:bidi="ar-EG"/>
        </w:rPr>
        <w:t xml:space="preserve"> </w:t>
      </w:r>
      <w:r w:rsidR="00CC2058">
        <w:rPr>
          <w:rFonts w:ascii="Avenir Next LT Pro" w:eastAsia="Avenir Next LT Pro" w:hAnsi="Avenir Next LT Pro" w:cs="Arial" w:hint="cs"/>
          <w:noProof/>
          <w:color w:val="000000" w:themeColor="text1"/>
          <w:sz w:val="24"/>
          <w:szCs w:val="24"/>
          <w:rtl/>
          <w:lang w:bidi="ar-EG"/>
        </w:rPr>
        <w:t xml:space="preserve">الجزء الفرعي </w:t>
      </w:r>
      <w:r w:rsidR="00CC2058">
        <w:rPr>
          <w:rFonts w:ascii="Avenir Next LT Pro" w:eastAsia="Avenir Next LT Pro" w:hAnsi="Avenir Next LT Pro" w:cs="Arial"/>
          <w:noProof/>
          <w:color w:val="000000" w:themeColor="text1"/>
          <w:sz w:val="24"/>
          <w:szCs w:val="24"/>
          <w:lang w:bidi="ar-EG"/>
        </w:rPr>
        <w:t>E</w:t>
      </w:r>
      <w:r w:rsidR="00CC2058">
        <w:rPr>
          <w:rFonts w:ascii="Avenir Next LT Pro" w:eastAsia="Avenir Next LT Pro" w:hAnsi="Avenir Next LT Pro" w:cs="Arial" w:hint="cs"/>
          <w:noProof/>
          <w:color w:val="000000" w:themeColor="text1"/>
          <w:sz w:val="24"/>
          <w:szCs w:val="24"/>
          <w:rtl/>
          <w:lang w:bidi="ar-EG"/>
        </w:rPr>
        <w:t xml:space="preserve"> </w:t>
      </w:r>
      <w:r>
        <w:rPr>
          <w:rFonts w:ascii="Avenir Next LT Pro" w:eastAsia="Avenir Next LT Pro" w:hAnsi="Avenir Next LT Pro" w:cs="Arial" w:hint="cs"/>
          <w:noProof/>
          <w:color w:val="000000" w:themeColor="text1"/>
          <w:sz w:val="24"/>
          <w:szCs w:val="24"/>
          <w:rtl/>
          <w:lang w:bidi="ar-EG"/>
        </w:rPr>
        <w:t xml:space="preserve">من </w:t>
      </w:r>
      <w:r>
        <w:rPr>
          <w:rFonts w:ascii="Avenir Next LT Pro" w:eastAsia="Avenir Next LT Pro" w:hAnsi="Avenir Next LT Pro" w:cs="Arial"/>
          <w:noProof/>
          <w:color w:val="000000" w:themeColor="text1"/>
          <w:sz w:val="24"/>
          <w:szCs w:val="24"/>
          <w:lang w:bidi="ar-EG"/>
        </w:rPr>
        <w:t>IDEA</w:t>
      </w:r>
      <w:r w:rsidR="00AF6E20">
        <w:rPr>
          <w:rFonts w:ascii="Avenir Next LT Pro" w:eastAsia="Avenir Next LT Pro" w:hAnsi="Avenir Next LT Pro" w:cs="Arial" w:hint="cs"/>
          <w:noProof/>
          <w:color w:val="000000" w:themeColor="text1"/>
          <w:sz w:val="24"/>
          <w:szCs w:val="24"/>
          <w:rtl/>
          <w:lang w:bidi="ar-EG"/>
        </w:rPr>
        <w:t xml:space="preserve">، بما في ذلك وصف للوساطة في الفقرة </w:t>
      </w:r>
      <w:hyperlink r:id="rId63">
        <w:r w:rsidR="00AF6E20" w:rsidRPr="00213392">
          <w:rPr>
            <w:rStyle w:val="Hyperlink"/>
            <w:rFonts w:ascii="Avenir Next LT Pro" w:eastAsia="Avenir Next LT Pro" w:hAnsi="Avenir Next LT Pro" w:cs="Avenir Next LT Pro"/>
            <w:noProof/>
            <w:sz w:val="24"/>
            <w:szCs w:val="24"/>
          </w:rPr>
          <w:t>§ 303.431</w:t>
        </w:r>
      </w:hyperlink>
      <w:r w:rsidR="00AF6E20" w:rsidRPr="00AF6E20">
        <w:rPr>
          <w:rStyle w:val="Hyperlink"/>
          <w:rFonts w:ascii="Avenir Next LT Pro" w:eastAsia="Avenir Next LT Pro" w:hAnsi="Avenir Next LT Pro" w:cs="Arial" w:hint="cs"/>
          <w:noProof/>
          <w:color w:val="000000" w:themeColor="text1"/>
          <w:sz w:val="24"/>
          <w:szCs w:val="24"/>
          <w:u w:val="none"/>
          <w:rtl/>
        </w:rPr>
        <w:t xml:space="preserve">، كيفية رفع </w:t>
      </w:r>
      <w:r w:rsidR="00AF6E20">
        <w:rPr>
          <w:rStyle w:val="Hyperlink"/>
          <w:rFonts w:ascii="Avenir Next LT Pro" w:eastAsia="Avenir Next LT Pro" w:hAnsi="Avenir Next LT Pro" w:cs="Arial" w:hint="cs"/>
          <w:noProof/>
          <w:color w:val="000000" w:themeColor="text1"/>
          <w:sz w:val="24"/>
          <w:szCs w:val="24"/>
          <w:u w:val="none"/>
          <w:rtl/>
        </w:rPr>
        <w:t>شكوى إدارية رسمية (</w:t>
      </w:r>
      <w:r w:rsidR="007A0777">
        <w:rPr>
          <w:rStyle w:val="Hyperlink"/>
          <w:rFonts w:ascii="Avenir Next LT Pro" w:eastAsia="Avenir Next LT Pro" w:hAnsi="Avenir Next LT Pro" w:cs="Arial" w:hint="cs"/>
          <w:noProof/>
          <w:color w:val="000000" w:themeColor="text1"/>
          <w:sz w:val="24"/>
          <w:szCs w:val="24"/>
          <w:u w:val="none"/>
          <w:rtl/>
        </w:rPr>
        <w:t>للدولة</w:t>
      </w:r>
      <w:r w:rsidR="00AF6E20">
        <w:rPr>
          <w:rStyle w:val="Hyperlink"/>
          <w:rFonts w:ascii="Avenir Next LT Pro" w:eastAsia="Avenir Next LT Pro" w:hAnsi="Avenir Next LT Pro" w:cs="Arial" w:hint="cs"/>
          <w:noProof/>
          <w:color w:val="000000" w:themeColor="text1"/>
          <w:sz w:val="24"/>
          <w:szCs w:val="24"/>
          <w:u w:val="none"/>
          <w:rtl/>
        </w:rPr>
        <w:t xml:space="preserve">) في الفقرة </w:t>
      </w:r>
      <w:hyperlink r:id="rId64">
        <w:r w:rsidR="00AF6E20" w:rsidRPr="00213392">
          <w:rPr>
            <w:rStyle w:val="Hyperlink"/>
            <w:rFonts w:ascii="Avenir Next LT Pro" w:eastAsia="Avenir Next LT Pro" w:hAnsi="Avenir Next LT Pro" w:cs="Avenir Next LT Pro"/>
            <w:noProof/>
            <w:sz w:val="24"/>
            <w:szCs w:val="24"/>
          </w:rPr>
          <w:t>§§ 303.432</w:t>
        </w:r>
      </w:hyperlink>
      <w:r w:rsidR="00AF6E20">
        <w:rPr>
          <w:rStyle w:val="Hyperlink"/>
          <w:rFonts w:ascii="Avenir Next LT Pro" w:eastAsia="Avenir Next LT Pro" w:hAnsi="Avenir Next LT Pro" w:cs="Avenir Next LT Pro" w:hint="cs"/>
          <w:noProof/>
          <w:sz w:val="24"/>
          <w:szCs w:val="24"/>
          <w:u w:val="none"/>
          <w:rtl/>
        </w:rPr>
        <w:t xml:space="preserve"> </w:t>
      </w:r>
      <w:r w:rsidR="00AF6E20">
        <w:rPr>
          <w:rStyle w:val="Hyperlink"/>
          <w:rFonts w:ascii="Avenir Next LT Pro" w:eastAsia="Avenir Next LT Pro" w:hAnsi="Avenir Next LT Pro" w:cs="Arial" w:hint="cs"/>
          <w:noProof/>
          <w:color w:val="000000" w:themeColor="text1"/>
          <w:sz w:val="24"/>
          <w:szCs w:val="24"/>
          <w:u w:val="none"/>
          <w:rtl/>
        </w:rPr>
        <w:t xml:space="preserve">حتى </w:t>
      </w:r>
      <w:hyperlink r:id="rId65">
        <w:r w:rsidR="00AF6E20" w:rsidRPr="00213392">
          <w:rPr>
            <w:rStyle w:val="Hyperlink"/>
            <w:rFonts w:ascii="Avenir Next LT Pro" w:eastAsia="Avenir Next LT Pro" w:hAnsi="Avenir Next LT Pro" w:cs="Avenir Next LT Pro"/>
            <w:noProof/>
            <w:sz w:val="24"/>
            <w:szCs w:val="24"/>
          </w:rPr>
          <w:t>303.434</w:t>
        </w:r>
      </w:hyperlink>
      <w:r w:rsidR="00AF6E20">
        <w:rPr>
          <w:rStyle w:val="Hyperlink"/>
          <w:rFonts w:ascii="Avenir Next LT Pro" w:eastAsia="Avenir Next LT Pro" w:hAnsi="Avenir Next LT Pro" w:cs="Avenir Next LT Pro" w:hint="cs"/>
          <w:noProof/>
          <w:color w:val="000000" w:themeColor="text1"/>
          <w:sz w:val="24"/>
          <w:szCs w:val="24"/>
          <w:u w:val="none"/>
          <w:rtl/>
        </w:rPr>
        <w:t xml:space="preserve"> </w:t>
      </w:r>
      <w:r w:rsidR="00AF6E20">
        <w:rPr>
          <w:rStyle w:val="Hyperlink"/>
          <w:rFonts w:ascii="Avenir Next LT Pro" w:eastAsia="Avenir Next LT Pro" w:hAnsi="Avenir Next LT Pro" w:cs="Arial" w:hint="cs"/>
          <w:noProof/>
          <w:color w:val="000000" w:themeColor="text1"/>
          <w:sz w:val="24"/>
          <w:szCs w:val="24"/>
          <w:u w:val="none"/>
          <w:rtl/>
        </w:rPr>
        <w:t xml:space="preserve">وشكوى جلسة استماع وفقًا للإرائات القانونية للجزء </w:t>
      </w:r>
      <w:r w:rsidR="00AF6E20">
        <w:rPr>
          <w:rStyle w:val="Hyperlink"/>
          <w:rFonts w:ascii="Avenir Next LT Pro" w:eastAsia="Avenir Next LT Pro" w:hAnsi="Avenir Next LT Pro" w:cs="Arial"/>
          <w:noProof/>
          <w:color w:val="000000" w:themeColor="text1"/>
          <w:sz w:val="24"/>
          <w:szCs w:val="24"/>
          <w:u w:val="none"/>
        </w:rPr>
        <w:t>C</w:t>
      </w:r>
      <w:r w:rsidR="00AF6E20">
        <w:rPr>
          <w:rStyle w:val="Hyperlink"/>
          <w:rFonts w:ascii="Avenir Next LT Pro" w:eastAsia="Avenir Next LT Pro" w:hAnsi="Avenir Next LT Pro" w:cs="Arial" w:hint="cs"/>
          <w:noProof/>
          <w:color w:val="000000" w:themeColor="text1"/>
          <w:sz w:val="24"/>
          <w:szCs w:val="24"/>
          <w:u w:val="none"/>
          <w:rtl/>
        </w:rPr>
        <w:t xml:space="preserve"> المعتمدة بموجب الفقرة </w:t>
      </w:r>
      <w:hyperlink r:id="rId66" w:anchor="p-303.430(d)">
        <w:r w:rsidR="00AF6E20" w:rsidRPr="00213392">
          <w:rPr>
            <w:rStyle w:val="Hyperlink"/>
            <w:rFonts w:ascii="Avenir Next LT Pro" w:eastAsia="Avenir Next LT Pro" w:hAnsi="Avenir Next LT Pro" w:cs="Avenir Next LT Pro"/>
            <w:noProof/>
            <w:sz w:val="24"/>
            <w:szCs w:val="24"/>
          </w:rPr>
          <w:t>§ 303.430(d)</w:t>
        </w:r>
      </w:hyperlink>
      <w:r w:rsidR="00AF6E20">
        <w:rPr>
          <w:rStyle w:val="Hyperlink"/>
          <w:rFonts w:ascii="Avenir Next LT Pro" w:eastAsia="Avenir Next LT Pro" w:hAnsi="Avenir Next LT Pro" w:cs="Arial" w:hint="cs"/>
          <w:noProof/>
          <w:color w:val="000000" w:themeColor="text1"/>
          <w:sz w:val="24"/>
          <w:szCs w:val="24"/>
          <w:u w:val="none"/>
          <w:rtl/>
        </w:rPr>
        <w:t xml:space="preserve">، وأي جداول زمنية طبقًا لتلك الإجراءات. </w:t>
      </w:r>
    </w:p>
    <w:p w14:paraId="24C3519D" w14:textId="691FB416" w:rsidR="008F5A0D" w:rsidRPr="00AF6E20" w:rsidRDefault="008F5A0D" w:rsidP="003C69F4">
      <w:pPr>
        <w:bidi/>
        <w:ind w:left="720"/>
        <w:jc w:val="both"/>
        <w:rPr>
          <w:rFonts w:ascii="Avenir Next LT Pro" w:eastAsia="Avenir Next LT Pro" w:hAnsi="Avenir Next LT Pro" w:cs="Avenir Next LT Pro"/>
          <w:color w:val="000000" w:themeColor="text1"/>
          <w:sz w:val="24"/>
          <w:szCs w:val="24"/>
        </w:rPr>
      </w:pPr>
    </w:p>
    <w:p w14:paraId="296E11EC" w14:textId="059C5C6E" w:rsidR="00001AA5" w:rsidRPr="00AF6E20" w:rsidRDefault="00AF6E20" w:rsidP="00AF6E20">
      <w:pPr>
        <w:bidi/>
        <w:ind w:left="720"/>
        <w:jc w:val="both"/>
        <w:rPr>
          <w:rFonts w:ascii="Avenir Next LT Pro" w:eastAsia="Avenir Next LT Pro" w:hAnsi="Avenir Next LT Pro" w:cs="Arial"/>
          <w:bCs/>
          <w:color w:val="000000" w:themeColor="text1"/>
          <w:sz w:val="24"/>
          <w:szCs w:val="24"/>
        </w:rPr>
      </w:pPr>
      <w:r w:rsidRPr="00AF6E20">
        <w:rPr>
          <w:rFonts w:ascii="Avenir Next LT Pro" w:eastAsia="Avenir Next LT Pro" w:hAnsi="Avenir Next LT Pro" w:cs="Arial" w:hint="cs"/>
          <w:bCs/>
          <w:color w:val="000000" w:themeColor="text1"/>
          <w:sz w:val="24"/>
          <w:szCs w:val="24"/>
          <w:rtl/>
        </w:rPr>
        <w:t>اللغة الأم</w:t>
      </w:r>
    </w:p>
    <w:p w14:paraId="668FACF8" w14:textId="7B661F27" w:rsidR="73F81787" w:rsidRPr="00AF6E20" w:rsidRDefault="00AF6E20" w:rsidP="00AF6E20">
      <w:pPr>
        <w:bidi/>
        <w:ind w:left="720"/>
        <w:jc w:val="both"/>
        <w:rPr>
          <w:rFonts w:ascii="Avenir Next LT Pro" w:eastAsia="Avenir Next LT Pro" w:hAnsi="Avenir Next LT Pro" w:cs="Arial"/>
          <w:noProof/>
          <w:color w:val="000000" w:themeColor="text1"/>
          <w:sz w:val="24"/>
          <w:szCs w:val="24"/>
        </w:rPr>
      </w:pPr>
      <w:r>
        <w:rPr>
          <w:rFonts w:ascii="Avenir Next LT Pro" w:eastAsia="Avenir Next LT Pro" w:hAnsi="Avenir Next LT Pro" w:cs="Arial" w:hint="cs"/>
          <w:noProof/>
          <w:color w:val="000000" w:themeColor="text1"/>
          <w:sz w:val="24"/>
          <w:szCs w:val="24"/>
          <w:rtl/>
        </w:rPr>
        <w:t>ينبغي أن يتم كتابة الإشعار بلغة مفهومة من قبل عامة الناس؛ مع تقديمه باللغة الأم</w:t>
      </w:r>
      <w:r w:rsidR="00FA37D0">
        <w:rPr>
          <w:rFonts w:ascii="Avenir Next LT Pro" w:eastAsia="Avenir Next LT Pro" w:hAnsi="Avenir Next LT Pro" w:cs="Arial" w:hint="cs"/>
          <w:noProof/>
          <w:color w:val="000000" w:themeColor="text1"/>
          <w:sz w:val="24"/>
          <w:szCs w:val="24"/>
          <w:rtl/>
        </w:rPr>
        <w:t xml:space="preserve"> </w:t>
      </w:r>
      <w:r w:rsidR="00FA37D0">
        <w:rPr>
          <w:rStyle w:val="Hyperlink"/>
          <w:rFonts w:ascii="Avenir Next LT Pro" w:eastAsia="Avenir Next LT Pro" w:hAnsi="Avenir Next LT Pro" w:cs="Arial" w:hint="cs"/>
          <w:noProof/>
          <w:color w:val="000000" w:themeColor="text1"/>
          <w:sz w:val="24"/>
          <w:szCs w:val="24"/>
          <w:u w:val="none"/>
          <w:rtl/>
        </w:rPr>
        <w:t>لولي الأمر</w:t>
      </w:r>
      <w:r>
        <w:rPr>
          <w:rFonts w:ascii="Avenir Next LT Pro" w:eastAsia="Avenir Next LT Pro" w:hAnsi="Avenir Next LT Pro" w:cs="Arial" w:hint="cs"/>
          <w:noProof/>
          <w:color w:val="000000" w:themeColor="text1"/>
          <w:sz w:val="24"/>
          <w:szCs w:val="24"/>
          <w:rtl/>
        </w:rPr>
        <w:t xml:space="preserve">، على النحو الموضح في الفقرة </w:t>
      </w:r>
      <w:hyperlink r:id="rId67">
        <w:r w:rsidRPr="00A00B61">
          <w:rPr>
            <w:rStyle w:val="Hyperlink"/>
            <w:rFonts w:ascii="Avenir Next LT Pro" w:eastAsia="Avenir Next LT Pro" w:hAnsi="Avenir Next LT Pro" w:cs="Avenir Next LT Pro"/>
            <w:noProof/>
            <w:sz w:val="24"/>
            <w:szCs w:val="24"/>
          </w:rPr>
          <w:t>§ 303.25</w:t>
        </w:r>
      </w:hyperlink>
      <w:r>
        <w:rPr>
          <w:rStyle w:val="Hyperlink"/>
          <w:rFonts w:ascii="Avenir Next LT Pro" w:eastAsia="Avenir Next LT Pro" w:hAnsi="Avenir Next LT Pro" w:cs="Arial" w:hint="cs"/>
          <w:noProof/>
          <w:color w:val="000000" w:themeColor="text1"/>
          <w:sz w:val="24"/>
          <w:szCs w:val="24"/>
          <w:u w:val="none"/>
          <w:rtl/>
        </w:rPr>
        <w:t xml:space="preserve">، أو بوسيلة تواصل أخرى يتم استخدامها من قبل ولي الأمر، إلا في حالة </w:t>
      </w:r>
      <w:r w:rsidR="00392DF3">
        <w:rPr>
          <w:rStyle w:val="Hyperlink"/>
          <w:rFonts w:ascii="Avenir Next LT Pro" w:eastAsia="Avenir Next LT Pro" w:hAnsi="Avenir Next LT Pro" w:cs="Arial" w:hint="cs"/>
          <w:noProof/>
          <w:color w:val="000000" w:themeColor="text1"/>
          <w:sz w:val="24"/>
          <w:szCs w:val="24"/>
          <w:u w:val="none"/>
          <w:rtl/>
        </w:rPr>
        <w:t>اتضاح</w:t>
      </w:r>
      <w:r>
        <w:rPr>
          <w:rStyle w:val="Hyperlink"/>
          <w:rFonts w:ascii="Avenir Next LT Pro" w:eastAsia="Avenir Next LT Pro" w:hAnsi="Avenir Next LT Pro" w:cs="Arial" w:hint="cs"/>
          <w:noProof/>
          <w:color w:val="000000" w:themeColor="text1"/>
          <w:sz w:val="24"/>
          <w:szCs w:val="24"/>
          <w:u w:val="none"/>
          <w:rtl/>
        </w:rPr>
        <w:t xml:space="preserve"> عدم إمكانية فعل ذلك. إذا كانت اللغة الأم أو وسيلة التواصل الأخرى لولي الأمر ليست لغة تحريرية، ينبغي على الوكالة العامة أو مقدم </w:t>
      </w:r>
      <w:r>
        <w:rPr>
          <w:rStyle w:val="Hyperlink"/>
          <w:rFonts w:ascii="Avenir Next LT Pro" w:eastAsia="Avenir Next LT Pro" w:hAnsi="Avenir Next LT Pro" w:cs="Arial"/>
          <w:noProof/>
          <w:color w:val="000000" w:themeColor="text1"/>
          <w:sz w:val="24"/>
          <w:szCs w:val="24"/>
          <w:u w:val="none"/>
        </w:rPr>
        <w:t>EIS</w:t>
      </w:r>
      <w:r>
        <w:rPr>
          <w:rStyle w:val="Hyperlink"/>
          <w:rFonts w:ascii="Avenir Next LT Pro" w:eastAsia="Avenir Next LT Pro" w:hAnsi="Avenir Next LT Pro" w:cs="Arial" w:hint="cs"/>
          <w:noProof/>
          <w:color w:val="000000" w:themeColor="text1"/>
          <w:sz w:val="24"/>
          <w:szCs w:val="24"/>
          <w:u w:val="none"/>
          <w:rtl/>
          <w:lang w:bidi="ar-EG"/>
        </w:rPr>
        <w:t xml:space="preserve"> المعين اتخاذ خطوات للتأكد من ترجمة الإشعار شفهيًا أو بوسائل أخرى </w:t>
      </w:r>
      <w:r w:rsidR="009606D8">
        <w:rPr>
          <w:rStyle w:val="Hyperlink"/>
          <w:rFonts w:ascii="Avenir Next LT Pro" w:eastAsia="Avenir Next LT Pro" w:hAnsi="Avenir Next LT Pro" w:cs="Arial" w:hint="cs"/>
          <w:noProof/>
          <w:color w:val="000000" w:themeColor="text1"/>
          <w:sz w:val="24"/>
          <w:szCs w:val="24"/>
          <w:u w:val="none"/>
          <w:rtl/>
          <w:lang w:bidi="ar-EG"/>
        </w:rPr>
        <w:t xml:space="preserve">إلى ولي الأمر باللغة الأم لولي الأمر أو وسيلة أخرى للتواصل؛ يستوعب ولي الأمر الإشعار؛ مع وجود دليل تحريري </w:t>
      </w:r>
      <w:r w:rsidR="0028441B">
        <w:rPr>
          <w:rStyle w:val="Hyperlink"/>
          <w:rFonts w:ascii="Avenir Next LT Pro" w:eastAsia="Avenir Next LT Pro" w:hAnsi="Avenir Next LT Pro" w:cs="Arial" w:hint="cs"/>
          <w:noProof/>
          <w:color w:val="000000" w:themeColor="text1"/>
          <w:sz w:val="24"/>
          <w:szCs w:val="24"/>
          <w:u w:val="none"/>
          <w:rtl/>
          <w:lang w:bidi="ar-EG"/>
        </w:rPr>
        <w:t>بالقيام بتلبية</w:t>
      </w:r>
      <w:r w:rsidR="009606D8">
        <w:rPr>
          <w:rStyle w:val="Hyperlink"/>
          <w:rFonts w:ascii="Avenir Next LT Pro" w:eastAsia="Avenir Next LT Pro" w:hAnsi="Avenir Next LT Pro" w:cs="Arial" w:hint="cs"/>
          <w:noProof/>
          <w:color w:val="000000" w:themeColor="text1"/>
          <w:sz w:val="24"/>
          <w:szCs w:val="24"/>
          <w:u w:val="none"/>
          <w:rtl/>
          <w:lang w:bidi="ar-EG"/>
        </w:rPr>
        <w:t xml:space="preserve"> اشتراطات هذه الفقرة.</w:t>
      </w:r>
      <w:r>
        <w:rPr>
          <w:rStyle w:val="Hyperlink"/>
          <w:rFonts w:ascii="Avenir Next LT Pro" w:eastAsia="Avenir Next LT Pro" w:hAnsi="Avenir Next LT Pro" w:cs="Arial" w:hint="cs"/>
          <w:noProof/>
          <w:color w:val="000000" w:themeColor="text1"/>
          <w:sz w:val="24"/>
          <w:szCs w:val="24"/>
          <w:u w:val="none"/>
          <w:rtl/>
        </w:rPr>
        <w:t xml:space="preserve"> </w:t>
      </w:r>
      <w:r>
        <w:rPr>
          <w:rFonts w:ascii="Avenir Next LT Pro" w:eastAsia="Avenir Next LT Pro" w:hAnsi="Avenir Next LT Pro" w:cs="Arial" w:hint="cs"/>
          <w:noProof/>
          <w:color w:val="000000" w:themeColor="text1"/>
          <w:sz w:val="24"/>
          <w:szCs w:val="24"/>
          <w:rtl/>
        </w:rPr>
        <w:t xml:space="preserve"> </w:t>
      </w:r>
    </w:p>
    <w:p w14:paraId="2B158B47" w14:textId="24A9218A" w:rsidR="00B1420D" w:rsidRPr="009606D8" w:rsidRDefault="009606D8" w:rsidP="009606D8">
      <w:pPr>
        <w:pStyle w:val="Heading1"/>
        <w:bidi/>
        <w:jc w:val="both"/>
        <w:rPr>
          <w:rFonts w:ascii="Avenir Next LT Pro" w:eastAsia="Avenir Next LT Pro" w:hAnsi="Avenir Next LT Pro" w:cs="Arial"/>
          <w:b/>
          <w:bCs/>
          <w:noProof/>
          <w:sz w:val="24"/>
          <w:szCs w:val="24"/>
        </w:rPr>
      </w:pPr>
      <w:r>
        <w:rPr>
          <w:rFonts w:ascii="Avenir Next LT Pro" w:eastAsia="Avenir Next LT Pro" w:hAnsi="Avenir Next LT Pro" w:cs="Arial" w:hint="cs"/>
          <w:b/>
          <w:bCs/>
          <w:noProof/>
          <w:sz w:val="24"/>
          <w:szCs w:val="24"/>
          <w:rtl/>
        </w:rPr>
        <w:t xml:space="preserve">الوالدين البديلين </w:t>
      </w:r>
      <w:r w:rsidRPr="00A00B61">
        <w:rPr>
          <w:rFonts w:ascii="Avenir Next LT Pro" w:eastAsia="Avenir Next LT Pro" w:hAnsi="Avenir Next LT Pro" w:cs="Avenir Next LT Pro"/>
          <w:b/>
          <w:bCs/>
          <w:noProof/>
          <w:sz w:val="24"/>
          <w:szCs w:val="24"/>
        </w:rPr>
        <w:t>(</w:t>
      </w:r>
      <w:r w:rsidRPr="00A00B61">
        <w:rPr>
          <w:rFonts w:ascii="Avenir Next LT Pro" w:eastAsia="Avenir Next LT Pro" w:hAnsi="Avenir Next LT Pro" w:cs="Avenir Next LT Pro"/>
          <w:b/>
          <w:bCs/>
          <w:sz w:val="24"/>
          <w:szCs w:val="24"/>
        </w:rPr>
        <w:t>§</w:t>
      </w:r>
      <w:r w:rsidRPr="00A00B61">
        <w:rPr>
          <w:rFonts w:ascii="Avenir Next LT Pro" w:eastAsia="Avenir Next LT Pro" w:hAnsi="Avenir Next LT Pro" w:cs="Avenir Next LT Pro"/>
          <w:b/>
          <w:bCs/>
          <w:noProof/>
          <w:sz w:val="24"/>
          <w:szCs w:val="24"/>
        </w:rPr>
        <w:t>303.422)</w:t>
      </w:r>
    </w:p>
    <w:p w14:paraId="09E55D9B" w14:textId="75A87FF2" w:rsidR="008F5A0D" w:rsidRPr="00887072" w:rsidRDefault="00887072" w:rsidP="009606D8">
      <w:pPr>
        <w:bidi/>
        <w:jc w:val="both"/>
        <w:rPr>
          <w:rFonts w:ascii="Avenir Next LT Pro" w:eastAsia="Avenir Next LT Pro" w:hAnsi="Avenir Next LT Pro"/>
          <w:sz w:val="24"/>
          <w:szCs w:val="24"/>
        </w:rPr>
      </w:pPr>
      <w:r>
        <w:rPr>
          <w:rFonts w:ascii="Avenir Next LT Pro" w:eastAsia="Avenir Next LT Pro" w:hAnsi="Avenir Next LT Pro" w:hint="cs"/>
          <w:sz w:val="24"/>
          <w:szCs w:val="24"/>
          <w:rtl/>
        </w:rPr>
        <w:t xml:space="preserve">ينبغي على كل وكالة رئيسية أو وكالة عامة أخرى التأكد من القيام بحماية حقوق الطفل حينما لا يمكن تحديد هوية ولي الأمر (على النحو المعرف في الفقرة </w:t>
      </w:r>
      <w:hyperlink r:id="rId68">
        <w:r w:rsidRPr="00F7183B">
          <w:rPr>
            <w:rFonts w:ascii="Avenir Next LT Pro" w:eastAsia="Avenir Next LT Pro" w:hAnsi="Avenir Next LT Pro"/>
            <w:sz w:val="24"/>
            <w:szCs w:val="24"/>
            <w:u w:val="single"/>
          </w:rPr>
          <w:t>§ 303.27</w:t>
        </w:r>
      </w:hyperlink>
      <w:r>
        <w:rPr>
          <w:rFonts w:ascii="Avenir Next LT Pro" w:eastAsia="Avenir Next LT Pro" w:hAnsi="Avenir Next LT Pro" w:hint="cs"/>
          <w:sz w:val="24"/>
          <w:szCs w:val="24"/>
          <w:rtl/>
        </w:rPr>
        <w:t>)، وحينما لا تستطيع الوكالة الرئيسية أو وكالة عامة أخرى، بعد بذل جهود معقولة، تحديد مكان ولي الأمر، أو عندما يكون الطفل تحت وصاية الولاية طبقًا لقوانين تلك الولاية.</w:t>
      </w:r>
    </w:p>
    <w:p w14:paraId="237D975E" w14:textId="77777777" w:rsidR="002E440E" w:rsidRPr="00A00B61" w:rsidRDefault="002E440E" w:rsidP="009606D8">
      <w:pPr>
        <w:bidi/>
        <w:jc w:val="both"/>
        <w:rPr>
          <w:rFonts w:ascii="Avenir Next LT Pro" w:eastAsia="Avenir Next LT Pro" w:hAnsi="Avenir Next LT Pro"/>
          <w:sz w:val="24"/>
          <w:szCs w:val="24"/>
        </w:rPr>
      </w:pPr>
    </w:p>
    <w:p w14:paraId="45CDDE21" w14:textId="533FE373" w:rsidR="00B437AE" w:rsidRPr="00E3417D" w:rsidRDefault="00887072" w:rsidP="009606D8">
      <w:pPr>
        <w:bidi/>
        <w:jc w:val="both"/>
        <w:rPr>
          <w:rFonts w:ascii="Avenir Next LT Pro" w:eastAsia="Avenir Next LT Pro" w:hAnsi="Avenir Next LT Pro"/>
          <w:sz w:val="24"/>
          <w:szCs w:val="24"/>
        </w:rPr>
      </w:pPr>
      <w:r>
        <w:rPr>
          <w:rFonts w:ascii="Avenir Next LT Pro" w:eastAsia="Avenir Next LT Pro" w:hAnsi="Avenir Next LT Pro" w:hint="cs"/>
          <w:sz w:val="24"/>
          <w:szCs w:val="24"/>
          <w:rtl/>
        </w:rPr>
        <w:t>إن من مهام الوكالة الرئيسية، أو وكالة عامة أخرى تعيين فرد للعمل كبديل لولي الأمر. ينبغي أن تتضمن عملية التعيين هذه وسيلة لتحديد مدى احتياج الطفل لوالد بديل مع تعيين والد بديل للطفل.</w:t>
      </w:r>
    </w:p>
    <w:p w14:paraId="2CA4ED34" w14:textId="77777777" w:rsidR="002E440E" w:rsidRPr="00A00B61" w:rsidRDefault="002E440E" w:rsidP="009606D8">
      <w:pPr>
        <w:bidi/>
        <w:jc w:val="both"/>
        <w:rPr>
          <w:rFonts w:ascii="Avenir Next LT Pro" w:eastAsia="Avenir Next LT Pro" w:hAnsi="Avenir Next LT Pro"/>
          <w:sz w:val="24"/>
          <w:szCs w:val="24"/>
        </w:rPr>
      </w:pPr>
    </w:p>
    <w:p w14:paraId="2357D324" w14:textId="1772F215" w:rsidR="008F5A0D" w:rsidRPr="00A00B61" w:rsidRDefault="00887072" w:rsidP="009606D8">
      <w:pPr>
        <w:bidi/>
        <w:jc w:val="both"/>
        <w:rPr>
          <w:rFonts w:ascii="Avenir Next LT Pro" w:eastAsia="Avenir Next LT Pro" w:hAnsi="Avenir Next LT Pro"/>
          <w:sz w:val="24"/>
          <w:szCs w:val="24"/>
        </w:rPr>
      </w:pPr>
      <w:r>
        <w:rPr>
          <w:rFonts w:ascii="Avenir Next LT Pro" w:eastAsia="Avenir Next LT Pro" w:hAnsi="Avenir Next LT Pro" w:hint="cs"/>
          <w:sz w:val="24"/>
          <w:szCs w:val="24"/>
          <w:rtl/>
        </w:rPr>
        <w:t xml:space="preserve">بالنسبة للأطفال ممن يعتبرون تحت وصاية الولاية أو تم وضعهم في دار رعاية، ينبغي على الوكالة الرئيسية التشاور مع الوكالة العامة التي تم تكليفها برعاية الطفل. في حالة الطفل الذي يعد تحت وصاية الولاية، يجوز تعيين الوالد البديل بدلًا من تعيينه من قبل الوكالة الرئيسية، </w:t>
      </w:r>
      <w:r w:rsidR="009D6237">
        <w:rPr>
          <w:rFonts w:ascii="Avenir Next LT Pro" w:eastAsia="Avenir Next LT Pro" w:hAnsi="Avenir Next LT Pro" w:hint="cs"/>
          <w:sz w:val="24"/>
          <w:szCs w:val="24"/>
          <w:rtl/>
        </w:rPr>
        <w:t xml:space="preserve">عن طريق القاضي المشرف على قضية الطفل الرضيع أو الصغير شريطة أن يكون الوالد البديل </w:t>
      </w:r>
    </w:p>
    <w:p w14:paraId="7B4BC731" w14:textId="033B85C2" w:rsidR="008F5A0D" w:rsidRPr="005B14A7" w:rsidRDefault="009D6237" w:rsidP="00CB62DE">
      <w:pPr>
        <w:pStyle w:val="ListParagraph"/>
        <w:numPr>
          <w:ilvl w:val="0"/>
          <w:numId w:val="11"/>
        </w:numPr>
        <w:bidi/>
        <w:jc w:val="both"/>
        <w:rPr>
          <w:rFonts w:ascii="Avenir Next LT Pro" w:eastAsia="Avenir Next LT Pro" w:hAnsi="Avenir Next LT Pro" w:cs="Avenir Next LT Pro"/>
          <w:sz w:val="24"/>
          <w:szCs w:val="24"/>
        </w:rPr>
      </w:pPr>
      <w:r>
        <w:rPr>
          <w:rFonts w:ascii="Avenir Next LT Pro" w:eastAsia="Avenir Next LT Pro" w:hAnsi="Avenir Next LT Pro" w:cs="Arial" w:hint="cs"/>
          <w:sz w:val="24"/>
          <w:szCs w:val="24"/>
          <w:rtl/>
        </w:rPr>
        <w:t xml:space="preserve">ليس من ضمن الموظفين في الوكالة الرئيسية أو أي وكالة عامة أخرى أو مقدم </w:t>
      </w:r>
      <w:r>
        <w:rPr>
          <w:rFonts w:ascii="Avenir Next LT Pro" w:eastAsia="Avenir Next LT Pro" w:hAnsi="Avenir Next LT Pro" w:cs="Arial"/>
          <w:sz w:val="24"/>
          <w:szCs w:val="24"/>
        </w:rPr>
        <w:t>EIS</w:t>
      </w:r>
      <w:r>
        <w:rPr>
          <w:rFonts w:ascii="Avenir Next LT Pro" w:eastAsia="Avenir Next LT Pro" w:hAnsi="Avenir Next LT Pro" w:cs="Arial" w:hint="cs"/>
          <w:sz w:val="24"/>
          <w:szCs w:val="24"/>
          <w:rtl/>
          <w:lang w:bidi="ar-EG"/>
        </w:rPr>
        <w:t xml:space="preserve"> والذي يقوم بتقديم خدمات التدخل المبكر، خدمات تعليمية، خدمات الرعاية، أو خدمات أخرى إلى الطفل أو أي فرد من عائلة الطفل</w:t>
      </w:r>
    </w:p>
    <w:p w14:paraId="2525AF12" w14:textId="2FBDD504" w:rsidR="008F5A0D" w:rsidRPr="005B14A7" w:rsidRDefault="009D6237" w:rsidP="00CB62DE">
      <w:pPr>
        <w:pStyle w:val="ListParagraph"/>
        <w:numPr>
          <w:ilvl w:val="0"/>
          <w:numId w:val="11"/>
        </w:numPr>
        <w:bidi/>
        <w:jc w:val="both"/>
        <w:rPr>
          <w:rFonts w:ascii="Avenir Next LT Pro" w:eastAsia="Avenir Next LT Pro" w:hAnsi="Avenir Next LT Pro" w:cs="Avenir Next LT Pro"/>
          <w:sz w:val="24"/>
          <w:szCs w:val="24"/>
        </w:rPr>
      </w:pPr>
      <w:r>
        <w:rPr>
          <w:rFonts w:ascii="Avenir Next LT Pro" w:eastAsia="Avenir Next LT Pro" w:hAnsi="Avenir Next LT Pro" w:cs="Arial" w:hint="cs"/>
          <w:sz w:val="24"/>
          <w:szCs w:val="24"/>
          <w:rtl/>
        </w:rPr>
        <w:t xml:space="preserve">ليس لديه مصلحة شخصية أو مهنية والتي تتعارض مع مصلحة الطفل الذي </w:t>
      </w:r>
      <w:r w:rsidR="00CC2058">
        <w:rPr>
          <w:rFonts w:ascii="Avenir Next LT Pro" w:eastAsia="Avenir Next LT Pro" w:hAnsi="Avenir Next LT Pro" w:cs="Arial" w:hint="cs"/>
          <w:sz w:val="24"/>
          <w:szCs w:val="24"/>
          <w:rtl/>
        </w:rPr>
        <w:t>ي</w:t>
      </w:r>
      <w:r>
        <w:rPr>
          <w:rFonts w:ascii="Avenir Next LT Pro" w:eastAsia="Avenir Next LT Pro" w:hAnsi="Avenir Next LT Pro" w:cs="Arial" w:hint="cs"/>
          <w:sz w:val="24"/>
          <w:szCs w:val="24"/>
          <w:rtl/>
        </w:rPr>
        <w:t>قوم هو أو هي بتمثيله</w:t>
      </w:r>
    </w:p>
    <w:p w14:paraId="46C0DE0E" w14:textId="31B3F339" w:rsidR="008F5A0D" w:rsidRPr="005B14A7" w:rsidRDefault="009D6237" w:rsidP="00CB62DE">
      <w:pPr>
        <w:pStyle w:val="ListParagraph"/>
        <w:numPr>
          <w:ilvl w:val="0"/>
          <w:numId w:val="11"/>
        </w:numPr>
        <w:bidi/>
        <w:jc w:val="both"/>
        <w:rPr>
          <w:rFonts w:ascii="Avenir Next LT Pro" w:eastAsia="Avenir Next LT Pro" w:hAnsi="Avenir Next LT Pro" w:cs="Avenir Next LT Pro"/>
          <w:sz w:val="24"/>
          <w:szCs w:val="24"/>
        </w:rPr>
      </w:pPr>
      <w:r>
        <w:rPr>
          <w:rFonts w:ascii="Avenir Next LT Pro" w:eastAsia="Avenir Next LT Pro" w:hAnsi="Avenir Next LT Pro" w:cs="Arial" w:hint="cs"/>
          <w:sz w:val="24"/>
          <w:szCs w:val="24"/>
          <w:rtl/>
        </w:rPr>
        <w:t>لديه المعرفة والمهارات التي تضمن تمثيلًا مناسبًا للطفل</w:t>
      </w:r>
    </w:p>
    <w:p w14:paraId="577F00DF" w14:textId="77777777" w:rsidR="00B437AE" w:rsidRPr="00A00B61" w:rsidRDefault="00B437AE" w:rsidP="00A856CA">
      <w:pPr>
        <w:jc w:val="both"/>
        <w:rPr>
          <w:rFonts w:ascii="Avenir Next LT Pro" w:eastAsia="Avenir Next LT Pro" w:hAnsi="Avenir Next LT Pro" w:cs="Avenir Next LT Pro"/>
          <w:sz w:val="24"/>
          <w:szCs w:val="24"/>
        </w:rPr>
      </w:pPr>
    </w:p>
    <w:p w14:paraId="44829C36" w14:textId="22B9673C" w:rsidR="008F5A0D" w:rsidRPr="009D6237" w:rsidRDefault="009D6237" w:rsidP="009D6237">
      <w:pPr>
        <w:bidi/>
        <w:jc w:val="both"/>
        <w:rPr>
          <w:rFonts w:ascii="Avenir Next LT Pro" w:eastAsia="Avenir Next LT Pro" w:hAnsi="Avenir Next LT Pro" w:cs="Arial"/>
          <w:sz w:val="24"/>
          <w:szCs w:val="24"/>
          <w:rtl/>
          <w:lang w:bidi="ar-EG"/>
        </w:rPr>
      </w:pPr>
      <w:r>
        <w:rPr>
          <w:rFonts w:ascii="Avenir Next LT Pro" w:eastAsia="Avenir Next LT Pro" w:hAnsi="Avenir Next LT Pro" w:cs="Arial" w:hint="cs"/>
          <w:sz w:val="24"/>
          <w:szCs w:val="24"/>
          <w:rtl/>
        </w:rPr>
        <w:t xml:space="preserve">لا يجب أن يكون الشخص المؤهل ليصبح والدًا بديلًا موظفًا في الوكالة </w:t>
      </w:r>
      <w:r w:rsidR="006B4F42">
        <w:rPr>
          <w:rFonts w:ascii="Avenir Next LT Pro" w:eastAsia="Avenir Next LT Pro" w:hAnsi="Avenir Next LT Pro" w:cs="Arial" w:hint="cs"/>
          <w:sz w:val="24"/>
          <w:szCs w:val="24"/>
          <w:rtl/>
        </w:rPr>
        <w:t>ليس لسبب سوى قيامه</w:t>
      </w:r>
      <w:r>
        <w:rPr>
          <w:rFonts w:ascii="Avenir Next LT Pro" w:eastAsia="Avenir Next LT Pro" w:hAnsi="Avenir Next LT Pro" w:cs="Arial" w:hint="cs"/>
          <w:sz w:val="24"/>
          <w:szCs w:val="24"/>
          <w:rtl/>
        </w:rPr>
        <w:t xml:space="preserve"> هو أو هي بتقاضي أجرًا من الوكالة مقابل العمل كوالد بديل. يتمتع الوالد البديل بالحقوق ذاتها التي يتمتع بها ولي الأمر لجميع الأغراض طبقًا للجزء </w:t>
      </w:r>
      <w:r>
        <w:rPr>
          <w:rFonts w:ascii="Avenir Next LT Pro" w:eastAsia="Avenir Next LT Pro" w:hAnsi="Avenir Next LT Pro" w:cs="Arial"/>
          <w:sz w:val="24"/>
          <w:szCs w:val="24"/>
        </w:rPr>
        <w:t>C</w:t>
      </w:r>
      <w:r>
        <w:rPr>
          <w:rFonts w:ascii="Avenir Next LT Pro" w:eastAsia="Avenir Next LT Pro" w:hAnsi="Avenir Next LT Pro" w:cs="Arial" w:hint="cs"/>
          <w:sz w:val="24"/>
          <w:szCs w:val="24"/>
          <w:rtl/>
          <w:lang w:bidi="ar-EG"/>
        </w:rPr>
        <w:t xml:space="preserve"> من </w:t>
      </w:r>
      <w:r>
        <w:rPr>
          <w:rFonts w:ascii="Avenir Next LT Pro" w:eastAsia="Avenir Next LT Pro" w:hAnsi="Avenir Next LT Pro" w:cs="Arial"/>
          <w:sz w:val="24"/>
          <w:szCs w:val="24"/>
          <w:lang w:bidi="ar-EG"/>
        </w:rPr>
        <w:lastRenderedPageBreak/>
        <w:t>IDEA</w:t>
      </w:r>
      <w:r>
        <w:rPr>
          <w:rFonts w:ascii="Avenir Next LT Pro" w:eastAsia="Avenir Next LT Pro" w:hAnsi="Avenir Next LT Pro" w:cs="Arial" w:hint="cs"/>
          <w:sz w:val="24"/>
          <w:szCs w:val="24"/>
          <w:rtl/>
          <w:lang w:bidi="ar-EG"/>
        </w:rPr>
        <w:t xml:space="preserve">. </w:t>
      </w:r>
      <w:r w:rsidR="005000C0">
        <w:rPr>
          <w:rFonts w:ascii="Avenir Next LT Pro" w:eastAsia="Avenir Next LT Pro" w:hAnsi="Avenir Next LT Pro" w:cs="Arial" w:hint="cs"/>
          <w:sz w:val="24"/>
          <w:szCs w:val="24"/>
          <w:rtl/>
          <w:lang w:bidi="ar-EG"/>
        </w:rPr>
        <w:t>ينبغي أن تبذل الوكالة الرئيسية جهودًا معقولة لضمان تعيين والد بديل في موعد لا يتجاوز 30 يوم بعد قرار الوكالة العامة باحتياج الطفل لوالد بديل.</w:t>
      </w:r>
    </w:p>
    <w:p w14:paraId="4263785E" w14:textId="77777777" w:rsidR="005178FF" w:rsidRPr="00A00B61" w:rsidRDefault="005178FF" w:rsidP="00A856CA">
      <w:pPr>
        <w:jc w:val="both"/>
        <w:rPr>
          <w:rFonts w:ascii="Avenir Next LT Pro" w:eastAsia="Avenir Next LT Pro" w:hAnsi="Avenir Next LT Pro" w:cs="Avenir Next LT Pro"/>
          <w:sz w:val="24"/>
          <w:szCs w:val="24"/>
        </w:rPr>
      </w:pPr>
    </w:p>
    <w:p w14:paraId="61AF9C41" w14:textId="4F48DE13" w:rsidR="008F5A0D" w:rsidRPr="005000C0" w:rsidRDefault="005000C0" w:rsidP="005000C0">
      <w:pPr>
        <w:pStyle w:val="Heading1"/>
        <w:bidi/>
        <w:spacing w:before="0"/>
        <w:jc w:val="both"/>
        <w:rPr>
          <w:rFonts w:ascii="Avenir Next LT Pro" w:eastAsia="Avenir Next LT Pro" w:hAnsi="Avenir Next LT Pro" w:cs="Arial"/>
          <w:b/>
          <w:bCs/>
          <w:noProof/>
          <w:sz w:val="24"/>
          <w:szCs w:val="24"/>
        </w:rPr>
      </w:pPr>
      <w:r>
        <w:rPr>
          <w:rFonts w:ascii="Avenir Next LT Pro" w:eastAsia="Avenir Next LT Pro" w:hAnsi="Avenir Next LT Pro" w:cs="Arial" w:hint="cs"/>
          <w:b/>
          <w:bCs/>
          <w:noProof/>
          <w:sz w:val="24"/>
          <w:szCs w:val="24"/>
          <w:rtl/>
        </w:rPr>
        <w:t xml:space="preserve">خيارات تسوية النزاعات في ولاية </w:t>
      </w:r>
      <w:r w:rsidRPr="00A00B61">
        <w:rPr>
          <w:rFonts w:ascii="Avenir Next LT Pro" w:eastAsia="Avenir Next LT Pro" w:hAnsi="Avenir Next LT Pro" w:cs="Avenir Next LT Pro"/>
          <w:b/>
          <w:bCs/>
          <w:noProof/>
          <w:sz w:val="24"/>
          <w:szCs w:val="24"/>
        </w:rPr>
        <w:t>Massachusetts</w:t>
      </w:r>
      <w:r>
        <w:rPr>
          <w:rFonts w:ascii="Avenir Next LT Pro" w:eastAsia="Avenir Next LT Pro" w:hAnsi="Avenir Next LT Pro" w:cs="Avenir Next LT Pro" w:hint="cs"/>
          <w:b/>
          <w:bCs/>
          <w:noProof/>
          <w:sz w:val="24"/>
          <w:szCs w:val="24"/>
          <w:rtl/>
        </w:rPr>
        <w:t xml:space="preserve"> </w:t>
      </w:r>
      <w:r w:rsidRPr="00A00B61">
        <w:rPr>
          <w:rFonts w:ascii="Avenir Next LT Pro" w:eastAsia="Avenir Next LT Pro" w:hAnsi="Avenir Next LT Pro" w:cs="Avenir Next LT Pro"/>
          <w:noProof/>
          <w:sz w:val="24"/>
          <w:szCs w:val="24"/>
        </w:rPr>
        <w:t>(</w:t>
      </w:r>
      <w:r w:rsidRPr="00A00B61">
        <w:rPr>
          <w:rFonts w:ascii="Avenir Next LT Pro" w:eastAsia="Avenir Next LT Pro" w:hAnsi="Avenir Next LT Pro" w:cs="Avenir Next LT Pro"/>
          <w:sz w:val="24"/>
          <w:szCs w:val="24"/>
        </w:rPr>
        <w:t>§</w:t>
      </w:r>
      <w:r w:rsidRPr="00A00B61">
        <w:rPr>
          <w:rFonts w:ascii="Avenir Next LT Pro" w:eastAsia="Avenir Next LT Pro" w:hAnsi="Avenir Next LT Pro" w:cs="Avenir Next LT Pro"/>
          <w:noProof/>
          <w:sz w:val="24"/>
          <w:szCs w:val="24"/>
        </w:rPr>
        <w:t>303.430)</w:t>
      </w:r>
    </w:p>
    <w:p w14:paraId="4EC45F47" w14:textId="0238D1DD" w:rsidR="00635062" w:rsidRPr="00506027" w:rsidRDefault="00506027" w:rsidP="005000C0">
      <w:pPr>
        <w:bidi/>
        <w:jc w:val="both"/>
        <w:rPr>
          <w:rFonts w:ascii="Avenir Next LT Pro" w:eastAsia="Avenir Next LT Pro" w:hAnsi="Avenir Next LT Pro" w:cs="Arial"/>
          <w:noProof/>
          <w:sz w:val="24"/>
          <w:szCs w:val="24"/>
        </w:rPr>
      </w:pPr>
      <w:r>
        <w:rPr>
          <w:rFonts w:ascii="Avenir Next LT Pro" w:eastAsia="Avenir Next LT Pro" w:hAnsi="Avenir Next LT Pro" w:cs="Arial" w:hint="cs"/>
          <w:noProof/>
          <w:color w:val="0E101A"/>
          <w:sz w:val="24"/>
          <w:szCs w:val="24"/>
          <w:rtl/>
        </w:rPr>
        <w:t xml:space="preserve">تقوم شعبة التدخل المبكر بتوفير خيارات لتسوية النزاعات وهي تتضمن إجراءات كتابية بالنسبة للتسوية الإدارية للشكاوى في الوقت المناسب من خلال الوساطة، شكوى </w:t>
      </w:r>
      <w:r w:rsidR="007A0777">
        <w:rPr>
          <w:rFonts w:ascii="Avenir Next LT Pro" w:eastAsia="Avenir Next LT Pro" w:hAnsi="Avenir Next LT Pro" w:cs="Arial" w:hint="cs"/>
          <w:noProof/>
          <w:color w:val="0E101A"/>
          <w:sz w:val="24"/>
          <w:szCs w:val="24"/>
          <w:rtl/>
        </w:rPr>
        <w:t>للدولة</w:t>
      </w:r>
      <w:r>
        <w:rPr>
          <w:rFonts w:ascii="Avenir Next LT Pro" w:eastAsia="Avenir Next LT Pro" w:hAnsi="Avenir Next LT Pro" w:cs="Arial" w:hint="cs"/>
          <w:noProof/>
          <w:color w:val="0E101A"/>
          <w:sz w:val="24"/>
          <w:szCs w:val="24"/>
          <w:rtl/>
        </w:rPr>
        <w:t>، وإجراءات جلسات الاستماع وفقًا للإجراءات القانونية.</w:t>
      </w:r>
    </w:p>
    <w:p w14:paraId="224BBEC7" w14:textId="3DC2FFC6" w:rsidR="00635062" w:rsidRDefault="00506027" w:rsidP="00CB62DE">
      <w:pPr>
        <w:pStyle w:val="ListParagraph"/>
        <w:numPr>
          <w:ilvl w:val="0"/>
          <w:numId w:val="23"/>
        </w:numPr>
        <w:bidi/>
        <w:jc w:val="both"/>
        <w:rPr>
          <w:rFonts w:ascii="Avenir Next LT Pro" w:eastAsia="Avenir Next LT Pro" w:hAnsi="Avenir Next LT Pro" w:cs="Avenir Next LT Pro"/>
          <w:noProof/>
          <w:sz w:val="24"/>
          <w:szCs w:val="24"/>
        </w:rPr>
      </w:pPr>
      <w:r>
        <w:rPr>
          <w:rFonts w:ascii="Avenir Next LT Pro" w:eastAsia="Avenir Next LT Pro" w:hAnsi="Avenir Next LT Pro" w:cs="Arial" w:hint="cs"/>
          <w:noProof/>
          <w:sz w:val="24"/>
          <w:szCs w:val="24"/>
          <w:rtl/>
        </w:rPr>
        <w:t xml:space="preserve">الوساطة </w:t>
      </w:r>
      <w:r w:rsidR="004F3D12">
        <w:rPr>
          <w:rFonts w:ascii="Avenir Next LT Pro" w:eastAsia="Avenir Next LT Pro" w:hAnsi="Avenir Next LT Pro" w:cs="Arial" w:hint="cs"/>
          <w:noProof/>
          <w:sz w:val="24"/>
          <w:szCs w:val="24"/>
          <w:rtl/>
        </w:rPr>
        <w:t xml:space="preserve">والتي تعد </w:t>
      </w:r>
      <w:r>
        <w:rPr>
          <w:rFonts w:ascii="Avenir Next LT Pro" w:eastAsia="Avenir Next LT Pro" w:hAnsi="Avenir Next LT Pro" w:cs="Arial" w:hint="cs"/>
          <w:noProof/>
          <w:sz w:val="24"/>
          <w:szCs w:val="24"/>
          <w:rtl/>
        </w:rPr>
        <w:t xml:space="preserve">متاحة لأطراف النزاعات التي تتضمن أي مسألة وفقًا للجزء </w:t>
      </w:r>
      <w:r>
        <w:rPr>
          <w:rFonts w:ascii="Avenir Next LT Pro" w:eastAsia="Avenir Next LT Pro" w:hAnsi="Avenir Next LT Pro" w:cs="Arial"/>
          <w:noProof/>
          <w:sz w:val="24"/>
          <w:szCs w:val="24"/>
        </w:rPr>
        <w:t>C</w:t>
      </w:r>
      <w:r>
        <w:rPr>
          <w:rFonts w:ascii="Avenir Next LT Pro" w:eastAsia="Avenir Next LT Pro" w:hAnsi="Avenir Next LT Pro" w:cs="Arial" w:hint="cs"/>
          <w:noProof/>
          <w:sz w:val="24"/>
          <w:szCs w:val="24"/>
          <w:rtl/>
          <w:lang w:bidi="ar-EG"/>
        </w:rPr>
        <w:t xml:space="preserve"> من </w:t>
      </w:r>
      <w:r>
        <w:rPr>
          <w:rFonts w:ascii="Avenir Next LT Pro" w:eastAsia="Avenir Next LT Pro" w:hAnsi="Avenir Next LT Pro" w:cs="Arial"/>
          <w:noProof/>
          <w:sz w:val="24"/>
          <w:szCs w:val="24"/>
          <w:lang w:bidi="ar-EG"/>
        </w:rPr>
        <w:t>IDEA</w:t>
      </w:r>
      <w:r>
        <w:rPr>
          <w:rFonts w:ascii="Avenir Next LT Pro" w:eastAsia="Avenir Next LT Pro" w:hAnsi="Avenir Next LT Pro" w:cs="Arial" w:hint="cs"/>
          <w:noProof/>
          <w:sz w:val="24"/>
          <w:szCs w:val="24"/>
          <w:rtl/>
          <w:lang w:bidi="ar-EG"/>
        </w:rPr>
        <w:t xml:space="preserve"> </w:t>
      </w:r>
      <w:r w:rsidR="004F3D12">
        <w:rPr>
          <w:rFonts w:ascii="Avenir Next LT Pro" w:eastAsia="Avenir Next LT Pro" w:hAnsi="Avenir Next LT Pro" w:cs="Arial" w:hint="cs"/>
          <w:noProof/>
          <w:sz w:val="24"/>
          <w:szCs w:val="24"/>
          <w:rtl/>
          <w:lang w:bidi="ar-EG"/>
        </w:rPr>
        <w:t xml:space="preserve">فرصة الوساطة التي تلبي الاشتراطات في الفقرة </w:t>
      </w:r>
      <w:hyperlink r:id="rId69">
        <w:r w:rsidR="004F3D12" w:rsidRPr="00635062">
          <w:rPr>
            <w:rStyle w:val="Hyperlink"/>
            <w:rFonts w:ascii="Avenir Next LT Pro" w:eastAsia="Avenir Next LT Pro" w:hAnsi="Avenir Next LT Pro" w:cs="Avenir Next LT Pro"/>
            <w:noProof/>
            <w:color w:val="auto"/>
            <w:sz w:val="24"/>
            <w:szCs w:val="24"/>
          </w:rPr>
          <w:t>§ 303.431</w:t>
        </w:r>
      </w:hyperlink>
      <w:r w:rsidR="004F3D12">
        <w:rPr>
          <w:rStyle w:val="Hyperlink"/>
          <w:rFonts w:ascii="Avenir Next LT Pro" w:eastAsia="Avenir Next LT Pro" w:hAnsi="Avenir Next LT Pro" w:cs="Avenir Next LT Pro" w:hint="cs"/>
          <w:noProof/>
          <w:color w:val="auto"/>
          <w:sz w:val="24"/>
          <w:szCs w:val="24"/>
          <w:u w:val="none"/>
          <w:rtl/>
        </w:rPr>
        <w:t>.</w:t>
      </w:r>
    </w:p>
    <w:p w14:paraId="65FBC082" w14:textId="5A370109" w:rsidR="00635062" w:rsidRDefault="004F3D12" w:rsidP="00CB62DE">
      <w:pPr>
        <w:pStyle w:val="ListParagraph"/>
        <w:numPr>
          <w:ilvl w:val="0"/>
          <w:numId w:val="23"/>
        </w:numPr>
        <w:bidi/>
        <w:jc w:val="both"/>
        <w:rPr>
          <w:rFonts w:ascii="Avenir Next LT Pro" w:eastAsia="Avenir Next LT Pro" w:hAnsi="Avenir Next LT Pro" w:cs="Avenir Next LT Pro"/>
          <w:noProof/>
          <w:sz w:val="24"/>
          <w:szCs w:val="24"/>
        </w:rPr>
      </w:pPr>
      <w:r>
        <w:rPr>
          <w:rFonts w:ascii="Avenir Next LT Pro" w:eastAsia="Avenir Next LT Pro" w:hAnsi="Avenir Next LT Pro" w:cs="Arial" w:hint="cs"/>
          <w:noProof/>
          <w:sz w:val="24"/>
          <w:szCs w:val="24"/>
          <w:rtl/>
        </w:rPr>
        <w:t xml:space="preserve">إجراءات الشكوى الإدارية الرسمية (شكوى </w:t>
      </w:r>
      <w:r w:rsidR="007A0777">
        <w:rPr>
          <w:rFonts w:ascii="Avenir Next LT Pro" w:eastAsia="Avenir Next LT Pro" w:hAnsi="Avenir Next LT Pro" w:cs="Arial" w:hint="cs"/>
          <w:noProof/>
          <w:sz w:val="24"/>
          <w:szCs w:val="24"/>
          <w:rtl/>
        </w:rPr>
        <w:t>للدولة</w:t>
      </w:r>
      <w:r>
        <w:rPr>
          <w:rFonts w:ascii="Avenir Next LT Pro" w:eastAsia="Avenir Next LT Pro" w:hAnsi="Avenir Next LT Pro" w:cs="Arial" w:hint="cs"/>
          <w:noProof/>
          <w:sz w:val="24"/>
          <w:szCs w:val="24"/>
          <w:rtl/>
        </w:rPr>
        <w:t xml:space="preserve">) لتسوية الشكاوى المرفوعة من قبل أي طرف بخصوص أي انتهاك للجزء </w:t>
      </w:r>
      <w:r>
        <w:rPr>
          <w:rFonts w:ascii="Avenir Next LT Pro" w:eastAsia="Avenir Next LT Pro" w:hAnsi="Avenir Next LT Pro" w:cs="Arial"/>
          <w:noProof/>
          <w:sz w:val="24"/>
          <w:szCs w:val="24"/>
        </w:rPr>
        <w:t>C</w:t>
      </w:r>
      <w:r>
        <w:rPr>
          <w:rFonts w:ascii="Avenir Next LT Pro" w:eastAsia="Avenir Next LT Pro" w:hAnsi="Avenir Next LT Pro" w:cs="Arial" w:hint="cs"/>
          <w:noProof/>
          <w:sz w:val="24"/>
          <w:szCs w:val="24"/>
          <w:rtl/>
          <w:lang w:bidi="ar-EG"/>
        </w:rPr>
        <w:t xml:space="preserve"> من </w:t>
      </w:r>
      <w:r>
        <w:rPr>
          <w:rFonts w:ascii="Avenir Next LT Pro" w:eastAsia="Avenir Next LT Pro" w:hAnsi="Avenir Next LT Pro" w:cs="Arial"/>
          <w:noProof/>
          <w:sz w:val="24"/>
          <w:szCs w:val="24"/>
          <w:lang w:bidi="ar-EG"/>
        </w:rPr>
        <w:t>IDEA</w:t>
      </w:r>
      <w:r>
        <w:rPr>
          <w:rFonts w:ascii="Avenir Next LT Pro" w:eastAsia="Avenir Next LT Pro" w:hAnsi="Avenir Next LT Pro" w:cs="Arial" w:hint="cs"/>
          <w:noProof/>
          <w:sz w:val="24"/>
          <w:szCs w:val="24"/>
          <w:rtl/>
          <w:lang w:bidi="ar-EG"/>
        </w:rPr>
        <w:t xml:space="preserve"> أو المعايير التنفيذية للولاية التي تلبي الاشتراطات الواردة في الفقرة </w:t>
      </w:r>
      <w:hyperlink r:id="rId70">
        <w:r w:rsidRPr="00635062">
          <w:rPr>
            <w:rStyle w:val="Hyperlink"/>
            <w:rFonts w:ascii="Avenir Next LT Pro" w:eastAsia="Avenir Next LT Pro" w:hAnsi="Avenir Next LT Pro" w:cs="Avenir Next LT Pro"/>
            <w:noProof/>
            <w:color w:val="auto"/>
            <w:sz w:val="24"/>
            <w:szCs w:val="24"/>
          </w:rPr>
          <w:t>§§ 303.432</w:t>
        </w:r>
      </w:hyperlink>
      <w:r>
        <w:rPr>
          <w:rStyle w:val="Hyperlink"/>
          <w:rFonts w:ascii="Avenir Next LT Pro" w:eastAsia="Avenir Next LT Pro" w:hAnsi="Avenir Next LT Pro" w:cs="Avenir Next LT Pro" w:hint="cs"/>
          <w:noProof/>
          <w:color w:val="auto"/>
          <w:sz w:val="24"/>
          <w:szCs w:val="24"/>
          <w:u w:val="none"/>
          <w:rtl/>
        </w:rPr>
        <w:t xml:space="preserve"> </w:t>
      </w:r>
      <w:r>
        <w:rPr>
          <w:rStyle w:val="Hyperlink"/>
          <w:rFonts w:ascii="Avenir Next LT Pro" w:eastAsia="Avenir Next LT Pro" w:hAnsi="Avenir Next LT Pro" w:cs="Arial" w:hint="cs"/>
          <w:noProof/>
          <w:color w:val="auto"/>
          <w:sz w:val="24"/>
          <w:szCs w:val="24"/>
          <w:u w:val="none"/>
          <w:rtl/>
        </w:rPr>
        <w:t xml:space="preserve">حتى </w:t>
      </w:r>
      <w:hyperlink r:id="rId71">
        <w:r w:rsidRPr="00635062">
          <w:rPr>
            <w:rStyle w:val="Hyperlink"/>
            <w:rFonts w:ascii="Avenir Next LT Pro" w:eastAsia="Avenir Next LT Pro" w:hAnsi="Avenir Next LT Pro" w:cs="Avenir Next LT Pro"/>
            <w:noProof/>
            <w:color w:val="auto"/>
            <w:sz w:val="24"/>
            <w:szCs w:val="24"/>
          </w:rPr>
          <w:t>303.434</w:t>
        </w:r>
      </w:hyperlink>
      <w:r>
        <w:rPr>
          <w:rStyle w:val="Hyperlink"/>
          <w:rFonts w:ascii="Avenir Next LT Pro" w:eastAsia="Avenir Next LT Pro" w:hAnsi="Avenir Next LT Pro" w:cs="Avenir Next LT Pro" w:hint="cs"/>
          <w:noProof/>
          <w:color w:val="auto"/>
          <w:sz w:val="24"/>
          <w:szCs w:val="24"/>
          <w:u w:val="none"/>
          <w:rtl/>
        </w:rPr>
        <w:t>.</w:t>
      </w:r>
    </w:p>
    <w:p w14:paraId="00207851" w14:textId="77EDAD62" w:rsidR="008F5A0D" w:rsidRPr="00635062" w:rsidRDefault="004F3D12" w:rsidP="00CB62DE">
      <w:pPr>
        <w:pStyle w:val="ListParagraph"/>
        <w:numPr>
          <w:ilvl w:val="0"/>
          <w:numId w:val="23"/>
        </w:numPr>
        <w:bidi/>
        <w:jc w:val="both"/>
        <w:rPr>
          <w:rFonts w:ascii="Avenir Next LT Pro" w:eastAsia="Avenir Next LT Pro" w:hAnsi="Avenir Next LT Pro" w:cs="Avenir Next LT Pro"/>
          <w:noProof/>
          <w:sz w:val="24"/>
          <w:szCs w:val="24"/>
        </w:rPr>
      </w:pPr>
      <w:r>
        <w:rPr>
          <w:rFonts w:ascii="Avenir Next LT Pro" w:eastAsia="Avenir Next LT Pro" w:hAnsi="Avenir Next LT Pro" w:cs="Arial" w:hint="cs"/>
          <w:noProof/>
          <w:sz w:val="24"/>
          <w:szCs w:val="24"/>
          <w:rtl/>
        </w:rPr>
        <w:t xml:space="preserve">جلسة استماع وفقًا للإجراءات القانونية لتسوية الشكاوى التي تتعلق بطفل محدد بخصوص أي مسألة قد تم تحديدها في الفقرة </w:t>
      </w:r>
      <w:hyperlink r:id="rId72" w:anchor="p-303.421(a)">
        <w:r w:rsidRPr="00635062">
          <w:rPr>
            <w:rStyle w:val="Hyperlink"/>
            <w:rFonts w:ascii="Avenir Next LT Pro" w:eastAsia="Avenir Next LT Pro" w:hAnsi="Avenir Next LT Pro" w:cs="Avenir Next LT Pro"/>
            <w:noProof/>
            <w:color w:val="auto"/>
            <w:sz w:val="24"/>
            <w:szCs w:val="24"/>
          </w:rPr>
          <w:t>§ 303.421(a)</w:t>
        </w:r>
      </w:hyperlink>
      <w:r>
        <w:rPr>
          <w:rStyle w:val="Hyperlink"/>
          <w:rFonts w:ascii="Avenir Next LT Pro" w:eastAsia="Avenir Next LT Pro" w:hAnsi="Avenir Next LT Pro" w:cs="Arial" w:hint="cs"/>
          <w:noProof/>
          <w:color w:val="auto"/>
          <w:sz w:val="24"/>
          <w:szCs w:val="24"/>
          <w:u w:val="none"/>
          <w:rtl/>
        </w:rPr>
        <w:t xml:space="preserve">، من خلال تبني إجراءات جلسة استماع الجزء </w:t>
      </w:r>
      <w:r>
        <w:rPr>
          <w:rStyle w:val="Hyperlink"/>
          <w:rFonts w:ascii="Avenir Next LT Pro" w:eastAsia="Avenir Next LT Pro" w:hAnsi="Avenir Next LT Pro" w:cs="Arial"/>
          <w:noProof/>
          <w:color w:val="auto"/>
          <w:sz w:val="24"/>
          <w:szCs w:val="24"/>
          <w:u w:val="none"/>
        </w:rPr>
        <w:t>C</w:t>
      </w:r>
      <w:r>
        <w:rPr>
          <w:rStyle w:val="Hyperlink"/>
          <w:rFonts w:ascii="Avenir Next LT Pro" w:eastAsia="Avenir Next LT Pro" w:hAnsi="Avenir Next LT Pro" w:cs="Arial" w:hint="cs"/>
          <w:noProof/>
          <w:color w:val="auto"/>
          <w:sz w:val="24"/>
          <w:szCs w:val="24"/>
          <w:u w:val="none"/>
          <w:rtl/>
          <w:lang w:bidi="ar-EG"/>
        </w:rPr>
        <w:t xml:space="preserve"> من </w:t>
      </w:r>
      <w:r>
        <w:rPr>
          <w:rStyle w:val="Hyperlink"/>
          <w:rFonts w:ascii="Avenir Next LT Pro" w:eastAsia="Avenir Next LT Pro" w:hAnsi="Avenir Next LT Pro" w:cs="Arial"/>
          <w:noProof/>
          <w:color w:val="auto"/>
          <w:sz w:val="24"/>
          <w:szCs w:val="24"/>
          <w:u w:val="none"/>
          <w:lang w:bidi="ar-EG"/>
        </w:rPr>
        <w:t>IDEA</w:t>
      </w:r>
      <w:r>
        <w:rPr>
          <w:rStyle w:val="Hyperlink"/>
          <w:rFonts w:ascii="Avenir Next LT Pro" w:eastAsia="Avenir Next LT Pro" w:hAnsi="Avenir Next LT Pro" w:cs="Arial" w:hint="cs"/>
          <w:noProof/>
          <w:color w:val="auto"/>
          <w:sz w:val="24"/>
          <w:szCs w:val="24"/>
          <w:u w:val="none"/>
          <w:rtl/>
          <w:lang w:bidi="ar-EG"/>
        </w:rPr>
        <w:t xml:space="preserve"> في الفقرة </w:t>
      </w:r>
      <w:hyperlink r:id="rId73">
        <w:r w:rsidRPr="00635062">
          <w:rPr>
            <w:rStyle w:val="Hyperlink"/>
            <w:rFonts w:ascii="Avenir Next LT Pro" w:eastAsia="Avenir Next LT Pro" w:hAnsi="Avenir Next LT Pro" w:cs="Avenir Next LT Pro"/>
            <w:noProof/>
            <w:color w:val="auto"/>
            <w:sz w:val="24"/>
            <w:szCs w:val="24"/>
          </w:rPr>
          <w:t>§§ 303.435</w:t>
        </w:r>
      </w:hyperlink>
      <w:r>
        <w:rPr>
          <w:rStyle w:val="Hyperlink"/>
          <w:rFonts w:ascii="Avenir Next LT Pro" w:eastAsia="Avenir Next LT Pro" w:hAnsi="Avenir Next LT Pro" w:cs="Avenir Next LT Pro" w:hint="cs"/>
          <w:noProof/>
          <w:color w:val="auto"/>
          <w:sz w:val="24"/>
          <w:szCs w:val="24"/>
          <w:u w:val="none"/>
          <w:rtl/>
        </w:rPr>
        <w:t xml:space="preserve"> </w:t>
      </w:r>
      <w:r>
        <w:rPr>
          <w:rStyle w:val="Hyperlink"/>
          <w:rFonts w:ascii="Avenir Next LT Pro" w:eastAsia="Avenir Next LT Pro" w:hAnsi="Avenir Next LT Pro" w:cs="Arial" w:hint="cs"/>
          <w:noProof/>
          <w:color w:val="auto"/>
          <w:sz w:val="24"/>
          <w:szCs w:val="24"/>
          <w:u w:val="none"/>
          <w:rtl/>
        </w:rPr>
        <w:t xml:space="preserve">حتى </w:t>
      </w:r>
      <w:hyperlink r:id="rId74">
        <w:r w:rsidRPr="00635062">
          <w:rPr>
            <w:rStyle w:val="Hyperlink"/>
            <w:rFonts w:ascii="Avenir Next LT Pro" w:eastAsia="Avenir Next LT Pro" w:hAnsi="Avenir Next LT Pro" w:cs="Avenir Next LT Pro"/>
            <w:noProof/>
            <w:color w:val="auto"/>
            <w:sz w:val="24"/>
            <w:szCs w:val="24"/>
          </w:rPr>
          <w:t>303.438</w:t>
        </w:r>
      </w:hyperlink>
      <w:r>
        <w:rPr>
          <w:rStyle w:val="Hyperlink"/>
          <w:rFonts w:ascii="Avenir Next LT Pro" w:eastAsia="Avenir Next LT Pro" w:hAnsi="Avenir Next LT Pro" w:cs="Arial" w:hint="cs"/>
          <w:noProof/>
          <w:color w:val="auto"/>
          <w:sz w:val="24"/>
          <w:szCs w:val="24"/>
          <w:u w:val="none"/>
          <w:rtl/>
        </w:rPr>
        <w:t xml:space="preserve">؛ وطرق لرفع شكوى وفقًا للإجراءات القانونية بخصوص أي مسألة واردة في الفقرة </w:t>
      </w:r>
      <w:hyperlink r:id="rId75" w:anchor="p-303.421(a)">
        <w:r w:rsidRPr="00635062">
          <w:rPr>
            <w:rStyle w:val="Hyperlink"/>
            <w:rFonts w:ascii="Avenir Next LT Pro" w:eastAsia="Avenir Next LT Pro" w:hAnsi="Avenir Next LT Pro" w:cs="Avenir Next LT Pro"/>
            <w:noProof/>
            <w:color w:val="auto"/>
            <w:sz w:val="24"/>
            <w:szCs w:val="24"/>
          </w:rPr>
          <w:t>§ 303.421(a)</w:t>
        </w:r>
      </w:hyperlink>
      <w:r>
        <w:rPr>
          <w:rFonts w:ascii="Avenir Next LT Pro" w:eastAsia="Avenir Next LT Pro" w:hAnsi="Avenir Next LT Pro" w:cs="Arial" w:hint="cs"/>
          <w:noProof/>
          <w:sz w:val="24"/>
          <w:szCs w:val="24"/>
          <w:rtl/>
        </w:rPr>
        <w:t xml:space="preserve"> </w:t>
      </w:r>
    </w:p>
    <w:p w14:paraId="78B477D1" w14:textId="29D8E7D6" w:rsidR="008F5A0D" w:rsidRPr="00A00B61" w:rsidRDefault="008F5A0D" w:rsidP="00A856CA">
      <w:pPr>
        <w:pStyle w:val="ListParagraph"/>
        <w:ind w:firstLine="60"/>
        <w:jc w:val="both"/>
        <w:rPr>
          <w:rFonts w:ascii="Avenir Next LT Pro" w:eastAsia="Avenir Next LT Pro" w:hAnsi="Avenir Next LT Pro" w:cs="Avenir Next LT Pro"/>
          <w:noProof/>
          <w:sz w:val="24"/>
          <w:szCs w:val="24"/>
        </w:rPr>
      </w:pPr>
    </w:p>
    <w:p w14:paraId="04C82EEC" w14:textId="5D6F347F" w:rsidR="00CE0548" w:rsidRPr="004F3D12" w:rsidRDefault="004F3D12" w:rsidP="004F3D12">
      <w:pPr>
        <w:bidi/>
        <w:jc w:val="both"/>
        <w:rPr>
          <w:rFonts w:ascii="Avenir Next LT Pro" w:eastAsia="Avenir Next LT Pro" w:hAnsi="Avenir Next LT Pro" w:cs="Arial"/>
          <w:noProof/>
          <w:color w:val="0E101A"/>
          <w:sz w:val="24"/>
          <w:szCs w:val="24"/>
        </w:rPr>
      </w:pPr>
      <w:r>
        <w:rPr>
          <w:rFonts w:ascii="Avenir Next LT Pro" w:eastAsia="Avenir Next LT Pro" w:hAnsi="Avenir Next LT Pro" w:cs="Arial" w:hint="cs"/>
          <w:noProof/>
          <w:color w:val="0E101A"/>
          <w:sz w:val="24"/>
          <w:szCs w:val="24"/>
          <w:rtl/>
        </w:rPr>
        <w:t xml:space="preserve">أثناء </w:t>
      </w:r>
      <w:r w:rsidR="00CC2058">
        <w:rPr>
          <w:rFonts w:ascii="Avenir Next LT Pro" w:eastAsia="Avenir Next LT Pro" w:hAnsi="Avenir Next LT Pro" w:cs="Arial" w:hint="cs"/>
          <w:noProof/>
          <w:color w:val="0E101A"/>
          <w:sz w:val="24"/>
          <w:szCs w:val="24"/>
          <w:rtl/>
        </w:rPr>
        <w:t xml:space="preserve">فترة </w:t>
      </w:r>
      <w:r>
        <w:rPr>
          <w:rFonts w:ascii="Avenir Next LT Pro" w:eastAsia="Avenir Next LT Pro" w:hAnsi="Avenir Next LT Pro" w:cs="Arial" w:hint="cs"/>
          <w:noProof/>
          <w:color w:val="0E101A"/>
          <w:sz w:val="24"/>
          <w:szCs w:val="24"/>
          <w:rtl/>
        </w:rPr>
        <w:t>انت</w:t>
      </w:r>
      <w:r w:rsidR="00CC2058">
        <w:rPr>
          <w:rFonts w:ascii="Avenir Next LT Pro" w:eastAsia="Avenir Next LT Pro" w:hAnsi="Avenir Next LT Pro" w:cs="Arial" w:hint="cs"/>
          <w:noProof/>
          <w:color w:val="0E101A"/>
          <w:sz w:val="24"/>
          <w:szCs w:val="24"/>
          <w:rtl/>
        </w:rPr>
        <w:t>ظ</w:t>
      </w:r>
      <w:r>
        <w:rPr>
          <w:rFonts w:ascii="Avenir Next LT Pro" w:eastAsia="Avenir Next LT Pro" w:hAnsi="Avenir Next LT Pro" w:cs="Arial" w:hint="cs"/>
          <w:noProof/>
          <w:color w:val="0E101A"/>
          <w:sz w:val="24"/>
          <w:szCs w:val="24"/>
          <w:rtl/>
        </w:rPr>
        <w:t xml:space="preserve">ار </w:t>
      </w:r>
      <w:r w:rsidR="00CC2058">
        <w:rPr>
          <w:rFonts w:ascii="Avenir Next LT Pro" w:eastAsia="Avenir Next LT Pro" w:hAnsi="Avenir Next LT Pro" w:cs="Arial" w:hint="cs"/>
          <w:noProof/>
          <w:color w:val="0E101A"/>
          <w:sz w:val="24"/>
          <w:szCs w:val="24"/>
          <w:rtl/>
        </w:rPr>
        <w:t xml:space="preserve">البت في </w:t>
      </w:r>
      <w:r>
        <w:rPr>
          <w:rFonts w:ascii="Avenir Next LT Pro" w:eastAsia="Avenir Next LT Pro" w:hAnsi="Avenir Next LT Pro" w:cs="Arial" w:hint="cs"/>
          <w:noProof/>
          <w:color w:val="0E101A"/>
          <w:sz w:val="24"/>
          <w:szCs w:val="24"/>
          <w:rtl/>
        </w:rPr>
        <w:t xml:space="preserve">أي إجراء يتضمن شكوى وفقًا للإجراءات القانونية، ما لم تتفق شعبة التدخل المبكر مع والدي الطفل الرضيع أو الصغير الذي يعاني من إعاقة على خلاف ذلك، ينبغي أن يستمر الطفل في تلقي خدمات التدخل المبكر المناسبة </w:t>
      </w:r>
      <w:r w:rsidR="00184027">
        <w:rPr>
          <w:rFonts w:ascii="Avenir Next LT Pro" w:eastAsia="Avenir Next LT Pro" w:hAnsi="Avenir Next LT Pro" w:cs="Arial" w:hint="cs"/>
          <w:noProof/>
          <w:color w:val="0E101A"/>
          <w:sz w:val="24"/>
          <w:szCs w:val="24"/>
          <w:rtl/>
        </w:rPr>
        <w:t xml:space="preserve">في الإطار الموضح في </w:t>
      </w:r>
      <w:r w:rsidR="00184027">
        <w:rPr>
          <w:rFonts w:ascii="Avenir Next LT Pro" w:eastAsia="Avenir Next LT Pro" w:hAnsi="Avenir Next LT Pro" w:cs="Arial"/>
          <w:noProof/>
          <w:color w:val="0E101A"/>
          <w:sz w:val="24"/>
          <w:szCs w:val="24"/>
        </w:rPr>
        <w:t>IFSP</w:t>
      </w:r>
      <w:r w:rsidR="00184027">
        <w:rPr>
          <w:rFonts w:ascii="Avenir Next LT Pro" w:eastAsia="Avenir Next LT Pro" w:hAnsi="Avenir Next LT Pro" w:cs="Arial" w:hint="cs"/>
          <w:noProof/>
          <w:color w:val="0E101A"/>
          <w:sz w:val="24"/>
          <w:szCs w:val="24"/>
          <w:rtl/>
          <w:lang w:bidi="ar-EG"/>
        </w:rPr>
        <w:t xml:space="preserve"> والذي تم الموافقة عليه من قبل الوالدين. إذا تضمنت الشكوى وفقًا للإجراءات القانونية طلبًا لتلقي الخدمات الأولية بموجب الجزء </w:t>
      </w:r>
      <w:r w:rsidR="00184027">
        <w:rPr>
          <w:rFonts w:ascii="Avenir Next LT Pro" w:eastAsia="Avenir Next LT Pro" w:hAnsi="Avenir Next LT Pro" w:cs="Arial"/>
          <w:noProof/>
          <w:color w:val="0E101A"/>
          <w:sz w:val="24"/>
          <w:szCs w:val="24"/>
          <w:lang w:bidi="ar-EG"/>
        </w:rPr>
        <w:t>C</w:t>
      </w:r>
      <w:r w:rsidR="00184027">
        <w:rPr>
          <w:rFonts w:ascii="Avenir Next LT Pro" w:eastAsia="Avenir Next LT Pro" w:hAnsi="Avenir Next LT Pro" w:cs="Arial" w:hint="cs"/>
          <w:noProof/>
          <w:color w:val="0E101A"/>
          <w:sz w:val="24"/>
          <w:szCs w:val="24"/>
          <w:rtl/>
          <w:lang w:bidi="ar-EG"/>
        </w:rPr>
        <w:t xml:space="preserve"> من </w:t>
      </w:r>
      <w:r w:rsidR="00184027">
        <w:rPr>
          <w:rFonts w:ascii="Avenir Next LT Pro" w:eastAsia="Avenir Next LT Pro" w:hAnsi="Avenir Next LT Pro" w:cs="Arial"/>
          <w:noProof/>
          <w:color w:val="0E101A"/>
          <w:sz w:val="24"/>
          <w:szCs w:val="24"/>
          <w:lang w:bidi="ar-EG"/>
        </w:rPr>
        <w:t>IDEA</w:t>
      </w:r>
      <w:r w:rsidR="00184027">
        <w:rPr>
          <w:rFonts w:ascii="Avenir Next LT Pro" w:eastAsia="Avenir Next LT Pro" w:hAnsi="Avenir Next LT Pro" w:cs="Arial" w:hint="cs"/>
          <w:noProof/>
          <w:color w:val="0E101A"/>
          <w:sz w:val="24"/>
          <w:szCs w:val="24"/>
          <w:rtl/>
          <w:lang w:bidi="ar-EG"/>
        </w:rPr>
        <w:t>، فينبغي أن يتلقى الطفل تلك الخدمات التي لا يوجد نزاع بشأنها. تعد هذه الخيارات متاحة دون أي تكلفة على الأسر.</w:t>
      </w:r>
      <w:r>
        <w:rPr>
          <w:rFonts w:ascii="Avenir Next LT Pro" w:eastAsia="Avenir Next LT Pro" w:hAnsi="Avenir Next LT Pro" w:cs="Arial" w:hint="cs"/>
          <w:noProof/>
          <w:color w:val="0E101A"/>
          <w:sz w:val="24"/>
          <w:szCs w:val="24"/>
          <w:rtl/>
        </w:rPr>
        <w:t xml:space="preserve">  </w:t>
      </w:r>
    </w:p>
    <w:p w14:paraId="0EBCBDC6" w14:textId="77777777" w:rsidR="008F5A0D" w:rsidRPr="00A00B61" w:rsidRDefault="008F5A0D" w:rsidP="00A856CA">
      <w:pPr>
        <w:jc w:val="both"/>
        <w:rPr>
          <w:rFonts w:ascii="Avenir Next LT Pro" w:eastAsia="Avenir Next LT Pro" w:hAnsi="Avenir Next LT Pro" w:cs="Avenir Next LT Pro"/>
          <w:noProof/>
          <w:sz w:val="24"/>
          <w:szCs w:val="24"/>
        </w:rPr>
      </w:pPr>
    </w:p>
    <w:p w14:paraId="79C90495" w14:textId="74F4B619" w:rsidR="008F5A0D" w:rsidRPr="00184027" w:rsidRDefault="00184027" w:rsidP="00184027">
      <w:pPr>
        <w:pStyle w:val="Heading1"/>
        <w:bidi/>
        <w:spacing w:before="0"/>
        <w:jc w:val="both"/>
        <w:rPr>
          <w:rFonts w:ascii="Avenir Next LT Pro" w:eastAsia="Avenir Next LT Pro" w:hAnsi="Avenir Next LT Pro" w:cs="Arial"/>
          <w:noProof/>
          <w:sz w:val="24"/>
          <w:szCs w:val="24"/>
        </w:rPr>
      </w:pPr>
      <w:r>
        <w:rPr>
          <w:rFonts w:ascii="Avenir Next LT Pro" w:eastAsia="Avenir Next LT Pro" w:hAnsi="Avenir Next LT Pro" w:cs="Arial" w:hint="cs"/>
          <w:b/>
          <w:bCs/>
          <w:noProof/>
          <w:sz w:val="24"/>
          <w:szCs w:val="24"/>
          <w:rtl/>
        </w:rPr>
        <w:t xml:space="preserve">الوساطة </w:t>
      </w:r>
      <w:r w:rsidRPr="00A00B61">
        <w:rPr>
          <w:rFonts w:ascii="Avenir Next LT Pro" w:eastAsia="Avenir Next LT Pro" w:hAnsi="Avenir Next LT Pro" w:cs="Avenir Next LT Pro"/>
          <w:noProof/>
          <w:sz w:val="24"/>
          <w:szCs w:val="24"/>
        </w:rPr>
        <w:t>(</w:t>
      </w:r>
      <w:r w:rsidRPr="00A00B61">
        <w:rPr>
          <w:rFonts w:ascii="Avenir Next LT Pro" w:eastAsia="Avenir Next LT Pro" w:hAnsi="Avenir Next LT Pro" w:cs="Avenir Next LT Pro"/>
          <w:sz w:val="24"/>
          <w:szCs w:val="24"/>
        </w:rPr>
        <w:t>§</w:t>
      </w:r>
      <w:r w:rsidRPr="00A00B61">
        <w:rPr>
          <w:rFonts w:ascii="Avenir Next LT Pro" w:eastAsia="Avenir Next LT Pro" w:hAnsi="Avenir Next LT Pro" w:cs="Avenir Next LT Pro"/>
          <w:noProof/>
          <w:sz w:val="24"/>
          <w:szCs w:val="24"/>
        </w:rPr>
        <w:t>303.431)</w:t>
      </w:r>
    </w:p>
    <w:p w14:paraId="2FC1B60D" w14:textId="5B6F06CF" w:rsidR="00CE0548" w:rsidRPr="00753CF7" w:rsidRDefault="00184027" w:rsidP="00184027">
      <w:pPr>
        <w:bidi/>
        <w:jc w:val="both"/>
        <w:rPr>
          <w:rFonts w:ascii="Avenir Next LT Pro" w:eastAsia="Avenir Next LT Pro" w:hAnsi="Avenir Next LT Pro" w:cs="Arial"/>
          <w:color w:val="000000" w:themeColor="text1"/>
          <w:sz w:val="24"/>
          <w:szCs w:val="24"/>
          <w:rtl/>
          <w:lang w:bidi="ar-EG"/>
        </w:rPr>
      </w:pPr>
      <w:r w:rsidRPr="00753CF7">
        <w:rPr>
          <w:rFonts w:ascii="Avenir Next LT Pro" w:eastAsia="Avenir Next LT Pro" w:hAnsi="Avenir Next LT Pro" w:cs="Arial"/>
          <w:noProof/>
          <w:color w:val="000000" w:themeColor="text1"/>
          <w:sz w:val="24"/>
          <w:szCs w:val="24"/>
          <w:rtl/>
        </w:rPr>
        <w:t xml:space="preserve">تتبنى شعبة التدخل المبكر، بصفتها الوكالة الرئيسية للجزء </w:t>
      </w:r>
      <w:r w:rsidRPr="00753CF7">
        <w:rPr>
          <w:rFonts w:ascii="Avenir Next LT Pro" w:eastAsia="Avenir Next LT Pro" w:hAnsi="Avenir Next LT Pro" w:cs="Arial"/>
          <w:noProof/>
          <w:color w:val="000000" w:themeColor="text1"/>
          <w:sz w:val="24"/>
          <w:szCs w:val="24"/>
        </w:rPr>
        <w:t>C</w:t>
      </w:r>
      <w:r w:rsidRPr="00753CF7">
        <w:rPr>
          <w:rFonts w:ascii="Avenir Next LT Pro" w:eastAsia="Avenir Next LT Pro" w:hAnsi="Avenir Next LT Pro" w:cs="Arial"/>
          <w:noProof/>
          <w:color w:val="000000" w:themeColor="text1"/>
          <w:sz w:val="24"/>
          <w:szCs w:val="24"/>
          <w:rtl/>
          <w:lang w:bidi="ar-EG"/>
        </w:rPr>
        <w:t xml:space="preserve"> بولاية </w:t>
      </w:r>
      <w:r w:rsidRPr="00753CF7">
        <w:rPr>
          <w:rFonts w:ascii="Avenir Next LT Pro" w:eastAsia="Avenir Next LT Pro" w:hAnsi="Avenir Next LT Pro" w:cs="Avenir Next LT Pro"/>
          <w:noProof/>
          <w:color w:val="000000" w:themeColor="text1"/>
          <w:sz w:val="24"/>
          <w:szCs w:val="24"/>
        </w:rPr>
        <w:t>Massachusetts</w:t>
      </w:r>
      <w:r w:rsidRPr="00753CF7">
        <w:rPr>
          <w:rFonts w:ascii="Avenir Next LT Pro" w:eastAsia="Avenir Next LT Pro" w:hAnsi="Avenir Next LT Pro" w:cs="Arial"/>
          <w:noProof/>
          <w:color w:val="000000" w:themeColor="text1"/>
          <w:sz w:val="24"/>
          <w:szCs w:val="24"/>
          <w:rtl/>
        </w:rPr>
        <w:t xml:space="preserve">، إجراءات الوساطة بموجب </w:t>
      </w:r>
      <w:r w:rsidRPr="00753CF7">
        <w:rPr>
          <w:rFonts w:ascii="Avenir Next LT Pro" w:eastAsia="Avenir Next LT Pro" w:hAnsi="Avenir Next LT Pro" w:cs="Avenir Next LT Pro"/>
          <w:noProof/>
          <w:color w:val="000000" w:themeColor="text1"/>
          <w:sz w:val="24"/>
          <w:szCs w:val="24"/>
        </w:rPr>
        <w:t>34 CFR 303.431</w:t>
      </w:r>
      <w:r w:rsidRPr="00753CF7">
        <w:rPr>
          <w:rFonts w:ascii="Avenir Next LT Pro" w:eastAsia="Avenir Next LT Pro" w:hAnsi="Avenir Next LT Pro" w:cs="Avenir Next LT Pro"/>
          <w:noProof/>
          <w:color w:val="000000" w:themeColor="text1"/>
          <w:sz w:val="24"/>
          <w:szCs w:val="24"/>
          <w:rtl/>
        </w:rPr>
        <w:t xml:space="preserve"> </w:t>
      </w:r>
      <w:r w:rsidRPr="00753CF7">
        <w:rPr>
          <w:rFonts w:ascii="Avenir Next LT Pro" w:eastAsia="Avenir Next LT Pro" w:hAnsi="Avenir Next LT Pro" w:cs="Arial"/>
          <w:noProof/>
          <w:color w:val="000000" w:themeColor="text1"/>
          <w:sz w:val="24"/>
          <w:szCs w:val="24"/>
          <w:rtl/>
        </w:rPr>
        <w:t xml:space="preserve">للسماح للأطرف بتسوية النزاعات التي تشمل أي مسألة وفقًا </w:t>
      </w:r>
      <w:hyperlink r:id="rId76" w:history="1">
        <w:r w:rsidRPr="00753CF7">
          <w:rPr>
            <w:rStyle w:val="Hyperlink"/>
            <w:rFonts w:ascii="Avenir Next LT Pro" w:eastAsia="Avenir Next LT Pro" w:hAnsi="Avenir Next LT Pro" w:cs="Arial"/>
            <w:noProof/>
            <w:color w:val="000000" w:themeColor="text1"/>
            <w:sz w:val="24"/>
            <w:szCs w:val="24"/>
            <w:rtl/>
          </w:rPr>
          <w:t xml:space="preserve">للجزء </w:t>
        </w:r>
        <w:r w:rsidRPr="00753CF7">
          <w:rPr>
            <w:rStyle w:val="Hyperlink"/>
            <w:rFonts w:ascii="Avenir Next LT Pro" w:eastAsia="Avenir Next LT Pro" w:hAnsi="Avenir Next LT Pro" w:cs="Arial"/>
            <w:noProof/>
            <w:color w:val="000000" w:themeColor="text1"/>
            <w:sz w:val="24"/>
            <w:szCs w:val="24"/>
          </w:rPr>
          <w:t>C</w:t>
        </w:r>
        <w:r w:rsidRPr="00753CF7">
          <w:rPr>
            <w:rStyle w:val="Hyperlink"/>
            <w:rFonts w:ascii="Avenir Next LT Pro" w:eastAsia="Avenir Next LT Pro" w:hAnsi="Avenir Next LT Pro" w:cs="Arial"/>
            <w:noProof/>
            <w:color w:val="000000" w:themeColor="text1"/>
            <w:sz w:val="24"/>
            <w:szCs w:val="24"/>
            <w:rtl/>
            <w:lang w:bidi="ar-EG"/>
          </w:rPr>
          <w:t xml:space="preserve"> من قانون تعليم الأفراد المعاقين (</w:t>
        </w:r>
        <w:r w:rsidRPr="00753CF7">
          <w:rPr>
            <w:rStyle w:val="Hyperlink"/>
            <w:rFonts w:ascii="Avenir Next LT Pro" w:eastAsia="Avenir Next LT Pro" w:hAnsi="Avenir Next LT Pro" w:cs="Arial"/>
            <w:noProof/>
            <w:color w:val="000000" w:themeColor="text1"/>
            <w:sz w:val="24"/>
            <w:szCs w:val="24"/>
            <w:lang w:bidi="ar-EG"/>
          </w:rPr>
          <w:t>IDEA</w:t>
        </w:r>
        <w:r w:rsidRPr="00753CF7">
          <w:rPr>
            <w:rStyle w:val="Hyperlink"/>
            <w:rFonts w:ascii="Avenir Next LT Pro" w:eastAsia="Avenir Next LT Pro" w:hAnsi="Avenir Next LT Pro" w:cs="Arial"/>
            <w:noProof/>
            <w:color w:val="000000" w:themeColor="text1"/>
            <w:sz w:val="24"/>
            <w:szCs w:val="24"/>
            <w:rtl/>
            <w:lang w:bidi="ar-EG"/>
          </w:rPr>
          <w:t>)</w:t>
        </w:r>
      </w:hyperlink>
      <w:r w:rsidRPr="00753CF7">
        <w:rPr>
          <w:rFonts w:ascii="Avenir Next LT Pro" w:eastAsia="Avenir Next LT Pro" w:hAnsi="Avenir Next LT Pro" w:cs="Arial"/>
          <w:noProof/>
          <w:color w:val="000000" w:themeColor="text1"/>
          <w:sz w:val="24"/>
          <w:szCs w:val="24"/>
          <w:rtl/>
          <w:lang w:bidi="ar-EG"/>
        </w:rPr>
        <w:t xml:space="preserve"> في أي وقت، بما في ذلك قبل رفع شكوى وفقًا للإجراءات القانونية.</w:t>
      </w:r>
      <w:r w:rsidRPr="00753CF7">
        <w:rPr>
          <w:rFonts w:ascii="Avenir Next LT Pro" w:eastAsia="Avenir Next LT Pro" w:hAnsi="Avenir Next LT Pro" w:cs="Arial"/>
          <w:noProof/>
          <w:color w:val="000000" w:themeColor="text1"/>
          <w:sz w:val="24"/>
          <w:szCs w:val="24"/>
          <w:rtl/>
        </w:rPr>
        <w:t xml:space="preserve"> </w:t>
      </w:r>
    </w:p>
    <w:p w14:paraId="3571D62F" w14:textId="77777777" w:rsidR="008F5A0D" w:rsidRPr="00753CF7" w:rsidRDefault="008F5A0D" w:rsidP="00184027">
      <w:pPr>
        <w:bidi/>
        <w:jc w:val="both"/>
        <w:rPr>
          <w:rFonts w:ascii="Avenir Next LT Pro" w:eastAsia="Avenir Next LT Pro" w:hAnsi="Avenir Next LT Pro" w:cs="Avenir Next LT Pro"/>
          <w:noProof/>
          <w:sz w:val="24"/>
          <w:szCs w:val="24"/>
        </w:rPr>
      </w:pPr>
      <w:r w:rsidRPr="00753CF7">
        <w:rPr>
          <w:rFonts w:ascii="Avenir Next LT Pro" w:eastAsia="Avenir Next LT Pro" w:hAnsi="Avenir Next LT Pro" w:cs="Avenir Next LT Pro"/>
          <w:noProof/>
          <w:sz w:val="24"/>
          <w:szCs w:val="24"/>
        </w:rPr>
        <w:t xml:space="preserve"> </w:t>
      </w:r>
    </w:p>
    <w:p w14:paraId="62BF2BAA" w14:textId="0D1F91C5" w:rsidR="003E7B74" w:rsidRPr="00753CF7" w:rsidRDefault="00184027" w:rsidP="00184027">
      <w:pPr>
        <w:bidi/>
        <w:spacing w:line="276" w:lineRule="auto"/>
        <w:rPr>
          <w:rFonts w:ascii="Avenir Next LT Pro" w:eastAsia="Avenir Next LT Pro" w:hAnsi="Avenir Next LT Pro" w:cstheme="minorBidi"/>
          <w:sz w:val="24"/>
          <w:szCs w:val="24"/>
          <w:lang w:bidi="ar-EG"/>
        </w:rPr>
      </w:pPr>
      <w:r w:rsidRPr="00753CF7">
        <w:rPr>
          <w:rFonts w:ascii="Avenir Next LT Pro" w:eastAsia="Avenir Next LT Pro" w:hAnsi="Avenir Next LT Pro" w:cstheme="minorBidi"/>
          <w:noProof/>
          <w:sz w:val="24"/>
          <w:szCs w:val="24"/>
          <w:rtl/>
        </w:rPr>
        <w:t>تقوم شعبة التدخل المبكر بالترتيب لإجراء الوساطة من خلال اتفاقية الخدمة المشتركة بين الوكالات مع قسم الاستئنافات في القانون الإداري (</w:t>
      </w:r>
      <w:r w:rsidRPr="00753CF7">
        <w:rPr>
          <w:rFonts w:ascii="Avenir Next LT Pro" w:eastAsia="Avenir Next LT Pro" w:hAnsi="Avenir Next LT Pro" w:cstheme="minorBidi"/>
          <w:noProof/>
          <w:sz w:val="24"/>
          <w:szCs w:val="24"/>
        </w:rPr>
        <w:t>DALA</w:t>
      </w:r>
      <w:r w:rsidRPr="00753CF7">
        <w:rPr>
          <w:rFonts w:ascii="Avenir Next LT Pro" w:eastAsia="Avenir Next LT Pro" w:hAnsi="Avenir Next LT Pro" w:cstheme="minorBidi"/>
          <w:noProof/>
          <w:sz w:val="24"/>
          <w:szCs w:val="24"/>
          <w:rtl/>
          <w:lang w:bidi="ar-EG"/>
        </w:rPr>
        <w:t xml:space="preserve">)، </w:t>
      </w:r>
      <w:r w:rsidRPr="00753CF7">
        <w:rPr>
          <w:rFonts w:ascii="Avenir Next LT Pro" w:eastAsia="Avenir Next LT Pro" w:hAnsi="Avenir Next LT Pro" w:cstheme="minorBidi"/>
          <w:color w:val="000000" w:themeColor="text1"/>
          <w:sz w:val="24"/>
          <w:szCs w:val="24"/>
          <w:rtl/>
          <w:lang w:bidi="ar-EG"/>
        </w:rPr>
        <w:t>مكتب استئنافات التعليم الخاص (</w:t>
      </w:r>
      <w:r w:rsidRPr="00753CF7">
        <w:rPr>
          <w:rFonts w:ascii="Avenir Next LT Pro" w:eastAsia="Avenir Next LT Pro" w:hAnsi="Avenir Next LT Pro" w:cstheme="minorBidi"/>
          <w:color w:val="000000" w:themeColor="text1"/>
          <w:sz w:val="24"/>
          <w:szCs w:val="24"/>
          <w:lang w:bidi="ar-EG"/>
        </w:rPr>
        <w:t>BSEA</w:t>
      </w:r>
      <w:r w:rsidRPr="00753CF7">
        <w:rPr>
          <w:rFonts w:ascii="Avenir Next LT Pro" w:eastAsia="Avenir Next LT Pro" w:hAnsi="Avenir Next LT Pro" w:cstheme="minorBidi"/>
          <w:color w:val="000000" w:themeColor="text1"/>
          <w:sz w:val="24"/>
          <w:szCs w:val="24"/>
          <w:rtl/>
          <w:lang w:bidi="ar-EG"/>
        </w:rPr>
        <w:t xml:space="preserve">). تحتفظ شعبة التدخل المبكر بمسؤولية ضمان إجراء عمليات الوساطة بما يتماشى مع الجزء </w:t>
      </w:r>
      <w:r w:rsidRPr="00753CF7">
        <w:rPr>
          <w:rFonts w:ascii="Avenir Next LT Pro" w:eastAsia="Avenir Next LT Pro" w:hAnsi="Avenir Next LT Pro" w:cstheme="minorBidi"/>
          <w:color w:val="000000" w:themeColor="text1"/>
          <w:sz w:val="24"/>
          <w:szCs w:val="24"/>
          <w:lang w:bidi="ar-EG"/>
        </w:rPr>
        <w:t>C</w:t>
      </w:r>
      <w:r w:rsidRPr="00753CF7">
        <w:rPr>
          <w:rFonts w:ascii="Avenir Next LT Pro" w:eastAsia="Avenir Next LT Pro" w:hAnsi="Avenir Next LT Pro" w:cstheme="minorBidi"/>
          <w:color w:val="000000" w:themeColor="text1"/>
          <w:sz w:val="24"/>
          <w:szCs w:val="24"/>
          <w:rtl/>
          <w:lang w:bidi="ar-EG"/>
        </w:rPr>
        <w:t xml:space="preserve"> من </w:t>
      </w:r>
      <w:r w:rsidRPr="00753CF7">
        <w:rPr>
          <w:rFonts w:ascii="Avenir Next LT Pro" w:eastAsia="Avenir Next LT Pro" w:hAnsi="Avenir Next LT Pro" w:cstheme="minorBidi"/>
          <w:color w:val="000000" w:themeColor="text1"/>
          <w:sz w:val="24"/>
          <w:szCs w:val="24"/>
          <w:lang w:bidi="ar-EG"/>
        </w:rPr>
        <w:t>IDEA</w:t>
      </w:r>
      <w:r w:rsidRPr="00753CF7">
        <w:rPr>
          <w:rFonts w:ascii="Avenir Next LT Pro" w:eastAsia="Avenir Next LT Pro" w:hAnsi="Avenir Next LT Pro" w:cstheme="minorBidi"/>
          <w:color w:val="000000" w:themeColor="text1"/>
          <w:sz w:val="24"/>
          <w:szCs w:val="24"/>
          <w:rtl/>
          <w:lang w:bidi="ar-EG"/>
        </w:rPr>
        <w:t xml:space="preserve"> و</w:t>
      </w:r>
      <w:r w:rsidRPr="00753CF7">
        <w:rPr>
          <w:rFonts w:ascii="Avenir Next LT Pro" w:eastAsia="Avenir Next LT Pro" w:hAnsi="Avenir Next LT Pro" w:cstheme="minorBidi"/>
          <w:sz w:val="24"/>
          <w:szCs w:val="24"/>
        </w:rPr>
        <w:t>34 CFR 303.431</w:t>
      </w:r>
      <w:r w:rsidRPr="00753CF7">
        <w:rPr>
          <w:rFonts w:ascii="Avenir Next LT Pro" w:eastAsia="Avenir Next LT Pro" w:hAnsi="Avenir Next LT Pro" w:cstheme="minorBidi"/>
          <w:sz w:val="24"/>
          <w:szCs w:val="24"/>
          <w:rtl/>
        </w:rPr>
        <w:t xml:space="preserve">. إن استخدام اتفاقية الخدمة المشتركة بين الوكالات لا يقوم بنقل السلطة القانونية لـ </w:t>
      </w:r>
      <w:r w:rsidRPr="00753CF7">
        <w:rPr>
          <w:rFonts w:ascii="Avenir Next LT Pro" w:eastAsia="Avenir Next LT Pro" w:hAnsi="Avenir Next LT Pro" w:cstheme="minorBidi"/>
          <w:sz w:val="24"/>
          <w:szCs w:val="24"/>
        </w:rPr>
        <w:t>DPH</w:t>
      </w:r>
      <w:r w:rsidRPr="00753CF7">
        <w:rPr>
          <w:rFonts w:ascii="Avenir Next LT Pro" w:eastAsia="Avenir Next LT Pro" w:hAnsi="Avenir Next LT Pro" w:cstheme="minorBidi"/>
          <w:sz w:val="24"/>
          <w:szCs w:val="24"/>
          <w:rtl/>
          <w:lang w:bidi="ar-EG"/>
        </w:rPr>
        <w:t xml:space="preserve">، أو المسؤولية عن إجراءات السلامة، أو الجداول الزمنية بموجب الجزء </w:t>
      </w:r>
      <w:r w:rsidRPr="00753CF7">
        <w:rPr>
          <w:rFonts w:ascii="Avenir Next LT Pro" w:eastAsia="Avenir Next LT Pro" w:hAnsi="Avenir Next LT Pro" w:cstheme="minorBidi"/>
          <w:sz w:val="24"/>
          <w:szCs w:val="24"/>
          <w:lang w:bidi="ar-EG"/>
        </w:rPr>
        <w:t>C</w:t>
      </w:r>
      <w:r w:rsidRPr="00753CF7">
        <w:rPr>
          <w:rFonts w:ascii="Avenir Next LT Pro" w:eastAsia="Avenir Next LT Pro" w:hAnsi="Avenir Next LT Pro" w:cstheme="minorBidi"/>
          <w:sz w:val="24"/>
          <w:szCs w:val="24"/>
          <w:rtl/>
          <w:lang w:bidi="ar-EG"/>
        </w:rPr>
        <w:t>.</w:t>
      </w:r>
      <w:r w:rsidRPr="00753CF7">
        <w:rPr>
          <w:rFonts w:ascii="Avenir Next LT Pro" w:eastAsia="Avenir Next LT Pro" w:hAnsi="Avenir Next LT Pro" w:cstheme="minorBidi"/>
          <w:sz w:val="24"/>
          <w:szCs w:val="24"/>
          <w:rtl/>
        </w:rPr>
        <w:t xml:space="preserve"> </w:t>
      </w:r>
      <w:r w:rsidRPr="00753CF7">
        <w:rPr>
          <w:rFonts w:ascii="Avenir Next LT Pro" w:eastAsia="Avenir Next LT Pro" w:hAnsi="Avenir Next LT Pro" w:cstheme="minorBidi"/>
          <w:color w:val="000000" w:themeColor="text1"/>
          <w:sz w:val="24"/>
          <w:szCs w:val="24"/>
          <w:rtl/>
          <w:lang w:bidi="ar-EG"/>
        </w:rPr>
        <w:t xml:space="preserve"> </w:t>
      </w:r>
    </w:p>
    <w:p w14:paraId="693F3D7C" w14:textId="77777777" w:rsidR="003E7B74" w:rsidRPr="00753CF7" w:rsidRDefault="003E7B74" w:rsidP="00184027">
      <w:pPr>
        <w:bidi/>
        <w:jc w:val="both"/>
        <w:rPr>
          <w:rFonts w:ascii="Avenir Next LT Pro" w:eastAsia="Avenir Next LT Pro" w:hAnsi="Avenir Next LT Pro" w:cs="Avenir Next LT Pro"/>
          <w:noProof/>
          <w:sz w:val="24"/>
          <w:szCs w:val="24"/>
        </w:rPr>
      </w:pPr>
    </w:p>
    <w:p w14:paraId="74421955" w14:textId="1BFC29A8" w:rsidR="008F5A0D" w:rsidRPr="00753CF7" w:rsidRDefault="00F60E1D" w:rsidP="00184027">
      <w:pPr>
        <w:bidi/>
        <w:jc w:val="both"/>
        <w:rPr>
          <w:rFonts w:ascii="Avenir Next LT Pro" w:eastAsia="Avenir Next LT Pro" w:hAnsi="Avenir Next LT Pro" w:cstheme="minorBidi"/>
          <w:noProof/>
          <w:sz w:val="24"/>
          <w:szCs w:val="24"/>
          <w:rtl/>
          <w:lang w:bidi="ar-EG"/>
        </w:rPr>
      </w:pPr>
      <w:r w:rsidRPr="00753CF7">
        <w:rPr>
          <w:rFonts w:ascii="Avenir Next LT Pro" w:eastAsia="Avenir Next LT Pro" w:hAnsi="Avenir Next LT Pro" w:cstheme="minorBidi"/>
          <w:noProof/>
          <w:color w:val="0E101A"/>
          <w:sz w:val="24"/>
          <w:szCs w:val="24"/>
          <w:rtl/>
          <w:lang w:bidi="ar-EG"/>
        </w:rPr>
        <w:t>تضمن الإجراءات كون إجراء الوساطة</w:t>
      </w:r>
    </w:p>
    <w:p w14:paraId="26D2C9C4" w14:textId="421DFF17" w:rsidR="008F5A0D" w:rsidRPr="00753CF7" w:rsidRDefault="00F60E1D" w:rsidP="00CB62DE">
      <w:pPr>
        <w:pStyle w:val="ListParagraph"/>
        <w:numPr>
          <w:ilvl w:val="0"/>
          <w:numId w:val="12"/>
        </w:numPr>
        <w:bidi/>
        <w:jc w:val="both"/>
        <w:rPr>
          <w:rFonts w:ascii="Avenir Next LT Pro" w:eastAsia="Avenir Next LT Pro" w:hAnsi="Avenir Next LT Pro" w:cs="Avenir Next LT Pro"/>
          <w:noProof/>
          <w:color w:val="0E101A"/>
          <w:sz w:val="24"/>
          <w:szCs w:val="24"/>
        </w:rPr>
      </w:pPr>
      <w:r w:rsidRPr="00753CF7">
        <w:rPr>
          <w:rFonts w:ascii="Avenir Next LT Pro" w:eastAsia="Avenir Next LT Pro" w:hAnsi="Avenir Next LT Pro" w:cs="Arial"/>
          <w:noProof/>
          <w:color w:val="0E101A"/>
          <w:sz w:val="24"/>
          <w:szCs w:val="24"/>
          <w:rtl/>
        </w:rPr>
        <w:t>طوعي من جانب كل الأطراف؛</w:t>
      </w:r>
    </w:p>
    <w:p w14:paraId="55008996" w14:textId="77777777" w:rsidR="00F60E1D" w:rsidRPr="00753CF7" w:rsidRDefault="00F60E1D" w:rsidP="00CB62DE">
      <w:pPr>
        <w:pStyle w:val="ListParagraph"/>
        <w:numPr>
          <w:ilvl w:val="0"/>
          <w:numId w:val="12"/>
        </w:numPr>
        <w:bidi/>
        <w:contextualSpacing w:val="0"/>
        <w:jc w:val="both"/>
        <w:rPr>
          <w:rFonts w:ascii="Avenir Next LT Pro" w:eastAsia="Avenir Next LT Pro" w:hAnsi="Avenir Next LT Pro" w:cstheme="minorBidi"/>
          <w:noProof/>
          <w:color w:val="0E101A"/>
          <w:sz w:val="32"/>
          <w:szCs w:val="32"/>
        </w:rPr>
      </w:pPr>
      <w:r w:rsidRPr="00753CF7">
        <w:rPr>
          <w:rFonts w:ascii="Avenir Next LT Pro" w:eastAsia="Avenir Next LT Pro" w:hAnsi="Avenir Next LT Pro" w:cstheme="minorBidi"/>
          <w:color w:val="000000" w:themeColor="text1"/>
          <w:sz w:val="24"/>
          <w:szCs w:val="24"/>
          <w:rtl/>
          <w:lang w:bidi="ar-EG"/>
        </w:rPr>
        <w:t xml:space="preserve">لا يستخدم لحرمان حق ولي الأمر أو تأخيره في جلسة استماع وفقًا للإجراءات القانونية، أو لحرمان أية حقوق أخرى تمنح بموجب الجزء </w:t>
      </w:r>
      <w:r w:rsidRPr="00753CF7">
        <w:rPr>
          <w:rFonts w:ascii="Avenir Next LT Pro" w:eastAsia="Avenir Next LT Pro" w:hAnsi="Avenir Next LT Pro" w:cstheme="minorBidi"/>
          <w:color w:val="000000" w:themeColor="text1"/>
          <w:sz w:val="24"/>
          <w:szCs w:val="24"/>
          <w:lang w:bidi="ar-EG"/>
        </w:rPr>
        <w:t>C</w:t>
      </w:r>
      <w:r w:rsidRPr="00753CF7">
        <w:rPr>
          <w:rFonts w:ascii="Avenir Next LT Pro" w:eastAsia="Avenir Next LT Pro" w:hAnsi="Avenir Next LT Pro" w:cstheme="minorBidi"/>
          <w:color w:val="000000" w:themeColor="text1"/>
          <w:sz w:val="24"/>
          <w:szCs w:val="24"/>
          <w:rtl/>
          <w:lang w:bidi="ar-EG"/>
        </w:rPr>
        <w:t xml:space="preserve"> من </w:t>
      </w:r>
      <w:r w:rsidRPr="00753CF7">
        <w:rPr>
          <w:rFonts w:ascii="Avenir Next LT Pro" w:eastAsia="Avenir Next LT Pro" w:hAnsi="Avenir Next LT Pro" w:cstheme="minorBidi"/>
          <w:color w:val="000000" w:themeColor="text1"/>
          <w:sz w:val="24"/>
          <w:szCs w:val="24"/>
          <w:lang w:bidi="ar-EG"/>
        </w:rPr>
        <w:t>IDEA</w:t>
      </w:r>
      <w:r w:rsidRPr="00753CF7">
        <w:rPr>
          <w:rFonts w:ascii="Avenir Next LT Pro" w:eastAsia="Avenir Next LT Pro" w:hAnsi="Avenir Next LT Pro" w:cstheme="minorBidi"/>
          <w:color w:val="000000" w:themeColor="text1"/>
          <w:sz w:val="24"/>
          <w:szCs w:val="24"/>
          <w:rtl/>
          <w:lang w:bidi="ar-EG"/>
        </w:rPr>
        <w:t xml:space="preserve"> </w:t>
      </w:r>
    </w:p>
    <w:p w14:paraId="01A3F7A8" w14:textId="140EDE22" w:rsidR="008F5A0D" w:rsidRPr="00753CF7" w:rsidRDefault="00F60E1D" w:rsidP="00CB62DE">
      <w:pPr>
        <w:pStyle w:val="ListParagraph"/>
        <w:numPr>
          <w:ilvl w:val="0"/>
          <w:numId w:val="12"/>
        </w:numPr>
        <w:bidi/>
        <w:contextualSpacing w:val="0"/>
        <w:jc w:val="both"/>
        <w:rPr>
          <w:rFonts w:ascii="Avenir Next LT Pro" w:eastAsia="Avenir Next LT Pro" w:hAnsi="Avenir Next LT Pro" w:cstheme="minorBidi"/>
          <w:noProof/>
          <w:color w:val="0E101A"/>
          <w:sz w:val="40"/>
          <w:szCs w:val="40"/>
        </w:rPr>
      </w:pPr>
      <w:r w:rsidRPr="00753CF7">
        <w:rPr>
          <w:rFonts w:ascii="Avenir Next LT Pro" w:eastAsia="Avenir Next LT Pro" w:hAnsi="Avenir Next LT Pro" w:cs="Arial"/>
          <w:color w:val="000000" w:themeColor="text1"/>
          <w:sz w:val="24"/>
          <w:szCs w:val="24"/>
          <w:rtl/>
          <w:lang w:bidi="ar-EG"/>
        </w:rPr>
        <w:t>يتم إجرائه من قبل وسيط مؤهل ومحايد تم تدريبه على تقنيات الوساطة الفعالة</w:t>
      </w:r>
    </w:p>
    <w:p w14:paraId="196C67A4" w14:textId="77777777" w:rsidR="00F60E1D" w:rsidRPr="00753CF7" w:rsidRDefault="00F60E1D" w:rsidP="00F60E1D">
      <w:pPr>
        <w:pStyle w:val="ListParagraph"/>
        <w:bidi/>
        <w:contextualSpacing w:val="0"/>
        <w:jc w:val="both"/>
        <w:rPr>
          <w:rFonts w:ascii="Avenir Next LT Pro" w:eastAsia="Avenir Next LT Pro" w:hAnsi="Avenir Next LT Pro" w:cstheme="minorBidi"/>
          <w:noProof/>
          <w:color w:val="0E101A"/>
          <w:sz w:val="24"/>
          <w:szCs w:val="24"/>
        </w:rPr>
      </w:pPr>
    </w:p>
    <w:p w14:paraId="0A60A2A1" w14:textId="62424584" w:rsidR="008F5A0D" w:rsidRPr="00753CF7" w:rsidRDefault="00F60E1D" w:rsidP="00F60E1D">
      <w:pPr>
        <w:bidi/>
        <w:jc w:val="both"/>
        <w:rPr>
          <w:rFonts w:ascii="Avenir Next LT Pro" w:eastAsia="Avenir Next LT Pro" w:hAnsi="Avenir Next LT Pro" w:cs="Arial"/>
          <w:noProof/>
          <w:color w:val="0E101A"/>
          <w:sz w:val="24"/>
          <w:szCs w:val="24"/>
        </w:rPr>
      </w:pPr>
      <w:r w:rsidRPr="00753CF7">
        <w:rPr>
          <w:rFonts w:ascii="Avenir Next LT Pro" w:eastAsia="Avenir Next LT Pro" w:hAnsi="Avenir Next LT Pro" w:cs="Arial"/>
          <w:noProof/>
          <w:color w:val="0E101A"/>
          <w:sz w:val="24"/>
          <w:szCs w:val="24"/>
          <w:rtl/>
        </w:rPr>
        <w:t>تقوم شعبة التدخل المبكر</w:t>
      </w:r>
      <w:r w:rsidR="00CC2058" w:rsidRPr="00753CF7">
        <w:rPr>
          <w:rFonts w:ascii="Avenir Next LT Pro" w:eastAsia="Avenir Next LT Pro" w:hAnsi="Avenir Next LT Pro" w:cs="Arial"/>
          <w:noProof/>
          <w:color w:val="0E101A"/>
          <w:sz w:val="24"/>
          <w:szCs w:val="24"/>
          <w:rtl/>
        </w:rPr>
        <w:t xml:space="preserve"> بالآتي</w:t>
      </w:r>
    </w:p>
    <w:p w14:paraId="384BAF9D" w14:textId="2371C23B" w:rsidR="008F5A0D" w:rsidRPr="00753CF7" w:rsidRDefault="00F60E1D" w:rsidP="00CB62DE">
      <w:pPr>
        <w:pStyle w:val="ListParagraph"/>
        <w:numPr>
          <w:ilvl w:val="0"/>
          <w:numId w:val="13"/>
        </w:numPr>
        <w:bidi/>
        <w:jc w:val="both"/>
        <w:rPr>
          <w:rFonts w:ascii="Avenir Next LT Pro" w:eastAsia="Avenir Next LT Pro" w:hAnsi="Avenir Next LT Pro" w:cs="Avenir Next LT Pro"/>
          <w:noProof/>
          <w:color w:val="0E101A"/>
          <w:sz w:val="24"/>
          <w:szCs w:val="24"/>
        </w:rPr>
      </w:pPr>
      <w:r w:rsidRPr="00753CF7">
        <w:rPr>
          <w:rFonts w:ascii="Avenir Next LT Pro" w:eastAsia="Avenir Next LT Pro" w:hAnsi="Avenir Next LT Pro" w:cs="Arial"/>
          <w:noProof/>
          <w:color w:val="0E101A"/>
          <w:sz w:val="24"/>
          <w:szCs w:val="24"/>
          <w:rtl/>
        </w:rPr>
        <w:t xml:space="preserve">الاحتفاظ بقائمة من الأفراد ممن يعدون وسطاء مؤهلين </w:t>
      </w:r>
      <w:r w:rsidRPr="00753CF7">
        <w:rPr>
          <w:rFonts w:ascii="Avenir Next LT Pro" w:eastAsia="Avenir Next LT Pro" w:hAnsi="Avenir Next LT Pro" w:cs="Arial"/>
          <w:noProof/>
          <w:color w:val="0E101A"/>
          <w:sz w:val="24"/>
          <w:szCs w:val="24"/>
          <w:rtl/>
          <w:lang w:bidi="ar-EG"/>
        </w:rPr>
        <w:t>ومتخصصين في القوانين واللوائح التنظيمية ذات الصلة بتقديم التدخل المبكر</w:t>
      </w:r>
    </w:p>
    <w:p w14:paraId="4A9CF70F" w14:textId="5E350CC6" w:rsidR="008F5A0D" w:rsidRPr="00753CF7" w:rsidRDefault="00F60E1D" w:rsidP="00CB62DE">
      <w:pPr>
        <w:pStyle w:val="ListParagraph"/>
        <w:numPr>
          <w:ilvl w:val="0"/>
          <w:numId w:val="13"/>
        </w:numPr>
        <w:bidi/>
        <w:jc w:val="both"/>
        <w:rPr>
          <w:rFonts w:ascii="Avenir Next LT Pro" w:eastAsia="Avenir Next LT Pro" w:hAnsi="Avenir Next LT Pro" w:cs="Avenir Next LT Pro"/>
          <w:noProof/>
          <w:color w:val="0E101A"/>
          <w:sz w:val="24"/>
          <w:szCs w:val="24"/>
        </w:rPr>
      </w:pPr>
      <w:r w:rsidRPr="00753CF7">
        <w:rPr>
          <w:rFonts w:ascii="Avenir Next LT Pro" w:eastAsia="Avenir Next LT Pro" w:hAnsi="Avenir Next LT Pro" w:cs="Arial"/>
          <w:noProof/>
          <w:color w:val="0E101A"/>
          <w:sz w:val="24"/>
          <w:szCs w:val="24"/>
          <w:rtl/>
        </w:rPr>
        <w:t>ضمان اختيار الوسطاء على أسس عشوائية، بالتناوب أو أي أسس محايدة أخرى</w:t>
      </w:r>
    </w:p>
    <w:p w14:paraId="02BED484" w14:textId="492A349D" w:rsidR="008F5A0D" w:rsidRPr="00753CF7" w:rsidRDefault="00F60E1D" w:rsidP="00CB62DE">
      <w:pPr>
        <w:pStyle w:val="ListParagraph"/>
        <w:numPr>
          <w:ilvl w:val="0"/>
          <w:numId w:val="13"/>
        </w:numPr>
        <w:bidi/>
        <w:jc w:val="both"/>
        <w:rPr>
          <w:rFonts w:ascii="Avenir Next LT Pro" w:eastAsia="Avenir Next LT Pro" w:hAnsi="Avenir Next LT Pro" w:cs="Avenir Next LT Pro"/>
          <w:noProof/>
          <w:color w:val="0E101A"/>
          <w:sz w:val="24"/>
          <w:szCs w:val="24"/>
        </w:rPr>
      </w:pPr>
      <w:r w:rsidRPr="00753CF7">
        <w:rPr>
          <w:rFonts w:ascii="Avenir Next LT Pro" w:eastAsia="Avenir Next LT Pro" w:hAnsi="Avenir Next LT Pro" w:cs="Arial"/>
          <w:noProof/>
          <w:color w:val="0E101A"/>
          <w:sz w:val="24"/>
          <w:szCs w:val="24"/>
          <w:rtl/>
        </w:rPr>
        <w:t>تحمل تكلفة الوساطة</w:t>
      </w:r>
    </w:p>
    <w:p w14:paraId="6DEB8C2A" w14:textId="544DA8DB" w:rsidR="008F5A0D" w:rsidRPr="00753CF7" w:rsidRDefault="00F60E1D" w:rsidP="00CB62DE">
      <w:pPr>
        <w:pStyle w:val="ListParagraph"/>
        <w:numPr>
          <w:ilvl w:val="0"/>
          <w:numId w:val="13"/>
        </w:numPr>
        <w:bidi/>
        <w:jc w:val="both"/>
        <w:rPr>
          <w:rFonts w:ascii="Avenir Next LT Pro" w:eastAsia="Avenir Next LT Pro" w:hAnsi="Avenir Next LT Pro" w:cs="Avenir Next LT Pro"/>
          <w:noProof/>
          <w:color w:val="0E101A"/>
          <w:sz w:val="24"/>
          <w:szCs w:val="24"/>
        </w:rPr>
      </w:pPr>
      <w:r w:rsidRPr="00753CF7">
        <w:rPr>
          <w:rFonts w:ascii="Avenir Next LT Pro" w:eastAsia="Avenir Next LT Pro" w:hAnsi="Avenir Next LT Pro" w:cs="Arial"/>
          <w:noProof/>
          <w:color w:val="0E101A"/>
          <w:sz w:val="24"/>
          <w:szCs w:val="24"/>
          <w:rtl/>
        </w:rPr>
        <w:lastRenderedPageBreak/>
        <w:t xml:space="preserve">ضمان تحديد موعد </w:t>
      </w:r>
      <w:r w:rsidR="007A0777" w:rsidRPr="00753CF7">
        <w:rPr>
          <w:rFonts w:ascii="Avenir Next LT Pro" w:eastAsia="Avenir Next LT Pro" w:hAnsi="Avenir Next LT Pro" w:cs="Arial"/>
          <w:noProof/>
          <w:color w:val="0E101A"/>
          <w:sz w:val="24"/>
          <w:szCs w:val="24"/>
          <w:rtl/>
        </w:rPr>
        <w:t xml:space="preserve">لكل جلسة من إجراء الوساطة في الوقت الملائم مع ضرورة انعقادها في الموقع الذي يعد مناسبًا للأطراف بالنزاع </w:t>
      </w:r>
    </w:p>
    <w:p w14:paraId="006D1AA7" w14:textId="77777777" w:rsidR="008F5A0D" w:rsidRPr="00753CF7" w:rsidRDefault="008F5A0D" w:rsidP="00F60E1D">
      <w:pPr>
        <w:bidi/>
        <w:jc w:val="both"/>
        <w:rPr>
          <w:rFonts w:ascii="Avenir Next LT Pro" w:eastAsia="Avenir Next LT Pro" w:hAnsi="Avenir Next LT Pro" w:cs="Avenir Next LT Pro"/>
          <w:noProof/>
          <w:color w:val="0E101A"/>
          <w:sz w:val="24"/>
          <w:szCs w:val="24"/>
        </w:rPr>
      </w:pPr>
    </w:p>
    <w:p w14:paraId="26231019" w14:textId="4B609F14" w:rsidR="008F5A0D" w:rsidRPr="007A0777" w:rsidRDefault="007A0777" w:rsidP="00F60E1D">
      <w:pPr>
        <w:bidi/>
        <w:jc w:val="both"/>
        <w:rPr>
          <w:rFonts w:ascii="Avenir Next LT Pro" w:eastAsia="Avenir Next LT Pro" w:hAnsi="Avenir Next LT Pro" w:cs="Arial"/>
          <w:noProof/>
          <w:color w:val="0E101A"/>
          <w:sz w:val="24"/>
          <w:szCs w:val="24"/>
        </w:rPr>
      </w:pPr>
      <w:r>
        <w:rPr>
          <w:rFonts w:ascii="Avenir Next LT Pro" w:eastAsia="Avenir Next LT Pro" w:hAnsi="Avenir Next LT Pro" w:cs="Arial" w:hint="cs"/>
          <w:noProof/>
          <w:color w:val="0E101A"/>
          <w:sz w:val="24"/>
          <w:szCs w:val="24"/>
          <w:rtl/>
        </w:rPr>
        <w:t>إذا قامت الأطراف بتسوية نزاع خلال إجراء الوساطة، ينبغي على الأطراف تنف</w:t>
      </w:r>
      <w:r w:rsidR="004E78A7">
        <w:rPr>
          <w:rFonts w:ascii="Avenir Next LT Pro" w:eastAsia="Avenir Next LT Pro" w:hAnsi="Avenir Next LT Pro" w:cs="Arial" w:hint="cs"/>
          <w:noProof/>
          <w:color w:val="0E101A"/>
          <w:sz w:val="24"/>
          <w:szCs w:val="24"/>
          <w:rtl/>
        </w:rPr>
        <w:t>ي</w:t>
      </w:r>
      <w:r>
        <w:rPr>
          <w:rFonts w:ascii="Avenir Next LT Pro" w:eastAsia="Avenir Next LT Pro" w:hAnsi="Avenir Next LT Pro" w:cs="Arial" w:hint="cs"/>
          <w:noProof/>
          <w:color w:val="0E101A"/>
          <w:sz w:val="24"/>
          <w:szCs w:val="24"/>
          <w:rtl/>
        </w:rPr>
        <w:t xml:space="preserve">ذ اتفاقية ملزمة قانونيًا والتي تحدد تلك التسوية وتوضح بأن جميع النقاشات التي حدثت أثناء إجراء الوساطة ستبقى سرية </w:t>
      </w:r>
      <w:r w:rsidR="004E78A7">
        <w:rPr>
          <w:rFonts w:ascii="Avenir Next LT Pro" w:eastAsia="Avenir Next LT Pro" w:hAnsi="Avenir Next LT Pro" w:cs="Arial" w:hint="cs"/>
          <w:noProof/>
          <w:color w:val="0E101A"/>
          <w:sz w:val="24"/>
          <w:szCs w:val="24"/>
          <w:rtl/>
        </w:rPr>
        <w:t>ولا يجوز</w:t>
      </w:r>
      <w:r>
        <w:rPr>
          <w:rFonts w:ascii="Avenir Next LT Pro" w:eastAsia="Avenir Next LT Pro" w:hAnsi="Avenir Next LT Pro" w:cs="Arial" w:hint="cs"/>
          <w:noProof/>
          <w:color w:val="0E101A"/>
          <w:sz w:val="24"/>
          <w:szCs w:val="24"/>
          <w:rtl/>
        </w:rPr>
        <w:t xml:space="preserve"> استخدامها كدليل في أي جلسة استماع وفقًا للإجراءات القانونية أو دعوى مدنية</w:t>
      </w:r>
      <w:r w:rsidR="004E78A7">
        <w:rPr>
          <w:rFonts w:ascii="Avenir Next LT Pro" w:eastAsia="Avenir Next LT Pro" w:hAnsi="Avenir Next LT Pro" w:cs="Arial" w:hint="cs"/>
          <w:noProof/>
          <w:color w:val="0E101A"/>
          <w:sz w:val="24"/>
          <w:szCs w:val="24"/>
          <w:rtl/>
        </w:rPr>
        <w:t xml:space="preserve"> لاحقة</w:t>
      </w:r>
      <w:r>
        <w:rPr>
          <w:rFonts w:ascii="Avenir Next LT Pro" w:eastAsia="Avenir Next LT Pro" w:hAnsi="Avenir Next LT Pro" w:cs="Arial" w:hint="cs"/>
          <w:noProof/>
          <w:color w:val="0E101A"/>
          <w:sz w:val="24"/>
          <w:szCs w:val="24"/>
          <w:rtl/>
        </w:rPr>
        <w:t>. يتم التوقيع على الاتفاقية من كلًا من ولي الأمر وممثل عن الوكالة الرئيسية ممن لديه السلطة لإلزام هذه الوكالة.</w:t>
      </w:r>
    </w:p>
    <w:p w14:paraId="2A2D4E79" w14:textId="77777777" w:rsidR="008F5A0D" w:rsidRPr="00A00B61" w:rsidRDefault="008F5A0D" w:rsidP="00A856CA">
      <w:pPr>
        <w:jc w:val="both"/>
        <w:rPr>
          <w:rFonts w:ascii="Avenir Next LT Pro" w:eastAsia="Avenir Next LT Pro" w:hAnsi="Avenir Next LT Pro" w:cs="Avenir Next LT Pro"/>
          <w:noProof/>
          <w:color w:val="0E101A"/>
          <w:sz w:val="24"/>
          <w:szCs w:val="24"/>
        </w:rPr>
      </w:pPr>
    </w:p>
    <w:p w14:paraId="6454F21D" w14:textId="37728B08" w:rsidR="008F5A0D" w:rsidRPr="00553690" w:rsidRDefault="00553690" w:rsidP="007A0777">
      <w:pPr>
        <w:bidi/>
        <w:jc w:val="both"/>
        <w:rPr>
          <w:rFonts w:ascii="Avenir Next LT Pro" w:eastAsia="Avenir Next LT Pro" w:hAnsi="Avenir Next LT Pro" w:cs="Arial"/>
          <w:noProof/>
          <w:color w:val="0E101A"/>
          <w:sz w:val="24"/>
          <w:szCs w:val="24"/>
          <w:rtl/>
          <w:lang w:bidi="ar-EG"/>
        </w:rPr>
      </w:pPr>
      <w:r>
        <w:rPr>
          <w:rFonts w:ascii="Avenir Next LT Pro" w:eastAsia="Avenir Next LT Pro" w:hAnsi="Avenir Next LT Pro" w:cs="Arial" w:hint="cs"/>
          <w:noProof/>
          <w:color w:val="0E101A"/>
          <w:sz w:val="24"/>
          <w:szCs w:val="24"/>
          <w:rtl/>
        </w:rPr>
        <w:t>تعد اتفاقية الوساطة الخطية الموقعة قابلة للتنفيذ في أي محكمة ولاية ذات اختصاص قضائي أو في محكمة جزئية بالولايات المتحدة الأمريكية. ينبغي أن تظل المحادثات التي تحدث أثناء إجراء الوساطة سرية ويحظر استخدامها كدليل في أي جلسة استماع لاحقة وفقًا للإجراءات القانونية أو في إجراء مدني لأي محكمة فيدرالية أو محكمة ولاية بولاية تتلقى المساعدات طبقًا لهذا الجزء. ينبغي أن يتمتع أي فرد يعمل وسيطًا طبقًا لهذا الجزء بالحيادية. ويعني هذا أنه يجب</w:t>
      </w:r>
    </w:p>
    <w:p w14:paraId="29D92584" w14:textId="097D4762" w:rsidR="008F5A0D" w:rsidRPr="005B14A7" w:rsidRDefault="00553690" w:rsidP="00CB62DE">
      <w:pPr>
        <w:pStyle w:val="ListParagraph"/>
        <w:numPr>
          <w:ilvl w:val="0"/>
          <w:numId w:val="14"/>
        </w:numPr>
        <w:bidi/>
        <w:jc w:val="both"/>
        <w:rPr>
          <w:rFonts w:ascii="Avenir Next LT Pro" w:eastAsia="Avenir Next LT Pro" w:hAnsi="Avenir Next LT Pro" w:cs="Avenir Next LT Pro"/>
          <w:noProof/>
          <w:color w:val="0E101A"/>
          <w:sz w:val="24"/>
          <w:szCs w:val="24"/>
        </w:rPr>
      </w:pPr>
      <w:r>
        <w:rPr>
          <w:rFonts w:ascii="Avenir Next LT Pro" w:eastAsia="Avenir Next LT Pro" w:hAnsi="Avenir Next LT Pro" w:cs="Arial" w:hint="cs"/>
          <w:noProof/>
          <w:color w:val="0E101A"/>
          <w:sz w:val="24"/>
          <w:szCs w:val="24"/>
          <w:rtl/>
        </w:rPr>
        <w:t xml:space="preserve">ألا يكون موظفًا في شعبة التدخل المبكر أو مقدم </w:t>
      </w:r>
      <w:r>
        <w:rPr>
          <w:rFonts w:ascii="Avenir Next LT Pro" w:eastAsia="Avenir Next LT Pro" w:hAnsi="Avenir Next LT Pro" w:cs="Arial"/>
          <w:noProof/>
          <w:color w:val="0E101A"/>
          <w:sz w:val="24"/>
          <w:szCs w:val="24"/>
        </w:rPr>
        <w:t>EIS</w:t>
      </w:r>
      <w:r>
        <w:rPr>
          <w:rFonts w:ascii="Avenir Next LT Pro" w:eastAsia="Avenir Next LT Pro" w:hAnsi="Avenir Next LT Pro" w:cs="Arial" w:hint="cs"/>
          <w:noProof/>
          <w:color w:val="0E101A"/>
          <w:sz w:val="24"/>
          <w:szCs w:val="24"/>
          <w:rtl/>
          <w:lang w:bidi="ar-EG"/>
        </w:rPr>
        <w:t xml:space="preserve"> مشترك في تقديم خدمات التدخل المبكر أو خدمات أخرى إلى الطفل</w:t>
      </w:r>
      <w:r>
        <w:rPr>
          <w:rFonts w:ascii="Avenir Next LT Pro" w:eastAsia="Avenir Next LT Pro" w:hAnsi="Avenir Next LT Pro" w:cs="Arial" w:hint="cs"/>
          <w:noProof/>
          <w:color w:val="0E101A"/>
          <w:sz w:val="24"/>
          <w:szCs w:val="24"/>
          <w:rtl/>
        </w:rPr>
        <w:t xml:space="preserve"> </w:t>
      </w:r>
    </w:p>
    <w:p w14:paraId="0A8110C6" w14:textId="50346A88" w:rsidR="008F5A0D" w:rsidRPr="005B14A7" w:rsidRDefault="00553690" w:rsidP="00CB62DE">
      <w:pPr>
        <w:pStyle w:val="ListParagraph"/>
        <w:numPr>
          <w:ilvl w:val="0"/>
          <w:numId w:val="14"/>
        </w:numPr>
        <w:bidi/>
        <w:jc w:val="both"/>
        <w:rPr>
          <w:rFonts w:ascii="Avenir Next LT Pro" w:eastAsia="Avenir Next LT Pro" w:hAnsi="Avenir Next LT Pro" w:cs="Avenir Next LT Pro"/>
          <w:noProof/>
          <w:color w:val="0E101A"/>
          <w:sz w:val="24"/>
          <w:szCs w:val="24"/>
        </w:rPr>
      </w:pPr>
      <w:r>
        <w:rPr>
          <w:rFonts w:ascii="Avenir Next LT Pro" w:eastAsia="Avenir Next LT Pro" w:hAnsi="Avenir Next LT Pro" w:cs="Arial" w:hint="cs"/>
          <w:noProof/>
          <w:color w:val="0E101A"/>
          <w:sz w:val="24"/>
          <w:szCs w:val="24"/>
          <w:rtl/>
        </w:rPr>
        <w:t xml:space="preserve">ألا تكون لديه مصلحة شخصية أو مهنية تتعارض مع </w:t>
      </w:r>
      <w:r w:rsidR="006B4F42">
        <w:rPr>
          <w:rFonts w:ascii="Avenir Next LT Pro" w:eastAsia="Avenir Next LT Pro" w:hAnsi="Avenir Next LT Pro" w:cs="Arial" w:hint="cs"/>
          <w:noProof/>
          <w:color w:val="0E101A"/>
          <w:sz w:val="24"/>
          <w:szCs w:val="24"/>
          <w:rtl/>
        </w:rPr>
        <w:t>موضوعية الشخص.</w:t>
      </w:r>
    </w:p>
    <w:p w14:paraId="3B140237" w14:textId="27C15E4F" w:rsidR="008F5A0D" w:rsidRPr="005B14A7" w:rsidRDefault="006B4F42" w:rsidP="00CB62DE">
      <w:pPr>
        <w:pStyle w:val="ListParagraph"/>
        <w:numPr>
          <w:ilvl w:val="0"/>
          <w:numId w:val="14"/>
        </w:numPr>
        <w:bidi/>
        <w:jc w:val="both"/>
        <w:rPr>
          <w:rFonts w:ascii="Avenir Next LT Pro" w:eastAsia="Avenir Next LT Pro" w:hAnsi="Avenir Next LT Pro" w:cs="Avenir Next LT Pro"/>
          <w:noProof/>
          <w:color w:val="0E101A"/>
          <w:sz w:val="24"/>
          <w:szCs w:val="24"/>
        </w:rPr>
      </w:pPr>
      <w:r>
        <w:rPr>
          <w:rFonts w:ascii="Avenir Next LT Pro" w:eastAsia="Avenir Next LT Pro" w:hAnsi="Avenir Next LT Pro" w:cs="Arial" w:hint="cs"/>
          <w:noProof/>
          <w:color w:val="0E101A"/>
          <w:sz w:val="24"/>
          <w:szCs w:val="24"/>
          <w:rtl/>
        </w:rPr>
        <w:t xml:space="preserve">ألا يعتبر موظفًا في وكالة رئيسية أو مقدم خدمات التدخل المبكر ليس لسبب سوى </w:t>
      </w:r>
      <w:r>
        <w:rPr>
          <w:rFonts w:ascii="Avenir Next LT Pro" w:eastAsia="Avenir Next LT Pro" w:hAnsi="Avenir Next LT Pro" w:cs="Arial" w:hint="cs"/>
          <w:sz w:val="24"/>
          <w:szCs w:val="24"/>
          <w:rtl/>
        </w:rPr>
        <w:t>قيامه هو أو هي بتقاضي أجرًا من الوكالة أو مقدم الخدمات مقابل العمل كوسيط</w:t>
      </w:r>
    </w:p>
    <w:p w14:paraId="5518E780" w14:textId="2B7975BA" w:rsidR="27C771C2" w:rsidRPr="00770A4A" w:rsidRDefault="00770A4A" w:rsidP="00770A4A">
      <w:pPr>
        <w:pStyle w:val="Heading1"/>
        <w:bidi/>
        <w:jc w:val="both"/>
        <w:rPr>
          <w:rFonts w:ascii="Avenir Next LT Pro" w:eastAsia="Avenir Next LT Pro" w:hAnsi="Avenir Next LT Pro" w:cs="Arial"/>
          <w:b/>
          <w:bCs/>
          <w:sz w:val="24"/>
          <w:szCs w:val="24"/>
        </w:rPr>
      </w:pPr>
      <w:r>
        <w:rPr>
          <w:rFonts w:ascii="Avenir Next LT Pro" w:eastAsia="Avenir Next LT Pro" w:hAnsi="Avenir Next LT Pro" w:cs="Arial" w:hint="cs"/>
          <w:b/>
          <w:bCs/>
          <w:sz w:val="24"/>
          <w:szCs w:val="24"/>
          <w:rtl/>
        </w:rPr>
        <w:t xml:space="preserve">اعتماد إجراءات شكوى الدولة </w:t>
      </w:r>
      <w:r w:rsidRPr="00A00B61">
        <w:rPr>
          <w:rFonts w:ascii="Avenir Next LT Pro" w:eastAsia="Avenir Next LT Pro" w:hAnsi="Avenir Next LT Pro" w:cs="Avenir Next LT Pro"/>
          <w:sz w:val="24"/>
          <w:szCs w:val="24"/>
        </w:rPr>
        <w:t>(§ 303.432)</w:t>
      </w:r>
    </w:p>
    <w:p w14:paraId="6ED5479A" w14:textId="79DAE292" w:rsidR="00AE164F" w:rsidRPr="00770A4A" w:rsidRDefault="00770A4A" w:rsidP="00770A4A">
      <w:pPr>
        <w:bidi/>
        <w:jc w:val="both"/>
        <w:rPr>
          <w:rFonts w:ascii="Avenir Next LT Pro" w:eastAsia="Avenir Next LT Pro" w:hAnsi="Avenir Next LT Pro" w:cs="Arial"/>
          <w:sz w:val="24"/>
          <w:szCs w:val="24"/>
          <w:rtl/>
          <w:lang w:bidi="ar-EG"/>
        </w:rPr>
      </w:pPr>
      <w:r>
        <w:rPr>
          <w:rFonts w:ascii="Avenir Next LT Pro" w:eastAsia="Avenir Next LT Pro" w:hAnsi="Avenir Next LT Pro" w:cs="Arial" w:hint="cs"/>
          <w:noProof/>
          <w:color w:val="0E101A"/>
          <w:sz w:val="24"/>
          <w:szCs w:val="24"/>
          <w:rtl/>
        </w:rPr>
        <w:t xml:space="preserve">تقوم شعبة التدخل المبكر، بصفتها الوكالة الرئيسية للجزء </w:t>
      </w:r>
      <w:r>
        <w:rPr>
          <w:rFonts w:ascii="Avenir Next LT Pro" w:eastAsia="Avenir Next LT Pro" w:hAnsi="Avenir Next LT Pro" w:cs="Arial"/>
          <w:noProof/>
          <w:color w:val="0E101A"/>
          <w:sz w:val="24"/>
          <w:szCs w:val="24"/>
        </w:rPr>
        <w:t>C</w:t>
      </w:r>
      <w:r>
        <w:rPr>
          <w:rFonts w:ascii="Avenir Next LT Pro" w:eastAsia="Avenir Next LT Pro" w:hAnsi="Avenir Next LT Pro" w:cs="Arial" w:hint="cs"/>
          <w:noProof/>
          <w:color w:val="0E101A"/>
          <w:sz w:val="24"/>
          <w:szCs w:val="24"/>
          <w:rtl/>
          <w:lang w:bidi="ar-EG"/>
        </w:rPr>
        <w:t xml:space="preserve"> بولاية </w:t>
      </w:r>
      <w:r w:rsidRPr="00A00B61">
        <w:rPr>
          <w:rFonts w:ascii="Avenir Next LT Pro" w:eastAsia="Avenir Next LT Pro" w:hAnsi="Avenir Next LT Pro" w:cs="Avenir Next LT Pro"/>
          <w:noProof/>
          <w:color w:val="0E101A"/>
          <w:sz w:val="24"/>
          <w:szCs w:val="24"/>
        </w:rPr>
        <w:t>Massachusetts</w:t>
      </w:r>
      <w:r>
        <w:rPr>
          <w:rFonts w:ascii="Avenir Next LT Pro" w:eastAsia="Avenir Next LT Pro" w:hAnsi="Avenir Next LT Pro" w:cs="Avenir Next LT Pro" w:hint="cs"/>
          <w:noProof/>
          <w:color w:val="0E101A"/>
          <w:sz w:val="24"/>
          <w:szCs w:val="24"/>
          <w:rtl/>
        </w:rPr>
        <w:t xml:space="preserve"> </w:t>
      </w:r>
      <w:r>
        <w:rPr>
          <w:rFonts w:ascii="Avenir Next LT Pro" w:eastAsia="Avenir Next LT Pro" w:hAnsi="Avenir Next LT Pro" w:cs="Arial" w:hint="cs"/>
          <w:noProof/>
          <w:color w:val="0E101A"/>
          <w:sz w:val="24"/>
          <w:szCs w:val="24"/>
          <w:rtl/>
        </w:rPr>
        <w:t>باعتماد إجراءات خطية من أجل</w:t>
      </w:r>
    </w:p>
    <w:p w14:paraId="65B6C9EC" w14:textId="06BF27A0" w:rsidR="556BF34A" w:rsidRPr="005B14A7" w:rsidRDefault="00770A4A" w:rsidP="00770A4A">
      <w:pPr>
        <w:pStyle w:val="ListParagraph"/>
        <w:numPr>
          <w:ilvl w:val="0"/>
          <w:numId w:val="15"/>
        </w:numPr>
        <w:bidi/>
        <w:jc w:val="both"/>
        <w:rPr>
          <w:rFonts w:ascii="Avenir Next LT Pro" w:eastAsia="Avenir Next LT Pro" w:hAnsi="Avenir Next LT Pro" w:cs="Avenir Next LT Pro"/>
          <w:sz w:val="24"/>
          <w:szCs w:val="24"/>
        </w:rPr>
      </w:pPr>
      <w:r>
        <w:rPr>
          <w:rFonts w:ascii="Avenir Next LT Pro" w:eastAsia="Avenir Next LT Pro" w:hAnsi="Avenir Next LT Pro" w:cs="Arial" w:hint="cs"/>
          <w:sz w:val="24"/>
          <w:szCs w:val="24"/>
          <w:rtl/>
        </w:rPr>
        <w:t xml:space="preserve">تسوية أي شكوى، بما في ذلك الشكوى المرفوعة من قبل مؤسسة أو فرد من ولاية أخرى، والتي تلبي الاشتراطات في الفقرة </w:t>
      </w:r>
      <w:hyperlink r:id="rId77">
        <w:r w:rsidRPr="005B14A7">
          <w:rPr>
            <w:rStyle w:val="Hyperlink"/>
            <w:rFonts w:ascii="Avenir Next LT Pro" w:eastAsia="Avenir Next LT Pro" w:hAnsi="Avenir Next LT Pro" w:cs="Avenir Next LT Pro"/>
            <w:color w:val="auto"/>
            <w:sz w:val="24"/>
            <w:szCs w:val="24"/>
          </w:rPr>
          <w:t>§ 303.434</w:t>
        </w:r>
      </w:hyperlink>
      <w:r>
        <w:rPr>
          <w:rStyle w:val="Hyperlink"/>
          <w:rFonts w:ascii="Avenir Next LT Pro" w:eastAsia="Avenir Next LT Pro" w:hAnsi="Avenir Next LT Pro" w:cs="Avenir Next LT Pro" w:hint="cs"/>
          <w:color w:val="auto"/>
          <w:sz w:val="24"/>
          <w:szCs w:val="24"/>
          <w:u w:val="none"/>
          <w:rtl/>
        </w:rPr>
        <w:t xml:space="preserve"> </w:t>
      </w:r>
      <w:r>
        <w:rPr>
          <w:rStyle w:val="Hyperlink"/>
          <w:rFonts w:ascii="Avenir Next LT Pro" w:eastAsia="Avenir Next LT Pro" w:hAnsi="Avenir Next LT Pro" w:cs="Arial" w:hint="cs"/>
          <w:color w:val="auto"/>
          <w:sz w:val="24"/>
          <w:szCs w:val="24"/>
          <w:u w:val="none"/>
          <w:rtl/>
        </w:rPr>
        <w:t xml:space="preserve">عن طريق </w:t>
      </w:r>
      <w:r w:rsidR="00F04B98">
        <w:rPr>
          <w:rStyle w:val="Hyperlink"/>
          <w:rFonts w:ascii="Avenir Next LT Pro" w:eastAsia="Avenir Next LT Pro" w:hAnsi="Avenir Next LT Pro" w:cs="Arial" w:hint="cs"/>
          <w:color w:val="auto"/>
          <w:sz w:val="24"/>
          <w:szCs w:val="24"/>
          <w:u w:val="none"/>
          <w:rtl/>
        </w:rPr>
        <w:t xml:space="preserve">النص على رفع شكوى إلى شعبة التدخل المبكر </w:t>
      </w:r>
    </w:p>
    <w:p w14:paraId="4E81885B" w14:textId="5C258CF2" w:rsidR="4D01FB2A" w:rsidRPr="005B14A7" w:rsidRDefault="001817C6" w:rsidP="00770A4A">
      <w:pPr>
        <w:pStyle w:val="ListParagraph"/>
        <w:numPr>
          <w:ilvl w:val="0"/>
          <w:numId w:val="15"/>
        </w:numPr>
        <w:bidi/>
        <w:spacing w:before="240" w:after="240"/>
        <w:jc w:val="both"/>
        <w:rPr>
          <w:rFonts w:ascii="Avenir Next LT Pro" w:eastAsia="Avenir Next LT Pro" w:hAnsi="Avenir Next LT Pro" w:cs="Avenir Next LT Pro"/>
          <w:sz w:val="24"/>
          <w:szCs w:val="24"/>
        </w:rPr>
      </w:pPr>
      <w:r>
        <w:rPr>
          <w:rFonts w:ascii="Avenir Next LT Pro" w:eastAsia="Avenir Next LT Pro" w:hAnsi="Avenir Next LT Pro" w:cs="Arial" w:hint="cs"/>
          <w:sz w:val="24"/>
          <w:szCs w:val="24"/>
          <w:rtl/>
        </w:rPr>
        <w:t xml:space="preserve">نشر الإجراءات وفقًا للفقرة </w:t>
      </w:r>
      <w:hyperlink r:id="rId78">
        <w:r w:rsidRPr="005B14A7">
          <w:rPr>
            <w:rStyle w:val="Hyperlink"/>
            <w:rFonts w:ascii="Avenir Next LT Pro" w:eastAsia="Avenir Next LT Pro" w:hAnsi="Avenir Next LT Pro" w:cs="Avenir Next LT Pro"/>
            <w:color w:val="auto"/>
            <w:sz w:val="24"/>
            <w:szCs w:val="24"/>
          </w:rPr>
          <w:t>§§ 303.432</w:t>
        </w:r>
      </w:hyperlink>
      <w:r>
        <w:rPr>
          <w:rStyle w:val="Hyperlink"/>
          <w:rFonts w:ascii="Avenir Next LT Pro" w:eastAsia="Avenir Next LT Pro" w:hAnsi="Avenir Next LT Pro" w:cs="Avenir Next LT Pro" w:hint="cs"/>
          <w:color w:val="auto"/>
          <w:sz w:val="24"/>
          <w:szCs w:val="24"/>
          <w:u w:val="none"/>
          <w:rtl/>
        </w:rPr>
        <w:t xml:space="preserve"> </w:t>
      </w:r>
      <w:r>
        <w:rPr>
          <w:rStyle w:val="Hyperlink"/>
          <w:rFonts w:ascii="Avenir Next LT Pro" w:eastAsia="Avenir Next LT Pro" w:hAnsi="Avenir Next LT Pro" w:cs="Arial" w:hint="cs"/>
          <w:color w:val="auto"/>
          <w:sz w:val="24"/>
          <w:szCs w:val="24"/>
          <w:u w:val="none"/>
          <w:rtl/>
        </w:rPr>
        <w:t xml:space="preserve">حتى </w:t>
      </w:r>
      <w:hyperlink r:id="rId79">
        <w:r w:rsidRPr="005B14A7">
          <w:rPr>
            <w:rStyle w:val="Hyperlink"/>
            <w:rFonts w:ascii="Avenir Next LT Pro" w:eastAsia="Avenir Next LT Pro" w:hAnsi="Avenir Next LT Pro" w:cs="Avenir Next LT Pro"/>
            <w:color w:val="auto"/>
            <w:sz w:val="24"/>
            <w:szCs w:val="24"/>
          </w:rPr>
          <w:t>303.434</w:t>
        </w:r>
      </w:hyperlink>
      <w:r>
        <w:rPr>
          <w:rStyle w:val="Hyperlink"/>
          <w:rFonts w:ascii="Avenir Next LT Pro" w:eastAsia="Avenir Next LT Pro" w:hAnsi="Avenir Next LT Pro" w:cs="Avenir Next LT Pro" w:hint="cs"/>
          <w:color w:val="auto"/>
          <w:sz w:val="24"/>
          <w:szCs w:val="24"/>
          <w:u w:val="none"/>
          <w:rtl/>
        </w:rPr>
        <w:t xml:space="preserve"> </w:t>
      </w:r>
      <w:r>
        <w:rPr>
          <w:rStyle w:val="Hyperlink"/>
          <w:rFonts w:ascii="Avenir Next LT Pro" w:eastAsia="Avenir Next LT Pro" w:hAnsi="Avenir Next LT Pro" w:cs="Arial" w:hint="cs"/>
          <w:color w:val="auto"/>
          <w:sz w:val="24"/>
          <w:szCs w:val="24"/>
          <w:u w:val="none"/>
          <w:rtl/>
        </w:rPr>
        <w:t>على نطاق واسع للوالدين ولغيرهم من الأفراد المهتمين، بما في ذلك مراكز التدريب والمعلومات المخصصة لأولياء الأمور، وكالات الحماية والمناصرة (</w:t>
      </w:r>
      <w:r>
        <w:rPr>
          <w:rStyle w:val="Hyperlink"/>
          <w:rFonts w:ascii="Avenir Next LT Pro" w:eastAsia="Avenir Next LT Pro" w:hAnsi="Avenir Next LT Pro" w:cs="Arial"/>
          <w:color w:val="auto"/>
          <w:sz w:val="24"/>
          <w:szCs w:val="24"/>
          <w:u w:val="none"/>
        </w:rPr>
        <w:t>P&amp;A</w:t>
      </w:r>
      <w:r>
        <w:rPr>
          <w:rStyle w:val="Hyperlink"/>
          <w:rFonts w:ascii="Avenir Next LT Pro" w:eastAsia="Avenir Next LT Pro" w:hAnsi="Avenir Next LT Pro" w:cs="Arial" w:hint="cs"/>
          <w:color w:val="auto"/>
          <w:sz w:val="24"/>
          <w:szCs w:val="24"/>
          <w:u w:val="none"/>
          <w:rtl/>
          <w:lang w:bidi="ar-EG"/>
        </w:rPr>
        <w:t>)، وغيرها من الكيانات المعنية.</w:t>
      </w:r>
    </w:p>
    <w:p w14:paraId="6B323AFF" w14:textId="6EA1D0FB" w:rsidR="079F1575" w:rsidRPr="001817C6" w:rsidRDefault="001817C6" w:rsidP="00770A4A">
      <w:pPr>
        <w:bidi/>
        <w:spacing w:before="240" w:after="240"/>
        <w:jc w:val="both"/>
        <w:rPr>
          <w:rFonts w:ascii="Avenir Next LT Pro" w:eastAsia="Avenir Next LT Pro" w:hAnsi="Avenir Next LT Pro" w:cs="Arial"/>
          <w:sz w:val="24"/>
          <w:szCs w:val="24"/>
          <w:rtl/>
          <w:lang w:bidi="ar-EG"/>
        </w:rPr>
      </w:pPr>
      <w:r>
        <w:rPr>
          <w:rFonts w:ascii="Avenir Next LT Pro" w:eastAsia="Avenir Next LT Pro" w:hAnsi="Avenir Next LT Pro" w:cs="Arial" w:hint="cs"/>
          <w:sz w:val="24"/>
          <w:szCs w:val="24"/>
          <w:rtl/>
        </w:rPr>
        <w:t xml:space="preserve">عند تسوية شكوى وجدت فيها شعبة التدخل المبكر </w:t>
      </w:r>
      <w:r w:rsidR="0024672D">
        <w:rPr>
          <w:rFonts w:ascii="Avenir Next LT Pro" w:eastAsia="Avenir Next LT Pro" w:hAnsi="Avenir Next LT Pro" w:cs="Arial" w:hint="cs"/>
          <w:sz w:val="24"/>
          <w:szCs w:val="24"/>
          <w:rtl/>
        </w:rPr>
        <w:t>إخفاقًا في تقديم الخدمات المناسبة، ينبغي على شعبة التدخل المبكر، طبقًا لسلطته</w:t>
      </w:r>
      <w:r w:rsidR="004E78A7">
        <w:rPr>
          <w:rFonts w:ascii="Avenir Next LT Pro" w:eastAsia="Avenir Next LT Pro" w:hAnsi="Avenir Next LT Pro" w:cs="Arial" w:hint="cs"/>
          <w:sz w:val="24"/>
          <w:szCs w:val="24"/>
          <w:rtl/>
        </w:rPr>
        <w:t>ا</w:t>
      </w:r>
      <w:r w:rsidR="0024672D">
        <w:rPr>
          <w:rFonts w:ascii="Avenir Next LT Pro" w:eastAsia="Avenir Next LT Pro" w:hAnsi="Avenir Next LT Pro" w:cs="Arial" w:hint="cs"/>
          <w:sz w:val="24"/>
          <w:szCs w:val="24"/>
          <w:rtl/>
        </w:rPr>
        <w:t xml:space="preserve"> الإشرافية العامة بموجب الجزء </w:t>
      </w:r>
      <w:r w:rsidR="0024672D">
        <w:rPr>
          <w:rFonts w:ascii="Avenir Next LT Pro" w:eastAsia="Avenir Next LT Pro" w:hAnsi="Avenir Next LT Pro" w:cs="Arial"/>
          <w:sz w:val="24"/>
          <w:szCs w:val="24"/>
        </w:rPr>
        <w:t>C</w:t>
      </w:r>
      <w:r w:rsidR="0024672D">
        <w:rPr>
          <w:rFonts w:ascii="Avenir Next LT Pro" w:eastAsia="Avenir Next LT Pro" w:hAnsi="Avenir Next LT Pro" w:cs="Arial" w:hint="cs"/>
          <w:sz w:val="24"/>
          <w:szCs w:val="24"/>
          <w:rtl/>
          <w:lang w:bidi="ar-EG"/>
        </w:rPr>
        <w:t xml:space="preserve"> من </w:t>
      </w:r>
      <w:r w:rsidR="0024672D">
        <w:rPr>
          <w:rFonts w:ascii="Avenir Next LT Pro" w:eastAsia="Avenir Next LT Pro" w:hAnsi="Avenir Next LT Pro" w:cs="Arial"/>
          <w:sz w:val="24"/>
          <w:szCs w:val="24"/>
          <w:lang w:bidi="ar-EG"/>
        </w:rPr>
        <w:t>IDEA</w:t>
      </w:r>
      <w:r w:rsidR="0024672D">
        <w:rPr>
          <w:rFonts w:ascii="Avenir Next LT Pro" w:eastAsia="Avenir Next LT Pro" w:hAnsi="Avenir Next LT Pro" w:cs="Arial" w:hint="cs"/>
          <w:sz w:val="24"/>
          <w:szCs w:val="24"/>
          <w:rtl/>
          <w:lang w:bidi="ar-EG"/>
        </w:rPr>
        <w:t xml:space="preserve">، معالجة الإخفاق في تقديم الخدمات المناسبة، بما في ذلك </w:t>
      </w:r>
      <w:r w:rsidR="00A21A19">
        <w:rPr>
          <w:rFonts w:ascii="Avenir Next LT Pro" w:eastAsia="Avenir Next LT Pro" w:hAnsi="Avenir Next LT Pro" w:cs="Arial" w:hint="cs"/>
          <w:sz w:val="24"/>
          <w:szCs w:val="24"/>
          <w:rtl/>
          <w:lang w:bidi="ar-EG"/>
        </w:rPr>
        <w:t xml:space="preserve">الإجراءات التصحيحية المناسبة لمعالجة احتياجات الطفل الرضيع أو الصغير ذي إعاقة والذي يعد هو موضوع الشكوى وأسرة الرضيع أو الطفل الصغير (مثل الخدمات التعويضية أو السداد النقدي) والتقديم المناسب للخدمات في المستقبل بالنسبة لجميع الرضع والأطفال الصغار ذوي الإعاقة وأسرهم.   </w:t>
      </w:r>
    </w:p>
    <w:p w14:paraId="48453C6D" w14:textId="0B67637A" w:rsidR="27C771C2" w:rsidRPr="00A21A19" w:rsidRDefault="00A21A19" w:rsidP="00A21A19">
      <w:pPr>
        <w:pStyle w:val="Heading1"/>
        <w:bidi/>
        <w:jc w:val="both"/>
        <w:rPr>
          <w:rFonts w:ascii="Avenir Next LT Pro" w:eastAsia="Avenir Next LT Pro" w:hAnsi="Avenir Next LT Pro" w:cs="Arial"/>
          <w:b/>
          <w:bCs/>
          <w:sz w:val="24"/>
          <w:szCs w:val="24"/>
        </w:rPr>
      </w:pPr>
      <w:r>
        <w:rPr>
          <w:rFonts w:ascii="Avenir Next LT Pro" w:eastAsia="Avenir Next LT Pro" w:hAnsi="Avenir Next LT Pro" w:cs="Arial" w:hint="cs"/>
          <w:b/>
          <w:bCs/>
          <w:sz w:val="24"/>
          <w:szCs w:val="24"/>
          <w:rtl/>
        </w:rPr>
        <w:t xml:space="preserve">الحد الأدنى لإجراءات شكاوى الدولة </w:t>
      </w:r>
      <w:r w:rsidRPr="00A00B61">
        <w:rPr>
          <w:rFonts w:ascii="Avenir Next LT Pro" w:eastAsia="Avenir Next LT Pro" w:hAnsi="Avenir Next LT Pro" w:cs="Avenir Next LT Pro"/>
          <w:sz w:val="24"/>
          <w:szCs w:val="24"/>
        </w:rPr>
        <w:t>(§ 303.433)</w:t>
      </w:r>
    </w:p>
    <w:p w14:paraId="624B35C5" w14:textId="67B2631A" w:rsidR="27C771C2" w:rsidRPr="00A21A19" w:rsidRDefault="00A21A19" w:rsidP="00A21A19">
      <w:pPr>
        <w:bidi/>
        <w:jc w:val="both"/>
        <w:rPr>
          <w:rFonts w:ascii="Avenir Next LT Pro" w:eastAsia="Avenir Next LT Pro" w:hAnsi="Avenir Next LT Pro" w:cs="Arial"/>
          <w:sz w:val="24"/>
          <w:szCs w:val="24"/>
        </w:rPr>
      </w:pPr>
      <w:r>
        <w:rPr>
          <w:rFonts w:ascii="Avenir Next LT Pro" w:eastAsia="Avenir Next LT Pro" w:hAnsi="Avenir Next LT Pro" w:cs="Arial" w:hint="cs"/>
          <w:sz w:val="24"/>
          <w:szCs w:val="24"/>
          <w:rtl/>
        </w:rPr>
        <w:t xml:space="preserve">ينبغي على كل وكالة رئيسية إدراج إطار زمني من 60 يوم لإجراءات الشكوى الخاصة بها بعد رفع شكوى لها بموجب الفقرة </w:t>
      </w:r>
      <w:hyperlink r:id="rId80">
        <w:r w:rsidRPr="00A00B61">
          <w:rPr>
            <w:rStyle w:val="Hyperlink"/>
            <w:rFonts w:ascii="Avenir Next LT Pro" w:eastAsia="Avenir Next LT Pro" w:hAnsi="Avenir Next LT Pro" w:cs="Avenir Next LT Pro"/>
            <w:color w:val="auto"/>
            <w:sz w:val="24"/>
            <w:szCs w:val="24"/>
          </w:rPr>
          <w:t>§ 303.434</w:t>
        </w:r>
      </w:hyperlink>
      <w:r>
        <w:rPr>
          <w:rStyle w:val="Hyperlink"/>
          <w:rFonts w:ascii="Avenir Next LT Pro" w:eastAsia="Avenir Next LT Pro" w:hAnsi="Avenir Next LT Pro" w:cs="Avenir Next LT Pro" w:hint="cs"/>
          <w:color w:val="auto"/>
          <w:sz w:val="24"/>
          <w:szCs w:val="24"/>
          <w:u w:val="none"/>
          <w:rtl/>
        </w:rPr>
        <w:t xml:space="preserve"> </w:t>
      </w:r>
      <w:r>
        <w:rPr>
          <w:rStyle w:val="Hyperlink"/>
          <w:rFonts w:ascii="Avenir Next LT Pro" w:eastAsia="Avenir Next LT Pro" w:hAnsi="Avenir Next LT Pro" w:cs="Arial" w:hint="cs"/>
          <w:color w:val="auto"/>
          <w:sz w:val="24"/>
          <w:szCs w:val="24"/>
          <w:u w:val="none"/>
          <w:rtl/>
        </w:rPr>
        <w:t>بهدف</w:t>
      </w:r>
    </w:p>
    <w:p w14:paraId="260ED8C0" w14:textId="46778F59" w:rsidR="1CC3B8D1" w:rsidRPr="005B14A7" w:rsidRDefault="00A21A19" w:rsidP="00A21A19">
      <w:pPr>
        <w:pStyle w:val="ListParagraph"/>
        <w:numPr>
          <w:ilvl w:val="0"/>
          <w:numId w:val="16"/>
        </w:numPr>
        <w:bidi/>
        <w:jc w:val="both"/>
        <w:rPr>
          <w:rFonts w:ascii="Avenir Next LT Pro" w:eastAsia="Avenir Next LT Pro" w:hAnsi="Avenir Next LT Pro" w:cs="Avenir Next LT Pro"/>
          <w:sz w:val="24"/>
          <w:szCs w:val="24"/>
        </w:rPr>
      </w:pPr>
      <w:r>
        <w:rPr>
          <w:rFonts w:ascii="Avenir Next LT Pro" w:eastAsia="Avenir Next LT Pro" w:hAnsi="Avenir Next LT Pro" w:cs="Arial" w:hint="cs"/>
          <w:sz w:val="24"/>
          <w:szCs w:val="24"/>
          <w:rtl/>
        </w:rPr>
        <w:t xml:space="preserve">إجراء تحقيق ميداني مستقل، في حال قرار الوكالة الرئيسية بضرورة إجراء تحقيق  </w:t>
      </w:r>
    </w:p>
    <w:p w14:paraId="11ACFA01" w14:textId="57E89A5D" w:rsidR="57DB2A63" w:rsidRPr="005B14A7" w:rsidRDefault="00A21A19" w:rsidP="00A21A19">
      <w:pPr>
        <w:pStyle w:val="ListParagraph"/>
        <w:numPr>
          <w:ilvl w:val="0"/>
          <w:numId w:val="16"/>
        </w:numPr>
        <w:bidi/>
        <w:jc w:val="both"/>
        <w:rPr>
          <w:rFonts w:ascii="Avenir Next LT Pro" w:eastAsia="Avenir Next LT Pro" w:hAnsi="Avenir Next LT Pro" w:cs="Avenir Next LT Pro"/>
          <w:sz w:val="24"/>
          <w:szCs w:val="24"/>
        </w:rPr>
      </w:pPr>
      <w:r>
        <w:rPr>
          <w:rFonts w:ascii="Avenir Next LT Pro" w:eastAsia="Avenir Next LT Pro" w:hAnsi="Avenir Next LT Pro" w:cs="Arial" w:hint="cs"/>
          <w:sz w:val="24"/>
          <w:szCs w:val="24"/>
          <w:rtl/>
        </w:rPr>
        <w:t>منح صاحب الشكوى أو المدعي الفرصة لتقديم معلومات إضافية، إما شفويًا أو كتابيًا، بخصوص الادعاءات الواردة في الشكوى</w:t>
      </w:r>
    </w:p>
    <w:p w14:paraId="202AF4C5" w14:textId="64BC9681" w:rsidR="11E6246B" w:rsidRPr="005B14A7" w:rsidRDefault="00A21A19" w:rsidP="00A21A19">
      <w:pPr>
        <w:pStyle w:val="ListParagraph"/>
        <w:numPr>
          <w:ilvl w:val="0"/>
          <w:numId w:val="16"/>
        </w:numPr>
        <w:bidi/>
        <w:jc w:val="both"/>
        <w:rPr>
          <w:rFonts w:ascii="Avenir Next LT Pro" w:eastAsia="Avenir Next LT Pro" w:hAnsi="Avenir Next LT Pro" w:cs="Avenir Next LT Pro"/>
          <w:sz w:val="24"/>
          <w:szCs w:val="24"/>
        </w:rPr>
      </w:pPr>
      <w:r>
        <w:rPr>
          <w:rFonts w:ascii="Avenir Next LT Pro" w:eastAsia="Avenir Next LT Pro" w:hAnsi="Avenir Next LT Pro" w:cs="Arial" w:hint="cs"/>
          <w:sz w:val="24"/>
          <w:szCs w:val="24"/>
          <w:rtl/>
        </w:rPr>
        <w:t xml:space="preserve">منح شعبة التدخل المبكر، الوكالة العامة أو مقدم </w:t>
      </w:r>
      <w:r>
        <w:rPr>
          <w:rFonts w:ascii="Avenir Next LT Pro" w:eastAsia="Avenir Next LT Pro" w:hAnsi="Avenir Next LT Pro" w:cs="Arial"/>
          <w:sz w:val="24"/>
          <w:szCs w:val="24"/>
        </w:rPr>
        <w:t>EIS</w:t>
      </w:r>
      <w:r>
        <w:rPr>
          <w:rFonts w:ascii="Avenir Next LT Pro" w:eastAsia="Avenir Next LT Pro" w:hAnsi="Avenir Next LT Pro" w:cs="Arial" w:hint="cs"/>
          <w:sz w:val="24"/>
          <w:szCs w:val="24"/>
          <w:rtl/>
          <w:lang w:bidi="ar-EG"/>
        </w:rPr>
        <w:t xml:space="preserve"> الفرصة </w:t>
      </w:r>
      <w:r w:rsidR="000B1F35">
        <w:rPr>
          <w:rFonts w:ascii="Avenir Next LT Pro" w:eastAsia="Avenir Next LT Pro" w:hAnsi="Avenir Next LT Pro" w:cs="Arial" w:hint="cs"/>
          <w:sz w:val="24"/>
          <w:szCs w:val="24"/>
          <w:rtl/>
          <w:lang w:bidi="ar-EG"/>
        </w:rPr>
        <w:t>للرد على الشكوى، بما في ذلك اقتراح لتسوية الشكوى</w:t>
      </w:r>
    </w:p>
    <w:p w14:paraId="394BE264" w14:textId="72CCC757" w:rsidR="55984E64" w:rsidRPr="005B14A7" w:rsidRDefault="000B1F35" w:rsidP="00A21A19">
      <w:pPr>
        <w:pStyle w:val="ListParagraph"/>
        <w:numPr>
          <w:ilvl w:val="0"/>
          <w:numId w:val="16"/>
        </w:numPr>
        <w:bidi/>
        <w:jc w:val="both"/>
        <w:rPr>
          <w:rFonts w:ascii="Avenir Next LT Pro" w:eastAsia="Avenir Next LT Pro" w:hAnsi="Avenir Next LT Pro" w:cs="Avenir Next LT Pro"/>
          <w:sz w:val="24"/>
          <w:szCs w:val="24"/>
        </w:rPr>
      </w:pPr>
      <w:r>
        <w:rPr>
          <w:rFonts w:ascii="Avenir Next LT Pro" w:eastAsia="Avenir Next LT Pro" w:hAnsi="Avenir Next LT Pro" w:cs="Arial" w:hint="cs"/>
          <w:sz w:val="24"/>
          <w:szCs w:val="24"/>
          <w:rtl/>
        </w:rPr>
        <w:t xml:space="preserve">منح فرصة لولي الأمر الذي قام برفع الشكوى ولشعبة التدخل المبكر، الوكالة العامة أو مقدم </w:t>
      </w:r>
      <w:r>
        <w:rPr>
          <w:rFonts w:ascii="Avenir Next LT Pro" w:eastAsia="Avenir Next LT Pro" w:hAnsi="Avenir Next LT Pro" w:cs="Arial"/>
          <w:sz w:val="24"/>
          <w:szCs w:val="24"/>
        </w:rPr>
        <w:t>EIS</w:t>
      </w:r>
      <w:r>
        <w:rPr>
          <w:rFonts w:ascii="Avenir Next LT Pro" w:eastAsia="Avenir Next LT Pro" w:hAnsi="Avenir Next LT Pro" w:cs="Arial" w:hint="cs"/>
          <w:sz w:val="24"/>
          <w:szCs w:val="24"/>
          <w:rtl/>
          <w:lang w:bidi="ar-EG"/>
        </w:rPr>
        <w:t xml:space="preserve"> للمشاركة بصورة طوعية في الوساطة، بما يتماشى مع الفقرة </w:t>
      </w:r>
      <w:hyperlink r:id="rId81" w:anchor="p-303.430(b)">
        <w:r w:rsidRPr="005B14A7">
          <w:rPr>
            <w:rStyle w:val="Hyperlink"/>
            <w:rFonts w:ascii="Avenir Next LT Pro" w:eastAsia="Avenir Next LT Pro" w:hAnsi="Avenir Next LT Pro" w:cs="Avenir Next LT Pro"/>
            <w:color w:val="auto"/>
            <w:sz w:val="24"/>
            <w:szCs w:val="24"/>
          </w:rPr>
          <w:t>§§ 303.430(b)</w:t>
        </w:r>
      </w:hyperlink>
      <w:r>
        <w:rPr>
          <w:rStyle w:val="Hyperlink"/>
          <w:rFonts w:ascii="Avenir Next LT Pro" w:eastAsia="Avenir Next LT Pro" w:hAnsi="Avenir Next LT Pro" w:cs="Avenir Next LT Pro" w:hint="cs"/>
          <w:color w:val="auto"/>
          <w:sz w:val="24"/>
          <w:szCs w:val="24"/>
          <w:u w:val="none"/>
          <w:rtl/>
        </w:rPr>
        <w:t xml:space="preserve"> </w:t>
      </w:r>
      <w:r>
        <w:rPr>
          <w:rStyle w:val="Hyperlink"/>
          <w:rFonts w:ascii="Avenir Next LT Pro" w:eastAsia="Avenir Next LT Pro" w:hAnsi="Avenir Next LT Pro" w:cs="Arial" w:hint="cs"/>
          <w:color w:val="auto"/>
          <w:sz w:val="24"/>
          <w:szCs w:val="24"/>
          <w:u w:val="none"/>
          <w:rtl/>
        </w:rPr>
        <w:t>و</w:t>
      </w:r>
      <w:hyperlink r:id="rId82">
        <w:r w:rsidRPr="005B14A7">
          <w:rPr>
            <w:rStyle w:val="Hyperlink"/>
            <w:rFonts w:ascii="Avenir Next LT Pro" w:eastAsia="Avenir Next LT Pro" w:hAnsi="Avenir Next LT Pro" w:cs="Avenir Next LT Pro"/>
            <w:color w:val="auto"/>
            <w:sz w:val="24"/>
            <w:szCs w:val="24"/>
          </w:rPr>
          <w:t>303.431</w:t>
        </w:r>
      </w:hyperlink>
    </w:p>
    <w:p w14:paraId="079304EE" w14:textId="5B8B1B86" w:rsidR="343D4001" w:rsidRPr="005B14A7" w:rsidRDefault="000B1F35" w:rsidP="000B1F35">
      <w:pPr>
        <w:pStyle w:val="ListParagraph"/>
        <w:numPr>
          <w:ilvl w:val="0"/>
          <w:numId w:val="16"/>
        </w:numPr>
        <w:bidi/>
        <w:jc w:val="both"/>
        <w:rPr>
          <w:rFonts w:ascii="Avenir Next LT Pro" w:eastAsia="Avenir Next LT Pro" w:hAnsi="Avenir Next LT Pro" w:cs="Avenir Next LT Pro"/>
          <w:sz w:val="24"/>
          <w:szCs w:val="24"/>
        </w:rPr>
      </w:pPr>
      <w:r>
        <w:rPr>
          <w:rFonts w:ascii="Avenir Next LT Pro" w:eastAsia="Avenir Next LT Pro" w:hAnsi="Avenir Next LT Pro" w:cs="Arial" w:hint="cs"/>
          <w:sz w:val="24"/>
          <w:szCs w:val="24"/>
          <w:rtl/>
        </w:rPr>
        <w:t>مراجعة جميع المعلومات ذات الصلة واتخاذ قرار مستقل بشأن ما إذا كان</w:t>
      </w:r>
      <w:r w:rsidR="004E78A7">
        <w:rPr>
          <w:rFonts w:ascii="Avenir Next LT Pro" w:eastAsia="Avenir Next LT Pro" w:hAnsi="Avenir Next LT Pro" w:cs="Arial" w:hint="cs"/>
          <w:sz w:val="24"/>
          <w:szCs w:val="24"/>
          <w:rtl/>
        </w:rPr>
        <w:t xml:space="preserve"> كلًا من</w:t>
      </w:r>
      <w:r>
        <w:rPr>
          <w:rFonts w:ascii="Avenir Next LT Pro" w:eastAsia="Avenir Next LT Pro" w:hAnsi="Avenir Next LT Pro" w:cs="Arial" w:hint="cs"/>
          <w:sz w:val="24"/>
          <w:szCs w:val="24"/>
          <w:rtl/>
        </w:rPr>
        <w:t xml:space="preserve"> شعبة التدخل المكبر، الوكالة العامة أو مقدم </w:t>
      </w:r>
      <w:r>
        <w:rPr>
          <w:rFonts w:ascii="Avenir Next LT Pro" w:eastAsia="Avenir Next LT Pro" w:hAnsi="Avenir Next LT Pro" w:cs="Arial"/>
          <w:sz w:val="24"/>
          <w:szCs w:val="24"/>
        </w:rPr>
        <w:t>EIS</w:t>
      </w:r>
      <w:r>
        <w:rPr>
          <w:rFonts w:ascii="Avenir Next LT Pro" w:eastAsia="Avenir Next LT Pro" w:hAnsi="Avenir Next LT Pro" w:cs="Arial" w:hint="cs"/>
          <w:sz w:val="24"/>
          <w:szCs w:val="24"/>
          <w:rtl/>
          <w:lang w:bidi="ar-EG"/>
        </w:rPr>
        <w:t xml:space="preserve"> يقومو</w:t>
      </w:r>
      <w:r w:rsidR="004E78A7">
        <w:rPr>
          <w:rFonts w:ascii="Avenir Next LT Pro" w:eastAsia="Avenir Next LT Pro" w:hAnsi="Avenir Next LT Pro" w:cs="Arial" w:hint="cs"/>
          <w:sz w:val="24"/>
          <w:szCs w:val="24"/>
          <w:rtl/>
          <w:lang w:bidi="ar-EG"/>
        </w:rPr>
        <w:t>ن</w:t>
      </w:r>
      <w:r>
        <w:rPr>
          <w:rFonts w:ascii="Avenir Next LT Pro" w:eastAsia="Avenir Next LT Pro" w:hAnsi="Avenir Next LT Pro" w:cs="Arial" w:hint="cs"/>
          <w:sz w:val="24"/>
          <w:szCs w:val="24"/>
          <w:rtl/>
          <w:lang w:bidi="ar-EG"/>
        </w:rPr>
        <w:t xml:space="preserve"> بانتهاك بند من الجزء </w:t>
      </w:r>
      <w:r>
        <w:rPr>
          <w:rFonts w:ascii="Avenir Next LT Pro" w:eastAsia="Avenir Next LT Pro" w:hAnsi="Avenir Next LT Pro" w:cs="Arial"/>
          <w:sz w:val="24"/>
          <w:szCs w:val="24"/>
          <w:lang w:bidi="ar-EG"/>
        </w:rPr>
        <w:t>C</w:t>
      </w:r>
      <w:r>
        <w:rPr>
          <w:rFonts w:ascii="Avenir Next LT Pro" w:eastAsia="Avenir Next LT Pro" w:hAnsi="Avenir Next LT Pro" w:cs="Arial" w:hint="cs"/>
          <w:sz w:val="24"/>
          <w:szCs w:val="24"/>
          <w:rtl/>
          <w:lang w:bidi="ar-EG"/>
        </w:rPr>
        <w:t xml:space="preserve"> من </w:t>
      </w:r>
      <w:r>
        <w:rPr>
          <w:rFonts w:ascii="Avenir Next LT Pro" w:eastAsia="Avenir Next LT Pro" w:hAnsi="Avenir Next LT Pro" w:cs="Arial"/>
          <w:sz w:val="24"/>
          <w:szCs w:val="24"/>
          <w:lang w:bidi="ar-EG"/>
        </w:rPr>
        <w:t>IDEA</w:t>
      </w:r>
      <w:r>
        <w:rPr>
          <w:rFonts w:ascii="Avenir Next LT Pro" w:eastAsia="Avenir Next LT Pro" w:hAnsi="Avenir Next LT Pro" w:cs="Arial" w:hint="cs"/>
          <w:sz w:val="24"/>
          <w:szCs w:val="24"/>
          <w:rtl/>
          <w:lang w:bidi="ar-EG"/>
        </w:rPr>
        <w:t xml:space="preserve"> أو المعايير التنفيذية لولاية </w:t>
      </w:r>
      <w:r w:rsidRPr="005B14A7">
        <w:rPr>
          <w:rFonts w:ascii="Avenir Next LT Pro" w:eastAsia="Avenir Next LT Pro" w:hAnsi="Avenir Next LT Pro" w:cs="Avenir Next LT Pro"/>
          <w:sz w:val="24"/>
          <w:szCs w:val="24"/>
        </w:rPr>
        <w:t>Massachusetts</w:t>
      </w:r>
      <w:r>
        <w:rPr>
          <w:rFonts w:ascii="Avenir Next LT Pro" w:eastAsia="Avenir Next LT Pro" w:hAnsi="Avenir Next LT Pro" w:cs="Arial" w:hint="cs"/>
          <w:sz w:val="24"/>
          <w:szCs w:val="24"/>
          <w:rtl/>
        </w:rPr>
        <w:t xml:space="preserve"> </w:t>
      </w:r>
    </w:p>
    <w:p w14:paraId="4D3C4C6B" w14:textId="232EC6E6" w:rsidR="0A998D32" w:rsidRPr="005B14A7" w:rsidRDefault="000B1F35" w:rsidP="000B1F35">
      <w:pPr>
        <w:pStyle w:val="ListParagraph"/>
        <w:numPr>
          <w:ilvl w:val="0"/>
          <w:numId w:val="16"/>
        </w:numPr>
        <w:bidi/>
        <w:jc w:val="both"/>
        <w:rPr>
          <w:rFonts w:ascii="Avenir Next LT Pro" w:eastAsia="Avenir Next LT Pro" w:hAnsi="Avenir Next LT Pro" w:cs="Avenir Next LT Pro"/>
          <w:sz w:val="24"/>
          <w:szCs w:val="24"/>
        </w:rPr>
      </w:pPr>
      <w:r>
        <w:rPr>
          <w:rFonts w:ascii="Avenir Next LT Pro" w:eastAsia="Avenir Next LT Pro" w:hAnsi="Avenir Next LT Pro" w:cs="Arial" w:hint="cs"/>
          <w:sz w:val="24"/>
          <w:szCs w:val="24"/>
          <w:rtl/>
        </w:rPr>
        <w:t xml:space="preserve">إصدار قرار خطي إلى صاحب الشكوى أو المدعي يقوم بتناول كل ادعاء في الشكوى ويتضمن النتائج الخاصة بالحقائق والاستنتاجات؛ مع الأسباب الخاصة بقرار شعبة التدخل المبكر النهائي. </w:t>
      </w:r>
    </w:p>
    <w:p w14:paraId="5794B4AE" w14:textId="77777777" w:rsidR="00A24FEE" w:rsidRPr="00A00B61" w:rsidRDefault="00A24FEE" w:rsidP="000B1F35">
      <w:pPr>
        <w:bidi/>
        <w:jc w:val="both"/>
        <w:rPr>
          <w:rFonts w:ascii="Avenir Next LT Pro" w:eastAsia="Avenir Next LT Pro" w:hAnsi="Avenir Next LT Pro" w:cs="Avenir Next LT Pro"/>
          <w:sz w:val="24"/>
          <w:szCs w:val="24"/>
        </w:rPr>
      </w:pPr>
    </w:p>
    <w:p w14:paraId="7E918C61" w14:textId="4DED662B" w:rsidR="6D5D03C3" w:rsidRPr="000B1F35" w:rsidRDefault="000B1F35" w:rsidP="000B1F35">
      <w:pPr>
        <w:bidi/>
        <w:jc w:val="both"/>
        <w:rPr>
          <w:rFonts w:ascii="Avenir Next LT Pro" w:eastAsia="Avenir Next LT Pro" w:hAnsi="Avenir Next LT Pro" w:cs="Arial"/>
          <w:sz w:val="24"/>
          <w:szCs w:val="24"/>
        </w:rPr>
      </w:pPr>
      <w:r>
        <w:rPr>
          <w:rFonts w:ascii="Avenir Next LT Pro" w:eastAsia="Avenir Next LT Pro" w:hAnsi="Avenir Next LT Pro" w:cs="Arial" w:hint="cs"/>
          <w:sz w:val="24"/>
          <w:szCs w:val="24"/>
          <w:rtl/>
        </w:rPr>
        <w:t xml:space="preserve">كما يجب أن تسمح إجراءات شعبة التدخل المبكر بتمديد المهلة الزمنية فقط في حالة وجود ظروف استثنائية فيما يختص بشكوى معينة مع موافقة ولي الأمر (أو الفرد أو المؤسسة) وشعبة التدخل المبكر، الوكالة العامة أو مقدم </w:t>
      </w:r>
      <w:r>
        <w:rPr>
          <w:rFonts w:ascii="Avenir Next LT Pro" w:eastAsia="Avenir Next LT Pro" w:hAnsi="Avenir Next LT Pro" w:cs="Arial"/>
          <w:sz w:val="24"/>
          <w:szCs w:val="24"/>
        </w:rPr>
        <w:t>EIS</w:t>
      </w:r>
      <w:r>
        <w:rPr>
          <w:rFonts w:ascii="Avenir Next LT Pro" w:eastAsia="Avenir Next LT Pro" w:hAnsi="Avenir Next LT Pro" w:cs="Arial" w:hint="cs"/>
          <w:sz w:val="24"/>
          <w:szCs w:val="24"/>
          <w:rtl/>
          <w:lang w:bidi="ar-EG"/>
        </w:rPr>
        <w:t xml:space="preserve"> المعنيين على مد الفترة الزمنية للمشاركة في الوساطة</w:t>
      </w:r>
      <w:r>
        <w:rPr>
          <w:rFonts w:ascii="Avenir Next LT Pro" w:eastAsia="Avenir Next LT Pro" w:hAnsi="Avenir Next LT Pro" w:cs="Arial" w:hint="cs"/>
          <w:sz w:val="24"/>
          <w:szCs w:val="24"/>
          <w:rtl/>
        </w:rPr>
        <w:t xml:space="preserve"> </w:t>
      </w:r>
    </w:p>
    <w:p w14:paraId="4E7D06D4" w14:textId="77777777" w:rsidR="00D406D8" w:rsidRPr="00A00B61" w:rsidRDefault="00D406D8" w:rsidP="000B1F35">
      <w:pPr>
        <w:bidi/>
        <w:jc w:val="both"/>
        <w:rPr>
          <w:rFonts w:ascii="Avenir Next LT Pro" w:eastAsia="Avenir Next LT Pro" w:hAnsi="Avenir Next LT Pro" w:cs="Avenir Next LT Pro"/>
          <w:sz w:val="24"/>
          <w:szCs w:val="24"/>
        </w:rPr>
      </w:pPr>
    </w:p>
    <w:p w14:paraId="48181FCC" w14:textId="72FCACF8" w:rsidR="0E643C07" w:rsidRPr="000B1F35" w:rsidRDefault="000B1F35" w:rsidP="000B1F35">
      <w:pPr>
        <w:bidi/>
        <w:jc w:val="both"/>
        <w:rPr>
          <w:rFonts w:ascii="Avenir Next LT Pro" w:eastAsia="Avenir Next LT Pro" w:hAnsi="Avenir Next LT Pro" w:cs="Arial"/>
          <w:sz w:val="24"/>
          <w:szCs w:val="24"/>
        </w:rPr>
      </w:pPr>
      <w:r>
        <w:rPr>
          <w:rFonts w:ascii="Avenir Next LT Pro" w:eastAsia="Avenir Next LT Pro" w:hAnsi="Avenir Next LT Pro" w:cs="Arial" w:hint="cs"/>
          <w:sz w:val="24"/>
          <w:szCs w:val="24"/>
          <w:rtl/>
        </w:rPr>
        <w:t>ينبغي على شعبة التدخل المبكر التأكد من الإجراءات الخاصة بالتنفيذ الفعال لقرار الوكالة الرئيسية النهائي، إذا لزم الأمر، بما في ذلك</w:t>
      </w:r>
    </w:p>
    <w:p w14:paraId="6986F795" w14:textId="1100D572" w:rsidR="284EB4B7" w:rsidRPr="005B14A7" w:rsidRDefault="000B1F35" w:rsidP="000B1F35">
      <w:pPr>
        <w:pStyle w:val="ListParagraph"/>
        <w:numPr>
          <w:ilvl w:val="0"/>
          <w:numId w:val="17"/>
        </w:numPr>
        <w:bidi/>
        <w:jc w:val="both"/>
        <w:rPr>
          <w:rFonts w:ascii="Avenir Next LT Pro" w:eastAsia="Avenir Next LT Pro" w:hAnsi="Avenir Next LT Pro" w:cs="Avenir Next LT Pro"/>
          <w:sz w:val="24"/>
          <w:szCs w:val="24"/>
        </w:rPr>
      </w:pPr>
      <w:r>
        <w:rPr>
          <w:rFonts w:ascii="Avenir Next LT Pro" w:eastAsia="Avenir Next LT Pro" w:hAnsi="Avenir Next LT Pro" w:cs="Arial" w:hint="cs"/>
          <w:sz w:val="24"/>
          <w:szCs w:val="24"/>
          <w:rtl/>
        </w:rPr>
        <w:t>أنشطة المساعدة التقنية</w:t>
      </w:r>
    </w:p>
    <w:p w14:paraId="2ACBB6BD" w14:textId="47664084" w:rsidR="43BD1286" w:rsidRPr="005B14A7" w:rsidRDefault="000B1F35" w:rsidP="000B1F35">
      <w:pPr>
        <w:pStyle w:val="ListParagraph"/>
        <w:numPr>
          <w:ilvl w:val="0"/>
          <w:numId w:val="17"/>
        </w:numPr>
        <w:bidi/>
        <w:spacing w:before="240" w:after="240"/>
        <w:jc w:val="both"/>
        <w:rPr>
          <w:rFonts w:ascii="Avenir Next LT Pro" w:eastAsia="Avenir Next LT Pro" w:hAnsi="Avenir Next LT Pro" w:cs="Avenir Next LT Pro"/>
          <w:sz w:val="24"/>
          <w:szCs w:val="24"/>
        </w:rPr>
      </w:pPr>
      <w:r>
        <w:rPr>
          <w:rFonts w:ascii="Avenir Next LT Pro" w:eastAsia="Avenir Next LT Pro" w:hAnsi="Avenir Next LT Pro" w:cs="Arial" w:hint="cs"/>
          <w:sz w:val="24"/>
          <w:szCs w:val="24"/>
          <w:rtl/>
        </w:rPr>
        <w:t>المفاوضات</w:t>
      </w:r>
    </w:p>
    <w:p w14:paraId="33302F44" w14:textId="028033E6" w:rsidR="7259A7B5" w:rsidRPr="005B14A7" w:rsidRDefault="000B1F35" w:rsidP="000B1F35">
      <w:pPr>
        <w:pStyle w:val="ListParagraph"/>
        <w:numPr>
          <w:ilvl w:val="0"/>
          <w:numId w:val="17"/>
        </w:numPr>
        <w:bidi/>
        <w:spacing w:before="240" w:after="240"/>
        <w:jc w:val="both"/>
        <w:rPr>
          <w:rFonts w:ascii="Avenir Next LT Pro" w:eastAsia="Avenir Next LT Pro" w:hAnsi="Avenir Next LT Pro" w:cs="Avenir Next LT Pro"/>
          <w:sz w:val="24"/>
          <w:szCs w:val="24"/>
        </w:rPr>
      </w:pPr>
      <w:r>
        <w:rPr>
          <w:rFonts w:ascii="Avenir Next LT Pro" w:eastAsia="Avenir Next LT Pro" w:hAnsi="Avenir Next LT Pro" w:cs="Arial" w:hint="cs"/>
          <w:sz w:val="24"/>
          <w:szCs w:val="24"/>
          <w:rtl/>
        </w:rPr>
        <w:t>إجراءات تصحيحية لتحقيق الامتثال</w:t>
      </w:r>
    </w:p>
    <w:p w14:paraId="529060FE" w14:textId="670323A4" w:rsidR="15D06D19" w:rsidRPr="000B1F35" w:rsidRDefault="000B1F35" w:rsidP="000B1F35">
      <w:pPr>
        <w:bidi/>
        <w:jc w:val="both"/>
        <w:rPr>
          <w:rFonts w:ascii="Avenir Next LT Pro" w:eastAsia="Avenir Next LT Pro" w:hAnsi="Avenir Next LT Pro" w:cs="Arial"/>
          <w:sz w:val="24"/>
          <w:szCs w:val="24"/>
        </w:rPr>
      </w:pPr>
      <w:r>
        <w:rPr>
          <w:rFonts w:ascii="Avenir Next LT Pro" w:eastAsia="Avenir Next LT Pro" w:hAnsi="Avenir Next LT Pro" w:cs="Arial" w:hint="cs"/>
          <w:sz w:val="24"/>
          <w:szCs w:val="24"/>
          <w:rtl/>
        </w:rPr>
        <w:t xml:space="preserve">في حالة استلام شكوى خطية والتي تعد أيضًا موضوع جلسة استماع وفقًا للإجراءات القانونية أو تتضمن مسائل متعددة </w:t>
      </w:r>
      <w:r w:rsidR="00F0153B">
        <w:rPr>
          <w:rFonts w:ascii="Avenir Next LT Pro" w:eastAsia="Avenir Next LT Pro" w:hAnsi="Avenir Next LT Pro" w:cs="Arial" w:hint="cs"/>
          <w:sz w:val="24"/>
          <w:szCs w:val="24"/>
          <w:rtl/>
        </w:rPr>
        <w:t xml:space="preserve">تعد واحدة منها أو أكثر جزءً من جلسة الاستماع تلك، ينبغي على شعبة التدخل المبكر استبعاد أي جزء من الشكوى يتم تناوله في جلسة استماع وفقًا للإجراءات القانونية حتى ختام الجلسة. ومع ذلك، ينبغي تسوية أي مسألة في الشكوى لا تعد جزءً من جلسة الاستماع وفقًا للإجراءات القانونية خلال المهلة الزمنية وباستخدام الإجراءات الموضحة سابقًا. إذا تم اتخاذ قرار في مسألة قد أثيرت في شكوى مرفوعة طبقًا لهذه المادة خلال جلسة استماع وفقًا للإجراءات القانونية تشمل الأطراف ذاتها، فإن قرار جلسة الاستماع وفقًا للإجراءات القانونية يعد ملزمًا بشأن هذه المسألة، وينبغي على شعبة التدخل المبكر إخطار صاحب الشكوى أو المدعي بهذا الأمر </w:t>
      </w:r>
    </w:p>
    <w:p w14:paraId="19DFB8F0" w14:textId="1311F87A" w:rsidR="27C771C2" w:rsidRPr="00F0153B" w:rsidRDefault="00F0153B" w:rsidP="000B1F35">
      <w:pPr>
        <w:bidi/>
        <w:spacing w:before="240" w:after="240"/>
        <w:jc w:val="both"/>
        <w:rPr>
          <w:rFonts w:ascii="Avenir Next LT Pro" w:eastAsia="Avenir Next LT Pro" w:hAnsi="Avenir Next LT Pro" w:cs="Arial"/>
          <w:sz w:val="24"/>
          <w:szCs w:val="24"/>
          <w:rtl/>
          <w:lang w:bidi="ar-EG"/>
        </w:rPr>
      </w:pPr>
      <w:r>
        <w:rPr>
          <w:rFonts w:ascii="Avenir Next LT Pro" w:eastAsia="Avenir Next LT Pro" w:hAnsi="Avenir Next LT Pro" w:cs="Arial" w:hint="cs"/>
          <w:sz w:val="24"/>
          <w:szCs w:val="24"/>
          <w:rtl/>
        </w:rPr>
        <w:t xml:space="preserve">ينبغي تسوية الشكوى التي تزعم إخفاق وكالة رئيسية، وكالة عامة أو مقدم </w:t>
      </w:r>
      <w:r>
        <w:rPr>
          <w:rFonts w:ascii="Avenir Next LT Pro" w:eastAsia="Avenir Next LT Pro" w:hAnsi="Avenir Next LT Pro" w:cs="Arial"/>
          <w:sz w:val="24"/>
          <w:szCs w:val="24"/>
        </w:rPr>
        <w:t>EIS</w:t>
      </w:r>
      <w:r>
        <w:rPr>
          <w:rFonts w:ascii="Avenir Next LT Pro" w:eastAsia="Avenir Next LT Pro" w:hAnsi="Avenir Next LT Pro" w:cs="Arial" w:hint="cs"/>
          <w:sz w:val="24"/>
          <w:szCs w:val="24"/>
          <w:rtl/>
          <w:lang w:bidi="ar-EG"/>
        </w:rPr>
        <w:t xml:space="preserve"> في تنفيذ قرار جلسة الاستماع وفقًا للإجراءات القانونية؛ من قبل الوكالة الرئيسية.</w:t>
      </w:r>
    </w:p>
    <w:p w14:paraId="21DED1C7" w14:textId="78642DB0" w:rsidR="27C771C2" w:rsidRPr="00F0153B" w:rsidRDefault="00F0153B" w:rsidP="00F0153B">
      <w:pPr>
        <w:pStyle w:val="Heading1"/>
        <w:bidi/>
        <w:jc w:val="both"/>
        <w:rPr>
          <w:rFonts w:ascii="Avenir Next LT Pro" w:eastAsia="Avenir Next LT Pro" w:hAnsi="Avenir Next LT Pro" w:cs="Arial"/>
          <w:b/>
          <w:sz w:val="24"/>
          <w:szCs w:val="24"/>
        </w:rPr>
      </w:pPr>
      <w:r>
        <w:rPr>
          <w:rFonts w:ascii="Avenir Next LT Pro" w:eastAsia="Avenir Next LT Pro" w:hAnsi="Avenir Next LT Pro" w:cs="Arial" w:hint="cs"/>
          <w:b/>
          <w:bCs/>
          <w:sz w:val="24"/>
          <w:szCs w:val="24"/>
          <w:rtl/>
        </w:rPr>
        <w:t xml:space="preserve">رفع شكوى </w:t>
      </w:r>
      <w:r w:rsidRPr="00A00B61">
        <w:rPr>
          <w:rFonts w:ascii="Avenir Next LT Pro" w:eastAsia="Avenir Next LT Pro" w:hAnsi="Avenir Next LT Pro" w:cs="Avenir Next LT Pro"/>
          <w:sz w:val="24"/>
          <w:szCs w:val="24"/>
        </w:rPr>
        <w:t>(§ 303.434)</w:t>
      </w:r>
    </w:p>
    <w:p w14:paraId="56340ECE" w14:textId="4622C7C0" w:rsidR="008F5A0D" w:rsidRPr="00F0153B" w:rsidRDefault="00F0153B" w:rsidP="00F0153B">
      <w:pPr>
        <w:pStyle w:val="Heading2"/>
        <w:bidi/>
        <w:jc w:val="both"/>
        <w:rPr>
          <w:rFonts w:ascii="Avenir Next LT Pro" w:eastAsia="Avenir Next LT Pro" w:hAnsi="Avenir Next LT Pro" w:cs="Arial"/>
          <w:color w:val="000000" w:themeColor="text1"/>
          <w:szCs w:val="24"/>
        </w:rPr>
      </w:pPr>
      <w:r>
        <w:rPr>
          <w:rFonts w:ascii="Avenir Next LT Pro" w:eastAsia="Avenir Next LT Pro" w:hAnsi="Avenir Next LT Pro" w:cs="Arial" w:hint="cs"/>
          <w:szCs w:val="24"/>
          <w:rtl/>
        </w:rPr>
        <w:t>يُسمح لفرد أو مؤسسة</w:t>
      </w:r>
      <w:r w:rsidR="004E78A7">
        <w:rPr>
          <w:rFonts w:ascii="Avenir Next LT Pro" w:eastAsia="Avenir Next LT Pro" w:hAnsi="Avenir Next LT Pro" w:cs="Arial" w:hint="cs"/>
          <w:szCs w:val="24"/>
          <w:rtl/>
        </w:rPr>
        <w:t xml:space="preserve"> ما</w:t>
      </w:r>
      <w:r>
        <w:rPr>
          <w:rFonts w:ascii="Avenir Next LT Pro" w:eastAsia="Avenir Next LT Pro" w:hAnsi="Avenir Next LT Pro" w:cs="Arial" w:hint="cs"/>
          <w:szCs w:val="24"/>
          <w:rtl/>
        </w:rPr>
        <w:t xml:space="preserve"> رفع شكوى خطية موقعة بموجب الإجراءات الموصوفة في الفقرة </w:t>
      </w:r>
      <w:hyperlink r:id="rId83">
        <w:r w:rsidRPr="00A00B61">
          <w:rPr>
            <w:rStyle w:val="Hyperlink"/>
            <w:rFonts w:ascii="Avenir Next LT Pro" w:eastAsia="Avenir Next LT Pro" w:hAnsi="Avenir Next LT Pro" w:cs="Avenir Next LT Pro"/>
            <w:szCs w:val="24"/>
          </w:rPr>
          <w:t>§§ 303.432</w:t>
        </w:r>
      </w:hyperlink>
      <w:r>
        <w:rPr>
          <w:rStyle w:val="Hyperlink"/>
          <w:rFonts w:ascii="Avenir Next LT Pro" w:eastAsia="Avenir Next LT Pro" w:hAnsi="Avenir Next LT Pro" w:cs="Avenir Next LT Pro" w:hint="cs"/>
          <w:color w:val="000000" w:themeColor="text1"/>
          <w:szCs w:val="24"/>
          <w:u w:val="none"/>
          <w:rtl/>
        </w:rPr>
        <w:t xml:space="preserve"> </w:t>
      </w:r>
      <w:r>
        <w:rPr>
          <w:rStyle w:val="Hyperlink"/>
          <w:rFonts w:ascii="Avenir Next LT Pro" w:eastAsia="Avenir Next LT Pro" w:hAnsi="Avenir Next LT Pro" w:cs="Arial" w:hint="cs"/>
          <w:color w:val="000000" w:themeColor="text1"/>
          <w:szCs w:val="24"/>
          <w:u w:val="none"/>
          <w:rtl/>
        </w:rPr>
        <w:t>و</w:t>
      </w:r>
      <w:hyperlink r:id="rId84">
        <w:r w:rsidRPr="00A00B61">
          <w:rPr>
            <w:rStyle w:val="Hyperlink"/>
            <w:rFonts w:ascii="Avenir Next LT Pro" w:eastAsia="Avenir Next LT Pro" w:hAnsi="Avenir Next LT Pro" w:cs="Avenir Next LT Pro"/>
            <w:szCs w:val="24"/>
          </w:rPr>
          <w:t>303.433</w:t>
        </w:r>
      </w:hyperlink>
      <w:r>
        <w:rPr>
          <w:rStyle w:val="Hyperlink"/>
          <w:rFonts w:ascii="Avenir Next LT Pro" w:eastAsia="Avenir Next LT Pro" w:hAnsi="Avenir Next LT Pro" w:cs="Avenir Next LT Pro" w:hint="cs"/>
          <w:color w:val="000000" w:themeColor="text1"/>
          <w:szCs w:val="24"/>
          <w:u w:val="none"/>
          <w:rtl/>
        </w:rPr>
        <w:t>.</w:t>
      </w:r>
      <w:r>
        <w:rPr>
          <w:rStyle w:val="Hyperlink"/>
          <w:rFonts w:ascii="Avenir Next LT Pro" w:eastAsia="Avenir Next LT Pro" w:hAnsi="Avenir Next LT Pro" w:cs="Arial" w:hint="cs"/>
          <w:color w:val="000000" w:themeColor="text1"/>
          <w:szCs w:val="24"/>
          <w:u w:val="none"/>
          <w:rtl/>
        </w:rPr>
        <w:t xml:space="preserve"> </w:t>
      </w:r>
    </w:p>
    <w:p w14:paraId="7885C8EE" w14:textId="6E111EE8" w:rsidR="008F5A0D" w:rsidRPr="00F0153B" w:rsidRDefault="00F0153B" w:rsidP="00F0153B">
      <w:pPr>
        <w:bidi/>
        <w:jc w:val="both"/>
        <w:rPr>
          <w:rFonts w:ascii="Avenir Next LT Pro" w:eastAsia="Avenir Next LT Pro" w:hAnsi="Avenir Next LT Pro" w:cs="Arial"/>
          <w:sz w:val="24"/>
          <w:szCs w:val="24"/>
        </w:rPr>
      </w:pPr>
      <w:r>
        <w:rPr>
          <w:rFonts w:ascii="Avenir Next LT Pro" w:eastAsia="Avenir Next LT Pro" w:hAnsi="Avenir Next LT Pro" w:cs="Arial" w:hint="cs"/>
          <w:sz w:val="24"/>
          <w:szCs w:val="24"/>
          <w:rtl/>
        </w:rPr>
        <w:t>يجب أن تتضمن الشكوى</w:t>
      </w:r>
    </w:p>
    <w:p w14:paraId="3B38C4A9" w14:textId="489F9AD8" w:rsidR="005B07D8" w:rsidRPr="005B07D8" w:rsidRDefault="00F0153B" w:rsidP="00F0153B">
      <w:pPr>
        <w:pStyle w:val="ListParagraph"/>
        <w:numPr>
          <w:ilvl w:val="0"/>
          <w:numId w:val="18"/>
        </w:numPr>
        <w:bidi/>
        <w:jc w:val="both"/>
        <w:rPr>
          <w:rFonts w:ascii="Avenir Next LT Pro" w:eastAsia="Avenir Next LT Pro" w:hAnsi="Avenir Next LT Pro" w:cs="Avenir Next LT Pro"/>
          <w:sz w:val="24"/>
          <w:szCs w:val="24"/>
        </w:rPr>
      </w:pPr>
      <w:r>
        <w:rPr>
          <w:rFonts w:ascii="Avenir Next LT Pro" w:eastAsia="Avenir Next LT Pro" w:hAnsi="Avenir Next LT Pro" w:cs="Arial" w:hint="cs"/>
          <w:sz w:val="24"/>
          <w:szCs w:val="24"/>
          <w:rtl/>
        </w:rPr>
        <w:t xml:space="preserve">بيان يوضح قيام الوكالة الرئيسية، الوكالة العامة، أو مقدم </w:t>
      </w:r>
      <w:r>
        <w:rPr>
          <w:rFonts w:ascii="Avenir Next LT Pro" w:eastAsia="Avenir Next LT Pro" w:hAnsi="Avenir Next LT Pro" w:cs="Arial"/>
          <w:sz w:val="24"/>
          <w:szCs w:val="24"/>
        </w:rPr>
        <w:t>EIS</w:t>
      </w:r>
      <w:r>
        <w:rPr>
          <w:rFonts w:ascii="Avenir Next LT Pro" w:eastAsia="Avenir Next LT Pro" w:hAnsi="Avenir Next LT Pro" w:cs="Arial" w:hint="cs"/>
          <w:sz w:val="24"/>
          <w:szCs w:val="24"/>
          <w:rtl/>
        </w:rPr>
        <w:t xml:space="preserve"> </w:t>
      </w:r>
      <w:r>
        <w:rPr>
          <w:rFonts w:ascii="Avenir Next LT Pro" w:eastAsia="Avenir Next LT Pro" w:hAnsi="Avenir Next LT Pro" w:cs="Arial" w:hint="cs"/>
          <w:sz w:val="24"/>
          <w:szCs w:val="24"/>
          <w:rtl/>
          <w:lang w:bidi="ar-EG"/>
        </w:rPr>
        <w:t xml:space="preserve">بانتهاك بند من الجزء </w:t>
      </w:r>
      <w:r>
        <w:rPr>
          <w:rFonts w:ascii="Avenir Next LT Pro" w:eastAsia="Avenir Next LT Pro" w:hAnsi="Avenir Next LT Pro" w:cs="Arial"/>
          <w:sz w:val="24"/>
          <w:szCs w:val="24"/>
          <w:lang w:bidi="ar-EG"/>
        </w:rPr>
        <w:t>C</w:t>
      </w:r>
      <w:r>
        <w:rPr>
          <w:rFonts w:ascii="Avenir Next LT Pro" w:eastAsia="Avenir Next LT Pro" w:hAnsi="Avenir Next LT Pro" w:cs="Arial" w:hint="cs"/>
          <w:sz w:val="24"/>
          <w:szCs w:val="24"/>
          <w:rtl/>
          <w:lang w:bidi="ar-EG"/>
        </w:rPr>
        <w:t xml:space="preserve"> من القانون </w:t>
      </w:r>
    </w:p>
    <w:p w14:paraId="2CBBABCE" w14:textId="2A6A13AC" w:rsidR="005B07D8" w:rsidRPr="005B07D8" w:rsidRDefault="00F0153B" w:rsidP="00F0153B">
      <w:pPr>
        <w:pStyle w:val="ListParagraph"/>
        <w:numPr>
          <w:ilvl w:val="0"/>
          <w:numId w:val="18"/>
        </w:numPr>
        <w:bidi/>
        <w:jc w:val="both"/>
        <w:rPr>
          <w:rFonts w:ascii="Avenir Next LT Pro" w:eastAsia="Avenir Next LT Pro" w:hAnsi="Avenir Next LT Pro" w:cs="Avenir Next LT Pro"/>
          <w:sz w:val="24"/>
          <w:szCs w:val="24"/>
        </w:rPr>
      </w:pPr>
      <w:r>
        <w:rPr>
          <w:rFonts w:ascii="Avenir Next LT Pro" w:eastAsia="Avenir Next LT Pro" w:hAnsi="Avenir Next LT Pro" w:cs="Arial" w:hint="cs"/>
          <w:sz w:val="24"/>
          <w:szCs w:val="24"/>
          <w:rtl/>
        </w:rPr>
        <w:t xml:space="preserve">الحقائق التي </w:t>
      </w:r>
      <w:r w:rsidR="00160C2D">
        <w:rPr>
          <w:rFonts w:ascii="Avenir Next LT Pro" w:eastAsia="Avenir Next LT Pro" w:hAnsi="Avenir Next LT Pro" w:cs="Arial" w:hint="cs"/>
          <w:sz w:val="24"/>
          <w:szCs w:val="24"/>
          <w:rtl/>
        </w:rPr>
        <w:t>يستند إليها البيان</w:t>
      </w:r>
    </w:p>
    <w:p w14:paraId="324AE980" w14:textId="2BA5EB7D" w:rsidR="005B07D8" w:rsidRPr="005B07D8" w:rsidRDefault="00160C2D" w:rsidP="00F0153B">
      <w:pPr>
        <w:pStyle w:val="ListParagraph"/>
        <w:numPr>
          <w:ilvl w:val="0"/>
          <w:numId w:val="18"/>
        </w:numPr>
        <w:bidi/>
        <w:jc w:val="both"/>
        <w:rPr>
          <w:rFonts w:ascii="Avenir Next LT Pro" w:eastAsia="Avenir Next LT Pro" w:hAnsi="Avenir Next LT Pro" w:cs="Avenir Next LT Pro"/>
          <w:sz w:val="24"/>
          <w:szCs w:val="24"/>
        </w:rPr>
      </w:pPr>
      <w:r>
        <w:rPr>
          <w:rFonts w:ascii="Avenir Next LT Pro" w:eastAsia="Avenir Next LT Pro" w:hAnsi="Avenir Next LT Pro" w:cs="Arial" w:hint="cs"/>
          <w:sz w:val="24"/>
          <w:szCs w:val="24"/>
          <w:rtl/>
        </w:rPr>
        <w:t>التوقيع وبيانات التواصل لصاحب الشكوى أو المدعي</w:t>
      </w:r>
    </w:p>
    <w:p w14:paraId="67866D57" w14:textId="725A49E2" w:rsidR="005B07D8" w:rsidRPr="005B07D8" w:rsidRDefault="00160C2D" w:rsidP="00F0153B">
      <w:pPr>
        <w:pStyle w:val="ListParagraph"/>
        <w:numPr>
          <w:ilvl w:val="0"/>
          <w:numId w:val="18"/>
        </w:numPr>
        <w:bidi/>
        <w:jc w:val="both"/>
        <w:rPr>
          <w:rFonts w:ascii="Avenir Next LT Pro" w:eastAsia="Avenir Next LT Pro" w:hAnsi="Avenir Next LT Pro" w:cs="Avenir Next LT Pro"/>
          <w:sz w:val="24"/>
          <w:szCs w:val="24"/>
        </w:rPr>
      </w:pPr>
      <w:r>
        <w:rPr>
          <w:rFonts w:ascii="Avenir Next LT Pro" w:eastAsia="Avenir Next LT Pro" w:hAnsi="Avenir Next LT Pro" w:cs="Arial" w:hint="cs"/>
          <w:sz w:val="24"/>
          <w:szCs w:val="24"/>
          <w:rtl/>
        </w:rPr>
        <w:t>إذا كانت الانتهاكات المزعومة تتعلق بطفل معين</w:t>
      </w:r>
    </w:p>
    <w:p w14:paraId="329D9A23" w14:textId="07820741" w:rsidR="005B07D8" w:rsidRPr="005B07D8" w:rsidRDefault="00160C2D" w:rsidP="00F0153B">
      <w:pPr>
        <w:pStyle w:val="ListParagraph"/>
        <w:numPr>
          <w:ilvl w:val="1"/>
          <w:numId w:val="18"/>
        </w:numPr>
        <w:bidi/>
        <w:jc w:val="both"/>
        <w:rPr>
          <w:rFonts w:ascii="Avenir Next LT Pro" w:eastAsia="Avenir Next LT Pro" w:hAnsi="Avenir Next LT Pro" w:cs="Avenir Next LT Pro"/>
          <w:sz w:val="24"/>
          <w:szCs w:val="24"/>
        </w:rPr>
      </w:pPr>
      <w:r>
        <w:rPr>
          <w:rFonts w:ascii="Avenir Next LT Pro" w:eastAsia="Avenir Next LT Pro" w:hAnsi="Avenir Next LT Pro" w:cs="Arial" w:hint="cs"/>
          <w:sz w:val="24"/>
          <w:szCs w:val="24"/>
          <w:rtl/>
        </w:rPr>
        <w:t xml:space="preserve">الاسم وعنوان الإقامة للطفل </w:t>
      </w:r>
    </w:p>
    <w:p w14:paraId="675709A6" w14:textId="3FBEBC9B" w:rsidR="005B07D8" w:rsidRPr="005B07D8" w:rsidRDefault="00160C2D" w:rsidP="00F0153B">
      <w:pPr>
        <w:pStyle w:val="ListParagraph"/>
        <w:numPr>
          <w:ilvl w:val="1"/>
          <w:numId w:val="18"/>
        </w:numPr>
        <w:bidi/>
        <w:jc w:val="both"/>
        <w:rPr>
          <w:rFonts w:ascii="Avenir Next LT Pro" w:eastAsia="Avenir Next LT Pro" w:hAnsi="Avenir Next LT Pro" w:cs="Avenir Next LT Pro"/>
          <w:sz w:val="24"/>
          <w:szCs w:val="24"/>
        </w:rPr>
      </w:pPr>
      <w:r>
        <w:rPr>
          <w:rFonts w:ascii="Avenir Next LT Pro" w:eastAsia="Avenir Next LT Pro" w:hAnsi="Avenir Next LT Pro" w:cs="Arial" w:hint="cs"/>
          <w:sz w:val="24"/>
          <w:szCs w:val="24"/>
          <w:rtl/>
        </w:rPr>
        <w:t xml:space="preserve">اسم مقدم </w:t>
      </w:r>
      <w:r>
        <w:rPr>
          <w:rFonts w:ascii="Avenir Next LT Pro" w:eastAsia="Avenir Next LT Pro" w:hAnsi="Avenir Next LT Pro" w:cs="Arial"/>
          <w:sz w:val="24"/>
          <w:szCs w:val="24"/>
        </w:rPr>
        <w:t>EIS</w:t>
      </w:r>
      <w:r>
        <w:rPr>
          <w:rFonts w:ascii="Avenir Next LT Pro" w:eastAsia="Avenir Next LT Pro" w:hAnsi="Avenir Next LT Pro" w:cs="Arial" w:hint="cs"/>
          <w:sz w:val="24"/>
          <w:szCs w:val="24"/>
          <w:rtl/>
          <w:lang w:bidi="ar-EG"/>
        </w:rPr>
        <w:t xml:space="preserve"> الذي يقوم بتقديم الخدمات للطفل</w:t>
      </w:r>
    </w:p>
    <w:p w14:paraId="63E7B13D" w14:textId="32739127" w:rsidR="005B07D8" w:rsidRPr="005B07D8" w:rsidRDefault="00160C2D" w:rsidP="00F0153B">
      <w:pPr>
        <w:pStyle w:val="ListParagraph"/>
        <w:numPr>
          <w:ilvl w:val="0"/>
          <w:numId w:val="18"/>
        </w:numPr>
        <w:bidi/>
        <w:jc w:val="both"/>
        <w:rPr>
          <w:rFonts w:ascii="Avenir Next LT Pro" w:eastAsia="Avenir Next LT Pro" w:hAnsi="Avenir Next LT Pro" w:cs="Avenir Next LT Pro"/>
          <w:sz w:val="24"/>
          <w:szCs w:val="24"/>
        </w:rPr>
      </w:pPr>
      <w:r>
        <w:rPr>
          <w:rFonts w:ascii="Avenir Next LT Pro" w:eastAsia="Avenir Next LT Pro" w:hAnsi="Avenir Next LT Pro" w:cs="Arial" w:hint="cs"/>
          <w:sz w:val="24"/>
          <w:szCs w:val="24"/>
          <w:rtl/>
        </w:rPr>
        <w:t>وصف لطبيعة المشكلة الخاصة بالطفل، بما في ذلك الحقائق ذات الصلة بالمشكلة</w:t>
      </w:r>
    </w:p>
    <w:p w14:paraId="4D709A6A" w14:textId="1E96E1E3" w:rsidR="008F5A0D" w:rsidRPr="005B07D8" w:rsidRDefault="00160C2D" w:rsidP="00F0153B">
      <w:pPr>
        <w:pStyle w:val="ListParagraph"/>
        <w:numPr>
          <w:ilvl w:val="0"/>
          <w:numId w:val="18"/>
        </w:numPr>
        <w:bidi/>
        <w:jc w:val="both"/>
        <w:rPr>
          <w:rFonts w:ascii="Avenir Next LT Pro" w:eastAsia="Avenir Next LT Pro" w:hAnsi="Avenir Next LT Pro" w:cs="Avenir Next LT Pro"/>
          <w:sz w:val="24"/>
          <w:szCs w:val="24"/>
        </w:rPr>
      </w:pPr>
      <w:r>
        <w:rPr>
          <w:rFonts w:ascii="Avenir Next LT Pro" w:eastAsia="Avenir Next LT Pro" w:hAnsi="Avenir Next LT Pro" w:cs="Arial" w:hint="cs"/>
          <w:sz w:val="24"/>
          <w:szCs w:val="24"/>
          <w:rtl/>
        </w:rPr>
        <w:t>تسوية مقترحة للمشكلة إلى الحد المعلوم والمتاح للجهة في الوقت الخاص برفع الشكوى</w:t>
      </w:r>
    </w:p>
    <w:p w14:paraId="398DD610" w14:textId="2A30E070" w:rsidR="008F5A0D" w:rsidRPr="00160C2D" w:rsidRDefault="00160C2D" w:rsidP="00F0153B">
      <w:pPr>
        <w:bidi/>
        <w:spacing w:before="240" w:after="240"/>
        <w:jc w:val="both"/>
        <w:rPr>
          <w:rFonts w:ascii="Avenir Next LT Pro" w:eastAsia="Avenir Next LT Pro" w:hAnsi="Avenir Next LT Pro" w:cs="Arial"/>
          <w:sz w:val="24"/>
          <w:szCs w:val="24"/>
          <w:rtl/>
          <w:lang w:bidi="ar-EG"/>
        </w:rPr>
      </w:pPr>
      <w:r>
        <w:rPr>
          <w:rFonts w:ascii="Avenir Next LT Pro" w:eastAsia="Avenir Next LT Pro" w:hAnsi="Avenir Next LT Pro" w:cs="Arial" w:hint="cs"/>
          <w:sz w:val="24"/>
          <w:szCs w:val="24"/>
          <w:rtl/>
        </w:rPr>
        <w:t xml:space="preserve">ينبغي على صاحب الشكوى أو المدعي تقديم ادعاء بحدوث انتهاك بما لا يزيد عن عام واحد قبل التاريخ الخاص باستلام الشكوى. يجب على الجهة التي تقوم برفع الشكوى إرسال نسخة من الشكوى إلى الوكالة العامة أو مقدم </w:t>
      </w:r>
      <w:r>
        <w:rPr>
          <w:rFonts w:ascii="Avenir Next LT Pro" w:eastAsia="Avenir Next LT Pro" w:hAnsi="Avenir Next LT Pro" w:cs="Arial"/>
          <w:sz w:val="24"/>
          <w:szCs w:val="24"/>
        </w:rPr>
        <w:t>EIS</w:t>
      </w:r>
      <w:r>
        <w:rPr>
          <w:rFonts w:ascii="Avenir Next LT Pro" w:eastAsia="Avenir Next LT Pro" w:hAnsi="Avenir Next LT Pro" w:cs="Arial" w:hint="cs"/>
          <w:sz w:val="24"/>
          <w:szCs w:val="24"/>
          <w:rtl/>
          <w:lang w:bidi="ar-EG"/>
        </w:rPr>
        <w:t xml:space="preserve"> الذي يقوم بتقديم الخدمات إلى الطفل في نفس الوقت الذي تقوم الجهة برفع الشكوى إلى شعبة التدخل المبكر.</w:t>
      </w:r>
    </w:p>
    <w:p w14:paraId="115A0692" w14:textId="72832E73" w:rsidR="008F5A0D" w:rsidRPr="00160C2D" w:rsidRDefault="00160C2D" w:rsidP="00160C2D">
      <w:pPr>
        <w:pStyle w:val="Heading1"/>
        <w:bidi/>
        <w:spacing w:before="0"/>
        <w:jc w:val="both"/>
        <w:rPr>
          <w:rFonts w:ascii="Avenir Next LT Pro" w:eastAsia="Avenir Next LT Pro" w:hAnsi="Avenir Next LT Pro" w:cs="Arial"/>
          <w:b/>
          <w:bCs/>
          <w:noProof/>
          <w:sz w:val="24"/>
          <w:szCs w:val="24"/>
        </w:rPr>
      </w:pPr>
      <w:r>
        <w:rPr>
          <w:rFonts w:ascii="Avenir Next LT Pro" w:eastAsia="Avenir Next LT Pro" w:hAnsi="Avenir Next LT Pro" w:cs="Arial" w:hint="cs"/>
          <w:b/>
          <w:bCs/>
          <w:noProof/>
          <w:sz w:val="24"/>
          <w:szCs w:val="24"/>
          <w:rtl/>
        </w:rPr>
        <w:t xml:space="preserve">جلسة استماع وفقًا للإجراءات القانونية </w:t>
      </w:r>
      <w:r w:rsidRPr="00A00B61">
        <w:rPr>
          <w:rFonts w:ascii="Avenir Next LT Pro" w:eastAsia="Avenir Next LT Pro" w:hAnsi="Avenir Next LT Pro" w:cs="Avenir Next LT Pro"/>
          <w:noProof/>
          <w:sz w:val="24"/>
          <w:szCs w:val="24"/>
        </w:rPr>
        <w:t>(</w:t>
      </w:r>
      <w:r w:rsidRPr="00A00B61">
        <w:rPr>
          <w:rFonts w:ascii="Avenir Next LT Pro" w:eastAsia="Avenir Next LT Pro" w:hAnsi="Avenir Next LT Pro" w:cs="Avenir Next LT Pro"/>
          <w:sz w:val="24"/>
          <w:szCs w:val="24"/>
        </w:rPr>
        <w:t>§§</w:t>
      </w:r>
      <w:r w:rsidRPr="00A00B61">
        <w:rPr>
          <w:rFonts w:ascii="Avenir Next LT Pro" w:eastAsia="Avenir Next LT Pro" w:hAnsi="Avenir Next LT Pro" w:cs="Avenir Next LT Pro"/>
          <w:noProof/>
          <w:sz w:val="24"/>
          <w:szCs w:val="24"/>
        </w:rPr>
        <w:t>303.435-303.438)</w:t>
      </w:r>
    </w:p>
    <w:p w14:paraId="45BAD1F3" w14:textId="6B629916" w:rsidR="008F5A0D" w:rsidRPr="004E78A7" w:rsidRDefault="00160C2D" w:rsidP="00160C2D">
      <w:pPr>
        <w:bidi/>
        <w:jc w:val="both"/>
        <w:rPr>
          <w:rFonts w:ascii="Avenir Next LT Pro" w:eastAsia="Avenir Next LT Pro" w:hAnsi="Avenir Next LT Pro" w:cs="Arial"/>
          <w:noProof/>
          <w:color w:val="000000" w:themeColor="text1"/>
          <w:sz w:val="24"/>
          <w:szCs w:val="24"/>
          <w:rtl/>
          <w:lang w:bidi="ar-EG"/>
        </w:rPr>
      </w:pPr>
      <w:r w:rsidRPr="004E78A7">
        <w:rPr>
          <w:rFonts w:ascii="Avenir Next LT Pro" w:eastAsia="Avenir Next LT Pro" w:hAnsi="Avenir Next LT Pro" w:cs="Arial" w:hint="cs"/>
          <w:noProof/>
          <w:color w:val="000000" w:themeColor="text1"/>
          <w:sz w:val="24"/>
          <w:szCs w:val="24"/>
          <w:rtl/>
        </w:rPr>
        <w:t xml:space="preserve">تقوم شعبة التدخل المبكر باعتماد إجراءات جلسة الاستماع وفقًا لألإجراءات القانونية في الجزء </w:t>
      </w:r>
      <w:r w:rsidRPr="004E78A7">
        <w:rPr>
          <w:rFonts w:ascii="Avenir Next LT Pro" w:eastAsia="Avenir Next LT Pro" w:hAnsi="Avenir Next LT Pro" w:cs="Arial"/>
          <w:noProof/>
          <w:color w:val="000000" w:themeColor="text1"/>
          <w:sz w:val="24"/>
          <w:szCs w:val="24"/>
        </w:rPr>
        <w:t>C</w:t>
      </w:r>
      <w:r w:rsidRPr="004E78A7">
        <w:rPr>
          <w:rFonts w:ascii="Avenir Next LT Pro" w:eastAsia="Avenir Next LT Pro" w:hAnsi="Avenir Next LT Pro" w:cs="Arial" w:hint="cs"/>
          <w:noProof/>
          <w:color w:val="000000" w:themeColor="text1"/>
          <w:sz w:val="24"/>
          <w:szCs w:val="24"/>
          <w:rtl/>
          <w:lang w:bidi="ar-EG"/>
        </w:rPr>
        <w:t xml:space="preserve"> بموجب </w:t>
      </w:r>
      <w:r w:rsidRPr="004E78A7">
        <w:rPr>
          <w:rFonts w:ascii="Avenir Next LT Pro" w:eastAsia="Avenir Next LT Pro" w:hAnsi="Avenir Next LT Pro" w:cs="Avenir Next LT Pro"/>
          <w:noProof/>
          <w:color w:val="000000" w:themeColor="text1"/>
          <w:sz w:val="24"/>
          <w:szCs w:val="24"/>
        </w:rPr>
        <w:t>34 CFR 303.435-303.438</w:t>
      </w:r>
      <w:r w:rsidRPr="004E78A7">
        <w:rPr>
          <w:rFonts w:ascii="Avenir Next LT Pro" w:eastAsia="Avenir Next LT Pro" w:hAnsi="Avenir Next LT Pro" w:cs="Avenir Next LT Pro" w:hint="cs"/>
          <w:noProof/>
          <w:color w:val="000000" w:themeColor="text1"/>
          <w:sz w:val="24"/>
          <w:szCs w:val="24"/>
          <w:rtl/>
        </w:rPr>
        <w:t xml:space="preserve"> (</w:t>
      </w:r>
      <w:r w:rsidRPr="004E78A7">
        <w:rPr>
          <w:rFonts w:ascii="Avenir Next LT Pro" w:eastAsia="Avenir Next LT Pro" w:hAnsi="Avenir Next LT Pro" w:cs="Arial" w:hint="cs"/>
          <w:noProof/>
          <w:color w:val="000000" w:themeColor="text1"/>
          <w:sz w:val="24"/>
          <w:szCs w:val="24"/>
          <w:rtl/>
        </w:rPr>
        <w:t xml:space="preserve">المادة 639 من </w:t>
      </w:r>
      <w:hyperlink r:id="rId85" w:history="1">
        <w:r w:rsidRPr="004E78A7">
          <w:rPr>
            <w:rStyle w:val="Hyperlink"/>
            <w:rFonts w:ascii="Avenir Next LT Pro" w:eastAsia="Avenir Next LT Pro" w:hAnsi="Avenir Next LT Pro" w:cs="Arial" w:hint="cs"/>
            <w:noProof/>
            <w:color w:val="000000" w:themeColor="text1"/>
            <w:sz w:val="24"/>
            <w:szCs w:val="24"/>
            <w:rtl/>
          </w:rPr>
          <w:t>قانون تعليم الأفراد المعاقين (</w:t>
        </w:r>
        <w:r w:rsidRPr="004E78A7">
          <w:rPr>
            <w:rStyle w:val="Hyperlink"/>
            <w:rFonts w:ascii="Avenir Next LT Pro" w:eastAsia="Avenir Next LT Pro" w:hAnsi="Avenir Next LT Pro" w:cs="Arial"/>
            <w:noProof/>
            <w:color w:val="000000" w:themeColor="text1"/>
            <w:sz w:val="24"/>
            <w:szCs w:val="24"/>
          </w:rPr>
          <w:t>IDEA</w:t>
        </w:r>
        <w:r w:rsidRPr="004E78A7">
          <w:rPr>
            <w:rStyle w:val="Hyperlink"/>
            <w:rFonts w:ascii="Avenir Next LT Pro" w:eastAsia="Avenir Next LT Pro" w:hAnsi="Avenir Next LT Pro" w:cs="Arial" w:hint="cs"/>
            <w:noProof/>
            <w:color w:val="000000" w:themeColor="text1"/>
            <w:sz w:val="24"/>
            <w:szCs w:val="24"/>
            <w:rtl/>
            <w:lang w:bidi="ar-EG"/>
          </w:rPr>
          <w:t>)</w:t>
        </w:r>
      </w:hyperlink>
      <w:r w:rsidRPr="004E78A7">
        <w:rPr>
          <w:rFonts w:ascii="Avenir Next LT Pro" w:eastAsia="Avenir Next LT Pro" w:hAnsi="Avenir Next LT Pro" w:cs="Arial" w:hint="cs"/>
          <w:noProof/>
          <w:color w:val="000000" w:themeColor="text1"/>
          <w:sz w:val="24"/>
          <w:szCs w:val="24"/>
          <w:rtl/>
        </w:rPr>
        <w:t xml:space="preserve"> بهدف تسوية خلاف يخص طفل محدد على أي مسألة تم تحديدها في </w:t>
      </w:r>
      <w:r w:rsidRPr="004E78A7">
        <w:rPr>
          <w:rFonts w:ascii="Avenir Next LT Pro" w:eastAsia="Avenir Next LT Pro" w:hAnsi="Avenir Next LT Pro" w:cs="Avenir Next LT Pro"/>
          <w:color w:val="000000" w:themeColor="text1"/>
          <w:sz w:val="24"/>
          <w:szCs w:val="24"/>
        </w:rPr>
        <w:t>34 CFR § 303.421 (a)</w:t>
      </w:r>
      <w:r w:rsidRPr="004E78A7">
        <w:rPr>
          <w:rFonts w:ascii="Avenir Next LT Pro" w:eastAsia="Avenir Next LT Pro" w:hAnsi="Avenir Next LT Pro" w:cs="Avenir Next LT Pro" w:hint="cs"/>
          <w:color w:val="000000" w:themeColor="text1"/>
          <w:sz w:val="24"/>
          <w:szCs w:val="24"/>
          <w:rtl/>
        </w:rPr>
        <w:t>.</w:t>
      </w:r>
    </w:p>
    <w:p w14:paraId="2B1538FC" w14:textId="77777777" w:rsidR="008F5A0D" w:rsidRPr="00A00B61" w:rsidRDefault="008F5A0D" w:rsidP="00160C2D">
      <w:pPr>
        <w:bidi/>
        <w:jc w:val="both"/>
        <w:rPr>
          <w:rFonts w:ascii="Avenir Next LT Pro" w:eastAsia="Avenir Next LT Pro" w:hAnsi="Avenir Next LT Pro" w:cs="Avenir Next LT Pro"/>
          <w:noProof/>
          <w:sz w:val="24"/>
          <w:szCs w:val="24"/>
        </w:rPr>
      </w:pPr>
    </w:p>
    <w:p w14:paraId="44FEB1F3" w14:textId="5CB10490" w:rsidR="008F5A0D" w:rsidRPr="00160C2D" w:rsidRDefault="00160C2D" w:rsidP="00160C2D">
      <w:pPr>
        <w:bidi/>
        <w:jc w:val="both"/>
        <w:rPr>
          <w:rFonts w:ascii="Avenir Next LT Pro" w:eastAsia="Avenir Next LT Pro" w:hAnsi="Avenir Next LT Pro" w:cs="Arial"/>
          <w:b/>
          <w:bCs/>
          <w:noProof/>
          <w:sz w:val="24"/>
          <w:szCs w:val="24"/>
        </w:rPr>
      </w:pPr>
      <w:r>
        <w:rPr>
          <w:rFonts w:ascii="Avenir Next LT Pro" w:eastAsia="Avenir Next LT Pro" w:hAnsi="Avenir Next LT Pro" w:cs="Arial" w:hint="cs"/>
          <w:noProof/>
          <w:sz w:val="24"/>
          <w:szCs w:val="24"/>
          <w:rtl/>
        </w:rPr>
        <w:t xml:space="preserve">تقوم شعبة التدخل المبكر بالترتيب لإجراء جلسات استماع وفقًا للإجراءات القانونية </w:t>
      </w:r>
      <w:r w:rsidR="00E162C1">
        <w:rPr>
          <w:rFonts w:ascii="Avenir Next LT Pro" w:eastAsia="Avenir Next LT Pro" w:hAnsi="Avenir Next LT Pro" w:cs="Arial" w:hint="cs"/>
          <w:noProof/>
          <w:sz w:val="24"/>
          <w:szCs w:val="24"/>
          <w:rtl/>
        </w:rPr>
        <w:t>من خلال اتفاقية الخدمة الم</w:t>
      </w:r>
      <w:r w:rsidR="004E78A7">
        <w:rPr>
          <w:rFonts w:ascii="Avenir Next LT Pro" w:eastAsia="Avenir Next LT Pro" w:hAnsi="Avenir Next LT Pro" w:cs="Arial" w:hint="cs"/>
          <w:noProof/>
          <w:sz w:val="24"/>
          <w:szCs w:val="24"/>
          <w:rtl/>
        </w:rPr>
        <w:t>ش</w:t>
      </w:r>
      <w:r w:rsidR="00E162C1">
        <w:rPr>
          <w:rFonts w:ascii="Avenir Next LT Pro" w:eastAsia="Avenir Next LT Pro" w:hAnsi="Avenir Next LT Pro" w:cs="Arial" w:hint="cs"/>
          <w:noProof/>
          <w:sz w:val="24"/>
          <w:szCs w:val="24"/>
          <w:rtl/>
        </w:rPr>
        <w:t>تركة بين الوكالات بين قسم الاستئنافات في القانون الإداري (</w:t>
      </w:r>
      <w:r w:rsidR="00E162C1">
        <w:rPr>
          <w:rFonts w:ascii="Avenir Next LT Pro" w:eastAsia="Avenir Next LT Pro" w:hAnsi="Avenir Next LT Pro" w:cs="Arial"/>
          <w:noProof/>
          <w:sz w:val="24"/>
          <w:szCs w:val="24"/>
        </w:rPr>
        <w:t>DALA</w:t>
      </w:r>
      <w:r w:rsidR="00E162C1">
        <w:rPr>
          <w:rFonts w:ascii="Avenir Next LT Pro" w:eastAsia="Avenir Next LT Pro" w:hAnsi="Avenir Next LT Pro" w:cs="Arial" w:hint="cs"/>
          <w:noProof/>
          <w:sz w:val="24"/>
          <w:szCs w:val="24"/>
          <w:rtl/>
          <w:lang w:bidi="ar-EG"/>
        </w:rPr>
        <w:t>) ومكتب استئنافات التعليم الخاص (</w:t>
      </w:r>
      <w:r w:rsidR="00E162C1">
        <w:rPr>
          <w:rFonts w:ascii="Avenir Next LT Pro" w:eastAsia="Avenir Next LT Pro" w:hAnsi="Avenir Next LT Pro" w:cs="Arial"/>
          <w:noProof/>
          <w:sz w:val="24"/>
          <w:szCs w:val="24"/>
          <w:lang w:bidi="ar-EG"/>
        </w:rPr>
        <w:t>BSEA</w:t>
      </w:r>
      <w:r w:rsidR="00E162C1">
        <w:rPr>
          <w:rFonts w:ascii="Avenir Next LT Pro" w:eastAsia="Avenir Next LT Pro" w:hAnsi="Avenir Next LT Pro" w:cs="Arial" w:hint="cs"/>
          <w:noProof/>
          <w:sz w:val="24"/>
          <w:szCs w:val="24"/>
          <w:rtl/>
          <w:lang w:bidi="ar-EG"/>
        </w:rPr>
        <w:t xml:space="preserve">). تحتفظ شعبة التدخل </w:t>
      </w:r>
      <w:r w:rsidR="00E162C1">
        <w:rPr>
          <w:rFonts w:ascii="Avenir Next LT Pro" w:eastAsia="Avenir Next LT Pro" w:hAnsi="Avenir Next LT Pro" w:cs="Arial" w:hint="cs"/>
          <w:noProof/>
          <w:sz w:val="24"/>
          <w:szCs w:val="24"/>
          <w:rtl/>
          <w:lang w:bidi="ar-EG"/>
        </w:rPr>
        <w:lastRenderedPageBreak/>
        <w:t xml:space="preserve">المبكر بمسؤولية ضمان إجراء جلسات ستماع وفقًا للإجراءات القانونية بما يتماشى مع الجزء </w:t>
      </w:r>
      <w:r w:rsidR="00E162C1">
        <w:rPr>
          <w:rFonts w:ascii="Avenir Next LT Pro" w:eastAsia="Avenir Next LT Pro" w:hAnsi="Avenir Next LT Pro" w:cs="Arial"/>
          <w:noProof/>
          <w:sz w:val="24"/>
          <w:szCs w:val="24"/>
          <w:lang w:bidi="ar-EG"/>
        </w:rPr>
        <w:t>C</w:t>
      </w:r>
      <w:r w:rsidR="00E162C1">
        <w:rPr>
          <w:rFonts w:ascii="Avenir Next LT Pro" w:eastAsia="Avenir Next LT Pro" w:hAnsi="Avenir Next LT Pro" w:cs="Arial" w:hint="cs"/>
          <w:noProof/>
          <w:sz w:val="24"/>
          <w:szCs w:val="24"/>
          <w:rtl/>
          <w:lang w:bidi="ar-EG"/>
        </w:rPr>
        <w:t xml:space="preserve"> من </w:t>
      </w:r>
      <w:r w:rsidR="00E162C1">
        <w:rPr>
          <w:rFonts w:ascii="Avenir Next LT Pro" w:eastAsia="Avenir Next LT Pro" w:hAnsi="Avenir Next LT Pro" w:cs="Arial"/>
          <w:noProof/>
          <w:sz w:val="24"/>
          <w:szCs w:val="24"/>
          <w:lang w:bidi="ar-EG"/>
        </w:rPr>
        <w:t>IDEA</w:t>
      </w:r>
      <w:r w:rsidR="00E162C1">
        <w:rPr>
          <w:rFonts w:ascii="Avenir Next LT Pro" w:eastAsia="Avenir Next LT Pro" w:hAnsi="Avenir Next LT Pro" w:cs="Arial" w:hint="cs"/>
          <w:noProof/>
          <w:sz w:val="24"/>
          <w:szCs w:val="24"/>
          <w:rtl/>
          <w:lang w:bidi="ar-EG"/>
        </w:rPr>
        <w:t xml:space="preserve"> و</w:t>
      </w:r>
      <w:r w:rsidR="00E162C1" w:rsidRPr="00A00B61">
        <w:rPr>
          <w:rFonts w:ascii="Avenir Next LT Pro" w:eastAsia="Avenir Next LT Pro" w:hAnsi="Avenir Next LT Pro" w:cs="Avenir Next LT Pro"/>
          <w:noProof/>
          <w:sz w:val="24"/>
          <w:szCs w:val="24"/>
        </w:rPr>
        <w:t>34 CFR 303.435-303.438</w:t>
      </w:r>
      <w:r w:rsidR="00E162C1">
        <w:rPr>
          <w:rFonts w:ascii="Avenir Next LT Pro" w:eastAsia="Avenir Next LT Pro" w:hAnsi="Avenir Next LT Pro" w:cs="Avenir Next LT Pro" w:hint="cs"/>
          <w:noProof/>
          <w:sz w:val="24"/>
          <w:szCs w:val="24"/>
          <w:rtl/>
        </w:rPr>
        <w:t>.</w:t>
      </w:r>
      <w:r>
        <w:rPr>
          <w:rFonts w:ascii="Avenir Next LT Pro" w:eastAsia="Avenir Next LT Pro" w:hAnsi="Avenir Next LT Pro" w:cs="Arial" w:hint="cs"/>
          <w:noProof/>
          <w:sz w:val="24"/>
          <w:szCs w:val="24"/>
          <w:rtl/>
        </w:rPr>
        <w:t xml:space="preserve"> </w:t>
      </w:r>
    </w:p>
    <w:p w14:paraId="79FD8679" w14:textId="0FAA8A67" w:rsidR="008F5A0D" w:rsidRPr="00E162C1" w:rsidRDefault="00E162C1" w:rsidP="00E162C1">
      <w:pPr>
        <w:pStyle w:val="Heading1"/>
        <w:bidi/>
        <w:jc w:val="both"/>
        <w:rPr>
          <w:rFonts w:ascii="Avenir Next LT Pro" w:eastAsia="Avenir Next LT Pro" w:hAnsi="Avenir Next LT Pro" w:cs="Arial"/>
          <w:b/>
          <w:bCs/>
          <w:sz w:val="24"/>
          <w:szCs w:val="24"/>
        </w:rPr>
      </w:pPr>
      <w:r>
        <w:rPr>
          <w:rFonts w:ascii="Avenir Next LT Pro" w:eastAsia="Avenir Next LT Pro" w:hAnsi="Avenir Next LT Pro" w:cs="Arial" w:hint="cs"/>
          <w:b/>
          <w:bCs/>
          <w:sz w:val="24"/>
          <w:szCs w:val="24"/>
          <w:rtl/>
        </w:rPr>
        <w:t xml:space="preserve">تعيين مسؤول محايد لجلسة استماع وفقًا للإجراءات القانونية </w:t>
      </w:r>
      <w:r w:rsidRPr="00A00B61">
        <w:rPr>
          <w:rFonts w:ascii="Avenir Next LT Pro" w:eastAsia="Avenir Next LT Pro" w:hAnsi="Avenir Next LT Pro" w:cs="Avenir Next LT Pro"/>
          <w:sz w:val="24"/>
          <w:szCs w:val="24"/>
        </w:rPr>
        <w:t>(§303.435)</w:t>
      </w:r>
    </w:p>
    <w:p w14:paraId="00E60466" w14:textId="44D3C969" w:rsidR="008F5A0D" w:rsidRPr="00E162C1" w:rsidRDefault="00E162C1" w:rsidP="00E162C1">
      <w:pPr>
        <w:bidi/>
        <w:jc w:val="both"/>
        <w:rPr>
          <w:rFonts w:ascii="Avenir Next LT Pro" w:eastAsia="Avenir Next LT Pro" w:hAnsi="Avenir Next LT Pro" w:cs="Arial"/>
          <w:sz w:val="24"/>
          <w:szCs w:val="24"/>
        </w:rPr>
      </w:pPr>
      <w:r>
        <w:rPr>
          <w:rFonts w:ascii="Avenir Next LT Pro" w:eastAsia="Avenir Next LT Pro" w:hAnsi="Avenir Next LT Pro" w:cs="Arial" w:hint="cs"/>
          <w:sz w:val="24"/>
          <w:szCs w:val="24"/>
          <w:rtl/>
        </w:rPr>
        <w:t xml:space="preserve">وقتما يتم استلام شكوى وفقًا للإجراءات القانونية طبقًا للفقرة </w:t>
      </w:r>
      <w:hyperlink r:id="rId86" w:anchor="p-303.430(d)">
        <w:r w:rsidRPr="00A00B61">
          <w:rPr>
            <w:rFonts w:ascii="Avenir Next LT Pro" w:eastAsia="Avenir Next LT Pro" w:hAnsi="Avenir Next LT Pro" w:cs="Avenir Next LT Pro"/>
            <w:sz w:val="24"/>
            <w:szCs w:val="24"/>
            <w:u w:val="single"/>
          </w:rPr>
          <w:t>§ 303.430(d)</w:t>
        </w:r>
      </w:hyperlink>
      <w:r>
        <w:rPr>
          <w:rFonts w:ascii="Avenir Next LT Pro" w:eastAsia="Avenir Next LT Pro" w:hAnsi="Avenir Next LT Pro" w:cs="Arial" w:hint="cs"/>
          <w:sz w:val="24"/>
          <w:szCs w:val="24"/>
          <w:rtl/>
        </w:rPr>
        <w:t>، ينبغي تعيين مسؤول جلسة استماع وفقًا للإجراءات القانونية لتنفيذ إجراء لتسوية الشكوى في هذا الجزء الفرعي. ينبغي على هذا الشخص</w:t>
      </w:r>
    </w:p>
    <w:p w14:paraId="134363CC" w14:textId="71B8900E" w:rsidR="008F5A0D" w:rsidRPr="000D3F8C" w:rsidRDefault="00E162C1" w:rsidP="00E162C1">
      <w:pPr>
        <w:pStyle w:val="ListParagraph"/>
        <w:numPr>
          <w:ilvl w:val="0"/>
          <w:numId w:val="19"/>
        </w:numPr>
        <w:bidi/>
        <w:jc w:val="both"/>
        <w:rPr>
          <w:rFonts w:ascii="Avenir Next LT Pro" w:eastAsia="Avenir Next LT Pro" w:hAnsi="Avenir Next LT Pro" w:cs="Avenir Next LT Pro"/>
          <w:sz w:val="24"/>
          <w:szCs w:val="24"/>
        </w:rPr>
      </w:pPr>
      <w:r>
        <w:rPr>
          <w:rFonts w:ascii="Avenir Next LT Pro" w:eastAsia="Avenir Next LT Pro" w:hAnsi="Avenir Next LT Pro" w:cs="Arial" w:hint="cs"/>
          <w:sz w:val="24"/>
          <w:szCs w:val="24"/>
          <w:rtl/>
        </w:rPr>
        <w:t>أن يتمتع بالمعرفة فيما يتعلق بالأحكام الخاصة بهذا الجزء ومتطلباته، وخدمات التدخل المبكر المتاحة للرضع والأطفال الصغار ذوي الإعاقة وأسرهم</w:t>
      </w:r>
    </w:p>
    <w:p w14:paraId="1B585010" w14:textId="375756F7" w:rsidR="008F5A0D" w:rsidRPr="000D3F8C" w:rsidRDefault="00E162C1" w:rsidP="00E162C1">
      <w:pPr>
        <w:pStyle w:val="ListParagraph"/>
        <w:numPr>
          <w:ilvl w:val="0"/>
          <w:numId w:val="19"/>
        </w:numPr>
        <w:bidi/>
        <w:jc w:val="both"/>
        <w:rPr>
          <w:rFonts w:ascii="Avenir Next LT Pro" w:eastAsia="Avenir Next LT Pro" w:hAnsi="Avenir Next LT Pro" w:cs="Avenir Next LT Pro"/>
          <w:sz w:val="24"/>
          <w:szCs w:val="24"/>
        </w:rPr>
      </w:pPr>
      <w:r>
        <w:rPr>
          <w:rFonts w:ascii="Avenir Next LT Pro" w:eastAsia="Avenir Next LT Pro" w:hAnsi="Avenir Next LT Pro" w:cs="Arial" w:hint="cs"/>
          <w:sz w:val="24"/>
          <w:szCs w:val="24"/>
          <w:rtl/>
        </w:rPr>
        <w:t>الاستماع لعرض وجهات النظر ذات الصلة بخصوص الشكوى وفقًا للإجراءات القانونية</w:t>
      </w:r>
    </w:p>
    <w:p w14:paraId="26043D0D" w14:textId="2F9869BF" w:rsidR="008F5A0D" w:rsidRPr="000D3F8C" w:rsidRDefault="00E162C1" w:rsidP="00E162C1">
      <w:pPr>
        <w:pStyle w:val="ListParagraph"/>
        <w:numPr>
          <w:ilvl w:val="0"/>
          <w:numId w:val="19"/>
        </w:numPr>
        <w:bidi/>
        <w:jc w:val="both"/>
        <w:rPr>
          <w:rFonts w:ascii="Avenir Next LT Pro" w:eastAsia="Avenir Next LT Pro" w:hAnsi="Avenir Next LT Pro" w:cs="Avenir Next LT Pro"/>
          <w:sz w:val="24"/>
          <w:szCs w:val="24"/>
        </w:rPr>
      </w:pPr>
      <w:r>
        <w:rPr>
          <w:rFonts w:ascii="Avenir Next LT Pro" w:eastAsia="Avenir Next LT Pro" w:hAnsi="Avenir Next LT Pro" w:cs="Arial" w:hint="cs"/>
          <w:sz w:val="24"/>
          <w:szCs w:val="24"/>
          <w:rtl/>
        </w:rPr>
        <w:t xml:space="preserve">فحص جميع المعلومات ذات الصلة </w:t>
      </w:r>
      <w:r w:rsidR="004E78A7">
        <w:rPr>
          <w:rFonts w:ascii="Avenir Next LT Pro" w:eastAsia="Avenir Next LT Pro" w:hAnsi="Avenir Next LT Pro" w:cs="Arial" w:hint="cs"/>
          <w:sz w:val="24"/>
          <w:szCs w:val="24"/>
          <w:rtl/>
        </w:rPr>
        <w:t>بالقضايا</w:t>
      </w:r>
    </w:p>
    <w:p w14:paraId="0BA6F378" w14:textId="483F6FCF" w:rsidR="008F5A0D" w:rsidRPr="000D3F8C" w:rsidRDefault="00E162C1" w:rsidP="00E162C1">
      <w:pPr>
        <w:pStyle w:val="ListParagraph"/>
        <w:numPr>
          <w:ilvl w:val="0"/>
          <w:numId w:val="19"/>
        </w:numPr>
        <w:bidi/>
        <w:jc w:val="both"/>
        <w:rPr>
          <w:rFonts w:ascii="Avenir Next LT Pro" w:eastAsia="Avenir Next LT Pro" w:hAnsi="Avenir Next LT Pro" w:cs="Avenir Next LT Pro"/>
          <w:sz w:val="24"/>
          <w:szCs w:val="24"/>
        </w:rPr>
      </w:pPr>
      <w:r>
        <w:rPr>
          <w:rFonts w:ascii="Avenir Next LT Pro" w:eastAsia="Avenir Next LT Pro" w:hAnsi="Avenir Next LT Pro" w:cs="Arial" w:hint="cs"/>
          <w:sz w:val="24"/>
          <w:szCs w:val="24"/>
          <w:rtl/>
        </w:rPr>
        <w:t>السعي لل</w:t>
      </w:r>
      <w:r w:rsidR="009F4E27">
        <w:rPr>
          <w:rFonts w:ascii="Avenir Next LT Pro" w:eastAsia="Avenir Next LT Pro" w:hAnsi="Avenir Next LT Pro" w:cs="Arial" w:hint="cs"/>
          <w:sz w:val="24"/>
          <w:szCs w:val="24"/>
          <w:rtl/>
        </w:rPr>
        <w:t xml:space="preserve">وصول إلى تسوية للشكوى وفقًا للإجراءات القانونية في الوقت المناسب </w:t>
      </w:r>
    </w:p>
    <w:p w14:paraId="1ED6EA9C" w14:textId="2D07A49B" w:rsidR="008F5A0D" w:rsidRPr="000D3F8C" w:rsidRDefault="009F4E27" w:rsidP="00E162C1">
      <w:pPr>
        <w:pStyle w:val="ListParagraph"/>
        <w:numPr>
          <w:ilvl w:val="0"/>
          <w:numId w:val="19"/>
        </w:numPr>
        <w:bidi/>
        <w:jc w:val="both"/>
        <w:rPr>
          <w:rFonts w:ascii="Avenir Next LT Pro" w:eastAsia="Avenir Next LT Pro" w:hAnsi="Avenir Next LT Pro" w:cs="Avenir Next LT Pro"/>
          <w:sz w:val="24"/>
          <w:szCs w:val="24"/>
        </w:rPr>
      </w:pPr>
      <w:r>
        <w:rPr>
          <w:rFonts w:ascii="Avenir Next LT Pro" w:eastAsia="Avenir Next LT Pro" w:hAnsi="Avenir Next LT Pro" w:cs="Arial" w:hint="cs"/>
          <w:sz w:val="24"/>
          <w:szCs w:val="24"/>
          <w:rtl/>
        </w:rPr>
        <w:t>تقديم سجل للإجراءات، بما في ذلك قرار خطي</w:t>
      </w:r>
    </w:p>
    <w:p w14:paraId="35F31600" w14:textId="77777777" w:rsidR="008F5A0D" w:rsidRDefault="008F5A0D" w:rsidP="00960A9F">
      <w:pPr>
        <w:bidi/>
        <w:jc w:val="both"/>
        <w:rPr>
          <w:rFonts w:ascii="Avenir Next LT Pro" w:eastAsia="Avenir Next LT Pro" w:hAnsi="Avenir Next LT Pro" w:cs="Avenir Next LT Pro"/>
          <w:b/>
          <w:bCs/>
          <w:sz w:val="24"/>
          <w:szCs w:val="24"/>
        </w:rPr>
      </w:pPr>
    </w:p>
    <w:p w14:paraId="59339735" w14:textId="77777777" w:rsidR="00681F28" w:rsidRPr="00A00B61" w:rsidRDefault="00681F28" w:rsidP="00960A9F">
      <w:pPr>
        <w:bidi/>
        <w:jc w:val="both"/>
        <w:rPr>
          <w:rFonts w:ascii="Avenir Next LT Pro" w:eastAsia="Avenir Next LT Pro" w:hAnsi="Avenir Next LT Pro" w:cs="Avenir Next LT Pro"/>
          <w:b/>
          <w:bCs/>
          <w:sz w:val="24"/>
          <w:szCs w:val="24"/>
        </w:rPr>
      </w:pPr>
    </w:p>
    <w:p w14:paraId="499FC1BC" w14:textId="003A9AEB" w:rsidR="008F5A0D" w:rsidRPr="00960A9F" w:rsidRDefault="00960A9F" w:rsidP="00960A9F">
      <w:pPr>
        <w:bidi/>
        <w:ind w:left="360"/>
        <w:jc w:val="both"/>
        <w:rPr>
          <w:rFonts w:ascii="Avenir Next LT Pro" w:eastAsia="Avenir Next LT Pro" w:hAnsi="Avenir Next LT Pro" w:cs="Arial"/>
          <w:sz w:val="24"/>
          <w:szCs w:val="24"/>
        </w:rPr>
      </w:pPr>
      <w:r>
        <w:rPr>
          <w:rFonts w:ascii="Avenir Next LT Pro" w:eastAsia="Avenir Next LT Pro" w:hAnsi="Avenir Next LT Pro" w:cs="Arial" w:hint="cs"/>
          <w:b/>
          <w:bCs/>
          <w:sz w:val="24"/>
          <w:szCs w:val="24"/>
          <w:rtl/>
        </w:rPr>
        <w:t>تعريف الحيادية</w:t>
      </w:r>
    </w:p>
    <w:p w14:paraId="10D82AEF" w14:textId="020D9335" w:rsidR="008F5A0D" w:rsidRPr="00960A9F" w:rsidRDefault="00960A9F" w:rsidP="00960A9F">
      <w:pPr>
        <w:bidi/>
        <w:ind w:left="360"/>
        <w:jc w:val="both"/>
        <w:rPr>
          <w:rFonts w:ascii="Avenir Next LT Pro" w:eastAsia="Avenir Next LT Pro" w:hAnsi="Avenir Next LT Pro" w:cs="Arial"/>
          <w:sz w:val="24"/>
          <w:szCs w:val="24"/>
          <w:rtl/>
          <w:lang w:bidi="ar-EG"/>
        </w:rPr>
      </w:pPr>
      <w:r>
        <w:rPr>
          <w:rFonts w:ascii="Avenir Next LT Pro" w:eastAsia="Avenir Next LT Pro" w:hAnsi="Avenir Next LT Pro" w:cs="Arial" w:hint="cs"/>
          <w:sz w:val="24"/>
          <w:szCs w:val="24"/>
          <w:rtl/>
        </w:rPr>
        <w:t xml:space="preserve">الحيادية تعني أن مسؤول جلسة الاستماع وفقًا للإجراءات القانونية والمعين لتنفيذ جلسة الاستماع وفقًا للإجراءات القانونية طبقًا للجزء </w:t>
      </w:r>
      <w:r>
        <w:rPr>
          <w:rFonts w:ascii="Avenir Next LT Pro" w:eastAsia="Avenir Next LT Pro" w:hAnsi="Avenir Next LT Pro" w:cs="Arial"/>
          <w:sz w:val="24"/>
          <w:szCs w:val="24"/>
        </w:rPr>
        <w:t>C</w:t>
      </w:r>
      <w:r>
        <w:rPr>
          <w:rFonts w:ascii="Avenir Next LT Pro" w:eastAsia="Avenir Next LT Pro" w:hAnsi="Avenir Next LT Pro" w:cs="Arial" w:hint="cs"/>
          <w:sz w:val="24"/>
          <w:szCs w:val="24"/>
          <w:rtl/>
          <w:lang w:bidi="ar-EG"/>
        </w:rPr>
        <w:t xml:space="preserve"> من </w:t>
      </w:r>
      <w:r>
        <w:rPr>
          <w:rFonts w:ascii="Avenir Next LT Pro" w:eastAsia="Avenir Next LT Pro" w:hAnsi="Avenir Next LT Pro" w:cs="Arial"/>
          <w:sz w:val="24"/>
          <w:szCs w:val="24"/>
          <w:lang w:bidi="ar-EG"/>
        </w:rPr>
        <w:t>IDEA</w:t>
      </w:r>
    </w:p>
    <w:p w14:paraId="4FF3B9F0" w14:textId="49AB2036" w:rsidR="008F5A0D" w:rsidRPr="000D3F8C" w:rsidRDefault="00960A9F" w:rsidP="00960A9F">
      <w:pPr>
        <w:pStyle w:val="ListParagraph"/>
        <w:numPr>
          <w:ilvl w:val="0"/>
          <w:numId w:val="20"/>
        </w:numPr>
        <w:bidi/>
        <w:ind w:left="1080"/>
        <w:jc w:val="both"/>
        <w:rPr>
          <w:rFonts w:ascii="Avenir Next LT Pro" w:eastAsia="Avenir Next LT Pro" w:hAnsi="Avenir Next LT Pro" w:cs="Avenir Next LT Pro"/>
          <w:sz w:val="24"/>
          <w:szCs w:val="24"/>
        </w:rPr>
      </w:pPr>
      <w:r>
        <w:rPr>
          <w:rFonts w:ascii="Avenir Next LT Pro" w:eastAsia="Avenir Next LT Pro" w:hAnsi="Avenir Next LT Pro" w:cs="Arial" w:hint="cs"/>
          <w:sz w:val="24"/>
          <w:szCs w:val="24"/>
          <w:rtl/>
        </w:rPr>
        <w:t xml:space="preserve">ليس من ضمن موظفي شعبة التدخل المبكر (الوكالة الرئيسية) أو مقدم </w:t>
      </w:r>
      <w:r>
        <w:rPr>
          <w:rFonts w:ascii="Avenir Next LT Pro" w:eastAsia="Avenir Next LT Pro" w:hAnsi="Avenir Next LT Pro" w:cs="Arial"/>
          <w:sz w:val="24"/>
          <w:szCs w:val="24"/>
        </w:rPr>
        <w:t>EIS</w:t>
      </w:r>
      <w:r>
        <w:rPr>
          <w:rFonts w:ascii="Avenir Next LT Pro" w:eastAsia="Avenir Next LT Pro" w:hAnsi="Avenir Next LT Pro" w:cs="Arial" w:hint="cs"/>
          <w:sz w:val="24"/>
          <w:szCs w:val="24"/>
          <w:rtl/>
          <w:lang w:bidi="ar-EG"/>
        </w:rPr>
        <w:t xml:space="preserve"> مشترك في تقديم خدمات التدخل المبكر أو في رعاية الطفل</w:t>
      </w:r>
    </w:p>
    <w:p w14:paraId="5430FEFB" w14:textId="6A204918" w:rsidR="008F5A0D" w:rsidRPr="000D3F8C" w:rsidRDefault="00960A9F" w:rsidP="00960A9F">
      <w:pPr>
        <w:pStyle w:val="ListParagraph"/>
        <w:numPr>
          <w:ilvl w:val="0"/>
          <w:numId w:val="20"/>
        </w:numPr>
        <w:bidi/>
        <w:ind w:left="1080"/>
        <w:jc w:val="both"/>
        <w:rPr>
          <w:rFonts w:ascii="Avenir Next LT Pro" w:eastAsia="Avenir Next LT Pro" w:hAnsi="Avenir Next LT Pro" w:cs="Avenir Next LT Pro"/>
          <w:sz w:val="24"/>
          <w:szCs w:val="24"/>
        </w:rPr>
      </w:pPr>
      <w:r>
        <w:rPr>
          <w:rFonts w:ascii="Avenir Next LT Pro" w:eastAsia="Avenir Next LT Pro" w:hAnsi="Avenir Next LT Pro" w:cs="Arial" w:hint="cs"/>
          <w:sz w:val="24"/>
          <w:szCs w:val="24"/>
          <w:rtl/>
        </w:rPr>
        <w:t>ليس لديه مصلحة شخصية أو مهنية والتي قد تتعارض مع موضوعيته هو أو هي في تنفيذ الإجراء</w:t>
      </w:r>
    </w:p>
    <w:p w14:paraId="76B2D85E" w14:textId="2D442759" w:rsidR="008F5A0D" w:rsidRPr="000D3F8C" w:rsidRDefault="00960A9F" w:rsidP="00960A9F">
      <w:pPr>
        <w:pStyle w:val="ListParagraph"/>
        <w:numPr>
          <w:ilvl w:val="0"/>
          <w:numId w:val="20"/>
        </w:numPr>
        <w:bidi/>
        <w:ind w:left="1080"/>
        <w:jc w:val="both"/>
        <w:rPr>
          <w:rFonts w:ascii="Avenir Next LT Pro" w:eastAsia="Avenir Next LT Pro" w:hAnsi="Avenir Next LT Pro" w:cs="Avenir Next LT Pro"/>
          <w:sz w:val="24"/>
          <w:szCs w:val="24"/>
        </w:rPr>
      </w:pPr>
      <w:r>
        <w:rPr>
          <w:rFonts w:ascii="Avenir Next LT Pro" w:eastAsia="Avenir Next LT Pro" w:hAnsi="Avenir Next LT Pro" w:cs="Arial" w:hint="cs"/>
          <w:sz w:val="24"/>
          <w:szCs w:val="24"/>
          <w:rtl/>
        </w:rPr>
        <w:t xml:space="preserve">ليس من ضمن موظفي أي وكالة لا لسبب سوى قيام الشخص بالتقاضي من قبل الوكالة مقابل تنفيذ إجراءات جلسة الاستماع وفقًا للإجراءات القانونية أو إجراءات الوساطة طبقًا لهذا الجزء </w:t>
      </w:r>
    </w:p>
    <w:p w14:paraId="462391A6" w14:textId="77777777" w:rsidR="008F5A0D" w:rsidRPr="00A00B61" w:rsidRDefault="008F5A0D" w:rsidP="00960A9F">
      <w:pPr>
        <w:pStyle w:val="ListParagraph"/>
        <w:bidi/>
        <w:jc w:val="both"/>
        <w:rPr>
          <w:rFonts w:ascii="Avenir Next LT Pro" w:eastAsia="Avenir Next LT Pro" w:hAnsi="Avenir Next LT Pro" w:cs="Avenir Next LT Pro"/>
          <w:sz w:val="24"/>
          <w:szCs w:val="24"/>
        </w:rPr>
      </w:pPr>
    </w:p>
    <w:p w14:paraId="5D975EC0" w14:textId="3969C6AC" w:rsidR="008F5A0D" w:rsidRPr="00960A9F" w:rsidRDefault="00960A9F" w:rsidP="00960A9F">
      <w:pPr>
        <w:pStyle w:val="Heading1"/>
        <w:bidi/>
        <w:spacing w:before="0"/>
        <w:jc w:val="both"/>
        <w:rPr>
          <w:rFonts w:ascii="Avenir Next LT Pro" w:eastAsia="Avenir Next LT Pro" w:hAnsi="Avenir Next LT Pro" w:cs="Arial"/>
          <w:b/>
          <w:bCs/>
          <w:sz w:val="24"/>
          <w:szCs w:val="24"/>
        </w:rPr>
      </w:pPr>
      <w:r>
        <w:rPr>
          <w:rFonts w:ascii="Avenir Next LT Pro" w:eastAsia="Avenir Next LT Pro" w:hAnsi="Avenir Next LT Pro" w:cs="Arial" w:hint="cs"/>
          <w:b/>
          <w:bCs/>
          <w:sz w:val="24"/>
          <w:szCs w:val="24"/>
          <w:rtl/>
        </w:rPr>
        <w:t xml:space="preserve">حقوق الأبوين في إجراءات جلسة استماع وفقًا للإجراءات </w:t>
      </w:r>
      <w:r w:rsidR="00072790">
        <w:rPr>
          <w:rFonts w:ascii="Avenir Next LT Pro" w:eastAsia="Avenir Next LT Pro" w:hAnsi="Avenir Next LT Pro" w:cs="Arial" w:hint="cs"/>
          <w:b/>
          <w:bCs/>
          <w:sz w:val="24"/>
          <w:szCs w:val="24"/>
          <w:rtl/>
        </w:rPr>
        <w:t xml:space="preserve">القانونية </w:t>
      </w:r>
      <w:r w:rsidR="00072790" w:rsidRPr="00A00B61">
        <w:rPr>
          <w:rFonts w:ascii="Avenir Next LT Pro" w:eastAsia="Avenir Next LT Pro" w:hAnsi="Avenir Next LT Pro" w:cs="Avenir Next LT Pro"/>
          <w:sz w:val="24"/>
          <w:szCs w:val="24"/>
        </w:rPr>
        <w:t>(§ 303.436)</w:t>
      </w:r>
    </w:p>
    <w:p w14:paraId="40D3109D" w14:textId="4983C521" w:rsidR="008F5A0D" w:rsidRPr="00072790" w:rsidRDefault="00072790" w:rsidP="00960A9F">
      <w:pPr>
        <w:bidi/>
        <w:jc w:val="both"/>
        <w:rPr>
          <w:rFonts w:ascii="Avenir Next LT Pro" w:eastAsia="Avenir Next LT Pro" w:hAnsi="Avenir Next LT Pro" w:cs="Arial"/>
          <w:sz w:val="24"/>
          <w:szCs w:val="24"/>
          <w:rtl/>
          <w:lang w:bidi="ar-EG"/>
        </w:rPr>
      </w:pPr>
      <w:r>
        <w:rPr>
          <w:rFonts w:ascii="Avenir Next LT Pro" w:eastAsia="Avenir Next LT Pro" w:hAnsi="Avenir Next LT Pro" w:cs="Arial" w:hint="cs"/>
          <w:sz w:val="24"/>
          <w:szCs w:val="24"/>
          <w:rtl/>
        </w:rPr>
        <w:t xml:space="preserve">تقوم شعبة التدخل المبكر بضمان منح والدي الطفل الذي تم إحالته إلى الجزء </w:t>
      </w:r>
      <w:r>
        <w:rPr>
          <w:rFonts w:ascii="Avenir Next LT Pro" w:eastAsia="Avenir Next LT Pro" w:hAnsi="Avenir Next LT Pro" w:cs="Arial"/>
          <w:sz w:val="24"/>
          <w:szCs w:val="24"/>
        </w:rPr>
        <w:t>C</w:t>
      </w:r>
      <w:r>
        <w:rPr>
          <w:rFonts w:ascii="Avenir Next LT Pro" w:eastAsia="Avenir Next LT Pro" w:hAnsi="Avenir Next LT Pro" w:cs="Arial" w:hint="cs"/>
          <w:sz w:val="24"/>
          <w:szCs w:val="24"/>
          <w:rtl/>
          <w:lang w:bidi="ar-EG"/>
        </w:rPr>
        <w:t xml:space="preserve"> الحق في جلسة استماع وفقًا للإجراءات القانونية والذي تم إجرائها بموجب </w:t>
      </w:r>
      <w:hyperlink r:id="rId87" w:anchor="p-303.430(d)">
        <w:r w:rsidRPr="00A00B61">
          <w:rPr>
            <w:rFonts w:ascii="Avenir Next LT Pro" w:eastAsia="Avenir Next LT Pro" w:hAnsi="Avenir Next LT Pro" w:cs="Avenir Next LT Pro"/>
            <w:sz w:val="24"/>
            <w:szCs w:val="24"/>
            <w:u w:val="single"/>
          </w:rPr>
          <w:t>§ 303.430(d)</w:t>
        </w:r>
      </w:hyperlink>
      <w:r>
        <w:rPr>
          <w:rFonts w:ascii="Avenir Next LT Pro" w:eastAsia="Avenir Next LT Pro" w:hAnsi="Avenir Next LT Pro" w:cs="Avenir Next LT Pro" w:hint="cs"/>
          <w:sz w:val="24"/>
          <w:szCs w:val="24"/>
          <w:rtl/>
        </w:rPr>
        <w:t xml:space="preserve">. </w:t>
      </w:r>
      <w:r>
        <w:rPr>
          <w:rFonts w:ascii="Avenir Next LT Pro" w:eastAsia="Avenir Next LT Pro" w:hAnsi="Avenir Next LT Pro" w:cs="Arial" w:hint="cs"/>
          <w:sz w:val="24"/>
          <w:szCs w:val="24"/>
          <w:rtl/>
        </w:rPr>
        <w:t>لدى أي ولي أمر مشترك في جلسة استماع وفقًا للإجراءات القانونية الحق في</w:t>
      </w:r>
    </w:p>
    <w:p w14:paraId="6E16ACAF" w14:textId="43FF6953" w:rsidR="00072790" w:rsidRPr="00072790" w:rsidRDefault="00072790" w:rsidP="00072790">
      <w:pPr>
        <w:pStyle w:val="ListParagraph"/>
        <w:numPr>
          <w:ilvl w:val="0"/>
          <w:numId w:val="21"/>
        </w:numPr>
        <w:bidi/>
        <w:rPr>
          <w:rFonts w:asciiTheme="minorBidi" w:eastAsia="Avenir Next LT Pro" w:hAnsiTheme="minorBidi" w:cstheme="minorBidi"/>
          <w:sz w:val="24"/>
          <w:szCs w:val="24"/>
        </w:rPr>
      </w:pPr>
      <w:r w:rsidRPr="00072790">
        <w:rPr>
          <w:rFonts w:asciiTheme="minorBidi" w:eastAsia="Avenir Next LT Pro" w:hAnsiTheme="minorBidi" w:cstheme="minorBidi"/>
          <w:sz w:val="24"/>
          <w:szCs w:val="24"/>
          <w:rtl/>
          <w:lang w:bidi="ar-EG"/>
        </w:rPr>
        <w:t>أن يتم مرافقته</w:t>
      </w:r>
      <w:r w:rsidRPr="00072790">
        <w:rPr>
          <w:rFonts w:asciiTheme="minorBidi" w:eastAsia="Avenir Next LT Pro" w:hAnsiTheme="minorBidi" w:cstheme="minorBidi"/>
          <w:sz w:val="24"/>
          <w:szCs w:val="24"/>
          <w:rtl/>
        </w:rPr>
        <w:t xml:space="preserve"> ونصحه من قبل مرشد ومن قبل أفراد لهم معرفة خاصة أو تدريب معين فيما يتعلق بخدمات التدخل المبكر للرضع والأطفال الصغار من ذوي الإعاقات</w:t>
      </w:r>
      <w:r w:rsidRPr="00072790">
        <w:rPr>
          <w:rFonts w:asciiTheme="minorBidi" w:eastAsia="Avenir Next LT Pro" w:hAnsiTheme="minorBidi" w:cstheme="minorBidi"/>
          <w:sz w:val="24"/>
          <w:szCs w:val="24"/>
        </w:rPr>
        <w:t xml:space="preserve"> </w:t>
      </w:r>
    </w:p>
    <w:p w14:paraId="05AE58BE" w14:textId="10C02BB1" w:rsidR="008F5A0D" w:rsidRPr="00072790" w:rsidRDefault="00072790" w:rsidP="00072790">
      <w:pPr>
        <w:pStyle w:val="ListParagraph"/>
        <w:numPr>
          <w:ilvl w:val="0"/>
          <w:numId w:val="21"/>
        </w:numPr>
        <w:bidi/>
        <w:rPr>
          <w:rFonts w:asciiTheme="minorBidi" w:eastAsia="Avenir Next LT Pro" w:hAnsiTheme="minorBidi" w:cstheme="minorBidi"/>
          <w:sz w:val="24"/>
          <w:szCs w:val="24"/>
        </w:rPr>
      </w:pPr>
      <w:r w:rsidRPr="00072790">
        <w:rPr>
          <w:rFonts w:asciiTheme="minorBidi" w:eastAsia="Avenir Next LT Pro" w:hAnsiTheme="minorBidi" w:cstheme="minorBidi"/>
          <w:sz w:val="24"/>
          <w:szCs w:val="24"/>
          <w:rtl/>
        </w:rPr>
        <w:t>عرض الدليل مع مواجهة، استجواب وإجبار الشهود على الحضور</w:t>
      </w:r>
    </w:p>
    <w:p w14:paraId="0C8F19B7" w14:textId="076586F8" w:rsidR="008F5A0D" w:rsidRPr="00072790" w:rsidRDefault="00072790" w:rsidP="00072790">
      <w:pPr>
        <w:pStyle w:val="ListParagraph"/>
        <w:numPr>
          <w:ilvl w:val="0"/>
          <w:numId w:val="21"/>
        </w:numPr>
        <w:bidi/>
        <w:rPr>
          <w:rFonts w:asciiTheme="minorBidi" w:eastAsia="Avenir Next LT Pro" w:hAnsiTheme="minorBidi" w:cstheme="minorBidi"/>
          <w:sz w:val="24"/>
          <w:szCs w:val="24"/>
        </w:rPr>
      </w:pPr>
      <w:r w:rsidRPr="00072790">
        <w:rPr>
          <w:rFonts w:asciiTheme="minorBidi" w:eastAsia="Avenir Next LT Pro" w:hAnsiTheme="minorBidi" w:cstheme="minorBidi"/>
          <w:sz w:val="24"/>
          <w:szCs w:val="24"/>
          <w:rtl/>
        </w:rPr>
        <w:t>حظر تقديم أي دليل في جلسة الاستماع والذي لم يتم الإفصاح عنه إلى ولي الأمر بخمسة أيام على الأقل قبل جلسة الاستماع</w:t>
      </w:r>
    </w:p>
    <w:p w14:paraId="68DA26CB" w14:textId="76890EF3" w:rsidR="008F5A0D" w:rsidRPr="00072790" w:rsidRDefault="00072790" w:rsidP="00072790">
      <w:pPr>
        <w:pStyle w:val="ListParagraph"/>
        <w:numPr>
          <w:ilvl w:val="0"/>
          <w:numId w:val="21"/>
        </w:numPr>
        <w:bidi/>
        <w:rPr>
          <w:rFonts w:asciiTheme="minorBidi" w:eastAsia="Avenir Next LT Pro" w:hAnsiTheme="minorBidi" w:cstheme="minorBidi"/>
          <w:sz w:val="24"/>
          <w:szCs w:val="24"/>
        </w:rPr>
      </w:pPr>
      <w:r w:rsidRPr="00072790">
        <w:rPr>
          <w:rFonts w:asciiTheme="minorBidi" w:eastAsia="Avenir Next LT Pro" w:hAnsiTheme="minorBidi" w:cstheme="minorBidi"/>
          <w:sz w:val="24"/>
          <w:szCs w:val="24"/>
          <w:rtl/>
        </w:rPr>
        <w:t>الحصول على نص أو محاضر جلسة الاستماع بصيغة تحريرية أو الكترونية بنصها الحرفي دون أي تكلفة على ولي الأمر</w:t>
      </w:r>
    </w:p>
    <w:p w14:paraId="240FD4E7" w14:textId="1687221E" w:rsidR="008F5A0D" w:rsidRPr="00072790" w:rsidRDefault="00072790" w:rsidP="00A856CA">
      <w:pPr>
        <w:pStyle w:val="ListParagraph"/>
        <w:numPr>
          <w:ilvl w:val="0"/>
          <w:numId w:val="21"/>
        </w:numPr>
        <w:bidi/>
        <w:jc w:val="both"/>
        <w:rPr>
          <w:rFonts w:asciiTheme="minorBidi" w:eastAsia="Avenir Next LT Pro" w:hAnsiTheme="minorBidi" w:cstheme="minorBidi"/>
          <w:sz w:val="24"/>
          <w:szCs w:val="24"/>
        </w:rPr>
      </w:pPr>
      <w:r w:rsidRPr="00072790">
        <w:rPr>
          <w:rFonts w:asciiTheme="minorBidi" w:eastAsia="Avenir Next LT Pro" w:hAnsiTheme="minorBidi" w:cstheme="minorBidi"/>
          <w:sz w:val="24"/>
          <w:szCs w:val="24"/>
          <w:rtl/>
        </w:rPr>
        <w:t>استلام نسخة خطية من النتائج الخاصة بالوقائع والقرارات المتخذة دون أي تكلفة على ولي الأمر</w:t>
      </w:r>
    </w:p>
    <w:p w14:paraId="5934A267" w14:textId="77777777" w:rsidR="00072790" w:rsidRPr="00072790" w:rsidRDefault="00072790" w:rsidP="00072790">
      <w:pPr>
        <w:pStyle w:val="ListParagraph"/>
        <w:bidi/>
        <w:jc w:val="both"/>
        <w:rPr>
          <w:rFonts w:asciiTheme="minorBidi" w:eastAsia="Avenir Next LT Pro" w:hAnsiTheme="minorBidi" w:cstheme="minorBidi"/>
          <w:sz w:val="24"/>
          <w:szCs w:val="24"/>
        </w:rPr>
      </w:pPr>
    </w:p>
    <w:p w14:paraId="0E677611" w14:textId="6C12D944" w:rsidR="008F5A0D" w:rsidRPr="00072790" w:rsidRDefault="00072790" w:rsidP="00072790">
      <w:pPr>
        <w:pStyle w:val="Heading1"/>
        <w:bidi/>
        <w:spacing w:before="0"/>
        <w:jc w:val="both"/>
        <w:rPr>
          <w:rFonts w:ascii="Avenir Next LT Pro" w:eastAsia="Avenir Next LT Pro" w:hAnsi="Avenir Next LT Pro" w:cs="Arial"/>
          <w:b/>
          <w:bCs/>
          <w:sz w:val="24"/>
          <w:szCs w:val="24"/>
        </w:rPr>
      </w:pPr>
      <w:r>
        <w:rPr>
          <w:rFonts w:ascii="Avenir Next LT Pro" w:eastAsia="Avenir Next LT Pro" w:hAnsi="Avenir Next LT Pro" w:cs="Arial" w:hint="cs"/>
          <w:b/>
          <w:bCs/>
          <w:sz w:val="24"/>
          <w:szCs w:val="24"/>
          <w:rtl/>
        </w:rPr>
        <w:t xml:space="preserve">ملاءمة جلسات الاستماع والجداول الزمنية </w:t>
      </w:r>
      <w:r w:rsidRPr="00A00B61">
        <w:rPr>
          <w:rFonts w:ascii="Avenir Next LT Pro" w:eastAsia="Avenir Next LT Pro" w:hAnsi="Avenir Next LT Pro" w:cs="Avenir Next LT Pro"/>
          <w:sz w:val="24"/>
          <w:szCs w:val="24"/>
        </w:rPr>
        <w:t>(§ 303.437)</w:t>
      </w:r>
    </w:p>
    <w:p w14:paraId="53A64EDD" w14:textId="0FA9C012" w:rsidR="14B04962" w:rsidRPr="00072790" w:rsidRDefault="00072790" w:rsidP="00072790">
      <w:pPr>
        <w:bidi/>
        <w:spacing w:after="100" w:afterAutospacing="1"/>
        <w:jc w:val="both"/>
        <w:rPr>
          <w:rFonts w:ascii="Avenir Next LT Pro" w:eastAsia="Avenir Next LT Pro" w:hAnsi="Avenir Next LT Pro" w:cs="Arial"/>
          <w:sz w:val="24"/>
          <w:szCs w:val="24"/>
          <w:rtl/>
          <w:lang w:bidi="ar-EG"/>
        </w:rPr>
      </w:pPr>
      <w:r>
        <w:rPr>
          <w:rFonts w:ascii="Avenir Next LT Pro" w:eastAsia="Avenir Next LT Pro" w:hAnsi="Avenir Next LT Pro" w:cs="Arial" w:hint="cs"/>
          <w:sz w:val="24"/>
          <w:szCs w:val="24"/>
          <w:rtl/>
        </w:rPr>
        <w:t xml:space="preserve">ينبغي إجراء جلسات الاستماع وفقًا للإجراءات القانونية للجزء </w:t>
      </w:r>
      <w:r>
        <w:rPr>
          <w:rFonts w:ascii="Avenir Next LT Pro" w:eastAsia="Avenir Next LT Pro" w:hAnsi="Avenir Next LT Pro" w:cs="Arial"/>
          <w:sz w:val="24"/>
          <w:szCs w:val="24"/>
        </w:rPr>
        <w:t>C</w:t>
      </w:r>
      <w:r>
        <w:rPr>
          <w:rFonts w:ascii="Avenir Next LT Pro" w:eastAsia="Avenir Next LT Pro" w:hAnsi="Avenir Next LT Pro" w:cs="Arial" w:hint="cs"/>
          <w:sz w:val="24"/>
          <w:szCs w:val="24"/>
          <w:rtl/>
          <w:lang w:bidi="ar-EG"/>
        </w:rPr>
        <w:t xml:space="preserve"> من </w:t>
      </w:r>
      <w:r>
        <w:rPr>
          <w:rFonts w:ascii="Avenir Next LT Pro" w:eastAsia="Avenir Next LT Pro" w:hAnsi="Avenir Next LT Pro" w:cs="Arial"/>
          <w:sz w:val="24"/>
          <w:szCs w:val="24"/>
          <w:lang w:bidi="ar-EG"/>
        </w:rPr>
        <w:t>IDEA</w:t>
      </w:r>
      <w:r>
        <w:rPr>
          <w:rFonts w:ascii="Avenir Next LT Pro" w:eastAsia="Avenir Next LT Pro" w:hAnsi="Avenir Next LT Pro" w:cs="Arial" w:hint="cs"/>
          <w:sz w:val="24"/>
          <w:szCs w:val="24"/>
          <w:rtl/>
          <w:lang w:bidi="ar-EG"/>
        </w:rPr>
        <w:t xml:space="preserve"> في وقت ومكان مناسبين </w:t>
      </w:r>
      <w:r w:rsidR="001D60C1">
        <w:rPr>
          <w:rFonts w:ascii="Avenir Next LT Pro" w:eastAsia="Avenir Next LT Pro" w:hAnsi="Avenir Next LT Pro" w:cs="Arial" w:hint="cs"/>
          <w:sz w:val="24"/>
          <w:szCs w:val="24"/>
          <w:rtl/>
          <w:lang w:bidi="ar-EG"/>
        </w:rPr>
        <w:t xml:space="preserve">للوالدين بصورة معقولة. تقوم شعبة التدخل المبكر بضمان إكمال جلسة الاستماع وفقًا للإجراءات القانونية مع إرسال قرار خطي إلى كل طرف من الأطراف عن طريق البريد العادي، في موعد لا يتجاوز 30 يوم بعد استلام الشكوى وفقًا للإجراءات القانونية الخاصة بولي الأمر. يسمح لمسؤول جلسة الاستماع منح تمديدات زمنية محددة حسب طلب كل طرف. </w:t>
      </w:r>
    </w:p>
    <w:p w14:paraId="171B760A" w14:textId="13853A27" w:rsidR="008F5A0D" w:rsidRPr="001D60C1" w:rsidRDefault="001D60C1" w:rsidP="001D60C1">
      <w:pPr>
        <w:pStyle w:val="Heading1"/>
        <w:bidi/>
        <w:spacing w:before="0"/>
        <w:jc w:val="both"/>
        <w:rPr>
          <w:rFonts w:ascii="Avenir Next LT Pro" w:eastAsia="Avenir Next LT Pro" w:hAnsi="Avenir Next LT Pro" w:cs="Arial"/>
          <w:b/>
          <w:bCs/>
          <w:sz w:val="24"/>
          <w:szCs w:val="24"/>
        </w:rPr>
      </w:pPr>
      <w:r>
        <w:rPr>
          <w:rFonts w:ascii="Avenir Next LT Pro" w:eastAsia="Avenir Next LT Pro" w:hAnsi="Avenir Next LT Pro" w:cs="Arial" w:hint="cs"/>
          <w:b/>
          <w:bCs/>
          <w:sz w:val="24"/>
          <w:szCs w:val="24"/>
          <w:rtl/>
        </w:rPr>
        <w:t xml:space="preserve">الدعوى المدنية </w:t>
      </w:r>
      <w:r w:rsidRPr="00A00B61">
        <w:rPr>
          <w:rFonts w:ascii="Avenir Next LT Pro" w:eastAsia="Avenir Next LT Pro" w:hAnsi="Avenir Next LT Pro" w:cs="Avenir Next LT Pro"/>
          <w:sz w:val="24"/>
          <w:szCs w:val="24"/>
        </w:rPr>
        <w:t>(§ 303.438)</w:t>
      </w:r>
    </w:p>
    <w:p w14:paraId="2E804B12" w14:textId="207A5C16" w:rsidR="00D02490" w:rsidRPr="001D60C1" w:rsidRDefault="001D60C1" w:rsidP="001D60C1">
      <w:pPr>
        <w:bidi/>
        <w:spacing w:after="100" w:afterAutospacing="1"/>
        <w:jc w:val="both"/>
        <w:rPr>
          <w:rFonts w:ascii="Avenir Next LT Pro" w:eastAsia="Avenir Next LT Pro" w:hAnsi="Avenir Next LT Pro" w:cs="Arial"/>
          <w:sz w:val="24"/>
          <w:szCs w:val="24"/>
        </w:rPr>
      </w:pPr>
      <w:r>
        <w:rPr>
          <w:rFonts w:ascii="Avenir Next LT Pro" w:eastAsia="Avenir Next LT Pro" w:hAnsi="Avenir Next LT Pro" w:cs="Arial" w:hint="cs"/>
          <w:sz w:val="24"/>
          <w:szCs w:val="24"/>
          <w:rtl/>
        </w:rPr>
        <w:t xml:space="preserve">يحق لأي طرف متضرر من النتائج والقرار الصادر طبقًا للشكوى وفقًا للإجراءات القانونية رفع دعوى مدنية في محكمة الولاية أو محكمة فيدرالية بموجب المادة </w:t>
      </w:r>
      <w:r w:rsidRPr="00A00B61">
        <w:rPr>
          <w:rFonts w:ascii="Avenir Next LT Pro" w:eastAsia="Avenir Next LT Pro" w:hAnsi="Avenir Next LT Pro" w:cs="Avenir Next LT Pro"/>
          <w:sz w:val="24"/>
          <w:szCs w:val="24"/>
        </w:rPr>
        <w:t>639(a)(1)</w:t>
      </w:r>
      <w:r>
        <w:rPr>
          <w:rFonts w:ascii="Avenir Next LT Pro" w:eastAsia="Avenir Next LT Pro" w:hAnsi="Avenir Next LT Pro" w:cs="Avenir Next LT Pro" w:hint="cs"/>
          <w:sz w:val="24"/>
          <w:szCs w:val="24"/>
          <w:rtl/>
        </w:rPr>
        <w:t xml:space="preserve"> </w:t>
      </w:r>
      <w:r>
        <w:rPr>
          <w:rFonts w:ascii="Avenir Next LT Pro" w:eastAsia="Avenir Next LT Pro" w:hAnsi="Avenir Next LT Pro" w:cs="Arial" w:hint="cs"/>
          <w:sz w:val="24"/>
          <w:szCs w:val="24"/>
          <w:rtl/>
        </w:rPr>
        <w:t>من القانون.</w:t>
      </w:r>
    </w:p>
    <w:p w14:paraId="7BA88386" w14:textId="77777777" w:rsidR="00681F28" w:rsidRDefault="00681F28" w:rsidP="00A856CA">
      <w:pPr>
        <w:shd w:val="clear" w:color="auto" w:fill="FFFFFF"/>
        <w:jc w:val="both"/>
        <w:rPr>
          <w:rFonts w:ascii="Avenir Next LT Pro" w:eastAsia="Avenir Next LT Pro" w:hAnsi="Avenir Next LT Pro" w:cs="Avenir Next LT Pro"/>
          <w:b/>
          <w:sz w:val="24"/>
          <w:szCs w:val="24"/>
        </w:rPr>
      </w:pPr>
    </w:p>
    <w:p w14:paraId="0FA63EBE" w14:textId="45DFA2A1" w:rsidR="005C2947" w:rsidRPr="001D60C1" w:rsidRDefault="001D60C1" w:rsidP="001D60C1">
      <w:pPr>
        <w:shd w:val="clear" w:color="auto" w:fill="FFFFFF"/>
        <w:bidi/>
        <w:jc w:val="both"/>
        <w:rPr>
          <w:rFonts w:ascii="Avenir Next LT Pro" w:hAnsi="Avenir Next LT Pro" w:cs="Arial"/>
          <w:bCs/>
          <w:color w:val="242424"/>
          <w:sz w:val="24"/>
          <w:szCs w:val="24"/>
        </w:rPr>
      </w:pPr>
      <w:r w:rsidRPr="001D60C1">
        <w:rPr>
          <w:rFonts w:ascii="Avenir Next LT Pro" w:eastAsia="Avenir Next LT Pro" w:hAnsi="Avenir Next LT Pro" w:cs="Arial" w:hint="cs"/>
          <w:bCs/>
          <w:sz w:val="24"/>
          <w:szCs w:val="24"/>
          <w:rtl/>
        </w:rPr>
        <w:t>بيانات التواصل</w:t>
      </w:r>
    </w:p>
    <w:p w14:paraId="77C1B33F" w14:textId="5557E2A6" w:rsidR="005C2947" w:rsidRPr="001D60C1" w:rsidRDefault="001D60C1" w:rsidP="001D60C1">
      <w:pPr>
        <w:bidi/>
        <w:jc w:val="both"/>
        <w:rPr>
          <w:rFonts w:ascii="Avenir Next LT Pro" w:eastAsia="Avenir Next LT Pro" w:hAnsi="Avenir Next LT Pro" w:cs="Arial"/>
          <w:noProof/>
          <w:color w:val="000000" w:themeColor="text1"/>
          <w:sz w:val="24"/>
          <w:szCs w:val="24"/>
        </w:rPr>
      </w:pPr>
      <w:r>
        <w:rPr>
          <w:rFonts w:ascii="Avenir Next LT Pro" w:eastAsia="Avenir Next LT Pro" w:hAnsi="Avenir Next LT Pro" w:cs="Arial" w:hint="cs"/>
          <w:noProof/>
          <w:sz w:val="24"/>
          <w:szCs w:val="24"/>
          <w:rtl/>
        </w:rPr>
        <w:t>إذا كانت هناك أسئلة بخصوص حقوق الأسرة، المعايير التنفيذية للتدخل المبكر أو عن كيفية رفع شكوى، طلب وساطة، أو جلسة استماع وفقًا للإجراءات القانونية يمكنكم التواصل مع منسق الخدمات، مسؤول البرنامج، شعبة التدخل المبكر، أو العثور على معلومات على موقعنا الالكتروني (</w:t>
      </w:r>
      <w:hyperlink r:id="rId88">
        <w:r w:rsidRPr="00A00B61">
          <w:rPr>
            <w:rStyle w:val="Hyperlink"/>
            <w:rFonts w:ascii="Avenir Next LT Pro" w:eastAsia="Avenir Next LT Pro" w:hAnsi="Avenir Next LT Pro" w:cs="Avenir Next LT Pro"/>
            <w:noProof/>
            <w:sz w:val="24"/>
            <w:szCs w:val="24"/>
          </w:rPr>
          <w:t>https://www.mass.gov/orgs/early-intervention-division</w:t>
        </w:r>
      </w:hyperlink>
      <w:r>
        <w:rPr>
          <w:rStyle w:val="Hyperlink"/>
          <w:rFonts w:ascii="Avenir Next LT Pro" w:eastAsia="Avenir Next LT Pro" w:hAnsi="Avenir Next LT Pro" w:cs="Avenir Next LT Pro" w:hint="cs"/>
          <w:noProof/>
          <w:color w:val="000000" w:themeColor="text1"/>
          <w:sz w:val="24"/>
          <w:szCs w:val="24"/>
          <w:u w:val="none"/>
          <w:rtl/>
        </w:rPr>
        <w:t>).</w:t>
      </w:r>
    </w:p>
    <w:p w14:paraId="21861324" w14:textId="77777777" w:rsidR="005C2947" w:rsidRPr="00A00B61" w:rsidRDefault="005C2947" w:rsidP="001D60C1">
      <w:pPr>
        <w:bidi/>
        <w:jc w:val="both"/>
        <w:rPr>
          <w:rFonts w:ascii="Avenir Next LT Pro" w:eastAsia="Avenir Next LT Pro" w:hAnsi="Avenir Next LT Pro" w:cs="Avenir Next LT Pro"/>
          <w:sz w:val="24"/>
          <w:szCs w:val="24"/>
        </w:rPr>
      </w:pPr>
    </w:p>
    <w:p w14:paraId="35955F24" w14:textId="77777777" w:rsidR="00A53329" w:rsidRDefault="00A53329" w:rsidP="001D60C1">
      <w:pPr>
        <w:bidi/>
        <w:jc w:val="both"/>
        <w:rPr>
          <w:rFonts w:ascii="Avenir Next LT Pro" w:eastAsia="Avenir Next LT Pro" w:hAnsi="Avenir Next LT Pro" w:cs="Avenir Next LT Pro"/>
          <w:noProof/>
          <w:sz w:val="24"/>
          <w:szCs w:val="24"/>
        </w:rPr>
      </w:pPr>
    </w:p>
    <w:p w14:paraId="456977BA" w14:textId="77777777" w:rsidR="00753CF7" w:rsidRDefault="00753CF7" w:rsidP="00753CF7">
      <w:pPr>
        <w:jc w:val="right"/>
        <w:rPr>
          <w:rFonts w:ascii="Avenir Next LT Pro" w:eastAsia="Avenir Next LT Pro" w:hAnsi="Avenir Next LT Pro" w:cs="Avenir Next LT Pro"/>
          <w:noProof/>
          <w:sz w:val="24"/>
          <w:szCs w:val="24"/>
        </w:rPr>
      </w:pPr>
      <w:r w:rsidRPr="00613813">
        <w:rPr>
          <w:rFonts w:ascii="Avenir Next LT Pro" w:eastAsia="Avenir Next LT Pro" w:hAnsi="Avenir Next LT Pro" w:cs="Avenir Next LT Pro"/>
          <w:noProof/>
          <w:sz w:val="24"/>
          <w:szCs w:val="24"/>
        </w:rPr>
        <w:t xml:space="preserve">Early Intervention Division </w:t>
      </w:r>
    </w:p>
    <w:p w14:paraId="7A22EEA3" w14:textId="77777777" w:rsidR="00753CF7" w:rsidRPr="00613813" w:rsidRDefault="00753CF7" w:rsidP="00753CF7">
      <w:pPr>
        <w:jc w:val="right"/>
        <w:rPr>
          <w:rFonts w:ascii="Avenir Next LT Pro" w:eastAsia="Avenir Next LT Pro" w:hAnsi="Avenir Next LT Pro" w:cs="Avenir Next LT Pro"/>
          <w:noProof/>
          <w:sz w:val="24"/>
          <w:szCs w:val="24"/>
        </w:rPr>
      </w:pPr>
      <w:r w:rsidRPr="00613813">
        <w:rPr>
          <w:rFonts w:ascii="Avenir Next LT Pro" w:eastAsia="Avenir Next LT Pro" w:hAnsi="Avenir Next LT Pro" w:cs="Avenir Next LT Pro"/>
          <w:noProof/>
          <w:sz w:val="24"/>
          <w:szCs w:val="24"/>
        </w:rPr>
        <w:t>c/o Dispute Resolution</w:t>
      </w:r>
    </w:p>
    <w:p w14:paraId="697EE6C8" w14:textId="77777777" w:rsidR="00613813" w:rsidRDefault="00613813" w:rsidP="001D60C1">
      <w:pPr>
        <w:bidi/>
        <w:jc w:val="both"/>
        <w:rPr>
          <w:rFonts w:ascii="Avenir Next LT Pro" w:eastAsia="Avenir Next LT Pro" w:hAnsi="Avenir Next LT Pro" w:cs="Avenir Next LT Pro"/>
          <w:noProof/>
          <w:sz w:val="24"/>
          <w:szCs w:val="24"/>
        </w:rPr>
      </w:pPr>
      <w:r w:rsidRPr="00613813">
        <w:rPr>
          <w:rFonts w:ascii="Avenir Next LT Pro" w:eastAsia="Avenir Next LT Pro" w:hAnsi="Avenir Next LT Pro" w:cs="Avenir Next LT Pro"/>
          <w:noProof/>
          <w:sz w:val="24"/>
          <w:szCs w:val="24"/>
        </w:rPr>
        <w:t xml:space="preserve">250 Washington Street, 5th Floor, </w:t>
      </w:r>
    </w:p>
    <w:p w14:paraId="5C645499" w14:textId="68DFB711" w:rsidR="00A53329" w:rsidRDefault="00613813" w:rsidP="001D60C1">
      <w:pPr>
        <w:bidi/>
        <w:jc w:val="both"/>
        <w:rPr>
          <w:rFonts w:ascii="Avenir Next LT Pro" w:eastAsia="Avenir Next LT Pro" w:hAnsi="Avenir Next LT Pro" w:cs="Avenir Next LT Pro"/>
          <w:noProof/>
          <w:sz w:val="24"/>
          <w:szCs w:val="24"/>
        </w:rPr>
      </w:pPr>
      <w:r w:rsidRPr="00613813">
        <w:rPr>
          <w:rFonts w:ascii="Avenir Next LT Pro" w:eastAsia="Avenir Next LT Pro" w:hAnsi="Avenir Next LT Pro" w:cs="Avenir Next LT Pro"/>
          <w:noProof/>
          <w:sz w:val="24"/>
          <w:szCs w:val="24"/>
        </w:rPr>
        <w:t>Boston, MA 02108</w:t>
      </w:r>
    </w:p>
    <w:p w14:paraId="2F9900E7" w14:textId="39EA0A10" w:rsidR="005C2947" w:rsidRPr="00A00B61" w:rsidRDefault="001D60C1" w:rsidP="001D60C1">
      <w:pPr>
        <w:bidi/>
        <w:jc w:val="both"/>
        <w:rPr>
          <w:rFonts w:ascii="Avenir Next LT Pro" w:eastAsia="Avenir Next LT Pro" w:hAnsi="Avenir Next LT Pro" w:cs="Avenir Next LT Pro"/>
          <w:noProof/>
          <w:sz w:val="24"/>
          <w:szCs w:val="24"/>
        </w:rPr>
      </w:pPr>
      <w:r>
        <w:rPr>
          <w:rFonts w:ascii="Avenir Next LT Pro" w:eastAsia="Avenir Next LT Pro" w:hAnsi="Avenir Next LT Pro" w:cs="Arial" w:hint="cs"/>
          <w:noProof/>
          <w:sz w:val="24"/>
          <w:szCs w:val="24"/>
          <w:rtl/>
        </w:rPr>
        <w:t>بريد الكتروني:</w:t>
      </w:r>
      <w:r w:rsidR="005C2947" w:rsidRPr="00A00B61">
        <w:rPr>
          <w:rFonts w:ascii="Avenir Next LT Pro" w:eastAsia="Avenir Next LT Pro" w:hAnsi="Avenir Next LT Pro" w:cs="Avenir Next LT Pro"/>
          <w:noProof/>
          <w:sz w:val="24"/>
          <w:szCs w:val="24"/>
        </w:rPr>
        <w:t xml:space="preserve"> </w:t>
      </w:r>
      <w:hyperlink r:id="rId89">
        <w:r w:rsidR="005C2947" w:rsidRPr="00A00B61">
          <w:rPr>
            <w:rStyle w:val="Hyperlink"/>
            <w:rFonts w:ascii="Avenir Next LT Pro" w:eastAsia="Avenir Next LT Pro" w:hAnsi="Avenir Next LT Pro" w:cs="Avenir Next LT Pro"/>
            <w:noProof/>
            <w:sz w:val="24"/>
            <w:szCs w:val="24"/>
          </w:rPr>
          <w:t>EIDisputeResolution@mass.gov</w:t>
        </w:r>
      </w:hyperlink>
      <w:r w:rsidR="005C2947" w:rsidRPr="00A00B61">
        <w:rPr>
          <w:rFonts w:ascii="Avenir Next LT Pro" w:eastAsia="Avenir Next LT Pro" w:hAnsi="Avenir Next LT Pro" w:cs="Avenir Next LT Pro"/>
          <w:noProof/>
          <w:sz w:val="24"/>
          <w:szCs w:val="24"/>
        </w:rPr>
        <w:t xml:space="preserve"> </w:t>
      </w:r>
    </w:p>
    <w:p w14:paraId="1BC479EF" w14:textId="5317968F" w:rsidR="005C2947" w:rsidRPr="00A00B61" w:rsidRDefault="001D60C1" w:rsidP="001D60C1">
      <w:pPr>
        <w:bidi/>
        <w:jc w:val="both"/>
        <w:rPr>
          <w:rFonts w:ascii="Avenir Next LT Pro" w:eastAsia="Avenir Next LT Pro" w:hAnsi="Avenir Next LT Pro" w:cs="Avenir Next LT Pro"/>
          <w:noProof/>
          <w:sz w:val="24"/>
          <w:szCs w:val="24"/>
        </w:rPr>
      </w:pPr>
      <w:r>
        <w:rPr>
          <w:rFonts w:ascii="Avenir Next LT Pro" w:eastAsia="Avenir Next LT Pro" w:hAnsi="Avenir Next LT Pro" w:cs="Arial" w:hint="cs"/>
          <w:noProof/>
          <w:sz w:val="24"/>
          <w:szCs w:val="24"/>
          <w:rtl/>
        </w:rPr>
        <w:t>فاكس:</w:t>
      </w:r>
      <w:r w:rsidR="005C2947" w:rsidRPr="00A00B61">
        <w:rPr>
          <w:rFonts w:ascii="Avenir Next LT Pro" w:eastAsia="Avenir Next LT Pro" w:hAnsi="Avenir Next LT Pro" w:cs="Avenir Next LT Pro"/>
          <w:noProof/>
          <w:sz w:val="24"/>
          <w:szCs w:val="24"/>
        </w:rPr>
        <w:t xml:space="preserve">(857)-323-8350   </w:t>
      </w:r>
    </w:p>
    <w:p w14:paraId="70F12A45" w14:textId="5B30E3A8" w:rsidR="00476EC8" w:rsidRPr="00A00B61" w:rsidRDefault="001D60C1" w:rsidP="001D60C1">
      <w:pPr>
        <w:bidi/>
        <w:jc w:val="both"/>
        <w:rPr>
          <w:rFonts w:ascii="Avenir Next LT Pro" w:eastAsia="Avenir Next LT Pro" w:hAnsi="Avenir Next LT Pro" w:cs="Avenir Next LT Pro"/>
          <w:noProof/>
          <w:sz w:val="24"/>
          <w:szCs w:val="24"/>
        </w:rPr>
      </w:pPr>
      <w:r>
        <w:rPr>
          <w:rFonts w:ascii="Avenir Next LT Pro" w:eastAsia="Avenir Next LT Pro" w:hAnsi="Avenir Next LT Pro" w:cs="Arial" w:hint="cs"/>
          <w:noProof/>
          <w:sz w:val="24"/>
          <w:szCs w:val="24"/>
          <w:rtl/>
        </w:rPr>
        <w:t xml:space="preserve">هاتف: </w:t>
      </w:r>
      <w:r w:rsidR="005C2947" w:rsidRPr="00A00B61">
        <w:rPr>
          <w:rFonts w:ascii="Avenir Next LT Pro" w:eastAsia="Avenir Next LT Pro" w:hAnsi="Avenir Next LT Pro" w:cs="Avenir Next LT Pro"/>
          <w:noProof/>
          <w:sz w:val="24"/>
          <w:szCs w:val="24"/>
        </w:rPr>
        <w:t xml:space="preserve">(508) 454-2007 </w:t>
      </w:r>
    </w:p>
    <w:p w14:paraId="0700C2AC" w14:textId="3C8DBECD" w:rsidR="4E9F895A" w:rsidRPr="00A00B61" w:rsidRDefault="00CE0548" w:rsidP="00A856CA">
      <w:pPr>
        <w:jc w:val="both"/>
        <w:rPr>
          <w:rFonts w:ascii="Avenir Next LT Pro" w:eastAsia="Avenir Next LT Pro" w:hAnsi="Avenir Next LT Pro" w:cs="Avenir Next LT Pro"/>
          <w:noProof/>
          <w:sz w:val="24"/>
          <w:szCs w:val="24"/>
        </w:rPr>
      </w:pPr>
      <w:r w:rsidRPr="00A00B61">
        <w:rPr>
          <w:rFonts w:ascii="Avenir Next LT Pro" w:eastAsia="Avenir Next LT Pro" w:hAnsi="Avenir Next LT Pro" w:cs="Avenir Next LT Pro"/>
          <w:noProof/>
          <w:sz w:val="24"/>
          <w:szCs w:val="24"/>
        </w:rPr>
        <w:t xml:space="preserve"> </w:t>
      </w:r>
    </w:p>
    <w:sectPr w:rsidR="4E9F895A" w:rsidRPr="00A00B61" w:rsidSect="00DF4B74">
      <w:headerReference w:type="even" r:id="rId90"/>
      <w:headerReference w:type="default" r:id="rId91"/>
      <w:footerReference w:type="even" r:id="rId92"/>
      <w:footerReference w:type="default" r:id="rId93"/>
      <w:headerReference w:type="first" r:id="rId94"/>
      <w:footerReference w:type="first" r:id="rId95"/>
      <w:pgSz w:w="12240" w:h="15840"/>
      <w:pgMar w:top="1440" w:right="1440" w:bottom="1440" w:left="1440" w:header="720" w:footer="43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31D066" w14:textId="77777777" w:rsidR="00CA6257" w:rsidRDefault="00CA6257" w:rsidP="00DE0F0A">
      <w:r>
        <w:separator/>
      </w:r>
    </w:p>
  </w:endnote>
  <w:endnote w:type="continuationSeparator" w:id="0">
    <w:p w14:paraId="49E623F1" w14:textId="77777777" w:rsidR="00CA6257" w:rsidRDefault="00CA6257" w:rsidP="00DE0F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Next LT Pro">
    <w:altName w:val="Avenir Next LT Pro"/>
    <w:charset w:val="00"/>
    <w:family w:val="swiss"/>
    <w:pitch w:val="variable"/>
    <w:sig w:usb0="800000EF" w:usb1="5000204A" w:usb2="00000000" w:usb3="00000000" w:csb0="00000093"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8D173" w14:textId="77777777" w:rsidR="00996F62" w:rsidRDefault="00996F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F9F75" w14:textId="17E29D51" w:rsidR="00DE0F0A" w:rsidRPr="005673A7" w:rsidRDefault="005673A7" w:rsidP="38E38E21">
    <w:pPr>
      <w:pStyle w:val="Footer"/>
      <w:tabs>
        <w:tab w:val="clear" w:pos="4680"/>
        <w:tab w:val="clear" w:pos="9360"/>
        <w:tab w:val="left" w:pos="2628"/>
        <w:tab w:val="center" w:pos="5400"/>
        <w:tab w:val="right" w:pos="10800"/>
      </w:tabs>
      <w:rPr>
        <w:rFonts w:ascii="Avenir Next LT Pro" w:hAnsi="Avenir Next LT Pro"/>
        <w:i/>
        <w:iCs/>
      </w:rPr>
    </w:pP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2C13A" w14:textId="15E5B9EB" w:rsidR="4E9F895A" w:rsidRPr="005043AE" w:rsidRDefault="00F04C70" w:rsidP="00F04C70">
    <w:pPr>
      <w:pStyle w:val="Footer"/>
      <w:bidi/>
      <w:rPr>
        <w:rFonts w:ascii="Avenir Next LT Pro" w:hAnsi="Avenir Next LT Pro"/>
        <w:i/>
        <w:iCs/>
        <w:sz w:val="18"/>
        <w:szCs w:val="18"/>
        <w:rtl/>
        <w:lang w:bidi="ar-EG"/>
      </w:rPr>
    </w:pPr>
    <w:r>
      <w:rPr>
        <w:rFonts w:ascii="Avenir Next LT Pro" w:hAnsi="Avenir Next LT Pro" w:hint="cs"/>
        <w:i/>
        <w:iCs/>
        <w:noProof/>
        <w:sz w:val="18"/>
        <w:szCs w:val="18"/>
        <w:rtl/>
        <w:lang w:bidi="ar-EG"/>
      </w:rPr>
      <w:t>يعتبر هذا المستند بمثابة إشعار الضمانات الإجرائية بموجب قانون تعليم الأفراد المعاقين (</w:t>
    </w:r>
    <w:r>
      <w:rPr>
        <w:rFonts w:ascii="Avenir Next LT Pro" w:hAnsi="Avenir Next LT Pro"/>
        <w:i/>
        <w:iCs/>
        <w:noProof/>
        <w:sz w:val="18"/>
        <w:szCs w:val="18"/>
        <w:lang w:bidi="ar-EG"/>
      </w:rPr>
      <w:t>IDEA</w:t>
    </w:r>
    <w:r>
      <w:rPr>
        <w:rFonts w:ascii="Avenir Next LT Pro" w:hAnsi="Avenir Next LT Pro" w:hint="cs"/>
        <w:i/>
        <w:iCs/>
        <w:noProof/>
        <w:sz w:val="18"/>
        <w:szCs w:val="18"/>
        <w:rtl/>
        <w:lang w:bidi="ar-EG"/>
      </w:rPr>
      <w:t xml:space="preserve">) الجزء </w:t>
    </w:r>
    <w:r>
      <w:rPr>
        <w:rFonts w:ascii="Avenir Next LT Pro" w:hAnsi="Avenir Next LT Pro"/>
        <w:i/>
        <w:iCs/>
        <w:noProof/>
        <w:sz w:val="18"/>
        <w:szCs w:val="18"/>
        <w:lang w:bidi="ar-EG"/>
      </w:rPr>
      <w:t>C</w:t>
    </w:r>
    <w:r>
      <w:rPr>
        <w:rFonts w:ascii="Avenir Next LT Pro" w:hAnsi="Avenir Next LT Pro" w:hint="cs"/>
        <w:i/>
        <w:iCs/>
        <w:noProof/>
        <w:sz w:val="18"/>
        <w:szCs w:val="18"/>
        <w:rtl/>
        <w:lang w:bidi="ar-EG"/>
      </w:rPr>
      <w:t xml:space="preserve"> (</w:t>
    </w:r>
    <w:r w:rsidRPr="00BC1EA8">
      <w:rPr>
        <w:rFonts w:ascii="Avenir Next LT Pro" w:hAnsi="Avenir Next LT Pro"/>
        <w:i/>
        <w:iCs/>
        <w:noProof/>
        <w:sz w:val="18"/>
        <w:szCs w:val="18"/>
      </w:rPr>
      <w:t>34 CFR §303.421</w:t>
    </w:r>
    <w:r>
      <w:rPr>
        <w:rFonts w:ascii="Avenir Next LT Pro" w:hAnsi="Avenir Next LT Pro" w:hint="cs"/>
        <w:i/>
        <w:iCs/>
        <w:noProof/>
        <w:sz w:val="18"/>
        <w:szCs w:val="18"/>
        <w:rtl/>
      </w:rPr>
      <w:t xml:space="preserve">). تم التحديث في </w:t>
    </w:r>
    <w:r w:rsidR="00996F62" w:rsidRPr="00996F62">
      <w:rPr>
        <w:rFonts w:ascii="Avenir Next LT Pro" w:hAnsi="Avenir Next LT Pro"/>
        <w:i/>
        <w:iCs/>
        <w:noProof/>
        <w:sz w:val="18"/>
        <w:szCs w:val="18"/>
        <w:rtl/>
      </w:rPr>
      <w:t>يوليو</w:t>
    </w:r>
    <w:r>
      <w:rPr>
        <w:rFonts w:ascii="Avenir Next LT Pro" w:hAnsi="Avenir Next LT Pro" w:hint="cs"/>
        <w:i/>
        <w:iCs/>
        <w:noProof/>
        <w:sz w:val="18"/>
        <w:szCs w:val="18"/>
        <w:rtl/>
      </w:rPr>
      <w:t xml:space="preserve"> 2026. يحل هذا المستند محل جميع الإصدارات السابقة.</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91B8A" w14:textId="77777777" w:rsidR="00CA6257" w:rsidRDefault="00CA6257" w:rsidP="00DE0F0A">
      <w:r>
        <w:separator/>
      </w:r>
    </w:p>
  </w:footnote>
  <w:footnote w:type="continuationSeparator" w:id="0">
    <w:p w14:paraId="470C39CB" w14:textId="77777777" w:rsidR="00CA6257" w:rsidRDefault="00CA6257" w:rsidP="00DE0F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EACEE" w14:textId="30184665" w:rsidR="000B69B1" w:rsidRDefault="00000000">
    <w:pPr>
      <w:pStyle w:val="Header"/>
    </w:pPr>
    <w:r>
      <w:rPr>
        <w:noProof/>
      </w:rPr>
      <w:pict w14:anchorId="6C9520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8771172" o:spid="_x0000_s1029" type="#_x0000_t136" style="position:absolute;margin-left:0;margin-top:0;width:471.3pt;height:188.5pt;rotation:315;z-index:-251658752;mso-position-horizontal:center;mso-position-horizontal-relative:margin;mso-position-vertical:center;mso-position-vertical-relative:margin" o:allowincell="f" fillcolor="#dbe5f1 [660]" stroked="f">
          <v:fill opacity=".5"/>
          <v:textpath style="font-family:&quot;Aptos Black&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4E9F895A" w14:paraId="31AF7539" w14:textId="77777777" w:rsidTr="4E9F895A">
      <w:trPr>
        <w:trHeight w:val="300"/>
      </w:trPr>
      <w:tc>
        <w:tcPr>
          <w:tcW w:w="3120" w:type="dxa"/>
        </w:tcPr>
        <w:p w14:paraId="077DB628" w14:textId="48FDA226" w:rsidR="4E9F895A" w:rsidRDefault="4E9F895A" w:rsidP="4E9F895A">
          <w:pPr>
            <w:pStyle w:val="Header"/>
            <w:ind w:left="-115"/>
          </w:pPr>
        </w:p>
      </w:tc>
      <w:tc>
        <w:tcPr>
          <w:tcW w:w="3120" w:type="dxa"/>
        </w:tcPr>
        <w:p w14:paraId="7BBFF959" w14:textId="2AF5FE82" w:rsidR="4E9F895A" w:rsidRDefault="4E9F895A" w:rsidP="4E9F895A">
          <w:pPr>
            <w:pStyle w:val="Header"/>
            <w:jc w:val="center"/>
          </w:pPr>
        </w:p>
      </w:tc>
      <w:tc>
        <w:tcPr>
          <w:tcW w:w="3120" w:type="dxa"/>
        </w:tcPr>
        <w:p w14:paraId="1B11DF34" w14:textId="73773CF3" w:rsidR="4E9F895A" w:rsidRDefault="4E9F895A" w:rsidP="4E9F895A">
          <w:pPr>
            <w:pStyle w:val="Header"/>
            <w:ind w:right="-115"/>
            <w:jc w:val="right"/>
          </w:pPr>
        </w:p>
      </w:tc>
    </w:tr>
  </w:tbl>
  <w:p w14:paraId="315BEF6A" w14:textId="54EE18E1" w:rsidR="4E9F895A" w:rsidRDefault="4E9F895A" w:rsidP="4E9F89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0D16950" w14:paraId="029182E9" w14:textId="77777777" w:rsidTr="14B04962">
      <w:trPr>
        <w:trHeight w:val="300"/>
      </w:trPr>
      <w:tc>
        <w:tcPr>
          <w:tcW w:w="3120" w:type="dxa"/>
        </w:tcPr>
        <w:p w14:paraId="2C2403A0" w14:textId="48C02642" w:rsidR="14B04962" w:rsidRDefault="14B04962" w:rsidP="14B04962">
          <w:pPr>
            <w:pStyle w:val="Header"/>
            <w:ind w:left="-115"/>
          </w:pPr>
        </w:p>
      </w:tc>
      <w:tc>
        <w:tcPr>
          <w:tcW w:w="3120" w:type="dxa"/>
        </w:tcPr>
        <w:p w14:paraId="2B142744" w14:textId="0E084AEA" w:rsidR="14B04962" w:rsidRDefault="14B04962" w:rsidP="14B04962">
          <w:pPr>
            <w:pStyle w:val="Header"/>
            <w:jc w:val="center"/>
          </w:pPr>
        </w:p>
      </w:tc>
      <w:tc>
        <w:tcPr>
          <w:tcW w:w="3120" w:type="dxa"/>
        </w:tcPr>
        <w:p w14:paraId="3451E34E" w14:textId="5A73F306" w:rsidR="14B04962" w:rsidRDefault="14B04962" w:rsidP="14B04962">
          <w:pPr>
            <w:pStyle w:val="Header"/>
            <w:ind w:right="-115"/>
            <w:jc w:val="right"/>
          </w:pPr>
        </w:p>
      </w:tc>
    </w:tr>
  </w:tbl>
  <w:p w14:paraId="603425FC" w14:textId="019B8FD0" w:rsidR="005673A7" w:rsidRDefault="005673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F76B0"/>
    <w:multiLevelType w:val="hybridMultilevel"/>
    <w:tmpl w:val="FC38A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8C337C"/>
    <w:multiLevelType w:val="hybridMultilevel"/>
    <w:tmpl w:val="A5C62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1A6CCA"/>
    <w:multiLevelType w:val="hybridMultilevel"/>
    <w:tmpl w:val="80AAA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10008A"/>
    <w:multiLevelType w:val="hybridMultilevel"/>
    <w:tmpl w:val="DB9ED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BA7A05"/>
    <w:multiLevelType w:val="hybridMultilevel"/>
    <w:tmpl w:val="CC686B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5CF4FD8"/>
    <w:multiLevelType w:val="hybridMultilevel"/>
    <w:tmpl w:val="B20CE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D75A62"/>
    <w:multiLevelType w:val="hybridMultilevel"/>
    <w:tmpl w:val="6FB26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48685F"/>
    <w:multiLevelType w:val="hybridMultilevel"/>
    <w:tmpl w:val="C6507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EA1CD1"/>
    <w:multiLevelType w:val="hybridMultilevel"/>
    <w:tmpl w:val="4AF27A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CC2CB8"/>
    <w:multiLevelType w:val="hybridMultilevel"/>
    <w:tmpl w:val="79B8098C"/>
    <w:lvl w:ilvl="0" w:tplc="87DA4C78">
      <w:start w:val="1"/>
      <w:numFmt w:val="decimal"/>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3E2626"/>
    <w:multiLevelType w:val="hybridMultilevel"/>
    <w:tmpl w:val="87BA60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FD4182"/>
    <w:multiLevelType w:val="hybridMultilevel"/>
    <w:tmpl w:val="CC08D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C46F55"/>
    <w:multiLevelType w:val="hybridMultilevel"/>
    <w:tmpl w:val="D8CC8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1932D5"/>
    <w:multiLevelType w:val="hybridMultilevel"/>
    <w:tmpl w:val="8578A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281458"/>
    <w:multiLevelType w:val="hybridMultilevel"/>
    <w:tmpl w:val="66CCF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A968FF"/>
    <w:multiLevelType w:val="hybridMultilevel"/>
    <w:tmpl w:val="8C484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F63139"/>
    <w:multiLevelType w:val="hybridMultilevel"/>
    <w:tmpl w:val="3B1C1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1933352"/>
    <w:multiLevelType w:val="hybridMultilevel"/>
    <w:tmpl w:val="20829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15433B"/>
    <w:multiLevelType w:val="hybridMultilevel"/>
    <w:tmpl w:val="C58C1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D82D94"/>
    <w:multiLevelType w:val="hybridMultilevel"/>
    <w:tmpl w:val="9B860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3234ABC"/>
    <w:multiLevelType w:val="hybridMultilevel"/>
    <w:tmpl w:val="A210C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3426FF9"/>
    <w:multiLevelType w:val="hybridMultilevel"/>
    <w:tmpl w:val="C5584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7A245FD"/>
    <w:multiLevelType w:val="hybridMultilevel"/>
    <w:tmpl w:val="F42025B6"/>
    <w:lvl w:ilvl="0" w:tplc="1E142F38">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41101434">
    <w:abstractNumId w:val="4"/>
  </w:num>
  <w:num w:numId="2" w16cid:durableId="1216239665">
    <w:abstractNumId w:val="9"/>
  </w:num>
  <w:num w:numId="3" w16cid:durableId="1202748816">
    <w:abstractNumId w:val="18"/>
  </w:num>
  <w:num w:numId="4" w16cid:durableId="854810925">
    <w:abstractNumId w:val="12"/>
  </w:num>
  <w:num w:numId="5" w16cid:durableId="926622335">
    <w:abstractNumId w:val="6"/>
  </w:num>
  <w:num w:numId="6" w16cid:durableId="1459108066">
    <w:abstractNumId w:val="0"/>
  </w:num>
  <w:num w:numId="7" w16cid:durableId="762380366">
    <w:abstractNumId w:val="16"/>
  </w:num>
  <w:num w:numId="8" w16cid:durableId="1380547350">
    <w:abstractNumId w:val="13"/>
  </w:num>
  <w:num w:numId="9" w16cid:durableId="931662408">
    <w:abstractNumId w:val="7"/>
  </w:num>
  <w:num w:numId="10" w16cid:durableId="1402018851">
    <w:abstractNumId w:val="10"/>
  </w:num>
  <w:num w:numId="11" w16cid:durableId="1072124479">
    <w:abstractNumId w:val="20"/>
  </w:num>
  <w:num w:numId="12" w16cid:durableId="212888272">
    <w:abstractNumId w:val="22"/>
  </w:num>
  <w:num w:numId="13" w16cid:durableId="823857526">
    <w:abstractNumId w:val="5"/>
  </w:num>
  <w:num w:numId="14" w16cid:durableId="637028869">
    <w:abstractNumId w:val="19"/>
  </w:num>
  <w:num w:numId="15" w16cid:durableId="1462377652">
    <w:abstractNumId w:val="14"/>
  </w:num>
  <w:num w:numId="16" w16cid:durableId="1191607217">
    <w:abstractNumId w:val="3"/>
  </w:num>
  <w:num w:numId="17" w16cid:durableId="882442851">
    <w:abstractNumId w:val="17"/>
  </w:num>
  <w:num w:numId="18" w16cid:durableId="1749420766">
    <w:abstractNumId w:val="8"/>
  </w:num>
  <w:num w:numId="19" w16cid:durableId="2131702179">
    <w:abstractNumId w:val="1"/>
  </w:num>
  <w:num w:numId="20" w16cid:durableId="215702032">
    <w:abstractNumId w:val="21"/>
  </w:num>
  <w:num w:numId="21" w16cid:durableId="621572692">
    <w:abstractNumId w:val="15"/>
  </w:num>
  <w:num w:numId="22" w16cid:durableId="564729538">
    <w:abstractNumId w:val="11"/>
  </w:num>
  <w:num w:numId="23" w16cid:durableId="2132359475">
    <w:abstractNumId w:val="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drawingGridHorizontalSpacing w:val="10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AE9"/>
    <w:rsid w:val="00001AA5"/>
    <w:rsid w:val="0000276E"/>
    <w:rsid w:val="000071F5"/>
    <w:rsid w:val="000104C4"/>
    <w:rsid w:val="00013588"/>
    <w:rsid w:val="000179F0"/>
    <w:rsid w:val="00021F76"/>
    <w:rsid w:val="000221D1"/>
    <w:rsid w:val="00027AF0"/>
    <w:rsid w:val="00030214"/>
    <w:rsid w:val="0003139F"/>
    <w:rsid w:val="00031BC4"/>
    <w:rsid w:val="0003610F"/>
    <w:rsid w:val="00036E6B"/>
    <w:rsid w:val="00037C0A"/>
    <w:rsid w:val="00040189"/>
    <w:rsid w:val="00043EE5"/>
    <w:rsid w:val="00047B36"/>
    <w:rsid w:val="00051FA0"/>
    <w:rsid w:val="00054655"/>
    <w:rsid w:val="00054DE7"/>
    <w:rsid w:val="00055D65"/>
    <w:rsid w:val="00060AB1"/>
    <w:rsid w:val="0006141F"/>
    <w:rsid w:val="00070EA3"/>
    <w:rsid w:val="000715E4"/>
    <w:rsid w:val="000724C0"/>
    <w:rsid w:val="0007271C"/>
    <w:rsid w:val="00072790"/>
    <w:rsid w:val="00073019"/>
    <w:rsid w:val="00074B2F"/>
    <w:rsid w:val="00081A59"/>
    <w:rsid w:val="0008745A"/>
    <w:rsid w:val="00092D82"/>
    <w:rsid w:val="00095F03"/>
    <w:rsid w:val="0009729E"/>
    <w:rsid w:val="000972DF"/>
    <w:rsid w:val="000A0374"/>
    <w:rsid w:val="000A0DEB"/>
    <w:rsid w:val="000A2023"/>
    <w:rsid w:val="000A2995"/>
    <w:rsid w:val="000A5EA1"/>
    <w:rsid w:val="000A6951"/>
    <w:rsid w:val="000A790F"/>
    <w:rsid w:val="000B1E45"/>
    <w:rsid w:val="000B1F35"/>
    <w:rsid w:val="000B3CD1"/>
    <w:rsid w:val="000B43A0"/>
    <w:rsid w:val="000B6345"/>
    <w:rsid w:val="000B69B1"/>
    <w:rsid w:val="000B6CE9"/>
    <w:rsid w:val="000C507C"/>
    <w:rsid w:val="000C6A48"/>
    <w:rsid w:val="000C7D93"/>
    <w:rsid w:val="000D0C1C"/>
    <w:rsid w:val="000D0C83"/>
    <w:rsid w:val="000D16EC"/>
    <w:rsid w:val="000D32A5"/>
    <w:rsid w:val="000D34EA"/>
    <w:rsid w:val="000D3F8C"/>
    <w:rsid w:val="000D6577"/>
    <w:rsid w:val="000D7C0A"/>
    <w:rsid w:val="000D7F55"/>
    <w:rsid w:val="000E0ABC"/>
    <w:rsid w:val="000E15F7"/>
    <w:rsid w:val="000E2D4B"/>
    <w:rsid w:val="000E4FFB"/>
    <w:rsid w:val="000E55BF"/>
    <w:rsid w:val="000E7773"/>
    <w:rsid w:val="000F0673"/>
    <w:rsid w:val="00101243"/>
    <w:rsid w:val="001055F6"/>
    <w:rsid w:val="00107C82"/>
    <w:rsid w:val="00111D1B"/>
    <w:rsid w:val="00113036"/>
    <w:rsid w:val="0011314D"/>
    <w:rsid w:val="00113C65"/>
    <w:rsid w:val="00113CAA"/>
    <w:rsid w:val="00114723"/>
    <w:rsid w:val="001166A2"/>
    <w:rsid w:val="00116B6B"/>
    <w:rsid w:val="001225E4"/>
    <w:rsid w:val="0012348D"/>
    <w:rsid w:val="00123989"/>
    <w:rsid w:val="00124226"/>
    <w:rsid w:val="001269E6"/>
    <w:rsid w:val="00130107"/>
    <w:rsid w:val="00131819"/>
    <w:rsid w:val="00132B46"/>
    <w:rsid w:val="00133785"/>
    <w:rsid w:val="00134727"/>
    <w:rsid w:val="00136CA1"/>
    <w:rsid w:val="00136D63"/>
    <w:rsid w:val="00142ABC"/>
    <w:rsid w:val="0015011D"/>
    <w:rsid w:val="00155601"/>
    <w:rsid w:val="001567F4"/>
    <w:rsid w:val="001576F3"/>
    <w:rsid w:val="00157C0B"/>
    <w:rsid w:val="00157E37"/>
    <w:rsid w:val="00160C2D"/>
    <w:rsid w:val="00164748"/>
    <w:rsid w:val="0016507D"/>
    <w:rsid w:val="00166CBA"/>
    <w:rsid w:val="00167214"/>
    <w:rsid w:val="0017413C"/>
    <w:rsid w:val="001817C6"/>
    <w:rsid w:val="00184027"/>
    <w:rsid w:val="0019154D"/>
    <w:rsid w:val="00191806"/>
    <w:rsid w:val="00193B6A"/>
    <w:rsid w:val="001953F0"/>
    <w:rsid w:val="001A050D"/>
    <w:rsid w:val="001A06F0"/>
    <w:rsid w:val="001A4A16"/>
    <w:rsid w:val="001A6F8C"/>
    <w:rsid w:val="001A7A9F"/>
    <w:rsid w:val="001B1E37"/>
    <w:rsid w:val="001B3898"/>
    <w:rsid w:val="001B55A7"/>
    <w:rsid w:val="001B61C5"/>
    <w:rsid w:val="001B6397"/>
    <w:rsid w:val="001C2F50"/>
    <w:rsid w:val="001C51DE"/>
    <w:rsid w:val="001C6303"/>
    <w:rsid w:val="001D02C1"/>
    <w:rsid w:val="001D34D5"/>
    <w:rsid w:val="001D5083"/>
    <w:rsid w:val="001D5088"/>
    <w:rsid w:val="001D60C1"/>
    <w:rsid w:val="001D748C"/>
    <w:rsid w:val="001E0E99"/>
    <w:rsid w:val="001E4E15"/>
    <w:rsid w:val="001E544E"/>
    <w:rsid w:val="001F07A1"/>
    <w:rsid w:val="001F1794"/>
    <w:rsid w:val="001F1AD0"/>
    <w:rsid w:val="001F1D03"/>
    <w:rsid w:val="001F392A"/>
    <w:rsid w:val="001F67DD"/>
    <w:rsid w:val="001F7A14"/>
    <w:rsid w:val="00202DA7"/>
    <w:rsid w:val="0020318B"/>
    <w:rsid w:val="002035CE"/>
    <w:rsid w:val="00210497"/>
    <w:rsid w:val="00212B19"/>
    <w:rsid w:val="00213392"/>
    <w:rsid w:val="002148C7"/>
    <w:rsid w:val="00216E90"/>
    <w:rsid w:val="00222872"/>
    <w:rsid w:val="00224FF7"/>
    <w:rsid w:val="0022553F"/>
    <w:rsid w:val="0023265A"/>
    <w:rsid w:val="0023545A"/>
    <w:rsid w:val="00240F93"/>
    <w:rsid w:val="002412F5"/>
    <w:rsid w:val="00243902"/>
    <w:rsid w:val="00245687"/>
    <w:rsid w:val="00245DC0"/>
    <w:rsid w:val="0024672D"/>
    <w:rsid w:val="002470BF"/>
    <w:rsid w:val="00251AE3"/>
    <w:rsid w:val="0025555F"/>
    <w:rsid w:val="00255852"/>
    <w:rsid w:val="00257424"/>
    <w:rsid w:val="002647DC"/>
    <w:rsid w:val="00265C8F"/>
    <w:rsid w:val="00267F11"/>
    <w:rsid w:val="00273E11"/>
    <w:rsid w:val="002744D7"/>
    <w:rsid w:val="002771BE"/>
    <w:rsid w:val="002842B3"/>
    <w:rsid w:val="0028441B"/>
    <w:rsid w:val="00286365"/>
    <w:rsid w:val="00292C0B"/>
    <w:rsid w:val="00293F1F"/>
    <w:rsid w:val="002947F4"/>
    <w:rsid w:val="00297803"/>
    <w:rsid w:val="002A0CA5"/>
    <w:rsid w:val="002A1A74"/>
    <w:rsid w:val="002A1F22"/>
    <w:rsid w:val="002A22A8"/>
    <w:rsid w:val="002A2472"/>
    <w:rsid w:val="002A4443"/>
    <w:rsid w:val="002A7664"/>
    <w:rsid w:val="002B2269"/>
    <w:rsid w:val="002B4FAB"/>
    <w:rsid w:val="002B669B"/>
    <w:rsid w:val="002C084C"/>
    <w:rsid w:val="002C1CD0"/>
    <w:rsid w:val="002C1D93"/>
    <w:rsid w:val="002C54FE"/>
    <w:rsid w:val="002C6BEF"/>
    <w:rsid w:val="002D0B26"/>
    <w:rsid w:val="002D41E4"/>
    <w:rsid w:val="002D4AB2"/>
    <w:rsid w:val="002D515A"/>
    <w:rsid w:val="002D72AE"/>
    <w:rsid w:val="002E440E"/>
    <w:rsid w:val="002E7B69"/>
    <w:rsid w:val="002F118A"/>
    <w:rsid w:val="002F201C"/>
    <w:rsid w:val="002F54F8"/>
    <w:rsid w:val="002F6ABB"/>
    <w:rsid w:val="002F7286"/>
    <w:rsid w:val="00301D40"/>
    <w:rsid w:val="0030235C"/>
    <w:rsid w:val="003063C3"/>
    <w:rsid w:val="00306CDD"/>
    <w:rsid w:val="003119EB"/>
    <w:rsid w:val="00311BB3"/>
    <w:rsid w:val="00314E7A"/>
    <w:rsid w:val="00316503"/>
    <w:rsid w:val="00316872"/>
    <w:rsid w:val="003226FD"/>
    <w:rsid w:val="00324E97"/>
    <w:rsid w:val="00329CB2"/>
    <w:rsid w:val="00330B9A"/>
    <w:rsid w:val="00333D60"/>
    <w:rsid w:val="00333ED0"/>
    <w:rsid w:val="003350EC"/>
    <w:rsid w:val="0034237F"/>
    <w:rsid w:val="00343E00"/>
    <w:rsid w:val="0034590A"/>
    <w:rsid w:val="00346661"/>
    <w:rsid w:val="003548E4"/>
    <w:rsid w:val="003553EE"/>
    <w:rsid w:val="003579BC"/>
    <w:rsid w:val="00362248"/>
    <w:rsid w:val="003654AE"/>
    <w:rsid w:val="003661C3"/>
    <w:rsid w:val="00370301"/>
    <w:rsid w:val="00371A45"/>
    <w:rsid w:val="00374634"/>
    <w:rsid w:val="00376610"/>
    <w:rsid w:val="00382DC0"/>
    <w:rsid w:val="00383953"/>
    <w:rsid w:val="003841E8"/>
    <w:rsid w:val="0038693E"/>
    <w:rsid w:val="00391EB1"/>
    <w:rsid w:val="00392DF3"/>
    <w:rsid w:val="003947A9"/>
    <w:rsid w:val="00396A08"/>
    <w:rsid w:val="003A2355"/>
    <w:rsid w:val="003B2C27"/>
    <w:rsid w:val="003B3732"/>
    <w:rsid w:val="003C195A"/>
    <w:rsid w:val="003C67E7"/>
    <w:rsid w:val="003C69F4"/>
    <w:rsid w:val="003C7D75"/>
    <w:rsid w:val="003D00CA"/>
    <w:rsid w:val="003D4C1E"/>
    <w:rsid w:val="003D7EB7"/>
    <w:rsid w:val="003E3A8C"/>
    <w:rsid w:val="003E7A59"/>
    <w:rsid w:val="003E7B74"/>
    <w:rsid w:val="00403483"/>
    <w:rsid w:val="004043C1"/>
    <w:rsid w:val="00405329"/>
    <w:rsid w:val="00407734"/>
    <w:rsid w:val="00410CB4"/>
    <w:rsid w:val="0041188E"/>
    <w:rsid w:val="00411AC6"/>
    <w:rsid w:val="004210AE"/>
    <w:rsid w:val="00421C41"/>
    <w:rsid w:val="0042492F"/>
    <w:rsid w:val="00424B0A"/>
    <w:rsid w:val="0043085C"/>
    <w:rsid w:val="00431D72"/>
    <w:rsid w:val="00432DDD"/>
    <w:rsid w:val="00440BFE"/>
    <w:rsid w:val="00442D91"/>
    <w:rsid w:val="004447E1"/>
    <w:rsid w:val="00450A24"/>
    <w:rsid w:val="004524CD"/>
    <w:rsid w:val="004527C9"/>
    <w:rsid w:val="00454382"/>
    <w:rsid w:val="00457DE4"/>
    <w:rsid w:val="00462447"/>
    <w:rsid w:val="0046244B"/>
    <w:rsid w:val="004650F1"/>
    <w:rsid w:val="00466C5F"/>
    <w:rsid w:val="0047065A"/>
    <w:rsid w:val="00471B81"/>
    <w:rsid w:val="00476EC8"/>
    <w:rsid w:val="00480EA0"/>
    <w:rsid w:val="00482986"/>
    <w:rsid w:val="00483A5B"/>
    <w:rsid w:val="00484572"/>
    <w:rsid w:val="0048725F"/>
    <w:rsid w:val="00490A43"/>
    <w:rsid w:val="00494D11"/>
    <w:rsid w:val="004A14F4"/>
    <w:rsid w:val="004B5629"/>
    <w:rsid w:val="004C0158"/>
    <w:rsid w:val="004C45D0"/>
    <w:rsid w:val="004C56B6"/>
    <w:rsid w:val="004D629F"/>
    <w:rsid w:val="004D72BA"/>
    <w:rsid w:val="004E2DAD"/>
    <w:rsid w:val="004E3E2B"/>
    <w:rsid w:val="004E45B1"/>
    <w:rsid w:val="004E6C88"/>
    <w:rsid w:val="004E72B3"/>
    <w:rsid w:val="004E78A7"/>
    <w:rsid w:val="004F3D12"/>
    <w:rsid w:val="004F6226"/>
    <w:rsid w:val="005000C0"/>
    <w:rsid w:val="00500327"/>
    <w:rsid w:val="00503FF6"/>
    <w:rsid w:val="005043AE"/>
    <w:rsid w:val="00504BC5"/>
    <w:rsid w:val="00506027"/>
    <w:rsid w:val="0051536C"/>
    <w:rsid w:val="005178FF"/>
    <w:rsid w:val="00520914"/>
    <w:rsid w:val="005229EE"/>
    <w:rsid w:val="0052344E"/>
    <w:rsid w:val="005237C8"/>
    <w:rsid w:val="005259B4"/>
    <w:rsid w:val="00525B00"/>
    <w:rsid w:val="005270CE"/>
    <w:rsid w:val="00531B01"/>
    <w:rsid w:val="00531D95"/>
    <w:rsid w:val="00534556"/>
    <w:rsid w:val="005350B8"/>
    <w:rsid w:val="00535C96"/>
    <w:rsid w:val="0054005D"/>
    <w:rsid w:val="00540E68"/>
    <w:rsid w:val="00543C32"/>
    <w:rsid w:val="0054457C"/>
    <w:rsid w:val="005459FB"/>
    <w:rsid w:val="00547B83"/>
    <w:rsid w:val="00551F57"/>
    <w:rsid w:val="00552103"/>
    <w:rsid w:val="00552A39"/>
    <w:rsid w:val="00553690"/>
    <w:rsid w:val="00554249"/>
    <w:rsid w:val="00555FA5"/>
    <w:rsid w:val="005610D9"/>
    <w:rsid w:val="00561981"/>
    <w:rsid w:val="0056328F"/>
    <w:rsid w:val="00563829"/>
    <w:rsid w:val="00565188"/>
    <w:rsid w:val="005673A7"/>
    <w:rsid w:val="00567D24"/>
    <w:rsid w:val="00570F95"/>
    <w:rsid w:val="0057305D"/>
    <w:rsid w:val="0058245B"/>
    <w:rsid w:val="00582B9E"/>
    <w:rsid w:val="00583A45"/>
    <w:rsid w:val="005861D0"/>
    <w:rsid w:val="00586397"/>
    <w:rsid w:val="00595AAE"/>
    <w:rsid w:val="00595DB2"/>
    <w:rsid w:val="005A09E2"/>
    <w:rsid w:val="005A15D9"/>
    <w:rsid w:val="005A3010"/>
    <w:rsid w:val="005B07D8"/>
    <w:rsid w:val="005B11EA"/>
    <w:rsid w:val="005B14A7"/>
    <w:rsid w:val="005B2DC1"/>
    <w:rsid w:val="005B5480"/>
    <w:rsid w:val="005B72D4"/>
    <w:rsid w:val="005B7B91"/>
    <w:rsid w:val="005C1E4B"/>
    <w:rsid w:val="005C2947"/>
    <w:rsid w:val="005D0AE9"/>
    <w:rsid w:val="005D307C"/>
    <w:rsid w:val="005D6716"/>
    <w:rsid w:val="005E1079"/>
    <w:rsid w:val="005E206F"/>
    <w:rsid w:val="005E3466"/>
    <w:rsid w:val="005E3F8F"/>
    <w:rsid w:val="005E4195"/>
    <w:rsid w:val="005E4C8E"/>
    <w:rsid w:val="005F48B1"/>
    <w:rsid w:val="005F4B4F"/>
    <w:rsid w:val="005F4EBD"/>
    <w:rsid w:val="005F67A5"/>
    <w:rsid w:val="006011B2"/>
    <w:rsid w:val="006059B6"/>
    <w:rsid w:val="00611E23"/>
    <w:rsid w:val="00611E5C"/>
    <w:rsid w:val="00613070"/>
    <w:rsid w:val="00613250"/>
    <w:rsid w:val="00613813"/>
    <w:rsid w:val="006138F4"/>
    <w:rsid w:val="00614D7E"/>
    <w:rsid w:val="00615F75"/>
    <w:rsid w:val="00616C6F"/>
    <w:rsid w:val="006325BA"/>
    <w:rsid w:val="006347CC"/>
    <w:rsid w:val="00635062"/>
    <w:rsid w:val="0063628D"/>
    <w:rsid w:val="00640E68"/>
    <w:rsid w:val="00642248"/>
    <w:rsid w:val="00645C3E"/>
    <w:rsid w:val="00650086"/>
    <w:rsid w:val="006523E1"/>
    <w:rsid w:val="00653444"/>
    <w:rsid w:val="00655DE1"/>
    <w:rsid w:val="00656436"/>
    <w:rsid w:val="00661914"/>
    <w:rsid w:val="00675B93"/>
    <w:rsid w:val="006763B6"/>
    <w:rsid w:val="00676A77"/>
    <w:rsid w:val="00681791"/>
    <w:rsid w:val="00681F28"/>
    <w:rsid w:val="0068298A"/>
    <w:rsid w:val="00682F5F"/>
    <w:rsid w:val="0068664E"/>
    <w:rsid w:val="00687A2D"/>
    <w:rsid w:val="0069200A"/>
    <w:rsid w:val="006930A6"/>
    <w:rsid w:val="00696E40"/>
    <w:rsid w:val="00696F89"/>
    <w:rsid w:val="00697079"/>
    <w:rsid w:val="00697DA0"/>
    <w:rsid w:val="006A139C"/>
    <w:rsid w:val="006A4FFC"/>
    <w:rsid w:val="006A6DD0"/>
    <w:rsid w:val="006A7A28"/>
    <w:rsid w:val="006B1734"/>
    <w:rsid w:val="006B320E"/>
    <w:rsid w:val="006B4F42"/>
    <w:rsid w:val="006C1A9A"/>
    <w:rsid w:val="006C645A"/>
    <w:rsid w:val="006D17AA"/>
    <w:rsid w:val="006D4D79"/>
    <w:rsid w:val="006D4DAF"/>
    <w:rsid w:val="006D680B"/>
    <w:rsid w:val="006E1BBE"/>
    <w:rsid w:val="006E21C4"/>
    <w:rsid w:val="006E5250"/>
    <w:rsid w:val="006E5A8C"/>
    <w:rsid w:val="006E5C82"/>
    <w:rsid w:val="006E694F"/>
    <w:rsid w:val="006F146B"/>
    <w:rsid w:val="006F17DB"/>
    <w:rsid w:val="006F3B10"/>
    <w:rsid w:val="006F3ECE"/>
    <w:rsid w:val="006F7187"/>
    <w:rsid w:val="0070080A"/>
    <w:rsid w:val="00703BD4"/>
    <w:rsid w:val="00704096"/>
    <w:rsid w:val="00705AB1"/>
    <w:rsid w:val="00706BE6"/>
    <w:rsid w:val="007116EC"/>
    <w:rsid w:val="0071193D"/>
    <w:rsid w:val="00714841"/>
    <w:rsid w:val="00714F05"/>
    <w:rsid w:val="0071684A"/>
    <w:rsid w:val="007204EE"/>
    <w:rsid w:val="00720EC1"/>
    <w:rsid w:val="00723D52"/>
    <w:rsid w:val="00726383"/>
    <w:rsid w:val="0073146A"/>
    <w:rsid w:val="00732646"/>
    <w:rsid w:val="00733517"/>
    <w:rsid w:val="00733BCA"/>
    <w:rsid w:val="00733EF3"/>
    <w:rsid w:val="0073482A"/>
    <w:rsid w:val="0073751E"/>
    <w:rsid w:val="00737ECD"/>
    <w:rsid w:val="00741453"/>
    <w:rsid w:val="0074349C"/>
    <w:rsid w:val="00743AC0"/>
    <w:rsid w:val="007529D1"/>
    <w:rsid w:val="00753CF7"/>
    <w:rsid w:val="00760A85"/>
    <w:rsid w:val="007622CA"/>
    <w:rsid w:val="00762AB5"/>
    <w:rsid w:val="0076667A"/>
    <w:rsid w:val="00766888"/>
    <w:rsid w:val="00767501"/>
    <w:rsid w:val="0077040C"/>
    <w:rsid w:val="00770A4A"/>
    <w:rsid w:val="007746E7"/>
    <w:rsid w:val="0077490B"/>
    <w:rsid w:val="00776C55"/>
    <w:rsid w:val="00784FD0"/>
    <w:rsid w:val="007936A4"/>
    <w:rsid w:val="007939CD"/>
    <w:rsid w:val="00794F17"/>
    <w:rsid w:val="0079513B"/>
    <w:rsid w:val="007956DD"/>
    <w:rsid w:val="0079776E"/>
    <w:rsid w:val="007977F3"/>
    <w:rsid w:val="00797B39"/>
    <w:rsid w:val="007A0777"/>
    <w:rsid w:val="007A35C1"/>
    <w:rsid w:val="007A60B7"/>
    <w:rsid w:val="007A79B1"/>
    <w:rsid w:val="007C2CA3"/>
    <w:rsid w:val="007C369E"/>
    <w:rsid w:val="007C545E"/>
    <w:rsid w:val="007C60E8"/>
    <w:rsid w:val="007C6C43"/>
    <w:rsid w:val="007D1537"/>
    <w:rsid w:val="007D4F2E"/>
    <w:rsid w:val="007D507C"/>
    <w:rsid w:val="007E2388"/>
    <w:rsid w:val="007E4186"/>
    <w:rsid w:val="007E5091"/>
    <w:rsid w:val="007E598E"/>
    <w:rsid w:val="007E6F3E"/>
    <w:rsid w:val="007F0DA4"/>
    <w:rsid w:val="007F0EB2"/>
    <w:rsid w:val="007F1E50"/>
    <w:rsid w:val="007F2853"/>
    <w:rsid w:val="007F4FD6"/>
    <w:rsid w:val="007F54B0"/>
    <w:rsid w:val="007F67D8"/>
    <w:rsid w:val="00801A0C"/>
    <w:rsid w:val="00804728"/>
    <w:rsid w:val="008139C9"/>
    <w:rsid w:val="00816B57"/>
    <w:rsid w:val="0082448B"/>
    <w:rsid w:val="0082553D"/>
    <w:rsid w:val="00825FB6"/>
    <w:rsid w:val="00830964"/>
    <w:rsid w:val="008318A8"/>
    <w:rsid w:val="00835078"/>
    <w:rsid w:val="00835C49"/>
    <w:rsid w:val="008378FE"/>
    <w:rsid w:val="00844B28"/>
    <w:rsid w:val="00845396"/>
    <w:rsid w:val="0084584D"/>
    <w:rsid w:val="0084695C"/>
    <w:rsid w:val="00853E98"/>
    <w:rsid w:val="00854048"/>
    <w:rsid w:val="008605B2"/>
    <w:rsid w:val="00861DBB"/>
    <w:rsid w:val="008651D1"/>
    <w:rsid w:val="008658E5"/>
    <w:rsid w:val="00871BC4"/>
    <w:rsid w:val="00872894"/>
    <w:rsid w:val="00876772"/>
    <w:rsid w:val="00881902"/>
    <w:rsid w:val="00887072"/>
    <w:rsid w:val="008873FE"/>
    <w:rsid w:val="00887D14"/>
    <w:rsid w:val="00890FB9"/>
    <w:rsid w:val="00894C9C"/>
    <w:rsid w:val="0089677C"/>
    <w:rsid w:val="00897D73"/>
    <w:rsid w:val="008A0C67"/>
    <w:rsid w:val="008A1EF9"/>
    <w:rsid w:val="008A29D4"/>
    <w:rsid w:val="008A4BB0"/>
    <w:rsid w:val="008B0D41"/>
    <w:rsid w:val="008B3882"/>
    <w:rsid w:val="008C0402"/>
    <w:rsid w:val="008C0E0A"/>
    <w:rsid w:val="008C2431"/>
    <w:rsid w:val="008C3116"/>
    <w:rsid w:val="008C4FAD"/>
    <w:rsid w:val="008C7125"/>
    <w:rsid w:val="008C7CA3"/>
    <w:rsid w:val="008C7F07"/>
    <w:rsid w:val="008D2158"/>
    <w:rsid w:val="008D55A9"/>
    <w:rsid w:val="008F2256"/>
    <w:rsid w:val="008F3B02"/>
    <w:rsid w:val="008F53C8"/>
    <w:rsid w:val="008F53CC"/>
    <w:rsid w:val="008F5A0D"/>
    <w:rsid w:val="009002CC"/>
    <w:rsid w:val="0090364F"/>
    <w:rsid w:val="00904378"/>
    <w:rsid w:val="00904CF3"/>
    <w:rsid w:val="009118A3"/>
    <w:rsid w:val="00914D2E"/>
    <w:rsid w:val="00916815"/>
    <w:rsid w:val="0091688F"/>
    <w:rsid w:val="00916F9C"/>
    <w:rsid w:val="009179B2"/>
    <w:rsid w:val="00920F86"/>
    <w:rsid w:val="009210AD"/>
    <w:rsid w:val="00921AF4"/>
    <w:rsid w:val="0092560D"/>
    <w:rsid w:val="009258C2"/>
    <w:rsid w:val="009269DF"/>
    <w:rsid w:val="0093005E"/>
    <w:rsid w:val="00944248"/>
    <w:rsid w:val="00945544"/>
    <w:rsid w:val="00945B90"/>
    <w:rsid w:val="00945BC5"/>
    <w:rsid w:val="00947816"/>
    <w:rsid w:val="00950F2B"/>
    <w:rsid w:val="00951936"/>
    <w:rsid w:val="009606D8"/>
    <w:rsid w:val="00960A9F"/>
    <w:rsid w:val="009613F6"/>
    <w:rsid w:val="0096175A"/>
    <w:rsid w:val="00962BB5"/>
    <w:rsid w:val="00963CE6"/>
    <w:rsid w:val="00966291"/>
    <w:rsid w:val="00970D4C"/>
    <w:rsid w:val="009711E3"/>
    <w:rsid w:val="009748DF"/>
    <w:rsid w:val="00974A11"/>
    <w:rsid w:val="00975807"/>
    <w:rsid w:val="00976A45"/>
    <w:rsid w:val="00983779"/>
    <w:rsid w:val="00985509"/>
    <w:rsid w:val="009917F8"/>
    <w:rsid w:val="009918AC"/>
    <w:rsid w:val="00992450"/>
    <w:rsid w:val="00994132"/>
    <w:rsid w:val="009968C1"/>
    <w:rsid w:val="00996F62"/>
    <w:rsid w:val="00997121"/>
    <w:rsid w:val="009972A2"/>
    <w:rsid w:val="00997F1F"/>
    <w:rsid w:val="009A1F7E"/>
    <w:rsid w:val="009A54A3"/>
    <w:rsid w:val="009B0CB1"/>
    <w:rsid w:val="009B1302"/>
    <w:rsid w:val="009B152D"/>
    <w:rsid w:val="009B2568"/>
    <w:rsid w:val="009C364F"/>
    <w:rsid w:val="009C762A"/>
    <w:rsid w:val="009C7C4A"/>
    <w:rsid w:val="009D2650"/>
    <w:rsid w:val="009D5762"/>
    <w:rsid w:val="009D6237"/>
    <w:rsid w:val="009E08A3"/>
    <w:rsid w:val="009E258A"/>
    <w:rsid w:val="009E3B8E"/>
    <w:rsid w:val="009F0E3E"/>
    <w:rsid w:val="009F2A69"/>
    <w:rsid w:val="009F404D"/>
    <w:rsid w:val="009F4E27"/>
    <w:rsid w:val="009F70B6"/>
    <w:rsid w:val="00A00B61"/>
    <w:rsid w:val="00A01507"/>
    <w:rsid w:val="00A017B2"/>
    <w:rsid w:val="00A10600"/>
    <w:rsid w:val="00A140D6"/>
    <w:rsid w:val="00A14923"/>
    <w:rsid w:val="00A16C65"/>
    <w:rsid w:val="00A207D9"/>
    <w:rsid w:val="00A208F3"/>
    <w:rsid w:val="00A20AB5"/>
    <w:rsid w:val="00A21A19"/>
    <w:rsid w:val="00A23A54"/>
    <w:rsid w:val="00A24C96"/>
    <w:rsid w:val="00A24FEE"/>
    <w:rsid w:val="00A26D97"/>
    <w:rsid w:val="00A27740"/>
    <w:rsid w:val="00A27E3F"/>
    <w:rsid w:val="00A3000C"/>
    <w:rsid w:val="00A35FC1"/>
    <w:rsid w:val="00A36E0D"/>
    <w:rsid w:val="00A376B2"/>
    <w:rsid w:val="00A37DEB"/>
    <w:rsid w:val="00A46C27"/>
    <w:rsid w:val="00A506BE"/>
    <w:rsid w:val="00A50D50"/>
    <w:rsid w:val="00A513D0"/>
    <w:rsid w:val="00A53329"/>
    <w:rsid w:val="00A54010"/>
    <w:rsid w:val="00A54C13"/>
    <w:rsid w:val="00A55A42"/>
    <w:rsid w:val="00A55CBD"/>
    <w:rsid w:val="00A5652B"/>
    <w:rsid w:val="00A61F61"/>
    <w:rsid w:val="00A62E67"/>
    <w:rsid w:val="00A63545"/>
    <w:rsid w:val="00A65891"/>
    <w:rsid w:val="00A67C19"/>
    <w:rsid w:val="00A7370C"/>
    <w:rsid w:val="00A76BCA"/>
    <w:rsid w:val="00A77203"/>
    <w:rsid w:val="00A805CB"/>
    <w:rsid w:val="00A841A5"/>
    <w:rsid w:val="00A844C0"/>
    <w:rsid w:val="00A856CA"/>
    <w:rsid w:val="00A856D5"/>
    <w:rsid w:val="00A85828"/>
    <w:rsid w:val="00A8766A"/>
    <w:rsid w:val="00A92C15"/>
    <w:rsid w:val="00A93C5D"/>
    <w:rsid w:val="00A94A3F"/>
    <w:rsid w:val="00A952CB"/>
    <w:rsid w:val="00A972AA"/>
    <w:rsid w:val="00AA4D9A"/>
    <w:rsid w:val="00AA726E"/>
    <w:rsid w:val="00AB17F4"/>
    <w:rsid w:val="00AB795D"/>
    <w:rsid w:val="00AC136B"/>
    <w:rsid w:val="00AC2A3F"/>
    <w:rsid w:val="00AC3C55"/>
    <w:rsid w:val="00AC6F52"/>
    <w:rsid w:val="00AC7EF5"/>
    <w:rsid w:val="00AD05CE"/>
    <w:rsid w:val="00AE0A53"/>
    <w:rsid w:val="00AE164F"/>
    <w:rsid w:val="00AE3461"/>
    <w:rsid w:val="00AE5F90"/>
    <w:rsid w:val="00AE6DF6"/>
    <w:rsid w:val="00AE7F0C"/>
    <w:rsid w:val="00AF2CDD"/>
    <w:rsid w:val="00AF4F92"/>
    <w:rsid w:val="00AF6E20"/>
    <w:rsid w:val="00B01AD1"/>
    <w:rsid w:val="00B0603C"/>
    <w:rsid w:val="00B06471"/>
    <w:rsid w:val="00B06B9E"/>
    <w:rsid w:val="00B1142C"/>
    <w:rsid w:val="00B1420D"/>
    <w:rsid w:val="00B14DDC"/>
    <w:rsid w:val="00B20D21"/>
    <w:rsid w:val="00B21180"/>
    <w:rsid w:val="00B268F3"/>
    <w:rsid w:val="00B26E97"/>
    <w:rsid w:val="00B30BEE"/>
    <w:rsid w:val="00B31842"/>
    <w:rsid w:val="00B36EF0"/>
    <w:rsid w:val="00B40D48"/>
    <w:rsid w:val="00B4116A"/>
    <w:rsid w:val="00B41BB6"/>
    <w:rsid w:val="00B423F1"/>
    <w:rsid w:val="00B42EB8"/>
    <w:rsid w:val="00B437AE"/>
    <w:rsid w:val="00B45BB4"/>
    <w:rsid w:val="00B4759C"/>
    <w:rsid w:val="00B47878"/>
    <w:rsid w:val="00B47A12"/>
    <w:rsid w:val="00B500AF"/>
    <w:rsid w:val="00B50575"/>
    <w:rsid w:val="00B54DDB"/>
    <w:rsid w:val="00B60DEF"/>
    <w:rsid w:val="00B869E1"/>
    <w:rsid w:val="00B86CF4"/>
    <w:rsid w:val="00B9371E"/>
    <w:rsid w:val="00B967D9"/>
    <w:rsid w:val="00BA435F"/>
    <w:rsid w:val="00BB11EA"/>
    <w:rsid w:val="00BB2B3B"/>
    <w:rsid w:val="00BB3249"/>
    <w:rsid w:val="00BB3C35"/>
    <w:rsid w:val="00BC1EA8"/>
    <w:rsid w:val="00BC3FBB"/>
    <w:rsid w:val="00BD4CC4"/>
    <w:rsid w:val="00BD67A0"/>
    <w:rsid w:val="00BE080A"/>
    <w:rsid w:val="00BE1A22"/>
    <w:rsid w:val="00BE2126"/>
    <w:rsid w:val="00BE2950"/>
    <w:rsid w:val="00BE2F62"/>
    <w:rsid w:val="00BE3B5C"/>
    <w:rsid w:val="00BE3E5E"/>
    <w:rsid w:val="00BE50B1"/>
    <w:rsid w:val="00BE72C2"/>
    <w:rsid w:val="00BF027A"/>
    <w:rsid w:val="00BF7F7A"/>
    <w:rsid w:val="00C00050"/>
    <w:rsid w:val="00C00760"/>
    <w:rsid w:val="00C01D88"/>
    <w:rsid w:val="00C04B14"/>
    <w:rsid w:val="00C10F95"/>
    <w:rsid w:val="00C1473B"/>
    <w:rsid w:val="00C15257"/>
    <w:rsid w:val="00C22E97"/>
    <w:rsid w:val="00C30D24"/>
    <w:rsid w:val="00C3182E"/>
    <w:rsid w:val="00C34DAE"/>
    <w:rsid w:val="00C4092A"/>
    <w:rsid w:val="00C42FF5"/>
    <w:rsid w:val="00C43C99"/>
    <w:rsid w:val="00C44E7B"/>
    <w:rsid w:val="00C450DC"/>
    <w:rsid w:val="00C45290"/>
    <w:rsid w:val="00C45662"/>
    <w:rsid w:val="00C473B8"/>
    <w:rsid w:val="00C518CD"/>
    <w:rsid w:val="00C53863"/>
    <w:rsid w:val="00C54307"/>
    <w:rsid w:val="00C55308"/>
    <w:rsid w:val="00C56691"/>
    <w:rsid w:val="00C62375"/>
    <w:rsid w:val="00C647A2"/>
    <w:rsid w:val="00C700D0"/>
    <w:rsid w:val="00C7140F"/>
    <w:rsid w:val="00C735C6"/>
    <w:rsid w:val="00C826BC"/>
    <w:rsid w:val="00C9412A"/>
    <w:rsid w:val="00C96A76"/>
    <w:rsid w:val="00CA0D7C"/>
    <w:rsid w:val="00CA151C"/>
    <w:rsid w:val="00CA2896"/>
    <w:rsid w:val="00CA3ECF"/>
    <w:rsid w:val="00CA4F7D"/>
    <w:rsid w:val="00CA6257"/>
    <w:rsid w:val="00CA712E"/>
    <w:rsid w:val="00CB0A1F"/>
    <w:rsid w:val="00CB2F81"/>
    <w:rsid w:val="00CB62DE"/>
    <w:rsid w:val="00CB7089"/>
    <w:rsid w:val="00CB7AC5"/>
    <w:rsid w:val="00CC0703"/>
    <w:rsid w:val="00CC2058"/>
    <w:rsid w:val="00CC2174"/>
    <w:rsid w:val="00CC55C3"/>
    <w:rsid w:val="00CC67B9"/>
    <w:rsid w:val="00CD01DB"/>
    <w:rsid w:val="00CD4E47"/>
    <w:rsid w:val="00CE0407"/>
    <w:rsid w:val="00CE0548"/>
    <w:rsid w:val="00CE1826"/>
    <w:rsid w:val="00CE1F7B"/>
    <w:rsid w:val="00CE4F44"/>
    <w:rsid w:val="00CE6202"/>
    <w:rsid w:val="00CE646F"/>
    <w:rsid w:val="00CF05C2"/>
    <w:rsid w:val="00CF2AE0"/>
    <w:rsid w:val="00CF2C81"/>
    <w:rsid w:val="00CF407D"/>
    <w:rsid w:val="00CF4FAF"/>
    <w:rsid w:val="00CF593A"/>
    <w:rsid w:val="00CF5FAE"/>
    <w:rsid w:val="00CF6695"/>
    <w:rsid w:val="00CF6818"/>
    <w:rsid w:val="00CF6A23"/>
    <w:rsid w:val="00D02490"/>
    <w:rsid w:val="00D04C63"/>
    <w:rsid w:val="00D06C33"/>
    <w:rsid w:val="00D1065F"/>
    <w:rsid w:val="00D122D0"/>
    <w:rsid w:val="00D1419E"/>
    <w:rsid w:val="00D16950"/>
    <w:rsid w:val="00D16DEB"/>
    <w:rsid w:val="00D21F2F"/>
    <w:rsid w:val="00D26E3F"/>
    <w:rsid w:val="00D26E63"/>
    <w:rsid w:val="00D31FA8"/>
    <w:rsid w:val="00D34801"/>
    <w:rsid w:val="00D406D8"/>
    <w:rsid w:val="00D41A1C"/>
    <w:rsid w:val="00D432C6"/>
    <w:rsid w:val="00D46675"/>
    <w:rsid w:val="00D46CAD"/>
    <w:rsid w:val="00D515DE"/>
    <w:rsid w:val="00D529F6"/>
    <w:rsid w:val="00D53E0A"/>
    <w:rsid w:val="00D54870"/>
    <w:rsid w:val="00D60045"/>
    <w:rsid w:val="00D60B62"/>
    <w:rsid w:val="00D65709"/>
    <w:rsid w:val="00D6745C"/>
    <w:rsid w:val="00D70C84"/>
    <w:rsid w:val="00D751A7"/>
    <w:rsid w:val="00D76673"/>
    <w:rsid w:val="00D768B2"/>
    <w:rsid w:val="00D77180"/>
    <w:rsid w:val="00D816F9"/>
    <w:rsid w:val="00D81ACC"/>
    <w:rsid w:val="00D83A2A"/>
    <w:rsid w:val="00D843DB"/>
    <w:rsid w:val="00D87EC6"/>
    <w:rsid w:val="00D90BC9"/>
    <w:rsid w:val="00D930D7"/>
    <w:rsid w:val="00D93700"/>
    <w:rsid w:val="00DA00F7"/>
    <w:rsid w:val="00DA7C0B"/>
    <w:rsid w:val="00DB688A"/>
    <w:rsid w:val="00DC19AC"/>
    <w:rsid w:val="00DC31AB"/>
    <w:rsid w:val="00DC49B2"/>
    <w:rsid w:val="00DC671D"/>
    <w:rsid w:val="00DC7A73"/>
    <w:rsid w:val="00DD5404"/>
    <w:rsid w:val="00DE0F0A"/>
    <w:rsid w:val="00DE25C3"/>
    <w:rsid w:val="00DE6E8A"/>
    <w:rsid w:val="00DF0635"/>
    <w:rsid w:val="00DF1D7F"/>
    <w:rsid w:val="00DF4B74"/>
    <w:rsid w:val="00DF5C97"/>
    <w:rsid w:val="00DF7898"/>
    <w:rsid w:val="00E00F5B"/>
    <w:rsid w:val="00E02E64"/>
    <w:rsid w:val="00E04452"/>
    <w:rsid w:val="00E068C0"/>
    <w:rsid w:val="00E07267"/>
    <w:rsid w:val="00E07651"/>
    <w:rsid w:val="00E14BC5"/>
    <w:rsid w:val="00E162C1"/>
    <w:rsid w:val="00E21701"/>
    <w:rsid w:val="00E21E06"/>
    <w:rsid w:val="00E2409A"/>
    <w:rsid w:val="00E27347"/>
    <w:rsid w:val="00E3417D"/>
    <w:rsid w:val="00E35174"/>
    <w:rsid w:val="00E36D7D"/>
    <w:rsid w:val="00E422E1"/>
    <w:rsid w:val="00E45B8B"/>
    <w:rsid w:val="00E50642"/>
    <w:rsid w:val="00E51634"/>
    <w:rsid w:val="00E51C19"/>
    <w:rsid w:val="00E54A06"/>
    <w:rsid w:val="00E57320"/>
    <w:rsid w:val="00E60B25"/>
    <w:rsid w:val="00E62CDA"/>
    <w:rsid w:val="00E64C6A"/>
    <w:rsid w:val="00E675B0"/>
    <w:rsid w:val="00E675FA"/>
    <w:rsid w:val="00E76F3A"/>
    <w:rsid w:val="00E76F7B"/>
    <w:rsid w:val="00E77228"/>
    <w:rsid w:val="00E85DDF"/>
    <w:rsid w:val="00E85EF7"/>
    <w:rsid w:val="00E90413"/>
    <w:rsid w:val="00E91540"/>
    <w:rsid w:val="00E9257D"/>
    <w:rsid w:val="00E929D8"/>
    <w:rsid w:val="00E95024"/>
    <w:rsid w:val="00EA017A"/>
    <w:rsid w:val="00EA0B42"/>
    <w:rsid w:val="00EA0F47"/>
    <w:rsid w:val="00EA19CF"/>
    <w:rsid w:val="00EB1D08"/>
    <w:rsid w:val="00EB3F30"/>
    <w:rsid w:val="00EC0BA7"/>
    <w:rsid w:val="00EC0E80"/>
    <w:rsid w:val="00ED0C16"/>
    <w:rsid w:val="00ED2200"/>
    <w:rsid w:val="00ED3E1C"/>
    <w:rsid w:val="00ED4D58"/>
    <w:rsid w:val="00EE0B79"/>
    <w:rsid w:val="00EE195F"/>
    <w:rsid w:val="00EE320F"/>
    <w:rsid w:val="00EE4C8A"/>
    <w:rsid w:val="00EF0436"/>
    <w:rsid w:val="00EF07EB"/>
    <w:rsid w:val="00EF1D8E"/>
    <w:rsid w:val="00EF2B00"/>
    <w:rsid w:val="00EF3341"/>
    <w:rsid w:val="00EF5B35"/>
    <w:rsid w:val="00F00EF2"/>
    <w:rsid w:val="00F01395"/>
    <w:rsid w:val="00F0153B"/>
    <w:rsid w:val="00F01804"/>
    <w:rsid w:val="00F01E61"/>
    <w:rsid w:val="00F04B98"/>
    <w:rsid w:val="00F04C70"/>
    <w:rsid w:val="00F06795"/>
    <w:rsid w:val="00F12569"/>
    <w:rsid w:val="00F17522"/>
    <w:rsid w:val="00F177CB"/>
    <w:rsid w:val="00F17DC4"/>
    <w:rsid w:val="00F209EF"/>
    <w:rsid w:val="00F20EF4"/>
    <w:rsid w:val="00F2200A"/>
    <w:rsid w:val="00F26C5D"/>
    <w:rsid w:val="00F27E4E"/>
    <w:rsid w:val="00F330E8"/>
    <w:rsid w:val="00F3571F"/>
    <w:rsid w:val="00F377CF"/>
    <w:rsid w:val="00F40EEC"/>
    <w:rsid w:val="00F41F0A"/>
    <w:rsid w:val="00F4475F"/>
    <w:rsid w:val="00F47984"/>
    <w:rsid w:val="00F51A91"/>
    <w:rsid w:val="00F51C1E"/>
    <w:rsid w:val="00F51E0A"/>
    <w:rsid w:val="00F52F47"/>
    <w:rsid w:val="00F60E1D"/>
    <w:rsid w:val="00F61E2B"/>
    <w:rsid w:val="00F64535"/>
    <w:rsid w:val="00F64C52"/>
    <w:rsid w:val="00F67866"/>
    <w:rsid w:val="00F67ABC"/>
    <w:rsid w:val="00F7183B"/>
    <w:rsid w:val="00F733F5"/>
    <w:rsid w:val="00F73CA4"/>
    <w:rsid w:val="00F74770"/>
    <w:rsid w:val="00F7549D"/>
    <w:rsid w:val="00F80406"/>
    <w:rsid w:val="00F84C6F"/>
    <w:rsid w:val="00F91BDB"/>
    <w:rsid w:val="00F92A90"/>
    <w:rsid w:val="00F93691"/>
    <w:rsid w:val="00FA37D0"/>
    <w:rsid w:val="00FA5882"/>
    <w:rsid w:val="00FA5EBA"/>
    <w:rsid w:val="00FB293C"/>
    <w:rsid w:val="00FB66FF"/>
    <w:rsid w:val="00FB6A52"/>
    <w:rsid w:val="00FC146B"/>
    <w:rsid w:val="00FD439C"/>
    <w:rsid w:val="00FD5774"/>
    <w:rsid w:val="00FE2016"/>
    <w:rsid w:val="00FE3019"/>
    <w:rsid w:val="00FE3E24"/>
    <w:rsid w:val="00FE4A63"/>
    <w:rsid w:val="00FE5B9E"/>
    <w:rsid w:val="00FE7A76"/>
    <w:rsid w:val="00FF22CB"/>
    <w:rsid w:val="00FF39DC"/>
    <w:rsid w:val="00FF5F28"/>
    <w:rsid w:val="00FF77F2"/>
    <w:rsid w:val="012E535F"/>
    <w:rsid w:val="01E00E67"/>
    <w:rsid w:val="02148A71"/>
    <w:rsid w:val="021F3848"/>
    <w:rsid w:val="02534901"/>
    <w:rsid w:val="02A6C461"/>
    <w:rsid w:val="03F37E02"/>
    <w:rsid w:val="0490FE9E"/>
    <w:rsid w:val="0552EDE9"/>
    <w:rsid w:val="0575F18D"/>
    <w:rsid w:val="05CD7007"/>
    <w:rsid w:val="05DDD214"/>
    <w:rsid w:val="0640A7F0"/>
    <w:rsid w:val="06ED3CF0"/>
    <w:rsid w:val="072E2D1C"/>
    <w:rsid w:val="07489E7D"/>
    <w:rsid w:val="074D92F0"/>
    <w:rsid w:val="07786298"/>
    <w:rsid w:val="079F1575"/>
    <w:rsid w:val="08871800"/>
    <w:rsid w:val="08A90A21"/>
    <w:rsid w:val="0939071F"/>
    <w:rsid w:val="098D3437"/>
    <w:rsid w:val="098F9D84"/>
    <w:rsid w:val="099A563A"/>
    <w:rsid w:val="0A05CA27"/>
    <w:rsid w:val="0A998D32"/>
    <w:rsid w:val="0ACA0F01"/>
    <w:rsid w:val="0B0883FF"/>
    <w:rsid w:val="0B5C8AB6"/>
    <w:rsid w:val="0BBF48CE"/>
    <w:rsid w:val="0C17F139"/>
    <w:rsid w:val="0C25E0F9"/>
    <w:rsid w:val="0C26A711"/>
    <w:rsid w:val="0C2A559A"/>
    <w:rsid w:val="0CB762DF"/>
    <w:rsid w:val="0D3C34B5"/>
    <w:rsid w:val="0E643C07"/>
    <w:rsid w:val="0F4515CA"/>
    <w:rsid w:val="0F5C5BBC"/>
    <w:rsid w:val="0FCD0B55"/>
    <w:rsid w:val="0FDA1874"/>
    <w:rsid w:val="10086BE7"/>
    <w:rsid w:val="10754E83"/>
    <w:rsid w:val="11457108"/>
    <w:rsid w:val="11D3FBA8"/>
    <w:rsid w:val="11E6246B"/>
    <w:rsid w:val="129CAD38"/>
    <w:rsid w:val="14190E61"/>
    <w:rsid w:val="14996DE9"/>
    <w:rsid w:val="14A42BA3"/>
    <w:rsid w:val="14A72194"/>
    <w:rsid w:val="14B04962"/>
    <w:rsid w:val="14F8A36F"/>
    <w:rsid w:val="14FADEEB"/>
    <w:rsid w:val="156EFEB3"/>
    <w:rsid w:val="15785F9B"/>
    <w:rsid w:val="15CF5F47"/>
    <w:rsid w:val="15D06D19"/>
    <w:rsid w:val="15DE6326"/>
    <w:rsid w:val="1679D43D"/>
    <w:rsid w:val="186FC0F7"/>
    <w:rsid w:val="19370E42"/>
    <w:rsid w:val="19FBAFB7"/>
    <w:rsid w:val="1A3A9C0F"/>
    <w:rsid w:val="1ACC5C9E"/>
    <w:rsid w:val="1B1ECAFC"/>
    <w:rsid w:val="1B6A2C2E"/>
    <w:rsid w:val="1BAAE108"/>
    <w:rsid w:val="1C32756C"/>
    <w:rsid w:val="1CC3B8D1"/>
    <w:rsid w:val="1CC3D8D3"/>
    <w:rsid w:val="1E53EE73"/>
    <w:rsid w:val="1EA7B08B"/>
    <w:rsid w:val="1EAFD4B4"/>
    <w:rsid w:val="1F0774EA"/>
    <w:rsid w:val="2094980F"/>
    <w:rsid w:val="210189E8"/>
    <w:rsid w:val="2105E535"/>
    <w:rsid w:val="215493B6"/>
    <w:rsid w:val="231DFD95"/>
    <w:rsid w:val="234DC234"/>
    <w:rsid w:val="23603D02"/>
    <w:rsid w:val="24C3EF45"/>
    <w:rsid w:val="25535086"/>
    <w:rsid w:val="25D0EA01"/>
    <w:rsid w:val="25F932DF"/>
    <w:rsid w:val="2607A9B0"/>
    <w:rsid w:val="26615824"/>
    <w:rsid w:val="2740010C"/>
    <w:rsid w:val="27B0FE92"/>
    <w:rsid w:val="27C771C2"/>
    <w:rsid w:val="284AC591"/>
    <w:rsid w:val="284EB4B7"/>
    <w:rsid w:val="29FBB8EB"/>
    <w:rsid w:val="2A360F8E"/>
    <w:rsid w:val="2AC36109"/>
    <w:rsid w:val="2D797096"/>
    <w:rsid w:val="2E3ABD09"/>
    <w:rsid w:val="2EDE1865"/>
    <w:rsid w:val="304EE468"/>
    <w:rsid w:val="308014D7"/>
    <w:rsid w:val="314FA0F4"/>
    <w:rsid w:val="3172A991"/>
    <w:rsid w:val="3209D3B0"/>
    <w:rsid w:val="3271A3FE"/>
    <w:rsid w:val="32DAD87F"/>
    <w:rsid w:val="330FB919"/>
    <w:rsid w:val="3312EBE4"/>
    <w:rsid w:val="33522AC3"/>
    <w:rsid w:val="336C1D16"/>
    <w:rsid w:val="336C79E8"/>
    <w:rsid w:val="343D4001"/>
    <w:rsid w:val="34685C6E"/>
    <w:rsid w:val="34B484E5"/>
    <w:rsid w:val="34BFA682"/>
    <w:rsid w:val="34E6651B"/>
    <w:rsid w:val="354ECA3A"/>
    <w:rsid w:val="35B0F80A"/>
    <w:rsid w:val="35C93F85"/>
    <w:rsid w:val="35F981F8"/>
    <w:rsid w:val="367D1054"/>
    <w:rsid w:val="372E42A3"/>
    <w:rsid w:val="383E15AE"/>
    <w:rsid w:val="38E38E21"/>
    <w:rsid w:val="39C79AD9"/>
    <w:rsid w:val="39E8872D"/>
    <w:rsid w:val="3A241DCF"/>
    <w:rsid w:val="3A2AB294"/>
    <w:rsid w:val="3B52EF9D"/>
    <w:rsid w:val="3B9CA271"/>
    <w:rsid w:val="3C549F01"/>
    <w:rsid w:val="3D3E132F"/>
    <w:rsid w:val="3F566EA3"/>
    <w:rsid w:val="40E71D6B"/>
    <w:rsid w:val="40EA8763"/>
    <w:rsid w:val="40EEEEE3"/>
    <w:rsid w:val="4129EFBC"/>
    <w:rsid w:val="412B3566"/>
    <w:rsid w:val="41C25952"/>
    <w:rsid w:val="41DD6F06"/>
    <w:rsid w:val="42DEE534"/>
    <w:rsid w:val="4334DD46"/>
    <w:rsid w:val="43A4E01C"/>
    <w:rsid w:val="43BD1286"/>
    <w:rsid w:val="44B6CFE1"/>
    <w:rsid w:val="44D7AA2B"/>
    <w:rsid w:val="45868841"/>
    <w:rsid w:val="45F3915A"/>
    <w:rsid w:val="4660678B"/>
    <w:rsid w:val="47EF0522"/>
    <w:rsid w:val="48875ECA"/>
    <w:rsid w:val="48A818F2"/>
    <w:rsid w:val="48D81C03"/>
    <w:rsid w:val="49622246"/>
    <w:rsid w:val="49DC343B"/>
    <w:rsid w:val="49E5BABC"/>
    <w:rsid w:val="4A749639"/>
    <w:rsid w:val="4A992087"/>
    <w:rsid w:val="4AAD9206"/>
    <w:rsid w:val="4BFC2FA4"/>
    <w:rsid w:val="4CB5D2AD"/>
    <w:rsid w:val="4CCF8996"/>
    <w:rsid w:val="4D01FB2A"/>
    <w:rsid w:val="4D952F74"/>
    <w:rsid w:val="4E9F895A"/>
    <w:rsid w:val="4EE9F128"/>
    <w:rsid w:val="4F4F1A86"/>
    <w:rsid w:val="4FD88D32"/>
    <w:rsid w:val="5016DDE5"/>
    <w:rsid w:val="5074DA2F"/>
    <w:rsid w:val="50979099"/>
    <w:rsid w:val="518C5AFA"/>
    <w:rsid w:val="51B0076A"/>
    <w:rsid w:val="522A69DA"/>
    <w:rsid w:val="52DC1101"/>
    <w:rsid w:val="5419934B"/>
    <w:rsid w:val="542DF595"/>
    <w:rsid w:val="54E218A4"/>
    <w:rsid w:val="556BF34A"/>
    <w:rsid w:val="5588B4C4"/>
    <w:rsid w:val="55984E64"/>
    <w:rsid w:val="55B9F395"/>
    <w:rsid w:val="565C0E53"/>
    <w:rsid w:val="567CFBD4"/>
    <w:rsid w:val="56F663E5"/>
    <w:rsid w:val="5713C476"/>
    <w:rsid w:val="57DB2A63"/>
    <w:rsid w:val="5A24104F"/>
    <w:rsid w:val="5B0DF86B"/>
    <w:rsid w:val="5C22C57A"/>
    <w:rsid w:val="5C4B0610"/>
    <w:rsid w:val="5C4EC879"/>
    <w:rsid w:val="5D8FD332"/>
    <w:rsid w:val="5D952C04"/>
    <w:rsid w:val="5EE3DAAF"/>
    <w:rsid w:val="60283707"/>
    <w:rsid w:val="61490BED"/>
    <w:rsid w:val="62C65BDA"/>
    <w:rsid w:val="658B6ABC"/>
    <w:rsid w:val="666AEF6E"/>
    <w:rsid w:val="67B15723"/>
    <w:rsid w:val="67D7B777"/>
    <w:rsid w:val="6814AD7E"/>
    <w:rsid w:val="6870EACF"/>
    <w:rsid w:val="692C6DEA"/>
    <w:rsid w:val="6A3C9AEC"/>
    <w:rsid w:val="6A65D1E0"/>
    <w:rsid w:val="6AB50965"/>
    <w:rsid w:val="6B6FAAD0"/>
    <w:rsid w:val="6C7BA0BB"/>
    <w:rsid w:val="6CBCE691"/>
    <w:rsid w:val="6D100290"/>
    <w:rsid w:val="6D5D03C3"/>
    <w:rsid w:val="6E1EAC23"/>
    <w:rsid w:val="6E23049D"/>
    <w:rsid w:val="6E2E859F"/>
    <w:rsid w:val="6E578CA6"/>
    <w:rsid w:val="707C94F9"/>
    <w:rsid w:val="70979AF3"/>
    <w:rsid w:val="7114435C"/>
    <w:rsid w:val="71B0B520"/>
    <w:rsid w:val="7259A7B5"/>
    <w:rsid w:val="727DC564"/>
    <w:rsid w:val="72B401C8"/>
    <w:rsid w:val="731708FC"/>
    <w:rsid w:val="738F13E2"/>
    <w:rsid w:val="73EDD5DD"/>
    <w:rsid w:val="73F81787"/>
    <w:rsid w:val="74D62B78"/>
    <w:rsid w:val="7500EC5B"/>
    <w:rsid w:val="75B39212"/>
    <w:rsid w:val="75CFA21D"/>
    <w:rsid w:val="778CBDF5"/>
    <w:rsid w:val="786CBEB1"/>
    <w:rsid w:val="78F78CB2"/>
    <w:rsid w:val="79A9A29C"/>
    <w:rsid w:val="7A28E2FF"/>
    <w:rsid w:val="7A419908"/>
    <w:rsid w:val="7AA7E029"/>
    <w:rsid w:val="7B31B57C"/>
    <w:rsid w:val="7B42CC88"/>
    <w:rsid w:val="7C834C13"/>
    <w:rsid w:val="7C9D1EC6"/>
    <w:rsid w:val="7CEC951B"/>
    <w:rsid w:val="7E0E840F"/>
    <w:rsid w:val="7E74164F"/>
    <w:rsid w:val="7EE6D7BF"/>
    <w:rsid w:val="7F81245D"/>
    <w:rsid w:val="7FBEA1C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34B672"/>
  <w15:docId w15:val="{0F90314C-CC87-4057-91D9-76F3C14CE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AE9"/>
    <w:rPr>
      <w:rFonts w:ascii="Times New Roman" w:eastAsia="Times New Roman" w:hAnsi="Times New Roman"/>
    </w:rPr>
  </w:style>
  <w:style w:type="paragraph" w:styleId="Heading1">
    <w:name w:val="heading 1"/>
    <w:basedOn w:val="Normal"/>
    <w:next w:val="Normal"/>
    <w:link w:val="Heading1Char"/>
    <w:uiPriority w:val="9"/>
    <w:qFormat/>
    <w:rsid w:val="00CE054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19154D"/>
    <w:pPr>
      <w:keepNext/>
      <w:jc w:val="center"/>
      <w:outlineLvl w:val="1"/>
    </w:pPr>
    <w:rPr>
      <w:rFonts w:ascii="Comic Sans MS" w:hAnsi="Comic Sans MS"/>
      <w:sz w:val="24"/>
    </w:rPr>
  </w:style>
  <w:style w:type="paragraph" w:styleId="Heading6">
    <w:name w:val="heading 6"/>
    <w:basedOn w:val="Normal"/>
    <w:next w:val="Normal"/>
    <w:link w:val="Heading6Char"/>
    <w:uiPriority w:val="9"/>
    <w:semiHidden/>
    <w:unhideWhenUsed/>
    <w:qFormat/>
    <w:rsid w:val="00656436"/>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5D0AE9"/>
    <w:rPr>
      <w:rFonts w:ascii="Comic Sans MS" w:hAnsi="Comic Sans MS"/>
      <w:b/>
      <w:sz w:val="24"/>
    </w:rPr>
  </w:style>
  <w:style w:type="character" w:customStyle="1" w:styleId="BodyTextChar">
    <w:name w:val="Body Text Char"/>
    <w:link w:val="BodyText"/>
    <w:rsid w:val="005D0AE9"/>
    <w:rPr>
      <w:rFonts w:ascii="Comic Sans MS" w:eastAsia="Times New Roman" w:hAnsi="Comic Sans MS" w:cs="Times New Roman"/>
      <w:b/>
      <w:sz w:val="24"/>
      <w:szCs w:val="20"/>
    </w:rPr>
  </w:style>
  <w:style w:type="character" w:styleId="Hyperlink">
    <w:name w:val="Hyperlink"/>
    <w:rsid w:val="00130107"/>
    <w:rPr>
      <w:color w:val="0000FF"/>
      <w:u w:val="single"/>
    </w:rPr>
  </w:style>
  <w:style w:type="paragraph" w:styleId="HTMLPreformatted">
    <w:name w:val="HTML Preformatted"/>
    <w:basedOn w:val="Normal"/>
    <w:link w:val="HTMLPreformattedChar"/>
    <w:rsid w:val="001301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link w:val="HTMLPreformatted"/>
    <w:rsid w:val="00130107"/>
    <w:rPr>
      <w:rFonts w:ascii="Courier New" w:eastAsia="Times New Roman" w:hAnsi="Courier New" w:cs="Courier New"/>
    </w:rPr>
  </w:style>
  <w:style w:type="paragraph" w:styleId="NormalWeb">
    <w:name w:val="Normal (Web)"/>
    <w:basedOn w:val="Normal"/>
    <w:rsid w:val="00130107"/>
    <w:pPr>
      <w:spacing w:before="180" w:after="100" w:afterAutospacing="1"/>
    </w:pPr>
    <w:rPr>
      <w:color w:val="000000"/>
      <w:sz w:val="24"/>
      <w:szCs w:val="24"/>
    </w:rPr>
  </w:style>
  <w:style w:type="character" w:styleId="CommentReference">
    <w:name w:val="annotation reference"/>
    <w:semiHidden/>
    <w:rsid w:val="006E5C82"/>
    <w:rPr>
      <w:sz w:val="16"/>
      <w:szCs w:val="16"/>
    </w:rPr>
  </w:style>
  <w:style w:type="paragraph" w:styleId="CommentText">
    <w:name w:val="annotation text"/>
    <w:basedOn w:val="Normal"/>
    <w:link w:val="CommentTextChar"/>
    <w:semiHidden/>
    <w:rsid w:val="006E5C82"/>
  </w:style>
  <w:style w:type="character" w:customStyle="1" w:styleId="CommentTextChar">
    <w:name w:val="Comment Text Char"/>
    <w:link w:val="CommentText"/>
    <w:semiHidden/>
    <w:rsid w:val="006E5C82"/>
    <w:rPr>
      <w:rFonts w:ascii="Times New Roman" w:eastAsia="Times New Roman" w:hAnsi="Times New Roman"/>
    </w:rPr>
  </w:style>
  <w:style w:type="paragraph" w:styleId="Header">
    <w:name w:val="header"/>
    <w:basedOn w:val="Normal"/>
    <w:link w:val="HeaderChar"/>
    <w:uiPriority w:val="99"/>
    <w:unhideWhenUsed/>
    <w:rsid w:val="00DE0F0A"/>
    <w:pPr>
      <w:tabs>
        <w:tab w:val="center" w:pos="4680"/>
        <w:tab w:val="right" w:pos="9360"/>
      </w:tabs>
    </w:pPr>
  </w:style>
  <w:style w:type="character" w:customStyle="1" w:styleId="HeaderChar">
    <w:name w:val="Header Char"/>
    <w:link w:val="Header"/>
    <w:uiPriority w:val="99"/>
    <w:rsid w:val="00DE0F0A"/>
    <w:rPr>
      <w:rFonts w:ascii="Times New Roman" w:eastAsia="Times New Roman" w:hAnsi="Times New Roman"/>
    </w:rPr>
  </w:style>
  <w:style w:type="paragraph" w:styleId="Footer">
    <w:name w:val="footer"/>
    <w:basedOn w:val="Normal"/>
    <w:link w:val="FooterChar"/>
    <w:uiPriority w:val="99"/>
    <w:unhideWhenUsed/>
    <w:rsid w:val="00DE0F0A"/>
    <w:pPr>
      <w:tabs>
        <w:tab w:val="center" w:pos="4680"/>
        <w:tab w:val="right" w:pos="9360"/>
      </w:tabs>
    </w:pPr>
  </w:style>
  <w:style w:type="character" w:customStyle="1" w:styleId="FooterChar">
    <w:name w:val="Footer Char"/>
    <w:link w:val="Footer"/>
    <w:uiPriority w:val="99"/>
    <w:rsid w:val="00DE0F0A"/>
    <w:rPr>
      <w:rFonts w:ascii="Times New Roman" w:eastAsia="Times New Roman" w:hAnsi="Times New Roman"/>
    </w:rPr>
  </w:style>
  <w:style w:type="paragraph" w:styleId="BalloonText">
    <w:name w:val="Balloon Text"/>
    <w:basedOn w:val="Normal"/>
    <w:link w:val="BalloonTextChar"/>
    <w:uiPriority w:val="99"/>
    <w:semiHidden/>
    <w:unhideWhenUsed/>
    <w:rsid w:val="00D53E0A"/>
    <w:rPr>
      <w:rFonts w:ascii="Tahoma" w:hAnsi="Tahoma" w:cs="Tahoma"/>
      <w:sz w:val="16"/>
      <w:szCs w:val="16"/>
    </w:rPr>
  </w:style>
  <w:style w:type="character" w:customStyle="1" w:styleId="BalloonTextChar">
    <w:name w:val="Balloon Text Char"/>
    <w:link w:val="BalloonText"/>
    <w:uiPriority w:val="99"/>
    <w:semiHidden/>
    <w:rsid w:val="00D53E0A"/>
    <w:rPr>
      <w:rFonts w:ascii="Tahoma" w:eastAsia="Times New Roman" w:hAnsi="Tahoma" w:cs="Tahoma"/>
      <w:sz w:val="16"/>
      <w:szCs w:val="16"/>
    </w:rPr>
  </w:style>
  <w:style w:type="paragraph" w:styleId="Revision">
    <w:name w:val="Revision"/>
    <w:hidden/>
    <w:uiPriority w:val="99"/>
    <w:semiHidden/>
    <w:rsid w:val="00EB1D08"/>
    <w:rPr>
      <w:rFonts w:ascii="Times New Roman" w:eastAsia="Times New Roman" w:hAnsi="Times New Roman"/>
    </w:rPr>
  </w:style>
  <w:style w:type="character" w:customStyle="1" w:styleId="Heading2Char">
    <w:name w:val="Heading 2 Char"/>
    <w:link w:val="Heading2"/>
    <w:rsid w:val="0019154D"/>
    <w:rPr>
      <w:rFonts w:ascii="Comic Sans MS" w:eastAsia="Times New Roman" w:hAnsi="Comic Sans MS"/>
      <w:sz w:val="24"/>
    </w:rPr>
  </w:style>
  <w:style w:type="paragraph" w:customStyle="1" w:styleId="ExecOffice">
    <w:name w:val="Exec Office"/>
    <w:basedOn w:val="Normal"/>
    <w:rsid w:val="0019154D"/>
    <w:pPr>
      <w:framePr w:w="6927" w:hSpace="187" w:wrap="notBeside" w:vAnchor="text" w:hAnchor="page" w:x="3594" w:y="1"/>
      <w:jc w:val="center"/>
    </w:pPr>
    <w:rPr>
      <w:rFonts w:ascii="Arial" w:hAnsi="Arial"/>
      <w:sz w:val="28"/>
    </w:rPr>
  </w:style>
  <w:style w:type="character" w:styleId="PageNumber">
    <w:name w:val="page number"/>
    <w:basedOn w:val="DefaultParagraphFont"/>
    <w:rsid w:val="00540E68"/>
  </w:style>
  <w:style w:type="character" w:styleId="UnresolvedMention">
    <w:name w:val="Unresolved Mention"/>
    <w:basedOn w:val="DefaultParagraphFont"/>
    <w:uiPriority w:val="99"/>
    <w:semiHidden/>
    <w:unhideWhenUsed/>
    <w:rsid w:val="009918AC"/>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DE25C3"/>
    <w:rPr>
      <w:b/>
      <w:bCs/>
    </w:rPr>
  </w:style>
  <w:style w:type="character" w:customStyle="1" w:styleId="CommentSubjectChar">
    <w:name w:val="Comment Subject Char"/>
    <w:basedOn w:val="CommentTextChar"/>
    <w:link w:val="CommentSubject"/>
    <w:uiPriority w:val="99"/>
    <w:semiHidden/>
    <w:rsid w:val="00DE25C3"/>
    <w:rPr>
      <w:rFonts w:ascii="Times New Roman" w:eastAsia="Times New Roman" w:hAnsi="Times New Roman"/>
      <w:b/>
      <w:bCs/>
    </w:rPr>
  </w:style>
  <w:style w:type="character" w:customStyle="1" w:styleId="normaltextrun">
    <w:name w:val="normaltextrun"/>
    <w:basedOn w:val="DefaultParagraphFont"/>
    <w:rsid w:val="000D0C83"/>
  </w:style>
  <w:style w:type="character" w:customStyle="1" w:styleId="eop">
    <w:name w:val="eop"/>
    <w:basedOn w:val="DefaultParagraphFont"/>
    <w:rsid w:val="000D0C83"/>
  </w:style>
  <w:style w:type="paragraph" w:customStyle="1" w:styleId="paragraph">
    <w:name w:val="paragraph"/>
    <w:basedOn w:val="Normal"/>
    <w:rsid w:val="00031BC4"/>
    <w:pPr>
      <w:spacing w:before="100" w:beforeAutospacing="1" w:after="100" w:afterAutospacing="1"/>
    </w:pPr>
    <w:rPr>
      <w:sz w:val="24"/>
      <w:szCs w:val="24"/>
    </w:rPr>
  </w:style>
  <w:style w:type="character" w:customStyle="1" w:styleId="scxo220746878">
    <w:name w:val="scxo220746878"/>
    <w:basedOn w:val="DefaultParagraphFont"/>
    <w:rsid w:val="00C518CD"/>
  </w:style>
  <w:style w:type="paragraph" w:styleId="ListParagraph">
    <w:name w:val="List Paragraph"/>
    <w:basedOn w:val="Normal"/>
    <w:uiPriority w:val="34"/>
    <w:qFormat/>
    <w:rsid w:val="4E9F895A"/>
    <w:pPr>
      <w:ind w:left="720"/>
      <w:contextualSpacing/>
    </w:p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rsid w:val="00CE0548"/>
    <w:rPr>
      <w:rFonts w:asciiTheme="majorHAnsi" w:eastAsiaTheme="majorEastAsia" w:hAnsiTheme="majorHAnsi" w:cstheme="majorBidi"/>
      <w:color w:val="365F91" w:themeColor="accent1" w:themeShade="BF"/>
      <w:sz w:val="32"/>
      <w:szCs w:val="32"/>
    </w:rPr>
  </w:style>
  <w:style w:type="paragraph" w:styleId="TOC1">
    <w:name w:val="toc 1"/>
    <w:basedOn w:val="Normal"/>
    <w:next w:val="Normal"/>
    <w:uiPriority w:val="39"/>
    <w:unhideWhenUsed/>
    <w:rsid w:val="00BC1EA8"/>
    <w:pPr>
      <w:spacing w:after="100"/>
    </w:pPr>
  </w:style>
  <w:style w:type="character" w:customStyle="1" w:styleId="Heading6Char">
    <w:name w:val="Heading 6 Char"/>
    <w:basedOn w:val="DefaultParagraphFont"/>
    <w:link w:val="Heading6"/>
    <w:uiPriority w:val="9"/>
    <w:semiHidden/>
    <w:rsid w:val="00656436"/>
    <w:rPr>
      <w:rFonts w:asciiTheme="majorHAnsi" w:eastAsiaTheme="majorEastAsia" w:hAnsiTheme="majorHAnsi" w:cstheme="majorBidi"/>
      <w:color w:val="243F60" w:themeColor="accent1" w:themeShade="7F"/>
    </w:rPr>
  </w:style>
  <w:style w:type="paragraph" w:customStyle="1" w:styleId="indent-1">
    <w:name w:val="indent-1"/>
    <w:basedOn w:val="Normal"/>
    <w:rsid w:val="00656436"/>
    <w:pPr>
      <w:spacing w:before="100" w:beforeAutospacing="1" w:after="100" w:afterAutospacing="1"/>
    </w:pPr>
    <w:rPr>
      <w:sz w:val="24"/>
      <w:szCs w:val="24"/>
    </w:rPr>
  </w:style>
  <w:style w:type="character" w:customStyle="1" w:styleId="paragraph-hierarchy">
    <w:name w:val="paragraph-hierarchy"/>
    <w:basedOn w:val="DefaultParagraphFont"/>
    <w:rsid w:val="00656436"/>
  </w:style>
  <w:style w:type="character" w:customStyle="1" w:styleId="paren">
    <w:name w:val="paren"/>
    <w:basedOn w:val="DefaultParagraphFont"/>
    <w:rsid w:val="00656436"/>
  </w:style>
  <w:style w:type="paragraph" w:customStyle="1" w:styleId="indent-2">
    <w:name w:val="indent-2"/>
    <w:basedOn w:val="Normal"/>
    <w:rsid w:val="00656436"/>
    <w:pPr>
      <w:spacing w:before="100" w:beforeAutospacing="1" w:after="100" w:afterAutospacing="1"/>
    </w:pPr>
    <w:rPr>
      <w:sz w:val="24"/>
      <w:szCs w:val="24"/>
    </w:rPr>
  </w:style>
  <w:style w:type="character" w:styleId="FollowedHyperlink">
    <w:name w:val="FollowedHyperlink"/>
    <w:basedOn w:val="DefaultParagraphFont"/>
    <w:uiPriority w:val="99"/>
    <w:semiHidden/>
    <w:unhideWhenUsed/>
    <w:rsid w:val="00656436"/>
    <w:rPr>
      <w:color w:val="800080" w:themeColor="followedHyperlink"/>
      <w:u w:val="single"/>
    </w:rPr>
  </w:style>
  <w:style w:type="paragraph" w:customStyle="1" w:styleId="pf0">
    <w:name w:val="pf0"/>
    <w:basedOn w:val="Normal"/>
    <w:rsid w:val="00656436"/>
    <w:pPr>
      <w:spacing w:before="100" w:beforeAutospacing="1" w:after="100" w:afterAutospacing="1"/>
    </w:pPr>
    <w:rPr>
      <w:sz w:val="24"/>
      <w:szCs w:val="24"/>
    </w:rPr>
  </w:style>
  <w:style w:type="character" w:customStyle="1" w:styleId="cf01">
    <w:name w:val="cf01"/>
    <w:basedOn w:val="DefaultParagraphFont"/>
    <w:rsid w:val="00656436"/>
    <w:rPr>
      <w:rFonts w:ascii="Segoe UI" w:hAnsi="Segoe UI" w:cs="Segoe UI" w:hint="default"/>
      <w:sz w:val="18"/>
      <w:szCs w:val="18"/>
    </w:rPr>
  </w:style>
  <w:style w:type="character" w:customStyle="1" w:styleId="cf11">
    <w:name w:val="cf11"/>
    <w:basedOn w:val="DefaultParagraphFont"/>
    <w:rsid w:val="00656436"/>
    <w:rPr>
      <w:rFonts w:ascii="Segoe UI" w:hAnsi="Segoe UI" w:cs="Segoe UI" w:hint="default"/>
      <w:i/>
      <w:iCs/>
      <w:sz w:val="18"/>
      <w:szCs w:val="18"/>
    </w:rPr>
  </w:style>
  <w:style w:type="paragraph" w:customStyle="1" w:styleId="indent-3">
    <w:name w:val="indent-3"/>
    <w:basedOn w:val="Normal"/>
    <w:rsid w:val="00656436"/>
    <w:pPr>
      <w:spacing w:before="100" w:beforeAutospacing="1" w:after="100" w:afterAutospacing="1"/>
    </w:pPr>
    <w:rPr>
      <w:sz w:val="24"/>
      <w:szCs w:val="24"/>
    </w:rPr>
  </w:style>
  <w:style w:type="character" w:customStyle="1" w:styleId="findhit">
    <w:name w:val="findhit"/>
    <w:basedOn w:val="DefaultParagraphFont"/>
    <w:rsid w:val="006564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ecfr.gov/current/title-34/section-303.401" TargetMode="External"/><Relationship Id="rId21" Type="http://schemas.openxmlformats.org/officeDocument/2006/relationships/hyperlink" Target="https://www.ecfr.gov/current/title-34/section-303.7" TargetMode="External"/><Relationship Id="rId42" Type="http://schemas.openxmlformats.org/officeDocument/2006/relationships/hyperlink" Target="https://www.ecfr.gov/current/title-34/section-303.413" TargetMode="External"/><Relationship Id="rId47" Type="http://schemas.openxmlformats.org/officeDocument/2006/relationships/hyperlink" Target="https://www.ecfr.gov/current/title-34/section-303.401" TargetMode="External"/><Relationship Id="rId63" Type="http://schemas.openxmlformats.org/officeDocument/2006/relationships/hyperlink" Target="https://www.ecfr.gov/current/title-34/section-303.431" TargetMode="External"/><Relationship Id="rId68" Type="http://schemas.openxmlformats.org/officeDocument/2006/relationships/hyperlink" Target="https://www.ecfr.gov/current/title-34/section-303.27" TargetMode="External"/><Relationship Id="rId84" Type="http://schemas.openxmlformats.org/officeDocument/2006/relationships/hyperlink" Target="https://www.ecfr.gov/current/title-34/section-303.433" TargetMode="External"/><Relationship Id="rId89" Type="http://schemas.openxmlformats.org/officeDocument/2006/relationships/hyperlink" Target="mailto:EIDisputeResolution@mass.gov" TargetMode="External"/><Relationship Id="rId16" Type="http://schemas.openxmlformats.org/officeDocument/2006/relationships/hyperlink" Target="https://www.ecfr.gov/current/title-34/section-303.7" TargetMode="External"/><Relationship Id="rId11" Type="http://schemas.openxmlformats.org/officeDocument/2006/relationships/image" Target="media/image1.png"/><Relationship Id="rId32" Type="http://schemas.openxmlformats.org/officeDocument/2006/relationships/hyperlink" Target="https://www.ecfr.gov/current/title-34/section-303.209" TargetMode="External"/><Relationship Id="rId37" Type="http://schemas.openxmlformats.org/officeDocument/2006/relationships/hyperlink" Target="https://www.ecfr.gov/current/title-34/section-303.417" TargetMode="External"/><Relationship Id="rId53" Type="http://schemas.openxmlformats.org/officeDocument/2006/relationships/hyperlink" Target="https://www.ecfr.gov/current/title-2/part-3474" TargetMode="External"/><Relationship Id="rId58" Type="http://schemas.openxmlformats.org/officeDocument/2006/relationships/hyperlink" Target="https://www.ecfr.gov/current/title-34/section-303.7" TargetMode="External"/><Relationship Id="rId74" Type="http://schemas.openxmlformats.org/officeDocument/2006/relationships/hyperlink" Target="https://www.ecfr.gov/current/title-34/section-303.438" TargetMode="External"/><Relationship Id="rId79" Type="http://schemas.openxmlformats.org/officeDocument/2006/relationships/hyperlink" Target="https://www.ecfr.gov/current/title-34/section-303.434" TargetMode="External"/><Relationship Id="rId5" Type="http://schemas.openxmlformats.org/officeDocument/2006/relationships/numbering" Target="numbering.xml"/><Relationship Id="rId90" Type="http://schemas.openxmlformats.org/officeDocument/2006/relationships/header" Target="header1.xml"/><Relationship Id="rId95" Type="http://schemas.openxmlformats.org/officeDocument/2006/relationships/footer" Target="footer3.xml"/><Relationship Id="rId22" Type="http://schemas.openxmlformats.org/officeDocument/2006/relationships/hyperlink" Target="https://www.ecfr.gov/current/title-34/section-303.401" TargetMode="External"/><Relationship Id="rId27" Type="http://schemas.openxmlformats.org/officeDocument/2006/relationships/hyperlink" Target="https://www.ecfr.gov/current/title-34/section-303.417" TargetMode="External"/><Relationship Id="rId43" Type="http://schemas.openxmlformats.org/officeDocument/2006/relationships/hyperlink" Target="https://www.ecfr.gov/current/title-34/section-99.22" TargetMode="External"/><Relationship Id="rId48" Type="http://schemas.openxmlformats.org/officeDocument/2006/relationships/hyperlink" Target="https://www.ecfr.gov/current/title-34/section-303.417" TargetMode="External"/><Relationship Id="rId64" Type="http://schemas.openxmlformats.org/officeDocument/2006/relationships/hyperlink" Target="https://www.ecfr.gov/current/title-34/section-303.432" TargetMode="External"/><Relationship Id="rId69" Type="http://schemas.openxmlformats.org/officeDocument/2006/relationships/hyperlink" Target="https://www.ecfr.gov/current/title-34/section-303.431" TargetMode="External"/><Relationship Id="rId80" Type="http://schemas.openxmlformats.org/officeDocument/2006/relationships/hyperlink" Target="https://www.ecfr.gov/current/title-34/section-303.434" TargetMode="External"/><Relationship Id="rId85" Type="http://schemas.openxmlformats.org/officeDocument/2006/relationships/hyperlink" Target="https://www.ecfr.gov/current/title-34/subtitle-B/chapter-III/part-303/subpart-E/subject-group-ECFR2ec0922f15df85d" TargetMode="External"/><Relationship Id="rId3" Type="http://schemas.openxmlformats.org/officeDocument/2006/relationships/customXml" Target="../customXml/item3.xml"/><Relationship Id="rId12" Type="http://schemas.openxmlformats.org/officeDocument/2006/relationships/hyperlink" Target="https://www.ecfr.gov/current/title-34/part-303/subpart-E" TargetMode="External"/><Relationship Id="rId17" Type="http://schemas.openxmlformats.org/officeDocument/2006/relationships/hyperlink" Target="https://www.ecfr.gov/current/title-34/section-303.420" TargetMode="External"/><Relationship Id="rId25" Type="http://schemas.openxmlformats.org/officeDocument/2006/relationships/hyperlink" Target="https://www.ecfr.gov/current/title-34/part-99" TargetMode="External"/><Relationship Id="rId33" Type="http://schemas.openxmlformats.org/officeDocument/2006/relationships/hyperlink" Target="https://www.ecfr.gov/current/title-34/section-303.209" TargetMode="External"/><Relationship Id="rId38" Type="http://schemas.openxmlformats.org/officeDocument/2006/relationships/hyperlink" Target="https://www.govinfo.gov/link/uscode/20/1232g" TargetMode="External"/><Relationship Id="rId46" Type="http://schemas.openxmlformats.org/officeDocument/2006/relationships/hyperlink" Target="https://www.ecfr.gov/current/title-34/section-303.420" TargetMode="External"/><Relationship Id="rId59" Type="http://schemas.openxmlformats.org/officeDocument/2006/relationships/hyperlink" Target="https://www.ecfr.gov/current/title-34/section-303.321" TargetMode="External"/><Relationship Id="rId67" Type="http://schemas.openxmlformats.org/officeDocument/2006/relationships/hyperlink" Target="https://www.ecfr.gov/current/title-34/section-303.25" TargetMode="External"/><Relationship Id="rId20" Type="http://schemas.openxmlformats.org/officeDocument/2006/relationships/hyperlink" Target="https://www.ecfr.gov/current/title-34/section-303.430" TargetMode="External"/><Relationship Id="rId41" Type="http://schemas.openxmlformats.org/officeDocument/2006/relationships/hyperlink" Target="https://www.ecfr.gov/current/title-34/section-303.413" TargetMode="External"/><Relationship Id="rId54" Type="http://schemas.openxmlformats.org/officeDocument/2006/relationships/hyperlink" Target="https://www.ecfr.gov/current/title-34/section-303.432" TargetMode="External"/><Relationship Id="rId62" Type="http://schemas.openxmlformats.org/officeDocument/2006/relationships/hyperlink" Target="https://www.ecfr.gov/current/title-34/part-303/section-303.421" TargetMode="External"/><Relationship Id="rId70" Type="http://schemas.openxmlformats.org/officeDocument/2006/relationships/hyperlink" Target="https://www.ecfr.gov/current/title-34/section-303.432" TargetMode="External"/><Relationship Id="rId75" Type="http://schemas.openxmlformats.org/officeDocument/2006/relationships/hyperlink" Target="https://www.ecfr.gov/current/title-34/section-303.421" TargetMode="External"/><Relationship Id="rId83" Type="http://schemas.openxmlformats.org/officeDocument/2006/relationships/hyperlink" Target="https://www.ecfr.gov/current/title-34/section-303.432" TargetMode="External"/><Relationship Id="rId88" Type="http://schemas.openxmlformats.org/officeDocument/2006/relationships/hyperlink" Target="https://www.mass.gov/orgs/early-intervention-division" TargetMode="External"/><Relationship Id="rId91" Type="http://schemas.openxmlformats.org/officeDocument/2006/relationships/header" Target="header2.xm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ecfr.gov/current/title-34/section-303.417" TargetMode="External"/><Relationship Id="rId23" Type="http://schemas.openxmlformats.org/officeDocument/2006/relationships/hyperlink" Target="https://www.ecfr.gov/current/title-34/section-303.417" TargetMode="External"/><Relationship Id="rId28" Type="http://schemas.openxmlformats.org/officeDocument/2006/relationships/hyperlink" Target="https://www.ecfr.gov/current/title-34/section-303.209" TargetMode="External"/><Relationship Id="rId36" Type="http://schemas.openxmlformats.org/officeDocument/2006/relationships/hyperlink" Target="https://www.ecfr.gov/current/title-34/section-303.401" TargetMode="External"/><Relationship Id="rId49" Type="http://schemas.openxmlformats.org/officeDocument/2006/relationships/hyperlink" Target="https://www.ecfr.gov/current/title-34/part-99" TargetMode="External"/><Relationship Id="rId57" Type="http://schemas.openxmlformats.org/officeDocument/2006/relationships/hyperlink" Target="https://www.ecfr.gov/current/title-34/section-303.417" TargetMode="External"/><Relationship Id="rId10" Type="http://schemas.openxmlformats.org/officeDocument/2006/relationships/endnotes" Target="endnotes.xml"/><Relationship Id="rId31" Type="http://schemas.openxmlformats.org/officeDocument/2006/relationships/hyperlink" Target="https://www.ecfr.gov/current/title-34/section-303.401" TargetMode="External"/><Relationship Id="rId44" Type="http://schemas.openxmlformats.org/officeDocument/2006/relationships/hyperlink" Target="https://www.ecfr.gov/current/title-34/section-303.411" TargetMode="External"/><Relationship Id="rId52" Type="http://schemas.openxmlformats.org/officeDocument/2006/relationships/hyperlink" Target="https://www.ecfr.gov/current/title-2/part-200" TargetMode="External"/><Relationship Id="rId60" Type="http://schemas.openxmlformats.org/officeDocument/2006/relationships/hyperlink" Target="https://www.ecfr.gov/current/title-34/section-303.520" TargetMode="External"/><Relationship Id="rId65" Type="http://schemas.openxmlformats.org/officeDocument/2006/relationships/hyperlink" Target="https://www.ecfr.gov/current/title-34/section-303.434" TargetMode="External"/><Relationship Id="rId73" Type="http://schemas.openxmlformats.org/officeDocument/2006/relationships/hyperlink" Target="https://www.ecfr.gov/current/title-34/section-303.435" TargetMode="External"/><Relationship Id="rId78" Type="http://schemas.openxmlformats.org/officeDocument/2006/relationships/hyperlink" Target="https://www.ecfr.gov/current/title-34/section-303.432" TargetMode="External"/><Relationship Id="rId81" Type="http://schemas.openxmlformats.org/officeDocument/2006/relationships/hyperlink" Target="https://www.ecfr.gov/current/title-34/section-303.430" TargetMode="External"/><Relationship Id="rId86" Type="http://schemas.openxmlformats.org/officeDocument/2006/relationships/hyperlink" Target="https://www.ecfr.gov/current/title-34/section-303.430" TargetMode="External"/><Relationship Id="rId94"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ecfr.gov/current/title-34/part-303/subpart-E" TargetMode="External"/><Relationship Id="rId18" Type="http://schemas.openxmlformats.org/officeDocument/2006/relationships/hyperlink" Target="https://www.ecfr.gov/current/title-34/section-303.421" TargetMode="External"/><Relationship Id="rId39" Type="http://schemas.openxmlformats.org/officeDocument/2006/relationships/hyperlink" Target="https://www.ecfr.gov/current/title-34/part-99" TargetMode="External"/><Relationship Id="rId34" Type="http://schemas.openxmlformats.org/officeDocument/2006/relationships/hyperlink" Target="https://www.ecfr.gov/current/title-34/section-303.401" TargetMode="External"/><Relationship Id="rId50" Type="http://schemas.openxmlformats.org/officeDocument/2006/relationships/hyperlink" Target="https://www.govinfo.gov/link/uscode/20/1232f" TargetMode="External"/><Relationship Id="rId55" Type="http://schemas.openxmlformats.org/officeDocument/2006/relationships/hyperlink" Target="https://www.ecfr.gov/current/title-34/section-303.434" TargetMode="External"/><Relationship Id="rId76" Type="http://schemas.openxmlformats.org/officeDocument/2006/relationships/hyperlink" Target="https://www.ecfr.gov/current/title-34/subtitle-B/chapter-III/part-303/subpart-E/subject-group-ECFR2ec0922f15df85d" TargetMode="External"/><Relationship Id="rId97"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hyperlink" Target="https://www.ecfr.gov/current/title-34/section-303.434" TargetMode="External"/><Relationship Id="rId92" Type="http://schemas.openxmlformats.org/officeDocument/2006/relationships/footer" Target="footer1.xml"/><Relationship Id="rId2" Type="http://schemas.openxmlformats.org/officeDocument/2006/relationships/customXml" Target="../customXml/item2.xml"/><Relationship Id="rId29" Type="http://schemas.openxmlformats.org/officeDocument/2006/relationships/hyperlink" Target="https://www.ecfr.gov/current/title-34/section-303.209" TargetMode="External"/><Relationship Id="rId24" Type="http://schemas.openxmlformats.org/officeDocument/2006/relationships/hyperlink" Target="https://www.govinfo.gov/link/uscode/20/1232g" TargetMode="External"/><Relationship Id="rId40" Type="http://schemas.openxmlformats.org/officeDocument/2006/relationships/hyperlink" Target="https://www.ecfr.gov/current/title-34/section-303.430" TargetMode="External"/><Relationship Id="rId45" Type="http://schemas.openxmlformats.org/officeDocument/2006/relationships/hyperlink" Target="https://www.ecfr.gov/current/title-34/section-99.22" TargetMode="External"/><Relationship Id="rId66" Type="http://schemas.openxmlformats.org/officeDocument/2006/relationships/hyperlink" Target="https://www.ecfr.gov/current/title-34/section-303.430" TargetMode="External"/><Relationship Id="rId87" Type="http://schemas.openxmlformats.org/officeDocument/2006/relationships/hyperlink" Target="https://www.ecfr.gov/current/title-34/section-303.430" TargetMode="External"/><Relationship Id="rId61" Type="http://schemas.openxmlformats.org/officeDocument/2006/relationships/hyperlink" Target="https://www.ecfr.gov/current/title-34/section-303.414" TargetMode="External"/><Relationship Id="rId82" Type="http://schemas.openxmlformats.org/officeDocument/2006/relationships/hyperlink" Target="https://www.ecfr.gov/current/title-34/section-303.431" TargetMode="External"/><Relationship Id="rId19" Type="http://schemas.openxmlformats.org/officeDocument/2006/relationships/hyperlink" Target="https://www.ecfr.gov/current/title-34/section-303.422" TargetMode="External"/><Relationship Id="rId14" Type="http://schemas.openxmlformats.org/officeDocument/2006/relationships/hyperlink" Target="https://www.ecfr.gov/current/title-34/section-303.401" TargetMode="External"/><Relationship Id="rId30" Type="http://schemas.openxmlformats.org/officeDocument/2006/relationships/hyperlink" Target="https://www.ecfr.gov/current/title-34/section-303.211" TargetMode="External"/><Relationship Id="rId35" Type="http://schemas.openxmlformats.org/officeDocument/2006/relationships/hyperlink" Target="https://www.ecfr.gov/current/title-34/section-303.417" TargetMode="External"/><Relationship Id="rId56" Type="http://schemas.openxmlformats.org/officeDocument/2006/relationships/hyperlink" Target="https://www.ecfr.gov/current/title-34/section-303.401" TargetMode="External"/><Relationship Id="rId77" Type="http://schemas.openxmlformats.org/officeDocument/2006/relationships/hyperlink" Target="https://www.ecfr.gov/current/title-34/section-303.434" TargetMode="External"/><Relationship Id="rId8" Type="http://schemas.openxmlformats.org/officeDocument/2006/relationships/webSettings" Target="webSettings.xml"/><Relationship Id="rId51" Type="http://schemas.openxmlformats.org/officeDocument/2006/relationships/hyperlink" Target="https://www.ecfr.gov/current/title-34/part-76" TargetMode="External"/><Relationship Id="rId72" Type="http://schemas.openxmlformats.org/officeDocument/2006/relationships/hyperlink" Target="https://www.ecfr.gov/current/title-34/section-303.421" TargetMode="External"/><Relationship Id="rId9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9CE8F09DC8D214E921F5ECFFEC65E96" ma:contentTypeVersion="16" ma:contentTypeDescription="Create a new document." ma:contentTypeScope="" ma:versionID="8d39d4eca998fd6ac9640bad5cbf4543">
  <xsd:schema xmlns:xsd="http://www.w3.org/2001/XMLSchema" xmlns:xs="http://www.w3.org/2001/XMLSchema" xmlns:p="http://schemas.microsoft.com/office/2006/metadata/properties" xmlns:ns2="8d5b51e2-1399-4037-88c1-a8d1b7bdf72d" xmlns:ns3="b4021d34-4649-4bf6-bc5c-1a993f5a1a63" targetNamespace="http://schemas.microsoft.com/office/2006/metadata/properties" ma:root="true" ma:fieldsID="8ec64ec3611fbbc3bbf873315c5778f5" ns2:_="" ns3:_="">
    <xsd:import namespace="8d5b51e2-1399-4037-88c1-a8d1b7bdf72d"/>
    <xsd:import namespace="b4021d34-4649-4bf6-bc5c-1a993f5a1a6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5b51e2-1399-4037-88c1-a8d1b7bdf7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021d34-4649-4bf6-bc5c-1a993f5a1a6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7ac6c1-b49c-4157-b6ed-7f7d8c00bff1}" ma:internalName="TaxCatchAll" ma:showField="CatchAllData" ma:web="b4021d34-4649-4bf6-bc5c-1a993f5a1a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b4021d34-4649-4bf6-bc5c-1a993f5a1a63" xsi:nil="true"/>
    <lcf76f155ced4ddcb4097134ff3c332f xmlns="8d5b51e2-1399-4037-88c1-a8d1b7bdf72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B6EFE36-EF12-40D4-A8F1-6A79DEF3AB61}">
  <ds:schemaRefs>
    <ds:schemaRef ds:uri="http://schemas.openxmlformats.org/officeDocument/2006/bibliography"/>
  </ds:schemaRefs>
</ds:datastoreItem>
</file>

<file path=customXml/itemProps2.xml><?xml version="1.0" encoding="utf-8"?>
<ds:datastoreItem xmlns:ds="http://schemas.openxmlformats.org/officeDocument/2006/customXml" ds:itemID="{40E709A5-942E-41B4-A042-DA3EE5C389C3}">
  <ds:schemaRefs>
    <ds:schemaRef ds:uri="http://schemas.microsoft.com/sharepoint/v3/contenttype/forms"/>
  </ds:schemaRefs>
</ds:datastoreItem>
</file>

<file path=customXml/itemProps3.xml><?xml version="1.0" encoding="utf-8"?>
<ds:datastoreItem xmlns:ds="http://schemas.openxmlformats.org/officeDocument/2006/customXml" ds:itemID="{CB36EAED-BE8C-42D5-827B-5B2D56DF1E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5b51e2-1399-4037-88c1-a8d1b7bdf72d"/>
    <ds:schemaRef ds:uri="b4021d34-4649-4bf6-bc5c-1a993f5a1a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C524A6D-89F2-4F64-A663-E48FF5577611}">
  <ds:schemaRefs>
    <ds:schemaRef ds:uri="http://schemas.microsoft.com/office/2006/metadata/properties"/>
    <ds:schemaRef ds:uri="http://schemas.microsoft.com/office/infopath/2007/PartnerControls"/>
    <ds:schemaRef ds:uri="b4021d34-4649-4bf6-bc5c-1a993f5a1a63"/>
    <ds:schemaRef ds:uri="8d5b51e2-1399-4037-88c1-a8d1b7bdf72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TotalTime>
  <Pages>12</Pages>
  <Words>5942</Words>
  <Characters>33871</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Massachusetts Early Intervention and You</vt:lpstr>
    </vt:vector>
  </TitlesOfParts>
  <Company>Hewlett-Packard Company</Company>
  <LinksUpToDate>false</LinksUpToDate>
  <CharactersWithSpaces>39734</CharactersWithSpaces>
  <SharedDoc>false</SharedDoc>
  <HLinks>
    <vt:vector size="492" baseType="variant">
      <vt:variant>
        <vt:i4>2555917</vt:i4>
      </vt:variant>
      <vt:variant>
        <vt:i4>243</vt:i4>
      </vt:variant>
      <vt:variant>
        <vt:i4>0</vt:i4>
      </vt:variant>
      <vt:variant>
        <vt:i4>5</vt:i4>
      </vt:variant>
      <vt:variant>
        <vt:lpwstr>mailto:EIDisputeResolution@mass.gov</vt:lpwstr>
      </vt:variant>
      <vt:variant>
        <vt:lpwstr/>
      </vt:variant>
      <vt:variant>
        <vt:i4>5636106</vt:i4>
      </vt:variant>
      <vt:variant>
        <vt:i4>240</vt:i4>
      </vt:variant>
      <vt:variant>
        <vt:i4>0</vt:i4>
      </vt:variant>
      <vt:variant>
        <vt:i4>5</vt:i4>
      </vt:variant>
      <vt:variant>
        <vt:lpwstr>https://www.mass.gov/orgs/early-intervention-division</vt:lpwstr>
      </vt:variant>
      <vt:variant>
        <vt:lpwstr/>
      </vt:variant>
      <vt:variant>
        <vt:i4>7864424</vt:i4>
      </vt:variant>
      <vt:variant>
        <vt:i4>237</vt:i4>
      </vt:variant>
      <vt:variant>
        <vt:i4>0</vt:i4>
      </vt:variant>
      <vt:variant>
        <vt:i4>5</vt:i4>
      </vt:variant>
      <vt:variant>
        <vt:lpwstr>https://www.ecfr.gov/current/title-34/section-303.321</vt:lpwstr>
      </vt:variant>
      <vt:variant>
        <vt:lpwstr>p-303.321(a)(6)</vt:lpwstr>
      </vt:variant>
      <vt:variant>
        <vt:i4>8061032</vt:i4>
      </vt:variant>
      <vt:variant>
        <vt:i4>234</vt:i4>
      </vt:variant>
      <vt:variant>
        <vt:i4>0</vt:i4>
      </vt:variant>
      <vt:variant>
        <vt:i4>5</vt:i4>
      </vt:variant>
      <vt:variant>
        <vt:lpwstr>https://www.ecfr.gov/current/title-34/section-303.321</vt:lpwstr>
      </vt:variant>
      <vt:variant>
        <vt:lpwstr>p-303.321(a)(5)</vt:lpwstr>
      </vt:variant>
      <vt:variant>
        <vt:i4>5111889</vt:i4>
      </vt:variant>
      <vt:variant>
        <vt:i4>231</vt:i4>
      </vt:variant>
      <vt:variant>
        <vt:i4>0</vt:i4>
      </vt:variant>
      <vt:variant>
        <vt:i4>5</vt:i4>
      </vt:variant>
      <vt:variant>
        <vt:lpwstr>https://www.ecfr.gov/current/title-34/section-303.126</vt:lpwstr>
      </vt:variant>
      <vt:variant>
        <vt:lpwstr/>
      </vt:variant>
      <vt:variant>
        <vt:i4>5111876</vt:i4>
      </vt:variant>
      <vt:variant>
        <vt:i4>228</vt:i4>
      </vt:variant>
      <vt:variant>
        <vt:i4>0</vt:i4>
      </vt:variant>
      <vt:variant>
        <vt:i4>5</vt:i4>
      </vt:variant>
      <vt:variant>
        <vt:lpwstr>https://www.ecfr.gov/current/title-34/section-303.430</vt:lpwstr>
      </vt:variant>
      <vt:variant>
        <vt:lpwstr>p-303.430(d)</vt:lpwstr>
      </vt:variant>
      <vt:variant>
        <vt:i4>5111876</vt:i4>
      </vt:variant>
      <vt:variant>
        <vt:i4>225</vt:i4>
      </vt:variant>
      <vt:variant>
        <vt:i4>0</vt:i4>
      </vt:variant>
      <vt:variant>
        <vt:i4>5</vt:i4>
      </vt:variant>
      <vt:variant>
        <vt:lpwstr>https://www.ecfr.gov/current/title-34/section-303.430</vt:lpwstr>
      </vt:variant>
      <vt:variant>
        <vt:lpwstr>p-303.430(d)</vt:lpwstr>
      </vt:variant>
      <vt:variant>
        <vt:i4>5767249</vt:i4>
      </vt:variant>
      <vt:variant>
        <vt:i4>222</vt:i4>
      </vt:variant>
      <vt:variant>
        <vt:i4>0</vt:i4>
      </vt:variant>
      <vt:variant>
        <vt:i4>5</vt:i4>
      </vt:variant>
      <vt:variant>
        <vt:lpwstr>https://www.ecfr.gov/current/title-34/subtitle-B/chapter-III/part-303</vt:lpwstr>
      </vt:variant>
      <vt:variant>
        <vt:lpwstr/>
      </vt:variant>
      <vt:variant>
        <vt:i4>5177428</vt:i4>
      </vt:variant>
      <vt:variant>
        <vt:i4>219</vt:i4>
      </vt:variant>
      <vt:variant>
        <vt:i4>0</vt:i4>
      </vt:variant>
      <vt:variant>
        <vt:i4>5</vt:i4>
      </vt:variant>
      <vt:variant>
        <vt:lpwstr>https://www.ecfr.gov/current/title-34/section-303.433</vt:lpwstr>
      </vt:variant>
      <vt:variant>
        <vt:lpwstr/>
      </vt:variant>
      <vt:variant>
        <vt:i4>5177428</vt:i4>
      </vt:variant>
      <vt:variant>
        <vt:i4>216</vt:i4>
      </vt:variant>
      <vt:variant>
        <vt:i4>0</vt:i4>
      </vt:variant>
      <vt:variant>
        <vt:i4>5</vt:i4>
      </vt:variant>
      <vt:variant>
        <vt:lpwstr>https://www.ecfr.gov/current/title-34/section-303.432</vt:lpwstr>
      </vt:variant>
      <vt:variant>
        <vt:lpwstr/>
      </vt:variant>
      <vt:variant>
        <vt:i4>5177428</vt:i4>
      </vt:variant>
      <vt:variant>
        <vt:i4>213</vt:i4>
      </vt:variant>
      <vt:variant>
        <vt:i4>0</vt:i4>
      </vt:variant>
      <vt:variant>
        <vt:i4>5</vt:i4>
      </vt:variant>
      <vt:variant>
        <vt:lpwstr>https://www.ecfr.gov/current/title-34/section-303.431</vt:lpwstr>
      </vt:variant>
      <vt:variant>
        <vt:lpwstr/>
      </vt:variant>
      <vt:variant>
        <vt:i4>5111874</vt:i4>
      </vt:variant>
      <vt:variant>
        <vt:i4>210</vt:i4>
      </vt:variant>
      <vt:variant>
        <vt:i4>0</vt:i4>
      </vt:variant>
      <vt:variant>
        <vt:i4>5</vt:i4>
      </vt:variant>
      <vt:variant>
        <vt:lpwstr>https://www.ecfr.gov/current/title-34/section-303.430</vt:lpwstr>
      </vt:variant>
      <vt:variant>
        <vt:lpwstr>p-303.430(b)</vt:lpwstr>
      </vt:variant>
      <vt:variant>
        <vt:i4>5177428</vt:i4>
      </vt:variant>
      <vt:variant>
        <vt:i4>207</vt:i4>
      </vt:variant>
      <vt:variant>
        <vt:i4>0</vt:i4>
      </vt:variant>
      <vt:variant>
        <vt:i4>5</vt:i4>
      </vt:variant>
      <vt:variant>
        <vt:lpwstr>https://www.ecfr.gov/current/title-34/section-303.434</vt:lpwstr>
      </vt:variant>
      <vt:variant>
        <vt:lpwstr/>
      </vt:variant>
      <vt:variant>
        <vt:i4>5177428</vt:i4>
      </vt:variant>
      <vt:variant>
        <vt:i4>204</vt:i4>
      </vt:variant>
      <vt:variant>
        <vt:i4>0</vt:i4>
      </vt:variant>
      <vt:variant>
        <vt:i4>5</vt:i4>
      </vt:variant>
      <vt:variant>
        <vt:lpwstr>https://www.ecfr.gov/current/title-34/section-303.434</vt:lpwstr>
      </vt:variant>
      <vt:variant>
        <vt:lpwstr/>
      </vt:variant>
      <vt:variant>
        <vt:i4>5177428</vt:i4>
      </vt:variant>
      <vt:variant>
        <vt:i4>201</vt:i4>
      </vt:variant>
      <vt:variant>
        <vt:i4>0</vt:i4>
      </vt:variant>
      <vt:variant>
        <vt:i4>5</vt:i4>
      </vt:variant>
      <vt:variant>
        <vt:lpwstr>https://www.ecfr.gov/current/title-34/section-303.432</vt:lpwstr>
      </vt:variant>
      <vt:variant>
        <vt:lpwstr/>
      </vt:variant>
      <vt:variant>
        <vt:i4>5177428</vt:i4>
      </vt:variant>
      <vt:variant>
        <vt:i4>198</vt:i4>
      </vt:variant>
      <vt:variant>
        <vt:i4>0</vt:i4>
      </vt:variant>
      <vt:variant>
        <vt:i4>5</vt:i4>
      </vt:variant>
      <vt:variant>
        <vt:lpwstr>https://www.ecfr.gov/current/title-34/section-303.434</vt:lpwstr>
      </vt:variant>
      <vt:variant>
        <vt:lpwstr/>
      </vt:variant>
      <vt:variant>
        <vt:i4>5767249</vt:i4>
      </vt:variant>
      <vt:variant>
        <vt:i4>195</vt:i4>
      </vt:variant>
      <vt:variant>
        <vt:i4>0</vt:i4>
      </vt:variant>
      <vt:variant>
        <vt:i4>5</vt:i4>
      </vt:variant>
      <vt:variant>
        <vt:lpwstr>https://www.ecfr.gov/current/title-34/subtitle-B/chapter-III/part-303</vt:lpwstr>
      </vt:variant>
      <vt:variant>
        <vt:lpwstr/>
      </vt:variant>
      <vt:variant>
        <vt:i4>5111872</vt:i4>
      </vt:variant>
      <vt:variant>
        <vt:i4>192</vt:i4>
      </vt:variant>
      <vt:variant>
        <vt:i4>0</vt:i4>
      </vt:variant>
      <vt:variant>
        <vt:i4>5</vt:i4>
      </vt:variant>
      <vt:variant>
        <vt:lpwstr>https://www.ecfr.gov/current/title-34/section-303.421</vt:lpwstr>
      </vt:variant>
      <vt:variant>
        <vt:lpwstr>p-303.421(a)</vt:lpwstr>
      </vt:variant>
      <vt:variant>
        <vt:i4>5177428</vt:i4>
      </vt:variant>
      <vt:variant>
        <vt:i4>189</vt:i4>
      </vt:variant>
      <vt:variant>
        <vt:i4>0</vt:i4>
      </vt:variant>
      <vt:variant>
        <vt:i4>5</vt:i4>
      </vt:variant>
      <vt:variant>
        <vt:lpwstr>https://www.ecfr.gov/current/title-34/section-303.438</vt:lpwstr>
      </vt:variant>
      <vt:variant>
        <vt:lpwstr/>
      </vt:variant>
      <vt:variant>
        <vt:i4>5177428</vt:i4>
      </vt:variant>
      <vt:variant>
        <vt:i4>186</vt:i4>
      </vt:variant>
      <vt:variant>
        <vt:i4>0</vt:i4>
      </vt:variant>
      <vt:variant>
        <vt:i4>5</vt:i4>
      </vt:variant>
      <vt:variant>
        <vt:lpwstr>https://www.ecfr.gov/current/title-34/section-303.435</vt:lpwstr>
      </vt:variant>
      <vt:variant>
        <vt:lpwstr/>
      </vt:variant>
      <vt:variant>
        <vt:i4>5111872</vt:i4>
      </vt:variant>
      <vt:variant>
        <vt:i4>183</vt:i4>
      </vt:variant>
      <vt:variant>
        <vt:i4>0</vt:i4>
      </vt:variant>
      <vt:variant>
        <vt:i4>5</vt:i4>
      </vt:variant>
      <vt:variant>
        <vt:lpwstr>https://www.ecfr.gov/current/title-34/section-303.421</vt:lpwstr>
      </vt:variant>
      <vt:variant>
        <vt:lpwstr>p-303.421(a)</vt:lpwstr>
      </vt:variant>
      <vt:variant>
        <vt:i4>5177428</vt:i4>
      </vt:variant>
      <vt:variant>
        <vt:i4>180</vt:i4>
      </vt:variant>
      <vt:variant>
        <vt:i4>0</vt:i4>
      </vt:variant>
      <vt:variant>
        <vt:i4>5</vt:i4>
      </vt:variant>
      <vt:variant>
        <vt:lpwstr>https://www.ecfr.gov/current/title-34/section-303.434</vt:lpwstr>
      </vt:variant>
      <vt:variant>
        <vt:lpwstr/>
      </vt:variant>
      <vt:variant>
        <vt:i4>5177428</vt:i4>
      </vt:variant>
      <vt:variant>
        <vt:i4>177</vt:i4>
      </vt:variant>
      <vt:variant>
        <vt:i4>0</vt:i4>
      </vt:variant>
      <vt:variant>
        <vt:i4>5</vt:i4>
      </vt:variant>
      <vt:variant>
        <vt:lpwstr>https://www.ecfr.gov/current/title-34/section-303.432</vt:lpwstr>
      </vt:variant>
      <vt:variant>
        <vt:lpwstr/>
      </vt:variant>
      <vt:variant>
        <vt:i4>5177428</vt:i4>
      </vt:variant>
      <vt:variant>
        <vt:i4>174</vt:i4>
      </vt:variant>
      <vt:variant>
        <vt:i4>0</vt:i4>
      </vt:variant>
      <vt:variant>
        <vt:i4>5</vt:i4>
      </vt:variant>
      <vt:variant>
        <vt:lpwstr>https://www.ecfr.gov/current/title-34/section-303.431</vt:lpwstr>
      </vt:variant>
      <vt:variant>
        <vt:lpwstr/>
      </vt:variant>
      <vt:variant>
        <vt:i4>4915282</vt:i4>
      </vt:variant>
      <vt:variant>
        <vt:i4>171</vt:i4>
      </vt:variant>
      <vt:variant>
        <vt:i4>0</vt:i4>
      </vt:variant>
      <vt:variant>
        <vt:i4>5</vt:i4>
      </vt:variant>
      <vt:variant>
        <vt:lpwstr>https://www.ecfr.gov/current/title-34/section-303.27</vt:lpwstr>
      </vt:variant>
      <vt:variant>
        <vt:lpwstr/>
      </vt:variant>
      <vt:variant>
        <vt:i4>4784210</vt:i4>
      </vt:variant>
      <vt:variant>
        <vt:i4>168</vt:i4>
      </vt:variant>
      <vt:variant>
        <vt:i4>0</vt:i4>
      </vt:variant>
      <vt:variant>
        <vt:i4>5</vt:i4>
      </vt:variant>
      <vt:variant>
        <vt:lpwstr>https://www.ecfr.gov/current/title-34/section-303.25</vt:lpwstr>
      </vt:variant>
      <vt:variant>
        <vt:lpwstr/>
      </vt:variant>
      <vt:variant>
        <vt:i4>5111876</vt:i4>
      </vt:variant>
      <vt:variant>
        <vt:i4>165</vt:i4>
      </vt:variant>
      <vt:variant>
        <vt:i4>0</vt:i4>
      </vt:variant>
      <vt:variant>
        <vt:i4>5</vt:i4>
      </vt:variant>
      <vt:variant>
        <vt:lpwstr>https://www.ecfr.gov/current/title-34/section-303.430</vt:lpwstr>
      </vt:variant>
      <vt:variant>
        <vt:lpwstr>p-303.430(d)</vt:lpwstr>
      </vt:variant>
      <vt:variant>
        <vt:i4>5177428</vt:i4>
      </vt:variant>
      <vt:variant>
        <vt:i4>162</vt:i4>
      </vt:variant>
      <vt:variant>
        <vt:i4>0</vt:i4>
      </vt:variant>
      <vt:variant>
        <vt:i4>5</vt:i4>
      </vt:variant>
      <vt:variant>
        <vt:lpwstr>https://www.ecfr.gov/current/title-34/section-303.434</vt:lpwstr>
      </vt:variant>
      <vt:variant>
        <vt:lpwstr/>
      </vt:variant>
      <vt:variant>
        <vt:i4>5177428</vt:i4>
      </vt:variant>
      <vt:variant>
        <vt:i4>159</vt:i4>
      </vt:variant>
      <vt:variant>
        <vt:i4>0</vt:i4>
      </vt:variant>
      <vt:variant>
        <vt:i4>5</vt:i4>
      </vt:variant>
      <vt:variant>
        <vt:lpwstr>https://www.ecfr.gov/current/title-34/section-303.432</vt:lpwstr>
      </vt:variant>
      <vt:variant>
        <vt:lpwstr/>
      </vt:variant>
      <vt:variant>
        <vt:i4>5177428</vt:i4>
      </vt:variant>
      <vt:variant>
        <vt:i4>156</vt:i4>
      </vt:variant>
      <vt:variant>
        <vt:i4>0</vt:i4>
      </vt:variant>
      <vt:variant>
        <vt:i4>5</vt:i4>
      </vt:variant>
      <vt:variant>
        <vt:lpwstr>https://www.ecfr.gov/current/title-34/section-303.431</vt:lpwstr>
      </vt:variant>
      <vt:variant>
        <vt:lpwstr/>
      </vt:variant>
      <vt:variant>
        <vt:i4>3538988</vt:i4>
      </vt:variant>
      <vt:variant>
        <vt:i4>153</vt:i4>
      </vt:variant>
      <vt:variant>
        <vt:i4>0</vt:i4>
      </vt:variant>
      <vt:variant>
        <vt:i4>5</vt:i4>
      </vt:variant>
      <vt:variant>
        <vt:lpwstr>https://www.ecfr.gov/current/title-34/part-303/section-303.421</vt:lpwstr>
      </vt:variant>
      <vt:variant>
        <vt:lpwstr>p-303.421(a)</vt:lpwstr>
      </vt:variant>
      <vt:variant>
        <vt:i4>5046356</vt:i4>
      </vt:variant>
      <vt:variant>
        <vt:i4>150</vt:i4>
      </vt:variant>
      <vt:variant>
        <vt:i4>0</vt:i4>
      </vt:variant>
      <vt:variant>
        <vt:i4>5</vt:i4>
      </vt:variant>
      <vt:variant>
        <vt:lpwstr>https://www.ecfr.gov/current/title-34/section-303.414</vt:lpwstr>
      </vt:variant>
      <vt:variant>
        <vt:lpwstr/>
      </vt:variant>
      <vt:variant>
        <vt:i4>5111893</vt:i4>
      </vt:variant>
      <vt:variant>
        <vt:i4>147</vt:i4>
      </vt:variant>
      <vt:variant>
        <vt:i4>0</vt:i4>
      </vt:variant>
      <vt:variant>
        <vt:i4>5</vt:i4>
      </vt:variant>
      <vt:variant>
        <vt:lpwstr>https://www.ecfr.gov/current/title-34/section-303.520</vt:lpwstr>
      </vt:variant>
      <vt:variant>
        <vt:lpwstr/>
      </vt:variant>
      <vt:variant>
        <vt:i4>5111891</vt:i4>
      </vt:variant>
      <vt:variant>
        <vt:i4>144</vt:i4>
      </vt:variant>
      <vt:variant>
        <vt:i4>0</vt:i4>
      </vt:variant>
      <vt:variant>
        <vt:i4>5</vt:i4>
      </vt:variant>
      <vt:variant>
        <vt:lpwstr>https://www.ecfr.gov/current/title-34/section-303.321</vt:lpwstr>
      </vt:variant>
      <vt:variant>
        <vt:lpwstr/>
      </vt:variant>
      <vt:variant>
        <vt:i4>8126560</vt:i4>
      </vt:variant>
      <vt:variant>
        <vt:i4>141</vt:i4>
      </vt:variant>
      <vt:variant>
        <vt:i4>0</vt:i4>
      </vt:variant>
      <vt:variant>
        <vt:i4>5</vt:i4>
      </vt:variant>
      <vt:variant>
        <vt:lpwstr>https://www.ecfr.gov/current/title-34/section-303.7</vt:lpwstr>
      </vt:variant>
      <vt:variant>
        <vt:lpwstr/>
      </vt:variant>
      <vt:variant>
        <vt:i4>5046356</vt:i4>
      </vt:variant>
      <vt:variant>
        <vt:i4>138</vt:i4>
      </vt:variant>
      <vt:variant>
        <vt:i4>0</vt:i4>
      </vt:variant>
      <vt:variant>
        <vt:i4>5</vt:i4>
      </vt:variant>
      <vt:variant>
        <vt:lpwstr>https://www.ecfr.gov/current/title-34/section-303.417</vt:lpwstr>
      </vt:variant>
      <vt:variant>
        <vt:lpwstr/>
      </vt:variant>
      <vt:variant>
        <vt:i4>4980820</vt:i4>
      </vt:variant>
      <vt:variant>
        <vt:i4>135</vt:i4>
      </vt:variant>
      <vt:variant>
        <vt:i4>0</vt:i4>
      </vt:variant>
      <vt:variant>
        <vt:i4>5</vt:i4>
      </vt:variant>
      <vt:variant>
        <vt:lpwstr>https://www.ecfr.gov/current/title-34/section-303.401</vt:lpwstr>
      </vt:variant>
      <vt:variant>
        <vt:lpwstr/>
      </vt:variant>
      <vt:variant>
        <vt:i4>5177428</vt:i4>
      </vt:variant>
      <vt:variant>
        <vt:i4>132</vt:i4>
      </vt:variant>
      <vt:variant>
        <vt:i4>0</vt:i4>
      </vt:variant>
      <vt:variant>
        <vt:i4>5</vt:i4>
      </vt:variant>
      <vt:variant>
        <vt:lpwstr>https://www.ecfr.gov/current/title-34/section-303.434</vt:lpwstr>
      </vt:variant>
      <vt:variant>
        <vt:lpwstr/>
      </vt:variant>
      <vt:variant>
        <vt:i4>5177428</vt:i4>
      </vt:variant>
      <vt:variant>
        <vt:i4>129</vt:i4>
      </vt:variant>
      <vt:variant>
        <vt:i4>0</vt:i4>
      </vt:variant>
      <vt:variant>
        <vt:i4>5</vt:i4>
      </vt:variant>
      <vt:variant>
        <vt:lpwstr>https://www.ecfr.gov/current/title-34/section-303.432</vt:lpwstr>
      </vt:variant>
      <vt:variant>
        <vt:lpwstr/>
      </vt:variant>
      <vt:variant>
        <vt:i4>3145853</vt:i4>
      </vt:variant>
      <vt:variant>
        <vt:i4>126</vt:i4>
      </vt:variant>
      <vt:variant>
        <vt:i4>0</vt:i4>
      </vt:variant>
      <vt:variant>
        <vt:i4>5</vt:i4>
      </vt:variant>
      <vt:variant>
        <vt:lpwstr>https://www.ecfr.gov/current/title-2/part-3474</vt:lpwstr>
      </vt:variant>
      <vt:variant>
        <vt:lpwstr/>
      </vt:variant>
      <vt:variant>
        <vt:i4>75</vt:i4>
      </vt:variant>
      <vt:variant>
        <vt:i4>123</vt:i4>
      </vt:variant>
      <vt:variant>
        <vt:i4>0</vt:i4>
      </vt:variant>
      <vt:variant>
        <vt:i4>5</vt:i4>
      </vt:variant>
      <vt:variant>
        <vt:lpwstr>https://www.ecfr.gov/current/title-2/part-200</vt:lpwstr>
      </vt:variant>
      <vt:variant>
        <vt:lpwstr/>
      </vt:variant>
      <vt:variant>
        <vt:i4>1245272</vt:i4>
      </vt:variant>
      <vt:variant>
        <vt:i4>120</vt:i4>
      </vt:variant>
      <vt:variant>
        <vt:i4>0</vt:i4>
      </vt:variant>
      <vt:variant>
        <vt:i4>5</vt:i4>
      </vt:variant>
      <vt:variant>
        <vt:lpwstr>https://www.ecfr.gov/current/title-34/part-76</vt:lpwstr>
      </vt:variant>
      <vt:variant>
        <vt:lpwstr/>
      </vt:variant>
      <vt:variant>
        <vt:i4>5046280</vt:i4>
      </vt:variant>
      <vt:variant>
        <vt:i4>117</vt:i4>
      </vt:variant>
      <vt:variant>
        <vt:i4>0</vt:i4>
      </vt:variant>
      <vt:variant>
        <vt:i4>5</vt:i4>
      </vt:variant>
      <vt:variant>
        <vt:lpwstr>https://www.govinfo.gov/link/uscode/20/1232f</vt:lpwstr>
      </vt:variant>
      <vt:variant>
        <vt:lpwstr/>
      </vt:variant>
      <vt:variant>
        <vt:i4>1900632</vt:i4>
      </vt:variant>
      <vt:variant>
        <vt:i4>114</vt:i4>
      </vt:variant>
      <vt:variant>
        <vt:i4>0</vt:i4>
      </vt:variant>
      <vt:variant>
        <vt:i4>5</vt:i4>
      </vt:variant>
      <vt:variant>
        <vt:lpwstr>https://www.ecfr.gov/current/title-34/part-99</vt:lpwstr>
      </vt:variant>
      <vt:variant>
        <vt:lpwstr/>
      </vt:variant>
      <vt:variant>
        <vt:i4>5046356</vt:i4>
      </vt:variant>
      <vt:variant>
        <vt:i4>111</vt:i4>
      </vt:variant>
      <vt:variant>
        <vt:i4>0</vt:i4>
      </vt:variant>
      <vt:variant>
        <vt:i4>5</vt:i4>
      </vt:variant>
      <vt:variant>
        <vt:lpwstr>https://www.ecfr.gov/current/title-34/section-303.417</vt:lpwstr>
      </vt:variant>
      <vt:variant>
        <vt:lpwstr/>
      </vt:variant>
      <vt:variant>
        <vt:i4>4980820</vt:i4>
      </vt:variant>
      <vt:variant>
        <vt:i4>108</vt:i4>
      </vt:variant>
      <vt:variant>
        <vt:i4>0</vt:i4>
      </vt:variant>
      <vt:variant>
        <vt:i4>5</vt:i4>
      </vt:variant>
      <vt:variant>
        <vt:lpwstr>https://www.ecfr.gov/current/title-34/section-303.401</vt:lpwstr>
      </vt:variant>
      <vt:variant>
        <vt:lpwstr/>
      </vt:variant>
      <vt:variant>
        <vt:i4>5111892</vt:i4>
      </vt:variant>
      <vt:variant>
        <vt:i4>105</vt:i4>
      </vt:variant>
      <vt:variant>
        <vt:i4>0</vt:i4>
      </vt:variant>
      <vt:variant>
        <vt:i4>5</vt:i4>
      </vt:variant>
      <vt:variant>
        <vt:lpwstr>https://www.ecfr.gov/current/title-34/section-303.420</vt:lpwstr>
      </vt:variant>
      <vt:variant>
        <vt:lpwstr/>
      </vt:variant>
      <vt:variant>
        <vt:i4>6881399</vt:i4>
      </vt:variant>
      <vt:variant>
        <vt:i4>102</vt:i4>
      </vt:variant>
      <vt:variant>
        <vt:i4>0</vt:i4>
      </vt:variant>
      <vt:variant>
        <vt:i4>5</vt:i4>
      </vt:variant>
      <vt:variant>
        <vt:lpwstr>https://www.ecfr.gov/current/title-34/section-99.22</vt:lpwstr>
      </vt:variant>
      <vt:variant>
        <vt:lpwstr/>
      </vt:variant>
      <vt:variant>
        <vt:i4>5046356</vt:i4>
      </vt:variant>
      <vt:variant>
        <vt:i4>99</vt:i4>
      </vt:variant>
      <vt:variant>
        <vt:i4>0</vt:i4>
      </vt:variant>
      <vt:variant>
        <vt:i4>5</vt:i4>
      </vt:variant>
      <vt:variant>
        <vt:lpwstr>https://www.ecfr.gov/current/title-34/section-303.411</vt:lpwstr>
      </vt:variant>
      <vt:variant>
        <vt:lpwstr/>
      </vt:variant>
      <vt:variant>
        <vt:i4>6881399</vt:i4>
      </vt:variant>
      <vt:variant>
        <vt:i4>96</vt:i4>
      </vt:variant>
      <vt:variant>
        <vt:i4>0</vt:i4>
      </vt:variant>
      <vt:variant>
        <vt:i4>5</vt:i4>
      </vt:variant>
      <vt:variant>
        <vt:lpwstr>https://www.ecfr.gov/current/title-34/section-99.22</vt:lpwstr>
      </vt:variant>
      <vt:variant>
        <vt:lpwstr/>
      </vt:variant>
      <vt:variant>
        <vt:i4>5046356</vt:i4>
      </vt:variant>
      <vt:variant>
        <vt:i4>93</vt:i4>
      </vt:variant>
      <vt:variant>
        <vt:i4>0</vt:i4>
      </vt:variant>
      <vt:variant>
        <vt:i4>5</vt:i4>
      </vt:variant>
      <vt:variant>
        <vt:lpwstr>https://www.ecfr.gov/current/title-34/section-303.413</vt:lpwstr>
      </vt:variant>
      <vt:variant>
        <vt:lpwstr/>
      </vt:variant>
      <vt:variant>
        <vt:i4>5046356</vt:i4>
      </vt:variant>
      <vt:variant>
        <vt:i4>90</vt:i4>
      </vt:variant>
      <vt:variant>
        <vt:i4>0</vt:i4>
      </vt:variant>
      <vt:variant>
        <vt:i4>5</vt:i4>
      </vt:variant>
      <vt:variant>
        <vt:lpwstr>https://www.ecfr.gov/current/title-34/section-303.413</vt:lpwstr>
      </vt:variant>
      <vt:variant>
        <vt:lpwstr/>
      </vt:variant>
      <vt:variant>
        <vt:i4>8323180</vt:i4>
      </vt:variant>
      <vt:variant>
        <vt:i4>87</vt:i4>
      </vt:variant>
      <vt:variant>
        <vt:i4>0</vt:i4>
      </vt:variant>
      <vt:variant>
        <vt:i4>5</vt:i4>
      </vt:variant>
      <vt:variant>
        <vt:lpwstr>https://www.ecfr.gov/current/title-34/section-303.430</vt:lpwstr>
      </vt:variant>
      <vt:variant>
        <vt:lpwstr>p-303.430(d)(1)</vt:lpwstr>
      </vt:variant>
      <vt:variant>
        <vt:i4>1900632</vt:i4>
      </vt:variant>
      <vt:variant>
        <vt:i4>84</vt:i4>
      </vt:variant>
      <vt:variant>
        <vt:i4>0</vt:i4>
      </vt:variant>
      <vt:variant>
        <vt:i4>5</vt:i4>
      </vt:variant>
      <vt:variant>
        <vt:lpwstr>https://www.ecfr.gov/current/title-34/part-99</vt:lpwstr>
      </vt:variant>
      <vt:variant>
        <vt:lpwstr/>
      </vt:variant>
      <vt:variant>
        <vt:i4>4980744</vt:i4>
      </vt:variant>
      <vt:variant>
        <vt:i4>81</vt:i4>
      </vt:variant>
      <vt:variant>
        <vt:i4>0</vt:i4>
      </vt:variant>
      <vt:variant>
        <vt:i4>5</vt:i4>
      </vt:variant>
      <vt:variant>
        <vt:lpwstr>https://www.govinfo.gov/link/uscode/20/1232g</vt:lpwstr>
      </vt:variant>
      <vt:variant>
        <vt:lpwstr/>
      </vt:variant>
      <vt:variant>
        <vt:i4>5046356</vt:i4>
      </vt:variant>
      <vt:variant>
        <vt:i4>78</vt:i4>
      </vt:variant>
      <vt:variant>
        <vt:i4>0</vt:i4>
      </vt:variant>
      <vt:variant>
        <vt:i4>5</vt:i4>
      </vt:variant>
      <vt:variant>
        <vt:lpwstr>https://www.ecfr.gov/current/title-34/section-303.417</vt:lpwstr>
      </vt:variant>
      <vt:variant>
        <vt:lpwstr/>
      </vt:variant>
      <vt:variant>
        <vt:i4>4980820</vt:i4>
      </vt:variant>
      <vt:variant>
        <vt:i4>75</vt:i4>
      </vt:variant>
      <vt:variant>
        <vt:i4>0</vt:i4>
      </vt:variant>
      <vt:variant>
        <vt:i4>5</vt:i4>
      </vt:variant>
      <vt:variant>
        <vt:lpwstr>https://www.ecfr.gov/current/title-34/section-303.401</vt:lpwstr>
      </vt:variant>
      <vt:variant>
        <vt:lpwstr/>
      </vt:variant>
      <vt:variant>
        <vt:i4>5046356</vt:i4>
      </vt:variant>
      <vt:variant>
        <vt:i4>72</vt:i4>
      </vt:variant>
      <vt:variant>
        <vt:i4>0</vt:i4>
      </vt:variant>
      <vt:variant>
        <vt:i4>5</vt:i4>
      </vt:variant>
      <vt:variant>
        <vt:lpwstr>https://www.ecfr.gov/current/title-34/section-303.417</vt:lpwstr>
      </vt:variant>
      <vt:variant>
        <vt:lpwstr/>
      </vt:variant>
      <vt:variant>
        <vt:i4>4980820</vt:i4>
      </vt:variant>
      <vt:variant>
        <vt:i4>69</vt:i4>
      </vt:variant>
      <vt:variant>
        <vt:i4>0</vt:i4>
      </vt:variant>
      <vt:variant>
        <vt:i4>5</vt:i4>
      </vt:variant>
      <vt:variant>
        <vt:lpwstr>https://www.ecfr.gov/current/title-34/section-303.401</vt:lpwstr>
      </vt:variant>
      <vt:variant>
        <vt:lpwstr/>
      </vt:variant>
      <vt:variant>
        <vt:i4>4063267</vt:i4>
      </vt:variant>
      <vt:variant>
        <vt:i4>66</vt:i4>
      </vt:variant>
      <vt:variant>
        <vt:i4>0</vt:i4>
      </vt:variant>
      <vt:variant>
        <vt:i4>5</vt:i4>
      </vt:variant>
      <vt:variant>
        <vt:lpwstr>https://www.ecfr.gov/current/title-34/section-303.209</vt:lpwstr>
      </vt:variant>
      <vt:variant>
        <vt:lpwstr>p-303.209(b)(1)(ii)</vt:lpwstr>
      </vt:variant>
      <vt:variant>
        <vt:i4>8257571</vt:i4>
      </vt:variant>
      <vt:variant>
        <vt:i4>63</vt:i4>
      </vt:variant>
      <vt:variant>
        <vt:i4>0</vt:i4>
      </vt:variant>
      <vt:variant>
        <vt:i4>5</vt:i4>
      </vt:variant>
      <vt:variant>
        <vt:lpwstr>https://www.ecfr.gov/current/title-34/section-303.209</vt:lpwstr>
      </vt:variant>
      <vt:variant>
        <vt:lpwstr>p-303.209(b)(1)(i)</vt:lpwstr>
      </vt:variant>
      <vt:variant>
        <vt:i4>5111877</vt:i4>
      </vt:variant>
      <vt:variant>
        <vt:i4>60</vt:i4>
      </vt:variant>
      <vt:variant>
        <vt:i4>0</vt:i4>
      </vt:variant>
      <vt:variant>
        <vt:i4>5</vt:i4>
      </vt:variant>
      <vt:variant>
        <vt:lpwstr>https://www.ecfr.gov/current/title-34/section-303.401</vt:lpwstr>
      </vt:variant>
      <vt:variant>
        <vt:lpwstr>p-303.401(d)</vt:lpwstr>
      </vt:variant>
      <vt:variant>
        <vt:i4>8323181</vt:i4>
      </vt:variant>
      <vt:variant>
        <vt:i4>57</vt:i4>
      </vt:variant>
      <vt:variant>
        <vt:i4>0</vt:i4>
      </vt:variant>
      <vt:variant>
        <vt:i4>5</vt:i4>
      </vt:variant>
      <vt:variant>
        <vt:lpwstr>https://www.ecfr.gov/current/title-34/section-303.401</vt:lpwstr>
      </vt:variant>
      <vt:variant>
        <vt:lpwstr>p-303.401(d)(1)</vt:lpwstr>
      </vt:variant>
      <vt:variant>
        <vt:i4>5046354</vt:i4>
      </vt:variant>
      <vt:variant>
        <vt:i4>54</vt:i4>
      </vt:variant>
      <vt:variant>
        <vt:i4>0</vt:i4>
      </vt:variant>
      <vt:variant>
        <vt:i4>5</vt:i4>
      </vt:variant>
      <vt:variant>
        <vt:lpwstr>https://www.ecfr.gov/current/title-34/section-303.211</vt:lpwstr>
      </vt:variant>
      <vt:variant>
        <vt:lpwstr/>
      </vt:variant>
      <vt:variant>
        <vt:i4>4063267</vt:i4>
      </vt:variant>
      <vt:variant>
        <vt:i4>51</vt:i4>
      </vt:variant>
      <vt:variant>
        <vt:i4>0</vt:i4>
      </vt:variant>
      <vt:variant>
        <vt:i4>5</vt:i4>
      </vt:variant>
      <vt:variant>
        <vt:lpwstr>https://www.ecfr.gov/current/title-34/section-303.209</vt:lpwstr>
      </vt:variant>
      <vt:variant>
        <vt:lpwstr>p-303.209(b)(1)(ii)</vt:lpwstr>
      </vt:variant>
      <vt:variant>
        <vt:i4>8257571</vt:i4>
      </vt:variant>
      <vt:variant>
        <vt:i4>48</vt:i4>
      </vt:variant>
      <vt:variant>
        <vt:i4>0</vt:i4>
      </vt:variant>
      <vt:variant>
        <vt:i4>5</vt:i4>
      </vt:variant>
      <vt:variant>
        <vt:lpwstr>https://www.ecfr.gov/current/title-34/section-303.209</vt:lpwstr>
      </vt:variant>
      <vt:variant>
        <vt:lpwstr>p-303.209(b)(1)(i)</vt:lpwstr>
      </vt:variant>
      <vt:variant>
        <vt:i4>5046356</vt:i4>
      </vt:variant>
      <vt:variant>
        <vt:i4>45</vt:i4>
      </vt:variant>
      <vt:variant>
        <vt:i4>0</vt:i4>
      </vt:variant>
      <vt:variant>
        <vt:i4>5</vt:i4>
      </vt:variant>
      <vt:variant>
        <vt:lpwstr>https://www.ecfr.gov/current/title-34/section-303.417</vt:lpwstr>
      </vt:variant>
      <vt:variant>
        <vt:lpwstr/>
      </vt:variant>
      <vt:variant>
        <vt:i4>4980820</vt:i4>
      </vt:variant>
      <vt:variant>
        <vt:i4>42</vt:i4>
      </vt:variant>
      <vt:variant>
        <vt:i4>0</vt:i4>
      </vt:variant>
      <vt:variant>
        <vt:i4>5</vt:i4>
      </vt:variant>
      <vt:variant>
        <vt:lpwstr>https://www.ecfr.gov/current/title-34/section-303.401</vt:lpwstr>
      </vt:variant>
      <vt:variant>
        <vt:lpwstr/>
      </vt:variant>
      <vt:variant>
        <vt:i4>1900632</vt:i4>
      </vt:variant>
      <vt:variant>
        <vt:i4>39</vt:i4>
      </vt:variant>
      <vt:variant>
        <vt:i4>0</vt:i4>
      </vt:variant>
      <vt:variant>
        <vt:i4>5</vt:i4>
      </vt:variant>
      <vt:variant>
        <vt:lpwstr>https://www.ecfr.gov/current/title-34/part-99</vt:lpwstr>
      </vt:variant>
      <vt:variant>
        <vt:lpwstr/>
      </vt:variant>
      <vt:variant>
        <vt:i4>4980744</vt:i4>
      </vt:variant>
      <vt:variant>
        <vt:i4>36</vt:i4>
      </vt:variant>
      <vt:variant>
        <vt:i4>0</vt:i4>
      </vt:variant>
      <vt:variant>
        <vt:i4>5</vt:i4>
      </vt:variant>
      <vt:variant>
        <vt:lpwstr>https://www.govinfo.gov/link/uscode/20/1232g</vt:lpwstr>
      </vt:variant>
      <vt:variant>
        <vt:lpwstr/>
      </vt:variant>
      <vt:variant>
        <vt:i4>5046356</vt:i4>
      </vt:variant>
      <vt:variant>
        <vt:i4>33</vt:i4>
      </vt:variant>
      <vt:variant>
        <vt:i4>0</vt:i4>
      </vt:variant>
      <vt:variant>
        <vt:i4>5</vt:i4>
      </vt:variant>
      <vt:variant>
        <vt:lpwstr>https://www.ecfr.gov/current/title-34/section-303.417</vt:lpwstr>
      </vt:variant>
      <vt:variant>
        <vt:lpwstr/>
      </vt:variant>
      <vt:variant>
        <vt:i4>4980820</vt:i4>
      </vt:variant>
      <vt:variant>
        <vt:i4>30</vt:i4>
      </vt:variant>
      <vt:variant>
        <vt:i4>0</vt:i4>
      </vt:variant>
      <vt:variant>
        <vt:i4>5</vt:i4>
      </vt:variant>
      <vt:variant>
        <vt:lpwstr>https://www.ecfr.gov/current/title-34/section-303.401</vt:lpwstr>
      </vt:variant>
      <vt:variant>
        <vt:lpwstr/>
      </vt:variant>
      <vt:variant>
        <vt:i4>8126560</vt:i4>
      </vt:variant>
      <vt:variant>
        <vt:i4>27</vt:i4>
      </vt:variant>
      <vt:variant>
        <vt:i4>0</vt:i4>
      </vt:variant>
      <vt:variant>
        <vt:i4>5</vt:i4>
      </vt:variant>
      <vt:variant>
        <vt:lpwstr>https://www.ecfr.gov/current/title-34/section-303.7</vt:lpwstr>
      </vt:variant>
      <vt:variant>
        <vt:lpwstr/>
      </vt:variant>
      <vt:variant>
        <vt:i4>5177428</vt:i4>
      </vt:variant>
      <vt:variant>
        <vt:i4>24</vt:i4>
      </vt:variant>
      <vt:variant>
        <vt:i4>0</vt:i4>
      </vt:variant>
      <vt:variant>
        <vt:i4>5</vt:i4>
      </vt:variant>
      <vt:variant>
        <vt:lpwstr>https://www.ecfr.gov/current/title-34/section-303.430</vt:lpwstr>
      </vt:variant>
      <vt:variant>
        <vt:lpwstr/>
      </vt:variant>
      <vt:variant>
        <vt:i4>5111892</vt:i4>
      </vt:variant>
      <vt:variant>
        <vt:i4>21</vt:i4>
      </vt:variant>
      <vt:variant>
        <vt:i4>0</vt:i4>
      </vt:variant>
      <vt:variant>
        <vt:i4>5</vt:i4>
      </vt:variant>
      <vt:variant>
        <vt:lpwstr>https://www.ecfr.gov/current/title-34/section-303.422</vt:lpwstr>
      </vt:variant>
      <vt:variant>
        <vt:lpwstr/>
      </vt:variant>
      <vt:variant>
        <vt:i4>5111892</vt:i4>
      </vt:variant>
      <vt:variant>
        <vt:i4>18</vt:i4>
      </vt:variant>
      <vt:variant>
        <vt:i4>0</vt:i4>
      </vt:variant>
      <vt:variant>
        <vt:i4>5</vt:i4>
      </vt:variant>
      <vt:variant>
        <vt:lpwstr>https://www.ecfr.gov/current/title-34/section-303.421</vt:lpwstr>
      </vt:variant>
      <vt:variant>
        <vt:lpwstr/>
      </vt:variant>
      <vt:variant>
        <vt:i4>5111892</vt:i4>
      </vt:variant>
      <vt:variant>
        <vt:i4>15</vt:i4>
      </vt:variant>
      <vt:variant>
        <vt:i4>0</vt:i4>
      </vt:variant>
      <vt:variant>
        <vt:i4>5</vt:i4>
      </vt:variant>
      <vt:variant>
        <vt:lpwstr>https://www.ecfr.gov/current/title-34/section-303.420</vt:lpwstr>
      </vt:variant>
      <vt:variant>
        <vt:lpwstr/>
      </vt:variant>
      <vt:variant>
        <vt:i4>8126560</vt:i4>
      </vt:variant>
      <vt:variant>
        <vt:i4>12</vt:i4>
      </vt:variant>
      <vt:variant>
        <vt:i4>0</vt:i4>
      </vt:variant>
      <vt:variant>
        <vt:i4>5</vt:i4>
      </vt:variant>
      <vt:variant>
        <vt:lpwstr>https://www.ecfr.gov/current/title-34/section-303.7</vt:lpwstr>
      </vt:variant>
      <vt:variant>
        <vt:lpwstr/>
      </vt:variant>
      <vt:variant>
        <vt:i4>5046356</vt:i4>
      </vt:variant>
      <vt:variant>
        <vt:i4>9</vt:i4>
      </vt:variant>
      <vt:variant>
        <vt:i4>0</vt:i4>
      </vt:variant>
      <vt:variant>
        <vt:i4>5</vt:i4>
      </vt:variant>
      <vt:variant>
        <vt:lpwstr>https://www.ecfr.gov/current/title-34/section-303.417</vt:lpwstr>
      </vt:variant>
      <vt:variant>
        <vt:lpwstr/>
      </vt:variant>
      <vt:variant>
        <vt:i4>4980820</vt:i4>
      </vt:variant>
      <vt:variant>
        <vt:i4>6</vt:i4>
      </vt:variant>
      <vt:variant>
        <vt:i4>0</vt:i4>
      </vt:variant>
      <vt:variant>
        <vt:i4>5</vt:i4>
      </vt:variant>
      <vt:variant>
        <vt:lpwstr>https://www.ecfr.gov/current/title-34/section-303.401</vt:lpwstr>
      </vt:variant>
      <vt:variant>
        <vt:lpwstr/>
      </vt:variant>
      <vt:variant>
        <vt:i4>4522013</vt:i4>
      </vt:variant>
      <vt:variant>
        <vt:i4>3</vt:i4>
      </vt:variant>
      <vt:variant>
        <vt:i4>0</vt:i4>
      </vt:variant>
      <vt:variant>
        <vt:i4>5</vt:i4>
      </vt:variant>
      <vt:variant>
        <vt:lpwstr>https://www.ecfr.gov/current/title-34/part-303/subpart-E</vt:lpwstr>
      </vt:variant>
      <vt:variant>
        <vt:lpwstr/>
      </vt:variant>
      <vt:variant>
        <vt:i4>7667747</vt:i4>
      </vt:variant>
      <vt:variant>
        <vt:i4>0</vt:i4>
      </vt:variant>
      <vt:variant>
        <vt:i4>0</vt:i4>
      </vt:variant>
      <vt:variant>
        <vt:i4>5</vt:i4>
      </vt:variant>
      <vt:variant>
        <vt:lpwstr>https://www.ecfr.gov/current/title-34/part-303/subpart-E</vt:lpwstr>
      </vt:variant>
      <vt:variant>
        <vt:lpwstr>p-303.401(c)(2)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Early Intervention and You</dc:title>
  <dc:subject/>
  <dc:creator>Longpre, Julie (DPH)</dc:creator>
  <cp:keywords/>
  <cp:lastModifiedBy>Chaneco, Aynsley</cp:lastModifiedBy>
  <cp:revision>3</cp:revision>
  <cp:lastPrinted>2026-03-16T01:07:00Z</cp:lastPrinted>
  <dcterms:created xsi:type="dcterms:W3CDTF">2026-05-15T14:38:00Z</dcterms:created>
  <dcterms:modified xsi:type="dcterms:W3CDTF">2026-08-10T14:43:00Z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0x010100C9CE8F09DC8D214E921F5ECFFEC65E96</vt:lpwstr>
  </property>
  <property fmtid="{D5CDD505-2E9C-101B-9397-08002B2CF9AE}" pid="3" name="MediaServiceImageTags">
    <vt:lpwstr/>
  </property>
</Properties>
</file>