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62892" w14:textId="00DD64A2" w:rsidR="00B1420D" w:rsidRPr="00956326" w:rsidRDefault="002A1A74" w:rsidP="002E4F27">
      <w:pPr>
        <w:spacing w:line="264" w:lineRule="auto"/>
        <w:jc w:val="center"/>
        <w:rPr>
          <w:rFonts w:ascii="Avenir Next LT Pro" w:hAnsi="Avenir Next LT Pro"/>
          <w:color w:val="365F91" w:themeColor="accent1" w:themeShade="BF"/>
          <w:sz w:val="24"/>
          <w:szCs w:val="24"/>
        </w:rPr>
      </w:pPr>
      <w:r w:rsidRPr="00956326">
        <w:rPr>
          <w:rFonts w:hint="eastAsia"/>
          <w:noProof/>
          <w:sz w:val="24"/>
          <w:szCs w:val="24"/>
        </w:rPr>
        <w:drawing>
          <wp:anchor distT="0" distB="0" distL="114300" distR="114300" simplePos="0" relativeHeight="251658240" behindDoc="1" locked="0" layoutInCell="1" allowOverlap="1" wp14:anchorId="1AF727DA" wp14:editId="68690F2A">
            <wp:simplePos x="0" y="0"/>
            <wp:positionH relativeFrom="column">
              <wp:posOffset>-19050</wp:posOffset>
            </wp:positionH>
            <wp:positionV relativeFrom="paragraph">
              <wp:posOffset>-295275</wp:posOffset>
            </wp:positionV>
            <wp:extent cx="1146175" cy="640080"/>
            <wp:effectExtent l="0" t="0" r="0" b="7620"/>
            <wp:wrapNone/>
            <wp:docPr id="1002064891" name="Picture 1" descr="Official Logo for the Department of Public Health as of 2025 that depicts the letters D, P, and H with a border and small silhouette of the shape of Massachusetts top righthand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64891" name="Picture 1" descr="Official Logo for the Department of Public Health as of 2025 that depicts the letters D, P, and H with a border and small silhouette of the shape of Massachusetts top righthand corn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6175" cy="640080"/>
                    </a:xfrm>
                    <a:prstGeom prst="rect">
                      <a:avLst/>
                    </a:prstGeom>
                    <a:noFill/>
                  </pic:spPr>
                </pic:pic>
              </a:graphicData>
            </a:graphic>
          </wp:anchor>
        </w:drawing>
      </w:r>
      <w:r w:rsidRPr="00956326">
        <w:rPr>
          <w:rFonts w:hint="eastAsia"/>
          <w:sz w:val="24"/>
          <w:szCs w:val="24"/>
        </w:rPr>
        <w:t xml:space="preserve">                                                </w:t>
      </w:r>
      <w:r w:rsidRPr="00956326">
        <w:rPr>
          <w:rFonts w:ascii="Avenir Next LT Pro" w:hAnsi="Avenir Next LT Pro" w:hint="eastAsia"/>
          <w:color w:val="365F91" w:themeColor="accent1" w:themeShade="BF"/>
          <w:sz w:val="24"/>
          <w:szCs w:val="24"/>
        </w:rPr>
        <w:t xml:space="preserve">  </w:t>
      </w:r>
    </w:p>
    <w:p w14:paraId="220F4B92" w14:textId="77777777" w:rsidR="00B1420D" w:rsidRPr="00956326" w:rsidRDefault="00B1420D" w:rsidP="002E4F27">
      <w:pPr>
        <w:spacing w:line="264" w:lineRule="auto"/>
        <w:jc w:val="center"/>
        <w:rPr>
          <w:rFonts w:ascii="Avenir Next LT Pro" w:hAnsi="Avenir Next LT Pro" w:cs="Arial"/>
          <w:b/>
          <w:color w:val="365F91" w:themeColor="accent1" w:themeShade="BF"/>
          <w:sz w:val="24"/>
          <w:szCs w:val="24"/>
        </w:rPr>
      </w:pPr>
      <w:r w:rsidRPr="00956326">
        <w:rPr>
          <w:rFonts w:ascii="Avenir Next LT Pro" w:hAnsi="Avenir Next LT Pro" w:hint="eastAsia"/>
          <w:b/>
          <w:color w:val="365F91" w:themeColor="accent1" w:themeShade="BF"/>
          <w:sz w:val="24"/>
          <w:szCs w:val="24"/>
        </w:rPr>
        <w:t>Massachusetts</w:t>
      </w:r>
      <w:r w:rsidRPr="00956326">
        <w:rPr>
          <w:rFonts w:ascii="Avenir Next LT Pro" w:hAnsi="Avenir Next LT Pro" w:hint="eastAsia"/>
          <w:b/>
          <w:color w:val="365F91" w:themeColor="accent1" w:themeShade="BF"/>
          <w:sz w:val="24"/>
          <w:szCs w:val="24"/>
        </w:rPr>
        <w:t>早期干预</w:t>
      </w:r>
    </w:p>
    <w:p w14:paraId="2B6EB299" w14:textId="55F1C5AC" w:rsidR="00B1420D" w:rsidRPr="00956326" w:rsidRDefault="00B1420D" w:rsidP="002E4F27">
      <w:pPr>
        <w:spacing w:line="264" w:lineRule="auto"/>
        <w:jc w:val="center"/>
        <w:rPr>
          <w:rFonts w:ascii="Avenir Next LT Pro" w:hAnsi="Avenir Next LT Pro" w:cs="Arial"/>
          <w:b/>
          <w:color w:val="365F91" w:themeColor="accent1" w:themeShade="BF"/>
          <w:sz w:val="24"/>
          <w:szCs w:val="24"/>
        </w:rPr>
      </w:pPr>
      <w:r w:rsidRPr="00956326">
        <w:rPr>
          <w:rFonts w:ascii="Avenir Next LT Pro" w:hAnsi="Avenir Next LT Pro" w:hint="eastAsia"/>
          <w:b/>
          <w:color w:val="365F91" w:themeColor="accent1" w:themeShade="BF"/>
          <w:sz w:val="24"/>
          <w:szCs w:val="24"/>
        </w:rPr>
        <w:t>程序保障通知</w:t>
      </w:r>
    </w:p>
    <w:p w14:paraId="676A545F" w14:textId="77777777" w:rsidR="00B1420D" w:rsidRPr="00956326" w:rsidRDefault="00B1420D" w:rsidP="002E4F27">
      <w:pPr>
        <w:spacing w:line="264" w:lineRule="auto"/>
        <w:rPr>
          <w:rFonts w:ascii="Avenir Next LT Pro" w:eastAsia="Avenir Next LT Pro" w:hAnsi="Avenir Next LT Pro" w:cs="Avenir Next LT Pro"/>
          <w:noProof/>
          <w:sz w:val="24"/>
          <w:szCs w:val="24"/>
        </w:rPr>
      </w:pPr>
    </w:p>
    <w:p w14:paraId="09443A5D" w14:textId="5770C980" w:rsidR="00316872" w:rsidRPr="00187DCB" w:rsidRDefault="008F5A0D" w:rsidP="002E4F27">
      <w:pPr>
        <w:spacing w:line="264" w:lineRule="auto"/>
        <w:ind w:firstLineChars="200" w:firstLine="480"/>
        <w:jc w:val="both"/>
        <w:rPr>
          <w:rFonts w:ascii="Avenir Next LT Pro" w:hAnsi="Avenir Next LT Pro" w:cs="Avenir Next LT Pro"/>
          <w:noProof/>
          <w:sz w:val="24"/>
          <w:szCs w:val="24"/>
        </w:rPr>
      </w:pPr>
      <w:r w:rsidRPr="00187DCB">
        <w:rPr>
          <w:rFonts w:ascii="Avenir Next LT Pro" w:hAnsi="Avenir Next LT Pro"/>
          <w:sz w:val="24"/>
          <w:szCs w:val="24"/>
        </w:rPr>
        <w:t>Massachusetts</w:t>
      </w:r>
      <w:r w:rsidRPr="00187DCB">
        <w:rPr>
          <w:rFonts w:ascii="Avenir Next LT Pro" w:hAnsi="Avenir Next LT Pro"/>
          <w:sz w:val="24"/>
          <w:szCs w:val="24"/>
        </w:rPr>
        <w:t>早期干预（</w:t>
      </w:r>
      <w:r w:rsidRPr="00187DCB">
        <w:rPr>
          <w:rFonts w:ascii="Avenir Next LT Pro" w:hAnsi="Avenir Next LT Pro"/>
          <w:sz w:val="24"/>
          <w:szCs w:val="24"/>
        </w:rPr>
        <w:t>EI</w:t>
      </w:r>
      <w:r w:rsidRPr="00187DCB">
        <w:rPr>
          <w:rFonts w:ascii="Avenir Next LT Pro" w:hAnsi="Avenir Next LT Pro"/>
          <w:sz w:val="24"/>
          <w:szCs w:val="24"/>
        </w:rPr>
        <w:t>）服务</w:t>
      </w:r>
      <w:r w:rsidR="00B471F7" w:rsidRPr="00187DCB">
        <w:rPr>
          <w:rFonts w:ascii="Avenir Next LT Pro" w:hAnsi="Avenir Next LT Pro"/>
          <w:sz w:val="24"/>
          <w:szCs w:val="24"/>
        </w:rPr>
        <w:t>系</w:t>
      </w:r>
      <w:r w:rsidRPr="00187DCB">
        <w:rPr>
          <w:rFonts w:ascii="Avenir Next LT Pro" w:hAnsi="Avenir Next LT Pro"/>
          <w:sz w:val="24"/>
          <w:szCs w:val="24"/>
        </w:rPr>
        <w:t>依据《残疾人教育法案》（</w:t>
      </w:r>
      <w:r w:rsidRPr="00187DCB">
        <w:rPr>
          <w:rFonts w:ascii="Avenir Next LT Pro" w:hAnsi="Avenir Next LT Pro"/>
          <w:sz w:val="24"/>
          <w:szCs w:val="24"/>
        </w:rPr>
        <w:t>IDEA</w:t>
      </w:r>
      <w:r w:rsidRPr="00187DCB">
        <w:rPr>
          <w:rFonts w:ascii="Avenir Next LT Pro" w:hAnsi="Avenir Next LT Pro"/>
          <w:sz w:val="24"/>
          <w:szCs w:val="24"/>
        </w:rPr>
        <w:t>）</w:t>
      </w:r>
      <w:r w:rsidRPr="00187DCB">
        <w:rPr>
          <w:rFonts w:ascii="Avenir Next LT Pro" w:hAnsi="Avenir Next LT Pro"/>
          <w:sz w:val="24"/>
          <w:szCs w:val="24"/>
        </w:rPr>
        <w:t>C</w:t>
      </w:r>
      <w:r w:rsidRPr="00187DCB">
        <w:rPr>
          <w:rFonts w:ascii="Avenir Next LT Pro" w:hAnsi="Avenir Next LT Pro"/>
          <w:sz w:val="24"/>
          <w:szCs w:val="24"/>
        </w:rPr>
        <w:t>部分、《美国法典》（</w:t>
      </w:r>
      <w:r w:rsidRPr="00187DCB">
        <w:rPr>
          <w:rFonts w:ascii="Avenir Next LT Pro" w:hAnsi="Avenir Next LT Pro"/>
          <w:sz w:val="24"/>
          <w:szCs w:val="24"/>
        </w:rPr>
        <w:t>U.S.C.</w:t>
      </w:r>
      <w:r w:rsidRPr="00187DCB">
        <w:rPr>
          <w:rFonts w:ascii="Avenir Next LT Pro" w:hAnsi="Avenir Next LT Pro"/>
          <w:sz w:val="24"/>
          <w:szCs w:val="24"/>
        </w:rPr>
        <w:t>）第</w:t>
      </w:r>
      <w:r w:rsidRPr="00187DCB">
        <w:rPr>
          <w:rFonts w:ascii="Avenir Next LT Pro" w:hAnsi="Avenir Next LT Pro"/>
          <w:sz w:val="24"/>
          <w:szCs w:val="24"/>
        </w:rPr>
        <w:t>20</w:t>
      </w:r>
      <w:r w:rsidRPr="00187DCB">
        <w:rPr>
          <w:rFonts w:ascii="Avenir Next LT Pro" w:hAnsi="Avenir Next LT Pro"/>
          <w:sz w:val="24"/>
          <w:szCs w:val="24"/>
        </w:rPr>
        <w:t>编第</w:t>
      </w:r>
      <w:r w:rsidRPr="00187DCB">
        <w:rPr>
          <w:rFonts w:ascii="Avenir Next LT Pro" w:hAnsi="Avenir Next LT Pro"/>
          <w:sz w:val="24"/>
          <w:szCs w:val="24"/>
        </w:rPr>
        <w:t>1431</w:t>
      </w:r>
      <w:r w:rsidRPr="00187DCB">
        <w:rPr>
          <w:rFonts w:ascii="Avenir Next LT Pro" w:hAnsi="Avenir Next LT Pro"/>
          <w:sz w:val="24"/>
          <w:szCs w:val="24"/>
        </w:rPr>
        <w:t>条及以下条款以及</w:t>
      </w:r>
      <w:r w:rsidRPr="00187DCB">
        <w:rPr>
          <w:rFonts w:ascii="Avenir Next LT Pro" w:hAnsi="Avenir Next LT Pro"/>
          <w:sz w:val="24"/>
          <w:szCs w:val="24"/>
        </w:rPr>
        <w:t>CFR</w:t>
      </w:r>
      <w:r w:rsidRPr="00187DCB">
        <w:rPr>
          <w:rFonts w:ascii="Avenir Next LT Pro" w:hAnsi="Avenir Next LT Pro"/>
          <w:sz w:val="24"/>
          <w:szCs w:val="24"/>
        </w:rPr>
        <w:t>第</w:t>
      </w:r>
      <w:r w:rsidRPr="00187DCB">
        <w:rPr>
          <w:rFonts w:ascii="Avenir Next LT Pro" w:hAnsi="Avenir Next LT Pro"/>
          <w:sz w:val="24"/>
          <w:szCs w:val="24"/>
        </w:rPr>
        <w:t>34</w:t>
      </w:r>
      <w:r w:rsidRPr="00187DCB">
        <w:rPr>
          <w:rFonts w:ascii="Avenir Next LT Pro" w:hAnsi="Avenir Next LT Pro"/>
          <w:sz w:val="24"/>
          <w:szCs w:val="24"/>
        </w:rPr>
        <w:t>编第</w:t>
      </w:r>
      <w:r w:rsidRPr="00187DCB">
        <w:rPr>
          <w:rFonts w:ascii="Avenir Next LT Pro" w:hAnsi="Avenir Next LT Pro"/>
          <w:sz w:val="24"/>
          <w:szCs w:val="24"/>
        </w:rPr>
        <w:t>303</w:t>
      </w:r>
      <w:r w:rsidRPr="00187DCB">
        <w:rPr>
          <w:rFonts w:ascii="Avenir Next LT Pro" w:hAnsi="Avenir Next LT Pro"/>
          <w:sz w:val="24"/>
          <w:szCs w:val="24"/>
        </w:rPr>
        <w:t>条的实施条例提供。公共卫生部（</w:t>
      </w:r>
      <w:r w:rsidRPr="00187DCB">
        <w:rPr>
          <w:rFonts w:ascii="Avenir Next LT Pro" w:hAnsi="Avenir Next LT Pro"/>
          <w:sz w:val="24"/>
          <w:szCs w:val="24"/>
        </w:rPr>
        <w:t>DPH</w:t>
      </w:r>
      <w:r w:rsidRPr="00187DCB">
        <w:rPr>
          <w:rFonts w:ascii="Avenir Next LT Pro" w:hAnsi="Avenir Next LT Pro"/>
          <w:sz w:val="24"/>
          <w:szCs w:val="24"/>
        </w:rPr>
        <w:t>）早期干预部门（</w:t>
      </w:r>
      <w:r w:rsidRPr="00187DCB">
        <w:rPr>
          <w:rFonts w:ascii="Avenir Next LT Pro" w:hAnsi="Avenir Next LT Pro"/>
          <w:sz w:val="24"/>
          <w:szCs w:val="24"/>
        </w:rPr>
        <w:t>Early Intervention Division</w:t>
      </w:r>
      <w:r w:rsidRPr="00187DCB">
        <w:rPr>
          <w:rFonts w:ascii="Avenir Next LT Pro" w:hAnsi="Avenir Next LT Pro"/>
          <w:sz w:val="24"/>
          <w:szCs w:val="24"/>
        </w:rPr>
        <w:t>）系依据</w:t>
      </w:r>
      <w:r w:rsidRPr="00187DCB">
        <w:rPr>
          <w:rFonts w:ascii="Avenir Next LT Pro" w:hAnsi="Avenir Next LT Pro"/>
          <w:sz w:val="24"/>
          <w:szCs w:val="24"/>
        </w:rPr>
        <w:t>CFR</w:t>
      </w:r>
      <w:r w:rsidRPr="00187DCB">
        <w:rPr>
          <w:rFonts w:ascii="Avenir Next LT Pro" w:hAnsi="Avenir Next LT Pro"/>
          <w:sz w:val="24"/>
          <w:szCs w:val="24"/>
        </w:rPr>
        <w:t>第</w:t>
      </w:r>
      <w:r w:rsidRPr="00187DCB">
        <w:rPr>
          <w:rFonts w:ascii="Avenir Next LT Pro" w:hAnsi="Avenir Next LT Pro"/>
          <w:sz w:val="24"/>
          <w:szCs w:val="24"/>
        </w:rPr>
        <w:t>34</w:t>
      </w:r>
      <w:r w:rsidRPr="00187DCB">
        <w:rPr>
          <w:rFonts w:ascii="Avenir Next LT Pro" w:hAnsi="Avenir Next LT Pro"/>
          <w:sz w:val="24"/>
          <w:szCs w:val="24"/>
        </w:rPr>
        <w:t>编第</w:t>
      </w:r>
      <w:r w:rsidRPr="00187DCB">
        <w:rPr>
          <w:rFonts w:ascii="Avenir Next LT Pro" w:hAnsi="Avenir Next LT Pro"/>
          <w:sz w:val="24"/>
          <w:szCs w:val="24"/>
        </w:rPr>
        <w:t>303.120</w:t>
      </w:r>
      <w:r w:rsidRPr="00187DCB">
        <w:rPr>
          <w:rFonts w:ascii="Avenir Next LT Pro" w:hAnsi="Avenir Next LT Pro"/>
          <w:sz w:val="24"/>
          <w:szCs w:val="24"/>
        </w:rPr>
        <w:t>条指定的牵头机构，负责在</w:t>
      </w:r>
      <w:r w:rsidRPr="00187DCB">
        <w:rPr>
          <w:rFonts w:ascii="Avenir Next LT Pro" w:hAnsi="Avenir Next LT Pro"/>
          <w:sz w:val="24"/>
          <w:szCs w:val="24"/>
        </w:rPr>
        <w:t>Massachusetts</w:t>
      </w:r>
      <w:r w:rsidRPr="00187DCB">
        <w:rPr>
          <w:rFonts w:ascii="Avenir Next LT Pro" w:hAnsi="Avenir Next LT Pro"/>
          <w:sz w:val="24"/>
          <w:szCs w:val="24"/>
        </w:rPr>
        <w:t>实施</w:t>
      </w:r>
      <w:r w:rsidRPr="00187DCB">
        <w:rPr>
          <w:rFonts w:ascii="Avenir Next LT Pro" w:hAnsi="Avenir Next LT Pro"/>
          <w:sz w:val="24"/>
          <w:szCs w:val="24"/>
        </w:rPr>
        <w:t>IDEA</w:t>
      </w:r>
      <w:r w:rsidRPr="00187DCB">
        <w:rPr>
          <w:rFonts w:ascii="Avenir Next LT Pro" w:hAnsi="Avenir Next LT Pro"/>
          <w:sz w:val="24"/>
          <w:szCs w:val="24"/>
        </w:rPr>
        <w:t>法案</w:t>
      </w:r>
      <w:r w:rsidRPr="00187DCB">
        <w:rPr>
          <w:rFonts w:ascii="Avenir Next LT Pro" w:hAnsi="Avenir Next LT Pro"/>
          <w:sz w:val="24"/>
          <w:szCs w:val="24"/>
        </w:rPr>
        <w:t>C</w:t>
      </w:r>
      <w:r w:rsidRPr="00187DCB">
        <w:rPr>
          <w:rFonts w:ascii="Avenir Next LT Pro" w:hAnsi="Avenir Next LT Pro"/>
          <w:sz w:val="24"/>
          <w:szCs w:val="24"/>
        </w:rPr>
        <w:t>部分规定的早期干预计划，确保符合法案</w:t>
      </w:r>
      <w:r w:rsidRPr="00187DCB">
        <w:rPr>
          <w:rFonts w:ascii="Avenir Next LT Pro" w:hAnsi="Avenir Next LT Pro"/>
          <w:sz w:val="24"/>
          <w:szCs w:val="24"/>
        </w:rPr>
        <w:t>C</w:t>
      </w:r>
      <w:r w:rsidRPr="00187DCB">
        <w:rPr>
          <w:rFonts w:ascii="Avenir Next LT Pro" w:hAnsi="Avenir Next LT Pro"/>
          <w:sz w:val="24"/>
          <w:szCs w:val="24"/>
        </w:rPr>
        <w:t>部分的规定。</w:t>
      </w:r>
    </w:p>
    <w:p w14:paraId="772E71C4" w14:textId="77777777" w:rsidR="00293F1F" w:rsidRPr="00187DCB" w:rsidRDefault="00293F1F" w:rsidP="002E4F27">
      <w:pPr>
        <w:spacing w:line="264" w:lineRule="auto"/>
        <w:jc w:val="both"/>
        <w:rPr>
          <w:rFonts w:ascii="Avenir Next LT Pro" w:eastAsia="Avenir Next LT Pro" w:hAnsi="Avenir Next LT Pro" w:cs="Avenir Next LT Pro"/>
          <w:noProof/>
          <w:sz w:val="24"/>
          <w:szCs w:val="24"/>
        </w:rPr>
      </w:pPr>
    </w:p>
    <w:p w14:paraId="20E735E4" w14:textId="4D1C72EF" w:rsidR="008F5A0D" w:rsidRPr="00187DCB" w:rsidRDefault="008F5A0D" w:rsidP="002E4F27">
      <w:pPr>
        <w:spacing w:line="264" w:lineRule="auto"/>
        <w:ind w:firstLineChars="200" w:firstLine="480"/>
        <w:jc w:val="both"/>
        <w:rPr>
          <w:rFonts w:ascii="Avenir Next LT Pro" w:hAnsi="Avenir Next LT Pro" w:cs="Avenir Next LT Pro"/>
          <w:noProof/>
          <w:sz w:val="24"/>
          <w:szCs w:val="24"/>
        </w:rPr>
      </w:pPr>
      <w:r w:rsidRPr="00187DCB">
        <w:rPr>
          <w:rFonts w:ascii="Avenir Next LT Pro" w:hAnsi="Avenir Next LT Pro"/>
          <w:sz w:val="24"/>
          <w:szCs w:val="24"/>
        </w:rPr>
        <w:t>本通知解释了符合资格的婴幼儿家长享有的程序保障和权利。该等保护确保家长能够作为知情者参与有关其子女的决策，确保</w:t>
      </w:r>
      <w:r w:rsidR="00DB1793" w:rsidRPr="00187DCB">
        <w:rPr>
          <w:rFonts w:ascii="Avenir Next LT Pro" w:hAnsi="Avenir Next LT Pro"/>
          <w:sz w:val="24"/>
          <w:szCs w:val="24"/>
        </w:rPr>
        <w:t>自</w:t>
      </w:r>
      <w:r w:rsidRPr="00187DCB">
        <w:rPr>
          <w:rFonts w:ascii="Avenir Next LT Pro" w:hAnsi="Avenir Next LT Pro"/>
          <w:sz w:val="24"/>
          <w:szCs w:val="24"/>
        </w:rPr>
        <w:t>其子女依据</w:t>
      </w:r>
      <w:r w:rsidRPr="00187DCB">
        <w:rPr>
          <w:rFonts w:ascii="Avenir Next LT Pro" w:hAnsi="Avenir Next LT Pro"/>
          <w:sz w:val="24"/>
          <w:szCs w:val="24"/>
        </w:rPr>
        <w:t>IDEA</w:t>
      </w:r>
      <w:r w:rsidRPr="00187DCB">
        <w:rPr>
          <w:rFonts w:ascii="Avenir Next LT Pro" w:hAnsi="Avenir Next LT Pro"/>
          <w:sz w:val="24"/>
          <w:szCs w:val="24"/>
        </w:rPr>
        <w:t>法案</w:t>
      </w:r>
      <w:r w:rsidRPr="00187DCB">
        <w:rPr>
          <w:rFonts w:ascii="Avenir Next LT Pro" w:hAnsi="Avenir Next LT Pro"/>
          <w:sz w:val="24"/>
          <w:szCs w:val="24"/>
        </w:rPr>
        <w:t>C</w:t>
      </w:r>
      <w:r w:rsidRPr="00187DCB">
        <w:rPr>
          <w:rFonts w:ascii="Avenir Next LT Pro" w:hAnsi="Avenir Next LT Pro"/>
          <w:sz w:val="24"/>
          <w:szCs w:val="24"/>
        </w:rPr>
        <w:t>部分被转介接受早期干预服务之时起，至参与机构依据适用的联邦和州法律（</w:t>
      </w:r>
      <w:hyperlink r:id="rId12" w:anchor="p-303.401(c)(2)">
        <w:r w:rsidRPr="00187DCB">
          <w:rPr>
            <w:rStyle w:val="Hyperlink"/>
            <w:rFonts w:ascii="Avenir Next LT Pro" w:hAnsi="Avenir Next LT Pro"/>
            <w:color w:val="auto"/>
            <w:sz w:val="24"/>
            <w:szCs w:val="24"/>
          </w:rPr>
          <w:t>第</w:t>
        </w:r>
        <w:r w:rsidRPr="00187DCB">
          <w:rPr>
            <w:rStyle w:val="Hyperlink"/>
            <w:rFonts w:ascii="Avenir Next LT Pro" w:hAnsi="Avenir Next LT Pro"/>
            <w:color w:val="auto"/>
            <w:sz w:val="24"/>
            <w:szCs w:val="24"/>
          </w:rPr>
          <w:t>303.401(c)(2)</w:t>
        </w:r>
        <w:r w:rsidRPr="00187DCB">
          <w:rPr>
            <w:rStyle w:val="Hyperlink"/>
            <w:rFonts w:ascii="Avenir Next LT Pro" w:hAnsi="Avenir Next LT Pro"/>
            <w:color w:val="auto"/>
            <w:sz w:val="24"/>
            <w:szCs w:val="24"/>
          </w:rPr>
          <w:t>条</w:t>
        </w:r>
      </w:hyperlink>
      <w:r w:rsidRPr="00187DCB">
        <w:rPr>
          <w:rFonts w:ascii="Avenir Next LT Pro" w:hAnsi="Avenir Next LT Pro"/>
          <w:sz w:val="24"/>
          <w:szCs w:val="24"/>
        </w:rPr>
        <w:t>）不再需要保存或不再保存信息时止，以较晚者为准，其子女的权利</w:t>
      </w:r>
      <w:r w:rsidR="001F4ACD" w:rsidRPr="00187DCB">
        <w:rPr>
          <w:rFonts w:ascii="Avenir Next LT Pro" w:hAnsi="Avenir Next LT Pro"/>
          <w:sz w:val="24"/>
          <w:szCs w:val="24"/>
        </w:rPr>
        <w:t>始终</w:t>
      </w:r>
      <w:r w:rsidRPr="00187DCB">
        <w:rPr>
          <w:rFonts w:ascii="Avenir Next LT Pro" w:hAnsi="Avenir Next LT Pro"/>
          <w:sz w:val="24"/>
          <w:szCs w:val="24"/>
        </w:rPr>
        <w:t>能得到保护。</w:t>
      </w:r>
    </w:p>
    <w:p w14:paraId="3EF550C3" w14:textId="77777777" w:rsidR="00155601" w:rsidRPr="00DB1793" w:rsidRDefault="00155601" w:rsidP="002E4F27">
      <w:pPr>
        <w:spacing w:line="264" w:lineRule="auto"/>
        <w:jc w:val="both"/>
        <w:rPr>
          <w:rFonts w:ascii="Avenir Next LT Pro" w:eastAsia="Avenir Next LT Pro" w:hAnsi="Avenir Next LT Pro" w:cs="Avenir Next LT Pro"/>
          <w:b/>
          <w:bCs/>
          <w:noProof/>
          <w:sz w:val="24"/>
          <w:szCs w:val="24"/>
        </w:rPr>
      </w:pPr>
    </w:p>
    <w:p w14:paraId="610B2B4A" w14:textId="503B92AE" w:rsidR="008F5A0D" w:rsidRPr="00956326" w:rsidRDefault="008F5A0D" w:rsidP="002E4F27">
      <w:pPr>
        <w:pStyle w:val="Heading1"/>
        <w:spacing w:before="0" w:line="264" w:lineRule="auto"/>
        <w:jc w:val="both"/>
        <w:rPr>
          <w:rFonts w:ascii="Avenir Next LT Pro" w:eastAsia="SimSun" w:hAnsi="Avenir Next LT Pro" w:cs="Avenir Next LT Pro"/>
          <w:b/>
          <w:bCs/>
          <w:noProof/>
          <w:sz w:val="24"/>
          <w:szCs w:val="24"/>
        </w:rPr>
      </w:pPr>
      <w:r w:rsidRPr="00956326">
        <w:rPr>
          <w:rFonts w:ascii="Avenir Next LT Pro" w:eastAsia="SimSun" w:hAnsi="Avenir Next LT Pro" w:hint="eastAsia"/>
          <w:b/>
          <w:bCs/>
          <w:sz w:val="24"/>
          <w:szCs w:val="24"/>
        </w:rPr>
        <w:t>牵头机构对程序保障的一般责任</w:t>
      </w:r>
      <w:r w:rsidRPr="00956326">
        <w:rPr>
          <w:rFonts w:ascii="Avenir Next LT Pro" w:eastAsia="SimSun" w:hAnsi="Avenir Next LT Pro" w:hint="eastAsia"/>
          <w:sz w:val="24"/>
          <w:szCs w:val="24"/>
        </w:rPr>
        <w:t>（第</w:t>
      </w:r>
      <w:r w:rsidRPr="00956326">
        <w:rPr>
          <w:rFonts w:ascii="Avenir Next LT Pro" w:eastAsia="SimSun" w:hAnsi="Avenir Next LT Pro" w:hint="eastAsia"/>
          <w:sz w:val="24"/>
          <w:szCs w:val="24"/>
        </w:rPr>
        <w:t>303.400</w:t>
      </w:r>
      <w:r w:rsidRPr="00956326">
        <w:rPr>
          <w:rFonts w:ascii="Avenir Next LT Pro" w:eastAsia="SimSun" w:hAnsi="Avenir Next LT Pro" w:hint="eastAsia"/>
          <w:sz w:val="24"/>
          <w:szCs w:val="24"/>
        </w:rPr>
        <w:t>条）</w:t>
      </w:r>
    </w:p>
    <w:p w14:paraId="4175610F" w14:textId="22744878" w:rsidR="14B04962" w:rsidRPr="00956326" w:rsidRDefault="008F5A0D" w:rsidP="002E4F27">
      <w:pPr>
        <w:spacing w:line="264" w:lineRule="auto"/>
        <w:ind w:firstLineChars="200" w:firstLine="480"/>
        <w:jc w:val="both"/>
        <w:rPr>
          <w:rFonts w:ascii="Avenir Next LT Pro" w:hAnsi="Avenir Next LT Pro" w:cs="Avenir Next LT Pro"/>
          <w:sz w:val="24"/>
          <w:szCs w:val="24"/>
        </w:rPr>
      </w:pPr>
      <w:r w:rsidRPr="00956326">
        <w:rPr>
          <w:rFonts w:hint="eastAsia"/>
          <w:sz w:val="24"/>
          <w:szCs w:val="24"/>
        </w:rPr>
        <w:t>早期干预部门采用</w:t>
      </w:r>
      <w:hyperlink r:id="rId13">
        <w:r w:rsidRPr="00956326">
          <w:rPr>
            <w:rStyle w:val="Hyperlink"/>
            <w:rFonts w:ascii="Avenir Next LT Pro" w:hAnsi="Avenir Next LT Pro" w:hint="eastAsia"/>
            <w:color w:val="auto"/>
            <w:sz w:val="24"/>
            <w:szCs w:val="24"/>
          </w:rPr>
          <w:t>CFR</w:t>
        </w:r>
        <w:r w:rsidRPr="00956326">
          <w:rPr>
            <w:rStyle w:val="Hyperlink"/>
            <w:rFonts w:ascii="Avenir Next LT Pro" w:hAnsi="Avenir Next LT Pro" w:hint="eastAsia"/>
            <w:color w:val="auto"/>
            <w:sz w:val="24"/>
            <w:szCs w:val="24"/>
          </w:rPr>
          <w:t>第</w:t>
        </w:r>
        <w:r w:rsidRPr="00956326">
          <w:rPr>
            <w:rStyle w:val="Hyperlink"/>
            <w:rFonts w:ascii="Avenir Next LT Pro" w:hAnsi="Avenir Next LT Pro" w:hint="eastAsia"/>
            <w:color w:val="auto"/>
            <w:sz w:val="24"/>
            <w:szCs w:val="24"/>
          </w:rPr>
          <w:t>34</w:t>
        </w:r>
        <w:r w:rsidRPr="00956326">
          <w:rPr>
            <w:rStyle w:val="Hyperlink"/>
            <w:rFonts w:ascii="Avenir Next LT Pro" w:hAnsi="Avenir Next LT Pro" w:hint="eastAsia"/>
            <w:color w:val="auto"/>
            <w:sz w:val="24"/>
            <w:szCs w:val="24"/>
          </w:rPr>
          <w:t>编第</w:t>
        </w:r>
        <w:r w:rsidRPr="00956326">
          <w:rPr>
            <w:rStyle w:val="Hyperlink"/>
            <w:rFonts w:ascii="Avenir Next LT Pro" w:hAnsi="Avenir Next LT Pro" w:hint="eastAsia"/>
            <w:color w:val="auto"/>
            <w:sz w:val="24"/>
            <w:szCs w:val="24"/>
          </w:rPr>
          <w:t>303</w:t>
        </w:r>
        <w:r w:rsidRPr="00956326">
          <w:rPr>
            <w:rStyle w:val="Hyperlink"/>
            <w:rFonts w:ascii="Avenir Next LT Pro" w:hAnsi="Avenir Next LT Pro" w:hint="eastAsia"/>
            <w:color w:val="auto"/>
            <w:sz w:val="24"/>
            <w:szCs w:val="24"/>
          </w:rPr>
          <w:t>部分</w:t>
        </w:r>
        <w:r w:rsidRPr="00956326">
          <w:rPr>
            <w:rStyle w:val="Hyperlink"/>
            <w:rFonts w:ascii="Avenir Next LT Pro" w:hAnsi="Avenir Next LT Pro" w:hint="eastAsia"/>
            <w:color w:val="auto"/>
            <w:sz w:val="24"/>
            <w:szCs w:val="24"/>
          </w:rPr>
          <w:t>E</w:t>
        </w:r>
        <w:r w:rsidRPr="00956326">
          <w:rPr>
            <w:rStyle w:val="Hyperlink"/>
            <w:rFonts w:ascii="Avenir Next LT Pro" w:hAnsi="Avenir Next LT Pro" w:hint="eastAsia"/>
            <w:color w:val="auto"/>
            <w:sz w:val="24"/>
            <w:szCs w:val="24"/>
          </w:rPr>
          <w:t>子部分</w:t>
        </w:r>
      </w:hyperlink>
      <w:r w:rsidRPr="00956326">
        <w:rPr>
          <w:rFonts w:hint="eastAsia"/>
          <w:sz w:val="24"/>
          <w:szCs w:val="24"/>
        </w:rPr>
        <w:t>的程序保障措施，</w:t>
      </w:r>
      <w:r w:rsidR="00925F3D">
        <w:rPr>
          <w:rFonts w:hint="eastAsia"/>
          <w:sz w:val="24"/>
          <w:szCs w:val="24"/>
        </w:rPr>
        <w:t>并</w:t>
      </w:r>
      <w:r w:rsidRPr="00956326">
        <w:rPr>
          <w:rFonts w:hint="eastAsia"/>
          <w:sz w:val="24"/>
          <w:szCs w:val="24"/>
        </w:rPr>
        <w:t>要求</w:t>
      </w:r>
      <w:r w:rsidRPr="00956326">
        <w:rPr>
          <w:rFonts w:hint="eastAsia"/>
          <w:sz w:val="24"/>
          <w:szCs w:val="24"/>
        </w:rPr>
        <w:t>Massachusetts</w:t>
      </w:r>
      <w:r w:rsidRPr="00956326">
        <w:rPr>
          <w:rFonts w:hint="eastAsia"/>
          <w:sz w:val="24"/>
          <w:szCs w:val="24"/>
        </w:rPr>
        <w:t>早期干预体系内的各参与机构（包括早期干预部门和“早期干预服务”（</w:t>
      </w:r>
      <w:r w:rsidRPr="00956326">
        <w:rPr>
          <w:rFonts w:hint="eastAsia"/>
          <w:sz w:val="24"/>
          <w:szCs w:val="24"/>
        </w:rPr>
        <w:t>EIS</w:t>
      </w:r>
      <w:r w:rsidRPr="00956326">
        <w:rPr>
          <w:rFonts w:hint="eastAsia"/>
          <w:sz w:val="24"/>
          <w:szCs w:val="24"/>
        </w:rPr>
        <w:t>）提供方）有效实施</w:t>
      </w:r>
      <w:r w:rsidR="00925F3D">
        <w:rPr>
          <w:rFonts w:hint="eastAsia"/>
          <w:sz w:val="24"/>
          <w:szCs w:val="24"/>
        </w:rPr>
        <w:t>该等</w:t>
      </w:r>
      <w:r w:rsidRPr="00956326">
        <w:rPr>
          <w:rFonts w:hint="eastAsia"/>
          <w:sz w:val="24"/>
          <w:szCs w:val="24"/>
        </w:rPr>
        <w:t>保障措施，包括免费向家长提供儿童早期干预记录的初始副本，</w:t>
      </w:r>
      <w:r w:rsidR="009B5DBA">
        <w:rPr>
          <w:rFonts w:hint="eastAsia"/>
          <w:sz w:val="24"/>
          <w:szCs w:val="24"/>
        </w:rPr>
        <w:t>并</w:t>
      </w:r>
      <w:r w:rsidR="009511C4" w:rsidRPr="00956326">
        <w:rPr>
          <w:rFonts w:hint="eastAsia"/>
          <w:sz w:val="24"/>
          <w:szCs w:val="24"/>
        </w:rPr>
        <w:t>使用家长的母语撰写</w:t>
      </w:r>
      <w:r w:rsidRPr="00956326">
        <w:rPr>
          <w:rFonts w:hint="eastAsia"/>
          <w:sz w:val="24"/>
          <w:szCs w:val="24"/>
        </w:rPr>
        <w:t>副本。该等程序保障措施包括保密性（</w:t>
      </w:r>
      <w:hyperlink r:id="rId14">
        <w:r w:rsidRPr="00956326">
          <w:rPr>
            <w:rFonts w:ascii="Avenir Next LT Pro" w:hAnsi="Avenir Next LT Pro" w:hint="eastAsia"/>
            <w:sz w:val="24"/>
            <w:szCs w:val="24"/>
          </w:rPr>
          <w:t>第</w:t>
        </w:r>
        <w:r w:rsidRPr="00956326">
          <w:rPr>
            <w:rFonts w:ascii="Avenir Next LT Pro" w:hAnsi="Avenir Next LT Pro" w:hint="eastAsia"/>
            <w:sz w:val="24"/>
            <w:szCs w:val="24"/>
          </w:rPr>
          <w:t>303.401</w:t>
        </w:r>
        <w:r w:rsidRPr="00956326">
          <w:rPr>
            <w:rFonts w:ascii="Avenir Next LT Pro" w:hAnsi="Avenir Next LT Pro" w:hint="eastAsia"/>
            <w:sz w:val="24"/>
            <w:szCs w:val="24"/>
          </w:rPr>
          <w:t>条</w:t>
        </w:r>
      </w:hyperlink>
      <w:r w:rsidRPr="00956326">
        <w:rPr>
          <w:rFonts w:ascii="Avenir Next LT Pro" w:hAnsi="Avenir Next LT Pro" w:hint="eastAsia"/>
          <w:sz w:val="24"/>
          <w:szCs w:val="24"/>
        </w:rPr>
        <w:t>至</w:t>
      </w:r>
      <w:hyperlink r:id="rId15">
        <w:r w:rsidRPr="00956326">
          <w:rPr>
            <w:rFonts w:ascii="Avenir Next LT Pro" w:hAnsi="Avenir Next LT Pro" w:hint="eastAsia"/>
            <w:sz w:val="24"/>
            <w:szCs w:val="24"/>
          </w:rPr>
          <w:t>第</w:t>
        </w:r>
        <w:r w:rsidRPr="00956326">
          <w:rPr>
            <w:rFonts w:ascii="Avenir Next LT Pro" w:hAnsi="Avenir Next LT Pro" w:hint="eastAsia"/>
            <w:sz w:val="24"/>
            <w:szCs w:val="24"/>
          </w:rPr>
          <w:t>303.417</w:t>
        </w:r>
        <w:r w:rsidRPr="00956326">
          <w:rPr>
            <w:rFonts w:ascii="Avenir Next LT Pro" w:hAnsi="Avenir Next LT Pro" w:hint="eastAsia"/>
            <w:sz w:val="24"/>
            <w:szCs w:val="24"/>
          </w:rPr>
          <w:t>条</w:t>
        </w:r>
      </w:hyperlink>
      <w:r w:rsidRPr="00956326">
        <w:rPr>
          <w:rFonts w:ascii="Avenir Next LT Pro" w:hAnsi="Avenir Next LT Pro" w:hint="eastAsia"/>
          <w:sz w:val="24"/>
          <w:szCs w:val="24"/>
        </w:rPr>
        <w:t>）、家长</w:t>
      </w:r>
      <w:hyperlink r:id="rId16" w:history="1">
        <w:r w:rsidRPr="00956326">
          <w:rPr>
            <w:rStyle w:val="Hyperlink"/>
            <w:rFonts w:ascii="Avenir Next LT Pro" w:hAnsi="Avenir Next LT Pro" w:hint="eastAsia"/>
            <w:sz w:val="24"/>
            <w:szCs w:val="24"/>
          </w:rPr>
          <w:t>同意</w:t>
        </w:r>
      </w:hyperlink>
      <w:r w:rsidRPr="00956326">
        <w:rPr>
          <w:rFonts w:ascii="Avenir Next LT Pro" w:hAnsi="Avenir Next LT Pro" w:hint="eastAsia"/>
          <w:sz w:val="24"/>
          <w:szCs w:val="24"/>
        </w:rPr>
        <w:t>和通知（</w:t>
      </w:r>
      <w:hyperlink r:id="rId17">
        <w:r w:rsidRPr="00956326">
          <w:rPr>
            <w:rFonts w:ascii="Avenir Next LT Pro" w:hAnsi="Avenir Next LT Pro" w:hint="eastAsia"/>
            <w:sz w:val="24"/>
            <w:szCs w:val="24"/>
          </w:rPr>
          <w:t>第</w:t>
        </w:r>
        <w:r w:rsidRPr="00956326">
          <w:rPr>
            <w:rFonts w:ascii="Avenir Next LT Pro" w:hAnsi="Avenir Next LT Pro" w:hint="eastAsia"/>
            <w:sz w:val="24"/>
            <w:szCs w:val="24"/>
          </w:rPr>
          <w:t>303.420</w:t>
        </w:r>
        <w:r w:rsidRPr="00956326">
          <w:rPr>
            <w:rFonts w:ascii="Avenir Next LT Pro" w:hAnsi="Avenir Next LT Pro" w:hint="eastAsia"/>
            <w:sz w:val="24"/>
            <w:szCs w:val="24"/>
          </w:rPr>
          <w:t>条</w:t>
        </w:r>
      </w:hyperlink>
      <w:r w:rsidR="001D559B">
        <w:rPr>
          <w:rFonts w:ascii="Avenir Next LT Pro" w:hAnsi="Avenir Next LT Pro" w:hint="eastAsia"/>
          <w:sz w:val="24"/>
          <w:szCs w:val="24"/>
        </w:rPr>
        <w:t>至</w:t>
      </w:r>
      <w:hyperlink r:id="rId18">
        <w:r w:rsidRPr="00956326">
          <w:rPr>
            <w:rFonts w:ascii="Avenir Next LT Pro" w:hAnsi="Avenir Next LT Pro" w:hint="eastAsia"/>
            <w:sz w:val="24"/>
            <w:szCs w:val="24"/>
          </w:rPr>
          <w:t>第</w:t>
        </w:r>
        <w:r w:rsidRPr="00956326">
          <w:rPr>
            <w:rFonts w:ascii="Avenir Next LT Pro" w:hAnsi="Avenir Next LT Pro" w:hint="eastAsia"/>
            <w:sz w:val="24"/>
            <w:szCs w:val="24"/>
          </w:rPr>
          <w:t>303.421</w:t>
        </w:r>
        <w:r w:rsidRPr="00956326">
          <w:rPr>
            <w:rFonts w:ascii="Avenir Next LT Pro" w:hAnsi="Avenir Next LT Pro" w:hint="eastAsia"/>
            <w:sz w:val="24"/>
            <w:szCs w:val="24"/>
          </w:rPr>
          <w:t>条</w:t>
        </w:r>
      </w:hyperlink>
      <w:r w:rsidRPr="00956326">
        <w:rPr>
          <w:rFonts w:ascii="Avenir Next LT Pro" w:hAnsi="Avenir Next LT Pro" w:hint="eastAsia"/>
          <w:sz w:val="24"/>
          <w:szCs w:val="24"/>
        </w:rPr>
        <w:t>）</w:t>
      </w:r>
      <w:r w:rsidRPr="00956326">
        <w:rPr>
          <w:rFonts w:hint="eastAsia"/>
          <w:sz w:val="24"/>
          <w:szCs w:val="24"/>
        </w:rPr>
        <w:t>、</w:t>
      </w:r>
      <w:r w:rsidRPr="00956326">
        <w:rPr>
          <w:rFonts w:ascii="Avenir Next LT Pro" w:hAnsi="Avenir Next LT Pro" w:hint="eastAsia"/>
          <w:sz w:val="24"/>
          <w:szCs w:val="24"/>
        </w:rPr>
        <w:t>代理家长</w:t>
      </w:r>
      <w:r w:rsidRPr="00956326">
        <w:rPr>
          <w:rFonts w:ascii="Avenir Next LT Pro" w:hAnsi="Avenir Next LT Pro" w:hint="eastAsia"/>
          <w:sz w:val="24"/>
          <w:szCs w:val="24"/>
        </w:rPr>
        <w:t>(</w:t>
      </w:r>
      <w:hyperlink r:id="rId19">
        <w:r w:rsidRPr="00956326">
          <w:rPr>
            <w:rFonts w:ascii="Avenir Next LT Pro" w:hAnsi="Avenir Next LT Pro" w:hint="eastAsia"/>
            <w:sz w:val="24"/>
            <w:szCs w:val="24"/>
          </w:rPr>
          <w:t>第</w:t>
        </w:r>
        <w:r w:rsidRPr="00956326">
          <w:rPr>
            <w:rFonts w:ascii="Avenir Next LT Pro" w:hAnsi="Avenir Next LT Pro" w:hint="eastAsia"/>
            <w:sz w:val="24"/>
            <w:szCs w:val="24"/>
          </w:rPr>
          <w:t>303.422</w:t>
        </w:r>
        <w:r w:rsidRPr="00956326">
          <w:rPr>
            <w:rFonts w:ascii="Avenir Next LT Pro" w:hAnsi="Avenir Next LT Pro" w:hint="eastAsia"/>
            <w:sz w:val="24"/>
            <w:szCs w:val="24"/>
          </w:rPr>
          <w:t>条</w:t>
        </w:r>
      </w:hyperlink>
      <w:r w:rsidRPr="00956326">
        <w:rPr>
          <w:rFonts w:ascii="Avenir Next LT Pro" w:hAnsi="Avenir Next LT Pro" w:hint="eastAsia"/>
          <w:sz w:val="24"/>
          <w:szCs w:val="24"/>
        </w:rPr>
        <w:t>）以及争议解决程序（</w:t>
      </w:r>
      <w:hyperlink r:id="rId20">
        <w:r w:rsidRPr="00956326">
          <w:rPr>
            <w:rFonts w:ascii="Avenir Next LT Pro" w:hAnsi="Avenir Next LT Pro" w:hint="eastAsia"/>
            <w:sz w:val="24"/>
            <w:szCs w:val="24"/>
          </w:rPr>
          <w:t>第</w:t>
        </w:r>
        <w:r w:rsidRPr="00956326">
          <w:rPr>
            <w:rFonts w:ascii="Avenir Next LT Pro" w:hAnsi="Avenir Next LT Pro" w:hint="eastAsia"/>
            <w:sz w:val="24"/>
            <w:szCs w:val="24"/>
          </w:rPr>
          <w:t>303.430</w:t>
        </w:r>
        <w:r w:rsidRPr="00956326">
          <w:rPr>
            <w:rFonts w:ascii="Avenir Next LT Pro" w:hAnsi="Avenir Next LT Pro" w:hint="eastAsia"/>
            <w:sz w:val="24"/>
            <w:szCs w:val="24"/>
          </w:rPr>
          <w:t>条</w:t>
        </w:r>
      </w:hyperlink>
      <w:r w:rsidRPr="00956326">
        <w:rPr>
          <w:rFonts w:hint="eastAsia"/>
          <w:sz w:val="24"/>
          <w:szCs w:val="24"/>
        </w:rPr>
        <w:t>）的</w:t>
      </w:r>
      <w:r w:rsidR="00A14933">
        <w:rPr>
          <w:rFonts w:hint="eastAsia"/>
          <w:sz w:val="24"/>
          <w:szCs w:val="24"/>
        </w:rPr>
        <w:t>有关</w:t>
      </w:r>
      <w:r w:rsidRPr="00956326">
        <w:rPr>
          <w:rFonts w:hint="eastAsia"/>
          <w:sz w:val="24"/>
          <w:szCs w:val="24"/>
        </w:rPr>
        <w:t>规定。</w:t>
      </w:r>
    </w:p>
    <w:p w14:paraId="24C13E8E" w14:textId="77777777" w:rsidR="00222872" w:rsidRPr="00956326" w:rsidRDefault="00222872" w:rsidP="002E4F27">
      <w:pPr>
        <w:spacing w:line="264" w:lineRule="auto"/>
        <w:rPr>
          <w:sz w:val="24"/>
          <w:szCs w:val="24"/>
        </w:rPr>
      </w:pPr>
    </w:p>
    <w:p w14:paraId="6638C347" w14:textId="4A6D2A04" w:rsidR="008F5A0D" w:rsidRPr="00956326" w:rsidRDefault="008F5A0D" w:rsidP="002E4F27">
      <w:pPr>
        <w:pStyle w:val="Heading1"/>
        <w:spacing w:before="0" w:line="264" w:lineRule="auto"/>
        <w:jc w:val="both"/>
        <w:rPr>
          <w:rFonts w:ascii="Avenir Next LT Pro" w:eastAsia="SimSun" w:hAnsi="Avenir Next LT Pro" w:cs="Avenir Next LT Pro"/>
          <w:sz w:val="24"/>
          <w:szCs w:val="24"/>
        </w:rPr>
      </w:pPr>
      <w:r w:rsidRPr="00956326">
        <w:rPr>
          <w:rFonts w:ascii="Avenir Next LT Pro" w:eastAsia="SimSun" w:hAnsi="Avenir Next LT Pro" w:hint="eastAsia"/>
          <w:b/>
          <w:bCs/>
          <w:sz w:val="24"/>
          <w:szCs w:val="24"/>
        </w:rPr>
        <w:t>保密与查阅记录机会</w:t>
      </w:r>
      <w:r w:rsidRPr="00956326">
        <w:rPr>
          <w:rFonts w:ascii="Avenir Next LT Pro" w:eastAsia="SimSun" w:hAnsi="Avenir Next LT Pro" w:hint="eastAsia"/>
          <w:sz w:val="24"/>
          <w:szCs w:val="24"/>
        </w:rPr>
        <w:t>（第</w:t>
      </w:r>
      <w:r w:rsidRPr="00956326">
        <w:rPr>
          <w:rFonts w:ascii="Avenir Next LT Pro" w:eastAsia="SimSun" w:hAnsi="Avenir Next LT Pro" w:hint="eastAsia"/>
          <w:sz w:val="24"/>
          <w:szCs w:val="24"/>
        </w:rPr>
        <w:t>303.401</w:t>
      </w:r>
      <w:r w:rsidRPr="00956326">
        <w:rPr>
          <w:rFonts w:ascii="Avenir Next LT Pro" w:eastAsia="SimSun" w:hAnsi="Avenir Next LT Pro" w:hint="eastAsia"/>
          <w:sz w:val="24"/>
          <w:szCs w:val="24"/>
        </w:rPr>
        <w:t>条）</w:t>
      </w:r>
    </w:p>
    <w:p w14:paraId="2AA868CA" w14:textId="7F9F6E31" w:rsidR="008F5A0D" w:rsidRPr="00956326" w:rsidRDefault="00255AC0" w:rsidP="002E4F27">
      <w:pPr>
        <w:spacing w:line="264" w:lineRule="auto"/>
        <w:ind w:firstLineChars="200" w:firstLine="480"/>
        <w:jc w:val="both"/>
        <w:rPr>
          <w:rFonts w:ascii="Avenir Next LT Pro" w:hAnsi="Avenir Next LT Pro" w:cs="Avenir Next LT Pro"/>
          <w:sz w:val="24"/>
          <w:szCs w:val="24"/>
        </w:rPr>
      </w:pPr>
      <w:r w:rsidRPr="00255AC0">
        <w:rPr>
          <w:rFonts w:hint="eastAsia"/>
          <w:sz w:val="24"/>
          <w:szCs w:val="24"/>
        </w:rPr>
        <w:t>依据联邦和州法律规定，被</w:t>
      </w:r>
      <w:r w:rsidR="00F51E0A" w:rsidRPr="00956326">
        <w:rPr>
          <w:rFonts w:hint="eastAsia"/>
          <w:sz w:val="24"/>
          <w:szCs w:val="24"/>
        </w:rPr>
        <w:t>转介至早期干预计划儿童的家长</w:t>
      </w:r>
      <w:r>
        <w:rPr>
          <w:rFonts w:hint="eastAsia"/>
          <w:sz w:val="24"/>
          <w:szCs w:val="24"/>
        </w:rPr>
        <w:t>，</w:t>
      </w:r>
      <w:r w:rsidR="00F51E0A" w:rsidRPr="00956326">
        <w:rPr>
          <w:rFonts w:hint="eastAsia"/>
          <w:sz w:val="24"/>
          <w:szCs w:val="24"/>
        </w:rPr>
        <w:t>享有个人身份</w:t>
      </w:r>
      <w:r w:rsidR="00925F3D" w:rsidRPr="00925F3D">
        <w:rPr>
          <w:rFonts w:hint="eastAsia"/>
          <w:sz w:val="24"/>
          <w:szCs w:val="24"/>
        </w:rPr>
        <w:t>识别</w:t>
      </w:r>
      <w:r w:rsidR="00F51E0A" w:rsidRPr="00956326">
        <w:rPr>
          <w:rFonts w:hint="eastAsia"/>
          <w:sz w:val="24"/>
          <w:szCs w:val="24"/>
        </w:rPr>
        <w:t>信息</w:t>
      </w:r>
      <w:r w:rsidRPr="00255AC0">
        <w:rPr>
          <w:rFonts w:hint="eastAsia"/>
          <w:sz w:val="24"/>
          <w:szCs w:val="24"/>
        </w:rPr>
        <w:t>的保密权</w:t>
      </w:r>
      <w:r w:rsidR="00F51E0A" w:rsidRPr="00956326">
        <w:rPr>
          <w:rFonts w:hint="eastAsia"/>
          <w:sz w:val="24"/>
          <w:szCs w:val="24"/>
        </w:rPr>
        <w:t>，</w:t>
      </w:r>
      <w:r w:rsidR="0069020A" w:rsidRPr="0069020A">
        <w:rPr>
          <w:rFonts w:hint="eastAsia"/>
          <w:sz w:val="24"/>
          <w:szCs w:val="24"/>
        </w:rPr>
        <w:t>包括获取各机构间交换该等信息的书面通知，以及对该等交换给予书面</w:t>
      </w:r>
      <w:hyperlink r:id="rId21" w:history="1">
        <w:r w:rsidR="00F51E0A" w:rsidRPr="00956326">
          <w:rPr>
            <w:rStyle w:val="Hyperlink"/>
            <w:rFonts w:ascii="Avenir Next LT Pro" w:hAnsi="Avenir Next LT Pro" w:hint="eastAsia"/>
            <w:sz w:val="24"/>
            <w:szCs w:val="24"/>
          </w:rPr>
          <w:t>同意</w:t>
        </w:r>
      </w:hyperlink>
      <w:r w:rsidR="00F51E0A" w:rsidRPr="00956326">
        <w:rPr>
          <w:rFonts w:hint="eastAsia"/>
          <w:sz w:val="24"/>
          <w:szCs w:val="24"/>
        </w:rPr>
        <w:t>的权利。</w:t>
      </w:r>
    </w:p>
    <w:p w14:paraId="1C980D24" w14:textId="77777777" w:rsidR="00222872" w:rsidRPr="00956326" w:rsidRDefault="00222872" w:rsidP="002E4F27">
      <w:pPr>
        <w:spacing w:line="264" w:lineRule="auto"/>
        <w:jc w:val="both"/>
        <w:rPr>
          <w:rFonts w:ascii="Avenir Next LT Pro" w:eastAsia="Avenir Next LT Pro" w:hAnsi="Avenir Next LT Pro" w:cs="Avenir Next LT Pro"/>
          <w:sz w:val="24"/>
          <w:szCs w:val="24"/>
        </w:rPr>
      </w:pPr>
    </w:p>
    <w:p w14:paraId="4E728D9A" w14:textId="59F1EF88" w:rsidR="00985509" w:rsidRPr="00187DCB" w:rsidRDefault="00985509" w:rsidP="002E4F27">
      <w:pPr>
        <w:spacing w:line="264" w:lineRule="auto"/>
        <w:ind w:left="720"/>
        <w:jc w:val="both"/>
        <w:rPr>
          <w:rFonts w:ascii="Avenir Next LT Pro" w:hAnsi="Avenir Next LT Pro" w:cs="Avenir Next LT Pro"/>
          <w:b/>
          <w:bCs/>
          <w:sz w:val="24"/>
          <w:szCs w:val="24"/>
        </w:rPr>
      </w:pPr>
      <w:r w:rsidRPr="00187DCB">
        <w:rPr>
          <w:rFonts w:ascii="Avenir Next LT Pro" w:hAnsi="Avenir Next LT Pro"/>
          <w:b/>
          <w:sz w:val="24"/>
          <w:szCs w:val="24"/>
        </w:rPr>
        <w:t>保密程序</w:t>
      </w:r>
    </w:p>
    <w:p w14:paraId="0B3EED92" w14:textId="76420CE9" w:rsidR="005A09E2" w:rsidRPr="00187DCB" w:rsidRDefault="008F5A0D" w:rsidP="002E4F27">
      <w:pPr>
        <w:spacing w:line="264" w:lineRule="auto"/>
        <w:ind w:left="720" w:firstLineChars="200" w:firstLine="480"/>
        <w:jc w:val="both"/>
        <w:rPr>
          <w:rFonts w:ascii="Avenir Next LT Pro" w:hAnsi="Avenir Next LT Pro" w:cs="Avenir Next LT Pro"/>
          <w:sz w:val="24"/>
          <w:szCs w:val="24"/>
        </w:rPr>
      </w:pPr>
      <w:r w:rsidRPr="00187DCB">
        <w:rPr>
          <w:rFonts w:ascii="Avenir Next LT Pro" w:hAnsi="Avenir Next LT Pro"/>
          <w:sz w:val="24"/>
          <w:szCs w:val="24"/>
        </w:rPr>
        <w:t>依据</w:t>
      </w:r>
      <w:r w:rsidRPr="00187DCB">
        <w:rPr>
          <w:rFonts w:ascii="Avenir Next LT Pro" w:hAnsi="Avenir Next LT Pro"/>
          <w:sz w:val="24"/>
          <w:szCs w:val="24"/>
        </w:rPr>
        <w:t>IDEA</w:t>
      </w:r>
      <w:r w:rsidRPr="00187DCB">
        <w:rPr>
          <w:rFonts w:ascii="Avenir Next LT Pro" w:hAnsi="Avenir Next LT Pro"/>
          <w:sz w:val="24"/>
          <w:szCs w:val="24"/>
        </w:rPr>
        <w:t>法案</w:t>
      </w:r>
      <w:r w:rsidRPr="00187DCB">
        <w:rPr>
          <w:rFonts w:ascii="Avenir Next LT Pro" w:hAnsi="Avenir Next LT Pro"/>
          <w:sz w:val="24"/>
          <w:szCs w:val="24"/>
        </w:rPr>
        <w:t>C</w:t>
      </w:r>
      <w:r w:rsidRPr="00187DCB">
        <w:rPr>
          <w:rFonts w:ascii="Avenir Next LT Pro" w:hAnsi="Avenir Next LT Pro"/>
          <w:sz w:val="24"/>
          <w:szCs w:val="24"/>
        </w:rPr>
        <w:t>部分第</w:t>
      </w:r>
      <w:r w:rsidRPr="00187DCB">
        <w:rPr>
          <w:rFonts w:ascii="Avenir Next LT Pro" w:hAnsi="Avenir Next LT Pro"/>
          <w:sz w:val="24"/>
          <w:szCs w:val="24"/>
        </w:rPr>
        <w:t>617(c)</w:t>
      </w:r>
      <w:r w:rsidRPr="00187DCB">
        <w:rPr>
          <w:rFonts w:ascii="Avenir Next LT Pro" w:hAnsi="Avenir Next LT Pro"/>
          <w:sz w:val="24"/>
          <w:szCs w:val="24"/>
        </w:rPr>
        <w:t>条和第</w:t>
      </w:r>
      <w:r w:rsidRPr="00187DCB">
        <w:rPr>
          <w:rFonts w:ascii="Avenir Next LT Pro" w:hAnsi="Avenir Next LT Pro"/>
          <w:sz w:val="24"/>
          <w:szCs w:val="24"/>
        </w:rPr>
        <w:t>642</w:t>
      </w:r>
      <w:r w:rsidRPr="00187DCB">
        <w:rPr>
          <w:rFonts w:ascii="Avenir Next LT Pro" w:hAnsi="Avenir Next LT Pro"/>
          <w:sz w:val="24"/>
          <w:szCs w:val="24"/>
        </w:rPr>
        <w:t>条的要求，</w:t>
      </w:r>
      <w:hyperlink r:id="rId22">
        <w:r w:rsidRPr="00187DCB">
          <w:rPr>
            <w:rFonts w:ascii="Avenir Next LT Pro" w:hAnsi="Avenir Next LT Pro"/>
            <w:sz w:val="24"/>
            <w:szCs w:val="24"/>
            <w:u w:val="single"/>
          </w:rPr>
          <w:t>第</w:t>
        </w:r>
        <w:r w:rsidRPr="00187DCB">
          <w:rPr>
            <w:rFonts w:ascii="Avenir Next LT Pro" w:hAnsi="Avenir Next LT Pro"/>
            <w:sz w:val="24"/>
            <w:szCs w:val="24"/>
            <w:u w:val="single"/>
          </w:rPr>
          <w:t>303.401</w:t>
        </w:r>
        <w:r w:rsidRPr="00187DCB">
          <w:rPr>
            <w:rFonts w:ascii="Avenir Next LT Pro" w:hAnsi="Avenir Next LT Pro"/>
            <w:sz w:val="24"/>
            <w:szCs w:val="24"/>
            <w:u w:val="single"/>
          </w:rPr>
          <w:t>条</w:t>
        </w:r>
      </w:hyperlink>
      <w:r w:rsidRPr="00187DCB">
        <w:rPr>
          <w:rFonts w:ascii="Avenir Next LT Pro" w:hAnsi="Avenir Next LT Pro"/>
          <w:sz w:val="24"/>
          <w:szCs w:val="24"/>
        </w:rPr>
        <w:t>至</w:t>
      </w:r>
      <w:hyperlink r:id="rId23">
        <w:r w:rsidRPr="00187DCB">
          <w:rPr>
            <w:rFonts w:ascii="Avenir Next LT Pro" w:hAnsi="Avenir Next LT Pro"/>
            <w:sz w:val="24"/>
            <w:szCs w:val="24"/>
            <w:u w:val="single"/>
          </w:rPr>
          <w:t>第</w:t>
        </w:r>
        <w:r w:rsidRPr="00187DCB">
          <w:rPr>
            <w:rFonts w:ascii="Avenir Next LT Pro" w:hAnsi="Avenir Next LT Pro"/>
            <w:sz w:val="24"/>
            <w:szCs w:val="24"/>
            <w:u w:val="single"/>
          </w:rPr>
          <w:t>303.417</w:t>
        </w:r>
        <w:r w:rsidRPr="00187DCB">
          <w:rPr>
            <w:rFonts w:ascii="Avenir Next LT Pro" w:hAnsi="Avenir Next LT Pro"/>
            <w:sz w:val="24"/>
            <w:szCs w:val="24"/>
            <w:u w:val="single"/>
          </w:rPr>
          <w:t>条</w:t>
        </w:r>
      </w:hyperlink>
      <w:r w:rsidRPr="00187DCB">
        <w:rPr>
          <w:rFonts w:ascii="Avenir Next LT Pro" w:hAnsi="Avenir Next LT Pro"/>
          <w:sz w:val="24"/>
          <w:szCs w:val="24"/>
        </w:rPr>
        <w:t>的规定确保教育部部长（</w:t>
      </w:r>
      <w:r w:rsidRPr="00187DCB">
        <w:rPr>
          <w:rFonts w:ascii="Avenir Next LT Pro" w:hAnsi="Avenir Next LT Pro"/>
          <w:sz w:val="24"/>
          <w:szCs w:val="24"/>
        </w:rPr>
        <w:t>ED</w:t>
      </w:r>
      <w:r w:rsidRPr="00187DCB">
        <w:rPr>
          <w:rFonts w:ascii="Avenir Next LT Pro" w:hAnsi="Avenir Next LT Pro"/>
          <w:sz w:val="24"/>
          <w:szCs w:val="24"/>
        </w:rPr>
        <w:t>）及参与机构，包括早期干预部门以及</w:t>
      </w:r>
      <w:r w:rsidRPr="00187DCB">
        <w:rPr>
          <w:rFonts w:ascii="Avenir Next LT Pro" w:hAnsi="Avenir Next LT Pro"/>
          <w:sz w:val="24"/>
          <w:szCs w:val="24"/>
        </w:rPr>
        <w:t>EIS</w:t>
      </w:r>
      <w:r w:rsidRPr="00187DCB">
        <w:rPr>
          <w:rFonts w:ascii="Avenir Next LT Pro" w:hAnsi="Avenir Next LT Pro"/>
          <w:sz w:val="24"/>
          <w:szCs w:val="24"/>
        </w:rPr>
        <w:t>提供方，依据本部分收集或保存的任何个人身份识别数据、信息和记录的保密性，依据</w:t>
      </w:r>
      <w:hyperlink r:id="rId24">
        <w:r w:rsidRPr="00187DCB">
          <w:rPr>
            <w:rFonts w:ascii="Avenir Next LT Pro" w:hAnsi="Avenir Next LT Pro"/>
            <w:sz w:val="24"/>
            <w:szCs w:val="24"/>
            <w:u w:val="single"/>
          </w:rPr>
          <w:t>U.S.C.</w:t>
        </w:r>
        <w:r w:rsidRPr="00187DCB">
          <w:rPr>
            <w:rFonts w:ascii="Avenir Next LT Pro" w:hAnsi="Avenir Next LT Pro"/>
            <w:sz w:val="24"/>
            <w:szCs w:val="24"/>
            <w:u w:val="single"/>
          </w:rPr>
          <w:t>第</w:t>
        </w:r>
        <w:r w:rsidRPr="00187DCB">
          <w:rPr>
            <w:rFonts w:ascii="Avenir Next LT Pro" w:hAnsi="Avenir Next LT Pro"/>
            <w:sz w:val="24"/>
            <w:szCs w:val="24"/>
            <w:u w:val="single"/>
          </w:rPr>
          <w:t>20</w:t>
        </w:r>
        <w:r w:rsidRPr="00187DCB">
          <w:rPr>
            <w:rFonts w:ascii="Avenir Next LT Pro" w:hAnsi="Avenir Next LT Pro"/>
            <w:sz w:val="24"/>
            <w:szCs w:val="24"/>
            <w:u w:val="single"/>
          </w:rPr>
          <w:t>编第</w:t>
        </w:r>
        <w:r w:rsidRPr="00187DCB">
          <w:rPr>
            <w:rFonts w:ascii="Avenir Next LT Pro" w:hAnsi="Avenir Next LT Pro"/>
            <w:sz w:val="24"/>
            <w:szCs w:val="24"/>
            <w:u w:val="single"/>
          </w:rPr>
          <w:t>1232g</w:t>
        </w:r>
        <w:r w:rsidRPr="00187DCB">
          <w:rPr>
            <w:rFonts w:ascii="Avenir Next LT Pro" w:hAnsi="Avenir Next LT Pro"/>
            <w:sz w:val="24"/>
            <w:szCs w:val="24"/>
            <w:u w:val="single"/>
          </w:rPr>
          <w:t>条</w:t>
        </w:r>
      </w:hyperlink>
      <w:r w:rsidRPr="00187DCB">
        <w:rPr>
          <w:rFonts w:ascii="Avenir Next LT Pro" w:hAnsi="Avenir Next LT Pro"/>
          <w:sz w:val="24"/>
          <w:szCs w:val="24"/>
        </w:rPr>
        <w:t>和</w:t>
      </w:r>
      <w:hyperlink r:id="rId25">
        <w:r w:rsidRPr="00187DCB">
          <w:rPr>
            <w:rFonts w:ascii="Avenir Next LT Pro" w:hAnsi="Avenir Next LT Pro"/>
            <w:sz w:val="24"/>
            <w:szCs w:val="24"/>
            <w:u w:val="single"/>
          </w:rPr>
          <w:t>CFR</w:t>
        </w:r>
        <w:r w:rsidRPr="00187DCB">
          <w:rPr>
            <w:rFonts w:ascii="Avenir Next LT Pro" w:hAnsi="Avenir Next LT Pro"/>
            <w:sz w:val="24"/>
            <w:szCs w:val="24"/>
            <w:u w:val="single"/>
          </w:rPr>
          <w:t>第</w:t>
        </w:r>
        <w:r w:rsidRPr="00187DCB">
          <w:rPr>
            <w:rFonts w:ascii="Avenir Next LT Pro" w:hAnsi="Avenir Next LT Pro"/>
            <w:sz w:val="24"/>
            <w:szCs w:val="24"/>
            <w:u w:val="single"/>
          </w:rPr>
          <w:t>34</w:t>
        </w:r>
        <w:r w:rsidRPr="00187DCB">
          <w:rPr>
            <w:rFonts w:ascii="Avenir Next LT Pro" w:hAnsi="Avenir Next LT Pro"/>
            <w:sz w:val="24"/>
            <w:szCs w:val="24"/>
            <w:u w:val="single"/>
          </w:rPr>
          <w:t>编</w:t>
        </w:r>
        <w:r w:rsidRPr="00187DCB">
          <w:rPr>
            <w:rFonts w:ascii="Avenir Next LT Pro" w:hAnsi="Avenir Next LT Pro"/>
            <w:sz w:val="24"/>
            <w:szCs w:val="24"/>
            <w:u w:val="single"/>
          </w:rPr>
          <w:t>99</w:t>
        </w:r>
        <w:r w:rsidRPr="00187DCB">
          <w:rPr>
            <w:rFonts w:ascii="Avenir Next LT Pro" w:hAnsi="Avenir Next LT Pro"/>
            <w:sz w:val="24"/>
            <w:szCs w:val="24"/>
            <w:u w:val="single"/>
          </w:rPr>
          <w:t>部分</w:t>
        </w:r>
      </w:hyperlink>
      <w:r w:rsidRPr="00187DCB">
        <w:rPr>
          <w:rFonts w:ascii="Avenir Next LT Pro" w:hAnsi="Avenir Next LT Pro"/>
          <w:sz w:val="24"/>
          <w:szCs w:val="24"/>
        </w:rPr>
        <w:t>中《家庭教育权利和隐私法》（</w:t>
      </w:r>
      <w:r w:rsidRPr="00187DCB">
        <w:rPr>
          <w:rFonts w:ascii="Avenir Next LT Pro" w:hAnsi="Avenir Next LT Pro"/>
          <w:sz w:val="24"/>
          <w:szCs w:val="24"/>
        </w:rPr>
        <w:t>FERPA</w:t>
      </w:r>
      <w:r w:rsidRPr="00187DCB">
        <w:rPr>
          <w:rFonts w:ascii="Avenir Next LT Pro" w:hAnsi="Avenir Next LT Pro"/>
          <w:sz w:val="24"/>
          <w:szCs w:val="24"/>
        </w:rPr>
        <w:t>）保护条款受到保护。</w:t>
      </w:r>
    </w:p>
    <w:p w14:paraId="0D60F989" w14:textId="77777777" w:rsidR="00A856CA" w:rsidRPr="00187DCB" w:rsidRDefault="00A856CA" w:rsidP="002E4F27">
      <w:pPr>
        <w:spacing w:line="264" w:lineRule="auto"/>
        <w:ind w:left="720"/>
        <w:jc w:val="both"/>
        <w:rPr>
          <w:rFonts w:ascii="Avenir Next LT Pro" w:eastAsia="Avenir Next LT Pro" w:hAnsi="Avenir Next LT Pro" w:cs="Avenir Next LT Pro"/>
          <w:sz w:val="24"/>
          <w:szCs w:val="24"/>
        </w:rPr>
      </w:pPr>
    </w:p>
    <w:p w14:paraId="7E4BB94E" w14:textId="4B68EBA7" w:rsidR="008F5A0D" w:rsidRPr="00187DCB" w:rsidRDefault="00F41F0A" w:rsidP="002E4F27">
      <w:pPr>
        <w:spacing w:line="264" w:lineRule="auto"/>
        <w:ind w:left="720" w:firstLineChars="200" w:firstLine="480"/>
        <w:jc w:val="both"/>
        <w:rPr>
          <w:rFonts w:ascii="Avenir Next LT Pro" w:hAnsi="Avenir Next LT Pro" w:cs="Avenir Next LT Pro"/>
          <w:sz w:val="24"/>
          <w:szCs w:val="24"/>
        </w:rPr>
      </w:pPr>
      <w:r w:rsidRPr="00187DCB">
        <w:rPr>
          <w:rFonts w:ascii="Avenir Next LT Pro" w:hAnsi="Avenir Next LT Pro"/>
          <w:sz w:val="24"/>
          <w:szCs w:val="24"/>
        </w:rPr>
        <w:t>现行程序旨在确保参与机构（包括早期干预部门和</w:t>
      </w:r>
      <w:r w:rsidRPr="00187DCB">
        <w:rPr>
          <w:rFonts w:ascii="Avenir Next LT Pro" w:hAnsi="Avenir Next LT Pro"/>
          <w:sz w:val="24"/>
          <w:szCs w:val="24"/>
        </w:rPr>
        <w:t>EIS</w:t>
      </w:r>
      <w:r w:rsidRPr="00187DCB">
        <w:rPr>
          <w:rFonts w:ascii="Avenir Next LT Pro" w:hAnsi="Avenir Next LT Pro"/>
          <w:sz w:val="24"/>
          <w:szCs w:val="24"/>
        </w:rPr>
        <w:t>提供方）遵守</w:t>
      </w:r>
      <w:r w:rsidRPr="00187DCB">
        <w:rPr>
          <w:rFonts w:ascii="Avenir Next LT Pro" w:hAnsi="Avenir Next LT Pro"/>
          <w:sz w:val="24"/>
          <w:szCs w:val="24"/>
        </w:rPr>
        <w:t>IDEA</w:t>
      </w:r>
      <w:r w:rsidRPr="00187DCB">
        <w:rPr>
          <w:rFonts w:ascii="Avenir Next LT Pro" w:hAnsi="Avenir Next LT Pro"/>
          <w:sz w:val="24"/>
          <w:szCs w:val="24"/>
        </w:rPr>
        <w:t>法案</w:t>
      </w:r>
      <w:r w:rsidRPr="00187DCB">
        <w:rPr>
          <w:rFonts w:ascii="Avenir Next LT Pro" w:hAnsi="Avenir Next LT Pro"/>
          <w:sz w:val="24"/>
          <w:szCs w:val="24"/>
        </w:rPr>
        <w:t>C</w:t>
      </w:r>
      <w:r w:rsidRPr="00187DCB">
        <w:rPr>
          <w:rFonts w:ascii="Avenir Next LT Pro" w:hAnsi="Avenir Next LT Pro"/>
          <w:sz w:val="24"/>
          <w:szCs w:val="24"/>
        </w:rPr>
        <w:t>部分</w:t>
      </w:r>
      <w:hyperlink r:id="rId26">
        <w:r w:rsidRPr="00187DCB">
          <w:rPr>
            <w:rFonts w:ascii="Avenir Next LT Pro" w:hAnsi="Avenir Next LT Pro"/>
            <w:sz w:val="24"/>
            <w:szCs w:val="24"/>
            <w:u w:val="single"/>
          </w:rPr>
          <w:t>第</w:t>
        </w:r>
        <w:r w:rsidRPr="00187DCB">
          <w:rPr>
            <w:rFonts w:ascii="Avenir Next LT Pro" w:hAnsi="Avenir Next LT Pro"/>
            <w:sz w:val="24"/>
            <w:szCs w:val="24"/>
            <w:u w:val="single"/>
          </w:rPr>
          <w:t>303.401</w:t>
        </w:r>
        <w:r w:rsidRPr="00187DCB">
          <w:rPr>
            <w:rFonts w:ascii="Avenir Next LT Pro" w:hAnsi="Avenir Next LT Pro"/>
            <w:sz w:val="24"/>
            <w:szCs w:val="24"/>
            <w:u w:val="single"/>
          </w:rPr>
          <w:t>条</w:t>
        </w:r>
      </w:hyperlink>
      <w:r w:rsidRPr="00187DCB">
        <w:rPr>
          <w:rFonts w:ascii="Avenir Next LT Pro" w:hAnsi="Avenir Next LT Pro"/>
          <w:sz w:val="24"/>
          <w:szCs w:val="24"/>
        </w:rPr>
        <w:t>至</w:t>
      </w:r>
      <w:hyperlink r:id="rId27">
        <w:r w:rsidRPr="00187DCB">
          <w:rPr>
            <w:rFonts w:ascii="Avenir Next LT Pro" w:hAnsi="Avenir Next LT Pro"/>
            <w:sz w:val="24"/>
            <w:szCs w:val="24"/>
            <w:u w:val="single"/>
          </w:rPr>
          <w:t>第</w:t>
        </w:r>
        <w:r w:rsidRPr="00187DCB">
          <w:rPr>
            <w:rFonts w:ascii="Avenir Next LT Pro" w:hAnsi="Avenir Next LT Pro"/>
            <w:sz w:val="24"/>
            <w:szCs w:val="24"/>
            <w:u w:val="single"/>
          </w:rPr>
          <w:t>303.417</w:t>
        </w:r>
        <w:r w:rsidRPr="00187DCB">
          <w:rPr>
            <w:rFonts w:ascii="Avenir Next LT Pro" w:hAnsi="Avenir Next LT Pro"/>
            <w:sz w:val="24"/>
            <w:szCs w:val="24"/>
            <w:u w:val="single"/>
          </w:rPr>
          <w:t>条</w:t>
        </w:r>
      </w:hyperlink>
      <w:r w:rsidRPr="00187DCB">
        <w:rPr>
          <w:rFonts w:ascii="Avenir Next LT Pro" w:hAnsi="Avenir Next LT Pro"/>
          <w:sz w:val="24"/>
          <w:szCs w:val="24"/>
        </w:rPr>
        <w:t>规定的保密程序，确保被转介或正在接受早期干预服务婴幼儿的家长</w:t>
      </w:r>
      <w:r w:rsidR="00283B52" w:rsidRPr="00187DCB">
        <w:rPr>
          <w:rFonts w:ascii="Avenir Next LT Pro" w:hAnsi="Avenir Next LT Pro"/>
          <w:sz w:val="24"/>
          <w:szCs w:val="24"/>
        </w:rPr>
        <w:t>，享有</w:t>
      </w:r>
      <w:r w:rsidRPr="00187DCB">
        <w:rPr>
          <w:rFonts w:ascii="Avenir Next LT Pro" w:hAnsi="Avenir Next LT Pro"/>
          <w:sz w:val="24"/>
          <w:szCs w:val="24"/>
        </w:rPr>
        <w:t>机会查阅和审查依据</w:t>
      </w:r>
      <w:r w:rsidRPr="00187DCB">
        <w:rPr>
          <w:rFonts w:ascii="Avenir Next LT Pro" w:hAnsi="Avenir Next LT Pro"/>
          <w:sz w:val="24"/>
          <w:szCs w:val="24"/>
        </w:rPr>
        <w:t>IDEA</w:t>
      </w:r>
      <w:r w:rsidRPr="00187DCB">
        <w:rPr>
          <w:rFonts w:ascii="Avenir Next LT Pro" w:hAnsi="Avenir Next LT Pro"/>
          <w:sz w:val="24"/>
          <w:szCs w:val="24"/>
        </w:rPr>
        <w:t>法案</w:t>
      </w:r>
      <w:r w:rsidRPr="00187DCB">
        <w:rPr>
          <w:rFonts w:ascii="Avenir Next LT Pro" w:hAnsi="Avenir Next LT Pro"/>
          <w:sz w:val="24"/>
          <w:szCs w:val="24"/>
        </w:rPr>
        <w:t>C</w:t>
      </w:r>
      <w:r w:rsidRPr="00187DCB">
        <w:rPr>
          <w:rFonts w:ascii="Avenir Next LT Pro" w:hAnsi="Avenir Next LT Pro"/>
          <w:sz w:val="24"/>
          <w:szCs w:val="24"/>
        </w:rPr>
        <w:t>部分收集、保</w:t>
      </w:r>
      <w:r w:rsidRPr="00187DCB">
        <w:rPr>
          <w:rFonts w:ascii="Avenir Next LT Pro" w:hAnsi="Avenir Next LT Pro"/>
          <w:sz w:val="24"/>
          <w:szCs w:val="24"/>
        </w:rPr>
        <w:lastRenderedPageBreak/>
        <w:t>存或使用的有关儿童及其家庭的所有早期干预记录。</w:t>
      </w:r>
      <w:r w:rsidR="00283B52" w:rsidRPr="00187DCB">
        <w:rPr>
          <w:rFonts w:ascii="Avenir Next LT Pro" w:hAnsi="Avenir Next LT Pro"/>
          <w:sz w:val="24"/>
          <w:szCs w:val="24"/>
        </w:rPr>
        <w:t>该等记录</w:t>
      </w:r>
      <w:r w:rsidRPr="00187DCB">
        <w:rPr>
          <w:rFonts w:ascii="Avenir Next LT Pro" w:hAnsi="Avenir Next LT Pro"/>
          <w:sz w:val="24"/>
          <w:szCs w:val="24"/>
        </w:rPr>
        <w:t>包括与评估与测评、筛查、资格认定、个别化家庭服务计划（</w:t>
      </w:r>
      <w:r w:rsidRPr="00187DCB">
        <w:rPr>
          <w:rFonts w:ascii="Avenir Next LT Pro" w:hAnsi="Avenir Next LT Pro"/>
          <w:sz w:val="24"/>
          <w:szCs w:val="24"/>
        </w:rPr>
        <w:t>IFSP</w:t>
      </w:r>
      <w:r w:rsidRPr="00187DCB">
        <w:rPr>
          <w:rFonts w:ascii="Avenir Next LT Pro" w:hAnsi="Avenir Next LT Pro"/>
          <w:sz w:val="24"/>
          <w:szCs w:val="24"/>
        </w:rPr>
        <w:t>）的制定</w:t>
      </w:r>
      <w:r w:rsidR="00283B52" w:rsidRPr="00187DCB">
        <w:rPr>
          <w:rFonts w:ascii="Avenir Next LT Pro" w:hAnsi="Avenir Next LT Pro"/>
          <w:sz w:val="24"/>
          <w:szCs w:val="24"/>
        </w:rPr>
        <w:t>与</w:t>
      </w:r>
      <w:r w:rsidRPr="00187DCB">
        <w:rPr>
          <w:rFonts w:ascii="Avenir Next LT Pro" w:hAnsi="Avenir Next LT Pro"/>
          <w:sz w:val="24"/>
          <w:szCs w:val="24"/>
        </w:rPr>
        <w:t>实施、早期干预服务的提供、涉及儿童的个人申诉或儿童早期干预记录任何部分的相关记录。</w:t>
      </w:r>
    </w:p>
    <w:p w14:paraId="24009EC6" w14:textId="77777777" w:rsidR="00ED2200" w:rsidRPr="00956326" w:rsidRDefault="00ED2200" w:rsidP="002E4F27">
      <w:pPr>
        <w:spacing w:line="264" w:lineRule="auto"/>
        <w:ind w:left="720"/>
        <w:jc w:val="both"/>
        <w:rPr>
          <w:rFonts w:ascii="Avenir Next LT Pro" w:eastAsia="Avenir Next LT Pro" w:hAnsi="Avenir Next LT Pro" w:cs="Avenir Next LT Pro"/>
          <w:sz w:val="24"/>
          <w:szCs w:val="24"/>
        </w:rPr>
      </w:pPr>
    </w:p>
    <w:p w14:paraId="4D6F4A93" w14:textId="77777777" w:rsidR="00985509" w:rsidRPr="00956326" w:rsidRDefault="00985509" w:rsidP="002E4F27">
      <w:pPr>
        <w:spacing w:line="264" w:lineRule="auto"/>
        <w:ind w:left="720"/>
        <w:jc w:val="both"/>
        <w:rPr>
          <w:rFonts w:ascii="Avenir Next LT Pro" w:hAnsi="Avenir Next LT Pro" w:cs="Avenir Next LT Pro"/>
          <w:b/>
          <w:bCs/>
          <w:sz w:val="24"/>
          <w:szCs w:val="24"/>
        </w:rPr>
      </w:pPr>
      <w:r w:rsidRPr="00956326">
        <w:rPr>
          <w:rFonts w:ascii="Avenir Next LT Pro" w:hAnsi="Avenir Next LT Pro" w:hint="eastAsia"/>
          <w:b/>
          <w:sz w:val="24"/>
          <w:szCs w:val="24"/>
        </w:rPr>
        <w:t>程序适用范围与时间框架</w:t>
      </w:r>
    </w:p>
    <w:p w14:paraId="1319EFAC" w14:textId="17D0311C" w:rsidR="0008745A" w:rsidRPr="00956326" w:rsidRDefault="006D4DAF" w:rsidP="002E4F27">
      <w:pPr>
        <w:spacing w:line="264" w:lineRule="auto"/>
        <w:ind w:left="720" w:firstLineChars="200" w:firstLine="480"/>
        <w:jc w:val="both"/>
        <w:rPr>
          <w:rFonts w:ascii="Avenir Next LT Pro" w:hAnsi="Avenir Next LT Pro" w:cs="Avenir Next LT Pro"/>
          <w:sz w:val="24"/>
          <w:szCs w:val="24"/>
        </w:rPr>
      </w:pPr>
      <w:r w:rsidRPr="00956326">
        <w:rPr>
          <w:rFonts w:ascii="Avenir Next LT Pro" w:hAnsi="Avenir Next LT Pro" w:hint="eastAsia"/>
          <w:sz w:val="24"/>
          <w:szCs w:val="24"/>
        </w:rPr>
        <w:t>保密程序</w:t>
      </w:r>
      <w:r w:rsidR="000003DA">
        <w:rPr>
          <w:rFonts w:ascii="Avenir Next LT Pro" w:hAnsi="Avenir Next LT Pro" w:hint="eastAsia"/>
          <w:sz w:val="24"/>
          <w:szCs w:val="24"/>
        </w:rPr>
        <w:t>部分</w:t>
      </w:r>
      <w:r w:rsidRPr="00956326">
        <w:rPr>
          <w:rFonts w:ascii="Avenir Next LT Pro" w:hAnsi="Avenir Next LT Pro" w:hint="eastAsia"/>
          <w:sz w:val="24"/>
          <w:szCs w:val="24"/>
        </w:rPr>
        <w:t>所述保密程序适用于早期干预部门或</w:t>
      </w:r>
      <w:r w:rsidRPr="00956326">
        <w:rPr>
          <w:rFonts w:ascii="Avenir Next LT Pro" w:hAnsi="Avenir Next LT Pro" w:hint="eastAsia"/>
          <w:sz w:val="24"/>
          <w:szCs w:val="24"/>
        </w:rPr>
        <w:t>EIS</w:t>
      </w:r>
      <w:r w:rsidRPr="00956326">
        <w:rPr>
          <w:rFonts w:ascii="Avenir Next LT Pro" w:hAnsi="Avenir Next LT Pro" w:hint="eastAsia"/>
          <w:sz w:val="24"/>
          <w:szCs w:val="24"/>
        </w:rPr>
        <w:t>提供方依据</w:t>
      </w:r>
      <w:r w:rsidRPr="00956326">
        <w:rPr>
          <w:rFonts w:ascii="Avenir Next LT Pro" w:hAnsi="Avenir Next LT Pro" w:hint="eastAsia"/>
          <w:sz w:val="24"/>
          <w:szCs w:val="24"/>
        </w:rPr>
        <w:t>IDEA</w:t>
      </w:r>
      <w:r w:rsidRPr="00956326">
        <w:rPr>
          <w:rFonts w:ascii="Avenir Next LT Pro" w:hAnsi="Avenir Next LT Pro" w:hint="eastAsia"/>
          <w:sz w:val="24"/>
          <w:szCs w:val="24"/>
        </w:rPr>
        <w:t>法案</w:t>
      </w:r>
      <w:r w:rsidRPr="00956326">
        <w:rPr>
          <w:rFonts w:ascii="Avenir Next LT Pro" w:hAnsi="Avenir Next LT Pro" w:hint="eastAsia"/>
          <w:sz w:val="24"/>
          <w:szCs w:val="24"/>
        </w:rPr>
        <w:t>C</w:t>
      </w:r>
      <w:r w:rsidRPr="00956326">
        <w:rPr>
          <w:rFonts w:ascii="Avenir Next LT Pro" w:hAnsi="Avenir Next LT Pro" w:hint="eastAsia"/>
          <w:sz w:val="24"/>
          <w:szCs w:val="24"/>
        </w:rPr>
        <w:t>部分收集、使用或保存的早期干预记录中所包含的儿童及其家庭的个人身份</w:t>
      </w:r>
      <w:r w:rsidR="000A41DE">
        <w:rPr>
          <w:rFonts w:ascii="Avenir Next LT Pro" w:hAnsi="Avenir Next LT Pro" w:hint="eastAsia"/>
          <w:sz w:val="24"/>
          <w:szCs w:val="24"/>
        </w:rPr>
        <w:t>识别</w:t>
      </w:r>
      <w:r w:rsidRPr="00956326">
        <w:rPr>
          <w:rFonts w:ascii="Avenir Next LT Pro" w:hAnsi="Avenir Next LT Pro" w:hint="eastAsia"/>
          <w:sz w:val="24"/>
          <w:szCs w:val="24"/>
        </w:rPr>
        <w:t>信息（</w:t>
      </w:r>
      <w:r w:rsidRPr="00956326">
        <w:rPr>
          <w:rFonts w:ascii="Avenir Next LT Pro" w:hAnsi="Avenir Next LT Pro" w:hint="eastAsia"/>
          <w:sz w:val="24"/>
          <w:szCs w:val="24"/>
        </w:rPr>
        <w:t>PII</w:t>
      </w:r>
      <w:r w:rsidRPr="00956326">
        <w:rPr>
          <w:rFonts w:ascii="Avenir Next LT Pro" w:hAnsi="Avenir Next LT Pro" w:hint="eastAsia"/>
          <w:sz w:val="24"/>
          <w:szCs w:val="24"/>
        </w:rPr>
        <w:t>）。保密程序自儿童依据</w:t>
      </w:r>
      <w:r w:rsidRPr="00956326">
        <w:rPr>
          <w:rFonts w:ascii="Avenir Next LT Pro" w:hAnsi="Avenir Next LT Pro" w:hint="eastAsia"/>
          <w:sz w:val="24"/>
          <w:szCs w:val="24"/>
        </w:rPr>
        <w:t>IDEA</w:t>
      </w:r>
      <w:r w:rsidRPr="00956326">
        <w:rPr>
          <w:rFonts w:ascii="Avenir Next LT Pro" w:hAnsi="Avenir Next LT Pro" w:hint="eastAsia"/>
          <w:sz w:val="24"/>
          <w:szCs w:val="24"/>
        </w:rPr>
        <w:t>法案</w:t>
      </w:r>
      <w:r w:rsidRPr="00956326">
        <w:rPr>
          <w:rFonts w:ascii="Avenir Next LT Pro" w:hAnsi="Avenir Next LT Pro" w:hint="eastAsia"/>
          <w:sz w:val="24"/>
          <w:szCs w:val="24"/>
        </w:rPr>
        <w:t>C</w:t>
      </w:r>
      <w:r w:rsidRPr="00956326">
        <w:rPr>
          <w:rFonts w:ascii="Avenir Next LT Pro" w:hAnsi="Avenir Next LT Pro" w:hint="eastAsia"/>
          <w:sz w:val="24"/>
          <w:szCs w:val="24"/>
        </w:rPr>
        <w:t>部分被转介接受早期干预服务之时起生效，至参与机构依据适用的联邦和州法律不再需要保存或不再保存该等信息时止，以较晚者为准。</w:t>
      </w:r>
    </w:p>
    <w:p w14:paraId="34447745" w14:textId="77777777" w:rsidR="002B2269" w:rsidRPr="00956326" w:rsidRDefault="002B2269" w:rsidP="002E4F27">
      <w:pPr>
        <w:spacing w:line="264" w:lineRule="auto"/>
        <w:ind w:left="720"/>
        <w:jc w:val="both"/>
        <w:rPr>
          <w:rFonts w:ascii="Avenir Next LT Pro" w:eastAsia="Avenir Next LT Pro" w:hAnsi="Avenir Next LT Pro" w:cs="Avenir Next LT Pro"/>
          <w:sz w:val="24"/>
          <w:szCs w:val="24"/>
        </w:rPr>
      </w:pPr>
    </w:p>
    <w:p w14:paraId="5BD5B37D" w14:textId="62A822ED" w:rsidR="00985509" w:rsidRPr="00187DCB" w:rsidRDefault="00985509" w:rsidP="002E4F27">
      <w:pPr>
        <w:spacing w:line="264" w:lineRule="auto"/>
        <w:ind w:left="720"/>
        <w:jc w:val="both"/>
        <w:rPr>
          <w:rFonts w:ascii="Avenir Next LT Pro" w:hAnsi="Avenir Next LT Pro"/>
          <w:b/>
          <w:bCs/>
          <w:sz w:val="24"/>
          <w:szCs w:val="24"/>
        </w:rPr>
      </w:pPr>
      <w:r w:rsidRPr="00187DCB">
        <w:rPr>
          <w:rFonts w:ascii="Avenir Next LT Pro" w:hAnsi="Avenir Next LT Pro"/>
          <w:b/>
          <w:sz w:val="24"/>
          <w:szCs w:val="24"/>
        </w:rPr>
        <w:t>信息披露</w:t>
      </w:r>
    </w:p>
    <w:p w14:paraId="557A5D32" w14:textId="00FA00C7" w:rsidR="007977F3" w:rsidRPr="00187DCB" w:rsidRDefault="008A4BB0" w:rsidP="002E4F27">
      <w:pPr>
        <w:spacing w:line="264" w:lineRule="auto"/>
        <w:ind w:left="720" w:firstLineChars="200" w:firstLine="480"/>
        <w:jc w:val="both"/>
        <w:rPr>
          <w:rFonts w:ascii="Avenir Next LT Pro" w:hAnsi="Avenir Next LT Pro" w:cs="Segoe UI"/>
          <w:sz w:val="24"/>
          <w:szCs w:val="24"/>
        </w:rPr>
      </w:pPr>
      <w:r w:rsidRPr="00187DCB">
        <w:rPr>
          <w:rFonts w:ascii="Avenir Next LT Pro" w:hAnsi="Avenir Next LT Pro"/>
          <w:sz w:val="24"/>
          <w:szCs w:val="24"/>
        </w:rPr>
        <w:t>在可选择</w:t>
      </w:r>
      <w:r w:rsidR="00BD5B66" w:rsidRPr="00187DCB">
        <w:rPr>
          <w:rFonts w:ascii="Avenir Next LT Pro" w:hAnsi="Avenir Next LT Pro"/>
          <w:sz w:val="24"/>
          <w:szCs w:val="24"/>
        </w:rPr>
        <w:t>性</w:t>
      </w:r>
      <w:r w:rsidRPr="00187DCB">
        <w:rPr>
          <w:rFonts w:ascii="Avenir Next LT Pro" w:hAnsi="Avenir Next LT Pro"/>
          <w:sz w:val="24"/>
          <w:szCs w:val="24"/>
        </w:rPr>
        <w:t>告知家长拟披露信息的</w:t>
      </w:r>
      <w:r w:rsidR="00746271" w:rsidRPr="00187DCB">
        <w:rPr>
          <w:rFonts w:ascii="Avenir Next LT Pro" w:hAnsi="Avenir Next LT Pro"/>
          <w:sz w:val="24"/>
          <w:szCs w:val="24"/>
        </w:rPr>
        <w:t>情况</w:t>
      </w:r>
      <w:r w:rsidRPr="00187DCB">
        <w:rPr>
          <w:rFonts w:ascii="Avenir Next LT Pro" w:hAnsi="Avenir Next LT Pro"/>
          <w:sz w:val="24"/>
          <w:szCs w:val="24"/>
        </w:rPr>
        <w:t>下，早期干预部门须依据</w:t>
      </w:r>
      <w:hyperlink r:id="rId28" w:anchor="p-303.209(b)(1)(i)" w:history="1">
        <w:r w:rsidRPr="00187DCB">
          <w:rPr>
            <w:rFonts w:ascii="Avenir Next LT Pro" w:hAnsi="Avenir Next LT Pro"/>
            <w:color w:val="0000FF"/>
            <w:sz w:val="24"/>
            <w:szCs w:val="24"/>
            <w:u w:val="single"/>
          </w:rPr>
          <w:t>第</w:t>
        </w:r>
        <w:r w:rsidRPr="00187DCB">
          <w:rPr>
            <w:rFonts w:ascii="Avenir Next LT Pro" w:hAnsi="Avenir Next LT Pro"/>
            <w:color w:val="0000FF"/>
            <w:sz w:val="24"/>
            <w:szCs w:val="24"/>
            <w:u w:val="single"/>
          </w:rPr>
          <w:t>303.209(b)(1)(i)</w:t>
        </w:r>
        <w:r w:rsidRPr="00187DCB">
          <w:rPr>
            <w:rFonts w:ascii="Avenir Next LT Pro" w:hAnsi="Avenir Next LT Pro"/>
            <w:color w:val="0000FF"/>
            <w:sz w:val="24"/>
            <w:szCs w:val="24"/>
            <w:u w:val="single"/>
          </w:rPr>
          <w:t>条</w:t>
        </w:r>
      </w:hyperlink>
      <w:r w:rsidRPr="00187DCB">
        <w:rPr>
          <w:rFonts w:ascii="Avenir Next LT Pro" w:hAnsi="Avenir Next LT Pro"/>
          <w:sz w:val="24"/>
          <w:szCs w:val="24"/>
        </w:rPr>
        <w:t>和</w:t>
      </w:r>
      <w:hyperlink r:id="rId29" w:anchor="p-303.209(b)(1)(ii)" w:history="1">
        <w:r w:rsidRPr="00187DCB">
          <w:rPr>
            <w:rFonts w:ascii="Avenir Next LT Pro" w:hAnsi="Avenir Next LT Pro"/>
            <w:color w:val="0000FF"/>
            <w:sz w:val="24"/>
            <w:szCs w:val="24"/>
            <w:u w:val="single"/>
          </w:rPr>
          <w:t>第</w:t>
        </w:r>
        <w:r w:rsidRPr="00187DCB">
          <w:rPr>
            <w:rFonts w:ascii="Avenir Next LT Pro" w:hAnsi="Avenir Next LT Pro"/>
            <w:color w:val="0000FF"/>
            <w:sz w:val="24"/>
            <w:szCs w:val="24"/>
            <w:u w:val="single"/>
          </w:rPr>
          <w:t>(b)(1)(ii)</w:t>
        </w:r>
        <w:r w:rsidRPr="00187DCB">
          <w:rPr>
            <w:rFonts w:ascii="Avenir Next LT Pro" w:hAnsi="Avenir Next LT Pro"/>
            <w:color w:val="0000FF"/>
            <w:sz w:val="24"/>
            <w:szCs w:val="24"/>
            <w:u w:val="single"/>
          </w:rPr>
          <w:t>条</w:t>
        </w:r>
      </w:hyperlink>
      <w:r w:rsidRPr="00187DCB">
        <w:rPr>
          <w:rFonts w:ascii="Avenir Next LT Pro" w:hAnsi="Avenir Next LT Pro"/>
          <w:sz w:val="24"/>
          <w:szCs w:val="24"/>
        </w:rPr>
        <w:t>的规定，向州教育</w:t>
      </w:r>
      <w:r w:rsidR="00BD5B66" w:rsidRPr="00187DCB">
        <w:rPr>
          <w:rFonts w:ascii="Avenir Next LT Pro" w:hAnsi="Avenir Next LT Pro"/>
          <w:sz w:val="24"/>
          <w:szCs w:val="24"/>
        </w:rPr>
        <w:t>主管机构</w:t>
      </w:r>
      <w:r w:rsidRPr="00187DCB">
        <w:rPr>
          <w:rFonts w:ascii="Avenir Next LT Pro" w:hAnsi="Avenir Next LT Pro"/>
          <w:sz w:val="24"/>
          <w:szCs w:val="24"/>
        </w:rPr>
        <w:t>（</w:t>
      </w:r>
      <w:r w:rsidRPr="00187DCB">
        <w:rPr>
          <w:rFonts w:ascii="Avenir Next LT Pro" w:hAnsi="Avenir Next LT Pro"/>
          <w:sz w:val="24"/>
          <w:szCs w:val="24"/>
        </w:rPr>
        <w:t>SEA</w:t>
      </w:r>
      <w:r w:rsidRPr="00187DCB">
        <w:rPr>
          <w:rFonts w:ascii="Avenir Next LT Pro" w:hAnsi="Avenir Next LT Pro"/>
          <w:sz w:val="24"/>
          <w:szCs w:val="24"/>
        </w:rPr>
        <w:t>）和儿童居住地</w:t>
      </w:r>
      <w:r w:rsidR="00BD5B66" w:rsidRPr="00187DCB">
        <w:rPr>
          <w:rFonts w:ascii="Avenir Next LT Pro" w:hAnsi="Avenir Next LT Pro"/>
          <w:sz w:val="24"/>
          <w:szCs w:val="24"/>
        </w:rPr>
        <w:t>所在</w:t>
      </w:r>
      <w:r w:rsidRPr="00187DCB">
        <w:rPr>
          <w:rFonts w:ascii="Avenir Next LT Pro" w:hAnsi="Avenir Next LT Pro"/>
          <w:sz w:val="24"/>
          <w:szCs w:val="24"/>
        </w:rPr>
        <w:t>的</w:t>
      </w:r>
      <w:r w:rsidR="003A3194" w:rsidRPr="00187DCB">
        <w:rPr>
          <w:rFonts w:ascii="Avenir Next LT Pro" w:hAnsi="Avenir Next LT Pro"/>
          <w:sz w:val="24"/>
          <w:szCs w:val="24"/>
        </w:rPr>
        <w:t>地方</w:t>
      </w:r>
      <w:r w:rsidRPr="00187DCB">
        <w:rPr>
          <w:rFonts w:ascii="Avenir Next LT Pro" w:hAnsi="Avenir Next LT Pro"/>
          <w:sz w:val="24"/>
          <w:szCs w:val="24"/>
        </w:rPr>
        <w:t>教育</w:t>
      </w:r>
      <w:r w:rsidR="00BD5B66" w:rsidRPr="00187DCB">
        <w:rPr>
          <w:rFonts w:ascii="Avenir Next LT Pro" w:hAnsi="Avenir Next LT Pro"/>
          <w:sz w:val="24"/>
          <w:szCs w:val="24"/>
        </w:rPr>
        <w:t>主管机构</w:t>
      </w:r>
      <w:r w:rsidRPr="00187DCB">
        <w:rPr>
          <w:rFonts w:ascii="Avenir Next LT Pro" w:hAnsi="Avenir Next LT Pro"/>
          <w:sz w:val="24"/>
          <w:szCs w:val="24"/>
        </w:rPr>
        <w:t>（</w:t>
      </w:r>
      <w:r w:rsidRPr="00187DCB">
        <w:rPr>
          <w:rFonts w:ascii="Avenir Next LT Pro" w:hAnsi="Avenir Next LT Pro"/>
          <w:sz w:val="24"/>
          <w:szCs w:val="24"/>
        </w:rPr>
        <w:t>LEA</w:t>
      </w:r>
      <w:r w:rsidRPr="00187DCB">
        <w:rPr>
          <w:rFonts w:ascii="Avenir Next LT Pro" w:hAnsi="Avenir Next LT Pro"/>
          <w:sz w:val="24"/>
          <w:szCs w:val="24"/>
        </w:rPr>
        <w:t>）披露</w:t>
      </w:r>
      <w:r w:rsidRPr="00187DCB">
        <w:rPr>
          <w:rFonts w:ascii="Avenir Next LT Pro" w:hAnsi="Avenir Next LT Pro"/>
          <w:sz w:val="24"/>
          <w:szCs w:val="24"/>
        </w:rPr>
        <w:t>IDEA</w:t>
      </w:r>
      <w:r w:rsidRPr="00187DCB">
        <w:rPr>
          <w:rFonts w:ascii="Avenir Next LT Pro" w:hAnsi="Avenir Next LT Pro"/>
          <w:sz w:val="24"/>
          <w:szCs w:val="24"/>
        </w:rPr>
        <w:t>法案</w:t>
      </w:r>
      <w:r w:rsidRPr="00187DCB">
        <w:rPr>
          <w:rFonts w:ascii="Avenir Next LT Pro" w:hAnsi="Avenir Next LT Pro"/>
          <w:sz w:val="24"/>
          <w:szCs w:val="24"/>
        </w:rPr>
        <w:t>C</w:t>
      </w:r>
      <w:r w:rsidRPr="00187DCB">
        <w:rPr>
          <w:rFonts w:ascii="Avenir Next LT Pro" w:hAnsi="Avenir Next LT Pro"/>
          <w:sz w:val="24"/>
          <w:szCs w:val="24"/>
        </w:rPr>
        <w:t>部分规定的以下个人身份</w:t>
      </w:r>
      <w:r w:rsidR="00303EE7" w:rsidRPr="00187DCB">
        <w:rPr>
          <w:rFonts w:ascii="Avenir Next LT Pro" w:hAnsi="Avenir Next LT Pro"/>
          <w:sz w:val="24"/>
          <w:szCs w:val="24"/>
        </w:rPr>
        <w:t>识别</w:t>
      </w:r>
      <w:r w:rsidRPr="00187DCB">
        <w:rPr>
          <w:rFonts w:ascii="Avenir Next LT Pro" w:hAnsi="Avenir Next LT Pro"/>
          <w:sz w:val="24"/>
          <w:szCs w:val="24"/>
        </w:rPr>
        <w:t>信息（</w:t>
      </w:r>
      <w:r w:rsidRPr="00187DCB">
        <w:rPr>
          <w:rFonts w:ascii="Avenir Next LT Pro" w:hAnsi="Avenir Next LT Pro"/>
          <w:sz w:val="24"/>
          <w:szCs w:val="24"/>
        </w:rPr>
        <w:t>PII</w:t>
      </w:r>
      <w:r w:rsidRPr="00187DCB">
        <w:rPr>
          <w:rFonts w:ascii="Avenir Next LT Pro" w:hAnsi="Avenir Next LT Pro"/>
          <w:sz w:val="24"/>
          <w:szCs w:val="24"/>
        </w:rPr>
        <w:t>），使早期干预部门、</w:t>
      </w:r>
      <w:r w:rsidRPr="00187DCB">
        <w:rPr>
          <w:rFonts w:ascii="Avenir Next LT Pro" w:hAnsi="Avenir Next LT Pro"/>
          <w:sz w:val="24"/>
          <w:szCs w:val="24"/>
        </w:rPr>
        <w:t>LEA</w:t>
      </w:r>
      <w:r w:rsidRPr="00187DCB">
        <w:rPr>
          <w:rFonts w:ascii="Avenir Next LT Pro" w:hAnsi="Avenir Next LT Pro"/>
          <w:sz w:val="24"/>
          <w:szCs w:val="24"/>
        </w:rPr>
        <w:t>及</w:t>
      </w:r>
      <w:r w:rsidRPr="00187DCB">
        <w:rPr>
          <w:rFonts w:ascii="Avenir Next LT Pro" w:hAnsi="Avenir Next LT Pro"/>
          <w:sz w:val="24"/>
          <w:szCs w:val="24"/>
        </w:rPr>
        <w:t>SEA</w:t>
      </w:r>
      <w:r w:rsidRPr="00187DCB">
        <w:rPr>
          <w:rFonts w:ascii="Avenir Next LT Pro" w:hAnsi="Avenir Next LT Pro"/>
          <w:sz w:val="24"/>
          <w:szCs w:val="24"/>
        </w:rPr>
        <w:t>能够识别所有可能符合</w:t>
      </w:r>
      <w:hyperlink r:id="rId30" w:history="1">
        <w:r w:rsidRPr="00187DCB">
          <w:rPr>
            <w:rFonts w:ascii="Avenir Next LT Pro" w:hAnsi="Avenir Next LT Pro"/>
            <w:color w:val="0000FF"/>
            <w:sz w:val="24"/>
            <w:szCs w:val="24"/>
            <w:u w:val="single"/>
          </w:rPr>
          <w:t>第</w:t>
        </w:r>
        <w:r w:rsidRPr="00187DCB">
          <w:rPr>
            <w:rFonts w:ascii="Avenir Next LT Pro" w:hAnsi="Avenir Next LT Pro"/>
            <w:color w:val="0000FF"/>
            <w:sz w:val="24"/>
            <w:szCs w:val="24"/>
            <w:u w:val="single"/>
          </w:rPr>
          <w:t>303.211</w:t>
        </w:r>
        <w:r w:rsidRPr="00187DCB">
          <w:rPr>
            <w:rFonts w:ascii="Avenir Next LT Pro" w:hAnsi="Avenir Next LT Pro"/>
            <w:color w:val="0000FF"/>
            <w:sz w:val="24"/>
            <w:szCs w:val="24"/>
            <w:u w:val="single"/>
          </w:rPr>
          <w:t>条</w:t>
        </w:r>
      </w:hyperlink>
      <w:r w:rsidRPr="00187DCB">
        <w:rPr>
          <w:rFonts w:ascii="Avenir Next LT Pro" w:hAnsi="Avenir Next LT Pro"/>
          <w:sz w:val="24"/>
          <w:szCs w:val="24"/>
        </w:rPr>
        <w:t>及</w:t>
      </w:r>
      <w:r w:rsidRPr="00187DCB">
        <w:rPr>
          <w:rFonts w:ascii="Avenir Next LT Pro" w:hAnsi="Avenir Next LT Pro"/>
          <w:sz w:val="24"/>
          <w:szCs w:val="24"/>
        </w:rPr>
        <w:t>IDEA</w:t>
      </w:r>
      <w:r w:rsidRPr="00187DCB">
        <w:rPr>
          <w:rFonts w:ascii="Avenir Next LT Pro" w:hAnsi="Avenir Next LT Pro"/>
          <w:sz w:val="24"/>
          <w:szCs w:val="24"/>
        </w:rPr>
        <w:t>法案</w:t>
      </w:r>
      <w:r w:rsidRPr="00187DCB">
        <w:rPr>
          <w:rFonts w:ascii="Avenir Next LT Pro" w:hAnsi="Avenir Next LT Pro"/>
          <w:sz w:val="24"/>
          <w:szCs w:val="24"/>
        </w:rPr>
        <w:t>B</w:t>
      </w:r>
      <w:r w:rsidRPr="00187DCB">
        <w:rPr>
          <w:rFonts w:ascii="Avenir Next LT Pro" w:hAnsi="Avenir Next LT Pro"/>
          <w:sz w:val="24"/>
          <w:szCs w:val="24"/>
        </w:rPr>
        <w:t>部分服务资格的儿童。披露的个人身份</w:t>
      </w:r>
      <w:r w:rsidR="00303EE7" w:rsidRPr="00187DCB">
        <w:rPr>
          <w:rFonts w:ascii="Avenir Next LT Pro" w:hAnsi="Avenir Next LT Pro"/>
          <w:sz w:val="24"/>
          <w:szCs w:val="24"/>
        </w:rPr>
        <w:t>识别</w:t>
      </w:r>
      <w:r w:rsidRPr="00187DCB">
        <w:rPr>
          <w:rFonts w:ascii="Avenir Next LT Pro" w:hAnsi="Avenir Next LT Pro"/>
          <w:sz w:val="24"/>
          <w:szCs w:val="24"/>
        </w:rPr>
        <w:t>信息包括儿童姓名、出生日期以及家长的联系方式（包括家长姓名、地址和电话号码）。</w:t>
      </w:r>
    </w:p>
    <w:p w14:paraId="2D4FB26D" w14:textId="77777777" w:rsidR="00554249" w:rsidRPr="00187DCB" w:rsidRDefault="00554249" w:rsidP="002E4F27">
      <w:pPr>
        <w:pStyle w:val="ListParagraph"/>
        <w:spacing w:line="264" w:lineRule="auto"/>
        <w:ind w:left="1440"/>
        <w:jc w:val="both"/>
        <w:rPr>
          <w:rFonts w:ascii="Avenir Next LT Pro" w:hAnsi="Avenir Next LT Pro" w:cs="Segoe UI"/>
          <w:sz w:val="24"/>
          <w:szCs w:val="24"/>
        </w:rPr>
      </w:pPr>
    </w:p>
    <w:p w14:paraId="510FBE54" w14:textId="0B454B4A" w:rsidR="00AE0A53" w:rsidRPr="00187DCB" w:rsidRDefault="00AE0A53" w:rsidP="002E4F27">
      <w:pPr>
        <w:spacing w:line="264" w:lineRule="auto"/>
        <w:ind w:left="720"/>
        <w:jc w:val="both"/>
        <w:rPr>
          <w:rFonts w:ascii="Avenir Next LT Pro" w:hAnsi="Avenir Next LT Pro" w:cs="Arial"/>
          <w:sz w:val="24"/>
          <w:szCs w:val="24"/>
        </w:rPr>
      </w:pPr>
      <w:r w:rsidRPr="00187DCB">
        <w:rPr>
          <w:rFonts w:ascii="Avenir Next LT Pro" w:hAnsi="Avenir Next LT Pro"/>
          <w:b/>
          <w:sz w:val="24"/>
          <w:szCs w:val="24"/>
        </w:rPr>
        <w:t>拟披露信息的家长通知选项</w:t>
      </w:r>
    </w:p>
    <w:p w14:paraId="7FC18A62" w14:textId="0402F0AB" w:rsidR="00985509" w:rsidRPr="00187DCB" w:rsidRDefault="009C762A" w:rsidP="002E4F27">
      <w:pPr>
        <w:spacing w:line="264" w:lineRule="auto"/>
        <w:ind w:left="720" w:firstLineChars="200" w:firstLine="480"/>
        <w:jc w:val="both"/>
        <w:rPr>
          <w:rFonts w:ascii="Avenir Next LT Pro" w:hAnsi="Avenir Next LT Pro" w:cs="Arial"/>
          <w:sz w:val="24"/>
          <w:szCs w:val="24"/>
        </w:rPr>
      </w:pPr>
      <w:r w:rsidRPr="00187DCB">
        <w:rPr>
          <w:rFonts w:ascii="Avenir Next LT Pro" w:hAnsi="Avenir Next LT Pro"/>
          <w:sz w:val="24"/>
          <w:szCs w:val="24"/>
        </w:rPr>
        <w:t>早期干预部门的政策要求</w:t>
      </w:r>
      <w:r w:rsidRPr="00187DCB">
        <w:rPr>
          <w:rFonts w:ascii="Avenir Next LT Pro" w:hAnsi="Avenir Next LT Pro"/>
          <w:sz w:val="24"/>
          <w:szCs w:val="24"/>
        </w:rPr>
        <w:t>EIS</w:t>
      </w:r>
      <w:r w:rsidRPr="00187DCB">
        <w:rPr>
          <w:rFonts w:ascii="Avenir Next LT Pro" w:hAnsi="Avenir Next LT Pro"/>
          <w:sz w:val="24"/>
          <w:szCs w:val="24"/>
        </w:rPr>
        <w:t>提供方在进行披露部分所述的有限披露之前，须将拟进行的信息披露告知残疾幼儿的家长，并允许家长自被告知之日起</w:t>
      </w:r>
      <w:r w:rsidRPr="00187DCB">
        <w:rPr>
          <w:rFonts w:ascii="Avenir Next LT Pro" w:hAnsi="Avenir Next LT Pro"/>
          <w:sz w:val="24"/>
          <w:szCs w:val="24"/>
        </w:rPr>
        <w:t>30</w:t>
      </w:r>
      <w:r w:rsidRPr="00187DCB">
        <w:rPr>
          <w:rFonts w:ascii="Avenir Next LT Pro" w:hAnsi="Avenir Next LT Pro"/>
          <w:sz w:val="24"/>
          <w:szCs w:val="24"/>
        </w:rPr>
        <w:t>天内以书面形式反对（选择退出）披露。如家长在</w:t>
      </w:r>
      <w:r w:rsidRPr="00187DCB">
        <w:rPr>
          <w:rFonts w:ascii="Avenir Next LT Pro" w:hAnsi="Avenir Next LT Pro"/>
          <w:sz w:val="24"/>
          <w:szCs w:val="24"/>
        </w:rPr>
        <w:t>30</w:t>
      </w:r>
      <w:r w:rsidRPr="00187DCB">
        <w:rPr>
          <w:rFonts w:ascii="Avenir Next LT Pro" w:hAnsi="Avenir Next LT Pro"/>
          <w:sz w:val="24"/>
          <w:szCs w:val="24"/>
        </w:rPr>
        <w:t>天期限内提出异议，依据本条</w:t>
      </w:r>
      <w:hyperlink r:id="rId31" w:anchor="p-303.401(d)" w:history="1">
        <w:r w:rsidRPr="00187DCB">
          <w:rPr>
            <w:rFonts w:ascii="Avenir Next LT Pro" w:hAnsi="Avenir Next LT Pro"/>
            <w:color w:val="0000FF"/>
            <w:sz w:val="24"/>
            <w:szCs w:val="24"/>
            <w:u w:val="single"/>
          </w:rPr>
          <w:t>(d)</w:t>
        </w:r>
        <w:r w:rsidRPr="00187DCB">
          <w:rPr>
            <w:rFonts w:ascii="Avenir Next LT Pro" w:hAnsi="Avenir Next LT Pro"/>
            <w:color w:val="0000FF"/>
            <w:sz w:val="24"/>
            <w:szCs w:val="24"/>
            <w:u w:val="single"/>
          </w:rPr>
          <w:t>款</w:t>
        </w:r>
      </w:hyperlink>
      <w:r w:rsidRPr="00187DCB">
        <w:rPr>
          <w:rFonts w:ascii="Avenir Next LT Pro" w:hAnsi="Avenir Next LT Pro"/>
          <w:sz w:val="24"/>
          <w:szCs w:val="24"/>
        </w:rPr>
        <w:t>以及</w:t>
      </w:r>
      <w:hyperlink r:id="rId32" w:anchor="p-303.209(b)(1)(i)" w:history="1">
        <w:r w:rsidR="00061BF4" w:rsidRPr="00187DCB">
          <w:rPr>
            <w:rFonts w:ascii="Avenir Next LT Pro" w:hAnsi="Avenir Next LT Pro"/>
            <w:color w:val="0000FF"/>
            <w:sz w:val="24"/>
            <w:szCs w:val="24"/>
            <w:u w:val="single"/>
          </w:rPr>
          <w:t>第</w:t>
        </w:r>
        <w:r w:rsidRPr="00187DCB">
          <w:rPr>
            <w:rFonts w:ascii="Avenir Next LT Pro" w:hAnsi="Avenir Next LT Pro"/>
            <w:color w:val="0000FF"/>
            <w:sz w:val="24"/>
            <w:szCs w:val="24"/>
            <w:u w:val="single"/>
          </w:rPr>
          <w:t>303.209(b)(1)(i)</w:t>
        </w:r>
        <w:r w:rsidRPr="00187DCB">
          <w:rPr>
            <w:rFonts w:ascii="Avenir Next LT Pro" w:hAnsi="Avenir Next LT Pro"/>
            <w:color w:val="0000FF"/>
            <w:sz w:val="24"/>
            <w:szCs w:val="24"/>
            <w:u w:val="single"/>
          </w:rPr>
          <w:t>条</w:t>
        </w:r>
      </w:hyperlink>
      <w:r w:rsidRPr="00187DCB">
        <w:rPr>
          <w:rFonts w:ascii="Avenir Next LT Pro" w:hAnsi="Avenir Next LT Pro"/>
          <w:sz w:val="24"/>
          <w:szCs w:val="24"/>
        </w:rPr>
        <w:t>和</w:t>
      </w:r>
      <w:hyperlink r:id="rId33" w:anchor="p-303.209(b)(1)(ii)" w:history="1">
        <w:r w:rsidRPr="00187DCB">
          <w:rPr>
            <w:rFonts w:ascii="Avenir Next LT Pro" w:hAnsi="Avenir Next LT Pro"/>
            <w:color w:val="0000FF"/>
            <w:sz w:val="24"/>
            <w:szCs w:val="24"/>
            <w:u w:val="single"/>
          </w:rPr>
          <w:t>第</w:t>
        </w:r>
        <w:r w:rsidRPr="00187DCB">
          <w:rPr>
            <w:rFonts w:ascii="Avenir Next LT Pro" w:hAnsi="Avenir Next LT Pro"/>
            <w:color w:val="0000FF"/>
            <w:sz w:val="24"/>
            <w:szCs w:val="24"/>
            <w:u w:val="single"/>
          </w:rPr>
          <w:t>(b)(1)(ii)</w:t>
        </w:r>
        <w:r w:rsidRPr="00187DCB">
          <w:rPr>
            <w:rFonts w:ascii="Avenir Next LT Pro" w:hAnsi="Avenir Next LT Pro"/>
            <w:color w:val="0000FF"/>
            <w:sz w:val="24"/>
            <w:szCs w:val="24"/>
            <w:u w:val="single"/>
          </w:rPr>
          <w:t>条</w:t>
        </w:r>
      </w:hyperlink>
      <w:r w:rsidRPr="00187DCB">
        <w:rPr>
          <w:rFonts w:ascii="Avenir Next LT Pro" w:hAnsi="Avenir Next LT Pro"/>
          <w:sz w:val="24"/>
          <w:szCs w:val="24"/>
        </w:rPr>
        <w:t>的规定，早期干预部门和</w:t>
      </w:r>
      <w:r w:rsidRPr="00187DCB">
        <w:rPr>
          <w:rFonts w:ascii="Avenir Next LT Pro" w:hAnsi="Avenir Next LT Pro"/>
          <w:sz w:val="24"/>
          <w:szCs w:val="24"/>
        </w:rPr>
        <w:t>EIS</w:t>
      </w:r>
      <w:r w:rsidRPr="00187DCB">
        <w:rPr>
          <w:rFonts w:ascii="Avenir Next LT Pro" w:hAnsi="Avenir Next LT Pro"/>
          <w:sz w:val="24"/>
          <w:szCs w:val="24"/>
        </w:rPr>
        <w:t>提供方不得披露该等信息。</w:t>
      </w:r>
    </w:p>
    <w:p w14:paraId="6D614CB5" w14:textId="77777777" w:rsidR="00732646" w:rsidRPr="00956326" w:rsidRDefault="00732646" w:rsidP="002E4F27">
      <w:pPr>
        <w:spacing w:line="264" w:lineRule="auto"/>
        <w:jc w:val="both"/>
        <w:rPr>
          <w:rFonts w:ascii="Avenir Next LT Pro" w:hAnsi="Avenir Next LT Pro" w:cs="Arial"/>
          <w:sz w:val="24"/>
          <w:szCs w:val="24"/>
        </w:rPr>
      </w:pPr>
    </w:p>
    <w:p w14:paraId="2F5F6552" w14:textId="77777777" w:rsidR="00BF027A" w:rsidRPr="00956326" w:rsidRDefault="008F5A0D" w:rsidP="002E4F27">
      <w:pPr>
        <w:pStyle w:val="Heading1"/>
        <w:spacing w:before="0" w:line="264" w:lineRule="auto"/>
        <w:jc w:val="both"/>
        <w:rPr>
          <w:rFonts w:ascii="Avenir Next LT Pro" w:eastAsia="SimSun" w:hAnsi="Avenir Next LT Pro" w:cs="Avenir Next LT Pro"/>
          <w:sz w:val="24"/>
          <w:szCs w:val="24"/>
        </w:rPr>
      </w:pPr>
      <w:r w:rsidRPr="00956326">
        <w:rPr>
          <w:rFonts w:ascii="Avenir Next LT Pro" w:eastAsia="SimSun" w:hAnsi="Avenir Next LT Pro" w:hint="eastAsia"/>
          <w:b/>
          <w:bCs/>
          <w:sz w:val="24"/>
          <w:szCs w:val="24"/>
        </w:rPr>
        <w:t>保密</w:t>
      </w:r>
      <w:r w:rsidRPr="00956326">
        <w:rPr>
          <w:rFonts w:ascii="Avenir Next LT Pro" w:eastAsia="SimSun" w:hAnsi="Avenir Next LT Pro" w:hint="eastAsia"/>
          <w:sz w:val="24"/>
          <w:szCs w:val="24"/>
        </w:rPr>
        <w:t>（第</w:t>
      </w:r>
      <w:r w:rsidRPr="00956326">
        <w:rPr>
          <w:rFonts w:ascii="Avenir Next LT Pro" w:eastAsia="SimSun" w:hAnsi="Avenir Next LT Pro" w:hint="eastAsia"/>
          <w:sz w:val="24"/>
          <w:szCs w:val="24"/>
        </w:rPr>
        <w:t>303.402</w:t>
      </w:r>
      <w:r w:rsidRPr="00956326">
        <w:rPr>
          <w:rFonts w:ascii="Avenir Next LT Pro" w:eastAsia="SimSun" w:hAnsi="Avenir Next LT Pro" w:hint="eastAsia"/>
          <w:sz w:val="24"/>
          <w:szCs w:val="24"/>
        </w:rPr>
        <w:t>条）</w:t>
      </w:r>
    </w:p>
    <w:p w14:paraId="5D2A5B84" w14:textId="27D70EA3" w:rsidR="14B04962" w:rsidRPr="00956326" w:rsidRDefault="008F5A0D" w:rsidP="002E4F27">
      <w:pPr>
        <w:spacing w:line="264" w:lineRule="auto"/>
        <w:ind w:firstLineChars="200" w:firstLine="480"/>
        <w:jc w:val="both"/>
        <w:rPr>
          <w:rStyle w:val="cf01"/>
          <w:rFonts w:ascii="Avenir Next LT Pro" w:hAnsi="Avenir Next LT Pro" w:cs="Avenir Next LT Pro"/>
          <w:sz w:val="24"/>
          <w:szCs w:val="24"/>
        </w:rPr>
      </w:pPr>
      <w:r w:rsidRPr="00956326">
        <w:rPr>
          <w:rStyle w:val="cf01"/>
          <w:rFonts w:ascii="Avenir Next LT Pro" w:hAnsi="Avenir Next LT Pro" w:hint="eastAsia"/>
          <w:sz w:val="24"/>
          <w:szCs w:val="24"/>
        </w:rPr>
        <w:t>依据《通识教育规定法》（</w:t>
      </w:r>
      <w:r w:rsidRPr="00956326">
        <w:rPr>
          <w:rStyle w:val="cf01"/>
          <w:rFonts w:ascii="Avenir Next LT Pro" w:hAnsi="Avenir Next LT Pro" w:hint="eastAsia"/>
          <w:sz w:val="24"/>
          <w:szCs w:val="24"/>
        </w:rPr>
        <w:t>GEPA</w:t>
      </w:r>
      <w:r w:rsidRPr="00956326">
        <w:rPr>
          <w:rStyle w:val="cf01"/>
          <w:rFonts w:ascii="Avenir Next LT Pro" w:hAnsi="Avenir Next LT Pro" w:hint="eastAsia"/>
          <w:sz w:val="24"/>
          <w:szCs w:val="24"/>
        </w:rPr>
        <w:t>）第</w:t>
      </w:r>
      <w:r w:rsidRPr="00956326">
        <w:rPr>
          <w:rStyle w:val="cf01"/>
          <w:rFonts w:ascii="Avenir Next LT Pro" w:hAnsi="Avenir Next LT Pro" w:hint="eastAsia"/>
          <w:sz w:val="24"/>
          <w:szCs w:val="24"/>
        </w:rPr>
        <w:t>444</w:t>
      </w:r>
      <w:r w:rsidRPr="00956326">
        <w:rPr>
          <w:rStyle w:val="cf01"/>
          <w:rFonts w:ascii="Avenir Next LT Pro" w:hAnsi="Avenir Next LT Pro" w:hint="eastAsia"/>
          <w:sz w:val="24"/>
          <w:szCs w:val="24"/>
        </w:rPr>
        <w:t>条的规定，教育部部长</w:t>
      </w:r>
      <w:r w:rsidR="005C344B" w:rsidRPr="00956326">
        <w:rPr>
          <w:rStyle w:val="cf01"/>
          <w:rFonts w:ascii="Avenir Next LT Pro" w:hAnsi="Avenir Next LT Pro" w:hint="eastAsia"/>
          <w:sz w:val="24"/>
          <w:szCs w:val="24"/>
        </w:rPr>
        <w:t>（</w:t>
      </w:r>
      <w:r w:rsidRPr="00956326">
        <w:rPr>
          <w:rStyle w:val="cf01"/>
          <w:rFonts w:ascii="Avenir Next LT Pro" w:hAnsi="Avenir Next LT Pro" w:hint="eastAsia"/>
          <w:sz w:val="24"/>
          <w:szCs w:val="24"/>
        </w:rPr>
        <w:t>ED</w:t>
      </w:r>
      <w:r w:rsidR="005C344B" w:rsidRPr="00956326">
        <w:rPr>
          <w:rStyle w:val="cf01"/>
          <w:rFonts w:ascii="Avenir Next LT Pro" w:hAnsi="Avenir Next LT Pro" w:hint="eastAsia"/>
          <w:sz w:val="24"/>
          <w:szCs w:val="24"/>
        </w:rPr>
        <w:t>）</w:t>
      </w:r>
      <w:r w:rsidRPr="00956326">
        <w:rPr>
          <w:rStyle w:val="cf01"/>
          <w:rFonts w:ascii="Avenir Next LT Pro" w:hAnsi="Avenir Next LT Pro" w:hint="eastAsia"/>
          <w:sz w:val="24"/>
          <w:szCs w:val="24"/>
        </w:rPr>
        <w:t>采取适当行动，确保教育部部长和作为牵头机构的早期干预部门以及</w:t>
      </w:r>
      <w:r w:rsidRPr="00956326">
        <w:rPr>
          <w:rStyle w:val="cf01"/>
          <w:rFonts w:ascii="Avenir Next LT Pro" w:hAnsi="Avenir Next LT Pro" w:hint="eastAsia"/>
          <w:sz w:val="24"/>
          <w:szCs w:val="24"/>
        </w:rPr>
        <w:t>EIS</w:t>
      </w:r>
      <w:r w:rsidRPr="00956326">
        <w:rPr>
          <w:rStyle w:val="cf01"/>
          <w:rFonts w:ascii="Avenir Next LT Pro" w:hAnsi="Avenir Next LT Pro" w:hint="eastAsia"/>
          <w:sz w:val="24"/>
          <w:szCs w:val="24"/>
        </w:rPr>
        <w:t>提供方依据法案</w:t>
      </w:r>
      <w:r w:rsidRPr="00956326">
        <w:rPr>
          <w:rStyle w:val="cf01"/>
          <w:rFonts w:ascii="Avenir Next LT Pro" w:hAnsi="Avenir Next LT Pro" w:hint="eastAsia"/>
          <w:sz w:val="24"/>
          <w:szCs w:val="24"/>
        </w:rPr>
        <w:t>C</w:t>
      </w:r>
      <w:r w:rsidRPr="00956326">
        <w:rPr>
          <w:rStyle w:val="cf01"/>
          <w:rFonts w:ascii="Avenir Next LT Pro" w:hAnsi="Avenir Next LT Pro" w:hint="eastAsia"/>
          <w:sz w:val="24"/>
          <w:szCs w:val="24"/>
        </w:rPr>
        <w:t>部分收集、保存或使用的任何个人身份</w:t>
      </w:r>
      <w:r w:rsidR="00303EE7">
        <w:rPr>
          <w:rStyle w:val="cf01"/>
          <w:rFonts w:ascii="Avenir Next LT Pro" w:hAnsi="Avenir Next LT Pro" w:hint="eastAsia"/>
          <w:sz w:val="24"/>
          <w:szCs w:val="24"/>
        </w:rPr>
        <w:t>识别</w:t>
      </w:r>
      <w:r w:rsidRPr="00956326">
        <w:rPr>
          <w:rStyle w:val="cf01"/>
          <w:rFonts w:ascii="Avenir Next LT Pro" w:hAnsi="Avenir Next LT Pro" w:hint="eastAsia"/>
          <w:sz w:val="24"/>
          <w:szCs w:val="24"/>
        </w:rPr>
        <w:t>信息、数据和记录的保密性受到保护，并</w:t>
      </w:r>
      <w:r w:rsidR="00BD5B66" w:rsidRPr="00BD5B66">
        <w:rPr>
          <w:rStyle w:val="cf01"/>
          <w:rFonts w:ascii="Avenir Next LT Pro" w:hAnsi="Avenir Next LT Pro" w:hint="eastAsia"/>
          <w:sz w:val="24"/>
          <w:szCs w:val="24"/>
        </w:rPr>
        <w:t>确保</w:t>
      </w:r>
      <w:r w:rsidRPr="00956326">
        <w:rPr>
          <w:rStyle w:val="cf01"/>
          <w:rFonts w:ascii="Avenir Next LT Pro" w:hAnsi="Avenir Next LT Pro" w:hint="eastAsia"/>
          <w:sz w:val="24"/>
          <w:szCs w:val="24"/>
        </w:rPr>
        <w:t>符合</w:t>
      </w:r>
      <w:hyperlink r:id="rId34">
        <w:r w:rsidRPr="00956326">
          <w:rPr>
            <w:rStyle w:val="cf01"/>
            <w:rFonts w:ascii="Avenir Next LT Pro" w:hAnsi="Avenir Next LT Pro" w:hint="eastAsia"/>
            <w:sz w:val="24"/>
            <w:szCs w:val="24"/>
          </w:rPr>
          <w:t>第</w:t>
        </w:r>
        <w:r w:rsidRPr="00956326">
          <w:rPr>
            <w:rStyle w:val="cf01"/>
            <w:rFonts w:ascii="Avenir Next LT Pro" w:hAnsi="Avenir Next LT Pro" w:hint="eastAsia"/>
            <w:sz w:val="24"/>
            <w:szCs w:val="24"/>
          </w:rPr>
          <w:t>303.401</w:t>
        </w:r>
        <w:r w:rsidRPr="00956326">
          <w:rPr>
            <w:rStyle w:val="cf01"/>
            <w:rFonts w:ascii="Avenir Next LT Pro" w:hAnsi="Avenir Next LT Pro" w:hint="eastAsia"/>
            <w:sz w:val="24"/>
            <w:szCs w:val="24"/>
          </w:rPr>
          <w:t>条</w:t>
        </w:r>
      </w:hyperlink>
      <w:r w:rsidRPr="00956326">
        <w:rPr>
          <w:rStyle w:val="cf01"/>
          <w:rFonts w:ascii="Avenir Next LT Pro" w:hAnsi="Avenir Next LT Pro" w:hint="eastAsia"/>
          <w:sz w:val="24"/>
          <w:szCs w:val="24"/>
        </w:rPr>
        <w:t>至</w:t>
      </w:r>
      <w:hyperlink r:id="rId35">
        <w:r w:rsidRPr="00956326">
          <w:rPr>
            <w:rStyle w:val="cf01"/>
            <w:rFonts w:ascii="Avenir Next LT Pro" w:hAnsi="Avenir Next LT Pro" w:hint="eastAsia"/>
            <w:sz w:val="24"/>
            <w:szCs w:val="24"/>
          </w:rPr>
          <w:t>第</w:t>
        </w:r>
        <w:r w:rsidRPr="00956326">
          <w:rPr>
            <w:rStyle w:val="cf01"/>
            <w:rFonts w:ascii="Avenir Next LT Pro" w:hAnsi="Avenir Next LT Pro" w:hint="eastAsia"/>
            <w:sz w:val="24"/>
            <w:szCs w:val="24"/>
          </w:rPr>
          <w:t>303.417</w:t>
        </w:r>
        <w:r w:rsidRPr="00956326">
          <w:rPr>
            <w:rStyle w:val="cf01"/>
            <w:rFonts w:ascii="Avenir Next LT Pro" w:hAnsi="Avenir Next LT Pro" w:hint="eastAsia"/>
            <w:sz w:val="24"/>
            <w:szCs w:val="24"/>
          </w:rPr>
          <w:t>条</w:t>
        </w:r>
      </w:hyperlink>
      <w:r w:rsidRPr="00956326">
        <w:rPr>
          <w:rStyle w:val="cf01"/>
          <w:rFonts w:ascii="Avenir Next LT Pro" w:hAnsi="Avenir Next LT Pro" w:hint="eastAsia"/>
          <w:sz w:val="24"/>
          <w:szCs w:val="24"/>
        </w:rPr>
        <w:t>的规定。</w:t>
      </w:r>
      <w:hyperlink r:id="rId36">
        <w:r w:rsidRPr="00956326">
          <w:rPr>
            <w:rStyle w:val="cf01"/>
            <w:rFonts w:ascii="Avenir Next LT Pro" w:hAnsi="Avenir Next LT Pro" w:hint="eastAsia"/>
            <w:sz w:val="24"/>
            <w:szCs w:val="24"/>
          </w:rPr>
          <w:t>第</w:t>
        </w:r>
        <w:r w:rsidRPr="00956326">
          <w:rPr>
            <w:rStyle w:val="cf01"/>
            <w:rFonts w:ascii="Avenir Next LT Pro" w:hAnsi="Avenir Next LT Pro" w:hint="eastAsia"/>
            <w:sz w:val="24"/>
            <w:szCs w:val="24"/>
          </w:rPr>
          <w:t>303.401</w:t>
        </w:r>
        <w:r w:rsidRPr="00956326">
          <w:rPr>
            <w:rStyle w:val="cf01"/>
            <w:rFonts w:ascii="Avenir Next LT Pro" w:hAnsi="Avenir Next LT Pro" w:hint="eastAsia"/>
            <w:sz w:val="24"/>
            <w:szCs w:val="24"/>
          </w:rPr>
          <w:t>条</w:t>
        </w:r>
      </w:hyperlink>
      <w:r w:rsidRPr="00956326">
        <w:rPr>
          <w:rStyle w:val="cf01"/>
          <w:rFonts w:ascii="Avenir Next LT Pro" w:hAnsi="Avenir Next LT Pro" w:hint="eastAsia"/>
          <w:sz w:val="24"/>
          <w:szCs w:val="24"/>
        </w:rPr>
        <w:t>至</w:t>
      </w:r>
      <w:hyperlink r:id="rId37">
        <w:r w:rsidRPr="00956326">
          <w:rPr>
            <w:rStyle w:val="cf01"/>
            <w:rFonts w:ascii="Avenir Next LT Pro" w:hAnsi="Avenir Next LT Pro" w:hint="eastAsia"/>
            <w:sz w:val="24"/>
            <w:szCs w:val="24"/>
          </w:rPr>
          <w:t>第</w:t>
        </w:r>
        <w:r w:rsidRPr="00956326">
          <w:rPr>
            <w:rStyle w:val="cf01"/>
            <w:rFonts w:ascii="Avenir Next LT Pro" w:hAnsi="Avenir Next LT Pro" w:hint="eastAsia"/>
            <w:sz w:val="24"/>
            <w:szCs w:val="24"/>
          </w:rPr>
          <w:t>303.417</w:t>
        </w:r>
        <w:r w:rsidRPr="00956326">
          <w:rPr>
            <w:rStyle w:val="cf01"/>
            <w:rFonts w:ascii="Avenir Next LT Pro" w:hAnsi="Avenir Next LT Pro" w:hint="eastAsia"/>
            <w:sz w:val="24"/>
            <w:szCs w:val="24"/>
          </w:rPr>
          <w:t>条</w:t>
        </w:r>
      </w:hyperlink>
      <w:r w:rsidRPr="00956326">
        <w:rPr>
          <w:rStyle w:val="cf01"/>
          <w:rFonts w:ascii="Avenir Next LT Pro" w:hAnsi="Avenir Next LT Pro" w:hint="eastAsia"/>
          <w:sz w:val="24"/>
          <w:szCs w:val="24"/>
        </w:rPr>
        <w:t>的规定确保教育部部长（</w:t>
      </w:r>
      <w:r w:rsidRPr="00956326">
        <w:rPr>
          <w:rStyle w:val="cf01"/>
          <w:rFonts w:ascii="Avenir Next LT Pro" w:hAnsi="Avenir Next LT Pro" w:hint="eastAsia"/>
          <w:sz w:val="24"/>
          <w:szCs w:val="24"/>
        </w:rPr>
        <w:t>ED</w:t>
      </w:r>
      <w:r w:rsidRPr="00956326">
        <w:rPr>
          <w:rStyle w:val="cf01"/>
          <w:rFonts w:ascii="Avenir Next LT Pro" w:hAnsi="Avenir Next LT Pro" w:hint="eastAsia"/>
          <w:sz w:val="24"/>
          <w:szCs w:val="24"/>
        </w:rPr>
        <w:t>）及参与机构，包括作为牵头机构的早期干预部门和</w:t>
      </w:r>
      <w:r w:rsidRPr="00956326">
        <w:rPr>
          <w:rStyle w:val="cf01"/>
          <w:rFonts w:ascii="Avenir Next LT Pro" w:hAnsi="Avenir Next LT Pro" w:hint="eastAsia"/>
          <w:sz w:val="24"/>
          <w:szCs w:val="24"/>
        </w:rPr>
        <w:t>EIS</w:t>
      </w:r>
      <w:r w:rsidRPr="00956326">
        <w:rPr>
          <w:rStyle w:val="cf01"/>
          <w:rFonts w:ascii="Avenir Next LT Pro" w:hAnsi="Avenir Next LT Pro" w:hint="eastAsia"/>
          <w:sz w:val="24"/>
          <w:szCs w:val="24"/>
        </w:rPr>
        <w:t>提供方，依据本部分收集或保存的任何可识别个人身份的数据、信息和记录的保密性，依据《家庭教育权利和隐私法》（</w:t>
      </w:r>
      <w:r w:rsidRPr="00956326">
        <w:rPr>
          <w:rStyle w:val="cf01"/>
          <w:rFonts w:ascii="Avenir Next LT Pro" w:hAnsi="Avenir Next LT Pro" w:hint="eastAsia"/>
          <w:sz w:val="24"/>
          <w:szCs w:val="24"/>
        </w:rPr>
        <w:t>FERPA</w:t>
      </w:r>
      <w:r w:rsidRPr="00956326">
        <w:rPr>
          <w:rStyle w:val="cf01"/>
          <w:rFonts w:ascii="Avenir Next LT Pro" w:hAnsi="Avenir Next LT Pro" w:hint="eastAsia"/>
          <w:sz w:val="24"/>
          <w:szCs w:val="24"/>
        </w:rPr>
        <w:t>）、</w:t>
      </w:r>
      <w:hyperlink r:id="rId38">
        <w:r w:rsidRPr="00956326">
          <w:rPr>
            <w:rStyle w:val="cf01"/>
            <w:rFonts w:ascii="Avenir Next LT Pro" w:hAnsi="Avenir Next LT Pro" w:hint="eastAsia"/>
            <w:sz w:val="24"/>
            <w:szCs w:val="24"/>
          </w:rPr>
          <w:t>《美国法典》（</w:t>
        </w:r>
        <w:r w:rsidRPr="00956326">
          <w:rPr>
            <w:rStyle w:val="cf01"/>
            <w:rFonts w:ascii="Avenir Next LT Pro" w:hAnsi="Avenir Next LT Pro" w:hint="eastAsia"/>
            <w:sz w:val="24"/>
            <w:szCs w:val="24"/>
          </w:rPr>
          <w:t>U.S.C.</w:t>
        </w:r>
        <w:r w:rsidRPr="00956326">
          <w:rPr>
            <w:rStyle w:val="cf01"/>
            <w:rFonts w:ascii="Avenir Next LT Pro" w:hAnsi="Avenir Next LT Pro" w:hint="eastAsia"/>
            <w:sz w:val="24"/>
            <w:szCs w:val="24"/>
          </w:rPr>
          <w:t>）第</w:t>
        </w:r>
        <w:r w:rsidRPr="00956326">
          <w:rPr>
            <w:rStyle w:val="cf01"/>
            <w:rFonts w:ascii="Avenir Next LT Pro" w:hAnsi="Avenir Next LT Pro" w:hint="eastAsia"/>
            <w:sz w:val="24"/>
            <w:szCs w:val="24"/>
          </w:rPr>
          <w:t>20</w:t>
        </w:r>
        <w:r w:rsidRPr="00956326">
          <w:rPr>
            <w:rStyle w:val="cf01"/>
            <w:rFonts w:ascii="Avenir Next LT Pro" w:hAnsi="Avenir Next LT Pro" w:hint="eastAsia"/>
            <w:sz w:val="24"/>
            <w:szCs w:val="24"/>
          </w:rPr>
          <w:t>卷第</w:t>
        </w:r>
        <w:r w:rsidRPr="00956326">
          <w:rPr>
            <w:rStyle w:val="cf01"/>
            <w:rFonts w:ascii="Avenir Next LT Pro" w:hAnsi="Avenir Next LT Pro" w:hint="eastAsia"/>
            <w:sz w:val="24"/>
            <w:szCs w:val="24"/>
          </w:rPr>
          <w:t>1232g</w:t>
        </w:r>
        <w:r w:rsidRPr="00956326">
          <w:rPr>
            <w:rStyle w:val="cf01"/>
            <w:rFonts w:ascii="Avenir Next LT Pro" w:hAnsi="Avenir Next LT Pro" w:hint="eastAsia"/>
            <w:sz w:val="24"/>
            <w:szCs w:val="24"/>
          </w:rPr>
          <w:t>条</w:t>
        </w:r>
      </w:hyperlink>
      <w:r w:rsidRPr="00956326">
        <w:rPr>
          <w:rStyle w:val="cf01"/>
          <w:rFonts w:ascii="Avenir Next LT Pro" w:hAnsi="Avenir Next LT Pro" w:hint="eastAsia"/>
          <w:sz w:val="24"/>
          <w:szCs w:val="24"/>
        </w:rPr>
        <w:t>，以及</w:t>
      </w:r>
      <w:hyperlink r:id="rId39">
        <w:r w:rsidRPr="00956326">
          <w:rPr>
            <w:rStyle w:val="cf01"/>
            <w:rFonts w:ascii="Avenir Next LT Pro" w:hAnsi="Avenir Next LT Pro" w:hint="eastAsia"/>
            <w:sz w:val="24"/>
            <w:szCs w:val="24"/>
          </w:rPr>
          <w:t>CFR</w:t>
        </w:r>
        <w:r w:rsidRPr="00956326">
          <w:rPr>
            <w:rStyle w:val="cf01"/>
            <w:rFonts w:ascii="Avenir Next LT Pro" w:hAnsi="Avenir Next LT Pro" w:hint="eastAsia"/>
            <w:sz w:val="24"/>
            <w:szCs w:val="24"/>
          </w:rPr>
          <w:t>第</w:t>
        </w:r>
        <w:r w:rsidRPr="00956326">
          <w:rPr>
            <w:rStyle w:val="cf01"/>
            <w:rFonts w:ascii="Avenir Next LT Pro" w:hAnsi="Avenir Next LT Pro" w:hint="eastAsia"/>
            <w:sz w:val="24"/>
            <w:szCs w:val="24"/>
          </w:rPr>
          <w:t>34</w:t>
        </w:r>
        <w:r w:rsidRPr="00956326">
          <w:rPr>
            <w:rStyle w:val="cf01"/>
            <w:rFonts w:ascii="Avenir Next LT Pro" w:hAnsi="Avenir Next LT Pro" w:hint="eastAsia"/>
            <w:sz w:val="24"/>
            <w:szCs w:val="24"/>
          </w:rPr>
          <w:t>编</w:t>
        </w:r>
        <w:r w:rsidRPr="00956326">
          <w:rPr>
            <w:rStyle w:val="cf01"/>
            <w:rFonts w:ascii="Avenir Next LT Pro" w:hAnsi="Avenir Next LT Pro" w:hint="eastAsia"/>
            <w:sz w:val="24"/>
            <w:szCs w:val="24"/>
          </w:rPr>
          <w:t>99</w:t>
        </w:r>
        <w:r w:rsidRPr="00956326">
          <w:rPr>
            <w:rStyle w:val="cf01"/>
            <w:rFonts w:ascii="Avenir Next LT Pro" w:hAnsi="Avenir Next LT Pro" w:hint="eastAsia"/>
            <w:sz w:val="24"/>
            <w:szCs w:val="24"/>
          </w:rPr>
          <w:t>部分</w:t>
        </w:r>
      </w:hyperlink>
      <w:r w:rsidRPr="00956326">
        <w:rPr>
          <w:rStyle w:val="cf01"/>
          <w:rFonts w:ascii="Avenir Next LT Pro" w:hAnsi="Avenir Next LT Pro" w:hint="eastAsia"/>
          <w:sz w:val="24"/>
          <w:szCs w:val="24"/>
        </w:rPr>
        <w:t>受到保护。</w:t>
      </w:r>
    </w:p>
    <w:p w14:paraId="372AEAD7" w14:textId="77777777" w:rsidR="008B0D41" w:rsidRPr="00956326" w:rsidRDefault="008B0D41" w:rsidP="002E4F27">
      <w:pPr>
        <w:spacing w:line="264" w:lineRule="auto"/>
        <w:jc w:val="both"/>
        <w:rPr>
          <w:rFonts w:ascii="Avenir Next LT Pro" w:eastAsia="Avenir Next LT Pro" w:hAnsi="Avenir Next LT Pro"/>
          <w:b/>
          <w:bCs/>
          <w:sz w:val="24"/>
          <w:szCs w:val="24"/>
        </w:rPr>
      </w:pPr>
    </w:p>
    <w:p w14:paraId="49CC00CC" w14:textId="77777777" w:rsidR="008F5A0D" w:rsidRPr="00956326" w:rsidRDefault="008F5A0D" w:rsidP="002E4F27">
      <w:pPr>
        <w:pStyle w:val="Heading1"/>
        <w:spacing w:before="0" w:line="264" w:lineRule="auto"/>
        <w:jc w:val="both"/>
        <w:rPr>
          <w:rFonts w:ascii="Avenir Next LT Pro" w:eastAsia="SimSun" w:hAnsi="Avenir Next LT Pro" w:cs="Avenir Next LT Pro"/>
          <w:b/>
          <w:bCs/>
          <w:sz w:val="24"/>
          <w:szCs w:val="24"/>
        </w:rPr>
      </w:pPr>
      <w:r w:rsidRPr="00956326">
        <w:rPr>
          <w:rFonts w:ascii="Avenir Next LT Pro" w:eastAsia="SimSun" w:hAnsi="Avenir Next LT Pro" w:hint="eastAsia"/>
          <w:b/>
          <w:bCs/>
          <w:sz w:val="24"/>
          <w:szCs w:val="24"/>
        </w:rPr>
        <w:t>定义</w:t>
      </w:r>
      <w:r w:rsidRPr="00956326">
        <w:rPr>
          <w:rFonts w:ascii="Avenir Next LT Pro" w:eastAsia="SimSun" w:hAnsi="Avenir Next LT Pro" w:hint="eastAsia"/>
          <w:sz w:val="24"/>
          <w:szCs w:val="24"/>
        </w:rPr>
        <w:t>（第</w:t>
      </w:r>
      <w:r w:rsidRPr="00956326">
        <w:rPr>
          <w:rFonts w:ascii="Avenir Next LT Pro" w:eastAsia="SimSun" w:hAnsi="Avenir Next LT Pro" w:hint="eastAsia"/>
          <w:sz w:val="24"/>
          <w:szCs w:val="24"/>
        </w:rPr>
        <w:t>303.403</w:t>
      </w:r>
      <w:r w:rsidRPr="00956326">
        <w:rPr>
          <w:rFonts w:ascii="Avenir Next LT Pro" w:eastAsia="SimSun" w:hAnsi="Avenir Next LT Pro" w:hint="eastAsia"/>
          <w:sz w:val="24"/>
          <w:szCs w:val="24"/>
        </w:rPr>
        <w:t>条）</w:t>
      </w:r>
    </w:p>
    <w:p w14:paraId="663E39F3" w14:textId="0C2D98C0" w:rsidR="00EE0B79" w:rsidRPr="00956326" w:rsidRDefault="00C30417" w:rsidP="002E4F27">
      <w:pPr>
        <w:spacing w:line="264" w:lineRule="auto"/>
        <w:ind w:firstLineChars="200" w:firstLine="480"/>
        <w:jc w:val="both"/>
        <w:rPr>
          <w:rFonts w:ascii="Avenir Next LT Pro" w:hAnsi="Avenir Next LT Pro" w:cs="Avenir Next LT Pro"/>
          <w:sz w:val="24"/>
          <w:szCs w:val="24"/>
        </w:rPr>
      </w:pPr>
      <w:r w:rsidRPr="00C30417">
        <w:rPr>
          <w:rFonts w:ascii="Avenir Next LT Pro" w:hAnsi="Avenir Next LT Pro" w:hint="eastAsia"/>
          <w:sz w:val="24"/>
          <w:szCs w:val="24"/>
        </w:rPr>
        <w:t>出于保密要求目的（第</w:t>
      </w:r>
      <w:r w:rsidRPr="00C30417">
        <w:rPr>
          <w:rFonts w:ascii="Avenir Next LT Pro" w:hAnsi="Avenir Next LT Pro" w:hint="eastAsia"/>
          <w:sz w:val="24"/>
          <w:szCs w:val="24"/>
        </w:rPr>
        <w:t>303.402</w:t>
      </w:r>
      <w:r w:rsidRPr="00C30417">
        <w:rPr>
          <w:rFonts w:ascii="Avenir Next LT Pro" w:hAnsi="Avenir Next LT Pro" w:hint="eastAsia"/>
          <w:sz w:val="24"/>
          <w:szCs w:val="24"/>
        </w:rPr>
        <w:t>条至第</w:t>
      </w:r>
      <w:r w:rsidRPr="00C30417">
        <w:rPr>
          <w:rFonts w:ascii="Avenir Next LT Pro" w:hAnsi="Avenir Next LT Pro" w:hint="eastAsia"/>
          <w:sz w:val="24"/>
          <w:szCs w:val="24"/>
        </w:rPr>
        <w:t>303.417</w:t>
      </w:r>
      <w:r w:rsidRPr="00C30417">
        <w:rPr>
          <w:rFonts w:ascii="Avenir Next LT Pro" w:hAnsi="Avenir Next LT Pro" w:hint="eastAsia"/>
          <w:sz w:val="24"/>
          <w:szCs w:val="24"/>
        </w:rPr>
        <w:t>条），以下定义适用：</w:t>
      </w:r>
    </w:p>
    <w:p w14:paraId="40E40B23" w14:textId="0CEA41F0" w:rsidR="00EE0B79" w:rsidRPr="00956326" w:rsidRDefault="00CE0548" w:rsidP="002E4F27">
      <w:pPr>
        <w:pStyle w:val="ListParagraph"/>
        <w:numPr>
          <w:ilvl w:val="0"/>
          <w:numId w:val="1"/>
        </w:numPr>
        <w:spacing w:line="264" w:lineRule="auto"/>
        <w:ind w:left="1276"/>
        <w:jc w:val="both"/>
        <w:rPr>
          <w:rFonts w:ascii="Avenir Next LT Pro" w:hAnsi="Avenir Next LT Pro" w:cs="Avenir Next LT Pro"/>
          <w:sz w:val="24"/>
          <w:szCs w:val="24"/>
        </w:rPr>
      </w:pPr>
      <w:r w:rsidRPr="00956326">
        <w:rPr>
          <w:rFonts w:ascii="Avenir Next LT Pro" w:hAnsi="Avenir Next LT Pro" w:hint="eastAsia"/>
          <w:b/>
          <w:sz w:val="24"/>
          <w:szCs w:val="24"/>
        </w:rPr>
        <w:lastRenderedPageBreak/>
        <w:t>销毁：</w:t>
      </w:r>
      <w:r w:rsidRPr="00956326">
        <w:rPr>
          <w:rFonts w:ascii="Avenir Next LT Pro" w:hAnsi="Avenir Next LT Pro" w:hint="eastAsia"/>
          <w:sz w:val="24"/>
          <w:szCs w:val="24"/>
        </w:rPr>
        <w:t>依据第</w:t>
      </w:r>
      <w:r w:rsidRPr="00956326">
        <w:rPr>
          <w:rFonts w:ascii="Avenir Next LT Pro" w:hAnsi="Avenir Next LT Pro" w:hint="eastAsia"/>
          <w:sz w:val="24"/>
          <w:szCs w:val="24"/>
        </w:rPr>
        <w:t>303.29</w:t>
      </w:r>
      <w:r w:rsidRPr="00956326">
        <w:rPr>
          <w:rFonts w:ascii="Avenir Next LT Pro" w:hAnsi="Avenir Next LT Pro" w:hint="eastAsia"/>
          <w:sz w:val="24"/>
          <w:szCs w:val="24"/>
        </w:rPr>
        <w:t>条的规定，对记录进行物理销毁，或确保删除记录中的个人身份识别信息，使记录不再具有个人身份可识别性。</w:t>
      </w:r>
    </w:p>
    <w:p w14:paraId="76FEC068" w14:textId="742C5431" w:rsidR="008F5A0D" w:rsidRPr="00956326" w:rsidRDefault="00CE0548" w:rsidP="002E4F27">
      <w:pPr>
        <w:pStyle w:val="ListParagraph"/>
        <w:numPr>
          <w:ilvl w:val="0"/>
          <w:numId w:val="1"/>
        </w:numPr>
        <w:spacing w:line="264" w:lineRule="auto"/>
        <w:ind w:left="1276"/>
        <w:jc w:val="both"/>
        <w:rPr>
          <w:rFonts w:ascii="Avenir Next LT Pro" w:hAnsi="Avenir Next LT Pro" w:cs="Avenir Next LT Pro"/>
          <w:sz w:val="24"/>
          <w:szCs w:val="24"/>
        </w:rPr>
      </w:pPr>
      <w:r w:rsidRPr="00956326">
        <w:rPr>
          <w:rFonts w:ascii="Avenir Next LT Pro" w:hAnsi="Avenir Next LT Pro" w:hint="eastAsia"/>
          <w:b/>
          <w:sz w:val="24"/>
          <w:szCs w:val="24"/>
        </w:rPr>
        <w:t>早期干预记录：</w:t>
      </w:r>
      <w:r w:rsidRPr="00956326">
        <w:rPr>
          <w:rFonts w:ascii="Avenir Next LT Pro" w:hAnsi="Avenir Next LT Pro" w:hint="eastAsia"/>
          <w:sz w:val="24"/>
          <w:szCs w:val="24"/>
        </w:rPr>
        <w:t>依据</w:t>
      </w:r>
      <w:r w:rsidRPr="00956326">
        <w:rPr>
          <w:rFonts w:ascii="Avenir Next LT Pro" w:hAnsi="Avenir Next LT Pro" w:hint="eastAsia"/>
          <w:sz w:val="24"/>
          <w:szCs w:val="24"/>
        </w:rPr>
        <w:t>IDEA</w:t>
      </w:r>
      <w:r w:rsidRPr="00956326">
        <w:rPr>
          <w:rFonts w:ascii="Avenir Next LT Pro" w:hAnsi="Avenir Next LT Pro" w:hint="eastAsia"/>
          <w:sz w:val="24"/>
          <w:szCs w:val="24"/>
        </w:rPr>
        <w:t>法案</w:t>
      </w:r>
      <w:r w:rsidRPr="00956326">
        <w:rPr>
          <w:rFonts w:ascii="Avenir Next LT Pro" w:hAnsi="Avenir Next LT Pro" w:hint="eastAsia"/>
          <w:sz w:val="24"/>
          <w:szCs w:val="24"/>
        </w:rPr>
        <w:t>C</w:t>
      </w:r>
      <w:r w:rsidRPr="00956326">
        <w:rPr>
          <w:rFonts w:ascii="Avenir Next LT Pro" w:hAnsi="Avenir Next LT Pro" w:hint="eastAsia"/>
          <w:sz w:val="24"/>
          <w:szCs w:val="24"/>
        </w:rPr>
        <w:t>部分和</w:t>
      </w:r>
      <w:r w:rsidRPr="00956326">
        <w:rPr>
          <w:rFonts w:ascii="Avenir Next LT Pro" w:hAnsi="Avenir Next LT Pro" w:hint="eastAsia"/>
          <w:sz w:val="24"/>
          <w:szCs w:val="24"/>
        </w:rPr>
        <w:t>CFR</w:t>
      </w:r>
      <w:r w:rsidRPr="00956326">
        <w:rPr>
          <w:rFonts w:ascii="Avenir Next LT Pro" w:hAnsi="Avenir Next LT Pro" w:hint="eastAsia"/>
          <w:sz w:val="24"/>
          <w:szCs w:val="24"/>
        </w:rPr>
        <w:t>第</w:t>
      </w:r>
      <w:r w:rsidRPr="00956326">
        <w:rPr>
          <w:rFonts w:ascii="Avenir Next LT Pro" w:hAnsi="Avenir Next LT Pro" w:hint="eastAsia"/>
          <w:sz w:val="24"/>
          <w:szCs w:val="24"/>
        </w:rPr>
        <w:t>34</w:t>
      </w:r>
      <w:r w:rsidRPr="00956326">
        <w:rPr>
          <w:rFonts w:ascii="Avenir Next LT Pro" w:hAnsi="Avenir Next LT Pro" w:hint="eastAsia"/>
          <w:sz w:val="24"/>
          <w:szCs w:val="24"/>
        </w:rPr>
        <w:t>编</w:t>
      </w:r>
      <w:r w:rsidRPr="00956326">
        <w:rPr>
          <w:rFonts w:ascii="Avenir Next LT Pro" w:hAnsi="Avenir Next LT Pro" w:hint="eastAsia"/>
          <w:sz w:val="24"/>
          <w:szCs w:val="24"/>
        </w:rPr>
        <w:t>303</w:t>
      </w:r>
      <w:r w:rsidRPr="00956326">
        <w:rPr>
          <w:rFonts w:ascii="Avenir Next LT Pro" w:hAnsi="Avenir Next LT Pro" w:hint="eastAsia"/>
          <w:sz w:val="24"/>
          <w:szCs w:val="24"/>
        </w:rPr>
        <w:t>部分的规定，需要收集、保存或使用与儿童有关的所有记录。</w:t>
      </w:r>
    </w:p>
    <w:p w14:paraId="71D9B480" w14:textId="005940F6" w:rsidR="008F5A0D" w:rsidRPr="00956326" w:rsidRDefault="008F5A0D" w:rsidP="002E4F27">
      <w:pPr>
        <w:pStyle w:val="ListParagraph"/>
        <w:numPr>
          <w:ilvl w:val="0"/>
          <w:numId w:val="1"/>
        </w:numPr>
        <w:spacing w:line="264" w:lineRule="auto"/>
        <w:ind w:left="1276"/>
        <w:jc w:val="both"/>
        <w:rPr>
          <w:rFonts w:ascii="Avenir Next LT Pro" w:hAnsi="Avenir Next LT Pro" w:cs="Avenir Next LT Pro"/>
          <w:sz w:val="24"/>
          <w:szCs w:val="24"/>
        </w:rPr>
      </w:pPr>
      <w:r w:rsidRPr="00956326">
        <w:rPr>
          <w:rFonts w:ascii="Avenir Next LT Pro" w:hAnsi="Avenir Next LT Pro" w:hint="eastAsia"/>
          <w:b/>
          <w:sz w:val="24"/>
          <w:szCs w:val="24"/>
        </w:rPr>
        <w:t>参与机构：</w:t>
      </w:r>
      <w:r w:rsidRPr="00956326">
        <w:rPr>
          <w:rFonts w:ascii="Avenir Next LT Pro" w:hAnsi="Avenir Next LT Pro" w:hint="eastAsia"/>
          <w:sz w:val="24"/>
          <w:szCs w:val="24"/>
        </w:rPr>
        <w:t>为执行</w:t>
      </w:r>
      <w:r w:rsidRPr="00956326">
        <w:rPr>
          <w:rFonts w:ascii="Avenir Next LT Pro" w:hAnsi="Avenir Next LT Pro" w:hint="eastAsia"/>
          <w:sz w:val="24"/>
          <w:szCs w:val="24"/>
        </w:rPr>
        <w:t>IDEA</w:t>
      </w:r>
      <w:r w:rsidRPr="00956326">
        <w:rPr>
          <w:rFonts w:ascii="Avenir Next LT Pro" w:hAnsi="Avenir Next LT Pro" w:hint="eastAsia"/>
          <w:sz w:val="24"/>
          <w:szCs w:val="24"/>
        </w:rPr>
        <w:t>法案</w:t>
      </w:r>
      <w:r w:rsidRPr="00956326">
        <w:rPr>
          <w:rFonts w:ascii="Avenir Next LT Pro" w:hAnsi="Avenir Next LT Pro" w:hint="eastAsia"/>
          <w:sz w:val="24"/>
          <w:szCs w:val="24"/>
        </w:rPr>
        <w:t>C</w:t>
      </w:r>
      <w:r w:rsidRPr="00956326">
        <w:rPr>
          <w:rFonts w:ascii="Avenir Next LT Pro" w:hAnsi="Avenir Next LT Pro" w:hint="eastAsia"/>
          <w:sz w:val="24"/>
          <w:szCs w:val="24"/>
        </w:rPr>
        <w:t>部分以及本部分中有关特定儿童规定的要求，收集、保存或使用个人身份</w:t>
      </w:r>
      <w:r w:rsidR="00303EE7">
        <w:rPr>
          <w:rFonts w:ascii="Avenir Next LT Pro" w:hAnsi="Avenir Next LT Pro" w:hint="eastAsia"/>
          <w:sz w:val="24"/>
          <w:szCs w:val="24"/>
        </w:rPr>
        <w:t>识别</w:t>
      </w:r>
      <w:r w:rsidRPr="00956326">
        <w:rPr>
          <w:rFonts w:ascii="Avenir Next LT Pro" w:hAnsi="Avenir Next LT Pro" w:hint="eastAsia"/>
          <w:sz w:val="24"/>
          <w:szCs w:val="24"/>
        </w:rPr>
        <w:t>信息的任何个人、机构、实体或组织。参与机构包括牵头机构、</w:t>
      </w:r>
      <w:r w:rsidRPr="00956326">
        <w:rPr>
          <w:rFonts w:ascii="Avenir Next LT Pro" w:hAnsi="Avenir Next LT Pro" w:hint="eastAsia"/>
          <w:sz w:val="24"/>
          <w:szCs w:val="24"/>
        </w:rPr>
        <w:t>EIS</w:t>
      </w:r>
      <w:r w:rsidRPr="00956326">
        <w:rPr>
          <w:rFonts w:ascii="Avenir Next LT Pro" w:hAnsi="Avenir Next LT Pro" w:hint="eastAsia"/>
          <w:sz w:val="24"/>
          <w:szCs w:val="24"/>
        </w:rPr>
        <w:t>提供方以及提供</w:t>
      </w:r>
      <w:r w:rsidRPr="00956326">
        <w:rPr>
          <w:rFonts w:ascii="Avenir Next LT Pro" w:hAnsi="Avenir Next LT Pro" w:hint="eastAsia"/>
          <w:sz w:val="24"/>
          <w:szCs w:val="24"/>
        </w:rPr>
        <w:t>C</w:t>
      </w:r>
      <w:r w:rsidRPr="00956326">
        <w:rPr>
          <w:rFonts w:ascii="Avenir Next LT Pro" w:hAnsi="Avenir Next LT Pro" w:hint="eastAsia"/>
          <w:sz w:val="24"/>
          <w:szCs w:val="24"/>
        </w:rPr>
        <w:t>部分服务的任何个人或实体，包括服务协调、评估与测评，以及其他早期干预服务。参与机构不包括初级转介来源，亦不包括仅作为</w:t>
      </w:r>
      <w:r w:rsidRPr="00956326">
        <w:rPr>
          <w:rFonts w:ascii="Avenir Next LT Pro" w:hAnsi="Avenir Next LT Pro" w:hint="eastAsia"/>
          <w:sz w:val="24"/>
          <w:szCs w:val="24"/>
        </w:rPr>
        <w:t>C</w:t>
      </w:r>
      <w:r w:rsidRPr="00956326">
        <w:rPr>
          <w:rFonts w:ascii="Avenir Next LT Pro" w:hAnsi="Avenir Next LT Pro" w:hint="eastAsia"/>
          <w:sz w:val="24"/>
          <w:szCs w:val="24"/>
        </w:rPr>
        <w:t>部分服务资金来源的公共机构（如州医疗补助计划或儿童健康保险计划）或私人实体（如私人保险公司）。</w:t>
      </w:r>
    </w:p>
    <w:p w14:paraId="5249431F" w14:textId="77777777" w:rsidR="00B869E1" w:rsidRPr="00956326" w:rsidRDefault="00B869E1" w:rsidP="002E4F27">
      <w:pPr>
        <w:spacing w:line="264" w:lineRule="auto"/>
        <w:jc w:val="both"/>
        <w:rPr>
          <w:rFonts w:ascii="Avenir Next LT Pro" w:eastAsia="Avenir Next LT Pro" w:hAnsi="Avenir Next LT Pro" w:cs="Avenir Next LT Pro"/>
          <w:sz w:val="24"/>
          <w:szCs w:val="24"/>
        </w:rPr>
      </w:pPr>
    </w:p>
    <w:p w14:paraId="47EE7AF3" w14:textId="563F90A7" w:rsidR="008F5A0D" w:rsidRPr="00956326" w:rsidRDefault="008F5A0D" w:rsidP="002E4F27">
      <w:pPr>
        <w:pStyle w:val="Heading1"/>
        <w:spacing w:before="0" w:line="264" w:lineRule="auto"/>
        <w:jc w:val="both"/>
        <w:rPr>
          <w:rFonts w:ascii="Avenir Next LT Pro" w:eastAsia="SimSun" w:hAnsi="Avenir Next LT Pro" w:cs="Avenir Next LT Pro"/>
          <w:b/>
          <w:bCs/>
          <w:sz w:val="24"/>
          <w:szCs w:val="24"/>
        </w:rPr>
      </w:pPr>
      <w:r w:rsidRPr="00956326">
        <w:rPr>
          <w:rFonts w:ascii="Avenir Next LT Pro" w:eastAsia="SimSun" w:hAnsi="Avenir Next LT Pro" w:hint="eastAsia"/>
          <w:b/>
          <w:bCs/>
          <w:sz w:val="24"/>
          <w:szCs w:val="24"/>
        </w:rPr>
        <w:t>家长通知</w:t>
      </w:r>
      <w:r w:rsidRPr="00956326">
        <w:rPr>
          <w:rFonts w:ascii="Avenir Next LT Pro" w:eastAsia="SimSun" w:hAnsi="Avenir Next LT Pro" w:hint="eastAsia"/>
          <w:sz w:val="24"/>
          <w:szCs w:val="24"/>
        </w:rPr>
        <w:t>（第</w:t>
      </w:r>
      <w:r w:rsidRPr="00956326">
        <w:rPr>
          <w:rFonts w:ascii="Avenir Next LT Pro" w:eastAsia="SimSun" w:hAnsi="Avenir Next LT Pro" w:hint="eastAsia"/>
          <w:sz w:val="24"/>
          <w:szCs w:val="24"/>
        </w:rPr>
        <w:t>303.404</w:t>
      </w:r>
      <w:r w:rsidRPr="00956326">
        <w:rPr>
          <w:rFonts w:ascii="Avenir Next LT Pro" w:eastAsia="SimSun" w:hAnsi="Avenir Next LT Pro" w:hint="eastAsia"/>
          <w:sz w:val="24"/>
          <w:szCs w:val="24"/>
        </w:rPr>
        <w:t>条）</w:t>
      </w:r>
    </w:p>
    <w:p w14:paraId="22EF9E36" w14:textId="7CE68627" w:rsidR="008F5A0D" w:rsidRPr="00956326" w:rsidRDefault="003623A9" w:rsidP="002E4F27">
      <w:pPr>
        <w:spacing w:line="264" w:lineRule="auto"/>
        <w:ind w:firstLineChars="200" w:firstLine="480"/>
        <w:jc w:val="both"/>
        <w:rPr>
          <w:rFonts w:ascii="Avenir Next LT Pro" w:hAnsi="Avenir Next LT Pro" w:cs="Avenir Next LT Pro"/>
          <w:sz w:val="24"/>
          <w:szCs w:val="24"/>
        </w:rPr>
      </w:pPr>
      <w:r w:rsidRPr="00956326">
        <w:rPr>
          <w:rFonts w:ascii="Avenir Next LT Pro" w:hAnsi="Avenir Next LT Pro" w:hint="eastAsia"/>
          <w:sz w:val="24"/>
          <w:szCs w:val="24"/>
        </w:rPr>
        <w:t>在儿童被转介至</w:t>
      </w:r>
      <w:r w:rsidRPr="00956326">
        <w:rPr>
          <w:rFonts w:ascii="Avenir Next LT Pro" w:hAnsi="Avenir Next LT Pro" w:hint="eastAsia"/>
          <w:sz w:val="24"/>
          <w:szCs w:val="24"/>
        </w:rPr>
        <w:t>IDEA</w:t>
      </w:r>
      <w:r w:rsidRPr="00956326">
        <w:rPr>
          <w:rFonts w:ascii="Avenir Next LT Pro" w:hAnsi="Avenir Next LT Pro" w:hint="eastAsia"/>
          <w:sz w:val="24"/>
          <w:szCs w:val="24"/>
        </w:rPr>
        <w:t>法案</w:t>
      </w:r>
      <w:r w:rsidRPr="00956326">
        <w:rPr>
          <w:rFonts w:ascii="Avenir Next LT Pro" w:hAnsi="Avenir Next LT Pro" w:hint="eastAsia"/>
          <w:sz w:val="24"/>
          <w:szCs w:val="24"/>
        </w:rPr>
        <w:t>C</w:t>
      </w:r>
      <w:r w:rsidRPr="00956326">
        <w:rPr>
          <w:rFonts w:ascii="Avenir Next LT Pro" w:hAnsi="Avenir Next LT Pro" w:hint="eastAsia"/>
          <w:sz w:val="24"/>
          <w:szCs w:val="24"/>
        </w:rPr>
        <w:t>部分时，</w:t>
      </w:r>
      <w:r w:rsidR="009B2568" w:rsidRPr="00956326">
        <w:rPr>
          <w:rFonts w:ascii="Avenir Next LT Pro" w:hAnsi="Avenir Next LT Pro" w:hint="eastAsia"/>
          <w:sz w:val="24"/>
          <w:szCs w:val="24"/>
        </w:rPr>
        <w:t>早期干预部门须确保向家长提供充分通知，使其全面了解保密要求，包括：</w:t>
      </w:r>
    </w:p>
    <w:p w14:paraId="621A0F01" w14:textId="3FFED5DE" w:rsidR="00B9371E" w:rsidRPr="00956326" w:rsidRDefault="00B9371E" w:rsidP="002E4F27">
      <w:pPr>
        <w:pStyle w:val="ListParagraph"/>
        <w:numPr>
          <w:ilvl w:val="0"/>
          <w:numId w:val="2"/>
        </w:numPr>
        <w:spacing w:line="264" w:lineRule="auto"/>
        <w:ind w:left="1276"/>
        <w:jc w:val="both"/>
        <w:rPr>
          <w:rFonts w:ascii="Avenir Next LT Pro" w:hAnsi="Avenir Next LT Pro" w:cs="Avenir Next LT Pro"/>
          <w:sz w:val="24"/>
          <w:szCs w:val="24"/>
        </w:rPr>
      </w:pPr>
      <w:r w:rsidRPr="00956326">
        <w:rPr>
          <w:rFonts w:ascii="Avenir Next LT Pro" w:hAnsi="Avenir Next LT Pro" w:hint="eastAsia"/>
          <w:sz w:val="24"/>
          <w:szCs w:val="24"/>
        </w:rPr>
        <w:t>对被保存个人身份</w:t>
      </w:r>
      <w:r w:rsidR="00303EE7">
        <w:rPr>
          <w:rFonts w:ascii="Avenir Next LT Pro" w:hAnsi="Avenir Next LT Pro" w:hint="eastAsia"/>
          <w:sz w:val="24"/>
          <w:szCs w:val="24"/>
        </w:rPr>
        <w:t>识别</w:t>
      </w:r>
      <w:r w:rsidRPr="00956326">
        <w:rPr>
          <w:rFonts w:ascii="Avenir Next LT Pro" w:hAnsi="Avenir Next LT Pro" w:hint="eastAsia"/>
          <w:sz w:val="24"/>
          <w:szCs w:val="24"/>
        </w:rPr>
        <w:t>信息的儿童、拟收集的信息类型、州政府计划采用的信息收集方法（包括信息收集来源）以及信息用途的描述。</w:t>
      </w:r>
    </w:p>
    <w:p w14:paraId="7FB7E28C" w14:textId="44F4CC0F" w:rsidR="00B9371E" w:rsidRPr="00956326" w:rsidRDefault="00B9371E" w:rsidP="002E4F27">
      <w:pPr>
        <w:pStyle w:val="ListParagraph"/>
        <w:numPr>
          <w:ilvl w:val="0"/>
          <w:numId w:val="2"/>
        </w:numPr>
        <w:spacing w:line="264" w:lineRule="auto"/>
        <w:ind w:left="1276"/>
        <w:jc w:val="both"/>
        <w:rPr>
          <w:rFonts w:ascii="Avenir Next LT Pro" w:hAnsi="Avenir Next LT Pro" w:cs="Avenir Next LT Pro"/>
          <w:sz w:val="24"/>
          <w:szCs w:val="24"/>
        </w:rPr>
      </w:pPr>
      <w:r w:rsidRPr="00956326">
        <w:rPr>
          <w:rFonts w:ascii="Avenir Next LT Pro" w:hAnsi="Avenir Next LT Pro" w:hint="eastAsia"/>
          <w:sz w:val="24"/>
          <w:szCs w:val="24"/>
        </w:rPr>
        <w:t>参与机构存储、向第三方披露、保留和销毁个人身份</w:t>
      </w:r>
      <w:r w:rsidR="00303EE7">
        <w:rPr>
          <w:rFonts w:ascii="Avenir Next LT Pro" w:hAnsi="Avenir Next LT Pro" w:hint="eastAsia"/>
          <w:sz w:val="24"/>
          <w:szCs w:val="24"/>
        </w:rPr>
        <w:t>识别</w:t>
      </w:r>
      <w:r w:rsidRPr="00956326">
        <w:rPr>
          <w:rFonts w:ascii="Avenir Next LT Pro" w:hAnsi="Avenir Next LT Pro" w:hint="eastAsia"/>
          <w:sz w:val="24"/>
          <w:szCs w:val="24"/>
        </w:rPr>
        <w:t>信息时须遵循的政策和程序的概述。</w:t>
      </w:r>
    </w:p>
    <w:p w14:paraId="3F4B80E5" w14:textId="1CEE764D" w:rsidR="00B9371E" w:rsidRPr="00956326" w:rsidRDefault="00B9371E" w:rsidP="002E4F27">
      <w:pPr>
        <w:pStyle w:val="ListParagraph"/>
        <w:numPr>
          <w:ilvl w:val="0"/>
          <w:numId w:val="2"/>
        </w:numPr>
        <w:spacing w:line="264" w:lineRule="auto"/>
        <w:ind w:left="1276"/>
        <w:jc w:val="both"/>
        <w:rPr>
          <w:rFonts w:ascii="Avenir Next LT Pro" w:hAnsi="Avenir Next LT Pro" w:cs="Avenir Next LT Pro"/>
          <w:sz w:val="24"/>
          <w:szCs w:val="24"/>
        </w:rPr>
      </w:pPr>
      <w:r w:rsidRPr="00956326">
        <w:rPr>
          <w:rFonts w:ascii="Avenir Next LT Pro" w:hAnsi="Avenir Next LT Pro" w:hint="eastAsia"/>
          <w:sz w:val="24"/>
          <w:szCs w:val="24"/>
        </w:rPr>
        <w:t>家长与儿童对信息享有的全部权利的描述，包括依据</w:t>
      </w:r>
      <w:r w:rsidRPr="00956326">
        <w:rPr>
          <w:rFonts w:ascii="Avenir Next LT Pro" w:hAnsi="Avenir Next LT Pro" w:hint="eastAsia"/>
          <w:sz w:val="24"/>
          <w:szCs w:val="24"/>
        </w:rPr>
        <w:t>C</w:t>
      </w:r>
      <w:r w:rsidRPr="00956326">
        <w:rPr>
          <w:rFonts w:ascii="Avenir Next LT Pro" w:hAnsi="Avenir Next LT Pro" w:hint="eastAsia"/>
          <w:sz w:val="24"/>
          <w:szCs w:val="24"/>
        </w:rPr>
        <w:t>部分第</w:t>
      </w:r>
      <w:r w:rsidRPr="00956326">
        <w:rPr>
          <w:rFonts w:ascii="Avenir Next LT Pro" w:hAnsi="Avenir Next LT Pro" w:hint="eastAsia"/>
          <w:sz w:val="24"/>
          <w:szCs w:val="24"/>
        </w:rPr>
        <w:t>303.401</w:t>
      </w:r>
      <w:r w:rsidRPr="00956326">
        <w:rPr>
          <w:rFonts w:ascii="Avenir Next LT Pro" w:hAnsi="Avenir Next LT Pro" w:hint="eastAsia"/>
          <w:sz w:val="24"/>
          <w:szCs w:val="24"/>
        </w:rPr>
        <w:t>条至</w:t>
      </w:r>
      <w:r w:rsidRPr="00956326">
        <w:rPr>
          <w:rFonts w:ascii="Avenir Next LT Pro" w:hAnsi="Avenir Next LT Pro" w:hint="eastAsia"/>
          <w:sz w:val="24"/>
          <w:szCs w:val="24"/>
        </w:rPr>
        <w:t>303.417</w:t>
      </w:r>
      <w:r w:rsidRPr="00956326">
        <w:rPr>
          <w:rFonts w:ascii="Avenir Next LT Pro" w:hAnsi="Avenir Next LT Pro" w:hint="eastAsia"/>
          <w:sz w:val="24"/>
          <w:szCs w:val="24"/>
        </w:rPr>
        <w:t>条保密规定享有的权利。</w:t>
      </w:r>
    </w:p>
    <w:p w14:paraId="1E4B5991" w14:textId="1D3B0436" w:rsidR="003661C3" w:rsidRPr="00956326" w:rsidRDefault="00B9371E" w:rsidP="002E4F27">
      <w:pPr>
        <w:pStyle w:val="ListParagraph"/>
        <w:numPr>
          <w:ilvl w:val="0"/>
          <w:numId w:val="2"/>
        </w:numPr>
        <w:spacing w:line="264" w:lineRule="auto"/>
        <w:ind w:left="1276"/>
        <w:jc w:val="both"/>
        <w:rPr>
          <w:rFonts w:ascii="Avenir Next LT Pro" w:hAnsi="Avenir Next LT Pro" w:cs="Avenir Next LT Pro"/>
          <w:sz w:val="24"/>
          <w:szCs w:val="24"/>
        </w:rPr>
      </w:pPr>
      <w:r w:rsidRPr="00956326">
        <w:rPr>
          <w:rFonts w:ascii="Avenir Next LT Pro" w:hAnsi="Avenir Next LT Pro" w:hint="eastAsia"/>
          <w:sz w:val="24"/>
          <w:szCs w:val="24"/>
        </w:rPr>
        <w:t>‌关于通知在多大程度上以该州不同人口群体母语提供的描述。</w:t>
      </w:r>
    </w:p>
    <w:p w14:paraId="0D0F5F18" w14:textId="77777777" w:rsidR="00AF2CDD" w:rsidRPr="00956326" w:rsidRDefault="00AF2CDD" w:rsidP="002E4F27">
      <w:pPr>
        <w:spacing w:line="264" w:lineRule="auto"/>
        <w:rPr>
          <w:sz w:val="24"/>
          <w:szCs w:val="24"/>
        </w:rPr>
      </w:pPr>
    </w:p>
    <w:p w14:paraId="11882202" w14:textId="7C1D59EA" w:rsidR="008F5A0D" w:rsidRPr="00956326" w:rsidRDefault="008F5A0D" w:rsidP="002E4F27">
      <w:pPr>
        <w:pStyle w:val="Heading1"/>
        <w:spacing w:before="0" w:line="264" w:lineRule="auto"/>
        <w:jc w:val="both"/>
        <w:rPr>
          <w:rFonts w:ascii="Avenir Next LT Pro" w:eastAsia="SimSun" w:hAnsi="Avenir Next LT Pro" w:cs="Avenir Next LT Pro"/>
          <w:b/>
          <w:bCs/>
          <w:sz w:val="24"/>
          <w:szCs w:val="24"/>
        </w:rPr>
      </w:pPr>
      <w:r w:rsidRPr="00956326">
        <w:rPr>
          <w:rFonts w:ascii="Avenir Next LT Pro" w:eastAsia="SimSun" w:hAnsi="Avenir Next LT Pro" w:hint="eastAsia"/>
          <w:b/>
          <w:bCs/>
          <w:sz w:val="24"/>
          <w:szCs w:val="24"/>
        </w:rPr>
        <w:t>访问权</w:t>
      </w:r>
      <w:r w:rsidRPr="00956326">
        <w:rPr>
          <w:rFonts w:ascii="Avenir Next LT Pro" w:eastAsia="SimSun" w:hAnsi="Avenir Next LT Pro" w:hint="eastAsia"/>
          <w:sz w:val="24"/>
          <w:szCs w:val="24"/>
        </w:rPr>
        <w:t>（第</w:t>
      </w:r>
      <w:r w:rsidRPr="00956326">
        <w:rPr>
          <w:rFonts w:ascii="Avenir Next LT Pro" w:eastAsia="SimSun" w:hAnsi="Avenir Next LT Pro" w:hint="eastAsia"/>
          <w:sz w:val="24"/>
          <w:szCs w:val="24"/>
        </w:rPr>
        <w:t>303.405</w:t>
      </w:r>
      <w:r w:rsidRPr="00956326">
        <w:rPr>
          <w:rFonts w:ascii="Avenir Next LT Pro" w:eastAsia="SimSun" w:hAnsi="Avenir Next LT Pro" w:hint="eastAsia"/>
          <w:sz w:val="24"/>
          <w:szCs w:val="24"/>
        </w:rPr>
        <w:t>条）</w:t>
      </w:r>
    </w:p>
    <w:p w14:paraId="6E168B24" w14:textId="60206DDA" w:rsidR="008F5A0D" w:rsidRPr="00956326" w:rsidRDefault="00CE0548" w:rsidP="002E4F27">
      <w:pPr>
        <w:spacing w:line="264" w:lineRule="auto"/>
        <w:ind w:firstLineChars="200" w:firstLine="480"/>
        <w:jc w:val="both"/>
        <w:rPr>
          <w:rFonts w:ascii="Avenir Next LT Pro" w:hAnsi="Avenir Next LT Pro" w:cs="Avenir Next LT Pro"/>
          <w:sz w:val="24"/>
          <w:szCs w:val="24"/>
        </w:rPr>
      </w:pPr>
      <w:r w:rsidRPr="00956326">
        <w:rPr>
          <w:rFonts w:ascii="Avenir Next LT Pro" w:hAnsi="Avenir Next LT Pro" w:hint="eastAsia"/>
          <w:sz w:val="24"/>
          <w:szCs w:val="24"/>
        </w:rPr>
        <w:t>家长有权查阅和审查早期干预部门依据</w:t>
      </w:r>
      <w:r w:rsidRPr="00956326">
        <w:rPr>
          <w:rFonts w:ascii="Avenir Next LT Pro" w:hAnsi="Avenir Next LT Pro" w:hint="eastAsia"/>
          <w:sz w:val="24"/>
          <w:szCs w:val="24"/>
        </w:rPr>
        <w:t>IDEA</w:t>
      </w:r>
      <w:r w:rsidRPr="00956326">
        <w:rPr>
          <w:rFonts w:ascii="Avenir Next LT Pro" w:hAnsi="Avenir Next LT Pro" w:hint="eastAsia"/>
          <w:sz w:val="24"/>
          <w:szCs w:val="24"/>
        </w:rPr>
        <w:t>法案</w:t>
      </w:r>
      <w:r w:rsidRPr="00956326">
        <w:rPr>
          <w:rFonts w:ascii="Avenir Next LT Pro" w:hAnsi="Avenir Next LT Pro" w:hint="eastAsia"/>
          <w:sz w:val="24"/>
          <w:szCs w:val="24"/>
        </w:rPr>
        <w:t>C</w:t>
      </w:r>
      <w:r w:rsidRPr="00956326">
        <w:rPr>
          <w:rFonts w:ascii="Avenir Next LT Pro" w:hAnsi="Avenir Next LT Pro" w:hint="eastAsia"/>
          <w:sz w:val="24"/>
          <w:szCs w:val="24"/>
        </w:rPr>
        <w:t>部分收集、保存或使用的任何与其子女有关的早期干预记录。在举行与儿童有关的</w:t>
      </w:r>
      <w:r w:rsidRPr="00956326">
        <w:rPr>
          <w:rFonts w:ascii="Avenir Next LT Pro" w:hAnsi="Avenir Next LT Pro" w:hint="eastAsia"/>
          <w:sz w:val="24"/>
          <w:szCs w:val="24"/>
        </w:rPr>
        <w:t>IFSP</w:t>
      </w:r>
      <w:r w:rsidRPr="00956326">
        <w:rPr>
          <w:rFonts w:ascii="Avenir Next LT Pro" w:hAnsi="Avenir Next LT Pro" w:hint="eastAsia"/>
          <w:sz w:val="24"/>
          <w:szCs w:val="24"/>
        </w:rPr>
        <w:t>会议或正当程序听证会之前，须给予家长查阅和审查早期干预记录的机会，不得无故拖延，在任何情况下均不得超过</w:t>
      </w:r>
      <w:r w:rsidR="005C2436" w:rsidRPr="00956326">
        <w:rPr>
          <w:rFonts w:ascii="Avenir Next LT Pro" w:hAnsi="Avenir Next LT Pro" w:hint="eastAsia"/>
          <w:sz w:val="24"/>
          <w:szCs w:val="24"/>
        </w:rPr>
        <w:t>提出</w:t>
      </w:r>
      <w:r w:rsidRPr="00956326">
        <w:rPr>
          <w:rFonts w:ascii="Avenir Next LT Pro" w:hAnsi="Avenir Next LT Pro" w:hint="eastAsia"/>
          <w:sz w:val="24"/>
          <w:szCs w:val="24"/>
        </w:rPr>
        <w:t>请求</w:t>
      </w:r>
      <w:r w:rsidR="00ED3C90" w:rsidRPr="00956326">
        <w:rPr>
          <w:rFonts w:ascii="Avenir Next LT Pro" w:hAnsi="Avenir Next LT Pro" w:hint="eastAsia"/>
          <w:sz w:val="24"/>
          <w:szCs w:val="24"/>
        </w:rPr>
        <w:t>后</w:t>
      </w:r>
      <w:r w:rsidRPr="00956326">
        <w:rPr>
          <w:rFonts w:ascii="Avenir Next LT Pro" w:hAnsi="Avenir Next LT Pro" w:hint="eastAsia"/>
          <w:sz w:val="24"/>
          <w:szCs w:val="24"/>
        </w:rPr>
        <w:t>10</w:t>
      </w:r>
      <w:r w:rsidRPr="00956326">
        <w:rPr>
          <w:rFonts w:ascii="Avenir Next LT Pro" w:hAnsi="Avenir Next LT Pro" w:hint="eastAsia"/>
          <w:sz w:val="24"/>
          <w:szCs w:val="24"/>
        </w:rPr>
        <w:t>天。</w:t>
      </w:r>
    </w:p>
    <w:p w14:paraId="478166F1" w14:textId="77777777" w:rsidR="00CE4F44" w:rsidRPr="00956326" w:rsidRDefault="00CE4F44" w:rsidP="002E4F27">
      <w:pPr>
        <w:spacing w:line="264" w:lineRule="auto"/>
        <w:jc w:val="both"/>
        <w:rPr>
          <w:rFonts w:ascii="Avenir Next LT Pro" w:eastAsia="Avenir Next LT Pro" w:hAnsi="Avenir Next LT Pro" w:cs="Avenir Next LT Pro"/>
          <w:sz w:val="24"/>
          <w:szCs w:val="24"/>
        </w:rPr>
      </w:pPr>
    </w:p>
    <w:p w14:paraId="34911833" w14:textId="2D93EEF7" w:rsidR="00CE4F44" w:rsidRPr="00956326" w:rsidRDefault="00CE4F44" w:rsidP="002E4F27">
      <w:pPr>
        <w:spacing w:line="264" w:lineRule="auto"/>
        <w:ind w:firstLineChars="200" w:firstLine="480"/>
        <w:jc w:val="both"/>
        <w:rPr>
          <w:rStyle w:val="cf01"/>
          <w:rFonts w:ascii="Avenir Next LT Pro" w:hAnsi="Avenir Next LT Pro" w:cs="Avenir Next LT Pro"/>
          <w:sz w:val="24"/>
          <w:szCs w:val="24"/>
        </w:rPr>
      </w:pPr>
      <w:r w:rsidRPr="00956326">
        <w:rPr>
          <w:rStyle w:val="cf01"/>
          <w:rFonts w:ascii="Avenir Next LT Pro" w:hAnsi="Avenir Next LT Pro" w:hint="eastAsia"/>
          <w:sz w:val="24"/>
          <w:szCs w:val="24"/>
        </w:rPr>
        <w:t>依据本条规定，家长查阅和审查早期干预记录的权利包括以下权利：</w:t>
      </w:r>
    </w:p>
    <w:p w14:paraId="3B1DD50E" w14:textId="5A95370C" w:rsidR="00A67C19" w:rsidRPr="00956326" w:rsidRDefault="007204EE" w:rsidP="002E4F27">
      <w:pPr>
        <w:pStyle w:val="ListParagraph"/>
        <w:numPr>
          <w:ilvl w:val="0"/>
          <w:numId w:val="3"/>
        </w:numPr>
        <w:spacing w:line="264" w:lineRule="auto"/>
        <w:ind w:left="993" w:hanging="425"/>
        <w:jc w:val="both"/>
        <w:rPr>
          <w:rStyle w:val="cf01"/>
          <w:rFonts w:ascii="Avenir Next LT Pro" w:hAnsi="Avenir Next LT Pro" w:cs="Avenir Next LT Pro"/>
          <w:sz w:val="24"/>
          <w:szCs w:val="24"/>
        </w:rPr>
      </w:pPr>
      <w:r w:rsidRPr="00956326">
        <w:rPr>
          <w:rStyle w:val="cf01"/>
          <w:rFonts w:ascii="Avenir Next LT Pro" w:hAnsi="Avenir Next LT Pro" w:hint="eastAsia"/>
          <w:sz w:val="24"/>
          <w:szCs w:val="24"/>
        </w:rPr>
        <w:t>有权获得参与机构对请求合理解释与解读早期干预记录的回应。</w:t>
      </w:r>
    </w:p>
    <w:p w14:paraId="4BD26434" w14:textId="1AF6ADAB" w:rsidR="00FF22CB" w:rsidRPr="00956326" w:rsidRDefault="007204EE" w:rsidP="002E4F27">
      <w:pPr>
        <w:pStyle w:val="ListParagraph"/>
        <w:numPr>
          <w:ilvl w:val="0"/>
          <w:numId w:val="3"/>
        </w:numPr>
        <w:spacing w:line="264" w:lineRule="auto"/>
        <w:ind w:left="993" w:hanging="425"/>
        <w:jc w:val="both"/>
        <w:rPr>
          <w:rStyle w:val="cf01"/>
          <w:rFonts w:ascii="Avenir Next LT Pro" w:hAnsi="Avenir Next LT Pro" w:cs="Avenir Next LT Pro"/>
          <w:sz w:val="24"/>
          <w:szCs w:val="24"/>
        </w:rPr>
      </w:pPr>
      <w:r w:rsidRPr="00956326">
        <w:rPr>
          <w:rStyle w:val="cf01"/>
          <w:rFonts w:ascii="Avenir Next LT Pro" w:hAnsi="Avenir Next LT Pro" w:hint="eastAsia"/>
          <w:sz w:val="24"/>
          <w:szCs w:val="24"/>
        </w:rPr>
        <w:t>有权要求参与机构提供包含信息的早期干预记录副本，‌如参与机构不提供该类副本，将实质阻碍家长行使查阅和审查记录的权利。</w:t>
      </w:r>
    </w:p>
    <w:p w14:paraId="0998C66F" w14:textId="0C372699" w:rsidR="00CE4F44" w:rsidRPr="00956326" w:rsidRDefault="007204EE" w:rsidP="002E4F27">
      <w:pPr>
        <w:pStyle w:val="ListParagraph"/>
        <w:numPr>
          <w:ilvl w:val="0"/>
          <w:numId w:val="3"/>
        </w:numPr>
        <w:spacing w:line="264" w:lineRule="auto"/>
        <w:ind w:left="993" w:hanging="425"/>
        <w:jc w:val="both"/>
        <w:rPr>
          <w:rStyle w:val="cf01"/>
          <w:rFonts w:ascii="Avenir Next LT Pro" w:hAnsi="Avenir Next LT Pro" w:cs="Avenir Next LT Pro"/>
          <w:sz w:val="24"/>
          <w:szCs w:val="24"/>
        </w:rPr>
      </w:pPr>
      <w:r w:rsidRPr="00956326">
        <w:rPr>
          <w:rStyle w:val="cf01"/>
          <w:rFonts w:ascii="Avenir Next LT Pro" w:hAnsi="Avenir Next LT Pro" w:hint="eastAsia"/>
          <w:sz w:val="24"/>
          <w:szCs w:val="24"/>
        </w:rPr>
        <w:t>有权委派家长代表代为查阅和审查早期干预记录。</w:t>
      </w:r>
    </w:p>
    <w:p w14:paraId="71E4C8C7" w14:textId="77777777" w:rsidR="008F5A0D" w:rsidRPr="00956326" w:rsidRDefault="008F5A0D" w:rsidP="002E4F27">
      <w:pPr>
        <w:spacing w:line="264" w:lineRule="auto"/>
        <w:contextualSpacing/>
        <w:jc w:val="both"/>
        <w:rPr>
          <w:rFonts w:ascii="Avenir Next LT Pro" w:eastAsia="Avenir Next LT Pro" w:hAnsi="Avenir Next LT Pro" w:cs="Avenir Next LT Pro"/>
          <w:sz w:val="24"/>
          <w:szCs w:val="24"/>
        </w:rPr>
      </w:pPr>
    </w:p>
    <w:p w14:paraId="47F0E17F" w14:textId="77777777" w:rsidR="00732646" w:rsidRPr="00956326" w:rsidRDefault="008F5A0D" w:rsidP="002E4F27">
      <w:pPr>
        <w:spacing w:line="264" w:lineRule="auto"/>
        <w:ind w:firstLineChars="200" w:firstLine="480"/>
        <w:jc w:val="both"/>
        <w:rPr>
          <w:rFonts w:ascii="Avenir Next LT Pro" w:hAnsi="Avenir Next LT Pro" w:cs="Avenir Next LT Pro"/>
          <w:sz w:val="24"/>
          <w:szCs w:val="24"/>
        </w:rPr>
      </w:pPr>
      <w:r w:rsidRPr="00956326">
        <w:rPr>
          <w:rFonts w:ascii="Avenir Next LT Pro" w:hAnsi="Avenir Next LT Pro" w:hint="eastAsia"/>
          <w:sz w:val="24"/>
          <w:szCs w:val="24"/>
        </w:rPr>
        <w:t>除非机构有文件能够证明，依据有关监护权、寄养、监护、分居和离婚等事项的适用州法律，家长没有查阅和审查其子女相关记录的权利，否则机构可推定家长有权查阅和审查此类记录。</w:t>
      </w:r>
    </w:p>
    <w:p w14:paraId="61DB239B" w14:textId="2D87A5D0" w:rsidR="008F5A0D" w:rsidRPr="00956326" w:rsidRDefault="008F5A0D" w:rsidP="002E4F27">
      <w:pPr>
        <w:pStyle w:val="Heading1"/>
        <w:spacing w:before="0" w:line="264" w:lineRule="auto"/>
        <w:jc w:val="both"/>
        <w:rPr>
          <w:rFonts w:ascii="Avenir Next LT Pro" w:eastAsia="SimSun" w:hAnsi="Avenir Next LT Pro"/>
          <w:b/>
          <w:bCs/>
          <w:sz w:val="24"/>
          <w:szCs w:val="24"/>
        </w:rPr>
      </w:pPr>
      <w:r w:rsidRPr="00956326">
        <w:rPr>
          <w:rFonts w:ascii="Avenir Next LT Pro" w:eastAsia="SimSun" w:hAnsi="Avenir Next LT Pro" w:hint="eastAsia"/>
          <w:b/>
          <w:bCs/>
          <w:sz w:val="24"/>
          <w:szCs w:val="24"/>
        </w:rPr>
        <w:lastRenderedPageBreak/>
        <w:t>访问记录</w:t>
      </w:r>
      <w:r w:rsidRPr="00956326">
        <w:rPr>
          <w:rFonts w:ascii="Avenir Next LT Pro" w:eastAsia="SimSun" w:hAnsi="Avenir Next LT Pro" w:hint="eastAsia"/>
          <w:sz w:val="24"/>
          <w:szCs w:val="24"/>
        </w:rPr>
        <w:t>（第</w:t>
      </w:r>
      <w:r w:rsidRPr="00956326">
        <w:rPr>
          <w:rFonts w:ascii="Avenir Next LT Pro" w:eastAsia="SimSun" w:hAnsi="Avenir Next LT Pro" w:hint="eastAsia"/>
          <w:sz w:val="24"/>
          <w:szCs w:val="24"/>
        </w:rPr>
        <w:t>303.406</w:t>
      </w:r>
      <w:r w:rsidRPr="00956326">
        <w:rPr>
          <w:rFonts w:ascii="Avenir Next LT Pro" w:eastAsia="SimSun" w:hAnsi="Avenir Next LT Pro" w:hint="eastAsia"/>
          <w:sz w:val="24"/>
          <w:szCs w:val="24"/>
        </w:rPr>
        <w:t>条）</w:t>
      </w:r>
    </w:p>
    <w:p w14:paraId="2EF1D68A" w14:textId="07293BAC" w:rsidR="008F5A0D" w:rsidRPr="00956326" w:rsidRDefault="008F5A0D" w:rsidP="002E4F27">
      <w:pPr>
        <w:spacing w:line="264" w:lineRule="auto"/>
        <w:ind w:firstLineChars="200" w:firstLine="480"/>
        <w:jc w:val="both"/>
        <w:rPr>
          <w:rFonts w:ascii="Avenir Next LT Pro" w:hAnsi="Avenir Next LT Pro" w:cs="Avenir Next LT Pro"/>
          <w:sz w:val="24"/>
          <w:szCs w:val="24"/>
        </w:rPr>
      </w:pPr>
      <w:r w:rsidRPr="00956326">
        <w:rPr>
          <w:rFonts w:ascii="Avenir Next LT Pro" w:hAnsi="Avenir Next LT Pro" w:hint="eastAsia"/>
          <w:sz w:val="24"/>
          <w:szCs w:val="24"/>
        </w:rPr>
        <w:t>各参与机构须记录查阅依据</w:t>
      </w:r>
      <w:r w:rsidRPr="00956326">
        <w:rPr>
          <w:rFonts w:ascii="Avenir Next LT Pro" w:hAnsi="Avenir Next LT Pro" w:hint="eastAsia"/>
          <w:sz w:val="24"/>
          <w:szCs w:val="24"/>
        </w:rPr>
        <w:t>IDEA</w:t>
      </w:r>
      <w:r w:rsidRPr="00956326">
        <w:rPr>
          <w:rFonts w:ascii="Avenir Next LT Pro" w:hAnsi="Avenir Next LT Pro" w:hint="eastAsia"/>
          <w:sz w:val="24"/>
          <w:szCs w:val="24"/>
        </w:rPr>
        <w:t>法案</w:t>
      </w:r>
      <w:r w:rsidRPr="00956326">
        <w:rPr>
          <w:rFonts w:ascii="Avenir Next LT Pro" w:hAnsi="Avenir Next LT Pro" w:hint="eastAsia"/>
          <w:sz w:val="24"/>
          <w:szCs w:val="24"/>
        </w:rPr>
        <w:t>C</w:t>
      </w:r>
      <w:r w:rsidRPr="00956326">
        <w:rPr>
          <w:rFonts w:ascii="Avenir Next LT Pro" w:hAnsi="Avenir Next LT Pro" w:hint="eastAsia"/>
          <w:sz w:val="24"/>
          <w:szCs w:val="24"/>
        </w:rPr>
        <w:t>部分收集、保存或使用的早期干预记录的各方（家长、授权代表和机构雇员的查阅除外），记录内容包括查阅方的姓名、获准查阅日期，以及获准使用早期干预记录的目的。</w:t>
      </w:r>
    </w:p>
    <w:p w14:paraId="0EC02ED3" w14:textId="77777777" w:rsidR="008F5A0D" w:rsidRPr="00956326" w:rsidRDefault="008F5A0D" w:rsidP="002E4F27">
      <w:pPr>
        <w:spacing w:line="264" w:lineRule="auto"/>
        <w:jc w:val="both"/>
        <w:rPr>
          <w:rFonts w:ascii="Avenir Next LT Pro" w:eastAsia="Avenir Next LT Pro" w:hAnsi="Avenir Next LT Pro" w:cs="Avenir Next LT Pro"/>
          <w:sz w:val="24"/>
          <w:szCs w:val="24"/>
        </w:rPr>
      </w:pPr>
    </w:p>
    <w:p w14:paraId="7DD0FB16" w14:textId="77777777" w:rsidR="008F5A0D" w:rsidRPr="00956326" w:rsidRDefault="008F5A0D" w:rsidP="002E4F27">
      <w:pPr>
        <w:pStyle w:val="Heading1"/>
        <w:spacing w:before="0" w:line="264" w:lineRule="auto"/>
        <w:jc w:val="both"/>
        <w:rPr>
          <w:rFonts w:ascii="Avenir Next LT Pro" w:eastAsia="SimSun" w:hAnsi="Avenir Next LT Pro" w:cs="Avenir Next LT Pro"/>
          <w:b/>
          <w:bCs/>
          <w:sz w:val="24"/>
          <w:szCs w:val="24"/>
        </w:rPr>
      </w:pPr>
      <w:r w:rsidRPr="00956326">
        <w:rPr>
          <w:rFonts w:ascii="Avenir Next LT Pro" w:eastAsia="SimSun" w:hAnsi="Avenir Next LT Pro" w:hint="eastAsia"/>
          <w:b/>
          <w:bCs/>
          <w:sz w:val="24"/>
          <w:szCs w:val="24"/>
        </w:rPr>
        <w:t>多名儿童记录</w:t>
      </w:r>
      <w:r w:rsidRPr="00956326">
        <w:rPr>
          <w:rFonts w:ascii="Avenir Next LT Pro" w:eastAsia="SimSun" w:hAnsi="Avenir Next LT Pro" w:hint="eastAsia"/>
          <w:sz w:val="24"/>
          <w:szCs w:val="24"/>
        </w:rPr>
        <w:t>（第</w:t>
      </w:r>
      <w:r w:rsidRPr="00956326">
        <w:rPr>
          <w:rFonts w:ascii="Avenir Next LT Pro" w:eastAsia="SimSun" w:hAnsi="Avenir Next LT Pro" w:hint="eastAsia"/>
          <w:sz w:val="24"/>
          <w:szCs w:val="24"/>
        </w:rPr>
        <w:t>303.407</w:t>
      </w:r>
      <w:r w:rsidRPr="00956326">
        <w:rPr>
          <w:rFonts w:ascii="Avenir Next LT Pro" w:eastAsia="SimSun" w:hAnsi="Avenir Next LT Pro" w:hint="eastAsia"/>
          <w:sz w:val="24"/>
          <w:szCs w:val="24"/>
        </w:rPr>
        <w:t>条）</w:t>
      </w:r>
    </w:p>
    <w:p w14:paraId="553D8229" w14:textId="71523BC4" w:rsidR="00CE0548" w:rsidRPr="00956326" w:rsidRDefault="00CE0548" w:rsidP="002E4F27">
      <w:pPr>
        <w:spacing w:line="264" w:lineRule="auto"/>
        <w:ind w:firstLineChars="200" w:firstLine="480"/>
        <w:jc w:val="both"/>
        <w:rPr>
          <w:rFonts w:ascii="Avenir Next LT Pro" w:hAnsi="Avenir Next LT Pro" w:cs="Avenir Next LT Pro"/>
          <w:sz w:val="24"/>
          <w:szCs w:val="24"/>
        </w:rPr>
      </w:pPr>
      <w:r w:rsidRPr="00956326">
        <w:rPr>
          <w:rFonts w:ascii="Avenir Next LT Pro" w:hAnsi="Avenir Next LT Pro" w:hint="eastAsia"/>
          <w:sz w:val="24"/>
          <w:szCs w:val="24"/>
        </w:rPr>
        <w:t>如早期干预记录中包含多名儿童的信息，家长</w:t>
      </w:r>
      <w:r w:rsidR="005C2436">
        <w:rPr>
          <w:rFonts w:ascii="Avenir Next LT Pro" w:hAnsi="Avenir Next LT Pro" w:hint="eastAsia"/>
          <w:sz w:val="24"/>
          <w:szCs w:val="24"/>
        </w:rPr>
        <w:t>仅</w:t>
      </w:r>
      <w:r w:rsidRPr="00956326">
        <w:rPr>
          <w:rFonts w:ascii="Avenir Next LT Pro" w:hAnsi="Avenir Next LT Pro" w:hint="eastAsia"/>
          <w:sz w:val="24"/>
          <w:szCs w:val="24"/>
        </w:rPr>
        <w:t>能查阅和审查与其子女相关的部分，</w:t>
      </w:r>
      <w:r w:rsidR="00394F1E" w:rsidRPr="00394F1E">
        <w:rPr>
          <w:rFonts w:ascii="Avenir Next LT Pro" w:hAnsi="Avenir Next LT Pro" w:hint="eastAsia"/>
          <w:sz w:val="24"/>
          <w:szCs w:val="24"/>
        </w:rPr>
        <w:t>或仅</w:t>
      </w:r>
      <w:r w:rsidR="00394F1E">
        <w:rPr>
          <w:rFonts w:ascii="Avenir Next LT Pro" w:hAnsi="Avenir Next LT Pro" w:hint="eastAsia"/>
          <w:sz w:val="24"/>
          <w:szCs w:val="24"/>
        </w:rPr>
        <w:t>被告知</w:t>
      </w:r>
      <w:r w:rsidR="00394F1E" w:rsidRPr="00394F1E">
        <w:rPr>
          <w:rFonts w:ascii="Avenir Next LT Pro" w:hAnsi="Avenir Next LT Pro" w:hint="eastAsia"/>
          <w:sz w:val="24"/>
          <w:szCs w:val="24"/>
        </w:rPr>
        <w:t>与其子女相关的具体信息。</w:t>
      </w:r>
    </w:p>
    <w:p w14:paraId="33B752CF" w14:textId="77777777" w:rsidR="00CE0548" w:rsidRPr="00956326" w:rsidRDefault="00CE0548" w:rsidP="002E4F27">
      <w:pPr>
        <w:spacing w:line="264" w:lineRule="auto"/>
        <w:jc w:val="both"/>
        <w:rPr>
          <w:rFonts w:ascii="Avenir Next LT Pro" w:eastAsia="Avenir Next LT Pro" w:hAnsi="Avenir Next LT Pro" w:cs="Avenir Next LT Pro"/>
          <w:sz w:val="24"/>
          <w:szCs w:val="24"/>
        </w:rPr>
      </w:pPr>
    </w:p>
    <w:p w14:paraId="1AF0A8F7" w14:textId="77777777" w:rsidR="008F5A0D" w:rsidRPr="00956326" w:rsidRDefault="008F5A0D" w:rsidP="002E4F27">
      <w:pPr>
        <w:pStyle w:val="Heading1"/>
        <w:spacing w:before="0" w:line="264" w:lineRule="auto"/>
        <w:jc w:val="both"/>
        <w:rPr>
          <w:rFonts w:ascii="Avenir Next LT Pro" w:eastAsia="SimSun" w:hAnsi="Avenir Next LT Pro" w:cs="Avenir Next LT Pro"/>
          <w:b/>
          <w:bCs/>
          <w:sz w:val="24"/>
          <w:szCs w:val="24"/>
        </w:rPr>
      </w:pPr>
      <w:r w:rsidRPr="00956326">
        <w:rPr>
          <w:rFonts w:ascii="Avenir Next LT Pro" w:eastAsia="SimSun" w:hAnsi="Avenir Next LT Pro" w:hint="eastAsia"/>
          <w:b/>
          <w:bCs/>
          <w:sz w:val="24"/>
          <w:szCs w:val="24"/>
        </w:rPr>
        <w:t>信息类型与位置清单</w:t>
      </w:r>
      <w:r w:rsidRPr="00956326">
        <w:rPr>
          <w:rFonts w:ascii="Avenir Next LT Pro" w:eastAsia="SimSun" w:hAnsi="Avenir Next LT Pro" w:hint="eastAsia"/>
          <w:sz w:val="24"/>
          <w:szCs w:val="24"/>
        </w:rPr>
        <w:t>（第</w:t>
      </w:r>
      <w:r w:rsidRPr="00956326">
        <w:rPr>
          <w:rFonts w:ascii="Avenir Next LT Pro" w:eastAsia="SimSun" w:hAnsi="Avenir Next LT Pro" w:hint="eastAsia"/>
          <w:sz w:val="24"/>
          <w:szCs w:val="24"/>
        </w:rPr>
        <w:t>303.408</w:t>
      </w:r>
      <w:r w:rsidRPr="00956326">
        <w:rPr>
          <w:rFonts w:ascii="Avenir Next LT Pro" w:eastAsia="SimSun" w:hAnsi="Avenir Next LT Pro" w:hint="eastAsia"/>
          <w:sz w:val="24"/>
          <w:szCs w:val="24"/>
        </w:rPr>
        <w:t>条）</w:t>
      </w:r>
    </w:p>
    <w:p w14:paraId="1D8ED670" w14:textId="74C19B85" w:rsidR="008F5A0D" w:rsidRPr="00956326" w:rsidRDefault="008F5A0D" w:rsidP="002E4F27">
      <w:pPr>
        <w:spacing w:line="264" w:lineRule="auto"/>
        <w:ind w:firstLineChars="200" w:firstLine="480"/>
        <w:jc w:val="both"/>
        <w:rPr>
          <w:rFonts w:ascii="Avenir Next LT Pro" w:hAnsi="Avenir Next LT Pro" w:cs="Avenir Next LT Pro"/>
          <w:b/>
          <w:bCs/>
          <w:sz w:val="24"/>
          <w:szCs w:val="24"/>
        </w:rPr>
      </w:pPr>
      <w:r w:rsidRPr="00956326">
        <w:rPr>
          <w:rFonts w:ascii="Avenir Next LT Pro" w:hAnsi="Avenir Next LT Pro" w:hint="eastAsia"/>
          <w:sz w:val="24"/>
          <w:szCs w:val="24"/>
        </w:rPr>
        <w:t>家长有权要求获取参与机构依据</w:t>
      </w:r>
      <w:r w:rsidRPr="00956326">
        <w:rPr>
          <w:rFonts w:ascii="Avenir Next LT Pro" w:hAnsi="Avenir Next LT Pro" w:hint="eastAsia"/>
          <w:sz w:val="24"/>
          <w:szCs w:val="24"/>
        </w:rPr>
        <w:t>C</w:t>
      </w:r>
      <w:r w:rsidRPr="00956326">
        <w:rPr>
          <w:rFonts w:ascii="Avenir Next LT Pro" w:hAnsi="Avenir Next LT Pro" w:hint="eastAsia"/>
          <w:sz w:val="24"/>
          <w:szCs w:val="24"/>
        </w:rPr>
        <w:t>部分收集、保存或使用的早期干预记录的类型与位置清单。</w:t>
      </w:r>
    </w:p>
    <w:p w14:paraId="0BC53DD7" w14:textId="77777777" w:rsidR="008F5A0D" w:rsidRPr="00956326" w:rsidRDefault="008F5A0D" w:rsidP="002E4F27">
      <w:pPr>
        <w:spacing w:line="264" w:lineRule="auto"/>
        <w:jc w:val="both"/>
        <w:rPr>
          <w:rFonts w:ascii="Avenir Next LT Pro" w:eastAsia="Avenir Next LT Pro" w:hAnsi="Avenir Next LT Pro" w:cs="Avenir Next LT Pro"/>
          <w:sz w:val="24"/>
          <w:szCs w:val="24"/>
        </w:rPr>
      </w:pPr>
    </w:p>
    <w:p w14:paraId="28E20898" w14:textId="77777777" w:rsidR="008F5A0D" w:rsidRDefault="008F5A0D" w:rsidP="002E4F27">
      <w:pPr>
        <w:spacing w:line="264" w:lineRule="auto"/>
        <w:ind w:firstLineChars="200" w:firstLine="480"/>
        <w:jc w:val="both"/>
        <w:rPr>
          <w:rFonts w:ascii="Avenir Next LT Pro" w:hAnsi="Avenir Next LT Pro"/>
          <w:sz w:val="24"/>
          <w:szCs w:val="24"/>
        </w:rPr>
      </w:pPr>
      <w:r w:rsidRPr="00956326">
        <w:rPr>
          <w:rFonts w:ascii="Avenir Next LT Pro" w:hAnsi="Avenir Next LT Pro" w:hint="eastAsia"/>
          <w:sz w:val="24"/>
          <w:szCs w:val="24"/>
        </w:rPr>
        <w:t>依据《</w:t>
      </w:r>
      <w:r w:rsidRPr="00956326">
        <w:rPr>
          <w:rFonts w:ascii="Avenir Next LT Pro" w:hAnsi="Avenir Next LT Pro" w:hint="eastAsia"/>
          <w:sz w:val="24"/>
          <w:szCs w:val="24"/>
        </w:rPr>
        <w:t>Massachusetts</w:t>
      </w:r>
      <w:r w:rsidRPr="00956326">
        <w:rPr>
          <w:rFonts w:ascii="Avenir Next LT Pro" w:hAnsi="Avenir Next LT Pro" w:hint="eastAsia"/>
          <w:sz w:val="24"/>
          <w:szCs w:val="24"/>
        </w:rPr>
        <w:t>早期干预操作标准》，</w:t>
      </w:r>
      <w:r w:rsidRPr="00956326">
        <w:rPr>
          <w:rFonts w:ascii="Avenir Next LT Pro" w:hAnsi="Avenir Next LT Pro" w:hint="eastAsia"/>
          <w:sz w:val="24"/>
          <w:szCs w:val="24"/>
        </w:rPr>
        <w:t>Massachusetts</w:t>
      </w:r>
      <w:r w:rsidRPr="00956326">
        <w:rPr>
          <w:rFonts w:ascii="Avenir Next LT Pro" w:hAnsi="Avenir Next LT Pro" w:hint="eastAsia"/>
          <w:sz w:val="24"/>
          <w:szCs w:val="24"/>
        </w:rPr>
        <w:t>要求参与机构在家长提出请求后五（</w:t>
      </w:r>
      <w:r w:rsidRPr="00956326">
        <w:rPr>
          <w:rFonts w:ascii="Avenir Next LT Pro" w:hAnsi="Avenir Next LT Pro" w:hint="eastAsia"/>
          <w:sz w:val="24"/>
          <w:szCs w:val="24"/>
        </w:rPr>
        <w:t>5</w:t>
      </w:r>
      <w:r w:rsidRPr="00956326">
        <w:rPr>
          <w:rFonts w:ascii="Avenir Next LT Pro" w:hAnsi="Avenir Next LT Pro" w:hint="eastAsia"/>
          <w:sz w:val="24"/>
          <w:szCs w:val="24"/>
        </w:rPr>
        <w:t>）天内提供该等信息。</w:t>
      </w:r>
    </w:p>
    <w:p w14:paraId="51CDFDFB" w14:textId="77777777" w:rsidR="008E22F5" w:rsidRPr="00956326" w:rsidRDefault="008E22F5" w:rsidP="002E4F27">
      <w:pPr>
        <w:spacing w:line="264" w:lineRule="auto"/>
        <w:ind w:firstLineChars="200" w:firstLine="480"/>
        <w:jc w:val="both"/>
        <w:rPr>
          <w:rFonts w:ascii="Avenir Next LT Pro" w:hAnsi="Avenir Next LT Pro" w:cs="Avenir Next LT Pro"/>
          <w:sz w:val="24"/>
          <w:szCs w:val="24"/>
        </w:rPr>
      </w:pPr>
    </w:p>
    <w:p w14:paraId="27C88B4F" w14:textId="534D6012" w:rsidR="008F5A0D" w:rsidRPr="00956326" w:rsidRDefault="008F5A0D" w:rsidP="002E4F27">
      <w:pPr>
        <w:pStyle w:val="Heading1"/>
        <w:spacing w:before="0" w:line="264" w:lineRule="auto"/>
        <w:jc w:val="both"/>
        <w:rPr>
          <w:rFonts w:ascii="Avenir Next LT Pro" w:eastAsia="SimSun" w:hAnsi="Avenir Next LT Pro" w:cs="Avenir Next LT Pro"/>
          <w:b/>
          <w:bCs/>
          <w:sz w:val="24"/>
          <w:szCs w:val="24"/>
        </w:rPr>
      </w:pPr>
      <w:r w:rsidRPr="00956326">
        <w:rPr>
          <w:rFonts w:ascii="Avenir Next LT Pro" w:eastAsia="SimSun" w:hAnsi="Avenir Next LT Pro" w:hint="eastAsia"/>
          <w:b/>
          <w:bCs/>
          <w:sz w:val="24"/>
          <w:szCs w:val="24"/>
        </w:rPr>
        <w:t>记录费用</w:t>
      </w:r>
      <w:r w:rsidRPr="00956326">
        <w:rPr>
          <w:rFonts w:ascii="Avenir Next LT Pro" w:eastAsia="SimSun" w:hAnsi="Avenir Next LT Pro" w:hint="eastAsia"/>
          <w:sz w:val="24"/>
          <w:szCs w:val="24"/>
        </w:rPr>
        <w:t>（第</w:t>
      </w:r>
      <w:r w:rsidRPr="00956326">
        <w:rPr>
          <w:rFonts w:ascii="Avenir Next LT Pro" w:eastAsia="SimSun" w:hAnsi="Avenir Next LT Pro" w:hint="eastAsia"/>
          <w:sz w:val="24"/>
          <w:szCs w:val="24"/>
        </w:rPr>
        <w:t>303.409</w:t>
      </w:r>
      <w:r w:rsidRPr="00956326">
        <w:rPr>
          <w:rFonts w:ascii="Avenir Next LT Pro" w:eastAsia="SimSun" w:hAnsi="Avenir Next LT Pro" w:hint="eastAsia"/>
          <w:sz w:val="24"/>
          <w:szCs w:val="24"/>
        </w:rPr>
        <w:t>条）</w:t>
      </w:r>
    </w:p>
    <w:p w14:paraId="53951636" w14:textId="16DFB0B2" w:rsidR="00CE0548" w:rsidRPr="00956326" w:rsidRDefault="00B45BB4" w:rsidP="002E4F27">
      <w:pPr>
        <w:spacing w:line="264" w:lineRule="auto"/>
        <w:ind w:firstLineChars="200" w:firstLine="480"/>
        <w:jc w:val="both"/>
        <w:rPr>
          <w:rFonts w:ascii="Avenir Next LT Pro" w:hAnsi="Avenir Next LT Pro" w:cs="Avenir Next LT Pro"/>
          <w:sz w:val="24"/>
          <w:szCs w:val="24"/>
        </w:rPr>
      </w:pPr>
      <w:r w:rsidRPr="00956326">
        <w:rPr>
          <w:rFonts w:ascii="Avenir Next LT Pro" w:hAnsi="Avenir Next LT Pro" w:hint="eastAsia"/>
          <w:sz w:val="24"/>
          <w:szCs w:val="24"/>
        </w:rPr>
        <w:t>在个别化家庭服务计划（</w:t>
      </w:r>
      <w:r w:rsidRPr="00956326">
        <w:rPr>
          <w:rFonts w:ascii="Avenir Next LT Pro" w:hAnsi="Avenir Next LT Pro" w:hint="eastAsia"/>
          <w:sz w:val="24"/>
          <w:szCs w:val="24"/>
        </w:rPr>
        <w:t>IFSP</w:t>
      </w:r>
      <w:r w:rsidRPr="00956326">
        <w:rPr>
          <w:rFonts w:ascii="Avenir Next LT Pro" w:hAnsi="Avenir Next LT Pro" w:hint="eastAsia"/>
          <w:sz w:val="24"/>
          <w:szCs w:val="24"/>
        </w:rPr>
        <w:t>）会议之后，家长有权免费获取每份评估、测评以及</w:t>
      </w:r>
      <w:r w:rsidRPr="00956326">
        <w:rPr>
          <w:rFonts w:ascii="Avenir Next LT Pro" w:hAnsi="Avenir Next LT Pro" w:hint="eastAsia"/>
          <w:sz w:val="24"/>
          <w:szCs w:val="24"/>
        </w:rPr>
        <w:t>IFSP</w:t>
      </w:r>
      <w:r w:rsidRPr="00956326">
        <w:rPr>
          <w:rFonts w:ascii="Avenir Next LT Pro" w:hAnsi="Avenir Next LT Pro" w:hint="eastAsia"/>
          <w:sz w:val="24"/>
          <w:szCs w:val="24"/>
        </w:rPr>
        <w:t>的初始副本。不得向家长收取查询或调取早期干预记录的费用。但是，如收费不实质阻碍父母行使其查阅和审查记录的权利，则各参与机构可依据本部分规定向家长收取制作记录副本的费用。如收取额外记录副本的费用，费用须符合</w:t>
      </w:r>
      <w:r w:rsidRPr="00956326">
        <w:rPr>
          <w:rFonts w:ascii="Avenir Next LT Pro" w:hAnsi="Avenir Next LT Pro" w:hint="eastAsia"/>
          <w:sz w:val="24"/>
          <w:szCs w:val="24"/>
        </w:rPr>
        <w:t>Massachusetts</w:t>
      </w:r>
      <w:r w:rsidRPr="00956326">
        <w:rPr>
          <w:rFonts w:ascii="Avenir Next LT Pro" w:hAnsi="Avenir Next LT Pro" w:hint="eastAsia"/>
          <w:sz w:val="24"/>
          <w:szCs w:val="24"/>
        </w:rPr>
        <w:t>有关记录复印费用的适用政策，不得超过实际复制成本。</w:t>
      </w:r>
    </w:p>
    <w:p w14:paraId="1981FE85" w14:textId="77777777" w:rsidR="330FB919" w:rsidRPr="00956326" w:rsidRDefault="330FB919" w:rsidP="002E4F27">
      <w:pPr>
        <w:spacing w:line="264" w:lineRule="auto"/>
        <w:jc w:val="both"/>
        <w:rPr>
          <w:rFonts w:ascii="Avenir Next LT Pro" w:eastAsia="Avenir Next LT Pro" w:hAnsi="Avenir Next LT Pro" w:cs="Avenir Next LT Pro"/>
          <w:sz w:val="24"/>
          <w:szCs w:val="24"/>
        </w:rPr>
      </w:pPr>
    </w:p>
    <w:p w14:paraId="2B0DF32F" w14:textId="66F9D957" w:rsidR="008F5A0D" w:rsidRPr="00956326" w:rsidRDefault="008F5A0D" w:rsidP="002E4F27">
      <w:pPr>
        <w:spacing w:line="264" w:lineRule="auto"/>
        <w:ind w:firstLineChars="200" w:firstLine="480"/>
        <w:jc w:val="both"/>
        <w:rPr>
          <w:rFonts w:ascii="Avenir Next LT Pro" w:hAnsi="Avenir Next LT Pro" w:cs="Avenir Next LT Pro"/>
          <w:sz w:val="24"/>
          <w:szCs w:val="24"/>
        </w:rPr>
      </w:pPr>
      <w:r w:rsidRPr="00956326">
        <w:rPr>
          <w:rFonts w:ascii="Avenir Next LT Pro" w:hAnsi="Avenir Next LT Pro" w:hint="eastAsia"/>
          <w:sz w:val="24"/>
          <w:szCs w:val="24"/>
        </w:rPr>
        <w:t>当</w:t>
      </w:r>
      <w:r w:rsidR="00D96BF5" w:rsidRPr="00956326">
        <w:rPr>
          <w:rFonts w:ascii="Avenir Next LT Pro" w:hAnsi="Avenir Next LT Pro" w:hint="eastAsia"/>
          <w:sz w:val="24"/>
          <w:szCs w:val="24"/>
        </w:rPr>
        <w:t>家长</w:t>
      </w:r>
      <w:r w:rsidRPr="00956326">
        <w:rPr>
          <w:rFonts w:ascii="Avenir Next LT Pro" w:hAnsi="Avenir Next LT Pro" w:hint="eastAsia"/>
          <w:sz w:val="24"/>
          <w:szCs w:val="24"/>
        </w:rPr>
        <w:t>因</w:t>
      </w:r>
      <w:r w:rsidRPr="00956326">
        <w:rPr>
          <w:rFonts w:ascii="Avenir Next LT Pro" w:hAnsi="Avenir Next LT Pro" w:hint="eastAsia"/>
          <w:sz w:val="24"/>
          <w:szCs w:val="24"/>
        </w:rPr>
        <w:t>IFSP</w:t>
      </w:r>
      <w:r w:rsidRPr="00956326">
        <w:rPr>
          <w:rFonts w:ascii="Avenir Next LT Pro" w:hAnsi="Avenir Next LT Pro" w:hint="eastAsia"/>
          <w:sz w:val="24"/>
          <w:szCs w:val="24"/>
        </w:rPr>
        <w:t>会议或正当程序听证而需查阅记录时，早期干预部门或服务提供方须确保在会议或听证会召开之前，按照本条规定的时间表，及时提供记录，使</w:t>
      </w:r>
      <w:r w:rsidR="00D96BF5" w:rsidRPr="00956326">
        <w:rPr>
          <w:rFonts w:ascii="Avenir Next LT Pro" w:hAnsi="Avenir Next LT Pro" w:hint="eastAsia"/>
          <w:sz w:val="24"/>
          <w:szCs w:val="24"/>
        </w:rPr>
        <w:t>家长</w:t>
      </w:r>
      <w:r w:rsidRPr="00956326">
        <w:rPr>
          <w:rFonts w:ascii="Avenir Next LT Pro" w:hAnsi="Avenir Next LT Pro" w:hint="eastAsia"/>
          <w:sz w:val="24"/>
          <w:szCs w:val="24"/>
        </w:rPr>
        <w:t>有足够的时间进行查阅。</w:t>
      </w:r>
    </w:p>
    <w:p w14:paraId="513714C2" w14:textId="77777777" w:rsidR="008F5A0D" w:rsidRPr="00956326" w:rsidRDefault="008F5A0D" w:rsidP="002E4F27">
      <w:pPr>
        <w:spacing w:line="264" w:lineRule="auto"/>
        <w:jc w:val="both"/>
        <w:rPr>
          <w:rFonts w:ascii="Avenir Next LT Pro" w:eastAsia="Avenir Next LT Pro" w:hAnsi="Avenir Next LT Pro" w:cs="Avenir Next LT Pro"/>
          <w:sz w:val="24"/>
          <w:szCs w:val="24"/>
        </w:rPr>
      </w:pPr>
    </w:p>
    <w:p w14:paraId="492449A4" w14:textId="77777777" w:rsidR="008F5A0D" w:rsidRPr="00956326" w:rsidRDefault="008F5A0D" w:rsidP="002E4F27">
      <w:pPr>
        <w:pStyle w:val="Heading1"/>
        <w:spacing w:before="0" w:line="264" w:lineRule="auto"/>
        <w:jc w:val="both"/>
        <w:rPr>
          <w:rFonts w:ascii="Avenir Next LT Pro" w:eastAsia="SimSun" w:hAnsi="Avenir Next LT Pro" w:cs="Avenir Next LT Pro"/>
          <w:b/>
          <w:bCs/>
          <w:sz w:val="24"/>
          <w:szCs w:val="24"/>
        </w:rPr>
      </w:pPr>
      <w:r w:rsidRPr="00956326">
        <w:rPr>
          <w:rFonts w:ascii="Avenir Next LT Pro" w:eastAsia="SimSun" w:hAnsi="Avenir Next LT Pro" w:hint="eastAsia"/>
          <w:b/>
          <w:bCs/>
          <w:sz w:val="24"/>
          <w:szCs w:val="24"/>
        </w:rPr>
        <w:t>应家长要求修改记录</w:t>
      </w:r>
      <w:r w:rsidRPr="00956326">
        <w:rPr>
          <w:rFonts w:ascii="Avenir Next LT Pro" w:eastAsia="SimSun" w:hAnsi="Avenir Next LT Pro" w:hint="eastAsia"/>
          <w:sz w:val="24"/>
          <w:szCs w:val="24"/>
        </w:rPr>
        <w:t>（第</w:t>
      </w:r>
      <w:r w:rsidRPr="00956326">
        <w:rPr>
          <w:rFonts w:ascii="Avenir Next LT Pro" w:eastAsia="SimSun" w:hAnsi="Avenir Next LT Pro" w:hint="eastAsia"/>
          <w:sz w:val="24"/>
          <w:szCs w:val="24"/>
        </w:rPr>
        <w:t>303.410</w:t>
      </w:r>
      <w:r w:rsidRPr="00956326">
        <w:rPr>
          <w:rFonts w:ascii="Avenir Next LT Pro" w:eastAsia="SimSun" w:hAnsi="Avenir Next LT Pro" w:hint="eastAsia"/>
          <w:sz w:val="24"/>
          <w:szCs w:val="24"/>
        </w:rPr>
        <w:t>条）</w:t>
      </w:r>
    </w:p>
    <w:p w14:paraId="714CB28B" w14:textId="5ECF0FC8" w:rsidR="00CE0548" w:rsidRPr="00956326" w:rsidRDefault="008F5A0D" w:rsidP="002E4F27">
      <w:pPr>
        <w:spacing w:line="264" w:lineRule="auto"/>
        <w:ind w:firstLineChars="200" w:firstLine="480"/>
        <w:jc w:val="both"/>
        <w:rPr>
          <w:rFonts w:ascii="Avenir Next LT Pro" w:hAnsi="Avenir Next LT Pro" w:cs="Avenir Next LT Pro"/>
          <w:sz w:val="24"/>
          <w:szCs w:val="24"/>
        </w:rPr>
      </w:pPr>
      <w:r w:rsidRPr="00956326">
        <w:rPr>
          <w:rFonts w:ascii="Avenir Next LT Pro" w:hAnsi="Avenir Next LT Pro" w:hint="eastAsia"/>
          <w:sz w:val="24"/>
          <w:szCs w:val="24"/>
        </w:rPr>
        <w:t>如家长认为</w:t>
      </w:r>
      <w:r w:rsidRPr="00956326">
        <w:rPr>
          <w:rStyle w:val="cf01"/>
          <w:rFonts w:ascii="Avenir Next LT Pro" w:hAnsi="Avenir Next LT Pro" w:hint="eastAsia"/>
          <w:sz w:val="24"/>
          <w:szCs w:val="24"/>
        </w:rPr>
        <w:t>依据</w:t>
      </w:r>
      <w:r w:rsidRPr="00956326">
        <w:rPr>
          <w:rStyle w:val="cf01"/>
          <w:rFonts w:ascii="Avenir Next LT Pro" w:hAnsi="Avenir Next LT Pro" w:hint="eastAsia"/>
          <w:sz w:val="24"/>
          <w:szCs w:val="24"/>
        </w:rPr>
        <w:t>IDEA</w:t>
      </w:r>
      <w:r w:rsidRPr="00956326">
        <w:rPr>
          <w:rStyle w:val="cf01"/>
          <w:rFonts w:ascii="Avenir Next LT Pro" w:hAnsi="Avenir Next LT Pro" w:hint="eastAsia"/>
          <w:sz w:val="24"/>
          <w:szCs w:val="24"/>
        </w:rPr>
        <w:t>法案</w:t>
      </w:r>
      <w:r w:rsidRPr="00956326">
        <w:rPr>
          <w:rStyle w:val="cf01"/>
          <w:rFonts w:ascii="Avenir Next LT Pro" w:hAnsi="Avenir Next LT Pro" w:hint="eastAsia"/>
          <w:sz w:val="24"/>
          <w:szCs w:val="24"/>
        </w:rPr>
        <w:t>C</w:t>
      </w:r>
      <w:r w:rsidRPr="00956326">
        <w:rPr>
          <w:rStyle w:val="cf01"/>
          <w:rFonts w:ascii="Avenir Next LT Pro" w:hAnsi="Avenir Next LT Pro" w:hint="eastAsia"/>
          <w:sz w:val="24"/>
          <w:szCs w:val="24"/>
        </w:rPr>
        <w:t>部分收集、保存或使用的早期干预记录中的信息</w:t>
      </w:r>
      <w:r w:rsidRPr="00956326">
        <w:rPr>
          <w:rFonts w:ascii="Avenir Next LT Pro" w:hAnsi="Avenir Next LT Pro" w:hint="eastAsia"/>
          <w:sz w:val="24"/>
          <w:szCs w:val="24"/>
        </w:rPr>
        <w:t>不准确、具有误导性，或侵犯了儿童或家长的隐私权或其他权利，可要求</w:t>
      </w:r>
      <w:r w:rsidRPr="00956326">
        <w:rPr>
          <w:rStyle w:val="cf01"/>
          <w:rFonts w:ascii="Avenir Next LT Pro" w:hAnsi="Avenir Next LT Pro" w:hint="eastAsia"/>
          <w:sz w:val="24"/>
          <w:szCs w:val="24"/>
        </w:rPr>
        <w:t>保存信息的参与机构</w:t>
      </w:r>
      <w:r w:rsidRPr="00956326">
        <w:rPr>
          <w:rFonts w:ascii="Avenir Next LT Pro" w:hAnsi="Avenir Next LT Pro" w:hint="eastAsia"/>
          <w:sz w:val="24"/>
          <w:szCs w:val="24"/>
        </w:rPr>
        <w:t>对记录进行修改。参与机构</w:t>
      </w:r>
      <w:r w:rsidR="00B20520">
        <w:rPr>
          <w:rFonts w:ascii="Avenir Next LT Pro" w:hAnsi="Avenir Next LT Pro" w:hint="eastAsia"/>
          <w:sz w:val="24"/>
          <w:szCs w:val="24"/>
        </w:rPr>
        <w:t>应</w:t>
      </w:r>
      <w:r w:rsidRPr="00956326">
        <w:rPr>
          <w:rFonts w:ascii="Avenir Next LT Pro" w:hAnsi="Avenir Next LT Pro" w:hint="eastAsia"/>
          <w:sz w:val="24"/>
          <w:szCs w:val="24"/>
        </w:rPr>
        <w:t>在合理期限内审查该等请求，决定是否对记录进行修改。如参与机构认定需要修改信息，他们</w:t>
      </w:r>
      <w:r w:rsidR="00B20520">
        <w:rPr>
          <w:rFonts w:ascii="Avenir Next LT Pro" w:hAnsi="Avenir Next LT Pro" w:hint="eastAsia"/>
          <w:sz w:val="24"/>
          <w:szCs w:val="24"/>
        </w:rPr>
        <w:t>应</w:t>
      </w:r>
      <w:r w:rsidRPr="00956326">
        <w:rPr>
          <w:rFonts w:ascii="Avenir Next LT Pro" w:hAnsi="Avenir Next LT Pro" w:hint="eastAsia"/>
          <w:sz w:val="24"/>
          <w:szCs w:val="24"/>
        </w:rPr>
        <w:t>进行修改并以书面形式通知家长。如参与机构认定不应修改信息，他们</w:t>
      </w:r>
      <w:r w:rsidR="00B20520">
        <w:rPr>
          <w:rFonts w:ascii="Avenir Next LT Pro" w:hAnsi="Avenir Next LT Pro" w:hint="eastAsia"/>
          <w:sz w:val="24"/>
          <w:szCs w:val="24"/>
        </w:rPr>
        <w:t>应</w:t>
      </w:r>
      <w:r w:rsidRPr="00956326">
        <w:rPr>
          <w:rFonts w:ascii="Avenir Next LT Pro" w:hAnsi="Avenir Next LT Pro" w:hint="eastAsia"/>
          <w:sz w:val="24"/>
          <w:szCs w:val="24"/>
        </w:rPr>
        <w:t>以书面形式通知家长拒绝修改的决定，并告知家长其有权依据第</w:t>
      </w:r>
      <w:r w:rsidRPr="00956326">
        <w:rPr>
          <w:rFonts w:ascii="Avenir Next LT Pro" w:hAnsi="Avenir Next LT Pro" w:hint="eastAsia"/>
          <w:sz w:val="24"/>
          <w:szCs w:val="24"/>
        </w:rPr>
        <w:t>303.411</w:t>
      </w:r>
      <w:r w:rsidRPr="00956326">
        <w:rPr>
          <w:rFonts w:ascii="Avenir Next LT Pro" w:hAnsi="Avenir Next LT Pro" w:hint="eastAsia"/>
          <w:sz w:val="24"/>
          <w:szCs w:val="24"/>
        </w:rPr>
        <w:t>条申请听证。</w:t>
      </w:r>
    </w:p>
    <w:p w14:paraId="266A8260" w14:textId="77777777" w:rsidR="00CE0548" w:rsidRPr="00B20520" w:rsidRDefault="00CE0548" w:rsidP="002E4F27">
      <w:pPr>
        <w:spacing w:line="264" w:lineRule="auto"/>
        <w:jc w:val="both"/>
        <w:rPr>
          <w:rFonts w:ascii="Avenir Next LT Pro" w:eastAsia="Avenir Next LT Pro" w:hAnsi="Avenir Next LT Pro" w:cs="Avenir Next LT Pro"/>
          <w:sz w:val="24"/>
          <w:szCs w:val="24"/>
        </w:rPr>
      </w:pPr>
    </w:p>
    <w:p w14:paraId="5F185B70" w14:textId="58700921" w:rsidR="008F5A0D" w:rsidRPr="00956326" w:rsidRDefault="008F5A0D" w:rsidP="002E4F27">
      <w:pPr>
        <w:pStyle w:val="Heading1"/>
        <w:spacing w:before="0" w:line="264" w:lineRule="auto"/>
        <w:jc w:val="both"/>
        <w:rPr>
          <w:rFonts w:ascii="Avenir Next LT Pro" w:eastAsia="SimSun" w:hAnsi="Avenir Next LT Pro" w:cs="Avenir Next LT Pro"/>
          <w:b/>
          <w:bCs/>
          <w:sz w:val="24"/>
          <w:szCs w:val="24"/>
        </w:rPr>
      </w:pPr>
      <w:r w:rsidRPr="00956326">
        <w:rPr>
          <w:rFonts w:ascii="Avenir Next LT Pro" w:eastAsia="SimSun" w:hAnsi="Avenir Next LT Pro" w:hint="eastAsia"/>
          <w:b/>
          <w:bCs/>
          <w:sz w:val="24"/>
          <w:szCs w:val="24"/>
        </w:rPr>
        <w:t>听证机会</w:t>
      </w:r>
      <w:r w:rsidRPr="00956326">
        <w:rPr>
          <w:rFonts w:ascii="Avenir Next LT Pro" w:eastAsia="SimSun" w:hAnsi="Avenir Next LT Pro" w:hint="eastAsia"/>
          <w:sz w:val="24"/>
          <w:szCs w:val="24"/>
        </w:rPr>
        <w:t>（第</w:t>
      </w:r>
      <w:r w:rsidRPr="00956326">
        <w:rPr>
          <w:rFonts w:ascii="Avenir Next LT Pro" w:eastAsia="SimSun" w:hAnsi="Avenir Next LT Pro" w:hint="eastAsia"/>
          <w:sz w:val="24"/>
          <w:szCs w:val="24"/>
        </w:rPr>
        <w:t>303.411</w:t>
      </w:r>
      <w:r w:rsidR="00A63ED4">
        <w:rPr>
          <w:rFonts w:ascii="Avenir Next LT Pro" w:eastAsia="SimSun" w:hAnsi="Avenir Next LT Pro" w:hint="eastAsia"/>
          <w:sz w:val="24"/>
          <w:szCs w:val="24"/>
        </w:rPr>
        <w:t>条</w:t>
      </w:r>
      <w:r w:rsidRPr="00956326">
        <w:rPr>
          <w:rFonts w:ascii="Avenir Next LT Pro" w:eastAsia="SimSun" w:hAnsi="Avenir Next LT Pro" w:hint="eastAsia"/>
          <w:sz w:val="24"/>
          <w:szCs w:val="24"/>
        </w:rPr>
        <w:t>）</w:t>
      </w:r>
    </w:p>
    <w:p w14:paraId="4478CB3A" w14:textId="4C398498" w:rsidR="008F5A0D" w:rsidRPr="00956326" w:rsidRDefault="008F5A0D" w:rsidP="002E4F27">
      <w:pPr>
        <w:spacing w:line="264" w:lineRule="auto"/>
        <w:ind w:firstLineChars="200" w:firstLine="480"/>
        <w:jc w:val="both"/>
        <w:rPr>
          <w:rFonts w:ascii="Avenir Next LT Pro" w:hAnsi="Avenir Next LT Pro" w:cs="Avenir Next LT Pro"/>
          <w:sz w:val="24"/>
          <w:szCs w:val="24"/>
        </w:rPr>
      </w:pPr>
      <w:r w:rsidRPr="00956326">
        <w:rPr>
          <w:rFonts w:ascii="Avenir Next LT Pro" w:hAnsi="Avenir Next LT Pro" w:hint="eastAsia"/>
          <w:sz w:val="24"/>
          <w:szCs w:val="24"/>
        </w:rPr>
        <w:t>如参与机构拒绝家长依据第</w:t>
      </w:r>
      <w:r w:rsidRPr="00956326">
        <w:rPr>
          <w:rFonts w:ascii="Avenir Next LT Pro" w:hAnsi="Avenir Next LT Pro" w:hint="eastAsia"/>
          <w:sz w:val="24"/>
          <w:szCs w:val="24"/>
        </w:rPr>
        <w:t>303.410</w:t>
      </w:r>
      <w:r w:rsidRPr="00956326">
        <w:rPr>
          <w:rFonts w:ascii="Avenir Next LT Pro" w:hAnsi="Avenir Next LT Pro" w:hint="eastAsia"/>
          <w:sz w:val="24"/>
          <w:szCs w:val="24"/>
        </w:rPr>
        <w:t>条提出的记录修改请求，家长有权申请听证，对儿童记录的内容提出异议。</w:t>
      </w:r>
      <w:r w:rsidRPr="00956326">
        <w:rPr>
          <w:rStyle w:val="cf01"/>
          <w:rFonts w:ascii="Avenir Next LT Pro" w:hAnsi="Avenir Next LT Pro" w:hint="eastAsia"/>
          <w:sz w:val="24"/>
          <w:szCs w:val="24"/>
        </w:rPr>
        <w:t>家长可依据</w:t>
      </w:r>
      <w:hyperlink r:id="rId40" w:anchor="p-303.430(d)(1)">
        <w:r w:rsidRPr="00956326">
          <w:rPr>
            <w:rStyle w:val="cf01"/>
            <w:rFonts w:ascii="Avenir Next LT Pro" w:hAnsi="Avenir Next LT Pro" w:hint="eastAsia"/>
            <w:sz w:val="24"/>
            <w:szCs w:val="24"/>
            <w:u w:val="single"/>
          </w:rPr>
          <w:t>第</w:t>
        </w:r>
        <w:r w:rsidRPr="00956326">
          <w:rPr>
            <w:rStyle w:val="cf01"/>
            <w:rFonts w:ascii="Avenir Next LT Pro" w:hAnsi="Avenir Next LT Pro" w:hint="eastAsia"/>
            <w:sz w:val="24"/>
            <w:szCs w:val="24"/>
            <w:u w:val="single"/>
          </w:rPr>
          <w:t>303.430(d)(1)</w:t>
        </w:r>
        <w:r w:rsidRPr="00956326">
          <w:rPr>
            <w:rStyle w:val="cf01"/>
            <w:rFonts w:ascii="Avenir Next LT Pro" w:hAnsi="Avenir Next LT Pro" w:hint="eastAsia"/>
            <w:sz w:val="24"/>
            <w:szCs w:val="24"/>
            <w:u w:val="single"/>
          </w:rPr>
          <w:t>条</w:t>
        </w:r>
      </w:hyperlink>
      <w:r w:rsidRPr="00956326">
        <w:rPr>
          <w:rStyle w:val="cf01"/>
          <w:rFonts w:ascii="Avenir Next LT Pro" w:hAnsi="Avenir Next LT Pro" w:hint="eastAsia"/>
          <w:sz w:val="24"/>
          <w:szCs w:val="24"/>
        </w:rPr>
        <w:t>规定的程序申请正当程序听</w:t>
      </w:r>
      <w:r w:rsidRPr="00956326">
        <w:rPr>
          <w:rStyle w:val="cf01"/>
          <w:rFonts w:ascii="Avenir Next LT Pro" w:hAnsi="Avenir Next LT Pro" w:hint="eastAsia"/>
          <w:sz w:val="24"/>
          <w:szCs w:val="24"/>
        </w:rPr>
        <w:lastRenderedPageBreak/>
        <w:t>证，该等听证程序应符合</w:t>
      </w:r>
      <w:hyperlink r:id="rId41">
        <w:r w:rsidRPr="00956326">
          <w:rPr>
            <w:rStyle w:val="cf01"/>
            <w:rFonts w:ascii="Avenir Next LT Pro" w:hAnsi="Avenir Next LT Pro" w:hint="eastAsia"/>
            <w:sz w:val="24"/>
            <w:szCs w:val="24"/>
            <w:u w:val="single"/>
          </w:rPr>
          <w:t>第</w:t>
        </w:r>
        <w:r w:rsidRPr="00956326">
          <w:rPr>
            <w:rStyle w:val="cf01"/>
            <w:rFonts w:ascii="Avenir Next LT Pro" w:hAnsi="Avenir Next LT Pro" w:hint="eastAsia"/>
            <w:sz w:val="24"/>
            <w:szCs w:val="24"/>
            <w:u w:val="single"/>
          </w:rPr>
          <w:t>303.413</w:t>
        </w:r>
        <w:r w:rsidRPr="00956326">
          <w:rPr>
            <w:rStyle w:val="cf01"/>
            <w:rFonts w:ascii="Avenir Next LT Pro" w:hAnsi="Avenir Next LT Pro" w:hint="eastAsia"/>
            <w:sz w:val="24"/>
            <w:szCs w:val="24"/>
            <w:u w:val="single"/>
          </w:rPr>
          <w:t>条</w:t>
        </w:r>
      </w:hyperlink>
      <w:r w:rsidRPr="00956326">
        <w:rPr>
          <w:rStyle w:val="cf01"/>
          <w:rFonts w:ascii="Avenir Next LT Pro" w:hAnsi="Avenir Next LT Pro" w:hint="eastAsia"/>
          <w:sz w:val="24"/>
          <w:szCs w:val="24"/>
        </w:rPr>
        <w:t>规定的听证程序要求，或者，家长可以直接依据</w:t>
      </w:r>
      <w:hyperlink r:id="rId42">
        <w:r w:rsidRPr="00956326">
          <w:rPr>
            <w:rStyle w:val="cf01"/>
            <w:rFonts w:ascii="Avenir Next LT Pro" w:hAnsi="Avenir Next LT Pro" w:hint="eastAsia"/>
            <w:sz w:val="24"/>
            <w:szCs w:val="24"/>
            <w:u w:val="single"/>
          </w:rPr>
          <w:t>第</w:t>
        </w:r>
        <w:r w:rsidRPr="00956326">
          <w:rPr>
            <w:rStyle w:val="cf01"/>
            <w:rFonts w:ascii="Avenir Next LT Pro" w:hAnsi="Avenir Next LT Pro" w:hint="eastAsia"/>
            <w:sz w:val="24"/>
            <w:szCs w:val="24"/>
            <w:u w:val="single"/>
          </w:rPr>
          <w:t>303.413</w:t>
        </w:r>
        <w:r w:rsidRPr="00956326">
          <w:rPr>
            <w:rStyle w:val="cf01"/>
            <w:rFonts w:ascii="Avenir Next LT Pro" w:hAnsi="Avenir Next LT Pro" w:hint="eastAsia"/>
            <w:sz w:val="24"/>
            <w:szCs w:val="24"/>
            <w:u w:val="single"/>
          </w:rPr>
          <w:t>条</w:t>
        </w:r>
      </w:hyperlink>
      <w:r w:rsidRPr="00956326">
        <w:rPr>
          <w:rStyle w:val="cf01"/>
          <w:rFonts w:ascii="Avenir Next LT Pro" w:hAnsi="Avenir Next LT Pro" w:hint="eastAsia"/>
          <w:sz w:val="24"/>
          <w:szCs w:val="24"/>
        </w:rPr>
        <w:t>规定的州级程序申请听证（</w:t>
      </w:r>
      <w:r w:rsidRPr="00956326">
        <w:rPr>
          <w:rStyle w:val="cf11"/>
          <w:rFonts w:ascii="Avenir Next LT Pro" w:hAnsi="Avenir Next LT Pro" w:hint="eastAsia"/>
          <w:sz w:val="24"/>
          <w:szCs w:val="24"/>
        </w:rPr>
        <w:t>即</w:t>
      </w:r>
      <w:r w:rsidRPr="00956326">
        <w:rPr>
          <w:rStyle w:val="cf01"/>
          <w:rFonts w:ascii="Avenir Next LT Pro" w:hAnsi="Avenir Next LT Pro" w:hint="eastAsia"/>
          <w:sz w:val="24"/>
          <w:szCs w:val="24"/>
        </w:rPr>
        <w:t>符合</w:t>
      </w:r>
      <w:hyperlink r:id="rId43">
        <w:r w:rsidRPr="00956326">
          <w:rPr>
            <w:rStyle w:val="cf01"/>
            <w:rFonts w:ascii="Avenir Next LT Pro" w:hAnsi="Avenir Next LT Pro" w:hint="eastAsia"/>
            <w:sz w:val="24"/>
            <w:szCs w:val="24"/>
            <w:u w:val="single"/>
          </w:rPr>
          <w:t>CFR</w:t>
        </w:r>
        <w:r w:rsidRPr="00956326">
          <w:rPr>
            <w:rStyle w:val="cf01"/>
            <w:rFonts w:ascii="Avenir Next LT Pro" w:hAnsi="Avenir Next LT Pro" w:hint="eastAsia"/>
            <w:sz w:val="24"/>
            <w:szCs w:val="24"/>
            <w:u w:val="single"/>
          </w:rPr>
          <w:t>第</w:t>
        </w:r>
        <w:r w:rsidRPr="00956326">
          <w:rPr>
            <w:rStyle w:val="cf01"/>
            <w:rFonts w:ascii="Avenir Next LT Pro" w:hAnsi="Avenir Next LT Pro" w:hint="eastAsia"/>
            <w:sz w:val="24"/>
            <w:szCs w:val="24"/>
            <w:u w:val="single"/>
          </w:rPr>
          <w:t>34</w:t>
        </w:r>
        <w:r w:rsidRPr="00956326">
          <w:rPr>
            <w:rStyle w:val="cf01"/>
            <w:rFonts w:ascii="Avenir Next LT Pro" w:hAnsi="Avenir Next LT Pro" w:hint="eastAsia"/>
            <w:sz w:val="24"/>
            <w:szCs w:val="24"/>
            <w:u w:val="single"/>
          </w:rPr>
          <w:t>编第</w:t>
        </w:r>
        <w:r w:rsidRPr="00956326">
          <w:rPr>
            <w:rStyle w:val="cf01"/>
            <w:rFonts w:ascii="Avenir Next LT Pro" w:hAnsi="Avenir Next LT Pro" w:hint="eastAsia"/>
            <w:sz w:val="24"/>
            <w:szCs w:val="24"/>
            <w:u w:val="single"/>
          </w:rPr>
          <w:t>99.22</w:t>
        </w:r>
        <w:r w:rsidRPr="00956326">
          <w:rPr>
            <w:rStyle w:val="cf01"/>
            <w:rFonts w:ascii="Avenir Next LT Pro" w:hAnsi="Avenir Next LT Pro" w:hint="eastAsia"/>
            <w:sz w:val="24"/>
            <w:szCs w:val="24"/>
            <w:u w:val="single"/>
          </w:rPr>
          <w:t>条</w:t>
        </w:r>
      </w:hyperlink>
      <w:r w:rsidR="00441E4A" w:rsidRPr="00441E4A">
        <w:rPr>
          <w:rStyle w:val="cf01"/>
          <w:rFonts w:ascii="Avenir Next LT Pro" w:hAnsi="Avenir Next LT Pro"/>
          <w:sz w:val="24"/>
          <w:szCs w:val="24"/>
        </w:rPr>
        <w:t>FERPA</w:t>
      </w:r>
      <w:r w:rsidRPr="00956326">
        <w:rPr>
          <w:rStyle w:val="cf01"/>
          <w:rFonts w:ascii="Avenir Next LT Pro" w:hAnsi="Avenir Next LT Pro" w:hint="eastAsia"/>
          <w:sz w:val="24"/>
          <w:szCs w:val="24"/>
        </w:rPr>
        <w:t>听证要求的程序）。</w:t>
      </w:r>
    </w:p>
    <w:p w14:paraId="69194D5B" w14:textId="77777777" w:rsidR="008F5A0D" w:rsidRPr="00956326" w:rsidRDefault="008F5A0D" w:rsidP="002E4F27">
      <w:pPr>
        <w:spacing w:line="264" w:lineRule="auto"/>
        <w:jc w:val="both"/>
        <w:rPr>
          <w:rFonts w:ascii="Avenir Next LT Pro" w:eastAsia="Avenir Next LT Pro" w:hAnsi="Avenir Next LT Pro" w:cs="Avenir Next LT Pro"/>
          <w:sz w:val="24"/>
          <w:szCs w:val="24"/>
        </w:rPr>
      </w:pPr>
    </w:p>
    <w:p w14:paraId="0AB97B5F" w14:textId="77777777" w:rsidR="008F5A0D" w:rsidRPr="00956326" w:rsidRDefault="008F5A0D" w:rsidP="002E4F27">
      <w:pPr>
        <w:pStyle w:val="Heading1"/>
        <w:spacing w:before="0" w:line="264" w:lineRule="auto"/>
        <w:jc w:val="both"/>
        <w:rPr>
          <w:rFonts w:ascii="Avenir Next LT Pro" w:eastAsia="SimSun" w:hAnsi="Avenir Next LT Pro" w:cs="Avenir Next LT Pro"/>
          <w:b/>
          <w:bCs/>
          <w:sz w:val="24"/>
          <w:szCs w:val="24"/>
        </w:rPr>
      </w:pPr>
      <w:r w:rsidRPr="00956326">
        <w:rPr>
          <w:rFonts w:ascii="Avenir Next LT Pro" w:eastAsia="SimSun" w:hAnsi="Avenir Next LT Pro" w:hint="eastAsia"/>
          <w:b/>
          <w:bCs/>
          <w:sz w:val="24"/>
          <w:szCs w:val="24"/>
        </w:rPr>
        <w:t>听证结果</w:t>
      </w:r>
      <w:r w:rsidRPr="00956326">
        <w:rPr>
          <w:rFonts w:ascii="Avenir Next LT Pro" w:eastAsia="SimSun" w:hAnsi="Avenir Next LT Pro" w:hint="eastAsia"/>
          <w:sz w:val="24"/>
          <w:szCs w:val="24"/>
        </w:rPr>
        <w:t>（第</w:t>
      </w:r>
      <w:r w:rsidRPr="00956326">
        <w:rPr>
          <w:rFonts w:ascii="Avenir Next LT Pro" w:eastAsia="SimSun" w:hAnsi="Avenir Next LT Pro" w:hint="eastAsia"/>
          <w:sz w:val="24"/>
          <w:szCs w:val="24"/>
        </w:rPr>
        <w:t>303.412</w:t>
      </w:r>
      <w:r w:rsidRPr="00956326">
        <w:rPr>
          <w:rFonts w:ascii="Avenir Next LT Pro" w:eastAsia="SimSun" w:hAnsi="Avenir Next LT Pro" w:hint="eastAsia"/>
          <w:sz w:val="24"/>
          <w:szCs w:val="24"/>
        </w:rPr>
        <w:t>条）</w:t>
      </w:r>
    </w:p>
    <w:p w14:paraId="20E9AE30" w14:textId="6CB6DED2" w:rsidR="007204EE" w:rsidRPr="00956326" w:rsidRDefault="008F5A0D" w:rsidP="002E4F27">
      <w:pPr>
        <w:spacing w:line="264" w:lineRule="auto"/>
        <w:ind w:firstLineChars="200" w:firstLine="480"/>
        <w:jc w:val="both"/>
        <w:rPr>
          <w:rFonts w:ascii="Avenir Next LT Pro" w:hAnsi="Avenir Next LT Pro" w:cs="Avenir Next LT Pro"/>
          <w:sz w:val="24"/>
          <w:szCs w:val="24"/>
        </w:rPr>
      </w:pPr>
      <w:r w:rsidRPr="00956326">
        <w:rPr>
          <w:rFonts w:ascii="Avenir Next LT Pro" w:hAnsi="Avenir Next LT Pro" w:hint="eastAsia"/>
          <w:sz w:val="24"/>
          <w:szCs w:val="24"/>
        </w:rPr>
        <w:t>依据第</w:t>
      </w:r>
      <w:r w:rsidRPr="00956326">
        <w:rPr>
          <w:rFonts w:ascii="Avenir Next LT Pro" w:hAnsi="Avenir Next LT Pro" w:hint="eastAsia"/>
          <w:sz w:val="24"/>
          <w:szCs w:val="24"/>
        </w:rPr>
        <w:t>303.411</w:t>
      </w:r>
      <w:r w:rsidRPr="00956326">
        <w:rPr>
          <w:rFonts w:ascii="Avenir Next LT Pro" w:hAnsi="Avenir Next LT Pro" w:hint="eastAsia"/>
          <w:sz w:val="24"/>
          <w:szCs w:val="24"/>
        </w:rPr>
        <w:t>条举行的听证会结束后，如听证官</w:t>
      </w:r>
      <w:r w:rsidR="00E71489">
        <w:rPr>
          <w:rFonts w:ascii="Avenir Next LT Pro" w:hAnsi="Avenir Next LT Pro" w:hint="eastAsia"/>
          <w:sz w:val="24"/>
          <w:szCs w:val="24"/>
        </w:rPr>
        <w:t>认定</w:t>
      </w:r>
      <w:r w:rsidRPr="00956326">
        <w:rPr>
          <w:rFonts w:ascii="Avenir Next LT Pro" w:hAnsi="Avenir Next LT Pro" w:hint="eastAsia"/>
          <w:sz w:val="24"/>
          <w:szCs w:val="24"/>
        </w:rPr>
        <w:t>记录中的信息不准确、具有误导性，或以其他方式侵犯了儿童或家长的隐私权或其他权利，参与机构须相应地修改记录，并以书面形式通知家长。如听证官</w:t>
      </w:r>
      <w:r w:rsidR="00E71489">
        <w:rPr>
          <w:rFonts w:ascii="Avenir Next LT Pro" w:hAnsi="Avenir Next LT Pro" w:hint="eastAsia"/>
          <w:sz w:val="24"/>
          <w:szCs w:val="24"/>
        </w:rPr>
        <w:t>认定</w:t>
      </w:r>
      <w:r w:rsidRPr="00956326">
        <w:rPr>
          <w:rFonts w:ascii="Avenir Next LT Pro" w:hAnsi="Avenir Next LT Pro" w:hint="eastAsia"/>
          <w:sz w:val="24"/>
          <w:szCs w:val="24"/>
        </w:rPr>
        <w:t>该等信息准确、不具有误导性，且没有以其他方式侵犯儿童或家长的隐私权或其他权利，参与机构须告知家长其有权在记录中作出</w:t>
      </w:r>
      <w:r w:rsidR="00B20520">
        <w:rPr>
          <w:rFonts w:ascii="Avenir Next LT Pro" w:hAnsi="Avenir Next LT Pro" w:hint="eastAsia"/>
          <w:sz w:val="24"/>
          <w:szCs w:val="24"/>
        </w:rPr>
        <w:t>陈述</w:t>
      </w:r>
      <w:r w:rsidRPr="00956326">
        <w:rPr>
          <w:rFonts w:ascii="Avenir Next LT Pro" w:hAnsi="Avenir Next LT Pro" w:hint="eastAsia"/>
          <w:sz w:val="24"/>
          <w:szCs w:val="24"/>
        </w:rPr>
        <w:t>，就争议信息发表意见或表明家长对</w:t>
      </w:r>
      <w:r w:rsidR="00F23939">
        <w:rPr>
          <w:rFonts w:ascii="Avenir Next LT Pro" w:hAnsi="Avenir Next LT Pro" w:hint="eastAsia"/>
          <w:sz w:val="24"/>
          <w:szCs w:val="24"/>
        </w:rPr>
        <w:t>决定</w:t>
      </w:r>
      <w:r w:rsidRPr="00956326">
        <w:rPr>
          <w:rFonts w:ascii="Avenir Next LT Pro" w:hAnsi="Avenir Next LT Pro" w:hint="eastAsia"/>
          <w:sz w:val="24"/>
          <w:szCs w:val="24"/>
        </w:rPr>
        <w:t>的异议。</w:t>
      </w:r>
    </w:p>
    <w:p w14:paraId="18252729" w14:textId="77777777" w:rsidR="007204EE" w:rsidRPr="00956326" w:rsidRDefault="007204EE" w:rsidP="002E4F27">
      <w:pPr>
        <w:spacing w:line="264" w:lineRule="auto"/>
        <w:jc w:val="both"/>
        <w:rPr>
          <w:rFonts w:ascii="Avenir Next LT Pro" w:eastAsia="Avenir Next LT Pro" w:hAnsi="Avenir Next LT Pro" w:cs="Avenir Next LT Pro"/>
          <w:sz w:val="24"/>
          <w:szCs w:val="24"/>
        </w:rPr>
      </w:pPr>
    </w:p>
    <w:p w14:paraId="270122A9" w14:textId="2E5225F9" w:rsidR="008F5A0D" w:rsidRPr="00956326" w:rsidRDefault="00CE0548" w:rsidP="002E4F27">
      <w:pPr>
        <w:spacing w:line="264" w:lineRule="auto"/>
        <w:ind w:firstLineChars="200" w:firstLine="480"/>
        <w:jc w:val="both"/>
        <w:rPr>
          <w:rFonts w:ascii="Avenir Next LT Pro" w:hAnsi="Avenir Next LT Pro" w:cs="Avenir Next LT Pro"/>
          <w:sz w:val="24"/>
          <w:szCs w:val="24"/>
        </w:rPr>
      </w:pPr>
      <w:r w:rsidRPr="00956326">
        <w:rPr>
          <w:rFonts w:ascii="Avenir Next LT Pro" w:hAnsi="Avenir Next LT Pro" w:hint="eastAsia"/>
          <w:sz w:val="24"/>
          <w:szCs w:val="24"/>
        </w:rPr>
        <w:t>只要该等记录或争议部分是由机构保存，机构须将家长在早期干预记录中作出的任何</w:t>
      </w:r>
      <w:r w:rsidR="00B20520">
        <w:rPr>
          <w:rFonts w:ascii="Avenir Next LT Pro" w:hAnsi="Avenir Next LT Pro" w:hint="eastAsia"/>
          <w:sz w:val="24"/>
          <w:szCs w:val="24"/>
        </w:rPr>
        <w:t>陈述</w:t>
      </w:r>
      <w:r w:rsidRPr="00956326">
        <w:rPr>
          <w:rFonts w:ascii="Avenir Next LT Pro" w:hAnsi="Avenir Next LT Pro" w:hint="eastAsia"/>
          <w:sz w:val="24"/>
          <w:szCs w:val="24"/>
        </w:rPr>
        <w:t>作为儿童早期干预记录的一部分予以保存，机构在向任何一方披露该等记录或争议部分时，应一并披露该等</w:t>
      </w:r>
      <w:r w:rsidR="00B20520">
        <w:rPr>
          <w:rFonts w:ascii="Avenir Next LT Pro" w:hAnsi="Avenir Next LT Pro" w:hint="eastAsia"/>
          <w:sz w:val="24"/>
          <w:szCs w:val="24"/>
        </w:rPr>
        <w:t>陈述</w:t>
      </w:r>
      <w:r w:rsidRPr="00956326">
        <w:rPr>
          <w:rFonts w:ascii="Avenir Next LT Pro" w:hAnsi="Avenir Next LT Pro" w:hint="eastAsia"/>
          <w:sz w:val="24"/>
          <w:szCs w:val="24"/>
        </w:rPr>
        <w:t>。</w:t>
      </w:r>
    </w:p>
    <w:p w14:paraId="719B8150" w14:textId="77777777" w:rsidR="008F5A0D" w:rsidRPr="00956326" w:rsidRDefault="008F5A0D" w:rsidP="002E4F27">
      <w:pPr>
        <w:pStyle w:val="ListParagraph"/>
        <w:spacing w:line="264" w:lineRule="auto"/>
        <w:jc w:val="both"/>
        <w:rPr>
          <w:rFonts w:ascii="Avenir Next LT Pro" w:eastAsia="Avenir Next LT Pro" w:hAnsi="Avenir Next LT Pro" w:cs="Avenir Next LT Pro"/>
          <w:sz w:val="24"/>
          <w:szCs w:val="24"/>
        </w:rPr>
      </w:pPr>
    </w:p>
    <w:p w14:paraId="75BCC4AF" w14:textId="77777777" w:rsidR="008F5A0D" w:rsidRPr="00956326" w:rsidRDefault="008F5A0D" w:rsidP="002E4F27">
      <w:pPr>
        <w:pStyle w:val="Heading1"/>
        <w:spacing w:before="0" w:line="264" w:lineRule="auto"/>
        <w:jc w:val="both"/>
        <w:rPr>
          <w:rFonts w:ascii="Avenir Next LT Pro" w:eastAsia="SimSun" w:hAnsi="Avenir Next LT Pro" w:cs="Avenir Next LT Pro"/>
          <w:sz w:val="24"/>
          <w:szCs w:val="24"/>
        </w:rPr>
      </w:pPr>
      <w:r w:rsidRPr="00956326">
        <w:rPr>
          <w:rFonts w:ascii="Avenir Next LT Pro" w:eastAsia="SimSun" w:hAnsi="Avenir Next LT Pro" w:hint="eastAsia"/>
          <w:b/>
          <w:bCs/>
          <w:sz w:val="24"/>
          <w:szCs w:val="24"/>
        </w:rPr>
        <w:t>听证程序</w:t>
      </w:r>
      <w:r w:rsidRPr="00956326">
        <w:rPr>
          <w:rFonts w:ascii="Avenir Next LT Pro" w:eastAsia="SimSun" w:hAnsi="Avenir Next LT Pro" w:hint="eastAsia"/>
          <w:sz w:val="24"/>
          <w:szCs w:val="24"/>
        </w:rPr>
        <w:t>（第</w:t>
      </w:r>
      <w:r w:rsidRPr="00956326">
        <w:rPr>
          <w:rFonts w:ascii="Avenir Next LT Pro" w:eastAsia="SimSun" w:hAnsi="Avenir Next LT Pro" w:hint="eastAsia"/>
          <w:sz w:val="24"/>
          <w:szCs w:val="24"/>
        </w:rPr>
        <w:t>303.413</w:t>
      </w:r>
      <w:r w:rsidRPr="00956326">
        <w:rPr>
          <w:rFonts w:ascii="Avenir Next LT Pro" w:eastAsia="SimSun" w:hAnsi="Avenir Next LT Pro" w:hint="eastAsia"/>
          <w:sz w:val="24"/>
          <w:szCs w:val="24"/>
        </w:rPr>
        <w:t>条）</w:t>
      </w:r>
    </w:p>
    <w:p w14:paraId="35FE8E6A" w14:textId="36A803A3" w:rsidR="002C6BEF" w:rsidRPr="00956326" w:rsidRDefault="008F5A0D" w:rsidP="002E4F27">
      <w:pPr>
        <w:spacing w:line="264" w:lineRule="auto"/>
        <w:ind w:firstLineChars="200" w:firstLine="480"/>
        <w:jc w:val="both"/>
        <w:rPr>
          <w:rFonts w:ascii="Avenir Next LT Pro" w:hAnsi="Avenir Next LT Pro"/>
          <w:sz w:val="24"/>
          <w:szCs w:val="24"/>
        </w:rPr>
      </w:pPr>
      <w:r w:rsidRPr="00956326">
        <w:rPr>
          <w:rStyle w:val="cf01"/>
          <w:rFonts w:ascii="Avenir Next LT Pro" w:hAnsi="Avenir Next LT Pro" w:hint="eastAsia"/>
          <w:sz w:val="24"/>
          <w:szCs w:val="24"/>
        </w:rPr>
        <w:t>依据</w:t>
      </w:r>
      <w:hyperlink r:id="rId44">
        <w:r w:rsidRPr="00956326">
          <w:rPr>
            <w:rStyle w:val="cf01"/>
            <w:rFonts w:ascii="Avenir Next LT Pro" w:hAnsi="Avenir Next LT Pro" w:hint="eastAsia"/>
            <w:sz w:val="24"/>
            <w:szCs w:val="24"/>
          </w:rPr>
          <w:t>第</w:t>
        </w:r>
        <w:r w:rsidRPr="00956326">
          <w:rPr>
            <w:rStyle w:val="cf01"/>
            <w:rFonts w:ascii="Avenir Next LT Pro" w:hAnsi="Avenir Next LT Pro" w:hint="eastAsia"/>
            <w:sz w:val="24"/>
            <w:szCs w:val="24"/>
          </w:rPr>
          <w:t>303.411</w:t>
        </w:r>
        <w:r w:rsidRPr="00956326">
          <w:rPr>
            <w:rStyle w:val="cf01"/>
            <w:rFonts w:ascii="Avenir Next LT Pro" w:hAnsi="Avenir Next LT Pro" w:hint="eastAsia"/>
            <w:sz w:val="24"/>
            <w:szCs w:val="24"/>
          </w:rPr>
          <w:t>条</w:t>
        </w:r>
      </w:hyperlink>
      <w:r w:rsidRPr="00956326">
        <w:rPr>
          <w:rStyle w:val="cf01"/>
          <w:rFonts w:ascii="Avenir Next LT Pro" w:hAnsi="Avenir Next LT Pro" w:hint="eastAsia"/>
          <w:sz w:val="24"/>
          <w:szCs w:val="24"/>
        </w:rPr>
        <w:t>举行的听证会须依照</w:t>
      </w:r>
      <w:hyperlink r:id="rId45">
        <w:r w:rsidRPr="00956326">
          <w:rPr>
            <w:rStyle w:val="cf01"/>
            <w:rFonts w:ascii="Avenir Next LT Pro" w:hAnsi="Avenir Next LT Pro" w:hint="eastAsia"/>
            <w:sz w:val="24"/>
            <w:szCs w:val="24"/>
          </w:rPr>
          <w:t>CFR</w:t>
        </w:r>
        <w:r w:rsidRPr="00956326">
          <w:rPr>
            <w:rStyle w:val="cf01"/>
            <w:rFonts w:ascii="Avenir Next LT Pro" w:hAnsi="Avenir Next LT Pro" w:hint="eastAsia"/>
            <w:sz w:val="24"/>
            <w:szCs w:val="24"/>
          </w:rPr>
          <w:t>第</w:t>
        </w:r>
        <w:r w:rsidRPr="00956326">
          <w:rPr>
            <w:rStyle w:val="cf01"/>
            <w:rFonts w:ascii="Avenir Next LT Pro" w:hAnsi="Avenir Next LT Pro" w:hint="eastAsia"/>
            <w:sz w:val="24"/>
            <w:szCs w:val="24"/>
          </w:rPr>
          <w:t>34</w:t>
        </w:r>
        <w:r w:rsidRPr="00956326">
          <w:rPr>
            <w:rStyle w:val="cf01"/>
            <w:rFonts w:ascii="Avenir Next LT Pro" w:hAnsi="Avenir Next LT Pro" w:hint="eastAsia"/>
            <w:sz w:val="24"/>
            <w:szCs w:val="24"/>
          </w:rPr>
          <w:t>编第</w:t>
        </w:r>
        <w:r w:rsidRPr="00956326">
          <w:rPr>
            <w:rStyle w:val="cf01"/>
            <w:rFonts w:ascii="Avenir Next LT Pro" w:hAnsi="Avenir Next LT Pro" w:hint="eastAsia"/>
            <w:sz w:val="24"/>
            <w:szCs w:val="24"/>
          </w:rPr>
          <w:t>99.22</w:t>
        </w:r>
        <w:r w:rsidRPr="00956326">
          <w:rPr>
            <w:rStyle w:val="cf01"/>
            <w:rFonts w:ascii="Avenir Next LT Pro" w:hAnsi="Avenir Next LT Pro" w:hint="eastAsia"/>
            <w:sz w:val="24"/>
            <w:szCs w:val="24"/>
          </w:rPr>
          <w:t>条</w:t>
        </w:r>
      </w:hyperlink>
      <w:r w:rsidRPr="00956326">
        <w:rPr>
          <w:rFonts w:ascii="Avenir Next LT Pro" w:hAnsi="Avenir Next LT Pro" w:hint="eastAsia"/>
          <w:sz w:val="24"/>
          <w:szCs w:val="24"/>
        </w:rPr>
        <w:t>规定的程序进行，该程序要求：</w:t>
      </w:r>
    </w:p>
    <w:p w14:paraId="2603402D" w14:textId="2555F36B" w:rsidR="002C6BEF" w:rsidRPr="00956326" w:rsidRDefault="002C6BEF" w:rsidP="002E4F27">
      <w:pPr>
        <w:pStyle w:val="ListParagraph"/>
        <w:numPr>
          <w:ilvl w:val="0"/>
          <w:numId w:val="3"/>
        </w:numPr>
        <w:spacing w:line="264" w:lineRule="auto"/>
        <w:ind w:left="993" w:hanging="425"/>
        <w:jc w:val="both"/>
        <w:rPr>
          <w:rStyle w:val="cf01"/>
          <w:rFonts w:ascii="Avenir Next LT Pro" w:hAnsi="Avenir Next LT Pro"/>
          <w:sz w:val="24"/>
          <w:szCs w:val="24"/>
        </w:rPr>
      </w:pPr>
      <w:r w:rsidRPr="00956326">
        <w:rPr>
          <w:rStyle w:val="cf01"/>
          <w:rFonts w:ascii="Avenir Next LT Pro" w:hAnsi="Avenir Next LT Pro" w:hint="eastAsia"/>
          <w:sz w:val="24"/>
          <w:szCs w:val="24"/>
        </w:rPr>
        <w:t>收到家长或符合资格的学生提出的听证请求后，在合理时间内举行听证会。</w:t>
      </w:r>
    </w:p>
    <w:p w14:paraId="4B1DB328" w14:textId="62D4F494" w:rsidR="001B1E37" w:rsidRPr="00956326" w:rsidRDefault="001178D5" w:rsidP="002E4F27">
      <w:pPr>
        <w:pStyle w:val="ListParagraph"/>
        <w:numPr>
          <w:ilvl w:val="0"/>
          <w:numId w:val="3"/>
        </w:numPr>
        <w:spacing w:line="264" w:lineRule="auto"/>
        <w:ind w:left="993" w:hanging="425"/>
        <w:jc w:val="both"/>
        <w:rPr>
          <w:rStyle w:val="cf01"/>
          <w:rFonts w:ascii="Avenir Next LT Pro" w:hAnsi="Avenir Next LT Pro"/>
          <w:sz w:val="24"/>
          <w:szCs w:val="24"/>
        </w:rPr>
      </w:pPr>
      <w:r w:rsidRPr="001178D5">
        <w:rPr>
          <w:rStyle w:val="cf01"/>
          <w:rFonts w:ascii="Avenir Next LT Pro" w:hAnsi="Avenir Next LT Pro" w:hint="eastAsia"/>
          <w:sz w:val="24"/>
          <w:szCs w:val="24"/>
        </w:rPr>
        <w:t>提前合理时间将听证会的日期、时间和地点通知给家长。</w:t>
      </w:r>
    </w:p>
    <w:p w14:paraId="2E3EFC9D" w14:textId="723ABB7D" w:rsidR="002C6BEF" w:rsidRPr="00956326" w:rsidRDefault="001B1E37" w:rsidP="002E4F27">
      <w:pPr>
        <w:pStyle w:val="ListParagraph"/>
        <w:numPr>
          <w:ilvl w:val="0"/>
          <w:numId w:val="3"/>
        </w:numPr>
        <w:spacing w:line="264" w:lineRule="auto"/>
        <w:ind w:left="993" w:hanging="425"/>
        <w:jc w:val="both"/>
        <w:rPr>
          <w:rStyle w:val="cf01"/>
          <w:rFonts w:ascii="Avenir Next LT Pro" w:hAnsi="Avenir Next LT Pro"/>
          <w:sz w:val="24"/>
          <w:szCs w:val="24"/>
        </w:rPr>
      </w:pPr>
      <w:r w:rsidRPr="00956326">
        <w:rPr>
          <w:rStyle w:val="cf01"/>
          <w:rFonts w:ascii="Avenir Next LT Pro" w:hAnsi="Avenir Next LT Pro" w:hint="eastAsia"/>
          <w:sz w:val="24"/>
          <w:szCs w:val="24"/>
        </w:rPr>
        <w:t>听证会由与听证结果没有直接利害关系的个人主持，包括教育机构或院校的官员。</w:t>
      </w:r>
    </w:p>
    <w:p w14:paraId="45ACED6F" w14:textId="77777777" w:rsidR="004210AE" w:rsidRPr="00956326" w:rsidRDefault="002C6BEF" w:rsidP="002E4F27">
      <w:pPr>
        <w:pStyle w:val="ListParagraph"/>
        <w:numPr>
          <w:ilvl w:val="0"/>
          <w:numId w:val="3"/>
        </w:numPr>
        <w:spacing w:line="264" w:lineRule="auto"/>
        <w:ind w:left="993" w:hanging="425"/>
        <w:jc w:val="both"/>
        <w:rPr>
          <w:rStyle w:val="cf01"/>
          <w:rFonts w:ascii="Avenir Next LT Pro" w:hAnsi="Avenir Next LT Pro"/>
          <w:sz w:val="24"/>
          <w:szCs w:val="24"/>
        </w:rPr>
      </w:pPr>
      <w:r w:rsidRPr="00956326">
        <w:rPr>
          <w:rStyle w:val="cf01"/>
          <w:rFonts w:ascii="Avenir Next LT Pro" w:hAnsi="Avenir Next LT Pro" w:hint="eastAsia"/>
          <w:sz w:val="24"/>
          <w:szCs w:val="24"/>
        </w:rPr>
        <w:t>给予家长就所涉问题提供证据的公平机会。</w:t>
      </w:r>
    </w:p>
    <w:p w14:paraId="2E11827C" w14:textId="055E0703" w:rsidR="002C6BEF" w:rsidRPr="00956326" w:rsidRDefault="004210AE" w:rsidP="002E4F27">
      <w:pPr>
        <w:pStyle w:val="ListParagraph"/>
        <w:numPr>
          <w:ilvl w:val="0"/>
          <w:numId w:val="3"/>
        </w:numPr>
        <w:spacing w:line="264" w:lineRule="auto"/>
        <w:ind w:left="993" w:hanging="425"/>
        <w:jc w:val="both"/>
        <w:rPr>
          <w:rStyle w:val="cf01"/>
          <w:rFonts w:ascii="Avenir Next LT Pro" w:hAnsi="Avenir Next LT Pro"/>
          <w:sz w:val="24"/>
          <w:szCs w:val="24"/>
        </w:rPr>
      </w:pPr>
      <w:r w:rsidRPr="00956326">
        <w:rPr>
          <w:rStyle w:val="cf01"/>
          <w:rFonts w:ascii="Avenir Next LT Pro" w:hAnsi="Avenir Next LT Pro" w:hint="eastAsia"/>
          <w:sz w:val="24"/>
          <w:szCs w:val="24"/>
        </w:rPr>
        <w:t>家长可自费选择一名或多名人员（包括律师）来协助或代为处理相关相宜。</w:t>
      </w:r>
    </w:p>
    <w:p w14:paraId="3354046B" w14:textId="7DD2C8A8" w:rsidR="002C6BEF" w:rsidRPr="00956326" w:rsidRDefault="002D0B26" w:rsidP="002E4F27">
      <w:pPr>
        <w:pStyle w:val="ListParagraph"/>
        <w:numPr>
          <w:ilvl w:val="0"/>
          <w:numId w:val="3"/>
        </w:numPr>
        <w:spacing w:line="264" w:lineRule="auto"/>
        <w:ind w:left="993" w:hanging="425"/>
        <w:jc w:val="both"/>
        <w:rPr>
          <w:rStyle w:val="cf01"/>
          <w:rFonts w:ascii="Avenir Next LT Pro" w:hAnsi="Avenir Next LT Pro"/>
          <w:sz w:val="24"/>
          <w:szCs w:val="24"/>
        </w:rPr>
      </w:pPr>
      <w:r w:rsidRPr="00956326">
        <w:rPr>
          <w:rStyle w:val="cf01"/>
          <w:rFonts w:ascii="Avenir Next LT Pro" w:hAnsi="Avenir Next LT Pro" w:hint="eastAsia"/>
          <w:sz w:val="24"/>
          <w:szCs w:val="24"/>
        </w:rPr>
        <w:t>在听证会结束后合理时间内以书面形式作出</w:t>
      </w:r>
      <w:r w:rsidR="00F23939">
        <w:rPr>
          <w:rStyle w:val="cf01"/>
          <w:rFonts w:ascii="Avenir Next LT Pro" w:hAnsi="Avenir Next LT Pro" w:hint="eastAsia"/>
          <w:sz w:val="24"/>
          <w:szCs w:val="24"/>
        </w:rPr>
        <w:t>决定</w:t>
      </w:r>
      <w:r w:rsidRPr="00956326">
        <w:rPr>
          <w:rStyle w:val="cf01"/>
          <w:rFonts w:ascii="Avenir Next LT Pro" w:hAnsi="Avenir Next LT Pro" w:hint="eastAsia"/>
          <w:sz w:val="24"/>
          <w:szCs w:val="24"/>
        </w:rPr>
        <w:t>。</w:t>
      </w:r>
    </w:p>
    <w:p w14:paraId="089F057A" w14:textId="79A7E37E" w:rsidR="002C6BEF" w:rsidRPr="00956326" w:rsidRDefault="00F23939" w:rsidP="002E4F27">
      <w:pPr>
        <w:pStyle w:val="ListParagraph"/>
        <w:numPr>
          <w:ilvl w:val="0"/>
          <w:numId w:val="3"/>
        </w:numPr>
        <w:spacing w:line="264" w:lineRule="auto"/>
        <w:ind w:left="993" w:hanging="425"/>
        <w:jc w:val="both"/>
        <w:rPr>
          <w:rFonts w:ascii="Avenir Next LT Pro" w:hAnsi="Avenir Next LT Pro"/>
          <w:sz w:val="24"/>
          <w:szCs w:val="24"/>
        </w:rPr>
      </w:pPr>
      <w:r>
        <w:rPr>
          <w:rStyle w:val="cf01"/>
          <w:rFonts w:ascii="Avenir Next LT Pro" w:hAnsi="Avenir Next LT Pro" w:hint="eastAsia"/>
          <w:sz w:val="24"/>
          <w:szCs w:val="24"/>
        </w:rPr>
        <w:t>决定</w:t>
      </w:r>
      <w:r w:rsidR="002D0B26" w:rsidRPr="00956326">
        <w:rPr>
          <w:rStyle w:val="cf01"/>
          <w:rFonts w:ascii="Avenir Next LT Pro" w:hAnsi="Avenir Next LT Pro" w:hint="eastAsia"/>
          <w:sz w:val="24"/>
          <w:szCs w:val="24"/>
        </w:rPr>
        <w:t>须完全基于听证会上提交的证据，须包含证据摘要和作出</w:t>
      </w:r>
      <w:r>
        <w:rPr>
          <w:rStyle w:val="cf01"/>
          <w:rFonts w:ascii="Avenir Next LT Pro" w:hAnsi="Avenir Next LT Pro" w:hint="eastAsia"/>
          <w:sz w:val="24"/>
          <w:szCs w:val="24"/>
        </w:rPr>
        <w:t>决定</w:t>
      </w:r>
      <w:r w:rsidR="002D0B26" w:rsidRPr="00956326">
        <w:rPr>
          <w:rStyle w:val="cf01"/>
          <w:rFonts w:ascii="Avenir Next LT Pro" w:hAnsi="Avenir Next LT Pro" w:hint="eastAsia"/>
          <w:sz w:val="24"/>
          <w:szCs w:val="24"/>
        </w:rPr>
        <w:t>的理由。</w:t>
      </w:r>
    </w:p>
    <w:p w14:paraId="7D513B92" w14:textId="77777777" w:rsidR="002C6BEF" w:rsidRPr="00956326" w:rsidRDefault="002C6BEF" w:rsidP="002E4F27">
      <w:pPr>
        <w:spacing w:line="264" w:lineRule="auto"/>
        <w:jc w:val="both"/>
        <w:rPr>
          <w:rFonts w:ascii="Avenir Next LT Pro" w:hAnsi="Avenir Next LT Pro"/>
          <w:sz w:val="24"/>
          <w:szCs w:val="24"/>
        </w:rPr>
      </w:pPr>
    </w:p>
    <w:p w14:paraId="3BDE4085" w14:textId="66A04BFE" w:rsidR="005E4195" w:rsidRPr="00956326" w:rsidRDefault="008F5A0D" w:rsidP="002E4F27">
      <w:pPr>
        <w:spacing w:line="264" w:lineRule="auto"/>
        <w:ind w:firstLineChars="200" w:firstLine="480"/>
        <w:jc w:val="both"/>
        <w:rPr>
          <w:rFonts w:ascii="Avenir Next LT Pro" w:hAnsi="Avenir Next LT Pro" w:cs="Avenir Next LT Pro"/>
          <w:sz w:val="24"/>
          <w:szCs w:val="24"/>
        </w:rPr>
      </w:pPr>
      <w:r w:rsidRPr="00956326">
        <w:rPr>
          <w:rFonts w:ascii="Avenir Next LT Pro" w:hAnsi="Avenir Next LT Pro" w:hint="eastAsia"/>
          <w:sz w:val="24"/>
          <w:szCs w:val="24"/>
        </w:rPr>
        <w:t>在听证会上，家长有机会：</w:t>
      </w:r>
    </w:p>
    <w:p w14:paraId="623AF0CC" w14:textId="77777777" w:rsidR="005E4195" w:rsidRPr="00956326" w:rsidRDefault="00CE0548" w:rsidP="002E4F27">
      <w:pPr>
        <w:pStyle w:val="ListParagraph"/>
        <w:numPr>
          <w:ilvl w:val="0"/>
          <w:numId w:val="10"/>
        </w:numPr>
        <w:spacing w:line="264" w:lineRule="auto"/>
        <w:ind w:left="993" w:hanging="426"/>
        <w:jc w:val="both"/>
        <w:rPr>
          <w:rFonts w:ascii="Avenir Next LT Pro" w:hAnsi="Avenir Next LT Pro"/>
          <w:sz w:val="24"/>
          <w:szCs w:val="24"/>
        </w:rPr>
      </w:pPr>
      <w:r w:rsidRPr="00956326">
        <w:rPr>
          <w:rFonts w:ascii="Avenir Next LT Pro" w:hAnsi="Avenir Next LT Pro" w:hint="eastAsia"/>
          <w:sz w:val="24"/>
          <w:szCs w:val="24"/>
        </w:rPr>
        <w:t>提交与争议信息相关的证据和证词。</w:t>
      </w:r>
    </w:p>
    <w:p w14:paraId="0B23FB62" w14:textId="77777777" w:rsidR="005E4195" w:rsidRPr="00956326" w:rsidRDefault="00CE0548" w:rsidP="002E4F27">
      <w:pPr>
        <w:pStyle w:val="ListParagraph"/>
        <w:numPr>
          <w:ilvl w:val="0"/>
          <w:numId w:val="10"/>
        </w:numPr>
        <w:spacing w:line="264" w:lineRule="auto"/>
        <w:ind w:left="993" w:hanging="426"/>
        <w:jc w:val="both"/>
        <w:rPr>
          <w:rFonts w:ascii="Avenir Next LT Pro" w:hAnsi="Avenir Next LT Pro"/>
          <w:sz w:val="24"/>
          <w:szCs w:val="24"/>
        </w:rPr>
      </w:pPr>
      <w:r w:rsidRPr="00956326">
        <w:rPr>
          <w:rFonts w:ascii="Avenir Next LT Pro" w:hAnsi="Avenir Next LT Pro" w:hint="eastAsia"/>
          <w:sz w:val="24"/>
          <w:szCs w:val="24"/>
        </w:rPr>
        <w:t>由家长选择的个人提供协助或代表，包括律师或辩护人。</w:t>
      </w:r>
    </w:p>
    <w:p w14:paraId="0FE80B17" w14:textId="20522A0D" w:rsidR="00CE0548" w:rsidRPr="00956326" w:rsidRDefault="00CE0548" w:rsidP="002E4F27">
      <w:pPr>
        <w:pStyle w:val="ListParagraph"/>
        <w:numPr>
          <w:ilvl w:val="0"/>
          <w:numId w:val="10"/>
        </w:numPr>
        <w:spacing w:line="264" w:lineRule="auto"/>
        <w:ind w:left="993" w:hanging="426"/>
        <w:jc w:val="both"/>
        <w:rPr>
          <w:rFonts w:ascii="Avenir Next LT Pro" w:hAnsi="Avenir Next LT Pro"/>
          <w:sz w:val="24"/>
          <w:szCs w:val="24"/>
        </w:rPr>
      </w:pPr>
      <w:r w:rsidRPr="00956326">
        <w:rPr>
          <w:rFonts w:ascii="Avenir Next LT Pro" w:hAnsi="Avenir Next LT Pro" w:hint="eastAsia"/>
          <w:sz w:val="24"/>
          <w:szCs w:val="24"/>
        </w:rPr>
        <w:t>请求听证官考虑是否应修改记录中的信息。</w:t>
      </w:r>
    </w:p>
    <w:p w14:paraId="4D4073FA" w14:textId="77777777" w:rsidR="005B2DC1" w:rsidRPr="00956326" w:rsidRDefault="005B2DC1" w:rsidP="002E4F27">
      <w:pPr>
        <w:spacing w:line="264" w:lineRule="auto"/>
        <w:jc w:val="both"/>
        <w:rPr>
          <w:rFonts w:ascii="Avenir Next LT Pro" w:eastAsia="Avenir Next LT Pro" w:hAnsi="Avenir Next LT Pro" w:cs="Avenir Next LT Pro"/>
          <w:sz w:val="24"/>
          <w:szCs w:val="24"/>
        </w:rPr>
      </w:pPr>
    </w:p>
    <w:p w14:paraId="5611A57C" w14:textId="129A64A5" w:rsidR="008F5A0D" w:rsidRPr="00956326" w:rsidRDefault="008F5A0D" w:rsidP="002E4F27">
      <w:pPr>
        <w:spacing w:line="264" w:lineRule="auto"/>
        <w:ind w:firstLineChars="200" w:firstLine="480"/>
        <w:jc w:val="both"/>
        <w:rPr>
          <w:rFonts w:ascii="Avenir Next LT Pro" w:hAnsi="Avenir Next LT Pro" w:cs="Avenir Next LT Pro"/>
          <w:sz w:val="24"/>
          <w:szCs w:val="24"/>
        </w:rPr>
      </w:pPr>
      <w:r w:rsidRPr="00956326">
        <w:rPr>
          <w:rFonts w:ascii="Avenir Next LT Pro" w:hAnsi="Avenir Next LT Pro" w:hint="eastAsia"/>
          <w:sz w:val="24"/>
          <w:szCs w:val="24"/>
        </w:rPr>
        <w:t>如听证官</w:t>
      </w:r>
      <w:r w:rsidR="00E71489">
        <w:rPr>
          <w:rFonts w:ascii="Avenir Next LT Pro" w:hAnsi="Avenir Next LT Pro" w:hint="eastAsia"/>
          <w:sz w:val="24"/>
          <w:szCs w:val="24"/>
        </w:rPr>
        <w:t>认定</w:t>
      </w:r>
      <w:r w:rsidRPr="00956326">
        <w:rPr>
          <w:rFonts w:ascii="Avenir Next LT Pro" w:hAnsi="Avenir Next LT Pro" w:hint="eastAsia"/>
          <w:sz w:val="24"/>
          <w:szCs w:val="24"/>
        </w:rPr>
        <w:t>信息侵犯了儿童或家长的隐私权或其他权利，依据第</w:t>
      </w:r>
      <w:r w:rsidRPr="00956326">
        <w:rPr>
          <w:rFonts w:ascii="Avenir Next LT Pro" w:hAnsi="Avenir Next LT Pro" w:hint="eastAsia"/>
          <w:sz w:val="24"/>
          <w:szCs w:val="24"/>
        </w:rPr>
        <w:t>303.412</w:t>
      </w:r>
      <w:r w:rsidRPr="00956326">
        <w:rPr>
          <w:rFonts w:ascii="Avenir Next LT Pro" w:hAnsi="Avenir Next LT Pro" w:hint="eastAsia"/>
          <w:sz w:val="24"/>
          <w:szCs w:val="24"/>
        </w:rPr>
        <w:t>条的规定，参与机构须相应地修改记录，并以书面形式通知家长。</w:t>
      </w:r>
    </w:p>
    <w:p w14:paraId="7E065E62" w14:textId="77777777" w:rsidR="008F5A0D" w:rsidRPr="00956326" w:rsidRDefault="008F5A0D" w:rsidP="002E4F27">
      <w:pPr>
        <w:spacing w:line="264" w:lineRule="auto"/>
        <w:jc w:val="both"/>
        <w:rPr>
          <w:rFonts w:ascii="Avenir Next LT Pro" w:eastAsia="Avenir Next LT Pro" w:hAnsi="Avenir Next LT Pro" w:cs="Avenir Next LT Pro"/>
          <w:sz w:val="24"/>
          <w:szCs w:val="24"/>
        </w:rPr>
      </w:pPr>
    </w:p>
    <w:p w14:paraId="315EEEB9" w14:textId="398D39FA" w:rsidR="00CE0548" w:rsidRPr="00956326" w:rsidRDefault="008F5A0D" w:rsidP="002E4F27">
      <w:pPr>
        <w:spacing w:line="264" w:lineRule="auto"/>
        <w:ind w:firstLineChars="200" w:firstLine="480"/>
        <w:jc w:val="both"/>
        <w:rPr>
          <w:rFonts w:ascii="Avenir Next LT Pro" w:hAnsi="Avenir Next LT Pro" w:cs="Avenir Next LT Pro"/>
          <w:sz w:val="24"/>
          <w:szCs w:val="24"/>
        </w:rPr>
      </w:pPr>
      <w:r w:rsidRPr="00956326">
        <w:rPr>
          <w:rFonts w:ascii="Avenir Next LT Pro" w:hAnsi="Avenir Next LT Pro" w:hint="eastAsia"/>
          <w:sz w:val="24"/>
          <w:szCs w:val="24"/>
        </w:rPr>
        <w:t>如听证官</w:t>
      </w:r>
      <w:r w:rsidR="00E71489">
        <w:rPr>
          <w:rFonts w:ascii="Avenir Next LT Pro" w:hAnsi="Avenir Next LT Pro" w:hint="eastAsia"/>
          <w:sz w:val="24"/>
          <w:szCs w:val="24"/>
        </w:rPr>
        <w:t>认定</w:t>
      </w:r>
      <w:r w:rsidRPr="00956326">
        <w:rPr>
          <w:rFonts w:ascii="Avenir Next LT Pro" w:hAnsi="Avenir Next LT Pro" w:hint="eastAsia"/>
          <w:sz w:val="24"/>
          <w:szCs w:val="24"/>
        </w:rPr>
        <w:t>信息准确、不具有误导性，且没有以其他方式侵犯儿童或家长的隐私权或其他权利，依据第</w:t>
      </w:r>
      <w:r w:rsidRPr="00956326">
        <w:rPr>
          <w:rFonts w:ascii="Avenir Next LT Pro" w:hAnsi="Avenir Next LT Pro" w:hint="eastAsia"/>
          <w:sz w:val="24"/>
          <w:szCs w:val="24"/>
        </w:rPr>
        <w:t>303.412</w:t>
      </w:r>
      <w:r w:rsidRPr="00956326">
        <w:rPr>
          <w:rFonts w:ascii="Avenir Next LT Pro" w:hAnsi="Avenir Next LT Pro" w:hint="eastAsia"/>
          <w:sz w:val="24"/>
          <w:szCs w:val="24"/>
        </w:rPr>
        <w:t>条的规定，参与机构须告知家长其有权在记录中作出</w:t>
      </w:r>
      <w:r w:rsidR="00D44518">
        <w:rPr>
          <w:rFonts w:ascii="Avenir Next LT Pro" w:hAnsi="Avenir Next LT Pro" w:hint="eastAsia"/>
          <w:sz w:val="24"/>
          <w:szCs w:val="24"/>
        </w:rPr>
        <w:t>陈述</w:t>
      </w:r>
      <w:r w:rsidRPr="00956326">
        <w:rPr>
          <w:rFonts w:ascii="Avenir Next LT Pro" w:hAnsi="Avenir Next LT Pro" w:hint="eastAsia"/>
          <w:sz w:val="24"/>
          <w:szCs w:val="24"/>
        </w:rPr>
        <w:t>，就争议信息发表意见或表明家长对</w:t>
      </w:r>
      <w:r w:rsidR="00F23939">
        <w:rPr>
          <w:rFonts w:ascii="Avenir Next LT Pro" w:hAnsi="Avenir Next LT Pro" w:hint="eastAsia"/>
          <w:sz w:val="24"/>
          <w:szCs w:val="24"/>
        </w:rPr>
        <w:t>决定</w:t>
      </w:r>
      <w:r w:rsidRPr="00956326">
        <w:rPr>
          <w:rFonts w:ascii="Avenir Next LT Pro" w:hAnsi="Avenir Next LT Pro" w:hint="eastAsia"/>
          <w:sz w:val="24"/>
          <w:szCs w:val="24"/>
        </w:rPr>
        <w:t>的异议。本条仅适用于关于早期干预记录修改请求</w:t>
      </w:r>
      <w:r w:rsidRPr="00956326">
        <w:rPr>
          <w:rFonts w:ascii="Avenir Next LT Pro" w:hAnsi="Avenir Next LT Pro" w:hint="eastAsia"/>
          <w:sz w:val="24"/>
          <w:szCs w:val="24"/>
        </w:rPr>
        <w:lastRenderedPageBreak/>
        <w:t>的听证会，不取代或限制家长依据</w:t>
      </w:r>
      <w:r w:rsidRPr="00956326">
        <w:rPr>
          <w:rFonts w:ascii="Avenir Next LT Pro" w:hAnsi="Avenir Next LT Pro" w:hint="eastAsia"/>
          <w:sz w:val="24"/>
          <w:szCs w:val="24"/>
        </w:rPr>
        <w:t>CFR</w:t>
      </w:r>
      <w:r w:rsidRPr="00956326">
        <w:rPr>
          <w:rFonts w:ascii="Avenir Next LT Pro" w:hAnsi="Avenir Next LT Pro" w:hint="eastAsia"/>
          <w:sz w:val="24"/>
          <w:szCs w:val="24"/>
        </w:rPr>
        <w:t>第</w:t>
      </w:r>
      <w:r w:rsidRPr="00956326">
        <w:rPr>
          <w:rFonts w:ascii="Avenir Next LT Pro" w:hAnsi="Avenir Next LT Pro" w:hint="eastAsia"/>
          <w:sz w:val="24"/>
          <w:szCs w:val="24"/>
        </w:rPr>
        <w:t>34</w:t>
      </w:r>
      <w:r w:rsidRPr="00956326">
        <w:rPr>
          <w:rFonts w:ascii="Avenir Next LT Pro" w:hAnsi="Avenir Next LT Pro" w:hint="eastAsia"/>
          <w:sz w:val="24"/>
          <w:szCs w:val="24"/>
        </w:rPr>
        <w:t>编第</w:t>
      </w:r>
      <w:r w:rsidRPr="00956326">
        <w:rPr>
          <w:rFonts w:ascii="Avenir Next LT Pro" w:hAnsi="Avenir Next LT Pro" w:hint="eastAsia"/>
          <w:sz w:val="24"/>
          <w:szCs w:val="24"/>
        </w:rPr>
        <w:t>303.430</w:t>
      </w:r>
      <w:r w:rsidRPr="00956326">
        <w:rPr>
          <w:rFonts w:ascii="Avenir Next LT Pro" w:hAnsi="Avenir Next LT Pro" w:hint="eastAsia"/>
          <w:sz w:val="24"/>
          <w:szCs w:val="24"/>
        </w:rPr>
        <w:t>条至第</w:t>
      </w:r>
      <w:r w:rsidRPr="00956326">
        <w:rPr>
          <w:rFonts w:ascii="Avenir Next LT Pro" w:hAnsi="Avenir Next LT Pro" w:hint="eastAsia"/>
          <w:sz w:val="24"/>
          <w:szCs w:val="24"/>
        </w:rPr>
        <w:t>303.438</w:t>
      </w:r>
      <w:r w:rsidRPr="00956326">
        <w:rPr>
          <w:rFonts w:ascii="Avenir Next LT Pro" w:hAnsi="Avenir Next LT Pro" w:hint="eastAsia"/>
          <w:sz w:val="24"/>
          <w:szCs w:val="24"/>
        </w:rPr>
        <w:t>条规定的争议解决程序，寻求调解、正式行政申诉（州级申诉）程序或正当程序听证会的权利。</w:t>
      </w:r>
    </w:p>
    <w:p w14:paraId="21F8EC6D" w14:textId="77777777" w:rsidR="00CE0548" w:rsidRPr="00956326" w:rsidRDefault="00CE0548" w:rsidP="002E4F27">
      <w:pPr>
        <w:spacing w:line="264" w:lineRule="auto"/>
        <w:jc w:val="both"/>
        <w:rPr>
          <w:rFonts w:ascii="Avenir Next LT Pro" w:eastAsia="Avenir Next LT Pro" w:hAnsi="Avenir Next LT Pro" w:cs="Avenir Next LT Pro"/>
          <w:sz w:val="24"/>
          <w:szCs w:val="24"/>
        </w:rPr>
      </w:pPr>
    </w:p>
    <w:p w14:paraId="6592D46F" w14:textId="5FF57F42" w:rsidR="008F5A0D" w:rsidRPr="00956326" w:rsidRDefault="008F5A0D" w:rsidP="002E4F27">
      <w:pPr>
        <w:pStyle w:val="Heading1"/>
        <w:spacing w:before="0" w:line="264" w:lineRule="auto"/>
        <w:jc w:val="both"/>
        <w:rPr>
          <w:rFonts w:ascii="Avenir Next LT Pro" w:eastAsia="SimSun" w:hAnsi="Avenir Next LT Pro" w:cs="Avenir Next LT Pro"/>
          <w:b/>
          <w:bCs/>
          <w:sz w:val="24"/>
          <w:szCs w:val="24"/>
        </w:rPr>
      </w:pPr>
      <w:r w:rsidRPr="00956326">
        <w:rPr>
          <w:rFonts w:ascii="Avenir Next LT Pro" w:eastAsia="SimSun" w:hAnsi="Avenir Next LT Pro" w:hint="eastAsia"/>
          <w:b/>
          <w:bCs/>
          <w:sz w:val="24"/>
          <w:szCs w:val="24"/>
        </w:rPr>
        <w:t>披露或使用</w:t>
      </w:r>
      <w:r w:rsidR="006E587B">
        <w:rPr>
          <w:rFonts w:ascii="Avenir Next LT Pro" w:eastAsia="SimSun" w:hAnsi="Avenir Next LT Pro" w:hint="eastAsia"/>
          <w:b/>
          <w:bCs/>
          <w:sz w:val="24"/>
          <w:szCs w:val="24"/>
        </w:rPr>
        <w:t>事先</w:t>
      </w:r>
      <w:r w:rsidRPr="00956326">
        <w:rPr>
          <w:rFonts w:ascii="Avenir Next LT Pro" w:eastAsia="SimSun" w:hAnsi="Avenir Next LT Pro" w:hint="eastAsia"/>
          <w:b/>
          <w:bCs/>
          <w:sz w:val="24"/>
          <w:szCs w:val="24"/>
        </w:rPr>
        <w:t>同意</w:t>
      </w:r>
      <w:r w:rsidRPr="00956326">
        <w:rPr>
          <w:rFonts w:ascii="Avenir Next LT Pro" w:eastAsia="SimSun" w:hAnsi="Avenir Next LT Pro" w:hint="eastAsia"/>
          <w:sz w:val="24"/>
          <w:szCs w:val="24"/>
        </w:rPr>
        <w:t>（第</w:t>
      </w:r>
      <w:r w:rsidRPr="00956326">
        <w:rPr>
          <w:rFonts w:ascii="Avenir Next LT Pro" w:eastAsia="SimSun" w:hAnsi="Avenir Next LT Pro" w:hint="eastAsia"/>
          <w:sz w:val="24"/>
          <w:szCs w:val="24"/>
        </w:rPr>
        <w:t>303.414</w:t>
      </w:r>
      <w:r w:rsidRPr="00956326">
        <w:rPr>
          <w:rFonts w:ascii="Avenir Next LT Pro" w:eastAsia="SimSun" w:hAnsi="Avenir Next LT Pro" w:hint="eastAsia"/>
          <w:sz w:val="24"/>
          <w:szCs w:val="24"/>
        </w:rPr>
        <w:t>条）</w:t>
      </w:r>
    </w:p>
    <w:p w14:paraId="4CEC8110" w14:textId="7E452B9E" w:rsidR="008F5A0D" w:rsidRPr="00956326" w:rsidRDefault="008F5A0D" w:rsidP="002E4F27">
      <w:pPr>
        <w:spacing w:line="264" w:lineRule="auto"/>
        <w:ind w:firstLineChars="200" w:firstLine="480"/>
        <w:jc w:val="both"/>
        <w:rPr>
          <w:rFonts w:ascii="Avenir Next LT Pro" w:hAnsi="Avenir Next LT Pro" w:cs="Avenir Next LT Pro"/>
          <w:sz w:val="24"/>
          <w:szCs w:val="24"/>
        </w:rPr>
      </w:pPr>
      <w:r w:rsidRPr="00956326">
        <w:rPr>
          <w:rFonts w:ascii="Avenir Next LT Pro" w:hAnsi="Avenir Next LT Pro" w:hint="eastAsia"/>
          <w:sz w:val="24"/>
          <w:szCs w:val="24"/>
        </w:rPr>
        <w:t>在向除依据</w:t>
      </w:r>
      <w:r w:rsidRPr="00956326">
        <w:rPr>
          <w:rFonts w:ascii="Avenir Next LT Pro" w:hAnsi="Avenir Next LT Pro" w:hint="eastAsia"/>
          <w:sz w:val="24"/>
          <w:szCs w:val="24"/>
        </w:rPr>
        <w:t>IDEA</w:t>
      </w:r>
      <w:r w:rsidRPr="00956326">
        <w:rPr>
          <w:rFonts w:ascii="Avenir Next LT Pro" w:hAnsi="Avenir Next LT Pro" w:hint="eastAsia"/>
          <w:sz w:val="24"/>
          <w:szCs w:val="24"/>
        </w:rPr>
        <w:t>法案</w:t>
      </w:r>
      <w:r w:rsidRPr="00956326">
        <w:rPr>
          <w:rFonts w:ascii="Avenir Next LT Pro" w:hAnsi="Avenir Next LT Pro" w:hint="eastAsia"/>
          <w:sz w:val="24"/>
          <w:szCs w:val="24"/>
        </w:rPr>
        <w:t>C</w:t>
      </w:r>
      <w:r w:rsidRPr="00956326">
        <w:rPr>
          <w:rFonts w:ascii="Avenir Next LT Pro" w:hAnsi="Avenir Next LT Pro" w:hint="eastAsia"/>
          <w:sz w:val="24"/>
          <w:szCs w:val="24"/>
        </w:rPr>
        <w:t>部分收集、保存或使用该</w:t>
      </w:r>
      <w:r w:rsidR="00D44518">
        <w:rPr>
          <w:rFonts w:ascii="Avenir Next LT Pro" w:hAnsi="Avenir Next LT Pro" w:hint="eastAsia"/>
          <w:sz w:val="24"/>
          <w:szCs w:val="24"/>
        </w:rPr>
        <w:t>等信</w:t>
      </w:r>
      <w:r w:rsidRPr="00956326">
        <w:rPr>
          <w:rFonts w:ascii="Avenir Next LT Pro" w:hAnsi="Avenir Next LT Pro" w:hint="eastAsia"/>
          <w:sz w:val="24"/>
          <w:szCs w:val="24"/>
        </w:rPr>
        <w:t>息的参与机构授权代表、官员或雇员以外的任何人披露个人身份</w:t>
      </w:r>
      <w:r w:rsidR="00303EE7">
        <w:rPr>
          <w:rFonts w:ascii="Avenir Next LT Pro" w:hAnsi="Avenir Next LT Pro" w:hint="eastAsia"/>
          <w:sz w:val="24"/>
          <w:szCs w:val="24"/>
        </w:rPr>
        <w:t>识别</w:t>
      </w:r>
      <w:r w:rsidRPr="00956326">
        <w:rPr>
          <w:rFonts w:ascii="Avenir Next LT Pro" w:hAnsi="Avenir Next LT Pro" w:hint="eastAsia"/>
          <w:sz w:val="24"/>
          <w:szCs w:val="24"/>
        </w:rPr>
        <w:t>信息（</w:t>
      </w:r>
      <w:r w:rsidRPr="00956326">
        <w:rPr>
          <w:rFonts w:ascii="Avenir Next LT Pro" w:hAnsi="Avenir Next LT Pro" w:hint="eastAsia"/>
          <w:sz w:val="24"/>
          <w:szCs w:val="24"/>
        </w:rPr>
        <w:t>PII</w:t>
      </w:r>
      <w:r w:rsidRPr="00956326">
        <w:rPr>
          <w:rFonts w:ascii="Avenir Next LT Pro" w:hAnsi="Avenir Next LT Pro" w:hint="eastAsia"/>
          <w:sz w:val="24"/>
          <w:szCs w:val="24"/>
        </w:rPr>
        <w:t>），或出于满足</w:t>
      </w:r>
      <w:r w:rsidRPr="00956326">
        <w:rPr>
          <w:rFonts w:ascii="Avenir Next LT Pro" w:hAnsi="Avenir Next LT Pro" w:hint="eastAsia"/>
          <w:sz w:val="24"/>
          <w:szCs w:val="24"/>
        </w:rPr>
        <w:t>IDEA</w:t>
      </w:r>
      <w:r w:rsidRPr="00956326">
        <w:rPr>
          <w:rFonts w:ascii="Avenir Next LT Pro" w:hAnsi="Avenir Next LT Pro" w:hint="eastAsia"/>
          <w:sz w:val="24"/>
          <w:szCs w:val="24"/>
        </w:rPr>
        <w:t>法案</w:t>
      </w:r>
      <w:r w:rsidRPr="00956326">
        <w:rPr>
          <w:rFonts w:ascii="Avenir Next LT Pro" w:hAnsi="Avenir Next LT Pro" w:hint="eastAsia"/>
          <w:sz w:val="24"/>
          <w:szCs w:val="24"/>
        </w:rPr>
        <w:t>C</w:t>
      </w:r>
      <w:r w:rsidRPr="00956326">
        <w:rPr>
          <w:rFonts w:ascii="Avenir Next LT Pro" w:hAnsi="Avenir Next LT Pro" w:hint="eastAsia"/>
          <w:sz w:val="24"/>
          <w:szCs w:val="24"/>
        </w:rPr>
        <w:t>部分要求以外的任何目的披露该等信息之前，须</w:t>
      </w:r>
      <w:r w:rsidR="006E587B">
        <w:rPr>
          <w:rFonts w:ascii="Avenir Next LT Pro" w:hAnsi="Avenir Next LT Pro" w:hint="eastAsia"/>
          <w:sz w:val="24"/>
          <w:szCs w:val="24"/>
        </w:rPr>
        <w:t>征</w:t>
      </w:r>
      <w:r w:rsidRPr="00956326">
        <w:rPr>
          <w:rFonts w:ascii="Avenir Next LT Pro" w:hAnsi="Avenir Next LT Pro" w:hint="eastAsia"/>
          <w:sz w:val="24"/>
          <w:szCs w:val="24"/>
        </w:rPr>
        <w:t>得家长的同意。但是，依据</w:t>
      </w:r>
      <w:r w:rsidRPr="00956326">
        <w:rPr>
          <w:rFonts w:ascii="Avenir Next LT Pro" w:hAnsi="Avenir Next LT Pro" w:hint="eastAsia"/>
          <w:sz w:val="24"/>
          <w:szCs w:val="24"/>
        </w:rPr>
        <w:t>IDEA</w:t>
      </w:r>
      <w:r w:rsidRPr="00956326">
        <w:rPr>
          <w:rFonts w:ascii="Avenir Next LT Pro" w:hAnsi="Avenir Next LT Pro" w:hint="eastAsia"/>
          <w:sz w:val="24"/>
          <w:szCs w:val="24"/>
        </w:rPr>
        <w:t>法案</w:t>
      </w:r>
      <w:r w:rsidRPr="00956326">
        <w:rPr>
          <w:rFonts w:ascii="Avenir Next LT Pro" w:hAnsi="Avenir Next LT Pro" w:hint="eastAsia"/>
          <w:sz w:val="24"/>
          <w:szCs w:val="24"/>
        </w:rPr>
        <w:t>C</w:t>
      </w:r>
      <w:r w:rsidRPr="00956326">
        <w:rPr>
          <w:rFonts w:ascii="Avenir Next LT Pro" w:hAnsi="Avenir Next LT Pro" w:hint="eastAsia"/>
          <w:sz w:val="24"/>
          <w:szCs w:val="24"/>
        </w:rPr>
        <w:t>部分和《家庭教育权利和隐私法》（</w:t>
      </w:r>
      <w:r w:rsidRPr="00956326">
        <w:rPr>
          <w:rFonts w:ascii="Avenir Next LT Pro" w:hAnsi="Avenir Next LT Pro" w:hint="eastAsia"/>
          <w:sz w:val="24"/>
          <w:szCs w:val="24"/>
        </w:rPr>
        <w:t>FERPA</w:t>
      </w:r>
      <w:r w:rsidRPr="00956326">
        <w:rPr>
          <w:rFonts w:ascii="Avenir Next LT Pro" w:hAnsi="Avenir Next LT Pro" w:hint="eastAsia"/>
          <w:sz w:val="24"/>
          <w:szCs w:val="24"/>
        </w:rPr>
        <w:t>）的保密条款，可在未经家长同意的情况下授权披露。</w:t>
      </w:r>
    </w:p>
    <w:p w14:paraId="28201B61" w14:textId="77777777" w:rsidR="008F5A0D" w:rsidRPr="00956326" w:rsidRDefault="008F5A0D" w:rsidP="002E4F27">
      <w:pPr>
        <w:spacing w:line="264" w:lineRule="auto"/>
        <w:jc w:val="both"/>
        <w:rPr>
          <w:rFonts w:ascii="Avenir Next LT Pro" w:eastAsia="Avenir Next LT Pro" w:hAnsi="Avenir Next LT Pro" w:cs="Avenir Next LT Pro"/>
          <w:sz w:val="24"/>
          <w:szCs w:val="24"/>
        </w:rPr>
      </w:pPr>
    </w:p>
    <w:p w14:paraId="72C72689" w14:textId="353DAA28" w:rsidR="008F5A0D" w:rsidRPr="00956326" w:rsidRDefault="008F5A0D" w:rsidP="002E4F27">
      <w:pPr>
        <w:spacing w:line="264" w:lineRule="auto"/>
        <w:ind w:firstLineChars="200" w:firstLine="480"/>
        <w:jc w:val="both"/>
        <w:rPr>
          <w:rFonts w:ascii="Avenir Next LT Pro" w:hAnsi="Avenir Next LT Pro" w:cs="Avenir Next LT Pro"/>
          <w:sz w:val="24"/>
          <w:szCs w:val="24"/>
        </w:rPr>
      </w:pPr>
      <w:r w:rsidRPr="00956326">
        <w:rPr>
          <w:rFonts w:ascii="Avenir Next LT Pro" w:hAnsi="Avenir Next LT Pro" w:hint="eastAsia"/>
          <w:sz w:val="24"/>
          <w:szCs w:val="24"/>
        </w:rPr>
        <w:t>未经家长书面知情同意，不得披露儿童早期干预记录包含的个人身份</w:t>
      </w:r>
      <w:r w:rsidR="00303EE7">
        <w:rPr>
          <w:rFonts w:ascii="Avenir Next LT Pro" w:hAnsi="Avenir Next LT Pro" w:hint="eastAsia"/>
          <w:sz w:val="24"/>
          <w:szCs w:val="24"/>
        </w:rPr>
        <w:t>识别</w:t>
      </w:r>
      <w:r w:rsidRPr="00956326">
        <w:rPr>
          <w:rFonts w:ascii="Avenir Next LT Pro" w:hAnsi="Avenir Next LT Pro" w:hint="eastAsia"/>
          <w:sz w:val="24"/>
          <w:szCs w:val="24"/>
        </w:rPr>
        <w:t>信息，联邦或州法律允许（如健康或安全紧急情况、经授权的州或联邦机构开展的监督和监测活动）以及遵守合法传票或法院命令的情况除外。</w:t>
      </w:r>
    </w:p>
    <w:p w14:paraId="5D1E4EDA" w14:textId="373AA2D2" w:rsidR="008F5A0D" w:rsidRPr="00956326" w:rsidRDefault="008F5A0D" w:rsidP="002E4F27">
      <w:pPr>
        <w:spacing w:line="264" w:lineRule="auto"/>
        <w:jc w:val="both"/>
        <w:rPr>
          <w:rFonts w:ascii="Avenir Next LT Pro" w:hAnsi="Avenir Next LT Pro" w:cs="Avenir Next LT Pro"/>
          <w:sz w:val="24"/>
          <w:szCs w:val="24"/>
        </w:rPr>
      </w:pPr>
    </w:p>
    <w:p w14:paraId="6EC3EF6A" w14:textId="7B04886A" w:rsidR="008F5A0D" w:rsidRPr="00956326" w:rsidRDefault="008F5A0D" w:rsidP="002E4F27">
      <w:pPr>
        <w:spacing w:line="264" w:lineRule="auto"/>
        <w:ind w:firstLineChars="200" w:firstLine="480"/>
        <w:jc w:val="both"/>
        <w:rPr>
          <w:rFonts w:ascii="Avenir Next LT Pro" w:hAnsi="Avenir Next LT Pro" w:cs="Avenir Next LT Pro"/>
          <w:sz w:val="24"/>
          <w:szCs w:val="24"/>
        </w:rPr>
      </w:pPr>
      <w:r w:rsidRPr="00956326">
        <w:rPr>
          <w:rFonts w:ascii="Avenir Next LT Pro" w:hAnsi="Avenir Next LT Pro" w:hint="eastAsia"/>
          <w:sz w:val="24"/>
          <w:szCs w:val="24"/>
        </w:rPr>
        <w:t>依据</w:t>
      </w:r>
      <w:r w:rsidRPr="00956326">
        <w:rPr>
          <w:rFonts w:ascii="Avenir Next LT Pro" w:hAnsi="Avenir Next LT Pro" w:hint="eastAsia"/>
          <w:sz w:val="24"/>
          <w:szCs w:val="24"/>
        </w:rPr>
        <w:t>CFR</w:t>
      </w:r>
      <w:r w:rsidRPr="00956326">
        <w:rPr>
          <w:rFonts w:ascii="Avenir Next LT Pro" w:hAnsi="Avenir Next LT Pro" w:hint="eastAsia"/>
          <w:sz w:val="24"/>
          <w:szCs w:val="24"/>
        </w:rPr>
        <w:t>第</w:t>
      </w:r>
      <w:r w:rsidRPr="00956326">
        <w:rPr>
          <w:rFonts w:ascii="Avenir Next LT Pro" w:hAnsi="Avenir Next LT Pro" w:hint="eastAsia"/>
          <w:sz w:val="24"/>
          <w:szCs w:val="24"/>
        </w:rPr>
        <w:t>34</w:t>
      </w:r>
      <w:r w:rsidRPr="00956326">
        <w:rPr>
          <w:rFonts w:ascii="Avenir Next LT Pro" w:hAnsi="Avenir Next LT Pro" w:hint="eastAsia"/>
          <w:sz w:val="24"/>
          <w:szCs w:val="24"/>
        </w:rPr>
        <w:t>编第</w:t>
      </w:r>
      <w:r w:rsidRPr="00956326">
        <w:rPr>
          <w:rFonts w:ascii="Avenir Next LT Pro" w:hAnsi="Avenir Next LT Pro" w:hint="eastAsia"/>
          <w:sz w:val="24"/>
          <w:szCs w:val="24"/>
        </w:rPr>
        <w:t>303.209(b)</w:t>
      </w:r>
      <w:r w:rsidRPr="00956326">
        <w:rPr>
          <w:rFonts w:ascii="Avenir Next LT Pro" w:hAnsi="Avenir Next LT Pro" w:hint="eastAsia"/>
          <w:sz w:val="24"/>
          <w:szCs w:val="24"/>
        </w:rPr>
        <w:t>条的规定，当接受早期干预服务的幼儿可能符合</w:t>
      </w:r>
      <w:r w:rsidRPr="00956326">
        <w:rPr>
          <w:rFonts w:ascii="Avenir Next LT Pro" w:hAnsi="Avenir Next LT Pro" w:hint="eastAsia"/>
          <w:sz w:val="24"/>
          <w:szCs w:val="24"/>
        </w:rPr>
        <w:t>IDEA</w:t>
      </w:r>
      <w:r w:rsidRPr="00956326">
        <w:rPr>
          <w:rFonts w:ascii="Avenir Next LT Pro" w:hAnsi="Avenir Next LT Pro" w:hint="eastAsia"/>
          <w:sz w:val="24"/>
          <w:szCs w:val="24"/>
        </w:rPr>
        <w:t>法案</w:t>
      </w:r>
      <w:r w:rsidRPr="00956326">
        <w:rPr>
          <w:rFonts w:ascii="Avenir Next LT Pro" w:hAnsi="Avenir Next LT Pro" w:hint="eastAsia"/>
          <w:sz w:val="24"/>
          <w:szCs w:val="24"/>
        </w:rPr>
        <w:t>B</w:t>
      </w:r>
      <w:r w:rsidRPr="00956326">
        <w:rPr>
          <w:rFonts w:ascii="Avenir Next LT Pro" w:hAnsi="Avenir Next LT Pro" w:hint="eastAsia"/>
          <w:sz w:val="24"/>
          <w:szCs w:val="24"/>
        </w:rPr>
        <w:t>部分规定的学前服务资格时，早期干预部门须通知地方教育</w:t>
      </w:r>
      <w:r w:rsidR="003A3194">
        <w:rPr>
          <w:rFonts w:ascii="Avenir Next LT Pro" w:hAnsi="Avenir Next LT Pro" w:hint="eastAsia"/>
          <w:sz w:val="24"/>
          <w:szCs w:val="24"/>
        </w:rPr>
        <w:t>主管</w:t>
      </w:r>
      <w:r w:rsidRPr="00956326">
        <w:rPr>
          <w:rFonts w:ascii="Avenir Next LT Pro" w:hAnsi="Avenir Next LT Pro" w:hint="eastAsia"/>
          <w:sz w:val="24"/>
          <w:szCs w:val="24"/>
        </w:rPr>
        <w:t>机构（</w:t>
      </w:r>
      <w:r w:rsidRPr="00956326">
        <w:rPr>
          <w:rFonts w:ascii="Avenir Next LT Pro" w:hAnsi="Avenir Next LT Pro" w:hint="eastAsia"/>
          <w:sz w:val="24"/>
          <w:szCs w:val="24"/>
        </w:rPr>
        <w:t>LEA</w:t>
      </w:r>
      <w:r w:rsidRPr="00956326">
        <w:rPr>
          <w:rFonts w:ascii="Avenir Next LT Pro" w:hAnsi="Avenir Next LT Pro" w:hint="eastAsia"/>
          <w:sz w:val="24"/>
          <w:szCs w:val="24"/>
        </w:rPr>
        <w:t>）和州教育</w:t>
      </w:r>
      <w:r w:rsidR="003A3194">
        <w:rPr>
          <w:rFonts w:ascii="Avenir Next LT Pro" w:hAnsi="Avenir Next LT Pro" w:hint="eastAsia"/>
          <w:sz w:val="24"/>
          <w:szCs w:val="24"/>
        </w:rPr>
        <w:t>主管</w:t>
      </w:r>
      <w:r w:rsidRPr="00956326">
        <w:rPr>
          <w:rFonts w:ascii="Avenir Next LT Pro" w:hAnsi="Avenir Next LT Pro" w:hint="eastAsia"/>
          <w:sz w:val="24"/>
          <w:szCs w:val="24"/>
        </w:rPr>
        <w:t>机构（</w:t>
      </w:r>
      <w:r w:rsidRPr="00956326">
        <w:rPr>
          <w:rFonts w:ascii="Avenir Next LT Pro" w:hAnsi="Avenir Next LT Pro" w:hint="eastAsia"/>
          <w:sz w:val="24"/>
          <w:szCs w:val="24"/>
        </w:rPr>
        <w:t>SEA</w:t>
      </w:r>
      <w:r w:rsidRPr="00956326">
        <w:rPr>
          <w:rFonts w:ascii="Avenir Next LT Pro" w:hAnsi="Avenir Next LT Pro" w:hint="eastAsia"/>
          <w:sz w:val="24"/>
          <w:szCs w:val="24"/>
        </w:rPr>
        <w:t>），除非家长选择不披露，提供给</w:t>
      </w:r>
      <w:r w:rsidRPr="00956326">
        <w:rPr>
          <w:rFonts w:ascii="Avenir Next LT Pro" w:hAnsi="Avenir Next LT Pro" w:hint="eastAsia"/>
          <w:sz w:val="24"/>
          <w:szCs w:val="24"/>
        </w:rPr>
        <w:t>LEA</w:t>
      </w:r>
      <w:r w:rsidRPr="00956326">
        <w:rPr>
          <w:rFonts w:ascii="Avenir Next LT Pro" w:hAnsi="Avenir Next LT Pro" w:hint="eastAsia"/>
          <w:sz w:val="24"/>
          <w:szCs w:val="24"/>
        </w:rPr>
        <w:t>的信息须仅限于：</w:t>
      </w:r>
    </w:p>
    <w:p w14:paraId="6DC496C3" w14:textId="77777777" w:rsidR="00CE0548" w:rsidRPr="00956326" w:rsidRDefault="00CE0548" w:rsidP="002E4F27">
      <w:pPr>
        <w:pStyle w:val="ListParagraph"/>
        <w:numPr>
          <w:ilvl w:val="0"/>
          <w:numId w:val="10"/>
        </w:numPr>
        <w:spacing w:line="264" w:lineRule="auto"/>
        <w:ind w:left="993" w:hanging="426"/>
        <w:jc w:val="both"/>
        <w:rPr>
          <w:rFonts w:ascii="Avenir Next LT Pro" w:hAnsi="Avenir Next LT Pro"/>
          <w:sz w:val="24"/>
          <w:szCs w:val="24"/>
        </w:rPr>
      </w:pPr>
      <w:r w:rsidRPr="00956326">
        <w:rPr>
          <w:rFonts w:ascii="Avenir Next LT Pro" w:hAnsi="Avenir Next LT Pro" w:hint="eastAsia"/>
          <w:sz w:val="24"/>
          <w:szCs w:val="24"/>
        </w:rPr>
        <w:t>儿童姓名。</w:t>
      </w:r>
    </w:p>
    <w:p w14:paraId="29D8AE5A" w14:textId="77777777" w:rsidR="00CE0548" w:rsidRPr="00956326" w:rsidRDefault="00CE0548" w:rsidP="002E4F27">
      <w:pPr>
        <w:pStyle w:val="ListParagraph"/>
        <w:numPr>
          <w:ilvl w:val="0"/>
          <w:numId w:val="10"/>
        </w:numPr>
        <w:spacing w:line="264" w:lineRule="auto"/>
        <w:ind w:left="993" w:hanging="426"/>
        <w:jc w:val="both"/>
        <w:rPr>
          <w:rFonts w:ascii="Avenir Next LT Pro" w:hAnsi="Avenir Next LT Pro"/>
          <w:sz w:val="24"/>
          <w:szCs w:val="24"/>
        </w:rPr>
      </w:pPr>
      <w:r w:rsidRPr="00956326">
        <w:rPr>
          <w:rFonts w:ascii="Avenir Next LT Pro" w:hAnsi="Avenir Next LT Pro" w:hint="eastAsia"/>
          <w:sz w:val="24"/>
          <w:szCs w:val="24"/>
        </w:rPr>
        <w:t>儿童出生日期。</w:t>
      </w:r>
    </w:p>
    <w:p w14:paraId="62993FFD" w14:textId="77777777" w:rsidR="006B320E" w:rsidRPr="00956326" w:rsidRDefault="00CE0548" w:rsidP="002E4F27">
      <w:pPr>
        <w:pStyle w:val="ListParagraph"/>
        <w:numPr>
          <w:ilvl w:val="0"/>
          <w:numId w:val="10"/>
        </w:numPr>
        <w:spacing w:line="264" w:lineRule="auto"/>
        <w:ind w:left="993" w:hanging="426"/>
        <w:jc w:val="both"/>
        <w:rPr>
          <w:rFonts w:ascii="Avenir Next LT Pro" w:hAnsi="Avenir Next LT Pro"/>
          <w:sz w:val="24"/>
          <w:szCs w:val="24"/>
        </w:rPr>
      </w:pPr>
      <w:r w:rsidRPr="00956326">
        <w:rPr>
          <w:rFonts w:ascii="Avenir Next LT Pro" w:hAnsi="Avenir Next LT Pro" w:hint="eastAsia"/>
          <w:sz w:val="24"/>
          <w:szCs w:val="24"/>
        </w:rPr>
        <w:t>家长姓名与联系方式。</w:t>
      </w:r>
    </w:p>
    <w:p w14:paraId="4FA9EBE5" w14:textId="77777777" w:rsidR="005B2DC1" w:rsidRPr="00956326" w:rsidRDefault="005B2DC1" w:rsidP="002E4F27">
      <w:pPr>
        <w:spacing w:line="264" w:lineRule="auto"/>
        <w:jc w:val="both"/>
        <w:rPr>
          <w:rFonts w:ascii="Avenir Next LT Pro" w:eastAsia="Avenir Next LT Pro" w:hAnsi="Avenir Next LT Pro" w:cs="Avenir Next LT Pro"/>
          <w:sz w:val="24"/>
          <w:szCs w:val="24"/>
        </w:rPr>
      </w:pPr>
    </w:p>
    <w:p w14:paraId="482C7956" w14:textId="4CD5968D" w:rsidR="008F5A0D" w:rsidRDefault="000223EE" w:rsidP="002E4F27">
      <w:pPr>
        <w:spacing w:line="264" w:lineRule="auto"/>
        <w:ind w:firstLineChars="200" w:firstLine="480"/>
        <w:jc w:val="both"/>
        <w:rPr>
          <w:sz w:val="24"/>
          <w:szCs w:val="24"/>
        </w:rPr>
      </w:pPr>
      <w:r w:rsidRPr="000223EE">
        <w:rPr>
          <w:rFonts w:hint="eastAsia"/>
          <w:sz w:val="24"/>
          <w:szCs w:val="24"/>
        </w:rPr>
        <w:t>牵头机构须提供</w:t>
      </w:r>
      <w:r>
        <w:rPr>
          <w:rFonts w:hint="eastAsia"/>
          <w:sz w:val="24"/>
          <w:szCs w:val="24"/>
        </w:rPr>
        <w:t>适</w:t>
      </w:r>
      <w:r w:rsidRPr="000223EE">
        <w:rPr>
          <w:rFonts w:hint="eastAsia"/>
          <w:sz w:val="24"/>
          <w:szCs w:val="24"/>
        </w:rPr>
        <w:t>用于家长依据本条规定拒绝给予同意时的政策和程序</w:t>
      </w:r>
      <w:r w:rsidR="008F5A0D" w:rsidRPr="00956326">
        <w:rPr>
          <w:rFonts w:hint="eastAsia"/>
          <w:sz w:val="24"/>
          <w:szCs w:val="24"/>
        </w:rPr>
        <w:t>（如召开会议，向家长说明其拒绝同意会如何影响其子女获得本</w:t>
      </w:r>
      <w:r w:rsidR="00562AA8">
        <w:rPr>
          <w:rFonts w:hint="eastAsia"/>
          <w:sz w:val="24"/>
          <w:szCs w:val="24"/>
        </w:rPr>
        <w:t>条</w:t>
      </w:r>
      <w:r w:rsidR="008F5A0D" w:rsidRPr="00956326">
        <w:rPr>
          <w:rFonts w:hint="eastAsia"/>
          <w:sz w:val="24"/>
          <w:szCs w:val="24"/>
        </w:rPr>
        <w:t>规定服务的权利），该等程序不得凌驾于家长依据</w:t>
      </w:r>
      <w:hyperlink r:id="rId46">
        <w:r w:rsidR="008F5A0D" w:rsidRPr="00956326">
          <w:rPr>
            <w:rStyle w:val="Hyperlink"/>
            <w:rFonts w:ascii="Avenir Next LT Pro" w:hAnsi="Avenir Next LT Pro" w:hint="eastAsia"/>
            <w:color w:val="auto"/>
            <w:sz w:val="24"/>
            <w:szCs w:val="24"/>
          </w:rPr>
          <w:t>第</w:t>
        </w:r>
        <w:r w:rsidR="008F5A0D" w:rsidRPr="00956326">
          <w:rPr>
            <w:rStyle w:val="Hyperlink"/>
            <w:rFonts w:ascii="Avenir Next LT Pro" w:hAnsi="Avenir Next LT Pro" w:hint="eastAsia"/>
            <w:color w:val="auto"/>
            <w:sz w:val="24"/>
            <w:szCs w:val="24"/>
          </w:rPr>
          <w:t>303.420</w:t>
        </w:r>
        <w:r w:rsidR="008F5A0D" w:rsidRPr="00956326">
          <w:rPr>
            <w:rStyle w:val="Hyperlink"/>
            <w:rFonts w:ascii="Avenir Next LT Pro" w:hAnsi="Avenir Next LT Pro" w:hint="eastAsia"/>
            <w:color w:val="auto"/>
            <w:sz w:val="24"/>
            <w:szCs w:val="24"/>
          </w:rPr>
          <w:t>条</w:t>
        </w:r>
      </w:hyperlink>
      <w:r w:rsidR="008F5A0D" w:rsidRPr="00956326">
        <w:rPr>
          <w:rFonts w:hint="eastAsia"/>
          <w:sz w:val="24"/>
          <w:szCs w:val="24"/>
        </w:rPr>
        <w:t>享有的拒绝同意的权利之上。</w:t>
      </w:r>
    </w:p>
    <w:p w14:paraId="2F4B1E0B" w14:textId="77777777" w:rsidR="00361882" w:rsidRPr="00187DCB" w:rsidRDefault="00361882" w:rsidP="002E4F27">
      <w:pPr>
        <w:spacing w:line="264" w:lineRule="auto"/>
        <w:ind w:firstLineChars="200" w:firstLine="480"/>
        <w:jc w:val="both"/>
        <w:rPr>
          <w:rFonts w:ascii="Avenir Next LT Pro" w:hAnsi="Avenir Next LT Pro" w:cs="Avenir Next LT Pro"/>
          <w:sz w:val="24"/>
          <w:szCs w:val="24"/>
        </w:rPr>
      </w:pPr>
    </w:p>
    <w:p w14:paraId="6D37A4D1" w14:textId="77777777" w:rsidR="008F5A0D" w:rsidRPr="00187DCB" w:rsidRDefault="008F5A0D" w:rsidP="002E4F27">
      <w:pPr>
        <w:pStyle w:val="Heading1"/>
        <w:spacing w:before="0" w:line="264" w:lineRule="auto"/>
        <w:jc w:val="both"/>
        <w:rPr>
          <w:rFonts w:ascii="Avenir Next LT Pro" w:eastAsia="SimSun" w:hAnsi="Avenir Next LT Pro" w:cs="Avenir Next LT Pro"/>
          <w:sz w:val="24"/>
          <w:szCs w:val="24"/>
        </w:rPr>
      </w:pPr>
      <w:r w:rsidRPr="00187DCB">
        <w:rPr>
          <w:rFonts w:ascii="Avenir Next LT Pro" w:eastAsia="SimSun" w:hAnsi="Avenir Next LT Pro"/>
          <w:b/>
          <w:bCs/>
          <w:sz w:val="24"/>
          <w:szCs w:val="24"/>
        </w:rPr>
        <w:t>保障措施</w:t>
      </w:r>
      <w:r w:rsidRPr="00187DCB">
        <w:rPr>
          <w:rFonts w:ascii="Avenir Next LT Pro" w:eastAsia="SimSun" w:hAnsi="Avenir Next LT Pro"/>
          <w:sz w:val="24"/>
          <w:szCs w:val="24"/>
        </w:rPr>
        <w:t>（第</w:t>
      </w:r>
      <w:r w:rsidRPr="00187DCB">
        <w:rPr>
          <w:rFonts w:ascii="Avenir Next LT Pro" w:eastAsia="SimSun" w:hAnsi="Avenir Next LT Pro"/>
          <w:sz w:val="24"/>
          <w:szCs w:val="24"/>
        </w:rPr>
        <w:t>303.415</w:t>
      </w:r>
      <w:r w:rsidRPr="00187DCB">
        <w:rPr>
          <w:rFonts w:ascii="Avenir Next LT Pro" w:eastAsia="SimSun" w:hAnsi="Avenir Next LT Pro"/>
          <w:sz w:val="24"/>
          <w:szCs w:val="24"/>
        </w:rPr>
        <w:t>条）</w:t>
      </w:r>
    </w:p>
    <w:p w14:paraId="0ABAE3A9" w14:textId="337C8102" w:rsidR="008F5A0D" w:rsidRPr="00187DCB" w:rsidRDefault="008F5A0D" w:rsidP="002E4F27">
      <w:pPr>
        <w:spacing w:line="264" w:lineRule="auto"/>
        <w:ind w:firstLineChars="200" w:firstLine="480"/>
        <w:contextualSpacing/>
        <w:jc w:val="both"/>
        <w:rPr>
          <w:rFonts w:ascii="Avenir Next LT Pro" w:hAnsi="Avenir Next LT Pro" w:cs="Avenir Next LT Pro"/>
          <w:sz w:val="24"/>
          <w:szCs w:val="24"/>
        </w:rPr>
      </w:pPr>
      <w:r w:rsidRPr="00187DCB">
        <w:rPr>
          <w:rFonts w:ascii="Avenir Next LT Pro" w:hAnsi="Avenir Next LT Pro"/>
          <w:sz w:val="24"/>
          <w:szCs w:val="24"/>
        </w:rPr>
        <w:t>各参与机构须：</w:t>
      </w:r>
    </w:p>
    <w:p w14:paraId="3EBC7614" w14:textId="19B58BC3" w:rsidR="008F5A0D" w:rsidRPr="00187DCB" w:rsidRDefault="008F5A0D" w:rsidP="002E4F27">
      <w:pPr>
        <w:pStyle w:val="ListParagraph"/>
        <w:numPr>
          <w:ilvl w:val="0"/>
          <w:numId w:val="4"/>
        </w:numPr>
        <w:spacing w:line="264" w:lineRule="auto"/>
        <w:ind w:left="993" w:hanging="426"/>
        <w:jc w:val="both"/>
        <w:rPr>
          <w:rFonts w:ascii="Avenir Next LT Pro" w:hAnsi="Avenir Next LT Pro" w:cs="Avenir Next LT Pro"/>
          <w:sz w:val="24"/>
          <w:szCs w:val="24"/>
        </w:rPr>
      </w:pPr>
      <w:r w:rsidRPr="00187DCB">
        <w:rPr>
          <w:rFonts w:ascii="Avenir Next LT Pro" w:hAnsi="Avenir Next LT Pro"/>
          <w:sz w:val="24"/>
          <w:szCs w:val="24"/>
        </w:rPr>
        <w:t>在收集、保存、使用、存储、披露和销毁阶段保护个人身份</w:t>
      </w:r>
      <w:r w:rsidR="00303EE7" w:rsidRPr="00187DCB">
        <w:rPr>
          <w:rFonts w:ascii="Avenir Next LT Pro" w:hAnsi="Avenir Next LT Pro"/>
          <w:sz w:val="24"/>
          <w:szCs w:val="24"/>
        </w:rPr>
        <w:t>识别</w:t>
      </w:r>
      <w:r w:rsidRPr="00187DCB">
        <w:rPr>
          <w:rFonts w:ascii="Avenir Next LT Pro" w:hAnsi="Avenir Next LT Pro"/>
          <w:sz w:val="24"/>
          <w:szCs w:val="24"/>
        </w:rPr>
        <w:t>信息的保密性。</w:t>
      </w:r>
    </w:p>
    <w:p w14:paraId="5F0AB322" w14:textId="64BF7966" w:rsidR="008F5A0D" w:rsidRPr="00187DCB" w:rsidRDefault="008F5A0D" w:rsidP="002E4F27">
      <w:pPr>
        <w:pStyle w:val="ListParagraph"/>
        <w:numPr>
          <w:ilvl w:val="0"/>
          <w:numId w:val="4"/>
        </w:numPr>
        <w:spacing w:line="264" w:lineRule="auto"/>
        <w:ind w:left="993" w:hanging="426"/>
        <w:jc w:val="both"/>
        <w:rPr>
          <w:rFonts w:ascii="Avenir Next LT Pro" w:hAnsi="Avenir Next LT Pro" w:cs="Avenir Next LT Pro"/>
          <w:sz w:val="24"/>
          <w:szCs w:val="24"/>
        </w:rPr>
      </w:pPr>
      <w:r w:rsidRPr="00187DCB">
        <w:rPr>
          <w:rFonts w:ascii="Avenir Next LT Pro" w:hAnsi="Avenir Next LT Pro"/>
          <w:sz w:val="24"/>
          <w:szCs w:val="24"/>
        </w:rPr>
        <w:t>指派工作人员负责确保所有个人身份</w:t>
      </w:r>
      <w:r w:rsidR="00303EE7" w:rsidRPr="00187DCB">
        <w:rPr>
          <w:rFonts w:ascii="Avenir Next LT Pro" w:hAnsi="Avenir Next LT Pro"/>
          <w:sz w:val="24"/>
          <w:szCs w:val="24"/>
        </w:rPr>
        <w:t>识别</w:t>
      </w:r>
      <w:r w:rsidRPr="00187DCB">
        <w:rPr>
          <w:rFonts w:ascii="Avenir Next LT Pro" w:hAnsi="Avenir Next LT Pro"/>
          <w:sz w:val="24"/>
          <w:szCs w:val="24"/>
        </w:rPr>
        <w:t>信息的保密性。</w:t>
      </w:r>
    </w:p>
    <w:p w14:paraId="3886FF56" w14:textId="78273362" w:rsidR="008F5A0D" w:rsidRPr="00187DCB" w:rsidRDefault="008F5A0D" w:rsidP="002E4F27">
      <w:pPr>
        <w:pStyle w:val="ListParagraph"/>
        <w:numPr>
          <w:ilvl w:val="0"/>
          <w:numId w:val="4"/>
        </w:numPr>
        <w:spacing w:line="264" w:lineRule="auto"/>
        <w:ind w:left="993" w:hanging="426"/>
        <w:jc w:val="both"/>
        <w:rPr>
          <w:rFonts w:ascii="Avenir Next LT Pro" w:hAnsi="Avenir Next LT Pro" w:cs="Avenir Next LT Pro"/>
          <w:sz w:val="24"/>
          <w:szCs w:val="24"/>
        </w:rPr>
      </w:pPr>
      <w:r w:rsidRPr="00187DCB">
        <w:rPr>
          <w:rFonts w:ascii="Avenir Next LT Pro" w:hAnsi="Avenir Next LT Pro"/>
          <w:sz w:val="24"/>
          <w:szCs w:val="24"/>
        </w:rPr>
        <w:t>确保让工作人员接受州政府依据</w:t>
      </w:r>
      <w:r w:rsidRPr="00187DCB">
        <w:rPr>
          <w:rFonts w:ascii="Avenir Next LT Pro" w:hAnsi="Avenir Next LT Pro"/>
          <w:sz w:val="24"/>
          <w:szCs w:val="24"/>
        </w:rPr>
        <w:t>IDEA</w:t>
      </w:r>
      <w:r w:rsidRPr="00187DCB">
        <w:rPr>
          <w:rFonts w:ascii="Avenir Next LT Pro" w:hAnsi="Avenir Next LT Pro"/>
          <w:sz w:val="24"/>
          <w:szCs w:val="24"/>
        </w:rPr>
        <w:t>法案</w:t>
      </w:r>
      <w:r w:rsidRPr="00187DCB">
        <w:rPr>
          <w:rFonts w:ascii="Avenir Next LT Pro" w:hAnsi="Avenir Next LT Pro"/>
          <w:sz w:val="24"/>
          <w:szCs w:val="24"/>
        </w:rPr>
        <w:t>C</w:t>
      </w:r>
      <w:r w:rsidRPr="00187DCB">
        <w:rPr>
          <w:rFonts w:ascii="Avenir Next LT Pro" w:hAnsi="Avenir Next LT Pro"/>
          <w:sz w:val="24"/>
          <w:szCs w:val="24"/>
        </w:rPr>
        <w:t>部分</w:t>
      </w:r>
      <w:r w:rsidRPr="00187DCB">
        <w:rPr>
          <w:rFonts w:ascii="Avenir Next LT Pro" w:hAnsi="Avenir Next LT Pro"/>
          <w:sz w:val="24"/>
          <w:szCs w:val="24"/>
        </w:rPr>
        <w:t>E</w:t>
      </w:r>
      <w:r w:rsidRPr="00187DCB">
        <w:rPr>
          <w:rFonts w:ascii="Avenir Next LT Pro" w:hAnsi="Avenir Next LT Pro"/>
          <w:sz w:val="24"/>
          <w:szCs w:val="24"/>
        </w:rPr>
        <w:t>子部分</w:t>
      </w:r>
      <w:hyperlink r:id="rId47">
        <w:r w:rsidRPr="00187DCB">
          <w:rPr>
            <w:rStyle w:val="Hyperlink"/>
            <w:rFonts w:ascii="Avenir Next LT Pro" w:hAnsi="Avenir Next LT Pro"/>
            <w:color w:val="auto"/>
            <w:sz w:val="24"/>
            <w:szCs w:val="24"/>
          </w:rPr>
          <w:t>第</w:t>
        </w:r>
        <w:r w:rsidRPr="00187DCB">
          <w:rPr>
            <w:rStyle w:val="Hyperlink"/>
            <w:rFonts w:ascii="Avenir Next LT Pro" w:hAnsi="Avenir Next LT Pro"/>
            <w:color w:val="auto"/>
            <w:sz w:val="24"/>
            <w:szCs w:val="24"/>
          </w:rPr>
          <w:t>303.401</w:t>
        </w:r>
        <w:r w:rsidRPr="00187DCB">
          <w:rPr>
            <w:rStyle w:val="Hyperlink"/>
            <w:rFonts w:ascii="Avenir Next LT Pro" w:hAnsi="Avenir Next LT Pro"/>
            <w:color w:val="auto"/>
            <w:sz w:val="24"/>
            <w:szCs w:val="24"/>
          </w:rPr>
          <w:t>条</w:t>
        </w:r>
      </w:hyperlink>
      <w:r w:rsidRPr="00187DCB">
        <w:rPr>
          <w:rFonts w:ascii="Avenir Next LT Pro" w:hAnsi="Avenir Next LT Pro"/>
          <w:sz w:val="24"/>
          <w:szCs w:val="24"/>
        </w:rPr>
        <w:t>至</w:t>
      </w:r>
      <w:hyperlink r:id="rId48">
        <w:r w:rsidRPr="00187DCB">
          <w:rPr>
            <w:rStyle w:val="Hyperlink"/>
            <w:rFonts w:ascii="Avenir Next LT Pro" w:hAnsi="Avenir Next LT Pro"/>
            <w:color w:val="auto"/>
            <w:sz w:val="24"/>
            <w:szCs w:val="24"/>
          </w:rPr>
          <w:t>第</w:t>
        </w:r>
        <w:r w:rsidRPr="00187DCB">
          <w:rPr>
            <w:rStyle w:val="Hyperlink"/>
            <w:rFonts w:ascii="Avenir Next LT Pro" w:hAnsi="Avenir Next LT Pro"/>
            <w:color w:val="auto"/>
            <w:sz w:val="24"/>
            <w:szCs w:val="24"/>
          </w:rPr>
          <w:t>303.417</w:t>
        </w:r>
        <w:r w:rsidRPr="00187DCB">
          <w:rPr>
            <w:rStyle w:val="Hyperlink"/>
            <w:rFonts w:ascii="Avenir Next LT Pro" w:hAnsi="Avenir Next LT Pro"/>
            <w:color w:val="auto"/>
            <w:sz w:val="24"/>
            <w:szCs w:val="24"/>
          </w:rPr>
          <w:t>条</w:t>
        </w:r>
      </w:hyperlink>
      <w:r w:rsidRPr="00187DCB">
        <w:rPr>
          <w:rFonts w:ascii="Avenir Next LT Pro" w:hAnsi="Avenir Next LT Pro"/>
          <w:sz w:val="24"/>
          <w:szCs w:val="24"/>
        </w:rPr>
        <w:t>以及《家庭教育权利和隐私法》（</w:t>
      </w:r>
      <w:r w:rsidRPr="00187DCB">
        <w:rPr>
          <w:rFonts w:ascii="Avenir Next LT Pro" w:hAnsi="Avenir Next LT Pro"/>
          <w:sz w:val="24"/>
          <w:szCs w:val="24"/>
        </w:rPr>
        <w:t>FERPA</w:t>
      </w:r>
      <w:r w:rsidRPr="00187DCB">
        <w:rPr>
          <w:rFonts w:ascii="Avenir Next LT Pro" w:hAnsi="Avenir Next LT Pro"/>
          <w:sz w:val="24"/>
          <w:szCs w:val="24"/>
        </w:rPr>
        <w:t>）（</w:t>
      </w:r>
      <w:hyperlink r:id="rId49">
        <w:r w:rsidRPr="00187DCB">
          <w:rPr>
            <w:rStyle w:val="Hyperlink"/>
            <w:rFonts w:ascii="Avenir Next LT Pro" w:hAnsi="Avenir Next LT Pro"/>
            <w:color w:val="auto"/>
            <w:sz w:val="24"/>
            <w:szCs w:val="24"/>
          </w:rPr>
          <w:t>CFR</w:t>
        </w:r>
        <w:r w:rsidRPr="00187DCB">
          <w:rPr>
            <w:rStyle w:val="Hyperlink"/>
            <w:rFonts w:ascii="Avenir Next LT Pro" w:hAnsi="Avenir Next LT Pro"/>
            <w:color w:val="auto"/>
            <w:sz w:val="24"/>
            <w:szCs w:val="24"/>
          </w:rPr>
          <w:t>第</w:t>
        </w:r>
        <w:r w:rsidRPr="00187DCB">
          <w:rPr>
            <w:rStyle w:val="Hyperlink"/>
            <w:rFonts w:ascii="Avenir Next LT Pro" w:hAnsi="Avenir Next LT Pro"/>
            <w:color w:val="auto"/>
            <w:sz w:val="24"/>
            <w:szCs w:val="24"/>
          </w:rPr>
          <w:t>34</w:t>
        </w:r>
        <w:r w:rsidRPr="00187DCB">
          <w:rPr>
            <w:rStyle w:val="Hyperlink"/>
            <w:rFonts w:ascii="Avenir Next LT Pro" w:hAnsi="Avenir Next LT Pro"/>
            <w:color w:val="auto"/>
            <w:sz w:val="24"/>
            <w:szCs w:val="24"/>
          </w:rPr>
          <w:t>编</w:t>
        </w:r>
        <w:r w:rsidRPr="00187DCB">
          <w:rPr>
            <w:rStyle w:val="Hyperlink"/>
            <w:rFonts w:ascii="Avenir Next LT Pro" w:hAnsi="Avenir Next LT Pro"/>
            <w:color w:val="auto"/>
            <w:sz w:val="24"/>
            <w:szCs w:val="24"/>
          </w:rPr>
          <w:t>99</w:t>
        </w:r>
        <w:r w:rsidRPr="00187DCB">
          <w:rPr>
            <w:rStyle w:val="Hyperlink"/>
            <w:rFonts w:ascii="Avenir Next LT Pro" w:hAnsi="Avenir Next LT Pro"/>
            <w:color w:val="auto"/>
            <w:sz w:val="24"/>
            <w:szCs w:val="24"/>
          </w:rPr>
          <w:t>部分</w:t>
        </w:r>
      </w:hyperlink>
      <w:r w:rsidRPr="00187DCB">
        <w:rPr>
          <w:rFonts w:ascii="Avenir Next LT Pro" w:hAnsi="Avenir Next LT Pro"/>
          <w:sz w:val="24"/>
          <w:szCs w:val="24"/>
        </w:rPr>
        <w:t>）制定的政策与程序的培训或指导。</w:t>
      </w:r>
    </w:p>
    <w:p w14:paraId="6F942D9D" w14:textId="20A13BC9" w:rsidR="14B04962" w:rsidRPr="00187DCB" w:rsidRDefault="008F5A0D" w:rsidP="002E4F27">
      <w:pPr>
        <w:pStyle w:val="ListParagraph"/>
        <w:numPr>
          <w:ilvl w:val="0"/>
          <w:numId w:val="4"/>
        </w:numPr>
        <w:spacing w:line="264" w:lineRule="auto"/>
        <w:ind w:left="993" w:hanging="426"/>
        <w:jc w:val="both"/>
        <w:rPr>
          <w:rFonts w:ascii="Avenir Next LT Pro" w:hAnsi="Avenir Next LT Pro" w:cs="Avenir Next LT Pro"/>
          <w:sz w:val="24"/>
          <w:szCs w:val="24"/>
        </w:rPr>
      </w:pPr>
      <w:r w:rsidRPr="00187DCB">
        <w:rPr>
          <w:rFonts w:ascii="Avenir Next LT Pro" w:hAnsi="Avenir Next LT Pro"/>
          <w:sz w:val="24"/>
          <w:szCs w:val="24"/>
        </w:rPr>
        <w:t>维护机构内可能接触到个人身份</w:t>
      </w:r>
      <w:r w:rsidR="00303EE7" w:rsidRPr="00187DCB">
        <w:rPr>
          <w:rFonts w:ascii="Avenir Next LT Pro" w:hAnsi="Avenir Next LT Pro"/>
          <w:sz w:val="24"/>
          <w:szCs w:val="24"/>
        </w:rPr>
        <w:t>识别</w:t>
      </w:r>
      <w:r w:rsidRPr="00187DCB">
        <w:rPr>
          <w:rFonts w:ascii="Avenir Next LT Pro" w:hAnsi="Avenir Next LT Pro"/>
          <w:sz w:val="24"/>
          <w:szCs w:val="24"/>
        </w:rPr>
        <w:t>信息的员工的姓名与职务的最新名录。</w:t>
      </w:r>
    </w:p>
    <w:p w14:paraId="1656455C" w14:textId="77777777" w:rsidR="00CF2AE0" w:rsidRPr="00187DCB" w:rsidRDefault="00CF2AE0" w:rsidP="002E4F27">
      <w:pPr>
        <w:spacing w:line="264" w:lineRule="auto"/>
        <w:jc w:val="both"/>
        <w:rPr>
          <w:rFonts w:ascii="Avenir Next LT Pro" w:eastAsia="Avenir Next LT Pro" w:hAnsi="Avenir Next LT Pro" w:cs="Avenir Next LT Pro"/>
          <w:sz w:val="24"/>
          <w:szCs w:val="24"/>
        </w:rPr>
      </w:pPr>
    </w:p>
    <w:p w14:paraId="21531230" w14:textId="7497758A" w:rsidR="008F5A0D" w:rsidRPr="00187DCB" w:rsidRDefault="008F5A0D" w:rsidP="002E4F27">
      <w:pPr>
        <w:pStyle w:val="Heading1"/>
        <w:spacing w:before="0" w:line="264" w:lineRule="auto"/>
        <w:jc w:val="both"/>
        <w:rPr>
          <w:rFonts w:ascii="Avenir Next LT Pro" w:eastAsia="SimSun" w:hAnsi="Avenir Next LT Pro" w:cs="Avenir Next LT Pro"/>
          <w:b/>
          <w:bCs/>
          <w:sz w:val="24"/>
          <w:szCs w:val="24"/>
        </w:rPr>
      </w:pPr>
      <w:r w:rsidRPr="00187DCB">
        <w:rPr>
          <w:rFonts w:ascii="Avenir Next LT Pro" w:eastAsia="SimSun" w:hAnsi="Avenir Next LT Pro"/>
          <w:b/>
          <w:bCs/>
          <w:sz w:val="24"/>
          <w:szCs w:val="24"/>
        </w:rPr>
        <w:t>信息销毁</w:t>
      </w:r>
      <w:r w:rsidRPr="00187DCB">
        <w:rPr>
          <w:rFonts w:ascii="Avenir Next LT Pro" w:eastAsia="SimSun" w:hAnsi="Avenir Next LT Pro"/>
          <w:sz w:val="24"/>
          <w:szCs w:val="24"/>
        </w:rPr>
        <w:t>（第</w:t>
      </w:r>
      <w:r w:rsidRPr="00187DCB">
        <w:rPr>
          <w:rFonts w:ascii="Avenir Next LT Pro" w:eastAsia="SimSun" w:hAnsi="Avenir Next LT Pro"/>
          <w:sz w:val="24"/>
          <w:szCs w:val="24"/>
        </w:rPr>
        <w:t>303.416</w:t>
      </w:r>
      <w:r w:rsidRPr="00187DCB">
        <w:rPr>
          <w:rFonts w:ascii="Avenir Next LT Pro" w:eastAsia="SimSun" w:hAnsi="Avenir Next LT Pro"/>
          <w:sz w:val="24"/>
          <w:szCs w:val="24"/>
        </w:rPr>
        <w:t>条）</w:t>
      </w:r>
    </w:p>
    <w:p w14:paraId="0AED72F7" w14:textId="058F824E" w:rsidR="008F5A0D" w:rsidRDefault="008F5A0D" w:rsidP="002E4F27">
      <w:pPr>
        <w:spacing w:line="264" w:lineRule="auto"/>
        <w:ind w:firstLineChars="200" w:firstLine="480"/>
        <w:jc w:val="both"/>
        <w:rPr>
          <w:rFonts w:ascii="Avenir Next LT Pro" w:hAnsi="Avenir Next LT Pro"/>
          <w:sz w:val="24"/>
          <w:szCs w:val="24"/>
        </w:rPr>
      </w:pPr>
      <w:r w:rsidRPr="00187DCB">
        <w:rPr>
          <w:rFonts w:ascii="Avenir Next LT Pro" w:hAnsi="Avenir Next LT Pro"/>
          <w:sz w:val="24"/>
          <w:szCs w:val="24"/>
        </w:rPr>
        <w:t>依据本部分收集、保存或使用的个人</w:t>
      </w:r>
      <w:r w:rsidR="00303EE7" w:rsidRPr="00187DCB">
        <w:rPr>
          <w:rFonts w:ascii="Avenir Next LT Pro" w:hAnsi="Avenir Next LT Pro"/>
          <w:sz w:val="24"/>
          <w:szCs w:val="24"/>
        </w:rPr>
        <w:t>身份识别信息</w:t>
      </w:r>
      <w:r w:rsidRPr="00187DCB">
        <w:rPr>
          <w:rFonts w:ascii="Avenir Next LT Pro" w:hAnsi="Avenir Next LT Pro"/>
          <w:sz w:val="24"/>
          <w:szCs w:val="24"/>
        </w:rPr>
        <w:t>，不再需要用于依据法案</w:t>
      </w:r>
      <w:r w:rsidRPr="00187DCB">
        <w:rPr>
          <w:rFonts w:ascii="Avenir Next LT Pro" w:hAnsi="Avenir Next LT Pro"/>
          <w:sz w:val="24"/>
          <w:szCs w:val="24"/>
        </w:rPr>
        <w:t>C</w:t>
      </w:r>
      <w:r w:rsidRPr="00187DCB">
        <w:rPr>
          <w:rFonts w:ascii="Avenir Next LT Pro" w:hAnsi="Avenir Next LT Pro"/>
          <w:sz w:val="24"/>
          <w:szCs w:val="24"/>
        </w:rPr>
        <w:t>部分、</w:t>
      </w:r>
      <w:hyperlink r:id="rId50">
        <w:r w:rsidRPr="00187DCB">
          <w:rPr>
            <w:rFonts w:ascii="Avenir Next LT Pro" w:hAnsi="Avenir Next LT Pro"/>
            <w:sz w:val="24"/>
            <w:szCs w:val="24"/>
          </w:rPr>
          <w:t>U.S.C.</w:t>
        </w:r>
        <w:r w:rsidRPr="00187DCB">
          <w:rPr>
            <w:rFonts w:ascii="Avenir Next LT Pro" w:hAnsi="Avenir Next LT Pro"/>
            <w:sz w:val="24"/>
            <w:szCs w:val="24"/>
          </w:rPr>
          <w:t>第</w:t>
        </w:r>
        <w:r w:rsidRPr="00187DCB">
          <w:rPr>
            <w:rFonts w:ascii="Avenir Next LT Pro" w:hAnsi="Avenir Next LT Pro"/>
            <w:sz w:val="24"/>
            <w:szCs w:val="24"/>
          </w:rPr>
          <w:t>20</w:t>
        </w:r>
        <w:r w:rsidRPr="00187DCB">
          <w:rPr>
            <w:rFonts w:ascii="Avenir Next LT Pro" w:hAnsi="Avenir Next LT Pro"/>
            <w:sz w:val="24"/>
            <w:szCs w:val="24"/>
          </w:rPr>
          <w:t>编第</w:t>
        </w:r>
        <w:r w:rsidRPr="00187DCB">
          <w:rPr>
            <w:rFonts w:ascii="Avenir Next LT Pro" w:hAnsi="Avenir Next LT Pro"/>
            <w:sz w:val="24"/>
            <w:szCs w:val="24"/>
          </w:rPr>
          <w:t>1232f</w:t>
        </w:r>
        <w:r w:rsidRPr="00187DCB">
          <w:rPr>
            <w:rFonts w:ascii="Avenir Next LT Pro" w:hAnsi="Avenir Next LT Pro"/>
            <w:sz w:val="24"/>
            <w:szCs w:val="24"/>
          </w:rPr>
          <w:t>条</w:t>
        </w:r>
      </w:hyperlink>
      <w:r w:rsidRPr="00187DCB">
        <w:rPr>
          <w:rFonts w:ascii="Avenir Next LT Pro" w:hAnsi="Avenir Next LT Pro"/>
          <w:sz w:val="24"/>
          <w:szCs w:val="24"/>
        </w:rPr>
        <w:t>GEPA</w:t>
      </w:r>
      <w:r w:rsidRPr="00187DCB">
        <w:rPr>
          <w:rFonts w:ascii="Avenir Next LT Pro" w:hAnsi="Avenir Next LT Pro"/>
          <w:sz w:val="24"/>
          <w:szCs w:val="24"/>
        </w:rPr>
        <w:t>条款、</w:t>
      </w:r>
      <w:r w:rsidRPr="00187DCB">
        <w:rPr>
          <w:rFonts w:ascii="Avenir Next LT Pro" w:hAnsi="Avenir Next LT Pro"/>
          <w:sz w:val="24"/>
          <w:szCs w:val="24"/>
        </w:rPr>
        <w:t>EDGAR</w:t>
      </w:r>
      <w:r w:rsidRPr="00187DCB">
        <w:rPr>
          <w:rFonts w:ascii="Avenir Next LT Pro" w:hAnsi="Avenir Next LT Pro"/>
          <w:sz w:val="24"/>
          <w:szCs w:val="24"/>
        </w:rPr>
        <w:t>、</w:t>
      </w:r>
      <w:hyperlink r:id="rId51">
        <w:r w:rsidRPr="00187DCB">
          <w:rPr>
            <w:rFonts w:ascii="Avenir Next LT Pro" w:hAnsi="Avenir Next LT Pro"/>
            <w:sz w:val="24"/>
            <w:szCs w:val="24"/>
          </w:rPr>
          <w:t>CFR</w:t>
        </w:r>
        <w:r w:rsidRPr="00187DCB">
          <w:rPr>
            <w:rFonts w:ascii="Avenir Next LT Pro" w:hAnsi="Avenir Next LT Pro"/>
            <w:sz w:val="24"/>
            <w:szCs w:val="24"/>
          </w:rPr>
          <w:t>第</w:t>
        </w:r>
        <w:r w:rsidRPr="00187DCB">
          <w:rPr>
            <w:rFonts w:ascii="Avenir Next LT Pro" w:hAnsi="Avenir Next LT Pro"/>
            <w:sz w:val="24"/>
            <w:szCs w:val="24"/>
          </w:rPr>
          <w:t>34</w:t>
        </w:r>
        <w:r w:rsidRPr="00187DCB">
          <w:rPr>
            <w:rFonts w:ascii="Avenir Next LT Pro" w:hAnsi="Avenir Next LT Pro"/>
            <w:sz w:val="24"/>
            <w:szCs w:val="24"/>
          </w:rPr>
          <w:t>编第</w:t>
        </w:r>
        <w:r w:rsidRPr="00187DCB">
          <w:rPr>
            <w:rFonts w:ascii="Avenir Next LT Pro" w:hAnsi="Avenir Next LT Pro"/>
            <w:sz w:val="24"/>
            <w:szCs w:val="24"/>
          </w:rPr>
          <w:t>76</w:t>
        </w:r>
        <w:r w:rsidRPr="00187DCB">
          <w:rPr>
            <w:rFonts w:ascii="Avenir Next LT Pro" w:hAnsi="Avenir Next LT Pro"/>
            <w:sz w:val="24"/>
            <w:szCs w:val="24"/>
          </w:rPr>
          <w:t>部分</w:t>
        </w:r>
      </w:hyperlink>
      <w:r w:rsidRPr="00956326">
        <w:rPr>
          <w:rFonts w:ascii="Avenir Next LT Pro" w:hAnsi="Avenir Next LT Pro" w:hint="eastAsia"/>
          <w:sz w:val="24"/>
          <w:szCs w:val="24"/>
        </w:rPr>
        <w:t>，以及</w:t>
      </w:r>
      <w:hyperlink r:id="rId52">
        <w:r w:rsidRPr="00956326">
          <w:rPr>
            <w:rFonts w:ascii="Avenir Next LT Pro" w:hAnsi="Avenir Next LT Pro" w:hint="eastAsia"/>
            <w:sz w:val="24"/>
            <w:szCs w:val="24"/>
          </w:rPr>
          <w:t>CFR</w:t>
        </w:r>
        <w:r w:rsidRPr="00956326">
          <w:rPr>
            <w:rFonts w:ascii="Avenir Next LT Pro" w:hAnsi="Avenir Next LT Pro" w:hint="eastAsia"/>
            <w:sz w:val="24"/>
            <w:szCs w:val="24"/>
          </w:rPr>
          <w:t>第</w:t>
        </w:r>
        <w:r w:rsidRPr="00956326">
          <w:rPr>
            <w:rFonts w:ascii="Avenir Next LT Pro" w:hAnsi="Avenir Next LT Pro" w:hint="eastAsia"/>
            <w:sz w:val="24"/>
            <w:szCs w:val="24"/>
          </w:rPr>
          <w:lastRenderedPageBreak/>
          <w:t>2</w:t>
        </w:r>
        <w:r w:rsidRPr="00956326">
          <w:rPr>
            <w:rFonts w:ascii="Avenir Next LT Pro" w:hAnsi="Avenir Next LT Pro" w:hint="eastAsia"/>
            <w:sz w:val="24"/>
            <w:szCs w:val="24"/>
          </w:rPr>
          <w:t>编第</w:t>
        </w:r>
        <w:r w:rsidRPr="00956326">
          <w:rPr>
            <w:rFonts w:ascii="Avenir Next LT Pro" w:hAnsi="Avenir Next LT Pro" w:hint="eastAsia"/>
            <w:sz w:val="24"/>
            <w:szCs w:val="24"/>
          </w:rPr>
          <w:t>200</w:t>
        </w:r>
        <w:r w:rsidRPr="00956326">
          <w:rPr>
            <w:rFonts w:ascii="Avenir Next LT Pro" w:hAnsi="Avenir Next LT Pro" w:hint="eastAsia"/>
            <w:sz w:val="24"/>
            <w:szCs w:val="24"/>
          </w:rPr>
          <w:t>部分</w:t>
        </w:r>
      </w:hyperlink>
      <w:r w:rsidRPr="00956326">
        <w:rPr>
          <w:rFonts w:ascii="Avenir Next LT Pro" w:hAnsi="Avenir Next LT Pro" w:hint="eastAsia"/>
          <w:sz w:val="24"/>
          <w:szCs w:val="24"/>
        </w:rPr>
        <w:t>（经</w:t>
      </w:r>
      <w:hyperlink r:id="rId53">
        <w:r w:rsidRPr="00956326">
          <w:rPr>
            <w:rFonts w:ascii="Avenir Next LT Pro" w:hAnsi="Avenir Next LT Pro" w:hint="eastAsia"/>
            <w:sz w:val="24"/>
            <w:szCs w:val="24"/>
          </w:rPr>
          <w:t>CFR</w:t>
        </w:r>
        <w:r w:rsidRPr="00956326">
          <w:rPr>
            <w:rFonts w:ascii="Avenir Next LT Pro" w:hAnsi="Avenir Next LT Pro" w:hint="eastAsia"/>
            <w:sz w:val="24"/>
            <w:szCs w:val="24"/>
          </w:rPr>
          <w:t>第</w:t>
        </w:r>
        <w:r w:rsidRPr="00956326">
          <w:rPr>
            <w:rFonts w:ascii="Avenir Next LT Pro" w:hAnsi="Avenir Next LT Pro" w:hint="eastAsia"/>
            <w:sz w:val="24"/>
            <w:szCs w:val="24"/>
          </w:rPr>
          <w:t>2</w:t>
        </w:r>
        <w:r w:rsidRPr="00956326">
          <w:rPr>
            <w:rFonts w:ascii="Avenir Next LT Pro" w:hAnsi="Avenir Next LT Pro" w:hint="eastAsia"/>
            <w:sz w:val="24"/>
            <w:szCs w:val="24"/>
          </w:rPr>
          <w:t>编第</w:t>
        </w:r>
        <w:r w:rsidRPr="00956326">
          <w:rPr>
            <w:rFonts w:ascii="Avenir Next LT Pro" w:hAnsi="Avenir Next LT Pro" w:hint="eastAsia"/>
            <w:sz w:val="24"/>
            <w:szCs w:val="24"/>
          </w:rPr>
          <w:t>3474</w:t>
        </w:r>
        <w:r w:rsidRPr="00956326">
          <w:rPr>
            <w:rFonts w:ascii="Avenir Next LT Pro" w:hAnsi="Avenir Next LT Pro" w:hint="eastAsia"/>
            <w:sz w:val="24"/>
            <w:szCs w:val="24"/>
          </w:rPr>
          <w:t>部分</w:t>
        </w:r>
      </w:hyperlink>
      <w:r w:rsidRPr="00956326">
        <w:rPr>
          <w:rFonts w:hint="eastAsia"/>
          <w:sz w:val="24"/>
          <w:szCs w:val="24"/>
        </w:rPr>
        <w:t>采纳）</w:t>
      </w:r>
      <w:r w:rsidRPr="00956326">
        <w:rPr>
          <w:rFonts w:ascii="Avenir Next LT Pro" w:hAnsi="Avenir Next LT Pro" w:hint="eastAsia"/>
          <w:sz w:val="24"/>
          <w:szCs w:val="24"/>
        </w:rPr>
        <w:t>向儿童提供服务时，参与机构须通知家长。</w:t>
      </w:r>
    </w:p>
    <w:p w14:paraId="526011B2" w14:textId="1410E986" w:rsidR="008F5A0D" w:rsidRPr="00956326" w:rsidRDefault="008F5A0D" w:rsidP="003C2D52">
      <w:pPr>
        <w:spacing w:line="264" w:lineRule="auto"/>
        <w:ind w:firstLineChars="200" w:firstLine="480"/>
        <w:jc w:val="both"/>
        <w:rPr>
          <w:rFonts w:ascii="Avenir Next LT Pro" w:hAnsi="Avenir Next LT Pro" w:cs="Avenir Next LT Pro"/>
          <w:sz w:val="24"/>
          <w:szCs w:val="24"/>
        </w:rPr>
      </w:pPr>
      <w:r w:rsidRPr="00956326">
        <w:rPr>
          <w:rFonts w:ascii="Avenir Next LT Pro" w:hAnsi="Avenir Next LT Pro" w:hint="eastAsia"/>
          <w:sz w:val="24"/>
          <w:szCs w:val="24"/>
        </w:rPr>
        <w:t>应家长要求，须销毁该等信息。但儿童姓名、出生日期、家长的联系方式（包括地址和电话号码）、服务协调员及</w:t>
      </w:r>
      <w:r w:rsidRPr="00956326">
        <w:rPr>
          <w:rFonts w:ascii="Avenir Next LT Pro" w:hAnsi="Avenir Next LT Pro" w:hint="eastAsia"/>
          <w:sz w:val="24"/>
          <w:szCs w:val="24"/>
        </w:rPr>
        <w:t>EIS</w:t>
      </w:r>
      <w:r w:rsidRPr="00956326">
        <w:rPr>
          <w:rFonts w:ascii="Avenir Next LT Pro" w:hAnsi="Avenir Next LT Pro" w:hint="eastAsia"/>
          <w:sz w:val="24"/>
          <w:szCs w:val="24"/>
        </w:rPr>
        <w:t>服务方的名称，以及退出数据（包括退出年份与年龄，以及退出后参与的任何计划）的永久记录，可无限期保存。</w:t>
      </w:r>
    </w:p>
    <w:p w14:paraId="4A93BAB2" w14:textId="77777777" w:rsidR="00CE0548" w:rsidRPr="00956326" w:rsidRDefault="00CE0548" w:rsidP="002E4F27">
      <w:pPr>
        <w:spacing w:line="264" w:lineRule="auto"/>
        <w:jc w:val="both"/>
        <w:rPr>
          <w:rFonts w:ascii="Avenir Next LT Pro" w:eastAsia="Avenir Next LT Pro" w:hAnsi="Avenir Next LT Pro" w:cs="Avenir Next LT Pro"/>
          <w:sz w:val="24"/>
          <w:szCs w:val="24"/>
        </w:rPr>
      </w:pPr>
    </w:p>
    <w:p w14:paraId="00BD4B55" w14:textId="6288ED67" w:rsidR="00CF2AE0" w:rsidRPr="00956326" w:rsidRDefault="007E4186" w:rsidP="002E4F27">
      <w:pPr>
        <w:spacing w:line="264" w:lineRule="auto"/>
        <w:ind w:firstLineChars="200" w:firstLine="480"/>
        <w:jc w:val="both"/>
        <w:rPr>
          <w:rFonts w:ascii="Avenir Next LT Pro" w:hAnsi="Avenir Next LT Pro"/>
          <w:sz w:val="24"/>
          <w:szCs w:val="24"/>
        </w:rPr>
      </w:pPr>
      <w:r w:rsidRPr="00956326">
        <w:rPr>
          <w:rFonts w:ascii="Avenir Next LT Pro" w:hAnsi="Avenir Next LT Pro" w:hint="eastAsia"/>
          <w:sz w:val="24"/>
          <w:szCs w:val="24"/>
        </w:rPr>
        <w:t>在</w:t>
      </w:r>
      <w:r w:rsidRPr="00956326">
        <w:rPr>
          <w:rFonts w:ascii="Avenir Next LT Pro" w:hAnsi="Avenir Next LT Pro" w:hint="eastAsia"/>
          <w:sz w:val="24"/>
          <w:szCs w:val="24"/>
        </w:rPr>
        <w:t>Massachusetts</w:t>
      </w:r>
      <w:r w:rsidRPr="00956326">
        <w:rPr>
          <w:rFonts w:ascii="Avenir Next LT Pro" w:hAnsi="Avenir Next LT Pro" w:hint="eastAsia"/>
          <w:sz w:val="24"/>
          <w:szCs w:val="24"/>
        </w:rPr>
        <w:t>，在儿童结束早期干预服务后，早期干预服务提供方最长可以将其记录保留七年，除非家长要求提前销毁不再需要的个人</w:t>
      </w:r>
      <w:r w:rsidR="00303EE7">
        <w:rPr>
          <w:rFonts w:ascii="Avenir Next LT Pro" w:hAnsi="Avenir Next LT Pro" w:hint="eastAsia"/>
          <w:sz w:val="24"/>
          <w:szCs w:val="24"/>
        </w:rPr>
        <w:t>身份识别信息</w:t>
      </w:r>
      <w:r w:rsidRPr="00956326">
        <w:rPr>
          <w:rFonts w:ascii="Avenir Next LT Pro" w:hAnsi="Avenir Next LT Pro" w:hint="eastAsia"/>
          <w:sz w:val="24"/>
          <w:szCs w:val="24"/>
        </w:rPr>
        <w:t>。</w:t>
      </w:r>
    </w:p>
    <w:p w14:paraId="08AA8187" w14:textId="77777777" w:rsidR="00061BF4" w:rsidRPr="00956326" w:rsidRDefault="00061BF4" w:rsidP="002E4F27">
      <w:pPr>
        <w:spacing w:line="264" w:lineRule="auto"/>
        <w:ind w:firstLineChars="200" w:firstLine="480"/>
        <w:jc w:val="both"/>
        <w:rPr>
          <w:rFonts w:ascii="Avenir Next LT Pro" w:hAnsi="Avenir Next LT Pro" w:cs="Avenir Next LT Pro"/>
          <w:sz w:val="24"/>
          <w:szCs w:val="24"/>
        </w:rPr>
      </w:pPr>
    </w:p>
    <w:p w14:paraId="6B3D9895" w14:textId="00DC25A4" w:rsidR="008F5A0D" w:rsidRPr="00956326" w:rsidRDefault="00315F7E" w:rsidP="002E4F27">
      <w:pPr>
        <w:pStyle w:val="Heading1"/>
        <w:spacing w:before="0" w:line="264" w:lineRule="auto"/>
        <w:jc w:val="both"/>
        <w:rPr>
          <w:rFonts w:ascii="Avenir Next LT Pro" w:eastAsia="SimSun" w:hAnsi="Avenir Next LT Pro" w:cs="Avenir Next LT Pro"/>
          <w:b/>
          <w:bCs/>
          <w:sz w:val="24"/>
          <w:szCs w:val="24"/>
        </w:rPr>
      </w:pPr>
      <w:r w:rsidRPr="00956326">
        <w:rPr>
          <w:rFonts w:ascii="Avenir Next LT Pro" w:eastAsia="SimSun" w:hAnsi="Avenir Next LT Pro" w:hint="eastAsia"/>
          <w:b/>
          <w:bCs/>
          <w:sz w:val="24"/>
          <w:szCs w:val="24"/>
        </w:rPr>
        <w:t>强制</w:t>
      </w:r>
      <w:r w:rsidR="008F5A0D" w:rsidRPr="00956326">
        <w:rPr>
          <w:rFonts w:ascii="Avenir Next LT Pro" w:eastAsia="SimSun" w:hAnsi="Avenir Next LT Pro" w:hint="eastAsia"/>
          <w:b/>
          <w:bCs/>
          <w:sz w:val="24"/>
          <w:szCs w:val="24"/>
        </w:rPr>
        <w:t>执行</w:t>
      </w:r>
      <w:r w:rsidR="008F5A0D" w:rsidRPr="00956326">
        <w:rPr>
          <w:rFonts w:ascii="Avenir Next LT Pro" w:eastAsia="SimSun" w:hAnsi="Avenir Next LT Pro" w:hint="eastAsia"/>
          <w:sz w:val="24"/>
          <w:szCs w:val="24"/>
        </w:rPr>
        <w:t>（第</w:t>
      </w:r>
      <w:r w:rsidR="008F5A0D" w:rsidRPr="00956326">
        <w:rPr>
          <w:rFonts w:ascii="Avenir Next LT Pro" w:eastAsia="SimSun" w:hAnsi="Avenir Next LT Pro" w:hint="eastAsia"/>
          <w:sz w:val="24"/>
          <w:szCs w:val="24"/>
        </w:rPr>
        <w:t>303.417</w:t>
      </w:r>
      <w:r w:rsidR="008F5A0D" w:rsidRPr="00956326">
        <w:rPr>
          <w:rFonts w:ascii="Avenir Next LT Pro" w:eastAsia="SimSun" w:hAnsi="Avenir Next LT Pro" w:hint="eastAsia"/>
          <w:sz w:val="24"/>
          <w:szCs w:val="24"/>
        </w:rPr>
        <w:t>条）</w:t>
      </w:r>
    </w:p>
    <w:p w14:paraId="2BE84E8B" w14:textId="4B38F063" w:rsidR="008F5A0D" w:rsidRPr="00956326" w:rsidRDefault="006B7249" w:rsidP="002E4F27">
      <w:pPr>
        <w:spacing w:line="264" w:lineRule="auto"/>
        <w:ind w:firstLineChars="200" w:firstLine="480"/>
        <w:jc w:val="both"/>
        <w:rPr>
          <w:rStyle w:val="Heading1Char"/>
          <w:sz w:val="24"/>
          <w:szCs w:val="24"/>
        </w:rPr>
      </w:pPr>
      <w:r w:rsidRPr="00956326">
        <w:rPr>
          <w:rFonts w:hint="eastAsia"/>
          <w:sz w:val="24"/>
          <w:szCs w:val="24"/>
        </w:rPr>
        <w:t>作为依据</w:t>
      </w:r>
      <w:r w:rsidRPr="00956326">
        <w:rPr>
          <w:rFonts w:hint="eastAsia"/>
          <w:sz w:val="24"/>
          <w:szCs w:val="24"/>
        </w:rPr>
        <w:t>CFR</w:t>
      </w:r>
      <w:r w:rsidRPr="00956326">
        <w:rPr>
          <w:rFonts w:hint="eastAsia"/>
          <w:sz w:val="24"/>
          <w:szCs w:val="24"/>
        </w:rPr>
        <w:t>第</w:t>
      </w:r>
      <w:r w:rsidRPr="00956326">
        <w:rPr>
          <w:rFonts w:hint="eastAsia"/>
          <w:sz w:val="24"/>
          <w:szCs w:val="24"/>
        </w:rPr>
        <w:t>34</w:t>
      </w:r>
      <w:r w:rsidRPr="00956326">
        <w:rPr>
          <w:rFonts w:hint="eastAsia"/>
          <w:sz w:val="24"/>
          <w:szCs w:val="24"/>
        </w:rPr>
        <w:t>编第</w:t>
      </w:r>
      <w:r w:rsidRPr="00956326">
        <w:rPr>
          <w:rFonts w:hint="eastAsia"/>
          <w:sz w:val="24"/>
          <w:szCs w:val="24"/>
        </w:rPr>
        <w:t>303.120</w:t>
      </w:r>
      <w:r w:rsidRPr="00956326">
        <w:rPr>
          <w:rFonts w:hint="eastAsia"/>
          <w:sz w:val="24"/>
          <w:szCs w:val="24"/>
        </w:rPr>
        <w:t>条指定的牵头机构，早期干预部门确保所有参与机构和早期干预服务方的政策和程序得以</w:t>
      </w:r>
      <w:r w:rsidR="00315F7E" w:rsidRPr="00956326">
        <w:rPr>
          <w:rFonts w:hint="eastAsia"/>
          <w:sz w:val="24"/>
          <w:szCs w:val="24"/>
        </w:rPr>
        <w:t>执行</w:t>
      </w:r>
      <w:r w:rsidRPr="00956326">
        <w:rPr>
          <w:rFonts w:hint="eastAsia"/>
          <w:sz w:val="24"/>
          <w:szCs w:val="24"/>
        </w:rPr>
        <w:t>，包括州政府用以确保其政策与程序符合</w:t>
      </w:r>
      <w:hyperlink r:id="rId54">
        <w:r w:rsidRPr="00956326">
          <w:rPr>
            <w:rFonts w:ascii="Avenir Next LT Pro" w:hAnsi="Avenir Next LT Pro" w:hint="eastAsia"/>
            <w:sz w:val="24"/>
            <w:szCs w:val="24"/>
          </w:rPr>
          <w:t>第</w:t>
        </w:r>
        <w:r w:rsidRPr="00956326">
          <w:rPr>
            <w:rFonts w:ascii="Avenir Next LT Pro" w:hAnsi="Avenir Next LT Pro" w:hint="eastAsia"/>
            <w:sz w:val="24"/>
            <w:szCs w:val="24"/>
          </w:rPr>
          <w:t>303.401</w:t>
        </w:r>
        <w:r w:rsidRPr="00956326">
          <w:rPr>
            <w:rFonts w:ascii="Avenir Next LT Pro" w:hAnsi="Avenir Next LT Pro" w:hint="eastAsia"/>
            <w:sz w:val="24"/>
            <w:szCs w:val="24"/>
          </w:rPr>
          <w:t>条</w:t>
        </w:r>
      </w:hyperlink>
      <w:r w:rsidRPr="00956326">
        <w:rPr>
          <w:rFonts w:ascii="Avenir Next LT Pro" w:hAnsi="Avenir Next LT Pro" w:hint="eastAsia"/>
          <w:sz w:val="24"/>
          <w:szCs w:val="24"/>
        </w:rPr>
        <w:t>至</w:t>
      </w:r>
      <w:hyperlink r:id="rId55">
        <w:r w:rsidRPr="00956326">
          <w:rPr>
            <w:rFonts w:ascii="Avenir Next LT Pro" w:hAnsi="Avenir Next LT Pro" w:hint="eastAsia"/>
            <w:sz w:val="24"/>
            <w:szCs w:val="24"/>
          </w:rPr>
          <w:t>第</w:t>
        </w:r>
        <w:r w:rsidRPr="00956326">
          <w:rPr>
            <w:rFonts w:ascii="Avenir Next LT Pro" w:hAnsi="Avenir Next LT Pro" w:hint="eastAsia"/>
            <w:sz w:val="24"/>
            <w:szCs w:val="24"/>
          </w:rPr>
          <w:t>303.417</w:t>
        </w:r>
        <w:r w:rsidRPr="00956326">
          <w:rPr>
            <w:rFonts w:ascii="Avenir Next LT Pro" w:hAnsi="Avenir Next LT Pro" w:hint="eastAsia"/>
            <w:sz w:val="24"/>
            <w:szCs w:val="24"/>
          </w:rPr>
          <w:t>条</w:t>
        </w:r>
      </w:hyperlink>
      <w:r w:rsidRPr="00956326">
        <w:rPr>
          <w:rFonts w:hint="eastAsia"/>
          <w:sz w:val="24"/>
          <w:szCs w:val="24"/>
        </w:rPr>
        <w:t>规定的</w:t>
      </w:r>
      <w:hyperlink r:id="rId56">
        <w:r w:rsidRPr="00956326">
          <w:rPr>
            <w:rFonts w:ascii="Avenir Next LT Pro" w:hAnsi="Avenir Next LT Pro" w:hint="eastAsia"/>
            <w:sz w:val="24"/>
            <w:szCs w:val="24"/>
          </w:rPr>
          <w:t>第</w:t>
        </w:r>
        <w:r w:rsidRPr="00956326">
          <w:rPr>
            <w:rFonts w:ascii="Avenir Next LT Pro" w:hAnsi="Avenir Next LT Pro" w:hint="eastAsia"/>
            <w:sz w:val="24"/>
            <w:szCs w:val="24"/>
          </w:rPr>
          <w:t>303.432</w:t>
        </w:r>
        <w:r w:rsidRPr="00956326">
          <w:rPr>
            <w:rFonts w:ascii="Avenir Next LT Pro" w:hAnsi="Avenir Next LT Pro" w:hint="eastAsia"/>
            <w:sz w:val="24"/>
            <w:szCs w:val="24"/>
          </w:rPr>
          <w:t>条</w:t>
        </w:r>
      </w:hyperlink>
      <w:r w:rsidRPr="00956326">
        <w:rPr>
          <w:rFonts w:ascii="Avenir Next LT Pro" w:hAnsi="Avenir Next LT Pro" w:hint="eastAsia"/>
          <w:sz w:val="24"/>
          <w:szCs w:val="24"/>
        </w:rPr>
        <w:t>至</w:t>
      </w:r>
      <w:hyperlink r:id="rId57">
        <w:r w:rsidRPr="00956326">
          <w:rPr>
            <w:rFonts w:ascii="Avenir Next LT Pro" w:hAnsi="Avenir Next LT Pro" w:hint="eastAsia"/>
            <w:sz w:val="24"/>
            <w:szCs w:val="24"/>
          </w:rPr>
          <w:t>第</w:t>
        </w:r>
        <w:r w:rsidRPr="00956326">
          <w:rPr>
            <w:rFonts w:ascii="Avenir Next LT Pro" w:hAnsi="Avenir Next LT Pro" w:hint="eastAsia"/>
            <w:sz w:val="24"/>
            <w:szCs w:val="24"/>
          </w:rPr>
          <w:t>303.434</w:t>
        </w:r>
        <w:r w:rsidRPr="00956326">
          <w:rPr>
            <w:rFonts w:ascii="Avenir Next LT Pro" w:hAnsi="Avenir Next LT Pro" w:hint="eastAsia"/>
            <w:sz w:val="24"/>
            <w:szCs w:val="24"/>
          </w:rPr>
          <w:t>条</w:t>
        </w:r>
      </w:hyperlink>
      <w:r w:rsidRPr="00956326">
        <w:rPr>
          <w:rFonts w:hint="eastAsia"/>
          <w:sz w:val="24"/>
          <w:szCs w:val="24"/>
        </w:rPr>
        <w:t>的制裁措施和申诉权利，并</w:t>
      </w:r>
      <w:r w:rsidRPr="00956326">
        <w:rPr>
          <w:rFonts w:ascii="Avenir Next LT Pro" w:hAnsi="Avenir Next LT Pro" w:hint="eastAsia"/>
          <w:sz w:val="24"/>
          <w:szCs w:val="24"/>
        </w:rPr>
        <w:t>确保</w:t>
      </w:r>
      <w:r w:rsidR="00E0441A" w:rsidRPr="00956326">
        <w:rPr>
          <w:rFonts w:ascii="Avenir Next LT Pro" w:hAnsi="Avenir Next LT Pro" w:hint="eastAsia"/>
          <w:sz w:val="24"/>
          <w:szCs w:val="24"/>
        </w:rPr>
        <w:t>满足</w:t>
      </w:r>
      <w:r w:rsidRPr="00956326">
        <w:rPr>
          <w:rFonts w:ascii="Avenir Next LT Pro" w:hAnsi="Avenir Next LT Pro" w:hint="eastAsia"/>
          <w:sz w:val="24"/>
          <w:szCs w:val="24"/>
        </w:rPr>
        <w:t>IDEA</w:t>
      </w:r>
      <w:r w:rsidRPr="00956326">
        <w:rPr>
          <w:rFonts w:ascii="Avenir Next LT Pro" w:hAnsi="Avenir Next LT Pro" w:hint="eastAsia"/>
          <w:sz w:val="24"/>
          <w:szCs w:val="24"/>
        </w:rPr>
        <w:t>法案</w:t>
      </w:r>
      <w:r w:rsidRPr="00956326">
        <w:rPr>
          <w:rFonts w:ascii="Avenir Next LT Pro" w:hAnsi="Avenir Next LT Pro" w:hint="eastAsia"/>
          <w:sz w:val="24"/>
          <w:szCs w:val="24"/>
        </w:rPr>
        <w:t>C</w:t>
      </w:r>
      <w:r w:rsidRPr="00956326">
        <w:rPr>
          <w:rFonts w:ascii="Avenir Next LT Pro" w:hAnsi="Avenir Next LT Pro" w:hint="eastAsia"/>
          <w:sz w:val="24"/>
          <w:szCs w:val="24"/>
        </w:rPr>
        <w:t>部分及本部分法规的各项要求。</w:t>
      </w:r>
      <w:r w:rsidRPr="00956326">
        <w:rPr>
          <w:rFonts w:ascii="Avenir Next LT Pro" w:hAnsi="Avenir Next LT Pro" w:hint="eastAsia"/>
          <w:sz w:val="24"/>
          <w:szCs w:val="24"/>
        </w:rPr>
        <w:cr/>
      </w:r>
    </w:p>
    <w:p w14:paraId="7D166D0C" w14:textId="1557BF93" w:rsidR="00C61051" w:rsidRPr="00956326" w:rsidRDefault="00C61051" w:rsidP="002E4F27">
      <w:pPr>
        <w:pStyle w:val="Heading1"/>
        <w:spacing w:before="0" w:line="264" w:lineRule="auto"/>
        <w:jc w:val="both"/>
        <w:rPr>
          <w:rFonts w:ascii="SimSun" w:eastAsia="SimSun" w:hAnsi="SimSun" w:cs="SimSun"/>
          <w:b/>
          <w:bCs/>
          <w:noProof/>
          <w:sz w:val="24"/>
          <w:szCs w:val="24"/>
        </w:rPr>
      </w:pPr>
      <w:r w:rsidRPr="00956326">
        <w:rPr>
          <w:rFonts w:ascii="SimSun" w:eastAsia="SimSun" w:hAnsi="SimSun" w:cs="SimSun" w:hint="eastAsia"/>
          <w:b/>
          <w:bCs/>
          <w:noProof/>
          <w:sz w:val="24"/>
          <w:szCs w:val="24"/>
        </w:rPr>
        <w:t>家长同意（第</w:t>
      </w:r>
      <w:r w:rsidRPr="00956326">
        <w:rPr>
          <w:rFonts w:ascii="Avenir Next LT Pro" w:eastAsia="Avenir Next LT Pro" w:hAnsi="Avenir Next LT Pro" w:cs="Avenir Next LT Pro"/>
          <w:noProof/>
          <w:sz w:val="24"/>
          <w:szCs w:val="24"/>
        </w:rPr>
        <w:t>303.420</w:t>
      </w:r>
      <w:r w:rsidRPr="00956326">
        <w:rPr>
          <w:rFonts w:ascii="SimSun" w:eastAsia="SimSun" w:hAnsi="SimSun" w:cs="SimSun" w:hint="eastAsia"/>
          <w:noProof/>
          <w:sz w:val="24"/>
          <w:szCs w:val="24"/>
        </w:rPr>
        <w:t>条）</w:t>
      </w:r>
    </w:p>
    <w:p w14:paraId="0A19F880" w14:textId="7F3A2F71" w:rsidR="008F5A0D" w:rsidRPr="00956326" w:rsidRDefault="008F5A0D" w:rsidP="002E4F27">
      <w:pPr>
        <w:spacing w:line="264" w:lineRule="auto"/>
        <w:ind w:firstLineChars="200" w:firstLine="480"/>
        <w:jc w:val="both"/>
        <w:rPr>
          <w:rFonts w:ascii="Avenir Next LT Pro" w:hAnsi="Avenir Next LT Pro" w:cs="Avenir Next LT Pro"/>
          <w:sz w:val="24"/>
          <w:szCs w:val="24"/>
        </w:rPr>
      </w:pPr>
      <w:r w:rsidRPr="00956326">
        <w:rPr>
          <w:rFonts w:hint="eastAsia"/>
          <w:sz w:val="24"/>
          <w:szCs w:val="24"/>
        </w:rPr>
        <w:t>早期干预部门确保在采取以下行动之前</w:t>
      </w:r>
      <w:r w:rsidR="00E80374">
        <w:rPr>
          <w:rFonts w:hint="eastAsia"/>
          <w:sz w:val="24"/>
          <w:szCs w:val="24"/>
        </w:rPr>
        <w:t>征</w:t>
      </w:r>
      <w:r w:rsidRPr="00956326">
        <w:rPr>
          <w:rFonts w:hint="eastAsia"/>
          <w:sz w:val="24"/>
          <w:szCs w:val="24"/>
        </w:rPr>
        <w:t>得</w:t>
      </w:r>
      <w:r w:rsidRPr="00956326">
        <w:rPr>
          <w:rFonts w:ascii="Avenir Next LT Pro" w:hAnsi="Avenir Next LT Pro" w:hint="eastAsia"/>
          <w:sz w:val="24"/>
          <w:szCs w:val="24"/>
        </w:rPr>
        <w:t>家长</w:t>
      </w:r>
      <w:hyperlink r:id="rId58" w:history="1">
        <w:r w:rsidRPr="00956326">
          <w:rPr>
            <w:rStyle w:val="Hyperlink"/>
            <w:rFonts w:ascii="Avenir Next LT Pro" w:hAnsi="Avenir Next LT Pro" w:hint="eastAsia"/>
            <w:sz w:val="24"/>
            <w:szCs w:val="24"/>
          </w:rPr>
          <w:t>同意</w:t>
        </w:r>
      </w:hyperlink>
      <w:r w:rsidRPr="00956326">
        <w:rPr>
          <w:rFonts w:hint="eastAsia"/>
          <w:sz w:val="24"/>
          <w:szCs w:val="24"/>
        </w:rPr>
        <w:t>：</w:t>
      </w:r>
    </w:p>
    <w:p w14:paraId="215EFD5A" w14:textId="77777777" w:rsidR="008F5A0D" w:rsidRPr="00956326" w:rsidRDefault="008F5A0D" w:rsidP="002E4F27">
      <w:pPr>
        <w:pStyle w:val="ListParagraph"/>
        <w:numPr>
          <w:ilvl w:val="0"/>
          <w:numId w:val="5"/>
        </w:numPr>
        <w:spacing w:line="264" w:lineRule="auto"/>
        <w:ind w:left="993" w:hanging="426"/>
        <w:jc w:val="both"/>
        <w:rPr>
          <w:rFonts w:ascii="Avenir Next LT Pro" w:hAnsi="Avenir Next LT Pro" w:cs="Avenir Next LT Pro"/>
          <w:sz w:val="24"/>
          <w:szCs w:val="24"/>
        </w:rPr>
      </w:pPr>
      <w:r w:rsidRPr="00956326">
        <w:rPr>
          <w:rFonts w:hint="eastAsia"/>
          <w:sz w:val="24"/>
          <w:szCs w:val="24"/>
        </w:rPr>
        <w:t>依据</w:t>
      </w:r>
      <w:hyperlink r:id="rId59">
        <w:r w:rsidRPr="00956326">
          <w:rPr>
            <w:rFonts w:ascii="Avenir Next LT Pro" w:hAnsi="Avenir Next LT Pro" w:hint="eastAsia"/>
            <w:sz w:val="24"/>
            <w:szCs w:val="24"/>
            <w:u w:val="single"/>
          </w:rPr>
          <w:t>第</w:t>
        </w:r>
        <w:r w:rsidRPr="00956326">
          <w:rPr>
            <w:rFonts w:ascii="Avenir Next LT Pro" w:hAnsi="Avenir Next LT Pro" w:hint="eastAsia"/>
            <w:sz w:val="24"/>
            <w:szCs w:val="24"/>
            <w:u w:val="single"/>
          </w:rPr>
          <w:t>303.321</w:t>
        </w:r>
        <w:r w:rsidRPr="00956326">
          <w:rPr>
            <w:rFonts w:ascii="Avenir Next LT Pro" w:hAnsi="Avenir Next LT Pro" w:hint="eastAsia"/>
            <w:sz w:val="24"/>
            <w:szCs w:val="24"/>
            <w:u w:val="single"/>
          </w:rPr>
          <w:t>条</w:t>
        </w:r>
      </w:hyperlink>
      <w:r w:rsidRPr="00956326">
        <w:rPr>
          <w:rFonts w:hint="eastAsia"/>
          <w:sz w:val="24"/>
          <w:szCs w:val="24"/>
        </w:rPr>
        <w:t>对儿童进行所有评估和测评。</w:t>
      </w:r>
    </w:p>
    <w:p w14:paraId="542A17AC" w14:textId="77777777" w:rsidR="008F5A0D" w:rsidRPr="00956326" w:rsidRDefault="008F5A0D" w:rsidP="002E4F27">
      <w:pPr>
        <w:pStyle w:val="ListParagraph"/>
        <w:numPr>
          <w:ilvl w:val="0"/>
          <w:numId w:val="5"/>
        </w:numPr>
        <w:spacing w:line="264" w:lineRule="auto"/>
        <w:ind w:left="993" w:hanging="426"/>
        <w:jc w:val="both"/>
        <w:rPr>
          <w:rFonts w:ascii="Avenir Next LT Pro" w:hAnsi="Avenir Next LT Pro" w:cs="Avenir Next LT Pro"/>
          <w:sz w:val="24"/>
          <w:szCs w:val="24"/>
        </w:rPr>
      </w:pPr>
      <w:r w:rsidRPr="00956326">
        <w:rPr>
          <w:rFonts w:ascii="Avenir Next LT Pro" w:hAnsi="Avenir Next LT Pro" w:hint="eastAsia"/>
          <w:sz w:val="24"/>
          <w:szCs w:val="24"/>
        </w:rPr>
        <w:t>依据</w:t>
      </w:r>
      <w:r w:rsidRPr="00956326">
        <w:rPr>
          <w:rFonts w:ascii="Avenir Next LT Pro" w:hAnsi="Avenir Next LT Pro" w:hint="eastAsia"/>
          <w:sz w:val="24"/>
          <w:szCs w:val="24"/>
        </w:rPr>
        <w:t>IDEA</w:t>
      </w:r>
      <w:r w:rsidRPr="00956326">
        <w:rPr>
          <w:rFonts w:ascii="Avenir Next LT Pro" w:hAnsi="Avenir Next LT Pro" w:hint="eastAsia"/>
          <w:sz w:val="24"/>
          <w:szCs w:val="24"/>
        </w:rPr>
        <w:t>法案</w:t>
      </w:r>
      <w:r w:rsidRPr="00956326">
        <w:rPr>
          <w:rFonts w:ascii="Avenir Next LT Pro" w:hAnsi="Avenir Next LT Pro" w:hint="eastAsia"/>
          <w:sz w:val="24"/>
          <w:szCs w:val="24"/>
        </w:rPr>
        <w:t>C</w:t>
      </w:r>
      <w:r w:rsidRPr="00956326">
        <w:rPr>
          <w:rFonts w:ascii="Avenir Next LT Pro" w:hAnsi="Avenir Next LT Pro" w:hint="eastAsia"/>
          <w:sz w:val="24"/>
          <w:szCs w:val="24"/>
        </w:rPr>
        <w:t>部分向儿童提供早期干预服务。</w:t>
      </w:r>
    </w:p>
    <w:p w14:paraId="6DDB013E" w14:textId="77777777" w:rsidR="008F5A0D" w:rsidRPr="00956326" w:rsidRDefault="008F5A0D" w:rsidP="002E4F27">
      <w:pPr>
        <w:pStyle w:val="ListParagraph"/>
        <w:numPr>
          <w:ilvl w:val="0"/>
          <w:numId w:val="5"/>
        </w:numPr>
        <w:spacing w:line="264" w:lineRule="auto"/>
        <w:ind w:left="993" w:hanging="426"/>
        <w:jc w:val="both"/>
        <w:rPr>
          <w:rFonts w:ascii="Avenir Next LT Pro" w:hAnsi="Avenir Next LT Pro" w:cs="Avenir Next LT Pro"/>
          <w:sz w:val="24"/>
          <w:szCs w:val="24"/>
        </w:rPr>
      </w:pPr>
      <w:r w:rsidRPr="00956326">
        <w:rPr>
          <w:rFonts w:hint="eastAsia"/>
          <w:sz w:val="24"/>
          <w:szCs w:val="24"/>
        </w:rPr>
        <w:t>使用公共福利、保险或私人保险（包括</w:t>
      </w:r>
      <w:r w:rsidRPr="00956326">
        <w:rPr>
          <w:rFonts w:hint="eastAsia"/>
          <w:sz w:val="24"/>
          <w:szCs w:val="24"/>
        </w:rPr>
        <w:t>MassHealth</w:t>
      </w:r>
      <w:r w:rsidRPr="00956326">
        <w:rPr>
          <w:rFonts w:hint="eastAsia"/>
          <w:sz w:val="24"/>
          <w:szCs w:val="24"/>
        </w:rPr>
        <w:t>）</w:t>
      </w:r>
      <w:hyperlink r:id="rId60">
        <w:r w:rsidRPr="00956326">
          <w:rPr>
            <w:rFonts w:ascii="Avenir Next LT Pro" w:hAnsi="Avenir Next LT Pro" w:hint="eastAsia"/>
            <w:sz w:val="24"/>
            <w:szCs w:val="24"/>
            <w:u w:val="single"/>
          </w:rPr>
          <w:t>第</w:t>
        </w:r>
        <w:r w:rsidRPr="00956326">
          <w:rPr>
            <w:rFonts w:ascii="Avenir Next LT Pro" w:hAnsi="Avenir Next LT Pro" w:hint="eastAsia"/>
            <w:sz w:val="24"/>
            <w:szCs w:val="24"/>
            <w:u w:val="single"/>
          </w:rPr>
          <w:t>303.520</w:t>
        </w:r>
        <w:r w:rsidRPr="00956326">
          <w:rPr>
            <w:rFonts w:ascii="Avenir Next LT Pro" w:hAnsi="Avenir Next LT Pro" w:hint="eastAsia"/>
            <w:sz w:val="24"/>
            <w:szCs w:val="24"/>
            <w:u w:val="single"/>
          </w:rPr>
          <w:t>条</w:t>
        </w:r>
      </w:hyperlink>
      <w:r w:rsidRPr="00956326">
        <w:rPr>
          <w:rFonts w:hint="eastAsia"/>
          <w:sz w:val="24"/>
          <w:szCs w:val="24"/>
        </w:rPr>
        <w:t>。</w:t>
      </w:r>
    </w:p>
    <w:p w14:paraId="6BF7D57A" w14:textId="70CAB755" w:rsidR="008F5A0D" w:rsidRPr="00956326" w:rsidRDefault="008F5A0D" w:rsidP="002E4F27">
      <w:pPr>
        <w:pStyle w:val="ListParagraph"/>
        <w:numPr>
          <w:ilvl w:val="0"/>
          <w:numId w:val="5"/>
        </w:numPr>
        <w:spacing w:line="264" w:lineRule="auto"/>
        <w:ind w:left="993" w:hanging="426"/>
        <w:jc w:val="both"/>
        <w:rPr>
          <w:rFonts w:ascii="Avenir Next LT Pro" w:hAnsi="Avenir Next LT Pro" w:cs="Avenir Next LT Pro"/>
          <w:sz w:val="24"/>
          <w:szCs w:val="24"/>
        </w:rPr>
      </w:pPr>
      <w:r w:rsidRPr="00956326">
        <w:rPr>
          <w:rFonts w:hint="eastAsia"/>
          <w:sz w:val="24"/>
          <w:szCs w:val="24"/>
        </w:rPr>
        <w:t>依据</w:t>
      </w:r>
      <w:hyperlink r:id="rId61">
        <w:r w:rsidRPr="00956326">
          <w:rPr>
            <w:rFonts w:ascii="Avenir Next LT Pro" w:hAnsi="Avenir Next LT Pro" w:hint="eastAsia"/>
            <w:sz w:val="24"/>
            <w:szCs w:val="24"/>
            <w:u w:val="single"/>
          </w:rPr>
          <w:t>第</w:t>
        </w:r>
        <w:r w:rsidRPr="00956326">
          <w:rPr>
            <w:rFonts w:ascii="Avenir Next LT Pro" w:hAnsi="Avenir Next LT Pro" w:hint="eastAsia"/>
            <w:sz w:val="24"/>
            <w:szCs w:val="24"/>
            <w:u w:val="single"/>
          </w:rPr>
          <w:t>303.414</w:t>
        </w:r>
        <w:r w:rsidRPr="00956326">
          <w:rPr>
            <w:rFonts w:ascii="Avenir Next LT Pro" w:hAnsi="Avenir Next LT Pro" w:hint="eastAsia"/>
            <w:sz w:val="24"/>
            <w:szCs w:val="24"/>
            <w:u w:val="single"/>
          </w:rPr>
          <w:t>条</w:t>
        </w:r>
      </w:hyperlink>
      <w:r w:rsidRPr="00956326">
        <w:rPr>
          <w:rFonts w:hint="eastAsia"/>
          <w:sz w:val="24"/>
          <w:szCs w:val="24"/>
        </w:rPr>
        <w:t>披露个人</w:t>
      </w:r>
      <w:r w:rsidR="00303EE7">
        <w:rPr>
          <w:rFonts w:hint="eastAsia"/>
          <w:sz w:val="24"/>
          <w:szCs w:val="24"/>
        </w:rPr>
        <w:t>身份识别信息</w:t>
      </w:r>
      <w:r w:rsidRPr="00956326">
        <w:rPr>
          <w:rFonts w:hint="eastAsia"/>
          <w:sz w:val="24"/>
          <w:szCs w:val="24"/>
        </w:rPr>
        <w:t>。</w:t>
      </w:r>
    </w:p>
    <w:p w14:paraId="57AC4146" w14:textId="77777777" w:rsidR="00B06B9E" w:rsidRPr="00956326" w:rsidRDefault="00B06B9E" w:rsidP="002E4F27">
      <w:pPr>
        <w:spacing w:line="264" w:lineRule="auto"/>
        <w:jc w:val="both"/>
        <w:rPr>
          <w:rFonts w:ascii="Avenir Next LT Pro" w:eastAsia="Avenir Next LT Pro" w:hAnsi="Avenir Next LT Pro" w:cs="Avenir Next LT Pro"/>
          <w:sz w:val="24"/>
          <w:szCs w:val="24"/>
        </w:rPr>
      </w:pPr>
    </w:p>
    <w:p w14:paraId="1DC59C1D" w14:textId="222FE1A1" w:rsidR="008F5A0D" w:rsidRPr="00956326" w:rsidRDefault="008F5A0D" w:rsidP="002E4F27">
      <w:pPr>
        <w:spacing w:line="264" w:lineRule="auto"/>
        <w:ind w:firstLineChars="200" w:firstLine="480"/>
        <w:jc w:val="both"/>
        <w:rPr>
          <w:rFonts w:ascii="Avenir Next LT Pro" w:hAnsi="Avenir Next LT Pro" w:cs="Avenir Next LT Pro"/>
          <w:sz w:val="24"/>
          <w:szCs w:val="24"/>
        </w:rPr>
      </w:pPr>
      <w:r w:rsidRPr="00956326">
        <w:rPr>
          <w:rFonts w:ascii="Avenir Next LT Pro" w:hAnsi="Avenir Next LT Pro" w:hint="eastAsia"/>
          <w:sz w:val="24"/>
          <w:szCs w:val="24"/>
        </w:rPr>
        <w:t>如家长不予同意，早期干预部门</w:t>
      </w:r>
      <w:r w:rsidR="00A41FA1">
        <w:rPr>
          <w:rFonts w:ascii="Avenir Next LT Pro" w:hAnsi="Avenir Next LT Pro" w:hint="eastAsia"/>
          <w:sz w:val="24"/>
          <w:szCs w:val="24"/>
        </w:rPr>
        <w:t>应</w:t>
      </w:r>
      <w:r w:rsidRPr="00956326">
        <w:rPr>
          <w:rFonts w:ascii="Avenir Next LT Pro" w:hAnsi="Avenir Next LT Pro" w:hint="eastAsia"/>
          <w:sz w:val="24"/>
          <w:szCs w:val="24"/>
        </w:rPr>
        <w:t>付诸合理努力，确保家长：</w:t>
      </w:r>
    </w:p>
    <w:p w14:paraId="4102C280" w14:textId="77777777" w:rsidR="008F5A0D" w:rsidRPr="00956326" w:rsidRDefault="008F5A0D" w:rsidP="002E4F27">
      <w:pPr>
        <w:pStyle w:val="ListParagraph"/>
        <w:numPr>
          <w:ilvl w:val="0"/>
          <w:numId w:val="10"/>
        </w:numPr>
        <w:spacing w:line="264" w:lineRule="auto"/>
        <w:ind w:left="993" w:hanging="426"/>
        <w:jc w:val="both"/>
        <w:rPr>
          <w:rFonts w:ascii="Avenir Next LT Pro" w:hAnsi="Avenir Next LT Pro"/>
          <w:sz w:val="24"/>
          <w:szCs w:val="24"/>
        </w:rPr>
      </w:pPr>
      <w:r w:rsidRPr="00956326">
        <w:rPr>
          <w:rFonts w:ascii="Avenir Next LT Pro" w:hAnsi="Avenir Next LT Pro" w:hint="eastAsia"/>
          <w:sz w:val="24"/>
          <w:szCs w:val="24"/>
        </w:rPr>
        <w:t>充分了解儿童评估与测评的性质，以及可获得的早期干预服务。</w:t>
      </w:r>
    </w:p>
    <w:p w14:paraId="65865591" w14:textId="77777777" w:rsidR="0003610F" w:rsidRPr="00956326" w:rsidRDefault="008F5A0D" w:rsidP="002E4F27">
      <w:pPr>
        <w:pStyle w:val="ListParagraph"/>
        <w:numPr>
          <w:ilvl w:val="0"/>
          <w:numId w:val="10"/>
        </w:numPr>
        <w:spacing w:line="264" w:lineRule="auto"/>
        <w:ind w:left="993" w:hanging="426"/>
        <w:jc w:val="both"/>
        <w:rPr>
          <w:rFonts w:ascii="Avenir Next LT Pro" w:hAnsi="Avenir Next LT Pro"/>
          <w:sz w:val="24"/>
          <w:szCs w:val="24"/>
        </w:rPr>
      </w:pPr>
      <w:r w:rsidRPr="00956326">
        <w:rPr>
          <w:rFonts w:ascii="Avenir Next LT Pro" w:hAnsi="Avenir Next LT Pro" w:hint="eastAsia"/>
          <w:sz w:val="24"/>
          <w:szCs w:val="24"/>
        </w:rPr>
        <w:t>了解儿童将无法接受评估、测评或早期干预服务，除非给予同意。</w:t>
      </w:r>
    </w:p>
    <w:p w14:paraId="6A41F20A" w14:textId="77777777" w:rsidR="00B06B9E" w:rsidRPr="00956326" w:rsidRDefault="00B06B9E" w:rsidP="002E4F27">
      <w:pPr>
        <w:spacing w:line="264" w:lineRule="auto"/>
        <w:jc w:val="both"/>
        <w:rPr>
          <w:rFonts w:ascii="Avenir Next LT Pro" w:eastAsia="Avenir Next LT Pro" w:hAnsi="Avenir Next LT Pro" w:cs="Avenir Next LT Pro"/>
          <w:sz w:val="24"/>
          <w:szCs w:val="24"/>
        </w:rPr>
      </w:pPr>
    </w:p>
    <w:p w14:paraId="5732080C" w14:textId="0650F133" w:rsidR="008F5A0D" w:rsidRPr="00956326" w:rsidRDefault="008F5A0D" w:rsidP="002E4F27">
      <w:pPr>
        <w:spacing w:line="264" w:lineRule="auto"/>
        <w:ind w:firstLineChars="200" w:firstLine="480"/>
        <w:jc w:val="both"/>
        <w:rPr>
          <w:rFonts w:ascii="Avenir Next LT Pro" w:hAnsi="Avenir Next LT Pro" w:cs="Avenir Next LT Pro"/>
          <w:sz w:val="24"/>
          <w:szCs w:val="24"/>
        </w:rPr>
      </w:pPr>
      <w:r w:rsidRPr="00956326">
        <w:rPr>
          <w:rFonts w:ascii="Avenir Next LT Pro" w:hAnsi="Avenir Next LT Pro" w:hint="eastAsia"/>
          <w:sz w:val="24"/>
          <w:szCs w:val="24"/>
        </w:rPr>
        <w:t>早期干预部门确保不利用</w:t>
      </w:r>
      <w:r w:rsidRPr="00956326">
        <w:rPr>
          <w:rFonts w:ascii="Avenir Next LT Pro" w:hAnsi="Avenir Next LT Pro" w:hint="eastAsia"/>
          <w:sz w:val="24"/>
          <w:szCs w:val="24"/>
        </w:rPr>
        <w:t>IDEA</w:t>
      </w:r>
      <w:r w:rsidRPr="00956326">
        <w:rPr>
          <w:rFonts w:ascii="Avenir Next LT Pro" w:hAnsi="Avenir Next LT Pro" w:hint="eastAsia"/>
          <w:sz w:val="24"/>
          <w:szCs w:val="24"/>
        </w:rPr>
        <w:t>法案</w:t>
      </w:r>
      <w:r w:rsidRPr="00956326">
        <w:rPr>
          <w:rFonts w:ascii="Avenir Next LT Pro" w:hAnsi="Avenir Next LT Pro" w:hint="eastAsia"/>
          <w:sz w:val="24"/>
          <w:szCs w:val="24"/>
        </w:rPr>
        <w:t>C</w:t>
      </w:r>
      <w:r w:rsidRPr="00956326">
        <w:rPr>
          <w:rFonts w:ascii="Avenir Next LT Pro" w:hAnsi="Avenir Next LT Pro" w:hint="eastAsia"/>
          <w:sz w:val="24"/>
          <w:szCs w:val="24"/>
        </w:rPr>
        <w:t>部分的正当程序听证程序，对家长拒绝提供任何必要同意的行为提出异议。残疾婴幼儿的家长：</w:t>
      </w:r>
    </w:p>
    <w:p w14:paraId="356B85CF" w14:textId="77777777" w:rsidR="008F5A0D" w:rsidRPr="00956326" w:rsidRDefault="008F5A0D" w:rsidP="002E4F27">
      <w:pPr>
        <w:pStyle w:val="ListParagraph"/>
        <w:numPr>
          <w:ilvl w:val="0"/>
          <w:numId w:val="6"/>
        </w:numPr>
        <w:spacing w:line="264" w:lineRule="auto"/>
        <w:ind w:left="993" w:hanging="426"/>
        <w:jc w:val="both"/>
        <w:rPr>
          <w:rFonts w:ascii="Avenir Next LT Pro" w:hAnsi="Avenir Next LT Pro" w:cs="Avenir Next LT Pro"/>
          <w:sz w:val="24"/>
          <w:szCs w:val="24"/>
        </w:rPr>
      </w:pPr>
      <w:r w:rsidRPr="00956326">
        <w:rPr>
          <w:rFonts w:ascii="Avenir Next LT Pro" w:hAnsi="Avenir Next LT Pro" w:hint="eastAsia"/>
          <w:sz w:val="24"/>
          <w:szCs w:val="24"/>
        </w:rPr>
        <w:t>决定他们本人、他们的残疾婴幼儿子女或其他家庭成员是否会在任何时候接受或拒绝本部分规定的任何早期干预服务。</w:t>
      </w:r>
    </w:p>
    <w:p w14:paraId="78F91AAE" w14:textId="77777777" w:rsidR="008F5A0D" w:rsidRPr="00956326" w:rsidRDefault="008F5A0D" w:rsidP="002E4F27">
      <w:pPr>
        <w:pStyle w:val="ListParagraph"/>
        <w:numPr>
          <w:ilvl w:val="0"/>
          <w:numId w:val="6"/>
        </w:numPr>
        <w:spacing w:line="264" w:lineRule="auto"/>
        <w:ind w:left="993" w:hanging="426"/>
        <w:jc w:val="both"/>
        <w:rPr>
          <w:rFonts w:ascii="Avenir Next LT Pro" w:hAnsi="Avenir Next LT Pro" w:cs="Avenir Next LT Pro"/>
          <w:sz w:val="24"/>
          <w:szCs w:val="24"/>
        </w:rPr>
      </w:pPr>
      <w:r w:rsidRPr="00956326">
        <w:rPr>
          <w:rFonts w:ascii="Avenir Next LT Pro" w:hAnsi="Avenir Next LT Pro" w:hint="eastAsia"/>
          <w:sz w:val="24"/>
          <w:szCs w:val="24"/>
        </w:rPr>
        <w:t>可在首次接受服务后拒绝服务，不会影响本部分规定的其他早期干预服务。</w:t>
      </w:r>
    </w:p>
    <w:p w14:paraId="0781862B" w14:textId="77777777" w:rsidR="008F5A0D" w:rsidRPr="00956326" w:rsidRDefault="008F5A0D" w:rsidP="002E4F27">
      <w:pPr>
        <w:spacing w:line="264" w:lineRule="auto"/>
        <w:jc w:val="both"/>
        <w:rPr>
          <w:rFonts w:ascii="Avenir Next LT Pro" w:eastAsia="Avenir Next LT Pro" w:hAnsi="Avenir Next LT Pro" w:cs="Avenir Next LT Pro"/>
          <w:noProof/>
          <w:sz w:val="24"/>
          <w:szCs w:val="24"/>
        </w:rPr>
      </w:pPr>
    </w:p>
    <w:p w14:paraId="0F04C3F7" w14:textId="77777777" w:rsidR="008F5A0D" w:rsidRPr="00051B3D" w:rsidRDefault="008F5A0D" w:rsidP="002E4F27">
      <w:pPr>
        <w:pStyle w:val="Heading1"/>
        <w:spacing w:before="0" w:line="264" w:lineRule="auto"/>
        <w:jc w:val="both"/>
        <w:rPr>
          <w:rFonts w:ascii="Avenir Next LT Pro" w:eastAsia="SimSun" w:hAnsi="Avenir Next LT Pro" w:cs="Avenir Next LT Pro"/>
          <w:noProof/>
          <w:sz w:val="24"/>
          <w:szCs w:val="24"/>
        </w:rPr>
      </w:pPr>
      <w:r w:rsidRPr="00051B3D">
        <w:rPr>
          <w:rFonts w:ascii="Avenir Next LT Pro" w:eastAsia="SimSun" w:hAnsi="Avenir Next LT Pro"/>
          <w:b/>
          <w:bCs/>
          <w:sz w:val="24"/>
          <w:szCs w:val="24"/>
        </w:rPr>
        <w:t>事先书面通知和程序保障通知</w:t>
      </w:r>
      <w:r w:rsidRPr="00051B3D">
        <w:rPr>
          <w:rFonts w:ascii="Avenir Next LT Pro" w:eastAsia="SimSun" w:hAnsi="Avenir Next LT Pro"/>
          <w:sz w:val="24"/>
          <w:szCs w:val="24"/>
        </w:rPr>
        <w:t>（第</w:t>
      </w:r>
      <w:r w:rsidRPr="00051B3D">
        <w:rPr>
          <w:rFonts w:ascii="Avenir Next LT Pro" w:eastAsia="SimSun" w:hAnsi="Avenir Next LT Pro"/>
          <w:sz w:val="24"/>
          <w:szCs w:val="24"/>
        </w:rPr>
        <w:t>303.421</w:t>
      </w:r>
      <w:r w:rsidRPr="00051B3D">
        <w:rPr>
          <w:rFonts w:ascii="Avenir Next LT Pro" w:eastAsia="SimSun" w:hAnsi="Avenir Next LT Pro"/>
          <w:sz w:val="24"/>
          <w:szCs w:val="24"/>
        </w:rPr>
        <w:t>条）</w:t>
      </w:r>
    </w:p>
    <w:p w14:paraId="78E06277" w14:textId="06C232ED" w:rsidR="73F81787" w:rsidRPr="00051B3D" w:rsidRDefault="73F81787" w:rsidP="002E4F27">
      <w:pPr>
        <w:spacing w:line="264" w:lineRule="auto"/>
        <w:ind w:firstLineChars="200" w:firstLine="480"/>
        <w:jc w:val="both"/>
        <w:rPr>
          <w:rFonts w:ascii="Avenir Next LT Pro" w:hAnsi="Avenir Next LT Pro" w:cs="Avenir Next LT Pro"/>
          <w:noProof/>
          <w:color w:val="000000" w:themeColor="text1"/>
          <w:sz w:val="24"/>
          <w:szCs w:val="24"/>
        </w:rPr>
      </w:pPr>
      <w:r w:rsidRPr="00051B3D">
        <w:rPr>
          <w:rFonts w:ascii="Avenir Next LT Pro" w:hAnsi="Avenir Next LT Pro"/>
          <w:sz w:val="24"/>
          <w:szCs w:val="24"/>
        </w:rPr>
        <w:t>在牵头机构或</w:t>
      </w:r>
      <w:r w:rsidRPr="00051B3D">
        <w:rPr>
          <w:rFonts w:ascii="Avenir Next LT Pro" w:hAnsi="Avenir Next LT Pro"/>
          <w:sz w:val="24"/>
          <w:szCs w:val="24"/>
        </w:rPr>
        <w:t>EIS</w:t>
      </w:r>
      <w:r w:rsidRPr="00051B3D">
        <w:rPr>
          <w:rFonts w:ascii="Avenir Next LT Pro" w:hAnsi="Avenir Next LT Pro"/>
          <w:sz w:val="24"/>
          <w:szCs w:val="24"/>
        </w:rPr>
        <w:t>提供方提议</w:t>
      </w:r>
      <w:r w:rsidR="00C34E64" w:rsidRPr="00051B3D">
        <w:rPr>
          <w:rFonts w:ascii="Avenir Next LT Pro" w:hAnsi="Avenir Next LT Pro"/>
          <w:sz w:val="24"/>
          <w:szCs w:val="24"/>
        </w:rPr>
        <w:t>启动</w:t>
      </w:r>
      <w:r w:rsidRPr="00051B3D">
        <w:rPr>
          <w:rFonts w:ascii="Avenir Next LT Pro" w:hAnsi="Avenir Next LT Pro"/>
          <w:sz w:val="24"/>
          <w:szCs w:val="24"/>
        </w:rPr>
        <w:t>、</w:t>
      </w:r>
      <w:r w:rsidR="00C34E64" w:rsidRPr="00051B3D">
        <w:rPr>
          <w:rFonts w:ascii="Avenir Next LT Pro" w:hAnsi="Avenir Next LT Pro"/>
          <w:sz w:val="24"/>
          <w:szCs w:val="24"/>
        </w:rPr>
        <w:t>提议变更、</w:t>
      </w:r>
      <w:r w:rsidRPr="00051B3D">
        <w:rPr>
          <w:rFonts w:ascii="Avenir Next LT Pro" w:hAnsi="Avenir Next LT Pro"/>
          <w:sz w:val="24"/>
          <w:szCs w:val="24"/>
        </w:rPr>
        <w:t>或拒绝启动或变更婴幼儿的</w:t>
      </w:r>
      <w:r w:rsidR="006F397D" w:rsidRPr="00051B3D">
        <w:rPr>
          <w:rFonts w:ascii="Avenir Next LT Pro" w:hAnsi="Avenir Next LT Pro"/>
          <w:sz w:val="24"/>
          <w:szCs w:val="24"/>
        </w:rPr>
        <w:t>身份</w:t>
      </w:r>
      <w:r w:rsidRPr="00051B3D">
        <w:rPr>
          <w:rFonts w:ascii="Avenir Next LT Pro" w:hAnsi="Avenir Next LT Pro"/>
          <w:sz w:val="24"/>
          <w:szCs w:val="24"/>
        </w:rPr>
        <w:t>识别</w:t>
      </w:r>
      <w:r w:rsidR="006F397D" w:rsidRPr="00051B3D">
        <w:rPr>
          <w:rFonts w:ascii="Avenir Next LT Pro" w:hAnsi="Avenir Next LT Pro"/>
          <w:sz w:val="24"/>
          <w:szCs w:val="24"/>
        </w:rPr>
        <w:t>信息</w:t>
      </w:r>
      <w:r w:rsidRPr="00051B3D">
        <w:rPr>
          <w:rFonts w:ascii="Avenir Next LT Pro" w:hAnsi="Avenir Next LT Pro"/>
          <w:sz w:val="24"/>
          <w:szCs w:val="24"/>
        </w:rPr>
        <w:t>、评估或安置，或向残疾婴幼儿及其家庭提供早期干预服务之前，须在合理的时间内向家长发出书面通知</w:t>
      </w:r>
      <w:hyperlink r:id="rId62" w:anchor="p-303.421(a)">
        <w:r w:rsidRPr="00051B3D">
          <w:rPr>
            <w:rStyle w:val="Hyperlink"/>
            <w:rFonts w:ascii="Avenir Next LT Pro" w:hAnsi="Avenir Next LT Pro"/>
            <w:sz w:val="24"/>
            <w:szCs w:val="24"/>
          </w:rPr>
          <w:t>（第</w:t>
        </w:r>
        <w:r w:rsidRPr="00051B3D">
          <w:rPr>
            <w:rStyle w:val="Hyperlink"/>
            <w:rFonts w:ascii="Avenir Next LT Pro" w:hAnsi="Avenir Next LT Pro"/>
            <w:sz w:val="24"/>
            <w:szCs w:val="24"/>
          </w:rPr>
          <w:t>303.421(a)</w:t>
        </w:r>
        <w:r w:rsidRPr="00051B3D">
          <w:rPr>
            <w:rStyle w:val="Hyperlink"/>
            <w:rFonts w:ascii="Avenir Next LT Pro" w:hAnsi="Avenir Next LT Pro"/>
            <w:sz w:val="24"/>
            <w:szCs w:val="24"/>
          </w:rPr>
          <w:t>条）</w:t>
        </w:r>
      </w:hyperlink>
      <w:r w:rsidRPr="00051B3D">
        <w:rPr>
          <w:rFonts w:ascii="Avenir Next LT Pro" w:hAnsi="Avenir Next LT Pro"/>
          <w:sz w:val="24"/>
          <w:szCs w:val="24"/>
        </w:rPr>
        <w:t>。</w:t>
      </w:r>
    </w:p>
    <w:p w14:paraId="520F43FB" w14:textId="580B6BEE" w:rsidR="008F5A0D" w:rsidRDefault="008F5A0D" w:rsidP="002E4F27">
      <w:pPr>
        <w:spacing w:line="264" w:lineRule="auto"/>
        <w:jc w:val="both"/>
        <w:rPr>
          <w:rFonts w:ascii="Avenir Next LT Pro" w:eastAsia="Avenir Next LT Pro" w:hAnsi="Avenir Next LT Pro" w:cs="Avenir Next LT Pro"/>
          <w:color w:val="000000" w:themeColor="text1"/>
          <w:sz w:val="24"/>
          <w:szCs w:val="24"/>
        </w:rPr>
      </w:pPr>
    </w:p>
    <w:p w14:paraId="6D9D39EC" w14:textId="77777777" w:rsidR="00051B3D" w:rsidRPr="00051B3D" w:rsidRDefault="00051B3D" w:rsidP="002E4F27">
      <w:pPr>
        <w:spacing w:line="264" w:lineRule="auto"/>
        <w:jc w:val="both"/>
        <w:rPr>
          <w:rFonts w:ascii="Avenir Next LT Pro" w:eastAsia="Avenir Next LT Pro" w:hAnsi="Avenir Next LT Pro" w:cs="Avenir Next LT Pro"/>
          <w:color w:val="000000" w:themeColor="text1"/>
          <w:sz w:val="24"/>
          <w:szCs w:val="24"/>
        </w:rPr>
      </w:pPr>
    </w:p>
    <w:p w14:paraId="72DA1C9B" w14:textId="787C4391" w:rsidR="00001AA5" w:rsidRPr="00956326" w:rsidRDefault="00001AA5" w:rsidP="002E4F27">
      <w:pPr>
        <w:spacing w:line="264" w:lineRule="auto"/>
        <w:ind w:left="720"/>
        <w:jc w:val="both"/>
        <w:rPr>
          <w:rFonts w:ascii="Avenir Next LT Pro" w:hAnsi="Avenir Next LT Pro" w:cs="Avenir Next LT Pro"/>
          <w:color w:val="000000" w:themeColor="text1"/>
          <w:sz w:val="24"/>
          <w:szCs w:val="24"/>
        </w:rPr>
      </w:pPr>
      <w:r w:rsidRPr="00956326">
        <w:rPr>
          <w:rFonts w:ascii="Avenir Next LT Pro" w:hAnsi="Avenir Next LT Pro" w:hint="eastAsia"/>
          <w:b/>
          <w:color w:val="000000" w:themeColor="text1"/>
          <w:sz w:val="24"/>
          <w:szCs w:val="24"/>
        </w:rPr>
        <w:lastRenderedPageBreak/>
        <w:t>通知内容</w:t>
      </w:r>
    </w:p>
    <w:p w14:paraId="7B2B0468" w14:textId="2A1FBFBD" w:rsidR="00EF3341" w:rsidRPr="00051B3D" w:rsidRDefault="002771BE" w:rsidP="002E4F27">
      <w:pPr>
        <w:spacing w:line="264" w:lineRule="auto"/>
        <w:ind w:left="720" w:firstLineChars="200" w:firstLine="480"/>
        <w:jc w:val="both"/>
        <w:rPr>
          <w:rFonts w:ascii="Avenir Next LT Pro" w:hAnsi="Avenir Next LT Pro" w:cs="Avenir Next LT Pro"/>
          <w:color w:val="000000" w:themeColor="text1"/>
          <w:sz w:val="24"/>
          <w:szCs w:val="24"/>
        </w:rPr>
      </w:pPr>
      <w:r w:rsidRPr="00051B3D">
        <w:rPr>
          <w:rFonts w:ascii="Avenir Next LT Pro" w:hAnsi="Avenir Next LT Pro"/>
          <w:color w:val="000000" w:themeColor="text1"/>
          <w:sz w:val="24"/>
          <w:szCs w:val="24"/>
        </w:rPr>
        <w:t>通知须提供足够详细的信息，以便家长了解：</w:t>
      </w:r>
    </w:p>
    <w:p w14:paraId="0600064A" w14:textId="1F0B6E75" w:rsidR="73F81787" w:rsidRPr="00051B3D" w:rsidRDefault="73F81787" w:rsidP="002E4F27">
      <w:pPr>
        <w:pStyle w:val="ListParagraph"/>
        <w:numPr>
          <w:ilvl w:val="0"/>
          <w:numId w:val="7"/>
        </w:numPr>
        <w:spacing w:line="264" w:lineRule="auto"/>
        <w:ind w:left="1843" w:hanging="425"/>
        <w:jc w:val="both"/>
        <w:rPr>
          <w:rFonts w:ascii="Avenir Next LT Pro" w:hAnsi="Avenir Next LT Pro" w:cs="Avenir Next LT Pro"/>
          <w:noProof/>
          <w:color w:val="000000" w:themeColor="text1"/>
          <w:sz w:val="24"/>
          <w:szCs w:val="24"/>
        </w:rPr>
      </w:pPr>
      <w:r w:rsidRPr="00051B3D">
        <w:rPr>
          <w:rFonts w:ascii="Avenir Next LT Pro" w:hAnsi="Avenir Next LT Pro"/>
          <w:color w:val="000000" w:themeColor="text1"/>
          <w:sz w:val="24"/>
          <w:szCs w:val="24"/>
        </w:rPr>
        <w:t>提议或拒绝的行动；</w:t>
      </w:r>
    </w:p>
    <w:p w14:paraId="102F610B" w14:textId="14994C35" w:rsidR="73F81787" w:rsidRPr="00051B3D" w:rsidRDefault="73F81787" w:rsidP="002E4F27">
      <w:pPr>
        <w:pStyle w:val="ListParagraph"/>
        <w:numPr>
          <w:ilvl w:val="0"/>
          <w:numId w:val="7"/>
        </w:numPr>
        <w:spacing w:line="264" w:lineRule="auto"/>
        <w:ind w:left="1843" w:hanging="425"/>
        <w:jc w:val="both"/>
        <w:rPr>
          <w:rFonts w:ascii="Avenir Next LT Pro" w:hAnsi="Avenir Next LT Pro" w:cs="Avenir Next LT Pro"/>
          <w:noProof/>
          <w:color w:val="000000" w:themeColor="text1"/>
          <w:sz w:val="24"/>
          <w:szCs w:val="24"/>
        </w:rPr>
      </w:pPr>
      <w:r w:rsidRPr="00051B3D">
        <w:rPr>
          <w:rFonts w:ascii="Avenir Next LT Pro" w:hAnsi="Avenir Next LT Pro"/>
          <w:color w:val="000000" w:themeColor="text1"/>
          <w:sz w:val="24"/>
          <w:szCs w:val="24"/>
        </w:rPr>
        <w:t>采取行动的理由；以及</w:t>
      </w:r>
    </w:p>
    <w:p w14:paraId="17A5A6D1" w14:textId="22DF4E94" w:rsidR="73F81787" w:rsidRPr="00051B3D" w:rsidRDefault="73F81787" w:rsidP="002E4F27">
      <w:pPr>
        <w:pStyle w:val="ListParagraph"/>
        <w:numPr>
          <w:ilvl w:val="0"/>
          <w:numId w:val="7"/>
        </w:numPr>
        <w:spacing w:line="264" w:lineRule="auto"/>
        <w:ind w:left="1843" w:hanging="425"/>
        <w:jc w:val="both"/>
        <w:rPr>
          <w:rFonts w:ascii="Avenir Next LT Pro" w:hAnsi="Avenir Next LT Pro" w:cs="Avenir Next LT Pro"/>
          <w:noProof/>
          <w:color w:val="000000" w:themeColor="text1"/>
          <w:sz w:val="24"/>
          <w:szCs w:val="24"/>
        </w:rPr>
      </w:pPr>
      <w:r w:rsidRPr="00051B3D">
        <w:rPr>
          <w:rFonts w:ascii="Avenir Next LT Pro" w:hAnsi="Avenir Next LT Pro"/>
          <w:sz w:val="24"/>
          <w:szCs w:val="24"/>
        </w:rPr>
        <w:t>IDEA</w:t>
      </w:r>
      <w:r w:rsidRPr="00051B3D">
        <w:rPr>
          <w:rFonts w:ascii="Avenir Next LT Pro" w:hAnsi="Avenir Next LT Pro"/>
          <w:sz w:val="24"/>
          <w:szCs w:val="24"/>
        </w:rPr>
        <w:t>法案</w:t>
      </w:r>
      <w:r w:rsidRPr="00051B3D">
        <w:rPr>
          <w:rFonts w:ascii="Avenir Next LT Pro" w:hAnsi="Avenir Next LT Pro"/>
          <w:sz w:val="24"/>
          <w:szCs w:val="24"/>
        </w:rPr>
        <w:t>C</w:t>
      </w:r>
      <w:r w:rsidRPr="00051B3D">
        <w:rPr>
          <w:rFonts w:ascii="Avenir Next LT Pro" w:hAnsi="Avenir Next LT Pro"/>
          <w:sz w:val="24"/>
          <w:szCs w:val="24"/>
        </w:rPr>
        <w:t>部分</w:t>
      </w:r>
      <w:r w:rsidRPr="00051B3D">
        <w:rPr>
          <w:rFonts w:ascii="Avenir Next LT Pro" w:hAnsi="Avenir Next LT Pro"/>
          <w:sz w:val="24"/>
          <w:szCs w:val="24"/>
        </w:rPr>
        <w:t>E</w:t>
      </w:r>
      <w:r w:rsidRPr="00051B3D">
        <w:rPr>
          <w:rFonts w:ascii="Avenir Next LT Pro" w:hAnsi="Avenir Next LT Pro"/>
          <w:sz w:val="24"/>
          <w:szCs w:val="24"/>
        </w:rPr>
        <w:t>子部分规定的所有程序保障措施，</w:t>
      </w:r>
      <w:r w:rsidRPr="00051B3D">
        <w:rPr>
          <w:rFonts w:ascii="Avenir Next LT Pro" w:hAnsi="Avenir Next LT Pro"/>
          <w:color w:val="000000" w:themeColor="text1"/>
          <w:sz w:val="24"/>
          <w:szCs w:val="24"/>
        </w:rPr>
        <w:t>包括</w:t>
      </w:r>
      <w:hyperlink r:id="rId63">
        <w:r w:rsidRPr="00051B3D">
          <w:rPr>
            <w:rStyle w:val="Hyperlink"/>
            <w:rFonts w:ascii="Avenir Next LT Pro" w:hAnsi="Avenir Next LT Pro"/>
            <w:sz w:val="24"/>
            <w:szCs w:val="24"/>
          </w:rPr>
          <w:t>第</w:t>
        </w:r>
        <w:r w:rsidRPr="00051B3D">
          <w:rPr>
            <w:rStyle w:val="Hyperlink"/>
            <w:rFonts w:ascii="Avenir Next LT Pro" w:hAnsi="Avenir Next LT Pro"/>
            <w:sz w:val="24"/>
            <w:szCs w:val="24"/>
          </w:rPr>
          <w:t>303.431</w:t>
        </w:r>
        <w:r w:rsidRPr="00051B3D">
          <w:rPr>
            <w:rStyle w:val="Hyperlink"/>
            <w:rFonts w:ascii="Avenir Next LT Pro" w:hAnsi="Avenir Next LT Pro"/>
            <w:sz w:val="24"/>
            <w:szCs w:val="24"/>
          </w:rPr>
          <w:t>条</w:t>
        </w:r>
      </w:hyperlink>
      <w:r w:rsidR="00CD3273" w:rsidRPr="00051B3D">
        <w:rPr>
          <w:rFonts w:ascii="Avenir Next LT Pro" w:hAnsi="Avenir Next LT Pro"/>
          <w:sz w:val="24"/>
          <w:szCs w:val="24"/>
        </w:rPr>
        <w:t>中</w:t>
      </w:r>
      <w:r w:rsidRPr="00051B3D">
        <w:rPr>
          <w:rFonts w:ascii="Avenir Next LT Pro" w:hAnsi="Avenir Next LT Pro"/>
          <w:sz w:val="24"/>
          <w:szCs w:val="24"/>
        </w:rPr>
        <w:t>调解的描述，</w:t>
      </w:r>
      <w:hyperlink r:id="rId64">
        <w:r w:rsidRPr="00051B3D">
          <w:rPr>
            <w:rStyle w:val="Hyperlink"/>
            <w:rFonts w:ascii="Avenir Next LT Pro" w:hAnsi="Avenir Next LT Pro"/>
            <w:sz w:val="24"/>
            <w:szCs w:val="24"/>
          </w:rPr>
          <w:t>第</w:t>
        </w:r>
        <w:r w:rsidRPr="00051B3D">
          <w:rPr>
            <w:rStyle w:val="Hyperlink"/>
            <w:rFonts w:ascii="Avenir Next LT Pro" w:hAnsi="Avenir Next LT Pro"/>
            <w:sz w:val="24"/>
            <w:szCs w:val="24"/>
          </w:rPr>
          <w:t>303.432</w:t>
        </w:r>
        <w:r w:rsidRPr="00051B3D">
          <w:rPr>
            <w:rStyle w:val="Hyperlink"/>
            <w:rFonts w:ascii="Avenir Next LT Pro" w:hAnsi="Avenir Next LT Pro"/>
            <w:sz w:val="24"/>
            <w:szCs w:val="24"/>
          </w:rPr>
          <w:t>条</w:t>
        </w:r>
      </w:hyperlink>
      <w:r w:rsidRPr="00051B3D">
        <w:rPr>
          <w:rFonts w:ascii="Avenir Next LT Pro" w:hAnsi="Avenir Next LT Pro"/>
          <w:color w:val="000000" w:themeColor="text1"/>
          <w:sz w:val="24"/>
          <w:szCs w:val="24"/>
        </w:rPr>
        <w:t>至</w:t>
      </w:r>
      <w:hyperlink r:id="rId65">
        <w:r w:rsidRPr="00051B3D">
          <w:rPr>
            <w:rStyle w:val="Hyperlink"/>
            <w:rFonts w:ascii="Avenir Next LT Pro" w:hAnsi="Avenir Next LT Pro"/>
            <w:sz w:val="24"/>
            <w:szCs w:val="24"/>
          </w:rPr>
          <w:t>第</w:t>
        </w:r>
        <w:r w:rsidRPr="00051B3D">
          <w:rPr>
            <w:rStyle w:val="Hyperlink"/>
            <w:rFonts w:ascii="Avenir Next LT Pro" w:hAnsi="Avenir Next LT Pro"/>
            <w:sz w:val="24"/>
            <w:szCs w:val="24"/>
          </w:rPr>
          <w:t>303.434</w:t>
        </w:r>
        <w:r w:rsidRPr="00051B3D">
          <w:rPr>
            <w:rStyle w:val="Hyperlink"/>
            <w:rFonts w:ascii="Avenir Next LT Pro" w:hAnsi="Avenir Next LT Pro"/>
            <w:sz w:val="24"/>
            <w:szCs w:val="24"/>
          </w:rPr>
          <w:t>条</w:t>
        </w:r>
      </w:hyperlink>
      <w:r w:rsidR="00CD3273" w:rsidRPr="00051B3D">
        <w:rPr>
          <w:rFonts w:ascii="Avenir Next LT Pro" w:hAnsi="Avenir Next LT Pro"/>
          <w:color w:val="000000" w:themeColor="text1"/>
          <w:sz w:val="24"/>
          <w:szCs w:val="24"/>
        </w:rPr>
        <w:t>中</w:t>
      </w:r>
      <w:r w:rsidRPr="00051B3D">
        <w:rPr>
          <w:rFonts w:ascii="Avenir Next LT Pro" w:hAnsi="Avenir Next LT Pro"/>
          <w:color w:val="000000" w:themeColor="text1"/>
          <w:sz w:val="24"/>
          <w:szCs w:val="24"/>
        </w:rPr>
        <w:t>关于如何提交正式行政（州级）申诉的规定</w:t>
      </w:r>
      <w:r w:rsidR="00CD3273" w:rsidRPr="00051B3D">
        <w:rPr>
          <w:rFonts w:ascii="Avenir Next LT Pro" w:hAnsi="Avenir Next LT Pro"/>
          <w:color w:val="000000" w:themeColor="text1"/>
          <w:sz w:val="24"/>
          <w:szCs w:val="24"/>
        </w:rPr>
        <w:t>、</w:t>
      </w:r>
      <w:r w:rsidRPr="00051B3D">
        <w:rPr>
          <w:rFonts w:ascii="Avenir Next LT Pro" w:hAnsi="Avenir Next LT Pro"/>
          <w:color w:val="000000" w:themeColor="text1"/>
          <w:sz w:val="24"/>
          <w:szCs w:val="24"/>
        </w:rPr>
        <w:t>依据</w:t>
      </w:r>
      <w:hyperlink r:id="rId66" w:anchor="p-303.430(d)">
        <w:r w:rsidRPr="00051B3D">
          <w:rPr>
            <w:rStyle w:val="Hyperlink"/>
            <w:rFonts w:ascii="Avenir Next LT Pro" w:hAnsi="Avenir Next LT Pro"/>
            <w:sz w:val="24"/>
            <w:szCs w:val="24"/>
          </w:rPr>
          <w:t>第</w:t>
        </w:r>
        <w:r w:rsidRPr="00051B3D">
          <w:rPr>
            <w:rStyle w:val="Hyperlink"/>
            <w:rFonts w:ascii="Avenir Next LT Pro" w:hAnsi="Avenir Next LT Pro"/>
            <w:sz w:val="24"/>
            <w:szCs w:val="24"/>
          </w:rPr>
          <w:t>303.430(d)</w:t>
        </w:r>
        <w:r w:rsidRPr="00051B3D">
          <w:rPr>
            <w:rStyle w:val="Hyperlink"/>
            <w:rFonts w:ascii="Avenir Next LT Pro" w:hAnsi="Avenir Next LT Pro"/>
            <w:sz w:val="24"/>
            <w:szCs w:val="24"/>
          </w:rPr>
          <w:t>条</w:t>
        </w:r>
      </w:hyperlink>
      <w:r w:rsidRPr="00051B3D">
        <w:rPr>
          <w:rFonts w:ascii="Avenir Next LT Pro" w:hAnsi="Avenir Next LT Pro"/>
          <w:sz w:val="24"/>
          <w:szCs w:val="24"/>
        </w:rPr>
        <w:t>通过的</w:t>
      </w:r>
      <w:r w:rsidRPr="00051B3D">
        <w:rPr>
          <w:rFonts w:ascii="Avenir Next LT Pro" w:hAnsi="Avenir Next LT Pro"/>
          <w:sz w:val="24"/>
          <w:szCs w:val="24"/>
        </w:rPr>
        <w:t>C</w:t>
      </w:r>
      <w:r w:rsidRPr="00051B3D">
        <w:rPr>
          <w:rFonts w:ascii="Avenir Next LT Pro" w:hAnsi="Avenir Next LT Pro"/>
          <w:sz w:val="24"/>
          <w:szCs w:val="24"/>
        </w:rPr>
        <w:t>部分正当程序听证申诉，以及上述程序所规定的任何时间线。</w:t>
      </w:r>
    </w:p>
    <w:p w14:paraId="24C3519D" w14:textId="691FB416" w:rsidR="008F5A0D" w:rsidRPr="00956326" w:rsidRDefault="008F5A0D" w:rsidP="002E4F27">
      <w:pPr>
        <w:spacing w:line="264" w:lineRule="auto"/>
        <w:ind w:left="720"/>
        <w:jc w:val="both"/>
        <w:rPr>
          <w:rFonts w:ascii="Avenir Next LT Pro" w:eastAsia="Avenir Next LT Pro" w:hAnsi="Avenir Next LT Pro" w:cs="Avenir Next LT Pro"/>
          <w:color w:val="000000" w:themeColor="text1"/>
          <w:sz w:val="24"/>
          <w:szCs w:val="24"/>
        </w:rPr>
      </w:pPr>
    </w:p>
    <w:p w14:paraId="296E11EC" w14:textId="4440AF75" w:rsidR="00001AA5" w:rsidRPr="00956326" w:rsidRDefault="00001AA5" w:rsidP="002E4F27">
      <w:pPr>
        <w:spacing w:line="264" w:lineRule="auto"/>
        <w:ind w:left="720"/>
        <w:jc w:val="both"/>
        <w:rPr>
          <w:rFonts w:ascii="Avenir Next LT Pro" w:hAnsi="Avenir Next LT Pro" w:cs="Avenir Next LT Pro"/>
          <w:color w:val="000000" w:themeColor="text1"/>
          <w:sz w:val="24"/>
          <w:szCs w:val="24"/>
        </w:rPr>
      </w:pPr>
      <w:r w:rsidRPr="00956326">
        <w:rPr>
          <w:rFonts w:ascii="Avenir Next LT Pro" w:hAnsi="Avenir Next LT Pro" w:hint="eastAsia"/>
          <w:b/>
          <w:color w:val="000000" w:themeColor="text1"/>
          <w:sz w:val="24"/>
          <w:szCs w:val="24"/>
        </w:rPr>
        <w:t>母语</w:t>
      </w:r>
    </w:p>
    <w:p w14:paraId="668FACF8" w14:textId="6BD63DD5" w:rsidR="73F81787" w:rsidRPr="00956326" w:rsidRDefault="73F81787" w:rsidP="002E4F27">
      <w:pPr>
        <w:spacing w:line="264" w:lineRule="auto"/>
        <w:ind w:left="720" w:firstLineChars="200" w:firstLine="480"/>
        <w:jc w:val="both"/>
        <w:rPr>
          <w:rFonts w:ascii="Avenir Next LT Pro" w:hAnsi="Avenir Next LT Pro"/>
          <w:color w:val="000000" w:themeColor="text1"/>
          <w:sz w:val="24"/>
          <w:szCs w:val="24"/>
        </w:rPr>
      </w:pPr>
      <w:r w:rsidRPr="00956326">
        <w:rPr>
          <w:rFonts w:hint="eastAsia"/>
          <w:sz w:val="24"/>
          <w:szCs w:val="24"/>
        </w:rPr>
        <w:t>通知须使用公众能够理解的语言撰写；并使用</w:t>
      </w:r>
      <w:hyperlink r:id="rId67">
        <w:r w:rsidRPr="00956326">
          <w:rPr>
            <w:rStyle w:val="Hyperlink"/>
            <w:rFonts w:ascii="Avenir Next LT Pro" w:hAnsi="Avenir Next LT Pro" w:hint="eastAsia"/>
            <w:sz w:val="24"/>
            <w:szCs w:val="24"/>
          </w:rPr>
          <w:t>第</w:t>
        </w:r>
        <w:r w:rsidRPr="00956326">
          <w:rPr>
            <w:rStyle w:val="Hyperlink"/>
            <w:rFonts w:ascii="Avenir Next LT Pro" w:hAnsi="Avenir Next LT Pro" w:hint="eastAsia"/>
            <w:sz w:val="24"/>
            <w:szCs w:val="24"/>
          </w:rPr>
          <w:t>303.25</w:t>
        </w:r>
        <w:r w:rsidRPr="00956326">
          <w:rPr>
            <w:rStyle w:val="Hyperlink"/>
            <w:rFonts w:ascii="Avenir Next LT Pro" w:hAnsi="Avenir Next LT Pro" w:hint="eastAsia"/>
            <w:sz w:val="24"/>
            <w:szCs w:val="24"/>
          </w:rPr>
          <w:t>条</w:t>
        </w:r>
      </w:hyperlink>
      <w:r w:rsidRPr="00956326">
        <w:rPr>
          <w:rFonts w:hint="eastAsia"/>
          <w:sz w:val="24"/>
          <w:szCs w:val="24"/>
        </w:rPr>
        <w:t>所定义的家长母语，或家长使用的其他交流方式，除非如此操作显然不可行。</w:t>
      </w:r>
      <w:r w:rsidRPr="00956326">
        <w:rPr>
          <w:rFonts w:ascii="Avenir Next LT Pro" w:hAnsi="Avenir Next LT Pro" w:hint="eastAsia"/>
          <w:color w:val="000000" w:themeColor="text1"/>
          <w:sz w:val="24"/>
          <w:szCs w:val="24"/>
        </w:rPr>
        <w:t>如家长的母语或其他沟通方式不属于书面语言，公共机构或指定的</w:t>
      </w:r>
      <w:r w:rsidRPr="00956326">
        <w:rPr>
          <w:rFonts w:ascii="Avenir Next LT Pro" w:hAnsi="Avenir Next LT Pro" w:hint="eastAsia"/>
          <w:color w:val="000000" w:themeColor="text1"/>
          <w:sz w:val="24"/>
          <w:szCs w:val="24"/>
        </w:rPr>
        <w:t>EIS</w:t>
      </w:r>
      <w:r w:rsidRPr="00956326">
        <w:rPr>
          <w:rFonts w:ascii="Avenir Next LT Pro" w:hAnsi="Avenir Next LT Pro" w:hint="eastAsia"/>
          <w:color w:val="000000" w:themeColor="text1"/>
          <w:sz w:val="24"/>
          <w:szCs w:val="24"/>
        </w:rPr>
        <w:t>提供方须采取措施，确保通过口译或其他方式将通知翻译成家长的母语或其他沟通方式传达给家长；确保家长理解通知内容；确保有书面证据证明已满足本款的要求。</w:t>
      </w:r>
    </w:p>
    <w:p w14:paraId="18D2A444" w14:textId="77777777" w:rsidR="00B154A1" w:rsidRPr="00956326" w:rsidRDefault="00B154A1" w:rsidP="002E4F27">
      <w:pPr>
        <w:spacing w:line="264" w:lineRule="auto"/>
        <w:ind w:left="720" w:firstLineChars="200" w:firstLine="480"/>
        <w:jc w:val="both"/>
        <w:rPr>
          <w:rFonts w:ascii="Avenir Next LT Pro" w:hAnsi="Avenir Next LT Pro" w:cs="Avenir Next LT Pro"/>
          <w:noProof/>
          <w:color w:val="000000" w:themeColor="text1"/>
          <w:sz w:val="24"/>
          <w:szCs w:val="24"/>
        </w:rPr>
      </w:pPr>
    </w:p>
    <w:p w14:paraId="2B158B47" w14:textId="77777777" w:rsidR="00B1420D" w:rsidRPr="00956326" w:rsidRDefault="008F5A0D" w:rsidP="002E4F27">
      <w:pPr>
        <w:pStyle w:val="Heading1"/>
        <w:spacing w:before="0" w:line="264" w:lineRule="auto"/>
        <w:jc w:val="both"/>
        <w:rPr>
          <w:rFonts w:ascii="Avenir Next LT Pro" w:eastAsia="SimSun" w:hAnsi="Avenir Next LT Pro" w:cs="Avenir Next LT Pro"/>
          <w:b/>
          <w:bCs/>
          <w:noProof/>
          <w:sz w:val="24"/>
          <w:szCs w:val="24"/>
        </w:rPr>
      </w:pPr>
      <w:r w:rsidRPr="00956326">
        <w:rPr>
          <w:rFonts w:ascii="Avenir Next LT Pro" w:eastAsia="SimSun" w:hAnsi="Avenir Next LT Pro" w:hint="eastAsia"/>
          <w:b/>
          <w:sz w:val="24"/>
          <w:szCs w:val="24"/>
        </w:rPr>
        <w:t>代理家长（第</w:t>
      </w:r>
      <w:r w:rsidRPr="00956326">
        <w:rPr>
          <w:rFonts w:ascii="Avenir Next LT Pro" w:eastAsia="SimSun" w:hAnsi="Avenir Next LT Pro" w:hint="eastAsia"/>
          <w:b/>
          <w:sz w:val="24"/>
          <w:szCs w:val="24"/>
        </w:rPr>
        <w:t>303.422</w:t>
      </w:r>
      <w:r w:rsidRPr="00956326">
        <w:rPr>
          <w:rFonts w:ascii="Avenir Next LT Pro" w:eastAsia="SimSun" w:hAnsi="Avenir Next LT Pro" w:hint="eastAsia"/>
          <w:b/>
          <w:sz w:val="24"/>
          <w:szCs w:val="24"/>
        </w:rPr>
        <w:t>条）</w:t>
      </w:r>
    </w:p>
    <w:p w14:paraId="09E55D9B" w14:textId="61330D2E" w:rsidR="008F5A0D" w:rsidRPr="00956326" w:rsidRDefault="008F5A0D" w:rsidP="002E4F27">
      <w:pPr>
        <w:spacing w:line="264" w:lineRule="auto"/>
        <w:ind w:firstLineChars="200" w:firstLine="480"/>
        <w:jc w:val="both"/>
        <w:rPr>
          <w:rFonts w:ascii="Avenir Next LT Pro" w:hAnsi="Avenir Next LT Pro"/>
          <w:sz w:val="24"/>
          <w:szCs w:val="24"/>
        </w:rPr>
      </w:pPr>
      <w:r w:rsidRPr="00956326">
        <w:rPr>
          <w:rFonts w:hint="eastAsia"/>
          <w:sz w:val="24"/>
          <w:szCs w:val="24"/>
        </w:rPr>
        <w:t>在无法确定家长（</w:t>
      </w:r>
      <w:r w:rsidR="008C7CB6" w:rsidRPr="00956326">
        <w:rPr>
          <w:rFonts w:hint="eastAsia"/>
          <w:sz w:val="24"/>
          <w:szCs w:val="24"/>
        </w:rPr>
        <w:t>定义</w:t>
      </w:r>
      <w:r w:rsidR="008C7CB6">
        <w:rPr>
          <w:rFonts w:hint="eastAsia"/>
          <w:sz w:val="24"/>
          <w:szCs w:val="24"/>
        </w:rPr>
        <w:t>见</w:t>
      </w:r>
      <w:hyperlink r:id="rId68">
        <w:r w:rsidRPr="00956326">
          <w:rPr>
            <w:rFonts w:ascii="Avenir Next LT Pro" w:hAnsi="Avenir Next LT Pro" w:hint="eastAsia"/>
            <w:sz w:val="24"/>
            <w:szCs w:val="24"/>
            <w:u w:val="single"/>
          </w:rPr>
          <w:t>第</w:t>
        </w:r>
        <w:r w:rsidRPr="00956326">
          <w:rPr>
            <w:rFonts w:ascii="Avenir Next LT Pro" w:hAnsi="Avenir Next LT Pro" w:hint="eastAsia"/>
            <w:sz w:val="24"/>
            <w:szCs w:val="24"/>
            <w:u w:val="single"/>
          </w:rPr>
          <w:t>303.27</w:t>
        </w:r>
        <w:r w:rsidRPr="00956326">
          <w:rPr>
            <w:rFonts w:ascii="Avenir Next LT Pro" w:hAnsi="Avenir Next LT Pro" w:hint="eastAsia"/>
            <w:sz w:val="24"/>
            <w:szCs w:val="24"/>
            <w:u w:val="single"/>
          </w:rPr>
          <w:t>条</w:t>
        </w:r>
      </w:hyperlink>
      <w:r w:rsidRPr="00956326">
        <w:rPr>
          <w:rFonts w:hint="eastAsia"/>
          <w:sz w:val="24"/>
          <w:szCs w:val="24"/>
        </w:rPr>
        <w:t>）、牵头机构或其他公共机构在付诸合理努力后仍无法找到家长，或者儿童依据所在州法律由州政府监护的情况下，各牵头机构或其他公共机构须确保儿童的权利得到保护。</w:t>
      </w:r>
    </w:p>
    <w:p w14:paraId="237D975E" w14:textId="77777777" w:rsidR="002E440E" w:rsidRPr="00956326" w:rsidRDefault="002E440E" w:rsidP="002E4F27">
      <w:pPr>
        <w:spacing w:line="264" w:lineRule="auto"/>
        <w:jc w:val="both"/>
        <w:rPr>
          <w:rFonts w:ascii="Avenir Next LT Pro" w:eastAsia="Avenir Next LT Pro" w:hAnsi="Avenir Next LT Pro"/>
          <w:sz w:val="24"/>
          <w:szCs w:val="24"/>
        </w:rPr>
      </w:pPr>
    </w:p>
    <w:p w14:paraId="45CDDE21" w14:textId="103C4A12" w:rsidR="00B437AE" w:rsidRPr="00956326" w:rsidRDefault="008F5A0D" w:rsidP="002E4F27">
      <w:pPr>
        <w:spacing w:line="264" w:lineRule="auto"/>
        <w:ind w:firstLineChars="200" w:firstLine="480"/>
        <w:jc w:val="both"/>
        <w:rPr>
          <w:rFonts w:ascii="Avenir Next LT Pro" w:hAnsi="Avenir Next LT Pro"/>
          <w:sz w:val="24"/>
          <w:szCs w:val="24"/>
        </w:rPr>
      </w:pPr>
      <w:r w:rsidRPr="00956326">
        <w:rPr>
          <w:rFonts w:ascii="Avenir Next LT Pro" w:hAnsi="Avenir Next LT Pro" w:hint="eastAsia"/>
          <w:sz w:val="24"/>
          <w:szCs w:val="24"/>
        </w:rPr>
        <w:t>牵头机构或其他公共机构的职责包括指派一名人员作为家长的代理人。指派流程须包含确定儿童是否需要代理家长以及为儿童指派代理家长的方法。</w:t>
      </w:r>
    </w:p>
    <w:p w14:paraId="2CA4ED34" w14:textId="77777777" w:rsidR="002E440E" w:rsidRPr="00956326" w:rsidRDefault="002E440E" w:rsidP="002E4F27">
      <w:pPr>
        <w:spacing w:line="264" w:lineRule="auto"/>
        <w:jc w:val="both"/>
        <w:rPr>
          <w:rFonts w:ascii="Avenir Next LT Pro" w:eastAsia="Avenir Next LT Pro" w:hAnsi="Avenir Next LT Pro"/>
          <w:sz w:val="24"/>
          <w:szCs w:val="24"/>
        </w:rPr>
      </w:pPr>
    </w:p>
    <w:p w14:paraId="2357D324" w14:textId="290A7C3B" w:rsidR="008F5A0D" w:rsidRPr="00956326" w:rsidRDefault="008F5A0D" w:rsidP="002E4F27">
      <w:pPr>
        <w:spacing w:line="264" w:lineRule="auto"/>
        <w:ind w:firstLineChars="200" w:firstLine="480"/>
        <w:jc w:val="both"/>
        <w:rPr>
          <w:rFonts w:ascii="Avenir Next LT Pro" w:hAnsi="Avenir Next LT Pro"/>
          <w:sz w:val="24"/>
          <w:szCs w:val="24"/>
        </w:rPr>
      </w:pPr>
      <w:r w:rsidRPr="00956326">
        <w:rPr>
          <w:rFonts w:ascii="Avenir Next LT Pro" w:hAnsi="Avenir Next LT Pro" w:hint="eastAsia"/>
          <w:sz w:val="24"/>
          <w:szCs w:val="24"/>
        </w:rPr>
        <w:t>对于由州政府监护或安置在寄养家庭的儿童，牵头机构须与负责照料该儿童的公共机构进行协商。对于由州政府监护的儿童，可由负责该婴幼儿案件的法官指定代理家长，而非由牵头机构指派，该</w:t>
      </w:r>
      <w:r w:rsidR="0091572B">
        <w:rPr>
          <w:rFonts w:ascii="Avenir Next LT Pro" w:hAnsi="Avenir Next LT Pro" w:hint="eastAsia"/>
          <w:sz w:val="24"/>
          <w:szCs w:val="24"/>
        </w:rPr>
        <w:t>等</w:t>
      </w:r>
      <w:r w:rsidRPr="00956326">
        <w:rPr>
          <w:rFonts w:ascii="Avenir Next LT Pro" w:hAnsi="Avenir Next LT Pro" w:hint="eastAsia"/>
          <w:sz w:val="24"/>
          <w:szCs w:val="24"/>
        </w:rPr>
        <w:t>代理家长</w:t>
      </w:r>
      <w:r w:rsidR="0091572B">
        <w:rPr>
          <w:rFonts w:ascii="Avenir Next LT Pro" w:hAnsi="Avenir Next LT Pro" w:hint="eastAsia"/>
          <w:sz w:val="24"/>
          <w:szCs w:val="24"/>
        </w:rPr>
        <w:t>须</w:t>
      </w:r>
      <w:r w:rsidRPr="00956326">
        <w:rPr>
          <w:rFonts w:ascii="Avenir Next LT Pro" w:hAnsi="Avenir Next LT Pro" w:hint="eastAsia"/>
          <w:sz w:val="24"/>
          <w:szCs w:val="24"/>
        </w:rPr>
        <w:t>：</w:t>
      </w:r>
    </w:p>
    <w:p w14:paraId="7B4BC731" w14:textId="5C53E3AF" w:rsidR="008F5A0D" w:rsidRPr="00956326" w:rsidRDefault="008F5A0D" w:rsidP="002E4F27">
      <w:pPr>
        <w:pStyle w:val="ListParagraph"/>
        <w:numPr>
          <w:ilvl w:val="0"/>
          <w:numId w:val="10"/>
        </w:numPr>
        <w:spacing w:line="264" w:lineRule="auto"/>
        <w:ind w:left="993" w:hanging="426"/>
        <w:jc w:val="both"/>
        <w:rPr>
          <w:rFonts w:ascii="Avenir Next LT Pro" w:hAnsi="Avenir Next LT Pro"/>
          <w:sz w:val="24"/>
          <w:szCs w:val="24"/>
        </w:rPr>
      </w:pPr>
      <w:r w:rsidRPr="00956326">
        <w:rPr>
          <w:rFonts w:ascii="Avenir Next LT Pro" w:hAnsi="Avenir Next LT Pro" w:hint="eastAsia"/>
          <w:sz w:val="24"/>
          <w:szCs w:val="24"/>
        </w:rPr>
        <w:t>不是牵头机构、任何其他公共机构或向该儿童或其任何家庭成员提供早期干预服务、教育、照护或其他服务的</w:t>
      </w:r>
      <w:r w:rsidRPr="00956326">
        <w:rPr>
          <w:rFonts w:ascii="Avenir Next LT Pro" w:hAnsi="Avenir Next LT Pro" w:hint="eastAsia"/>
          <w:sz w:val="24"/>
          <w:szCs w:val="24"/>
        </w:rPr>
        <w:t>EIS</w:t>
      </w:r>
      <w:r w:rsidRPr="00956326">
        <w:rPr>
          <w:rFonts w:ascii="Avenir Next LT Pro" w:hAnsi="Avenir Next LT Pro" w:hint="eastAsia"/>
          <w:sz w:val="24"/>
          <w:szCs w:val="24"/>
        </w:rPr>
        <w:t>提供方的雇员。</w:t>
      </w:r>
    </w:p>
    <w:p w14:paraId="2525AF12" w14:textId="77777777" w:rsidR="008F5A0D" w:rsidRPr="00956326" w:rsidRDefault="008F5A0D" w:rsidP="002E4F27">
      <w:pPr>
        <w:pStyle w:val="ListParagraph"/>
        <w:numPr>
          <w:ilvl w:val="0"/>
          <w:numId w:val="10"/>
        </w:numPr>
        <w:spacing w:line="264" w:lineRule="auto"/>
        <w:ind w:left="993" w:hanging="426"/>
        <w:jc w:val="both"/>
        <w:rPr>
          <w:rFonts w:ascii="Avenir Next LT Pro" w:hAnsi="Avenir Next LT Pro"/>
          <w:sz w:val="24"/>
          <w:szCs w:val="24"/>
        </w:rPr>
      </w:pPr>
      <w:r w:rsidRPr="00956326">
        <w:rPr>
          <w:rFonts w:ascii="Avenir Next LT Pro" w:hAnsi="Avenir Next LT Pro" w:hint="eastAsia"/>
          <w:sz w:val="24"/>
          <w:szCs w:val="24"/>
        </w:rPr>
        <w:t>与所代表的儿童的利益没有任何个人或职业利益冲突。</w:t>
      </w:r>
    </w:p>
    <w:p w14:paraId="46C0DE0E" w14:textId="7D253F5C" w:rsidR="008F5A0D" w:rsidRPr="00956326" w:rsidRDefault="008F5A0D" w:rsidP="002E4F27">
      <w:pPr>
        <w:pStyle w:val="ListParagraph"/>
        <w:numPr>
          <w:ilvl w:val="0"/>
          <w:numId w:val="10"/>
        </w:numPr>
        <w:spacing w:line="264" w:lineRule="auto"/>
        <w:ind w:left="993" w:hanging="426"/>
        <w:jc w:val="both"/>
        <w:rPr>
          <w:rFonts w:ascii="Avenir Next LT Pro" w:hAnsi="Avenir Next LT Pro"/>
          <w:sz w:val="24"/>
          <w:szCs w:val="24"/>
        </w:rPr>
      </w:pPr>
      <w:r w:rsidRPr="00956326">
        <w:rPr>
          <w:rFonts w:ascii="Avenir Next LT Pro" w:hAnsi="Avenir Next LT Pro" w:hint="eastAsia"/>
          <w:sz w:val="24"/>
          <w:szCs w:val="24"/>
        </w:rPr>
        <w:t>具备充分代理儿童的知识和技能。</w:t>
      </w:r>
    </w:p>
    <w:p w14:paraId="577F00DF" w14:textId="77777777" w:rsidR="00B437AE" w:rsidRPr="00956326" w:rsidRDefault="00B437AE" w:rsidP="002E4F27">
      <w:pPr>
        <w:spacing w:line="264" w:lineRule="auto"/>
        <w:jc w:val="both"/>
        <w:rPr>
          <w:rFonts w:ascii="Avenir Next LT Pro" w:eastAsia="Avenir Next LT Pro" w:hAnsi="Avenir Next LT Pro" w:cs="Avenir Next LT Pro"/>
          <w:sz w:val="24"/>
          <w:szCs w:val="24"/>
        </w:rPr>
      </w:pPr>
    </w:p>
    <w:p w14:paraId="44829C36" w14:textId="39B214FF" w:rsidR="008F5A0D" w:rsidRPr="00956326" w:rsidRDefault="008F5A0D" w:rsidP="002E4F27">
      <w:pPr>
        <w:spacing w:line="264" w:lineRule="auto"/>
        <w:ind w:firstLineChars="200" w:firstLine="480"/>
        <w:jc w:val="both"/>
        <w:rPr>
          <w:rFonts w:ascii="Avenir Next LT Pro" w:hAnsi="Avenir Next LT Pro" w:cs="Avenir Next LT Pro"/>
          <w:sz w:val="24"/>
          <w:szCs w:val="24"/>
        </w:rPr>
      </w:pPr>
      <w:r w:rsidRPr="00956326">
        <w:rPr>
          <w:rFonts w:ascii="Avenir Next LT Pro" w:hAnsi="Avenir Next LT Pro" w:hint="eastAsia"/>
          <w:sz w:val="24"/>
          <w:szCs w:val="24"/>
        </w:rPr>
        <w:t>符合担任代理家长资格的人员，不得仅因机构支付其报酬担任代理家长，即认定其为该等机构的雇员。依据</w:t>
      </w:r>
      <w:r w:rsidRPr="00956326">
        <w:rPr>
          <w:rFonts w:ascii="Avenir Next LT Pro" w:hAnsi="Avenir Next LT Pro" w:hint="eastAsia"/>
          <w:sz w:val="24"/>
          <w:szCs w:val="24"/>
        </w:rPr>
        <w:t>IDEA</w:t>
      </w:r>
      <w:r w:rsidRPr="00956326">
        <w:rPr>
          <w:rFonts w:ascii="Avenir Next LT Pro" w:hAnsi="Avenir Next LT Pro" w:hint="eastAsia"/>
          <w:sz w:val="24"/>
          <w:szCs w:val="24"/>
        </w:rPr>
        <w:t>法案</w:t>
      </w:r>
      <w:r w:rsidRPr="00956326">
        <w:rPr>
          <w:rFonts w:ascii="Avenir Next LT Pro" w:hAnsi="Avenir Next LT Pro" w:hint="eastAsia"/>
          <w:sz w:val="24"/>
          <w:szCs w:val="24"/>
        </w:rPr>
        <w:t>C</w:t>
      </w:r>
      <w:r w:rsidRPr="00956326">
        <w:rPr>
          <w:rFonts w:ascii="Avenir Next LT Pro" w:hAnsi="Avenir Next LT Pro" w:hint="eastAsia"/>
          <w:sz w:val="24"/>
          <w:szCs w:val="24"/>
        </w:rPr>
        <w:t>部分的规定，代理家长享有与亲生父母同等的权利。在公共机构确定儿童需要代理家长后，牵头机构须付诸合理努力，在</w:t>
      </w:r>
      <w:r w:rsidRPr="00956326">
        <w:rPr>
          <w:rFonts w:ascii="Avenir Next LT Pro" w:hAnsi="Avenir Next LT Pro" w:hint="eastAsia"/>
          <w:sz w:val="24"/>
          <w:szCs w:val="24"/>
        </w:rPr>
        <w:t>30</w:t>
      </w:r>
      <w:r w:rsidRPr="00956326">
        <w:rPr>
          <w:rFonts w:ascii="Avenir Next LT Pro" w:hAnsi="Avenir Next LT Pro" w:hint="eastAsia"/>
          <w:sz w:val="24"/>
          <w:szCs w:val="24"/>
        </w:rPr>
        <w:t>天内为其指派一名代理家长。</w:t>
      </w:r>
    </w:p>
    <w:p w14:paraId="4263785E" w14:textId="77777777" w:rsidR="005178FF" w:rsidRPr="00956326" w:rsidRDefault="005178FF" w:rsidP="002E4F27">
      <w:pPr>
        <w:spacing w:line="264" w:lineRule="auto"/>
        <w:jc w:val="both"/>
        <w:rPr>
          <w:rFonts w:ascii="Avenir Next LT Pro" w:eastAsia="Avenir Next LT Pro" w:hAnsi="Avenir Next LT Pro" w:cs="Avenir Next LT Pro"/>
          <w:sz w:val="24"/>
          <w:szCs w:val="24"/>
        </w:rPr>
      </w:pPr>
    </w:p>
    <w:p w14:paraId="61AF9C41" w14:textId="77777777" w:rsidR="008F5A0D" w:rsidRPr="00956326" w:rsidRDefault="008F5A0D" w:rsidP="002E4F27">
      <w:pPr>
        <w:pStyle w:val="Heading1"/>
        <w:spacing w:before="0" w:line="264" w:lineRule="auto"/>
        <w:jc w:val="both"/>
        <w:rPr>
          <w:rFonts w:ascii="Avenir Next LT Pro" w:eastAsia="SimSun" w:hAnsi="Avenir Next LT Pro" w:cs="Avenir Next LT Pro"/>
          <w:b/>
          <w:bCs/>
          <w:noProof/>
          <w:sz w:val="24"/>
          <w:szCs w:val="24"/>
        </w:rPr>
      </w:pPr>
      <w:r w:rsidRPr="00956326">
        <w:rPr>
          <w:rFonts w:ascii="Avenir Next LT Pro" w:eastAsia="SimSun" w:hAnsi="Avenir Next LT Pro" w:hint="eastAsia"/>
          <w:b/>
          <w:bCs/>
          <w:sz w:val="24"/>
          <w:szCs w:val="24"/>
        </w:rPr>
        <w:lastRenderedPageBreak/>
        <w:t>Massachusetts</w:t>
      </w:r>
      <w:r w:rsidRPr="00956326">
        <w:rPr>
          <w:rFonts w:ascii="Avenir Next LT Pro" w:eastAsia="SimSun" w:hAnsi="Avenir Next LT Pro" w:hint="eastAsia"/>
          <w:b/>
          <w:bCs/>
          <w:sz w:val="24"/>
          <w:szCs w:val="24"/>
        </w:rPr>
        <w:t>争议解决选项</w:t>
      </w:r>
      <w:r w:rsidRPr="00956326">
        <w:rPr>
          <w:rFonts w:ascii="Avenir Next LT Pro" w:eastAsia="SimSun" w:hAnsi="Avenir Next LT Pro" w:hint="eastAsia"/>
          <w:sz w:val="24"/>
          <w:szCs w:val="24"/>
        </w:rPr>
        <w:t>（第</w:t>
      </w:r>
      <w:r w:rsidRPr="00956326">
        <w:rPr>
          <w:rFonts w:ascii="Avenir Next LT Pro" w:eastAsia="SimSun" w:hAnsi="Avenir Next LT Pro" w:hint="eastAsia"/>
          <w:sz w:val="24"/>
          <w:szCs w:val="24"/>
        </w:rPr>
        <w:t>303.430</w:t>
      </w:r>
      <w:r w:rsidRPr="00956326">
        <w:rPr>
          <w:rFonts w:ascii="Avenir Next LT Pro" w:eastAsia="SimSun" w:hAnsi="Avenir Next LT Pro" w:hint="eastAsia"/>
          <w:sz w:val="24"/>
          <w:szCs w:val="24"/>
        </w:rPr>
        <w:t>条）</w:t>
      </w:r>
    </w:p>
    <w:p w14:paraId="4EC45F47" w14:textId="646DF478" w:rsidR="00635062" w:rsidRPr="00051B3D" w:rsidRDefault="00FA5EBA" w:rsidP="002E4F27">
      <w:pPr>
        <w:spacing w:line="264" w:lineRule="auto"/>
        <w:ind w:firstLineChars="200" w:firstLine="480"/>
        <w:jc w:val="both"/>
        <w:rPr>
          <w:rFonts w:ascii="Avenir Next LT Pro" w:hAnsi="Avenir Next LT Pro" w:cs="Avenir Next LT Pro"/>
          <w:noProof/>
          <w:sz w:val="24"/>
          <w:szCs w:val="24"/>
        </w:rPr>
      </w:pPr>
      <w:r w:rsidRPr="00051B3D">
        <w:rPr>
          <w:rFonts w:ascii="Avenir Next LT Pro" w:hAnsi="Avenir Next LT Pro"/>
          <w:sz w:val="24"/>
          <w:szCs w:val="24"/>
        </w:rPr>
        <w:t>早期干预部门提供争议解决选项，包括通过调解、州级申诉和正当程序听证程序及时以行政方式解决申诉的书面程序。</w:t>
      </w:r>
    </w:p>
    <w:p w14:paraId="224BBEC7" w14:textId="69488CC3" w:rsidR="00635062" w:rsidRPr="00051B3D" w:rsidRDefault="008F5A0D" w:rsidP="002E4F27">
      <w:pPr>
        <w:pStyle w:val="ListParagraph"/>
        <w:numPr>
          <w:ilvl w:val="0"/>
          <w:numId w:val="13"/>
        </w:numPr>
        <w:spacing w:line="264" w:lineRule="auto"/>
        <w:ind w:left="993" w:hanging="284"/>
        <w:jc w:val="both"/>
        <w:rPr>
          <w:rFonts w:ascii="Avenir Next LT Pro" w:hAnsi="Avenir Next LT Pro" w:cs="Avenir Next LT Pro"/>
          <w:noProof/>
          <w:sz w:val="24"/>
          <w:szCs w:val="24"/>
        </w:rPr>
      </w:pPr>
      <w:r w:rsidRPr="00051B3D">
        <w:rPr>
          <w:rFonts w:ascii="Avenir Next LT Pro" w:hAnsi="Avenir Next LT Pro"/>
          <w:sz w:val="24"/>
          <w:szCs w:val="24"/>
        </w:rPr>
        <w:t>对于涉及</w:t>
      </w:r>
      <w:r w:rsidRPr="00051B3D">
        <w:rPr>
          <w:rFonts w:ascii="Avenir Next LT Pro" w:hAnsi="Avenir Next LT Pro"/>
          <w:sz w:val="24"/>
          <w:szCs w:val="24"/>
        </w:rPr>
        <w:t>IDEA</w:t>
      </w:r>
      <w:r w:rsidRPr="00051B3D">
        <w:rPr>
          <w:rFonts w:ascii="Avenir Next LT Pro" w:hAnsi="Avenir Next LT Pro"/>
          <w:sz w:val="24"/>
          <w:szCs w:val="24"/>
        </w:rPr>
        <w:t>法案</w:t>
      </w:r>
      <w:r w:rsidRPr="00051B3D">
        <w:rPr>
          <w:rFonts w:ascii="Avenir Next LT Pro" w:hAnsi="Avenir Next LT Pro"/>
          <w:sz w:val="24"/>
          <w:szCs w:val="24"/>
        </w:rPr>
        <w:t>C</w:t>
      </w:r>
      <w:r w:rsidRPr="00051B3D">
        <w:rPr>
          <w:rFonts w:ascii="Avenir Next LT Pro" w:hAnsi="Avenir Next LT Pro"/>
          <w:sz w:val="24"/>
          <w:szCs w:val="24"/>
        </w:rPr>
        <w:t>部分所列事项的争议，各方均可依据</w:t>
      </w:r>
      <w:hyperlink r:id="rId69">
        <w:r w:rsidRPr="00051B3D">
          <w:rPr>
            <w:rStyle w:val="Hyperlink"/>
            <w:rFonts w:ascii="Avenir Next LT Pro" w:hAnsi="Avenir Next LT Pro"/>
            <w:color w:val="auto"/>
            <w:sz w:val="24"/>
            <w:szCs w:val="24"/>
          </w:rPr>
          <w:t>第</w:t>
        </w:r>
        <w:r w:rsidRPr="00051B3D">
          <w:rPr>
            <w:rStyle w:val="Hyperlink"/>
            <w:rFonts w:ascii="Avenir Next LT Pro" w:hAnsi="Avenir Next LT Pro"/>
            <w:color w:val="auto"/>
            <w:sz w:val="24"/>
            <w:szCs w:val="24"/>
          </w:rPr>
          <w:t>303.431</w:t>
        </w:r>
        <w:r w:rsidRPr="00051B3D">
          <w:rPr>
            <w:rStyle w:val="Hyperlink"/>
            <w:rFonts w:ascii="Avenir Next LT Pro" w:hAnsi="Avenir Next LT Pro"/>
            <w:color w:val="auto"/>
            <w:sz w:val="24"/>
            <w:szCs w:val="24"/>
          </w:rPr>
          <w:t>条</w:t>
        </w:r>
      </w:hyperlink>
      <w:r w:rsidRPr="00051B3D">
        <w:rPr>
          <w:rFonts w:ascii="Avenir Next LT Pro" w:hAnsi="Avenir Next LT Pro"/>
          <w:sz w:val="24"/>
          <w:szCs w:val="24"/>
        </w:rPr>
        <w:t>的规定进行调解。</w:t>
      </w:r>
    </w:p>
    <w:p w14:paraId="65FBC082" w14:textId="62D9C333" w:rsidR="00635062" w:rsidRPr="00051B3D" w:rsidRDefault="008F5A0D" w:rsidP="002E4F27">
      <w:pPr>
        <w:pStyle w:val="ListParagraph"/>
        <w:numPr>
          <w:ilvl w:val="0"/>
          <w:numId w:val="13"/>
        </w:numPr>
        <w:spacing w:line="264" w:lineRule="auto"/>
        <w:ind w:left="993" w:hanging="284"/>
        <w:jc w:val="both"/>
        <w:rPr>
          <w:rFonts w:ascii="Avenir Next LT Pro" w:hAnsi="Avenir Next LT Pro" w:cs="Avenir Next LT Pro"/>
          <w:noProof/>
          <w:sz w:val="24"/>
          <w:szCs w:val="24"/>
        </w:rPr>
      </w:pPr>
      <w:r w:rsidRPr="00051B3D">
        <w:rPr>
          <w:rFonts w:ascii="Avenir Next LT Pro" w:hAnsi="Avenir Next LT Pro"/>
          <w:sz w:val="24"/>
          <w:szCs w:val="24"/>
        </w:rPr>
        <w:t>正式行政申诉（州级申诉）程序解决任何一方依据</w:t>
      </w:r>
      <w:hyperlink r:id="rId70">
        <w:r w:rsidRPr="00051B3D">
          <w:rPr>
            <w:rStyle w:val="Hyperlink"/>
            <w:rFonts w:ascii="Avenir Next LT Pro" w:hAnsi="Avenir Next LT Pro"/>
            <w:color w:val="auto"/>
            <w:sz w:val="24"/>
            <w:szCs w:val="24"/>
          </w:rPr>
          <w:t>第</w:t>
        </w:r>
        <w:r w:rsidRPr="00051B3D">
          <w:rPr>
            <w:rStyle w:val="Hyperlink"/>
            <w:rFonts w:ascii="Avenir Next LT Pro" w:hAnsi="Avenir Next LT Pro"/>
            <w:color w:val="auto"/>
            <w:sz w:val="24"/>
            <w:szCs w:val="24"/>
          </w:rPr>
          <w:t>303.432</w:t>
        </w:r>
        <w:r w:rsidRPr="00051B3D">
          <w:rPr>
            <w:rStyle w:val="Hyperlink"/>
            <w:rFonts w:ascii="Avenir Next LT Pro" w:hAnsi="Avenir Next LT Pro"/>
            <w:color w:val="auto"/>
            <w:sz w:val="24"/>
            <w:szCs w:val="24"/>
          </w:rPr>
          <w:t>条</w:t>
        </w:r>
      </w:hyperlink>
      <w:r w:rsidRPr="00051B3D">
        <w:rPr>
          <w:rFonts w:ascii="Avenir Next LT Pro" w:hAnsi="Avenir Next LT Pro"/>
          <w:sz w:val="24"/>
          <w:szCs w:val="24"/>
        </w:rPr>
        <w:t>至</w:t>
      </w:r>
      <w:hyperlink r:id="rId71">
        <w:r w:rsidRPr="00051B3D">
          <w:rPr>
            <w:rStyle w:val="Hyperlink"/>
            <w:rFonts w:ascii="Avenir Next LT Pro" w:hAnsi="Avenir Next LT Pro"/>
            <w:color w:val="auto"/>
            <w:sz w:val="24"/>
            <w:szCs w:val="24"/>
          </w:rPr>
          <w:t>第</w:t>
        </w:r>
        <w:r w:rsidRPr="00051B3D">
          <w:rPr>
            <w:rStyle w:val="Hyperlink"/>
            <w:rFonts w:ascii="Avenir Next LT Pro" w:hAnsi="Avenir Next LT Pro"/>
            <w:color w:val="auto"/>
            <w:sz w:val="24"/>
            <w:szCs w:val="24"/>
          </w:rPr>
          <w:t>303.434</w:t>
        </w:r>
        <w:r w:rsidRPr="00051B3D">
          <w:rPr>
            <w:rStyle w:val="Hyperlink"/>
            <w:rFonts w:ascii="Avenir Next LT Pro" w:hAnsi="Avenir Next LT Pro"/>
            <w:color w:val="auto"/>
            <w:sz w:val="24"/>
            <w:szCs w:val="24"/>
          </w:rPr>
          <w:t>条</w:t>
        </w:r>
      </w:hyperlink>
      <w:r w:rsidRPr="00051B3D">
        <w:rPr>
          <w:rFonts w:ascii="Avenir Next LT Pro" w:hAnsi="Avenir Next LT Pro"/>
          <w:sz w:val="24"/>
          <w:szCs w:val="24"/>
        </w:rPr>
        <w:t>，就违反</w:t>
      </w:r>
      <w:r w:rsidRPr="00051B3D">
        <w:rPr>
          <w:rFonts w:ascii="Avenir Next LT Pro" w:hAnsi="Avenir Next LT Pro"/>
          <w:sz w:val="24"/>
          <w:szCs w:val="24"/>
        </w:rPr>
        <w:t>IDEA</w:t>
      </w:r>
      <w:r w:rsidRPr="00051B3D">
        <w:rPr>
          <w:rFonts w:ascii="Avenir Next LT Pro" w:hAnsi="Avenir Next LT Pro"/>
          <w:sz w:val="24"/>
          <w:szCs w:val="24"/>
        </w:rPr>
        <w:t>法案</w:t>
      </w:r>
      <w:r w:rsidRPr="00051B3D">
        <w:rPr>
          <w:rFonts w:ascii="Avenir Next LT Pro" w:hAnsi="Avenir Next LT Pro"/>
          <w:sz w:val="24"/>
          <w:szCs w:val="24"/>
        </w:rPr>
        <w:t>C</w:t>
      </w:r>
      <w:r w:rsidRPr="00051B3D">
        <w:rPr>
          <w:rFonts w:ascii="Avenir Next LT Pro" w:hAnsi="Avenir Next LT Pro"/>
          <w:sz w:val="24"/>
          <w:szCs w:val="24"/>
        </w:rPr>
        <w:t>部分或州级操作标准所提出的申诉。</w:t>
      </w:r>
    </w:p>
    <w:p w14:paraId="00207851" w14:textId="7275C471" w:rsidR="008F5A0D" w:rsidRPr="00051B3D" w:rsidRDefault="000055F3" w:rsidP="002E4F27">
      <w:pPr>
        <w:pStyle w:val="ListParagraph"/>
        <w:numPr>
          <w:ilvl w:val="0"/>
          <w:numId w:val="13"/>
        </w:numPr>
        <w:spacing w:line="264" w:lineRule="auto"/>
        <w:ind w:left="993" w:hanging="284"/>
        <w:jc w:val="both"/>
        <w:rPr>
          <w:rFonts w:ascii="Avenir Next LT Pro" w:hAnsi="Avenir Next LT Pro" w:cs="Avenir Next LT Pro"/>
          <w:noProof/>
          <w:sz w:val="24"/>
          <w:szCs w:val="24"/>
        </w:rPr>
      </w:pPr>
      <w:r w:rsidRPr="00051B3D">
        <w:rPr>
          <w:rFonts w:ascii="Avenir Next LT Pro" w:hAnsi="Avenir Next LT Pro"/>
          <w:sz w:val="24"/>
          <w:szCs w:val="24"/>
        </w:rPr>
        <w:t>通过采用</w:t>
      </w:r>
      <w:hyperlink r:id="rId72">
        <w:r w:rsidRPr="00051B3D">
          <w:rPr>
            <w:rStyle w:val="Hyperlink"/>
            <w:rFonts w:ascii="Avenir Next LT Pro" w:hAnsi="Avenir Next LT Pro"/>
            <w:color w:val="auto"/>
            <w:sz w:val="24"/>
            <w:szCs w:val="24"/>
          </w:rPr>
          <w:t>第</w:t>
        </w:r>
        <w:r w:rsidRPr="00051B3D">
          <w:rPr>
            <w:rStyle w:val="Hyperlink"/>
            <w:rFonts w:ascii="Avenir Next LT Pro" w:hAnsi="Avenir Next LT Pro"/>
            <w:color w:val="auto"/>
            <w:sz w:val="24"/>
            <w:szCs w:val="24"/>
          </w:rPr>
          <w:t>303.435</w:t>
        </w:r>
      </w:hyperlink>
      <w:r w:rsidRPr="00051B3D">
        <w:rPr>
          <w:rStyle w:val="Hyperlink"/>
          <w:rFonts w:ascii="Avenir Next LT Pro" w:hAnsi="Avenir Next LT Pro"/>
          <w:color w:val="auto"/>
          <w:sz w:val="24"/>
          <w:szCs w:val="24"/>
        </w:rPr>
        <w:t>条</w:t>
      </w:r>
      <w:r w:rsidRPr="00051B3D">
        <w:rPr>
          <w:rFonts w:ascii="Avenir Next LT Pro" w:hAnsi="Avenir Next LT Pro"/>
          <w:sz w:val="24"/>
          <w:szCs w:val="24"/>
        </w:rPr>
        <w:t>至</w:t>
      </w:r>
      <w:hyperlink r:id="rId73">
        <w:r w:rsidRPr="00051B3D">
          <w:rPr>
            <w:rStyle w:val="Hyperlink"/>
            <w:rFonts w:ascii="Avenir Next LT Pro" w:hAnsi="Avenir Next LT Pro"/>
            <w:color w:val="auto"/>
            <w:sz w:val="24"/>
            <w:szCs w:val="24"/>
          </w:rPr>
          <w:t>第</w:t>
        </w:r>
        <w:r w:rsidRPr="00051B3D">
          <w:rPr>
            <w:rStyle w:val="Hyperlink"/>
            <w:rFonts w:ascii="Avenir Next LT Pro" w:hAnsi="Avenir Next LT Pro"/>
            <w:color w:val="auto"/>
            <w:sz w:val="24"/>
            <w:szCs w:val="24"/>
          </w:rPr>
          <w:t>303.438</w:t>
        </w:r>
      </w:hyperlink>
      <w:r w:rsidRPr="00051B3D">
        <w:rPr>
          <w:rStyle w:val="Hyperlink"/>
          <w:rFonts w:ascii="Avenir Next LT Pro" w:hAnsi="Avenir Next LT Pro"/>
          <w:color w:val="auto"/>
          <w:sz w:val="24"/>
          <w:szCs w:val="24"/>
        </w:rPr>
        <w:t>条</w:t>
      </w:r>
      <w:r w:rsidRPr="00051B3D">
        <w:rPr>
          <w:rFonts w:ascii="Avenir Next LT Pro" w:hAnsi="Avenir Next LT Pro"/>
          <w:sz w:val="24"/>
          <w:szCs w:val="24"/>
        </w:rPr>
        <w:t>的</w:t>
      </w:r>
      <w:r w:rsidRPr="00051B3D">
        <w:rPr>
          <w:rFonts w:ascii="Avenir Next LT Pro" w:hAnsi="Avenir Next LT Pro"/>
          <w:sz w:val="24"/>
          <w:szCs w:val="24"/>
        </w:rPr>
        <w:t>IDEA</w:t>
      </w:r>
      <w:r w:rsidRPr="00051B3D">
        <w:rPr>
          <w:rFonts w:ascii="Avenir Next LT Pro" w:hAnsi="Avenir Next LT Pro"/>
          <w:sz w:val="24"/>
          <w:szCs w:val="24"/>
        </w:rPr>
        <w:t>法案</w:t>
      </w:r>
      <w:r w:rsidRPr="00051B3D">
        <w:rPr>
          <w:rFonts w:ascii="Avenir Next LT Pro" w:hAnsi="Avenir Next LT Pro"/>
          <w:sz w:val="24"/>
          <w:szCs w:val="24"/>
        </w:rPr>
        <w:t>C</w:t>
      </w:r>
      <w:r w:rsidRPr="00051B3D">
        <w:rPr>
          <w:rFonts w:ascii="Avenir Next LT Pro" w:hAnsi="Avenir Next LT Pro"/>
          <w:sz w:val="24"/>
          <w:szCs w:val="24"/>
        </w:rPr>
        <w:t>部分听证程序</w:t>
      </w:r>
      <w:r w:rsidR="0057570D" w:rsidRPr="00051B3D">
        <w:rPr>
          <w:rFonts w:ascii="Avenir Next LT Pro" w:hAnsi="Avenir Next LT Pro"/>
          <w:sz w:val="24"/>
          <w:szCs w:val="24"/>
        </w:rPr>
        <w:t>，</w:t>
      </w:r>
      <w:r w:rsidRPr="00051B3D">
        <w:rPr>
          <w:rFonts w:ascii="Avenir Next LT Pro" w:hAnsi="Avenir Next LT Pro"/>
          <w:sz w:val="24"/>
          <w:szCs w:val="24"/>
        </w:rPr>
        <w:t>以及就</w:t>
      </w:r>
      <w:hyperlink r:id="rId74" w:anchor="p-303.421(a)">
        <w:r w:rsidRPr="00051B3D">
          <w:rPr>
            <w:rStyle w:val="Hyperlink"/>
            <w:rFonts w:ascii="Avenir Next LT Pro" w:hAnsi="Avenir Next LT Pro"/>
            <w:color w:val="auto"/>
            <w:sz w:val="24"/>
            <w:szCs w:val="24"/>
          </w:rPr>
          <w:t>第</w:t>
        </w:r>
        <w:r w:rsidRPr="00051B3D">
          <w:rPr>
            <w:rStyle w:val="Hyperlink"/>
            <w:rFonts w:ascii="Avenir Next LT Pro" w:hAnsi="Avenir Next LT Pro"/>
            <w:color w:val="auto"/>
            <w:sz w:val="24"/>
            <w:szCs w:val="24"/>
          </w:rPr>
          <w:t>303.421(a)</w:t>
        </w:r>
        <w:r w:rsidRPr="00051B3D">
          <w:rPr>
            <w:rStyle w:val="Hyperlink"/>
            <w:rFonts w:ascii="Avenir Next LT Pro" w:hAnsi="Avenir Next LT Pro"/>
            <w:color w:val="auto"/>
            <w:sz w:val="24"/>
            <w:szCs w:val="24"/>
          </w:rPr>
          <w:t>条</w:t>
        </w:r>
      </w:hyperlink>
      <w:r w:rsidRPr="00051B3D">
        <w:rPr>
          <w:rFonts w:ascii="Avenir Next LT Pro" w:hAnsi="Avenir Next LT Pro"/>
          <w:sz w:val="24"/>
          <w:szCs w:val="24"/>
        </w:rPr>
        <w:t>所列任何事项提交正当程序申诉的途径，</w:t>
      </w:r>
      <w:r w:rsidR="008F5A0D" w:rsidRPr="00051B3D">
        <w:rPr>
          <w:rFonts w:ascii="Avenir Next LT Pro" w:hAnsi="Avenir Next LT Pro"/>
          <w:sz w:val="24"/>
          <w:szCs w:val="24"/>
        </w:rPr>
        <w:t>正当程序听证解决针对特定儿童且涉及</w:t>
      </w:r>
      <w:hyperlink r:id="rId75" w:anchor="p-303.421(a)">
        <w:r w:rsidR="008F5A0D" w:rsidRPr="00051B3D">
          <w:rPr>
            <w:rStyle w:val="Hyperlink"/>
            <w:rFonts w:ascii="Avenir Next LT Pro" w:hAnsi="Avenir Next LT Pro"/>
            <w:color w:val="auto"/>
            <w:sz w:val="24"/>
            <w:szCs w:val="24"/>
          </w:rPr>
          <w:t>第</w:t>
        </w:r>
        <w:r w:rsidR="008F5A0D" w:rsidRPr="00051B3D">
          <w:rPr>
            <w:rStyle w:val="Hyperlink"/>
            <w:rFonts w:ascii="Avenir Next LT Pro" w:hAnsi="Avenir Next LT Pro"/>
            <w:color w:val="auto"/>
            <w:sz w:val="24"/>
            <w:szCs w:val="24"/>
          </w:rPr>
          <w:t>303.421(a)</w:t>
        </w:r>
        <w:r w:rsidR="008F5A0D" w:rsidRPr="00051B3D">
          <w:rPr>
            <w:rStyle w:val="Hyperlink"/>
            <w:rFonts w:ascii="Avenir Next LT Pro" w:hAnsi="Avenir Next LT Pro"/>
            <w:color w:val="auto"/>
            <w:sz w:val="24"/>
            <w:szCs w:val="24"/>
          </w:rPr>
          <w:t>条</w:t>
        </w:r>
      </w:hyperlink>
      <w:r w:rsidR="008F5A0D" w:rsidRPr="00051B3D">
        <w:rPr>
          <w:rFonts w:ascii="Avenir Next LT Pro" w:hAnsi="Avenir Next LT Pro"/>
          <w:sz w:val="24"/>
          <w:szCs w:val="24"/>
        </w:rPr>
        <w:t>所列任何事项的申诉。</w:t>
      </w:r>
    </w:p>
    <w:p w14:paraId="78B477D1" w14:textId="29D8E7D6" w:rsidR="008F5A0D" w:rsidRPr="00956326" w:rsidRDefault="008F5A0D" w:rsidP="002E4F27">
      <w:pPr>
        <w:pStyle w:val="ListParagraph"/>
        <w:spacing w:line="264" w:lineRule="auto"/>
        <w:ind w:firstLine="60"/>
        <w:jc w:val="both"/>
        <w:rPr>
          <w:rFonts w:ascii="Avenir Next LT Pro" w:eastAsia="Avenir Next LT Pro" w:hAnsi="Avenir Next LT Pro" w:cs="Avenir Next LT Pro"/>
          <w:noProof/>
          <w:sz w:val="24"/>
          <w:szCs w:val="24"/>
        </w:rPr>
      </w:pPr>
    </w:p>
    <w:p w14:paraId="04C82EEC" w14:textId="709ED28A" w:rsidR="00CE0548" w:rsidRPr="00956326" w:rsidRDefault="008F5A0D" w:rsidP="002E4F27">
      <w:pPr>
        <w:spacing w:line="264" w:lineRule="auto"/>
        <w:ind w:firstLineChars="200" w:firstLine="480"/>
        <w:jc w:val="both"/>
        <w:rPr>
          <w:rFonts w:ascii="Avenir Next LT Pro" w:hAnsi="Avenir Next LT Pro" w:cs="Avenir Next LT Pro"/>
          <w:noProof/>
          <w:color w:val="0E101A"/>
          <w:sz w:val="24"/>
          <w:szCs w:val="24"/>
        </w:rPr>
      </w:pPr>
      <w:r w:rsidRPr="00956326">
        <w:rPr>
          <w:rFonts w:ascii="Avenir Next LT Pro" w:hAnsi="Avenir Next LT Pro" w:hint="eastAsia"/>
          <w:color w:val="0E101A"/>
          <w:sz w:val="24"/>
          <w:szCs w:val="24"/>
        </w:rPr>
        <w:t>在涉及正当程序申诉的任何程序未决期间，儿童须在其家长同意的</w:t>
      </w:r>
      <w:r w:rsidRPr="00956326">
        <w:rPr>
          <w:rFonts w:ascii="Avenir Next LT Pro" w:hAnsi="Avenir Next LT Pro" w:hint="eastAsia"/>
          <w:color w:val="0E101A"/>
          <w:sz w:val="24"/>
          <w:szCs w:val="24"/>
        </w:rPr>
        <w:t>IFSP</w:t>
      </w:r>
      <w:r w:rsidRPr="00956326">
        <w:rPr>
          <w:rFonts w:ascii="Avenir Next LT Pro" w:hAnsi="Avenir Next LT Pro" w:hint="eastAsia"/>
          <w:color w:val="0E101A"/>
          <w:sz w:val="24"/>
          <w:szCs w:val="24"/>
        </w:rPr>
        <w:t>中环境中继续接受适当的早期干预服务，除非早期干预部门与残疾婴幼儿的家长另有约定。如正当程序申诉涉及依据</w:t>
      </w:r>
      <w:r w:rsidRPr="00956326">
        <w:rPr>
          <w:rFonts w:ascii="Avenir Next LT Pro" w:hAnsi="Avenir Next LT Pro" w:hint="eastAsia"/>
          <w:color w:val="0E101A"/>
          <w:sz w:val="24"/>
          <w:szCs w:val="24"/>
        </w:rPr>
        <w:t>IDEA</w:t>
      </w:r>
      <w:r w:rsidRPr="00956326">
        <w:rPr>
          <w:rFonts w:ascii="Avenir Next LT Pro" w:hAnsi="Avenir Next LT Pro" w:hint="eastAsia"/>
          <w:color w:val="0E101A"/>
          <w:sz w:val="24"/>
          <w:szCs w:val="24"/>
        </w:rPr>
        <w:t>法案</w:t>
      </w:r>
      <w:r w:rsidRPr="00956326">
        <w:rPr>
          <w:rFonts w:ascii="Avenir Next LT Pro" w:hAnsi="Avenir Next LT Pro" w:hint="eastAsia"/>
          <w:color w:val="0E101A"/>
          <w:sz w:val="24"/>
          <w:szCs w:val="24"/>
        </w:rPr>
        <w:t>C</w:t>
      </w:r>
      <w:r w:rsidRPr="00956326">
        <w:rPr>
          <w:rFonts w:ascii="Avenir Next LT Pro" w:hAnsi="Avenir Next LT Pro" w:hint="eastAsia"/>
          <w:color w:val="0E101A"/>
          <w:sz w:val="24"/>
          <w:szCs w:val="24"/>
        </w:rPr>
        <w:t>部分规定的首次服务申请，儿童须接受</w:t>
      </w:r>
      <w:r w:rsidR="0057570D">
        <w:rPr>
          <w:rFonts w:ascii="Avenir Next LT Pro" w:hAnsi="Avenir Next LT Pro" w:hint="eastAsia"/>
          <w:color w:val="0E101A"/>
          <w:sz w:val="24"/>
          <w:szCs w:val="24"/>
        </w:rPr>
        <w:t>无</w:t>
      </w:r>
      <w:r w:rsidRPr="00956326">
        <w:rPr>
          <w:rFonts w:ascii="Avenir Next LT Pro" w:hAnsi="Avenir Next LT Pro" w:hint="eastAsia"/>
          <w:color w:val="0E101A"/>
          <w:sz w:val="24"/>
          <w:szCs w:val="24"/>
        </w:rPr>
        <w:t>争议的服务。</w:t>
      </w:r>
      <w:r w:rsidR="00955F9D">
        <w:rPr>
          <w:rFonts w:ascii="Avenir Next LT Pro" w:hAnsi="Avenir Next LT Pro" w:hint="eastAsia"/>
          <w:sz w:val="24"/>
          <w:szCs w:val="24"/>
        </w:rPr>
        <w:t>该等</w:t>
      </w:r>
      <w:r w:rsidRPr="00956326">
        <w:rPr>
          <w:rFonts w:ascii="Avenir Next LT Pro" w:hAnsi="Avenir Next LT Pro" w:hint="eastAsia"/>
          <w:sz w:val="24"/>
          <w:szCs w:val="24"/>
        </w:rPr>
        <w:t>选项对家庭完全免费。</w:t>
      </w:r>
    </w:p>
    <w:p w14:paraId="0EBCBDC6" w14:textId="77777777" w:rsidR="008F5A0D" w:rsidRPr="00956326" w:rsidRDefault="008F5A0D" w:rsidP="002E4F27">
      <w:pPr>
        <w:spacing w:line="264" w:lineRule="auto"/>
        <w:jc w:val="both"/>
        <w:rPr>
          <w:rFonts w:ascii="Avenir Next LT Pro" w:eastAsia="Avenir Next LT Pro" w:hAnsi="Avenir Next LT Pro" w:cs="Avenir Next LT Pro"/>
          <w:noProof/>
          <w:sz w:val="24"/>
          <w:szCs w:val="24"/>
        </w:rPr>
      </w:pPr>
    </w:p>
    <w:p w14:paraId="79C90495" w14:textId="77777777" w:rsidR="008F5A0D" w:rsidRPr="00956326" w:rsidRDefault="008F5A0D" w:rsidP="002E4F27">
      <w:pPr>
        <w:pStyle w:val="Heading1"/>
        <w:spacing w:before="0" w:line="264" w:lineRule="auto"/>
        <w:jc w:val="both"/>
        <w:rPr>
          <w:rFonts w:ascii="Avenir Next LT Pro" w:eastAsia="SimSun" w:hAnsi="Avenir Next LT Pro" w:cs="Avenir Next LT Pro"/>
          <w:noProof/>
          <w:sz w:val="24"/>
          <w:szCs w:val="24"/>
        </w:rPr>
      </w:pPr>
      <w:r w:rsidRPr="00956326">
        <w:rPr>
          <w:rFonts w:ascii="Avenir Next LT Pro" w:eastAsia="SimSun" w:hAnsi="Avenir Next LT Pro" w:hint="eastAsia"/>
          <w:b/>
          <w:bCs/>
          <w:sz w:val="24"/>
          <w:szCs w:val="24"/>
        </w:rPr>
        <w:t>调解</w:t>
      </w:r>
      <w:r w:rsidRPr="00956326">
        <w:rPr>
          <w:rFonts w:ascii="Avenir Next LT Pro" w:eastAsia="SimSun" w:hAnsi="Avenir Next LT Pro" w:hint="eastAsia"/>
          <w:sz w:val="24"/>
          <w:szCs w:val="24"/>
        </w:rPr>
        <w:t>（第</w:t>
      </w:r>
      <w:r w:rsidRPr="00956326">
        <w:rPr>
          <w:rFonts w:ascii="Avenir Next LT Pro" w:eastAsia="SimSun" w:hAnsi="Avenir Next LT Pro" w:hint="eastAsia"/>
          <w:sz w:val="24"/>
          <w:szCs w:val="24"/>
        </w:rPr>
        <w:t>303.431</w:t>
      </w:r>
      <w:r w:rsidRPr="00956326">
        <w:rPr>
          <w:rFonts w:ascii="Avenir Next LT Pro" w:eastAsia="SimSun" w:hAnsi="Avenir Next LT Pro" w:hint="eastAsia"/>
          <w:sz w:val="24"/>
          <w:szCs w:val="24"/>
        </w:rPr>
        <w:t>条）</w:t>
      </w:r>
    </w:p>
    <w:p w14:paraId="2FC1B60D" w14:textId="3BDF23ED" w:rsidR="00CE0548" w:rsidRPr="00051B3D" w:rsidRDefault="008F5A0D" w:rsidP="002E4F27">
      <w:pPr>
        <w:spacing w:line="264" w:lineRule="auto"/>
        <w:ind w:firstLineChars="200" w:firstLine="480"/>
        <w:jc w:val="both"/>
        <w:rPr>
          <w:rFonts w:ascii="Avenir Next LT Pro" w:hAnsi="Avenir Next LT Pro" w:cs="Avenir Next LT Pro"/>
          <w:sz w:val="24"/>
          <w:szCs w:val="24"/>
        </w:rPr>
      </w:pPr>
      <w:r w:rsidRPr="00051B3D">
        <w:rPr>
          <w:rFonts w:ascii="Avenir Next LT Pro" w:hAnsi="Avenir Next LT Pro"/>
          <w:sz w:val="24"/>
          <w:szCs w:val="24"/>
        </w:rPr>
        <w:t>作为</w:t>
      </w:r>
      <w:r w:rsidRPr="00051B3D">
        <w:rPr>
          <w:rFonts w:ascii="Avenir Next LT Pro" w:hAnsi="Avenir Next LT Pro"/>
          <w:sz w:val="24"/>
          <w:szCs w:val="24"/>
        </w:rPr>
        <w:t>Massachusetts</w:t>
      </w:r>
      <w:r w:rsidR="00061BF4" w:rsidRPr="00051B3D">
        <w:rPr>
          <w:rFonts w:ascii="Avenir Next LT Pro" w:hAnsi="Avenir Next LT Pro"/>
          <w:sz w:val="24"/>
          <w:szCs w:val="24"/>
        </w:rPr>
        <w:t xml:space="preserve"> </w:t>
      </w:r>
      <w:r w:rsidRPr="00051B3D">
        <w:rPr>
          <w:rFonts w:ascii="Avenir Next LT Pro" w:hAnsi="Avenir Next LT Pro"/>
          <w:sz w:val="24"/>
          <w:szCs w:val="24"/>
        </w:rPr>
        <w:t>C</w:t>
      </w:r>
      <w:r w:rsidRPr="00051B3D">
        <w:rPr>
          <w:rFonts w:ascii="Avenir Next LT Pro" w:hAnsi="Avenir Next LT Pro"/>
          <w:sz w:val="24"/>
          <w:szCs w:val="24"/>
        </w:rPr>
        <w:t>部分</w:t>
      </w:r>
      <w:r w:rsidR="00061BF4" w:rsidRPr="00051B3D">
        <w:rPr>
          <w:rFonts w:ascii="Avenir Next LT Pro" w:hAnsi="Avenir Next LT Pro"/>
          <w:sz w:val="24"/>
          <w:szCs w:val="24"/>
        </w:rPr>
        <w:t>指定</w:t>
      </w:r>
      <w:r w:rsidRPr="00051B3D">
        <w:rPr>
          <w:rFonts w:ascii="Avenir Next LT Pro" w:hAnsi="Avenir Next LT Pro"/>
          <w:sz w:val="24"/>
          <w:szCs w:val="24"/>
        </w:rPr>
        <w:t>的牵头机构，早期干预部门采用</w:t>
      </w:r>
      <w:r w:rsidRPr="00051B3D">
        <w:rPr>
          <w:rFonts w:ascii="Avenir Next LT Pro" w:hAnsi="Avenir Next LT Pro"/>
          <w:sz w:val="24"/>
          <w:szCs w:val="24"/>
        </w:rPr>
        <w:t>CFR</w:t>
      </w:r>
      <w:r w:rsidRPr="00051B3D">
        <w:rPr>
          <w:rFonts w:ascii="Avenir Next LT Pro" w:hAnsi="Avenir Next LT Pro"/>
          <w:sz w:val="24"/>
          <w:szCs w:val="24"/>
        </w:rPr>
        <w:t>第</w:t>
      </w:r>
      <w:r w:rsidRPr="00051B3D">
        <w:rPr>
          <w:rFonts w:ascii="Avenir Next LT Pro" w:hAnsi="Avenir Next LT Pro"/>
          <w:sz w:val="24"/>
          <w:szCs w:val="24"/>
        </w:rPr>
        <w:t>34</w:t>
      </w:r>
      <w:r w:rsidRPr="00051B3D">
        <w:rPr>
          <w:rFonts w:ascii="Avenir Next LT Pro" w:hAnsi="Avenir Next LT Pro"/>
          <w:sz w:val="24"/>
          <w:szCs w:val="24"/>
        </w:rPr>
        <w:t>编第</w:t>
      </w:r>
      <w:r w:rsidRPr="00051B3D">
        <w:rPr>
          <w:rFonts w:ascii="Avenir Next LT Pro" w:hAnsi="Avenir Next LT Pro"/>
          <w:sz w:val="24"/>
          <w:szCs w:val="24"/>
        </w:rPr>
        <w:t>303.431</w:t>
      </w:r>
      <w:r w:rsidRPr="00051B3D">
        <w:rPr>
          <w:rFonts w:ascii="Avenir Next LT Pro" w:hAnsi="Avenir Next LT Pro"/>
          <w:sz w:val="24"/>
          <w:szCs w:val="24"/>
        </w:rPr>
        <w:t>条的调解程序，使各方可以随时，包括在提交正当程序申诉之前，解决涉及</w:t>
      </w:r>
      <w:hyperlink r:id="rId76">
        <w:r w:rsidR="00B2582B" w:rsidRPr="00051B3D">
          <w:rPr>
            <w:rStyle w:val="Hyperlink"/>
            <w:rFonts w:ascii="Avenir Next LT Pro" w:hAnsi="Avenir Next LT Pro"/>
            <w:color w:val="auto"/>
            <w:sz w:val="24"/>
            <w:szCs w:val="24"/>
          </w:rPr>
          <w:t>《残疾人教育法案》（</w:t>
        </w:r>
        <w:r w:rsidR="00B2582B" w:rsidRPr="00051B3D">
          <w:rPr>
            <w:rStyle w:val="Hyperlink"/>
            <w:rFonts w:ascii="Avenir Next LT Pro" w:hAnsi="Avenir Next LT Pro"/>
            <w:color w:val="auto"/>
            <w:sz w:val="24"/>
            <w:szCs w:val="24"/>
          </w:rPr>
          <w:t>I</w:t>
        </w:r>
        <w:r w:rsidRPr="00051B3D">
          <w:rPr>
            <w:rStyle w:val="Hyperlink"/>
            <w:rFonts w:ascii="Avenir Next LT Pro" w:hAnsi="Avenir Next LT Pro"/>
            <w:color w:val="auto"/>
            <w:sz w:val="24"/>
            <w:szCs w:val="24"/>
          </w:rPr>
          <w:t>DEA</w:t>
        </w:r>
        <w:r w:rsidR="00B2582B" w:rsidRPr="00051B3D">
          <w:rPr>
            <w:rStyle w:val="Hyperlink"/>
            <w:rFonts w:ascii="Avenir Next LT Pro" w:hAnsi="Avenir Next LT Pro"/>
            <w:color w:val="auto"/>
            <w:sz w:val="24"/>
            <w:szCs w:val="24"/>
          </w:rPr>
          <w:t>）</w:t>
        </w:r>
        <w:r w:rsidRPr="00051B3D">
          <w:rPr>
            <w:rStyle w:val="Hyperlink"/>
            <w:rFonts w:ascii="Avenir Next LT Pro" w:hAnsi="Avenir Next LT Pro"/>
            <w:color w:val="auto"/>
            <w:sz w:val="24"/>
            <w:szCs w:val="24"/>
          </w:rPr>
          <w:t>C</w:t>
        </w:r>
        <w:r w:rsidRPr="00051B3D">
          <w:rPr>
            <w:rStyle w:val="Hyperlink"/>
            <w:rFonts w:ascii="Avenir Next LT Pro" w:hAnsi="Avenir Next LT Pro"/>
            <w:color w:val="auto"/>
            <w:sz w:val="24"/>
            <w:szCs w:val="24"/>
          </w:rPr>
          <w:t>部分</w:t>
        </w:r>
      </w:hyperlink>
      <w:r w:rsidRPr="00051B3D">
        <w:rPr>
          <w:rFonts w:ascii="Avenir Next LT Pro" w:hAnsi="Avenir Next LT Pro"/>
          <w:sz w:val="24"/>
          <w:szCs w:val="24"/>
        </w:rPr>
        <w:t>所列任何事项的争议。</w:t>
      </w:r>
    </w:p>
    <w:p w14:paraId="3571D62F" w14:textId="77777777" w:rsidR="008F5A0D" w:rsidRPr="00051B3D" w:rsidRDefault="008F5A0D" w:rsidP="002E4F27">
      <w:pPr>
        <w:spacing w:line="264" w:lineRule="auto"/>
        <w:jc w:val="both"/>
        <w:rPr>
          <w:rFonts w:ascii="Avenir Next LT Pro" w:hAnsi="Avenir Next LT Pro" w:cs="Avenir Next LT Pro"/>
          <w:noProof/>
          <w:sz w:val="24"/>
          <w:szCs w:val="24"/>
        </w:rPr>
      </w:pPr>
      <w:r w:rsidRPr="00051B3D">
        <w:rPr>
          <w:rFonts w:ascii="Avenir Next LT Pro" w:hAnsi="Avenir Next LT Pro"/>
          <w:sz w:val="24"/>
          <w:szCs w:val="24"/>
        </w:rPr>
        <w:t xml:space="preserve"> </w:t>
      </w:r>
    </w:p>
    <w:p w14:paraId="62BF2BAA" w14:textId="31380137" w:rsidR="003E7B74" w:rsidRPr="00956326" w:rsidRDefault="008F5A0D" w:rsidP="002E4F27">
      <w:pPr>
        <w:spacing w:line="264" w:lineRule="auto"/>
        <w:ind w:firstLineChars="200" w:firstLine="480"/>
        <w:jc w:val="both"/>
        <w:rPr>
          <w:rFonts w:ascii="Avenir Next LT Pro" w:hAnsi="Avenir Next LT Pro" w:cs="Avenir Next LT Pro"/>
          <w:noProof/>
          <w:sz w:val="24"/>
          <w:szCs w:val="24"/>
        </w:rPr>
      </w:pPr>
      <w:r w:rsidRPr="00051B3D">
        <w:rPr>
          <w:rFonts w:ascii="Avenir Next LT Pro" w:hAnsi="Avenir Next LT Pro"/>
          <w:sz w:val="24"/>
          <w:szCs w:val="24"/>
        </w:rPr>
        <w:t>早期干预部门通过与行政法上诉部门（</w:t>
      </w:r>
      <w:r w:rsidRPr="00051B3D">
        <w:rPr>
          <w:rFonts w:ascii="Avenir Next LT Pro" w:hAnsi="Avenir Next LT Pro"/>
          <w:sz w:val="24"/>
          <w:szCs w:val="24"/>
        </w:rPr>
        <w:t>DALA</w:t>
      </w:r>
      <w:r w:rsidRPr="00051B3D">
        <w:rPr>
          <w:rFonts w:ascii="Avenir Next LT Pro" w:hAnsi="Avenir Next LT Pro"/>
          <w:sz w:val="24"/>
          <w:szCs w:val="24"/>
        </w:rPr>
        <w:t>）、特殊教育局（</w:t>
      </w:r>
      <w:r w:rsidRPr="00051B3D">
        <w:rPr>
          <w:rFonts w:ascii="Avenir Next LT Pro" w:hAnsi="Avenir Next LT Pro"/>
          <w:sz w:val="24"/>
          <w:szCs w:val="24"/>
        </w:rPr>
        <w:t>BSEA</w:t>
      </w:r>
      <w:r w:rsidRPr="00051B3D">
        <w:rPr>
          <w:rFonts w:ascii="Avenir Next LT Pro" w:hAnsi="Avenir Next LT Pro"/>
          <w:sz w:val="24"/>
          <w:szCs w:val="24"/>
        </w:rPr>
        <w:t>）签订的跨机</w:t>
      </w:r>
      <w:r w:rsidRPr="00956326">
        <w:rPr>
          <w:rFonts w:ascii="Avenir Next LT Pro" w:hAnsi="Avenir Next LT Pro" w:hint="eastAsia"/>
          <w:sz w:val="24"/>
          <w:szCs w:val="24"/>
        </w:rPr>
        <w:t>构协议，安排调解程序。早期干预部门负责确保调解工作</w:t>
      </w:r>
      <w:r w:rsidR="0099275F">
        <w:rPr>
          <w:rFonts w:ascii="Avenir Next LT Pro" w:hAnsi="Avenir Next LT Pro" w:hint="eastAsia"/>
          <w:sz w:val="24"/>
          <w:szCs w:val="24"/>
        </w:rPr>
        <w:t>依据</w:t>
      </w:r>
      <w:r w:rsidRPr="00956326">
        <w:rPr>
          <w:rFonts w:ascii="Avenir Next LT Pro" w:hAnsi="Avenir Next LT Pro" w:hint="eastAsia"/>
          <w:sz w:val="24"/>
          <w:szCs w:val="24"/>
        </w:rPr>
        <w:t>IDEA</w:t>
      </w:r>
      <w:r w:rsidRPr="00956326">
        <w:rPr>
          <w:rFonts w:ascii="Avenir Next LT Pro" w:hAnsi="Avenir Next LT Pro" w:hint="eastAsia"/>
          <w:sz w:val="24"/>
          <w:szCs w:val="24"/>
        </w:rPr>
        <w:t>法案</w:t>
      </w:r>
      <w:r w:rsidRPr="00956326">
        <w:rPr>
          <w:rFonts w:ascii="Avenir Next LT Pro" w:hAnsi="Avenir Next LT Pro" w:hint="eastAsia"/>
          <w:sz w:val="24"/>
          <w:szCs w:val="24"/>
        </w:rPr>
        <w:t>C</w:t>
      </w:r>
      <w:r w:rsidRPr="00956326">
        <w:rPr>
          <w:rFonts w:ascii="Avenir Next LT Pro" w:hAnsi="Avenir Next LT Pro" w:hint="eastAsia"/>
          <w:sz w:val="24"/>
          <w:szCs w:val="24"/>
        </w:rPr>
        <w:t>部分和</w:t>
      </w:r>
      <w:r w:rsidRPr="00956326">
        <w:rPr>
          <w:rFonts w:ascii="Avenir Next LT Pro" w:hAnsi="Avenir Next LT Pro" w:hint="eastAsia"/>
          <w:sz w:val="24"/>
          <w:szCs w:val="24"/>
        </w:rPr>
        <w:t>CFR</w:t>
      </w:r>
      <w:r w:rsidRPr="00956326">
        <w:rPr>
          <w:rFonts w:ascii="Avenir Next LT Pro" w:hAnsi="Avenir Next LT Pro" w:hint="eastAsia"/>
          <w:sz w:val="24"/>
          <w:szCs w:val="24"/>
        </w:rPr>
        <w:t>第</w:t>
      </w:r>
      <w:r w:rsidRPr="00956326">
        <w:rPr>
          <w:rFonts w:ascii="Avenir Next LT Pro" w:hAnsi="Avenir Next LT Pro" w:hint="eastAsia"/>
          <w:sz w:val="24"/>
          <w:szCs w:val="24"/>
        </w:rPr>
        <w:t>34</w:t>
      </w:r>
      <w:r w:rsidRPr="00956326">
        <w:rPr>
          <w:rFonts w:ascii="Avenir Next LT Pro" w:hAnsi="Avenir Next LT Pro" w:hint="eastAsia"/>
          <w:sz w:val="24"/>
          <w:szCs w:val="24"/>
        </w:rPr>
        <w:t>编第</w:t>
      </w:r>
      <w:r w:rsidRPr="00956326">
        <w:rPr>
          <w:rFonts w:ascii="Avenir Next LT Pro" w:hAnsi="Avenir Next LT Pro" w:hint="eastAsia"/>
          <w:sz w:val="24"/>
          <w:szCs w:val="24"/>
        </w:rPr>
        <w:t>303.431</w:t>
      </w:r>
      <w:r w:rsidRPr="00956326">
        <w:rPr>
          <w:rFonts w:ascii="Avenir Next LT Pro" w:hAnsi="Avenir Next LT Pro" w:hint="eastAsia"/>
          <w:sz w:val="24"/>
          <w:szCs w:val="24"/>
        </w:rPr>
        <w:t>条的规定进行。跨机构协议的使用不转移公共卫生部（</w:t>
      </w:r>
      <w:r w:rsidRPr="00956326">
        <w:rPr>
          <w:rFonts w:ascii="Avenir Next LT Pro" w:hAnsi="Avenir Next LT Pro" w:hint="eastAsia"/>
          <w:sz w:val="24"/>
          <w:szCs w:val="24"/>
        </w:rPr>
        <w:t>DPH</w:t>
      </w:r>
      <w:r w:rsidRPr="00956326">
        <w:rPr>
          <w:rFonts w:ascii="Avenir Next LT Pro" w:hAnsi="Avenir Next LT Pro" w:hint="eastAsia"/>
          <w:sz w:val="24"/>
          <w:szCs w:val="24"/>
        </w:rPr>
        <w:t>）依据</w:t>
      </w:r>
      <w:r w:rsidRPr="00956326">
        <w:rPr>
          <w:rFonts w:ascii="Avenir Next LT Pro" w:hAnsi="Avenir Next LT Pro" w:hint="eastAsia"/>
          <w:sz w:val="24"/>
          <w:szCs w:val="24"/>
        </w:rPr>
        <w:t>C</w:t>
      </w:r>
      <w:r w:rsidRPr="00956326">
        <w:rPr>
          <w:rFonts w:ascii="Avenir Next LT Pro" w:hAnsi="Avenir Next LT Pro" w:hint="eastAsia"/>
          <w:sz w:val="24"/>
          <w:szCs w:val="24"/>
        </w:rPr>
        <w:t>部分拥有的法律权力、程序保障责任或时间表。</w:t>
      </w:r>
    </w:p>
    <w:p w14:paraId="693F3D7C" w14:textId="77777777" w:rsidR="003E7B74" w:rsidRPr="00956326" w:rsidRDefault="003E7B74" w:rsidP="002E4F27">
      <w:pPr>
        <w:spacing w:line="264" w:lineRule="auto"/>
        <w:jc w:val="both"/>
        <w:rPr>
          <w:rFonts w:ascii="Avenir Next LT Pro" w:eastAsia="Avenir Next LT Pro" w:hAnsi="Avenir Next LT Pro" w:cs="Avenir Next LT Pro"/>
          <w:noProof/>
          <w:sz w:val="24"/>
          <w:szCs w:val="24"/>
        </w:rPr>
      </w:pPr>
    </w:p>
    <w:p w14:paraId="74421955" w14:textId="5AFAF96A" w:rsidR="008F5A0D" w:rsidRPr="00956326" w:rsidRDefault="008F5A0D" w:rsidP="002E4F27">
      <w:pPr>
        <w:spacing w:line="264" w:lineRule="auto"/>
        <w:ind w:firstLineChars="200" w:firstLine="480"/>
        <w:jc w:val="both"/>
        <w:rPr>
          <w:rFonts w:ascii="Avenir Next LT Pro" w:hAnsi="Avenir Next LT Pro" w:cs="Avenir Next LT Pro"/>
          <w:noProof/>
          <w:sz w:val="24"/>
          <w:szCs w:val="24"/>
        </w:rPr>
      </w:pPr>
      <w:r w:rsidRPr="00956326">
        <w:rPr>
          <w:rFonts w:ascii="Avenir Next LT Pro" w:hAnsi="Avenir Next LT Pro" w:hint="eastAsia"/>
          <w:color w:val="0E101A"/>
          <w:sz w:val="24"/>
          <w:szCs w:val="24"/>
        </w:rPr>
        <w:t>该等程序确保调解过程：</w:t>
      </w:r>
    </w:p>
    <w:p w14:paraId="26D2C9C4" w14:textId="77777777" w:rsidR="008F5A0D" w:rsidRPr="00956326" w:rsidRDefault="008F5A0D" w:rsidP="002E4F27">
      <w:pPr>
        <w:pStyle w:val="ListParagraph"/>
        <w:numPr>
          <w:ilvl w:val="0"/>
          <w:numId w:val="10"/>
        </w:numPr>
        <w:spacing w:line="264" w:lineRule="auto"/>
        <w:ind w:left="993" w:hanging="426"/>
        <w:jc w:val="both"/>
        <w:rPr>
          <w:rFonts w:ascii="Avenir Next LT Pro" w:hAnsi="Avenir Next LT Pro"/>
          <w:sz w:val="24"/>
          <w:szCs w:val="24"/>
        </w:rPr>
      </w:pPr>
      <w:r w:rsidRPr="00956326">
        <w:rPr>
          <w:rFonts w:ascii="Avenir Next LT Pro" w:hAnsi="Avenir Next LT Pro" w:hint="eastAsia"/>
          <w:sz w:val="24"/>
          <w:szCs w:val="24"/>
        </w:rPr>
        <w:t>各方自愿；</w:t>
      </w:r>
    </w:p>
    <w:p w14:paraId="7F932FA7" w14:textId="77777777" w:rsidR="008F5A0D" w:rsidRPr="00956326" w:rsidRDefault="008F5A0D" w:rsidP="002E4F27">
      <w:pPr>
        <w:pStyle w:val="ListParagraph"/>
        <w:numPr>
          <w:ilvl w:val="0"/>
          <w:numId w:val="10"/>
        </w:numPr>
        <w:spacing w:line="264" w:lineRule="auto"/>
        <w:ind w:left="993" w:hanging="426"/>
        <w:jc w:val="both"/>
        <w:rPr>
          <w:rFonts w:ascii="Avenir Next LT Pro" w:hAnsi="Avenir Next LT Pro"/>
          <w:sz w:val="24"/>
          <w:szCs w:val="24"/>
        </w:rPr>
      </w:pPr>
      <w:r w:rsidRPr="00956326">
        <w:rPr>
          <w:rFonts w:ascii="Avenir Next LT Pro" w:hAnsi="Avenir Next LT Pro" w:hint="eastAsia"/>
          <w:sz w:val="24"/>
          <w:szCs w:val="24"/>
        </w:rPr>
        <w:t>不得用于剥夺或推迟家长获得正当程序听证会的权利，或剥夺</w:t>
      </w:r>
      <w:r w:rsidRPr="00956326">
        <w:rPr>
          <w:rFonts w:ascii="Avenir Next LT Pro" w:hAnsi="Avenir Next LT Pro" w:hint="eastAsia"/>
          <w:sz w:val="24"/>
          <w:szCs w:val="24"/>
        </w:rPr>
        <w:t>IDEA</w:t>
      </w:r>
      <w:r w:rsidRPr="00956326">
        <w:rPr>
          <w:rFonts w:ascii="Avenir Next LT Pro" w:hAnsi="Avenir Next LT Pro" w:hint="eastAsia"/>
          <w:sz w:val="24"/>
          <w:szCs w:val="24"/>
        </w:rPr>
        <w:t>法案</w:t>
      </w:r>
      <w:r w:rsidRPr="00956326">
        <w:rPr>
          <w:rFonts w:ascii="Avenir Next LT Pro" w:hAnsi="Avenir Next LT Pro" w:hint="eastAsia"/>
          <w:sz w:val="24"/>
          <w:szCs w:val="24"/>
        </w:rPr>
        <w:t>C</w:t>
      </w:r>
      <w:r w:rsidRPr="00956326">
        <w:rPr>
          <w:rFonts w:ascii="Avenir Next LT Pro" w:hAnsi="Avenir Next LT Pro" w:hint="eastAsia"/>
          <w:sz w:val="24"/>
          <w:szCs w:val="24"/>
        </w:rPr>
        <w:t>部分所赋予的任何其他权利。</w:t>
      </w:r>
    </w:p>
    <w:p w14:paraId="4C981680" w14:textId="2C6B1381" w:rsidR="008F5A0D" w:rsidRPr="00956326" w:rsidRDefault="008F5A0D" w:rsidP="002E4F27">
      <w:pPr>
        <w:pStyle w:val="ListParagraph"/>
        <w:numPr>
          <w:ilvl w:val="0"/>
          <w:numId w:val="10"/>
        </w:numPr>
        <w:spacing w:line="264" w:lineRule="auto"/>
        <w:ind w:left="993" w:hanging="426"/>
        <w:jc w:val="both"/>
        <w:rPr>
          <w:rFonts w:ascii="Avenir Next LT Pro" w:hAnsi="Avenir Next LT Pro"/>
          <w:sz w:val="24"/>
          <w:szCs w:val="24"/>
        </w:rPr>
      </w:pPr>
      <w:r w:rsidRPr="00956326">
        <w:rPr>
          <w:rFonts w:ascii="Avenir Next LT Pro" w:hAnsi="Avenir Next LT Pro" w:hint="eastAsia"/>
          <w:sz w:val="24"/>
          <w:szCs w:val="24"/>
        </w:rPr>
        <w:t>由一名公正、</w:t>
      </w:r>
      <w:r w:rsidR="00F05EC6">
        <w:rPr>
          <w:rFonts w:ascii="Avenir Next LT Pro" w:hAnsi="Avenir Next LT Pro" w:hint="eastAsia"/>
          <w:sz w:val="24"/>
          <w:szCs w:val="24"/>
        </w:rPr>
        <w:t>合格</w:t>
      </w:r>
      <w:r w:rsidRPr="00956326">
        <w:rPr>
          <w:rFonts w:ascii="Avenir Next LT Pro" w:hAnsi="Avenir Next LT Pro" w:hint="eastAsia"/>
          <w:sz w:val="24"/>
          <w:szCs w:val="24"/>
        </w:rPr>
        <w:t>且受过有效调解技巧培训的调解员主持。</w:t>
      </w:r>
    </w:p>
    <w:p w14:paraId="01A3F7A8" w14:textId="77777777" w:rsidR="008F5A0D" w:rsidRPr="00956326" w:rsidRDefault="008F5A0D" w:rsidP="002E4F27">
      <w:pPr>
        <w:spacing w:line="264" w:lineRule="auto"/>
        <w:jc w:val="both"/>
        <w:rPr>
          <w:rFonts w:ascii="Avenir Next LT Pro" w:eastAsia="Avenir Next LT Pro" w:hAnsi="Avenir Next LT Pro" w:cs="Avenir Next LT Pro"/>
          <w:noProof/>
          <w:color w:val="0E101A"/>
          <w:sz w:val="24"/>
          <w:szCs w:val="24"/>
        </w:rPr>
      </w:pPr>
    </w:p>
    <w:p w14:paraId="0A60A2A1" w14:textId="62F0A122" w:rsidR="008F5A0D" w:rsidRPr="00956326" w:rsidRDefault="008F5A0D" w:rsidP="002E4F27">
      <w:pPr>
        <w:spacing w:line="264" w:lineRule="auto"/>
        <w:ind w:firstLineChars="200" w:firstLine="480"/>
        <w:jc w:val="both"/>
        <w:rPr>
          <w:rFonts w:ascii="Avenir Next LT Pro" w:hAnsi="Avenir Next LT Pro" w:cs="Avenir Next LT Pro"/>
          <w:noProof/>
          <w:color w:val="0E101A"/>
          <w:sz w:val="24"/>
          <w:szCs w:val="24"/>
        </w:rPr>
      </w:pPr>
      <w:r w:rsidRPr="00956326">
        <w:rPr>
          <w:rFonts w:ascii="Avenir Next LT Pro" w:hAnsi="Avenir Next LT Pro" w:hint="eastAsia"/>
          <w:color w:val="0E101A"/>
          <w:sz w:val="24"/>
          <w:szCs w:val="24"/>
        </w:rPr>
        <w:t>早期干预部门：</w:t>
      </w:r>
    </w:p>
    <w:p w14:paraId="384BAF9D" w14:textId="77777777" w:rsidR="008F5A0D" w:rsidRPr="00956326" w:rsidRDefault="008F5A0D" w:rsidP="002E4F27">
      <w:pPr>
        <w:pStyle w:val="ListParagraph"/>
        <w:numPr>
          <w:ilvl w:val="0"/>
          <w:numId w:val="10"/>
        </w:numPr>
        <w:spacing w:line="264" w:lineRule="auto"/>
        <w:ind w:left="993" w:hanging="426"/>
        <w:jc w:val="both"/>
        <w:rPr>
          <w:rFonts w:ascii="Avenir Next LT Pro" w:hAnsi="Avenir Next LT Pro"/>
          <w:sz w:val="24"/>
          <w:szCs w:val="24"/>
        </w:rPr>
      </w:pPr>
      <w:r w:rsidRPr="00956326">
        <w:rPr>
          <w:rFonts w:ascii="Avenir Next LT Pro" w:hAnsi="Avenir Next LT Pro" w:hint="eastAsia"/>
          <w:sz w:val="24"/>
          <w:szCs w:val="24"/>
        </w:rPr>
        <w:t>维护熟悉提供早期干预相关法律法规的合格调解员名录。</w:t>
      </w:r>
    </w:p>
    <w:p w14:paraId="4A9CF70F" w14:textId="77777777" w:rsidR="008F5A0D" w:rsidRPr="00956326" w:rsidRDefault="008F5A0D" w:rsidP="002E4F27">
      <w:pPr>
        <w:pStyle w:val="ListParagraph"/>
        <w:numPr>
          <w:ilvl w:val="0"/>
          <w:numId w:val="10"/>
        </w:numPr>
        <w:spacing w:line="264" w:lineRule="auto"/>
        <w:ind w:left="993" w:hanging="426"/>
        <w:jc w:val="both"/>
        <w:rPr>
          <w:rFonts w:ascii="Avenir Next LT Pro" w:hAnsi="Avenir Next LT Pro"/>
          <w:sz w:val="24"/>
          <w:szCs w:val="24"/>
        </w:rPr>
      </w:pPr>
      <w:r w:rsidRPr="00956326">
        <w:rPr>
          <w:rFonts w:ascii="Avenir Next LT Pro" w:hAnsi="Avenir Next LT Pro" w:hint="eastAsia"/>
          <w:sz w:val="24"/>
          <w:szCs w:val="24"/>
        </w:rPr>
        <w:t>确保以随机、轮换或其他公正原则选择调解员。</w:t>
      </w:r>
    </w:p>
    <w:p w14:paraId="02BED484" w14:textId="77777777" w:rsidR="008F5A0D" w:rsidRPr="00956326" w:rsidRDefault="008F5A0D" w:rsidP="002E4F27">
      <w:pPr>
        <w:pStyle w:val="ListParagraph"/>
        <w:numPr>
          <w:ilvl w:val="0"/>
          <w:numId w:val="10"/>
        </w:numPr>
        <w:spacing w:line="264" w:lineRule="auto"/>
        <w:ind w:left="993" w:hanging="426"/>
        <w:jc w:val="both"/>
        <w:rPr>
          <w:rFonts w:ascii="Avenir Next LT Pro" w:hAnsi="Avenir Next LT Pro"/>
          <w:sz w:val="24"/>
          <w:szCs w:val="24"/>
        </w:rPr>
      </w:pPr>
      <w:r w:rsidRPr="00956326">
        <w:rPr>
          <w:rFonts w:ascii="Avenir Next LT Pro" w:hAnsi="Avenir Next LT Pro" w:hint="eastAsia"/>
          <w:sz w:val="24"/>
          <w:szCs w:val="24"/>
        </w:rPr>
        <w:t>承担调解费用。</w:t>
      </w:r>
    </w:p>
    <w:p w14:paraId="6DEB8C2A" w14:textId="77777777" w:rsidR="008F5A0D" w:rsidRPr="00956326" w:rsidRDefault="008F5A0D" w:rsidP="002E4F27">
      <w:pPr>
        <w:pStyle w:val="ListParagraph"/>
        <w:numPr>
          <w:ilvl w:val="0"/>
          <w:numId w:val="10"/>
        </w:numPr>
        <w:spacing w:line="264" w:lineRule="auto"/>
        <w:ind w:left="993" w:hanging="426"/>
        <w:jc w:val="both"/>
        <w:rPr>
          <w:rFonts w:ascii="Avenir Next LT Pro" w:hAnsi="Avenir Next LT Pro"/>
          <w:sz w:val="24"/>
          <w:szCs w:val="24"/>
        </w:rPr>
      </w:pPr>
      <w:r w:rsidRPr="00956326">
        <w:rPr>
          <w:rFonts w:ascii="Avenir Next LT Pro" w:hAnsi="Avenir Next LT Pro" w:hint="eastAsia"/>
          <w:sz w:val="24"/>
          <w:szCs w:val="24"/>
        </w:rPr>
        <w:t>确保须及时安排调解过程中的每次会议，须在争议各方都方便的地点举行。</w:t>
      </w:r>
    </w:p>
    <w:p w14:paraId="006D1AA7" w14:textId="77777777" w:rsidR="008F5A0D" w:rsidRPr="00956326" w:rsidRDefault="008F5A0D" w:rsidP="002E4F27">
      <w:pPr>
        <w:spacing w:line="264" w:lineRule="auto"/>
        <w:jc w:val="both"/>
        <w:rPr>
          <w:rFonts w:ascii="Avenir Next LT Pro" w:eastAsia="Avenir Next LT Pro" w:hAnsi="Avenir Next LT Pro" w:cs="Avenir Next LT Pro"/>
          <w:noProof/>
          <w:color w:val="0E101A"/>
          <w:sz w:val="24"/>
          <w:szCs w:val="24"/>
        </w:rPr>
      </w:pPr>
    </w:p>
    <w:p w14:paraId="26231019" w14:textId="4AF34BDB" w:rsidR="008F5A0D" w:rsidRPr="00956326" w:rsidRDefault="008F5A0D" w:rsidP="002E4F27">
      <w:pPr>
        <w:spacing w:line="264" w:lineRule="auto"/>
        <w:ind w:firstLineChars="200" w:firstLine="480"/>
        <w:jc w:val="both"/>
        <w:rPr>
          <w:rFonts w:ascii="Avenir Next LT Pro" w:hAnsi="Avenir Next LT Pro" w:cs="Avenir Next LT Pro"/>
          <w:noProof/>
          <w:color w:val="0E101A"/>
          <w:sz w:val="24"/>
          <w:szCs w:val="24"/>
        </w:rPr>
      </w:pPr>
      <w:r w:rsidRPr="00956326">
        <w:rPr>
          <w:rFonts w:ascii="Avenir Next LT Pro" w:hAnsi="Avenir Next LT Pro" w:hint="eastAsia"/>
          <w:color w:val="0E101A"/>
          <w:sz w:val="24"/>
          <w:szCs w:val="24"/>
        </w:rPr>
        <w:lastRenderedPageBreak/>
        <w:t>如各方通过调解程序解决了争议，须签署一份具有法律约束力的协议，协议应载明解决方案，并声明调解过程中的所有讨论均应保密，不得在任何后续的正当程序听证会或民事诉讼中作为证据使用。协议由家长和有权代表牵头机构的代表共同签署。</w:t>
      </w:r>
    </w:p>
    <w:p w14:paraId="2A2D4E79" w14:textId="77777777" w:rsidR="008F5A0D" w:rsidRPr="00956326" w:rsidRDefault="008F5A0D" w:rsidP="002E4F27">
      <w:pPr>
        <w:spacing w:line="264" w:lineRule="auto"/>
        <w:jc w:val="both"/>
        <w:rPr>
          <w:rFonts w:ascii="Avenir Next LT Pro" w:eastAsia="Avenir Next LT Pro" w:hAnsi="Avenir Next LT Pro" w:cs="Avenir Next LT Pro"/>
          <w:noProof/>
          <w:color w:val="0E101A"/>
          <w:sz w:val="24"/>
          <w:szCs w:val="24"/>
        </w:rPr>
      </w:pPr>
    </w:p>
    <w:p w14:paraId="6454F21D" w14:textId="11EE3E58" w:rsidR="008F5A0D" w:rsidRPr="00956326" w:rsidRDefault="008F5A0D" w:rsidP="002E4F27">
      <w:pPr>
        <w:spacing w:line="264" w:lineRule="auto"/>
        <w:ind w:firstLineChars="200" w:firstLine="480"/>
        <w:jc w:val="both"/>
        <w:rPr>
          <w:rFonts w:ascii="Avenir Next LT Pro" w:hAnsi="Avenir Next LT Pro" w:cs="Avenir Next LT Pro"/>
          <w:noProof/>
          <w:color w:val="0E101A"/>
          <w:sz w:val="24"/>
          <w:szCs w:val="24"/>
        </w:rPr>
      </w:pPr>
      <w:r w:rsidRPr="00956326">
        <w:rPr>
          <w:rFonts w:ascii="Avenir Next LT Pro" w:hAnsi="Avenir Next LT Pro" w:hint="eastAsia"/>
          <w:color w:val="0E101A"/>
          <w:sz w:val="24"/>
          <w:szCs w:val="24"/>
        </w:rPr>
        <w:t>经签署的书面调解协议可在任何具有管辖权的州法院或美国地区法院强制执行。调解过程中进行的讨论须保密，不得在后续的任何正当程序听证会或任何联邦法院或依据本部分获得援助州的州法院民事诉讼中用作证据。依据本部分担任调解员的人员须公正。这意味着他们不得：</w:t>
      </w:r>
    </w:p>
    <w:p w14:paraId="29D92584" w14:textId="5AA33E13" w:rsidR="008F5A0D" w:rsidRPr="00956326" w:rsidRDefault="008F5A0D" w:rsidP="002E4F27">
      <w:pPr>
        <w:pStyle w:val="ListParagraph"/>
        <w:numPr>
          <w:ilvl w:val="0"/>
          <w:numId w:val="10"/>
        </w:numPr>
        <w:spacing w:line="264" w:lineRule="auto"/>
        <w:ind w:left="993" w:hanging="426"/>
        <w:jc w:val="both"/>
        <w:rPr>
          <w:rFonts w:ascii="Avenir Next LT Pro" w:hAnsi="Avenir Next LT Pro"/>
          <w:sz w:val="24"/>
          <w:szCs w:val="24"/>
        </w:rPr>
      </w:pPr>
      <w:r w:rsidRPr="00956326">
        <w:rPr>
          <w:rFonts w:ascii="Avenir Next LT Pro" w:hAnsi="Avenir Next LT Pro" w:hint="eastAsia"/>
          <w:sz w:val="24"/>
          <w:szCs w:val="24"/>
        </w:rPr>
        <w:t>是早期干预部门或参与为儿童提供早期干预服务或其他服务的</w:t>
      </w:r>
      <w:r w:rsidRPr="00956326">
        <w:rPr>
          <w:rFonts w:ascii="Avenir Next LT Pro" w:hAnsi="Avenir Next LT Pro" w:hint="eastAsia"/>
          <w:sz w:val="24"/>
          <w:szCs w:val="24"/>
        </w:rPr>
        <w:t>EIS</w:t>
      </w:r>
      <w:r w:rsidRPr="00956326">
        <w:rPr>
          <w:rFonts w:ascii="Avenir Next LT Pro" w:hAnsi="Avenir Next LT Pro" w:hint="eastAsia"/>
          <w:sz w:val="24"/>
          <w:szCs w:val="24"/>
        </w:rPr>
        <w:t>提供方的雇员。</w:t>
      </w:r>
    </w:p>
    <w:p w14:paraId="0A8110C6" w14:textId="77777777" w:rsidR="008F5A0D" w:rsidRPr="00956326" w:rsidRDefault="008F5A0D" w:rsidP="002E4F27">
      <w:pPr>
        <w:pStyle w:val="ListParagraph"/>
        <w:numPr>
          <w:ilvl w:val="0"/>
          <w:numId w:val="10"/>
        </w:numPr>
        <w:spacing w:line="264" w:lineRule="auto"/>
        <w:ind w:left="993" w:hanging="426"/>
        <w:jc w:val="both"/>
        <w:rPr>
          <w:rFonts w:ascii="Avenir Next LT Pro" w:hAnsi="Avenir Next LT Pro"/>
          <w:sz w:val="24"/>
          <w:szCs w:val="24"/>
        </w:rPr>
      </w:pPr>
      <w:r w:rsidRPr="00956326">
        <w:rPr>
          <w:rFonts w:ascii="Avenir Next LT Pro" w:hAnsi="Avenir Next LT Pro" w:hint="eastAsia"/>
          <w:sz w:val="24"/>
          <w:szCs w:val="24"/>
        </w:rPr>
        <w:t>存在与个人客观性相冲突的个人或职业利益。</w:t>
      </w:r>
    </w:p>
    <w:p w14:paraId="3B140237" w14:textId="639FB653" w:rsidR="008F5A0D" w:rsidRPr="00956326" w:rsidRDefault="008F5A0D" w:rsidP="002E4F27">
      <w:pPr>
        <w:pStyle w:val="ListParagraph"/>
        <w:numPr>
          <w:ilvl w:val="0"/>
          <w:numId w:val="10"/>
        </w:numPr>
        <w:spacing w:line="264" w:lineRule="auto"/>
        <w:ind w:left="993" w:hanging="426"/>
        <w:jc w:val="both"/>
        <w:rPr>
          <w:rFonts w:ascii="Avenir Next LT Pro" w:hAnsi="Avenir Next LT Pro"/>
          <w:sz w:val="24"/>
          <w:szCs w:val="24"/>
        </w:rPr>
      </w:pPr>
      <w:r w:rsidRPr="00956326">
        <w:rPr>
          <w:rFonts w:ascii="Avenir Next LT Pro" w:hAnsi="Avenir Next LT Pro" w:hint="eastAsia"/>
          <w:sz w:val="24"/>
          <w:szCs w:val="24"/>
        </w:rPr>
        <w:t>仅因机构或服务提供方支付</w:t>
      </w:r>
      <w:r w:rsidR="00F05EC6">
        <w:rPr>
          <w:rFonts w:ascii="Avenir Next LT Pro" w:hAnsi="Avenir Next LT Pro" w:hint="eastAsia"/>
          <w:sz w:val="24"/>
          <w:szCs w:val="24"/>
        </w:rPr>
        <w:t>其</w:t>
      </w:r>
      <w:r w:rsidRPr="00956326">
        <w:rPr>
          <w:rFonts w:ascii="Avenir Next LT Pro" w:hAnsi="Avenir Next LT Pro" w:hint="eastAsia"/>
          <w:sz w:val="24"/>
          <w:szCs w:val="24"/>
        </w:rPr>
        <w:t>报酬以担任调解员，被视为牵头机构或早期干预服务提供方的雇员。</w:t>
      </w:r>
    </w:p>
    <w:p w14:paraId="52A1102D" w14:textId="77777777" w:rsidR="00852B2B" w:rsidRPr="00956326" w:rsidRDefault="00852B2B" w:rsidP="002E4F27">
      <w:pPr>
        <w:pStyle w:val="ListParagraph"/>
        <w:spacing w:line="264" w:lineRule="auto"/>
        <w:ind w:left="993"/>
        <w:jc w:val="both"/>
        <w:rPr>
          <w:rFonts w:ascii="Avenir Next LT Pro" w:hAnsi="Avenir Next LT Pro"/>
          <w:sz w:val="24"/>
          <w:szCs w:val="24"/>
        </w:rPr>
      </w:pPr>
    </w:p>
    <w:p w14:paraId="5518E780" w14:textId="67324473" w:rsidR="27C771C2" w:rsidRPr="00956326" w:rsidRDefault="27C771C2" w:rsidP="002E4F27">
      <w:pPr>
        <w:pStyle w:val="Heading1"/>
        <w:spacing w:before="0" w:line="264" w:lineRule="auto"/>
        <w:jc w:val="both"/>
        <w:rPr>
          <w:rFonts w:ascii="Avenir Next LT Pro" w:eastAsia="SimSun" w:hAnsi="Avenir Next LT Pro" w:cs="Avenir Next LT Pro"/>
          <w:b/>
          <w:bCs/>
          <w:sz w:val="24"/>
          <w:szCs w:val="24"/>
        </w:rPr>
      </w:pPr>
      <w:r w:rsidRPr="00956326">
        <w:rPr>
          <w:rFonts w:ascii="Avenir Next LT Pro" w:eastAsia="SimSun" w:hAnsi="Avenir Next LT Pro" w:hint="eastAsia"/>
          <w:b/>
          <w:bCs/>
          <w:sz w:val="24"/>
          <w:szCs w:val="24"/>
        </w:rPr>
        <w:t>州级申诉程序的采用</w:t>
      </w:r>
      <w:r w:rsidRPr="00956326">
        <w:rPr>
          <w:rFonts w:ascii="Avenir Next LT Pro" w:eastAsia="SimSun" w:hAnsi="Avenir Next LT Pro" w:hint="eastAsia"/>
          <w:sz w:val="24"/>
          <w:szCs w:val="24"/>
        </w:rPr>
        <w:t>（第</w:t>
      </w:r>
      <w:r w:rsidRPr="00956326">
        <w:rPr>
          <w:rFonts w:ascii="Avenir Next LT Pro" w:eastAsia="SimSun" w:hAnsi="Avenir Next LT Pro" w:hint="eastAsia"/>
          <w:sz w:val="24"/>
          <w:szCs w:val="24"/>
        </w:rPr>
        <w:t>303.432</w:t>
      </w:r>
      <w:r w:rsidR="00A63ED4">
        <w:rPr>
          <w:rFonts w:ascii="Avenir Next LT Pro" w:eastAsia="SimSun" w:hAnsi="Avenir Next LT Pro" w:hint="eastAsia"/>
          <w:sz w:val="24"/>
          <w:szCs w:val="24"/>
        </w:rPr>
        <w:t>条</w:t>
      </w:r>
      <w:r w:rsidRPr="00956326">
        <w:rPr>
          <w:rFonts w:ascii="Avenir Next LT Pro" w:eastAsia="SimSun" w:hAnsi="Avenir Next LT Pro" w:hint="eastAsia"/>
          <w:sz w:val="24"/>
          <w:szCs w:val="24"/>
        </w:rPr>
        <w:t>）</w:t>
      </w:r>
    </w:p>
    <w:p w14:paraId="6ED5479A" w14:textId="741EE27A" w:rsidR="00AE164F" w:rsidRPr="00956326" w:rsidRDefault="34BFA682" w:rsidP="002E4F27">
      <w:pPr>
        <w:spacing w:line="264" w:lineRule="auto"/>
        <w:ind w:firstLineChars="200" w:firstLine="480"/>
        <w:jc w:val="both"/>
        <w:rPr>
          <w:rFonts w:ascii="Avenir Next LT Pro" w:hAnsi="Avenir Next LT Pro" w:cs="Avenir Next LT Pro"/>
          <w:sz w:val="24"/>
          <w:szCs w:val="24"/>
        </w:rPr>
      </w:pPr>
      <w:r w:rsidRPr="00956326">
        <w:rPr>
          <w:rFonts w:ascii="Avenir Next LT Pro" w:hAnsi="Avenir Next LT Pro" w:hint="eastAsia"/>
          <w:sz w:val="24"/>
          <w:szCs w:val="24"/>
        </w:rPr>
        <w:t>作为</w:t>
      </w:r>
      <w:r w:rsidRPr="00956326">
        <w:rPr>
          <w:rFonts w:ascii="Avenir Next LT Pro" w:hAnsi="Avenir Next LT Pro" w:hint="eastAsia"/>
          <w:sz w:val="24"/>
          <w:szCs w:val="24"/>
        </w:rPr>
        <w:t>Massachusetts C</w:t>
      </w:r>
      <w:r w:rsidRPr="00956326">
        <w:rPr>
          <w:rFonts w:ascii="Avenir Next LT Pro" w:hAnsi="Avenir Next LT Pro" w:hint="eastAsia"/>
          <w:sz w:val="24"/>
          <w:szCs w:val="24"/>
        </w:rPr>
        <w:t>部分的牵头机构，早期干预部门采用书面程序：</w:t>
      </w:r>
    </w:p>
    <w:p w14:paraId="65B6C9EC" w14:textId="4908BA06" w:rsidR="556BF34A" w:rsidRPr="00956326" w:rsidRDefault="556BF34A" w:rsidP="002E4F27">
      <w:pPr>
        <w:pStyle w:val="ListParagraph"/>
        <w:numPr>
          <w:ilvl w:val="0"/>
          <w:numId w:val="8"/>
        </w:numPr>
        <w:spacing w:line="264" w:lineRule="auto"/>
        <w:ind w:left="993" w:hanging="425"/>
        <w:jc w:val="both"/>
        <w:rPr>
          <w:rFonts w:ascii="Avenir Next LT Pro" w:hAnsi="Avenir Next LT Pro" w:cs="Avenir Next LT Pro"/>
          <w:sz w:val="24"/>
          <w:szCs w:val="24"/>
        </w:rPr>
      </w:pPr>
      <w:r w:rsidRPr="00956326">
        <w:rPr>
          <w:rFonts w:hint="eastAsia"/>
          <w:sz w:val="24"/>
          <w:szCs w:val="24"/>
        </w:rPr>
        <w:t>通过向早期干预部门提交申诉，解决符合</w:t>
      </w:r>
      <w:hyperlink r:id="rId77">
        <w:r w:rsidRPr="00956326">
          <w:rPr>
            <w:rStyle w:val="Hyperlink"/>
            <w:rFonts w:ascii="Avenir Next LT Pro" w:hAnsi="Avenir Next LT Pro" w:hint="eastAsia"/>
            <w:color w:val="auto"/>
            <w:sz w:val="24"/>
            <w:szCs w:val="24"/>
          </w:rPr>
          <w:t>第</w:t>
        </w:r>
        <w:r w:rsidRPr="00956326">
          <w:rPr>
            <w:rStyle w:val="Hyperlink"/>
            <w:rFonts w:ascii="Avenir Next LT Pro" w:hAnsi="Avenir Next LT Pro" w:hint="eastAsia"/>
            <w:color w:val="auto"/>
            <w:sz w:val="24"/>
            <w:szCs w:val="24"/>
          </w:rPr>
          <w:t>303.434</w:t>
        </w:r>
        <w:r w:rsidRPr="00956326">
          <w:rPr>
            <w:rStyle w:val="Hyperlink"/>
            <w:rFonts w:ascii="Avenir Next LT Pro" w:hAnsi="Avenir Next LT Pro" w:hint="eastAsia"/>
            <w:color w:val="auto"/>
            <w:sz w:val="24"/>
            <w:szCs w:val="24"/>
          </w:rPr>
          <w:t>条</w:t>
        </w:r>
      </w:hyperlink>
      <w:r w:rsidRPr="00956326">
        <w:rPr>
          <w:rFonts w:hint="eastAsia"/>
          <w:sz w:val="24"/>
          <w:szCs w:val="24"/>
        </w:rPr>
        <w:t>要求的申诉，包括由其他州的组织或个人提出的申诉。</w:t>
      </w:r>
    </w:p>
    <w:p w14:paraId="4E81885B" w14:textId="148A9F35" w:rsidR="4D01FB2A" w:rsidRPr="00956326" w:rsidRDefault="4D01FB2A" w:rsidP="002E4F27">
      <w:pPr>
        <w:pStyle w:val="ListParagraph"/>
        <w:numPr>
          <w:ilvl w:val="0"/>
          <w:numId w:val="8"/>
        </w:numPr>
        <w:spacing w:line="264" w:lineRule="auto"/>
        <w:ind w:left="993" w:hanging="425"/>
        <w:jc w:val="both"/>
        <w:rPr>
          <w:rFonts w:ascii="Avenir Next LT Pro" w:hAnsi="Avenir Next LT Pro" w:cs="Avenir Next LT Pro"/>
          <w:sz w:val="24"/>
          <w:szCs w:val="24"/>
        </w:rPr>
      </w:pPr>
      <w:r w:rsidRPr="00956326">
        <w:rPr>
          <w:rFonts w:hint="eastAsia"/>
          <w:sz w:val="24"/>
          <w:szCs w:val="24"/>
        </w:rPr>
        <w:t>向家长及其他感兴趣的人士，包括家长培训与信息中心、保护与倡导（</w:t>
      </w:r>
      <w:r w:rsidRPr="00956326">
        <w:rPr>
          <w:rFonts w:hint="eastAsia"/>
          <w:sz w:val="24"/>
          <w:szCs w:val="24"/>
        </w:rPr>
        <w:t>P&amp;A</w:t>
      </w:r>
      <w:r w:rsidRPr="00956326">
        <w:rPr>
          <w:rFonts w:hint="eastAsia"/>
          <w:sz w:val="24"/>
          <w:szCs w:val="24"/>
        </w:rPr>
        <w:t>）机构以及其他相关机构，广泛宣传</w:t>
      </w:r>
      <w:hyperlink r:id="rId78">
        <w:r w:rsidRPr="00956326">
          <w:rPr>
            <w:rStyle w:val="Hyperlink"/>
            <w:rFonts w:ascii="Avenir Next LT Pro" w:hAnsi="Avenir Next LT Pro" w:hint="eastAsia"/>
            <w:color w:val="auto"/>
            <w:sz w:val="24"/>
            <w:szCs w:val="24"/>
          </w:rPr>
          <w:t>第</w:t>
        </w:r>
        <w:r w:rsidRPr="00956326">
          <w:rPr>
            <w:rStyle w:val="Hyperlink"/>
            <w:rFonts w:ascii="Avenir Next LT Pro" w:hAnsi="Avenir Next LT Pro" w:hint="eastAsia"/>
            <w:color w:val="auto"/>
            <w:sz w:val="24"/>
            <w:szCs w:val="24"/>
          </w:rPr>
          <w:t>303.432</w:t>
        </w:r>
        <w:r w:rsidRPr="00956326">
          <w:rPr>
            <w:rStyle w:val="Hyperlink"/>
            <w:rFonts w:ascii="Avenir Next LT Pro" w:hAnsi="Avenir Next LT Pro" w:hint="eastAsia"/>
            <w:color w:val="auto"/>
            <w:sz w:val="24"/>
            <w:szCs w:val="24"/>
          </w:rPr>
          <w:t>条</w:t>
        </w:r>
      </w:hyperlink>
      <w:r w:rsidRPr="00956326">
        <w:rPr>
          <w:rFonts w:hint="eastAsia"/>
          <w:sz w:val="24"/>
          <w:szCs w:val="24"/>
        </w:rPr>
        <w:t>至</w:t>
      </w:r>
      <w:hyperlink r:id="rId79">
        <w:r w:rsidRPr="00956326">
          <w:rPr>
            <w:rStyle w:val="Hyperlink"/>
            <w:rFonts w:ascii="Avenir Next LT Pro" w:hAnsi="Avenir Next LT Pro" w:hint="eastAsia"/>
            <w:color w:val="auto"/>
            <w:sz w:val="24"/>
            <w:szCs w:val="24"/>
          </w:rPr>
          <w:t>第</w:t>
        </w:r>
        <w:r w:rsidRPr="00956326">
          <w:rPr>
            <w:rStyle w:val="Hyperlink"/>
            <w:rFonts w:ascii="Avenir Next LT Pro" w:hAnsi="Avenir Next LT Pro" w:hint="eastAsia"/>
            <w:color w:val="auto"/>
            <w:sz w:val="24"/>
            <w:szCs w:val="24"/>
          </w:rPr>
          <w:t>303.434</w:t>
        </w:r>
        <w:r w:rsidRPr="00956326">
          <w:rPr>
            <w:rStyle w:val="Hyperlink"/>
            <w:rFonts w:ascii="Avenir Next LT Pro" w:hAnsi="Avenir Next LT Pro" w:hint="eastAsia"/>
            <w:color w:val="auto"/>
            <w:sz w:val="24"/>
            <w:szCs w:val="24"/>
          </w:rPr>
          <w:t>条</w:t>
        </w:r>
      </w:hyperlink>
      <w:r w:rsidRPr="00956326">
        <w:rPr>
          <w:rFonts w:hint="eastAsia"/>
          <w:sz w:val="24"/>
          <w:szCs w:val="24"/>
        </w:rPr>
        <w:t>规定的程序。</w:t>
      </w:r>
    </w:p>
    <w:p w14:paraId="15AE2FE4" w14:textId="77777777" w:rsidR="00074B1A" w:rsidRDefault="00074B1A" w:rsidP="002E4F27">
      <w:pPr>
        <w:spacing w:line="264" w:lineRule="auto"/>
        <w:ind w:firstLineChars="200" w:firstLine="480"/>
        <w:jc w:val="both"/>
        <w:rPr>
          <w:rFonts w:ascii="Avenir Next LT Pro" w:hAnsi="Avenir Next LT Pro"/>
          <w:sz w:val="24"/>
          <w:szCs w:val="24"/>
        </w:rPr>
      </w:pPr>
    </w:p>
    <w:p w14:paraId="6B323AFF" w14:textId="1CD79650" w:rsidR="079F1575" w:rsidRPr="00956326" w:rsidRDefault="27C771C2" w:rsidP="002E4F27">
      <w:pPr>
        <w:spacing w:line="264" w:lineRule="auto"/>
        <w:ind w:firstLineChars="200" w:firstLine="480"/>
        <w:jc w:val="both"/>
        <w:rPr>
          <w:rFonts w:ascii="Avenir Next LT Pro" w:hAnsi="Avenir Next LT Pro"/>
          <w:sz w:val="24"/>
          <w:szCs w:val="24"/>
        </w:rPr>
      </w:pPr>
      <w:r w:rsidRPr="00956326">
        <w:rPr>
          <w:rFonts w:ascii="Avenir Next LT Pro" w:hAnsi="Avenir Next LT Pro" w:hint="eastAsia"/>
          <w:sz w:val="24"/>
          <w:szCs w:val="24"/>
        </w:rPr>
        <w:t>在处理认定早期干预部门未提供适当服务的申诉时，早期干预部门依据</w:t>
      </w:r>
      <w:r w:rsidRPr="00956326">
        <w:rPr>
          <w:rFonts w:ascii="Avenir Next LT Pro" w:hAnsi="Avenir Next LT Pro" w:hint="eastAsia"/>
          <w:sz w:val="24"/>
          <w:szCs w:val="24"/>
        </w:rPr>
        <w:t>IDEA</w:t>
      </w:r>
      <w:r w:rsidRPr="00956326">
        <w:rPr>
          <w:rFonts w:ascii="Avenir Next LT Pro" w:hAnsi="Avenir Next LT Pro" w:hint="eastAsia"/>
          <w:sz w:val="24"/>
          <w:szCs w:val="24"/>
        </w:rPr>
        <w:t>法案</w:t>
      </w:r>
      <w:r w:rsidRPr="00956326">
        <w:rPr>
          <w:rFonts w:ascii="Avenir Next LT Pro" w:hAnsi="Avenir Next LT Pro" w:hint="eastAsia"/>
          <w:sz w:val="24"/>
          <w:szCs w:val="24"/>
        </w:rPr>
        <w:t>C</w:t>
      </w:r>
      <w:r w:rsidRPr="00956326">
        <w:rPr>
          <w:rFonts w:ascii="Avenir Next LT Pro" w:hAnsi="Avenir Next LT Pro" w:hint="eastAsia"/>
          <w:sz w:val="24"/>
          <w:szCs w:val="24"/>
        </w:rPr>
        <w:t>部分赋予的一般监督权限，须处理未提供适当服务的问题，包括采取适当的纠正措施，满足作为申诉对象的残疾婴幼儿及其家庭的需求（如补偿性服务或经济补偿），确保未来为所有残疾婴幼儿及其家庭提供适当的服务。</w:t>
      </w:r>
    </w:p>
    <w:p w14:paraId="5E308D85" w14:textId="77777777" w:rsidR="00852B2B" w:rsidRPr="00956326" w:rsidRDefault="00852B2B" w:rsidP="002E4F27">
      <w:pPr>
        <w:spacing w:line="264" w:lineRule="auto"/>
        <w:ind w:firstLineChars="200" w:firstLine="480"/>
        <w:jc w:val="both"/>
        <w:rPr>
          <w:rFonts w:ascii="Avenir Next LT Pro" w:hAnsi="Avenir Next LT Pro" w:cs="Avenir Next LT Pro"/>
          <w:sz w:val="24"/>
          <w:szCs w:val="24"/>
        </w:rPr>
      </w:pPr>
    </w:p>
    <w:p w14:paraId="48453C6D" w14:textId="3B281493" w:rsidR="27C771C2" w:rsidRPr="00956326" w:rsidRDefault="27C771C2" w:rsidP="002E4F27">
      <w:pPr>
        <w:pStyle w:val="Heading1"/>
        <w:spacing w:before="0" w:line="264" w:lineRule="auto"/>
        <w:jc w:val="both"/>
        <w:rPr>
          <w:rFonts w:ascii="Avenir Next LT Pro" w:eastAsia="SimSun" w:hAnsi="Avenir Next LT Pro" w:cs="Avenir Next LT Pro"/>
          <w:b/>
          <w:bCs/>
          <w:sz w:val="24"/>
          <w:szCs w:val="24"/>
        </w:rPr>
      </w:pPr>
      <w:r w:rsidRPr="00956326">
        <w:rPr>
          <w:rFonts w:ascii="Avenir Next LT Pro" w:eastAsia="SimSun" w:hAnsi="Avenir Next LT Pro" w:hint="eastAsia"/>
          <w:b/>
          <w:bCs/>
          <w:sz w:val="24"/>
          <w:szCs w:val="24"/>
        </w:rPr>
        <w:t>最低州级申诉程序</w:t>
      </w:r>
      <w:r w:rsidRPr="00956326">
        <w:rPr>
          <w:rFonts w:ascii="Avenir Next LT Pro" w:eastAsia="SimSun" w:hAnsi="Avenir Next LT Pro" w:hint="eastAsia"/>
          <w:sz w:val="24"/>
          <w:szCs w:val="24"/>
        </w:rPr>
        <w:t>（第</w:t>
      </w:r>
      <w:r w:rsidRPr="00956326">
        <w:rPr>
          <w:rFonts w:ascii="Avenir Next LT Pro" w:eastAsia="SimSun" w:hAnsi="Avenir Next LT Pro" w:hint="eastAsia"/>
          <w:sz w:val="24"/>
          <w:szCs w:val="24"/>
        </w:rPr>
        <w:t>303.433</w:t>
      </w:r>
      <w:r w:rsidRPr="00956326">
        <w:rPr>
          <w:rFonts w:ascii="Avenir Next LT Pro" w:eastAsia="SimSun" w:hAnsi="Avenir Next LT Pro" w:hint="eastAsia"/>
          <w:sz w:val="24"/>
          <w:szCs w:val="24"/>
        </w:rPr>
        <w:t>条）</w:t>
      </w:r>
    </w:p>
    <w:p w14:paraId="624B35C5" w14:textId="2DF4A6B5" w:rsidR="27C771C2" w:rsidRPr="00956326" w:rsidRDefault="27C771C2" w:rsidP="002E4F27">
      <w:pPr>
        <w:spacing w:line="264" w:lineRule="auto"/>
        <w:ind w:firstLineChars="200" w:firstLine="480"/>
        <w:jc w:val="both"/>
        <w:rPr>
          <w:rFonts w:ascii="Avenir Next LT Pro" w:hAnsi="Avenir Next LT Pro" w:cs="Avenir Next LT Pro"/>
          <w:sz w:val="24"/>
          <w:szCs w:val="24"/>
        </w:rPr>
      </w:pPr>
      <w:r w:rsidRPr="00956326">
        <w:rPr>
          <w:rFonts w:hint="eastAsia"/>
          <w:sz w:val="24"/>
          <w:szCs w:val="24"/>
        </w:rPr>
        <w:t>各牵头机构须在其申诉程序中规定，依据</w:t>
      </w:r>
      <w:hyperlink r:id="rId80">
        <w:r w:rsidRPr="00956326">
          <w:rPr>
            <w:rStyle w:val="Hyperlink"/>
            <w:rFonts w:ascii="Avenir Next LT Pro" w:hAnsi="Avenir Next LT Pro" w:hint="eastAsia"/>
            <w:color w:val="auto"/>
            <w:sz w:val="24"/>
            <w:szCs w:val="24"/>
          </w:rPr>
          <w:t>第</w:t>
        </w:r>
        <w:r w:rsidRPr="00956326">
          <w:rPr>
            <w:rStyle w:val="Hyperlink"/>
            <w:rFonts w:ascii="Avenir Next LT Pro" w:hAnsi="Avenir Next LT Pro" w:hint="eastAsia"/>
            <w:color w:val="auto"/>
            <w:sz w:val="24"/>
            <w:szCs w:val="24"/>
          </w:rPr>
          <w:t>303.434</w:t>
        </w:r>
        <w:r w:rsidRPr="00956326">
          <w:rPr>
            <w:rStyle w:val="Hyperlink"/>
            <w:rFonts w:ascii="Avenir Next LT Pro" w:hAnsi="Avenir Next LT Pro" w:hint="eastAsia"/>
            <w:color w:val="auto"/>
            <w:sz w:val="24"/>
            <w:szCs w:val="24"/>
          </w:rPr>
          <w:t>条</w:t>
        </w:r>
      </w:hyperlink>
      <w:r w:rsidRPr="00956326">
        <w:rPr>
          <w:rFonts w:hint="eastAsia"/>
          <w:sz w:val="24"/>
          <w:szCs w:val="24"/>
        </w:rPr>
        <w:t>提交申诉后，须在</w:t>
      </w:r>
      <w:r w:rsidRPr="00956326">
        <w:rPr>
          <w:rFonts w:hint="eastAsia"/>
          <w:sz w:val="24"/>
          <w:szCs w:val="24"/>
        </w:rPr>
        <w:t>60</w:t>
      </w:r>
      <w:r w:rsidRPr="00956326">
        <w:rPr>
          <w:rFonts w:hint="eastAsia"/>
          <w:sz w:val="24"/>
          <w:szCs w:val="24"/>
        </w:rPr>
        <w:t>天内：</w:t>
      </w:r>
    </w:p>
    <w:p w14:paraId="260ED8C0" w14:textId="7DCA1DBD" w:rsidR="1CC3B8D1" w:rsidRPr="00956326" w:rsidRDefault="00BA737B" w:rsidP="002E4F27">
      <w:pPr>
        <w:pStyle w:val="ListParagraph"/>
        <w:numPr>
          <w:ilvl w:val="0"/>
          <w:numId w:val="9"/>
        </w:numPr>
        <w:spacing w:line="264" w:lineRule="auto"/>
        <w:ind w:left="993"/>
        <w:jc w:val="both"/>
        <w:rPr>
          <w:rFonts w:ascii="Avenir Next LT Pro" w:hAnsi="Avenir Next LT Pro" w:cs="Avenir Next LT Pro"/>
          <w:sz w:val="24"/>
          <w:szCs w:val="24"/>
        </w:rPr>
      </w:pPr>
      <w:r w:rsidRPr="00956326">
        <w:rPr>
          <w:rFonts w:ascii="Avenir Next LT Pro" w:hAnsi="Avenir Next LT Pro" w:hint="eastAsia"/>
          <w:sz w:val="24"/>
          <w:szCs w:val="24"/>
        </w:rPr>
        <w:t>如牵头机构认定有必要进行调查</w:t>
      </w:r>
      <w:r>
        <w:rPr>
          <w:rFonts w:ascii="Avenir Next LT Pro" w:hAnsi="Avenir Next LT Pro" w:hint="eastAsia"/>
          <w:sz w:val="24"/>
          <w:szCs w:val="24"/>
        </w:rPr>
        <w:t>，</w:t>
      </w:r>
      <w:r w:rsidR="1CC3B8D1" w:rsidRPr="00956326">
        <w:rPr>
          <w:rFonts w:ascii="Avenir Next LT Pro" w:hAnsi="Avenir Next LT Pro" w:hint="eastAsia"/>
          <w:sz w:val="24"/>
          <w:szCs w:val="24"/>
        </w:rPr>
        <w:t>开展独立现场调查。</w:t>
      </w:r>
    </w:p>
    <w:p w14:paraId="11ACFA01" w14:textId="4B7BC418" w:rsidR="57DB2A63" w:rsidRPr="00956326" w:rsidRDefault="57DB2A63" w:rsidP="002E4F27">
      <w:pPr>
        <w:pStyle w:val="ListParagraph"/>
        <w:numPr>
          <w:ilvl w:val="0"/>
          <w:numId w:val="9"/>
        </w:numPr>
        <w:spacing w:line="264" w:lineRule="auto"/>
        <w:ind w:left="993"/>
        <w:jc w:val="both"/>
        <w:rPr>
          <w:rFonts w:ascii="Avenir Next LT Pro" w:hAnsi="Avenir Next LT Pro" w:cs="Avenir Next LT Pro"/>
          <w:sz w:val="24"/>
          <w:szCs w:val="24"/>
        </w:rPr>
      </w:pPr>
      <w:r w:rsidRPr="00956326">
        <w:rPr>
          <w:rFonts w:ascii="Avenir Next LT Pro" w:hAnsi="Avenir Next LT Pro" w:hint="eastAsia"/>
          <w:sz w:val="24"/>
          <w:szCs w:val="24"/>
        </w:rPr>
        <w:t>给予申诉人以口头或书面形式提交有关申诉指控补充信息的机会。</w:t>
      </w:r>
    </w:p>
    <w:p w14:paraId="202AF4C5" w14:textId="49B09A3F" w:rsidR="11E6246B" w:rsidRPr="00956326" w:rsidRDefault="11E6246B" w:rsidP="002E4F27">
      <w:pPr>
        <w:pStyle w:val="ListParagraph"/>
        <w:numPr>
          <w:ilvl w:val="0"/>
          <w:numId w:val="9"/>
        </w:numPr>
        <w:spacing w:line="264" w:lineRule="auto"/>
        <w:ind w:left="993"/>
        <w:jc w:val="both"/>
        <w:rPr>
          <w:rFonts w:ascii="Avenir Next LT Pro" w:hAnsi="Avenir Next LT Pro" w:cs="Avenir Next LT Pro"/>
          <w:sz w:val="24"/>
          <w:szCs w:val="24"/>
        </w:rPr>
      </w:pPr>
      <w:r w:rsidRPr="00956326">
        <w:rPr>
          <w:rFonts w:ascii="Avenir Next LT Pro" w:hAnsi="Avenir Next LT Pro" w:hint="eastAsia"/>
          <w:sz w:val="24"/>
          <w:szCs w:val="24"/>
        </w:rPr>
        <w:t>给予早期干预部门、公共机构或</w:t>
      </w:r>
      <w:r w:rsidRPr="00956326">
        <w:rPr>
          <w:rFonts w:ascii="Avenir Next LT Pro" w:hAnsi="Avenir Next LT Pro" w:hint="eastAsia"/>
          <w:sz w:val="24"/>
          <w:szCs w:val="24"/>
        </w:rPr>
        <w:t>EIS</w:t>
      </w:r>
      <w:r w:rsidRPr="00956326">
        <w:rPr>
          <w:rFonts w:ascii="Avenir Next LT Pro" w:hAnsi="Avenir Next LT Pro" w:hint="eastAsia"/>
          <w:sz w:val="24"/>
          <w:szCs w:val="24"/>
        </w:rPr>
        <w:t>提供方回应申诉的机会，包括提出解决申诉的方案。</w:t>
      </w:r>
    </w:p>
    <w:p w14:paraId="394BE264" w14:textId="4B1D3706" w:rsidR="55984E64" w:rsidRPr="00956326" w:rsidRDefault="55984E64" w:rsidP="002E4F27">
      <w:pPr>
        <w:pStyle w:val="ListParagraph"/>
        <w:numPr>
          <w:ilvl w:val="0"/>
          <w:numId w:val="9"/>
        </w:numPr>
        <w:spacing w:line="264" w:lineRule="auto"/>
        <w:ind w:left="993"/>
        <w:jc w:val="both"/>
        <w:rPr>
          <w:rFonts w:ascii="Avenir Next LT Pro" w:hAnsi="Avenir Next LT Pro" w:cs="Avenir Next LT Pro"/>
          <w:sz w:val="24"/>
          <w:szCs w:val="24"/>
        </w:rPr>
      </w:pPr>
      <w:r w:rsidRPr="00956326">
        <w:rPr>
          <w:rFonts w:hint="eastAsia"/>
          <w:sz w:val="24"/>
          <w:szCs w:val="24"/>
        </w:rPr>
        <w:t>依据</w:t>
      </w:r>
      <w:hyperlink r:id="rId81" w:anchor="p-303.430(b)">
        <w:r w:rsidRPr="00956326">
          <w:rPr>
            <w:rStyle w:val="Hyperlink"/>
            <w:rFonts w:ascii="Avenir Next LT Pro" w:hAnsi="Avenir Next LT Pro" w:hint="eastAsia"/>
            <w:color w:val="auto"/>
            <w:sz w:val="24"/>
            <w:szCs w:val="24"/>
          </w:rPr>
          <w:t>第</w:t>
        </w:r>
        <w:r w:rsidRPr="00956326">
          <w:rPr>
            <w:rStyle w:val="Hyperlink"/>
            <w:rFonts w:ascii="Avenir Next LT Pro" w:hAnsi="Avenir Next LT Pro" w:hint="eastAsia"/>
            <w:color w:val="auto"/>
            <w:sz w:val="24"/>
            <w:szCs w:val="24"/>
          </w:rPr>
          <w:t>303.430(b)</w:t>
        </w:r>
        <w:r w:rsidRPr="00956326">
          <w:rPr>
            <w:rStyle w:val="Hyperlink"/>
            <w:rFonts w:ascii="Avenir Next LT Pro" w:hAnsi="Avenir Next LT Pro" w:hint="eastAsia"/>
            <w:color w:val="auto"/>
            <w:sz w:val="24"/>
            <w:szCs w:val="24"/>
          </w:rPr>
          <w:t>条</w:t>
        </w:r>
      </w:hyperlink>
      <w:r w:rsidRPr="00956326">
        <w:rPr>
          <w:rFonts w:hint="eastAsia"/>
          <w:sz w:val="24"/>
          <w:szCs w:val="24"/>
        </w:rPr>
        <w:t>和</w:t>
      </w:r>
      <w:hyperlink r:id="rId82">
        <w:r w:rsidRPr="00956326">
          <w:rPr>
            <w:rStyle w:val="Hyperlink"/>
            <w:rFonts w:ascii="Avenir Next LT Pro" w:hAnsi="Avenir Next LT Pro" w:hint="eastAsia"/>
            <w:color w:val="auto"/>
            <w:sz w:val="24"/>
            <w:szCs w:val="24"/>
          </w:rPr>
          <w:t>第</w:t>
        </w:r>
        <w:r w:rsidRPr="00956326">
          <w:rPr>
            <w:rStyle w:val="Hyperlink"/>
            <w:rFonts w:ascii="Avenir Next LT Pro" w:hAnsi="Avenir Next LT Pro" w:hint="eastAsia"/>
            <w:color w:val="auto"/>
            <w:sz w:val="24"/>
            <w:szCs w:val="24"/>
          </w:rPr>
          <w:t>303.431</w:t>
        </w:r>
        <w:r w:rsidRPr="00956326">
          <w:rPr>
            <w:rStyle w:val="Hyperlink"/>
            <w:rFonts w:ascii="Avenir Next LT Pro" w:hAnsi="Avenir Next LT Pro" w:hint="eastAsia"/>
            <w:color w:val="auto"/>
            <w:sz w:val="24"/>
            <w:szCs w:val="24"/>
          </w:rPr>
          <w:t>条</w:t>
        </w:r>
      </w:hyperlink>
      <w:r w:rsidRPr="00956326">
        <w:rPr>
          <w:rFonts w:hint="eastAsia"/>
          <w:sz w:val="24"/>
          <w:szCs w:val="24"/>
        </w:rPr>
        <w:t>的规定，为提出申诉的家长以及早期干预部门、公共机构或</w:t>
      </w:r>
      <w:r w:rsidRPr="00956326">
        <w:rPr>
          <w:rFonts w:hint="eastAsia"/>
          <w:sz w:val="24"/>
          <w:szCs w:val="24"/>
        </w:rPr>
        <w:t>EIS</w:t>
      </w:r>
      <w:r w:rsidRPr="00956326">
        <w:rPr>
          <w:rFonts w:hint="eastAsia"/>
          <w:sz w:val="24"/>
          <w:szCs w:val="24"/>
        </w:rPr>
        <w:t>提供方提供自愿参与调解的机会。</w:t>
      </w:r>
    </w:p>
    <w:p w14:paraId="079304EE" w14:textId="55BD7089" w:rsidR="343D4001" w:rsidRPr="00956326" w:rsidRDefault="343D4001" w:rsidP="002E4F27">
      <w:pPr>
        <w:pStyle w:val="ListParagraph"/>
        <w:numPr>
          <w:ilvl w:val="0"/>
          <w:numId w:val="9"/>
        </w:numPr>
        <w:spacing w:line="264" w:lineRule="auto"/>
        <w:ind w:left="993"/>
        <w:jc w:val="both"/>
        <w:rPr>
          <w:rFonts w:ascii="Avenir Next LT Pro" w:hAnsi="Avenir Next LT Pro" w:cs="Avenir Next LT Pro"/>
          <w:sz w:val="24"/>
          <w:szCs w:val="24"/>
        </w:rPr>
      </w:pPr>
      <w:r w:rsidRPr="00956326">
        <w:rPr>
          <w:rFonts w:ascii="Avenir Next LT Pro" w:hAnsi="Avenir Next LT Pro" w:hint="eastAsia"/>
          <w:sz w:val="24"/>
          <w:szCs w:val="24"/>
        </w:rPr>
        <w:t>审查所有相关信息，独立判定早期干预部门、公共机构或</w:t>
      </w:r>
      <w:r w:rsidRPr="00956326">
        <w:rPr>
          <w:rFonts w:ascii="Avenir Next LT Pro" w:hAnsi="Avenir Next LT Pro" w:hint="eastAsia"/>
          <w:sz w:val="24"/>
          <w:szCs w:val="24"/>
        </w:rPr>
        <w:t>EIS</w:t>
      </w:r>
      <w:r w:rsidRPr="00956326">
        <w:rPr>
          <w:rFonts w:ascii="Avenir Next LT Pro" w:hAnsi="Avenir Next LT Pro" w:hint="eastAsia"/>
          <w:sz w:val="24"/>
          <w:szCs w:val="24"/>
        </w:rPr>
        <w:t>提供方是否违反</w:t>
      </w:r>
      <w:r w:rsidRPr="00956326">
        <w:rPr>
          <w:rFonts w:ascii="Avenir Next LT Pro" w:hAnsi="Avenir Next LT Pro" w:hint="eastAsia"/>
          <w:sz w:val="24"/>
          <w:szCs w:val="24"/>
        </w:rPr>
        <w:t>IDEA</w:t>
      </w:r>
      <w:r w:rsidRPr="00956326">
        <w:rPr>
          <w:rFonts w:ascii="Avenir Next LT Pro" w:hAnsi="Avenir Next LT Pro" w:hint="eastAsia"/>
          <w:sz w:val="24"/>
          <w:szCs w:val="24"/>
        </w:rPr>
        <w:t>法案</w:t>
      </w:r>
      <w:r w:rsidRPr="00956326">
        <w:rPr>
          <w:rFonts w:ascii="Avenir Next LT Pro" w:hAnsi="Avenir Next LT Pro" w:hint="eastAsia"/>
          <w:sz w:val="24"/>
          <w:szCs w:val="24"/>
        </w:rPr>
        <w:t>C</w:t>
      </w:r>
      <w:r w:rsidRPr="00956326">
        <w:rPr>
          <w:rFonts w:ascii="Avenir Next LT Pro" w:hAnsi="Avenir Next LT Pro" w:hint="eastAsia"/>
          <w:sz w:val="24"/>
          <w:szCs w:val="24"/>
        </w:rPr>
        <w:t>部分或《</w:t>
      </w:r>
      <w:r w:rsidRPr="00956326">
        <w:rPr>
          <w:rFonts w:ascii="Avenir Next LT Pro" w:hAnsi="Avenir Next LT Pro" w:hint="eastAsia"/>
          <w:sz w:val="24"/>
          <w:szCs w:val="24"/>
        </w:rPr>
        <w:t>Massachusetts</w:t>
      </w:r>
      <w:r w:rsidRPr="00956326">
        <w:rPr>
          <w:rFonts w:ascii="Avenir Next LT Pro" w:hAnsi="Avenir Next LT Pro" w:hint="eastAsia"/>
          <w:sz w:val="24"/>
          <w:szCs w:val="24"/>
        </w:rPr>
        <w:t>操作标准》的规定。</w:t>
      </w:r>
    </w:p>
    <w:p w14:paraId="4D3C4C6B" w14:textId="7BBF6818" w:rsidR="0A998D32" w:rsidRPr="00956326" w:rsidRDefault="0A998D32" w:rsidP="002E4F27">
      <w:pPr>
        <w:pStyle w:val="ListParagraph"/>
        <w:numPr>
          <w:ilvl w:val="0"/>
          <w:numId w:val="9"/>
        </w:numPr>
        <w:spacing w:line="264" w:lineRule="auto"/>
        <w:ind w:left="993"/>
        <w:jc w:val="both"/>
        <w:rPr>
          <w:rFonts w:ascii="Avenir Next LT Pro" w:hAnsi="Avenir Next LT Pro" w:cs="Avenir Next LT Pro"/>
          <w:sz w:val="24"/>
          <w:szCs w:val="24"/>
        </w:rPr>
      </w:pPr>
      <w:r w:rsidRPr="00956326">
        <w:rPr>
          <w:rFonts w:ascii="Avenir Next LT Pro" w:hAnsi="Avenir Next LT Pro" w:hint="eastAsia"/>
          <w:sz w:val="24"/>
          <w:szCs w:val="24"/>
        </w:rPr>
        <w:t>向申诉人发出书面</w:t>
      </w:r>
      <w:r w:rsidR="00F23939">
        <w:rPr>
          <w:rFonts w:ascii="Avenir Next LT Pro" w:hAnsi="Avenir Next LT Pro" w:hint="eastAsia"/>
          <w:sz w:val="24"/>
          <w:szCs w:val="24"/>
        </w:rPr>
        <w:t>决定</w:t>
      </w:r>
      <w:r w:rsidRPr="00956326">
        <w:rPr>
          <w:rFonts w:ascii="Avenir Next LT Pro" w:hAnsi="Avenir Next LT Pro" w:hint="eastAsia"/>
          <w:sz w:val="24"/>
          <w:szCs w:val="24"/>
        </w:rPr>
        <w:t>，处理申诉的每一项指控，包含事实调查结果和结论</w:t>
      </w:r>
      <w:r w:rsidR="00BA737B">
        <w:rPr>
          <w:rFonts w:ascii="Avenir Next LT Pro" w:hAnsi="Avenir Next LT Pro" w:hint="eastAsia"/>
          <w:sz w:val="24"/>
          <w:szCs w:val="24"/>
        </w:rPr>
        <w:t>，</w:t>
      </w:r>
      <w:r w:rsidRPr="00956326">
        <w:rPr>
          <w:rFonts w:ascii="Avenir Next LT Pro" w:hAnsi="Avenir Next LT Pro" w:hint="eastAsia"/>
          <w:sz w:val="24"/>
          <w:szCs w:val="24"/>
        </w:rPr>
        <w:t>以及早期干预部门做出最终决定的理由。</w:t>
      </w:r>
    </w:p>
    <w:p w14:paraId="5794B4AE" w14:textId="77777777" w:rsidR="00A24FEE" w:rsidRPr="00956326" w:rsidRDefault="00A24FEE" w:rsidP="002E4F27">
      <w:pPr>
        <w:spacing w:line="264" w:lineRule="auto"/>
        <w:jc w:val="both"/>
        <w:rPr>
          <w:rFonts w:ascii="Avenir Next LT Pro" w:eastAsia="Avenir Next LT Pro" w:hAnsi="Avenir Next LT Pro" w:cs="Avenir Next LT Pro"/>
          <w:sz w:val="24"/>
          <w:szCs w:val="24"/>
        </w:rPr>
      </w:pPr>
    </w:p>
    <w:p w14:paraId="7E918C61" w14:textId="621D2D3A" w:rsidR="6D5D03C3" w:rsidRPr="00956326" w:rsidRDefault="4129EFBC" w:rsidP="002E4F27">
      <w:pPr>
        <w:spacing w:line="264" w:lineRule="auto"/>
        <w:ind w:firstLineChars="200" w:firstLine="480"/>
        <w:jc w:val="both"/>
        <w:rPr>
          <w:rFonts w:ascii="Avenir Next LT Pro" w:hAnsi="Avenir Next LT Pro"/>
          <w:sz w:val="24"/>
          <w:szCs w:val="24"/>
        </w:rPr>
      </w:pPr>
      <w:r w:rsidRPr="00956326">
        <w:rPr>
          <w:rFonts w:ascii="Avenir Next LT Pro" w:hAnsi="Avenir Next LT Pro" w:hint="eastAsia"/>
          <w:sz w:val="24"/>
          <w:szCs w:val="24"/>
        </w:rPr>
        <w:lastRenderedPageBreak/>
        <w:t>仅当申诉存在特殊情况，且家长（或个人、组织）与相关早期干预部门、公共机构或</w:t>
      </w:r>
      <w:r w:rsidRPr="00956326">
        <w:rPr>
          <w:rFonts w:ascii="Avenir Next LT Pro" w:hAnsi="Avenir Next LT Pro" w:hint="eastAsia"/>
          <w:sz w:val="24"/>
          <w:szCs w:val="24"/>
        </w:rPr>
        <w:t>EIS</w:t>
      </w:r>
      <w:r w:rsidRPr="00956326">
        <w:rPr>
          <w:rFonts w:ascii="Avenir Next LT Pro" w:hAnsi="Avenir Next LT Pro" w:hint="eastAsia"/>
          <w:sz w:val="24"/>
          <w:szCs w:val="24"/>
        </w:rPr>
        <w:t>提供方均同意时，早期干预部的程序须允许延长调解期限。</w:t>
      </w:r>
    </w:p>
    <w:p w14:paraId="4E7D06D4" w14:textId="77777777" w:rsidR="00D406D8" w:rsidRPr="00956326" w:rsidRDefault="00D406D8" w:rsidP="002E4F27">
      <w:pPr>
        <w:spacing w:line="264" w:lineRule="auto"/>
        <w:jc w:val="both"/>
        <w:rPr>
          <w:rFonts w:ascii="Avenir Next LT Pro" w:eastAsia="Avenir Next LT Pro" w:hAnsi="Avenir Next LT Pro" w:cs="Avenir Next LT Pro"/>
          <w:sz w:val="24"/>
          <w:szCs w:val="24"/>
        </w:rPr>
      </w:pPr>
    </w:p>
    <w:p w14:paraId="48181FCC" w14:textId="7559EC30" w:rsidR="0E643C07" w:rsidRPr="00956326" w:rsidRDefault="0E643C07" w:rsidP="002E4F27">
      <w:pPr>
        <w:spacing w:line="264" w:lineRule="auto"/>
        <w:ind w:firstLineChars="200" w:firstLine="480"/>
        <w:jc w:val="both"/>
        <w:rPr>
          <w:rFonts w:ascii="Avenir Next LT Pro" w:hAnsi="Avenir Next LT Pro" w:cs="Avenir Next LT Pro"/>
          <w:sz w:val="24"/>
          <w:szCs w:val="24"/>
        </w:rPr>
      </w:pPr>
      <w:r w:rsidRPr="00956326">
        <w:rPr>
          <w:rFonts w:ascii="Avenir Next LT Pro" w:hAnsi="Avenir Next LT Pro" w:hint="eastAsia"/>
          <w:sz w:val="24"/>
          <w:szCs w:val="24"/>
        </w:rPr>
        <w:t>如有必要，早期干预部门须确保有效执行牵头机构最终</w:t>
      </w:r>
      <w:r w:rsidR="00F23939">
        <w:rPr>
          <w:rFonts w:ascii="Avenir Next LT Pro" w:hAnsi="Avenir Next LT Pro" w:hint="eastAsia"/>
          <w:sz w:val="24"/>
          <w:szCs w:val="24"/>
        </w:rPr>
        <w:t>决定</w:t>
      </w:r>
      <w:r w:rsidRPr="00956326">
        <w:rPr>
          <w:rFonts w:ascii="Avenir Next LT Pro" w:hAnsi="Avenir Next LT Pro" w:hint="eastAsia"/>
          <w:sz w:val="24"/>
          <w:szCs w:val="24"/>
        </w:rPr>
        <w:t>的程序，包括：</w:t>
      </w:r>
    </w:p>
    <w:p w14:paraId="6986F795" w14:textId="30A0683C" w:rsidR="284EB4B7" w:rsidRPr="00956326" w:rsidRDefault="284EB4B7" w:rsidP="002E4F27">
      <w:pPr>
        <w:pStyle w:val="ListParagraph"/>
        <w:numPr>
          <w:ilvl w:val="0"/>
          <w:numId w:val="10"/>
        </w:numPr>
        <w:spacing w:line="264" w:lineRule="auto"/>
        <w:ind w:left="993" w:hanging="426"/>
        <w:jc w:val="both"/>
        <w:rPr>
          <w:rFonts w:ascii="Avenir Next LT Pro" w:hAnsi="Avenir Next LT Pro" w:cs="Avenir Next LT Pro"/>
          <w:sz w:val="24"/>
          <w:szCs w:val="24"/>
        </w:rPr>
      </w:pPr>
      <w:r w:rsidRPr="00956326">
        <w:rPr>
          <w:rFonts w:ascii="Avenir Next LT Pro" w:hAnsi="Avenir Next LT Pro" w:hint="eastAsia"/>
          <w:sz w:val="24"/>
          <w:szCs w:val="24"/>
        </w:rPr>
        <w:t>技术援助活动。</w:t>
      </w:r>
    </w:p>
    <w:p w14:paraId="2ACBB6BD" w14:textId="16B69837" w:rsidR="43BD1286" w:rsidRPr="00956326" w:rsidRDefault="43BD1286" w:rsidP="002E4F27">
      <w:pPr>
        <w:pStyle w:val="ListParagraph"/>
        <w:numPr>
          <w:ilvl w:val="0"/>
          <w:numId w:val="10"/>
        </w:numPr>
        <w:spacing w:line="264" w:lineRule="auto"/>
        <w:ind w:left="993" w:hanging="426"/>
        <w:jc w:val="both"/>
        <w:rPr>
          <w:rFonts w:ascii="Avenir Next LT Pro" w:hAnsi="Avenir Next LT Pro" w:cs="Avenir Next LT Pro"/>
          <w:sz w:val="24"/>
          <w:szCs w:val="24"/>
        </w:rPr>
      </w:pPr>
      <w:r w:rsidRPr="00956326">
        <w:rPr>
          <w:rFonts w:ascii="Avenir Next LT Pro" w:hAnsi="Avenir Next LT Pro" w:hint="eastAsia"/>
          <w:sz w:val="24"/>
          <w:szCs w:val="24"/>
        </w:rPr>
        <w:t>谈判。</w:t>
      </w:r>
    </w:p>
    <w:p w14:paraId="33302F44" w14:textId="5530F3BE" w:rsidR="7259A7B5" w:rsidRPr="00956326" w:rsidRDefault="7259A7B5" w:rsidP="002E4F27">
      <w:pPr>
        <w:pStyle w:val="ListParagraph"/>
        <w:numPr>
          <w:ilvl w:val="0"/>
          <w:numId w:val="10"/>
        </w:numPr>
        <w:spacing w:line="264" w:lineRule="auto"/>
        <w:ind w:left="993" w:hanging="426"/>
        <w:jc w:val="both"/>
        <w:rPr>
          <w:rFonts w:ascii="Avenir Next LT Pro" w:hAnsi="Avenir Next LT Pro" w:cs="Avenir Next LT Pro"/>
          <w:sz w:val="24"/>
          <w:szCs w:val="24"/>
        </w:rPr>
      </w:pPr>
      <w:r w:rsidRPr="00956326">
        <w:rPr>
          <w:rFonts w:ascii="Avenir Next LT Pro" w:hAnsi="Avenir Next LT Pro" w:hint="eastAsia"/>
          <w:sz w:val="24"/>
          <w:szCs w:val="24"/>
        </w:rPr>
        <w:t>为实现合规需采取的纠正措施。</w:t>
      </w:r>
    </w:p>
    <w:p w14:paraId="26006431" w14:textId="77777777" w:rsidR="00852B2B" w:rsidRPr="00956326" w:rsidRDefault="00852B2B" w:rsidP="002E4F27">
      <w:pPr>
        <w:pStyle w:val="ListParagraph"/>
        <w:spacing w:line="264" w:lineRule="auto"/>
        <w:ind w:left="993"/>
        <w:jc w:val="both"/>
        <w:rPr>
          <w:rFonts w:ascii="Avenir Next LT Pro" w:hAnsi="Avenir Next LT Pro" w:cs="Avenir Next LT Pro"/>
          <w:sz w:val="24"/>
          <w:szCs w:val="24"/>
        </w:rPr>
      </w:pPr>
    </w:p>
    <w:p w14:paraId="529060FE" w14:textId="4A258BB9" w:rsidR="15D06D19" w:rsidRPr="00956326" w:rsidRDefault="27C771C2" w:rsidP="002E4F27">
      <w:pPr>
        <w:spacing w:line="264" w:lineRule="auto"/>
        <w:ind w:firstLineChars="200" w:firstLine="480"/>
        <w:jc w:val="both"/>
        <w:rPr>
          <w:rFonts w:ascii="Avenir Next LT Pro" w:hAnsi="Avenir Next LT Pro"/>
          <w:sz w:val="24"/>
          <w:szCs w:val="24"/>
        </w:rPr>
      </w:pPr>
      <w:r w:rsidRPr="00956326">
        <w:rPr>
          <w:rFonts w:ascii="Avenir Next LT Pro" w:hAnsi="Avenir Next LT Pro" w:hint="eastAsia"/>
          <w:sz w:val="24"/>
          <w:szCs w:val="24"/>
        </w:rPr>
        <w:t>如收到的书面申诉同时是正当程序听证的主题，或者涉及申诉多个问题，且其中一个或多个问题属于听证的审理范围，则早期干预部门须搁置正当程序听证正在审理的申诉部分，直至听证结束。但不属于正当程序听证会审理范围的任何申诉事项，须按照前述时限和程序予以解决。如依据本条提交的申诉中所涉及的问题，此前已在涉及相同各方的正当程序听证会上作出</w:t>
      </w:r>
      <w:r w:rsidR="00F23939">
        <w:rPr>
          <w:rFonts w:ascii="Avenir Next LT Pro" w:hAnsi="Avenir Next LT Pro" w:hint="eastAsia"/>
          <w:sz w:val="24"/>
          <w:szCs w:val="24"/>
        </w:rPr>
        <w:t>决定</w:t>
      </w:r>
      <w:r w:rsidRPr="00956326">
        <w:rPr>
          <w:rFonts w:ascii="Avenir Next LT Pro" w:hAnsi="Avenir Next LT Pro" w:hint="eastAsia"/>
          <w:sz w:val="24"/>
          <w:szCs w:val="24"/>
        </w:rPr>
        <w:t>，则正当程序听证会的</w:t>
      </w:r>
      <w:r w:rsidR="00F23939">
        <w:rPr>
          <w:rFonts w:ascii="Avenir Next LT Pro" w:hAnsi="Avenir Next LT Pro" w:hint="eastAsia"/>
          <w:sz w:val="24"/>
          <w:szCs w:val="24"/>
        </w:rPr>
        <w:t>决定</w:t>
      </w:r>
      <w:r w:rsidRPr="00956326">
        <w:rPr>
          <w:rFonts w:ascii="Avenir Next LT Pro" w:hAnsi="Avenir Next LT Pro" w:hint="eastAsia"/>
          <w:sz w:val="24"/>
          <w:szCs w:val="24"/>
        </w:rPr>
        <w:t>对该等问题具有约束力，早期干预部门须就此通知申诉人。</w:t>
      </w:r>
    </w:p>
    <w:p w14:paraId="15AB4CB8" w14:textId="77777777" w:rsidR="00852B2B" w:rsidRPr="00956326" w:rsidRDefault="00852B2B" w:rsidP="002E4F27">
      <w:pPr>
        <w:spacing w:line="264" w:lineRule="auto"/>
        <w:ind w:firstLineChars="200" w:firstLine="480"/>
        <w:jc w:val="both"/>
        <w:rPr>
          <w:rFonts w:ascii="Avenir Next LT Pro" w:hAnsi="Avenir Next LT Pro" w:cs="Avenir Next LT Pro"/>
          <w:sz w:val="24"/>
          <w:szCs w:val="24"/>
        </w:rPr>
      </w:pPr>
    </w:p>
    <w:p w14:paraId="19DFB8F0" w14:textId="77AC4CF6" w:rsidR="27C771C2" w:rsidRPr="00956326" w:rsidRDefault="27C771C2" w:rsidP="002E4F27">
      <w:pPr>
        <w:spacing w:line="264" w:lineRule="auto"/>
        <w:ind w:firstLineChars="200" w:firstLine="480"/>
        <w:jc w:val="both"/>
        <w:rPr>
          <w:rFonts w:ascii="Avenir Next LT Pro" w:hAnsi="Avenir Next LT Pro"/>
          <w:sz w:val="24"/>
          <w:szCs w:val="24"/>
        </w:rPr>
      </w:pPr>
      <w:r w:rsidRPr="00956326">
        <w:rPr>
          <w:rFonts w:ascii="Avenir Next LT Pro" w:hAnsi="Avenir Next LT Pro" w:hint="eastAsia"/>
          <w:sz w:val="24"/>
          <w:szCs w:val="24"/>
        </w:rPr>
        <w:t>指控牵头机构、公共机构或</w:t>
      </w:r>
      <w:r w:rsidRPr="00956326">
        <w:rPr>
          <w:rFonts w:ascii="Avenir Next LT Pro" w:hAnsi="Avenir Next LT Pro" w:hint="eastAsia"/>
          <w:sz w:val="24"/>
          <w:szCs w:val="24"/>
        </w:rPr>
        <w:t>EIS</w:t>
      </w:r>
      <w:r w:rsidRPr="00956326">
        <w:rPr>
          <w:rFonts w:ascii="Avenir Next LT Pro" w:hAnsi="Avenir Next LT Pro" w:hint="eastAsia"/>
          <w:sz w:val="24"/>
          <w:szCs w:val="24"/>
        </w:rPr>
        <w:t>提供方未能执行正当程序听证决定的申诉，须由牵头机构解决。</w:t>
      </w:r>
    </w:p>
    <w:p w14:paraId="277D1475" w14:textId="77777777" w:rsidR="00852B2B" w:rsidRPr="00956326" w:rsidRDefault="00852B2B" w:rsidP="002E4F27">
      <w:pPr>
        <w:spacing w:line="264" w:lineRule="auto"/>
        <w:ind w:firstLineChars="200" w:firstLine="480"/>
        <w:jc w:val="both"/>
        <w:rPr>
          <w:rFonts w:ascii="Avenir Next LT Pro" w:hAnsi="Avenir Next LT Pro" w:cs="Avenir Next LT Pro"/>
          <w:sz w:val="24"/>
          <w:szCs w:val="24"/>
        </w:rPr>
      </w:pPr>
    </w:p>
    <w:p w14:paraId="21DED1C7" w14:textId="6FE7057F" w:rsidR="27C771C2" w:rsidRPr="00956326" w:rsidRDefault="27C771C2" w:rsidP="002E4F27">
      <w:pPr>
        <w:pStyle w:val="Heading1"/>
        <w:spacing w:before="0" w:line="264" w:lineRule="auto"/>
        <w:jc w:val="both"/>
        <w:rPr>
          <w:rFonts w:ascii="Avenir Next LT Pro" w:eastAsia="SimSun" w:hAnsi="Avenir Next LT Pro" w:cs="Avenir Next LT Pro"/>
          <w:b/>
          <w:sz w:val="24"/>
          <w:szCs w:val="24"/>
        </w:rPr>
      </w:pPr>
      <w:r w:rsidRPr="00956326">
        <w:rPr>
          <w:rFonts w:ascii="Avenir Next LT Pro" w:eastAsia="SimSun" w:hAnsi="Avenir Next LT Pro" w:hint="eastAsia"/>
          <w:b/>
          <w:bCs/>
          <w:sz w:val="24"/>
          <w:szCs w:val="24"/>
        </w:rPr>
        <w:t>提起申诉</w:t>
      </w:r>
      <w:r w:rsidRPr="00956326">
        <w:rPr>
          <w:rFonts w:ascii="Avenir Next LT Pro" w:eastAsia="SimSun" w:hAnsi="Avenir Next LT Pro" w:hint="eastAsia"/>
          <w:sz w:val="24"/>
          <w:szCs w:val="24"/>
        </w:rPr>
        <w:t>（第</w:t>
      </w:r>
      <w:r w:rsidRPr="00956326">
        <w:rPr>
          <w:rFonts w:ascii="Avenir Next LT Pro" w:eastAsia="SimSun" w:hAnsi="Avenir Next LT Pro" w:hint="eastAsia"/>
          <w:sz w:val="24"/>
          <w:szCs w:val="24"/>
        </w:rPr>
        <w:t>303.434</w:t>
      </w:r>
      <w:r w:rsidRPr="00956326">
        <w:rPr>
          <w:rFonts w:ascii="Avenir Next LT Pro" w:eastAsia="SimSun" w:hAnsi="Avenir Next LT Pro" w:hint="eastAsia"/>
          <w:sz w:val="24"/>
          <w:szCs w:val="24"/>
        </w:rPr>
        <w:t>条）</w:t>
      </w:r>
    </w:p>
    <w:p w14:paraId="56340ECE" w14:textId="04CFAECE" w:rsidR="008F5A0D" w:rsidRDefault="27C771C2" w:rsidP="002E4F27">
      <w:pPr>
        <w:spacing w:line="264" w:lineRule="auto"/>
        <w:ind w:firstLineChars="200" w:firstLine="480"/>
        <w:rPr>
          <w:sz w:val="24"/>
          <w:szCs w:val="24"/>
        </w:rPr>
      </w:pPr>
      <w:r w:rsidRPr="00956326">
        <w:rPr>
          <w:rFonts w:hint="eastAsia"/>
          <w:sz w:val="24"/>
          <w:szCs w:val="24"/>
        </w:rPr>
        <w:t>任何组织或个人均可依据</w:t>
      </w:r>
      <w:hyperlink r:id="rId83">
        <w:r w:rsidRPr="00956326">
          <w:rPr>
            <w:rStyle w:val="Hyperlink"/>
            <w:rFonts w:ascii="Avenir Next LT Pro" w:hAnsi="Avenir Next LT Pro" w:hint="eastAsia"/>
            <w:sz w:val="24"/>
            <w:szCs w:val="24"/>
          </w:rPr>
          <w:t>第</w:t>
        </w:r>
        <w:r w:rsidRPr="00956326">
          <w:rPr>
            <w:rStyle w:val="Hyperlink"/>
            <w:rFonts w:ascii="Avenir Next LT Pro" w:hAnsi="Avenir Next LT Pro" w:hint="eastAsia"/>
            <w:sz w:val="24"/>
            <w:szCs w:val="24"/>
          </w:rPr>
          <w:t>303.432</w:t>
        </w:r>
        <w:r w:rsidRPr="00956326">
          <w:rPr>
            <w:rStyle w:val="Hyperlink"/>
            <w:rFonts w:ascii="Avenir Next LT Pro" w:hAnsi="Avenir Next LT Pro" w:hint="eastAsia"/>
            <w:sz w:val="24"/>
            <w:szCs w:val="24"/>
          </w:rPr>
          <w:t>条</w:t>
        </w:r>
      </w:hyperlink>
      <w:r w:rsidRPr="00956326">
        <w:rPr>
          <w:rFonts w:ascii="Avenir Next LT Pro" w:hAnsi="Avenir Next LT Pro" w:hint="eastAsia"/>
          <w:sz w:val="24"/>
          <w:szCs w:val="24"/>
        </w:rPr>
        <w:t>和</w:t>
      </w:r>
      <w:hyperlink r:id="rId84">
        <w:r w:rsidRPr="00956326">
          <w:rPr>
            <w:rStyle w:val="Hyperlink"/>
            <w:rFonts w:ascii="Avenir Next LT Pro" w:hAnsi="Avenir Next LT Pro" w:hint="eastAsia"/>
            <w:sz w:val="24"/>
            <w:szCs w:val="24"/>
          </w:rPr>
          <w:t>第</w:t>
        </w:r>
        <w:r w:rsidRPr="00956326">
          <w:rPr>
            <w:rStyle w:val="Hyperlink"/>
            <w:rFonts w:ascii="Avenir Next LT Pro" w:hAnsi="Avenir Next LT Pro" w:hint="eastAsia"/>
            <w:sz w:val="24"/>
            <w:szCs w:val="24"/>
          </w:rPr>
          <w:t>303.433</w:t>
        </w:r>
        <w:r w:rsidRPr="00956326">
          <w:rPr>
            <w:rStyle w:val="Hyperlink"/>
            <w:rFonts w:ascii="Avenir Next LT Pro" w:hAnsi="Avenir Next LT Pro" w:hint="eastAsia"/>
            <w:sz w:val="24"/>
            <w:szCs w:val="24"/>
          </w:rPr>
          <w:t>条</w:t>
        </w:r>
      </w:hyperlink>
      <w:r w:rsidRPr="00956326">
        <w:rPr>
          <w:rFonts w:hint="eastAsia"/>
          <w:sz w:val="24"/>
          <w:szCs w:val="24"/>
        </w:rPr>
        <w:t>所述程序，提交签名的书面申诉。</w:t>
      </w:r>
    </w:p>
    <w:p w14:paraId="235410C4" w14:textId="77777777" w:rsidR="00E94A74" w:rsidRPr="00956326" w:rsidRDefault="00E94A74" w:rsidP="002E4F27">
      <w:pPr>
        <w:spacing w:line="264" w:lineRule="auto"/>
        <w:ind w:firstLineChars="200" w:firstLine="480"/>
        <w:rPr>
          <w:rFonts w:ascii="Avenir Next LT Pro" w:hAnsi="Avenir Next LT Pro" w:cs="Avenir Next LT Pro"/>
          <w:sz w:val="24"/>
          <w:szCs w:val="24"/>
        </w:rPr>
      </w:pPr>
    </w:p>
    <w:p w14:paraId="7885C8EE" w14:textId="2D1780D8" w:rsidR="008F5A0D" w:rsidRPr="00956326" w:rsidRDefault="27C771C2" w:rsidP="002E4F27">
      <w:pPr>
        <w:spacing w:line="264" w:lineRule="auto"/>
        <w:ind w:firstLineChars="200" w:firstLine="480"/>
        <w:jc w:val="both"/>
        <w:rPr>
          <w:rFonts w:ascii="Avenir Next LT Pro" w:hAnsi="Avenir Next LT Pro" w:cs="Avenir Next LT Pro"/>
          <w:sz w:val="24"/>
          <w:szCs w:val="24"/>
        </w:rPr>
      </w:pPr>
      <w:r w:rsidRPr="00956326">
        <w:rPr>
          <w:rFonts w:ascii="Avenir Next LT Pro" w:hAnsi="Avenir Next LT Pro" w:hint="eastAsia"/>
          <w:sz w:val="24"/>
          <w:szCs w:val="24"/>
        </w:rPr>
        <w:t>申诉须包括：</w:t>
      </w:r>
    </w:p>
    <w:p w14:paraId="3B38C4A9" w14:textId="0C756BAF" w:rsidR="005B07D8" w:rsidRPr="00956326" w:rsidRDefault="6814AD7E" w:rsidP="002E4F27">
      <w:pPr>
        <w:pStyle w:val="ListParagraph"/>
        <w:numPr>
          <w:ilvl w:val="0"/>
          <w:numId w:val="9"/>
        </w:numPr>
        <w:spacing w:line="264" w:lineRule="auto"/>
        <w:ind w:left="993"/>
        <w:jc w:val="both"/>
        <w:rPr>
          <w:rFonts w:ascii="Avenir Next LT Pro" w:hAnsi="Avenir Next LT Pro"/>
          <w:sz w:val="24"/>
          <w:szCs w:val="24"/>
        </w:rPr>
      </w:pPr>
      <w:r w:rsidRPr="00956326">
        <w:rPr>
          <w:rFonts w:ascii="Avenir Next LT Pro" w:hAnsi="Avenir Next LT Pro" w:hint="eastAsia"/>
          <w:sz w:val="24"/>
          <w:szCs w:val="24"/>
        </w:rPr>
        <w:t>指出牵头机构、公共机构或</w:t>
      </w:r>
      <w:r w:rsidRPr="00956326">
        <w:rPr>
          <w:rFonts w:ascii="Avenir Next LT Pro" w:hAnsi="Avenir Next LT Pro" w:hint="eastAsia"/>
          <w:sz w:val="24"/>
          <w:szCs w:val="24"/>
        </w:rPr>
        <w:t>EIS</w:t>
      </w:r>
      <w:r w:rsidRPr="00956326">
        <w:rPr>
          <w:rFonts w:ascii="Avenir Next LT Pro" w:hAnsi="Avenir Next LT Pro" w:hint="eastAsia"/>
          <w:sz w:val="24"/>
          <w:szCs w:val="24"/>
        </w:rPr>
        <w:t>提供方违反法案</w:t>
      </w:r>
      <w:r w:rsidRPr="00956326">
        <w:rPr>
          <w:rFonts w:ascii="Avenir Next LT Pro" w:hAnsi="Avenir Next LT Pro" w:hint="eastAsia"/>
          <w:sz w:val="24"/>
          <w:szCs w:val="24"/>
        </w:rPr>
        <w:t>C</w:t>
      </w:r>
      <w:r w:rsidRPr="00956326">
        <w:rPr>
          <w:rFonts w:ascii="Avenir Next LT Pro" w:hAnsi="Avenir Next LT Pro" w:hint="eastAsia"/>
          <w:sz w:val="24"/>
          <w:szCs w:val="24"/>
        </w:rPr>
        <w:t>部分规定的</w:t>
      </w:r>
      <w:r w:rsidR="00C7698E" w:rsidRPr="00956326">
        <w:rPr>
          <w:rFonts w:ascii="Avenir Next LT Pro" w:hAnsi="Avenir Next LT Pro" w:hint="eastAsia"/>
          <w:sz w:val="24"/>
          <w:szCs w:val="24"/>
        </w:rPr>
        <w:t>陈述</w:t>
      </w:r>
      <w:r w:rsidRPr="00956326">
        <w:rPr>
          <w:rFonts w:ascii="Avenir Next LT Pro" w:hAnsi="Avenir Next LT Pro" w:hint="eastAsia"/>
          <w:sz w:val="24"/>
          <w:szCs w:val="24"/>
        </w:rPr>
        <w:t>。</w:t>
      </w:r>
    </w:p>
    <w:p w14:paraId="2CBBABCE" w14:textId="4522BBA1" w:rsidR="005B07D8" w:rsidRPr="00956326" w:rsidRDefault="00C7698E" w:rsidP="002E4F27">
      <w:pPr>
        <w:pStyle w:val="ListParagraph"/>
        <w:numPr>
          <w:ilvl w:val="0"/>
          <w:numId w:val="9"/>
        </w:numPr>
        <w:spacing w:line="264" w:lineRule="auto"/>
        <w:ind w:left="993"/>
        <w:jc w:val="both"/>
        <w:rPr>
          <w:rFonts w:ascii="Avenir Next LT Pro" w:hAnsi="Avenir Next LT Pro"/>
          <w:sz w:val="24"/>
          <w:szCs w:val="24"/>
        </w:rPr>
      </w:pPr>
      <w:r w:rsidRPr="00956326">
        <w:rPr>
          <w:rFonts w:ascii="Avenir Next LT Pro" w:hAnsi="Avenir Next LT Pro" w:hint="eastAsia"/>
          <w:sz w:val="24"/>
          <w:szCs w:val="24"/>
        </w:rPr>
        <w:t>陈述</w:t>
      </w:r>
      <w:r w:rsidR="5A24104F" w:rsidRPr="00956326">
        <w:rPr>
          <w:rFonts w:ascii="Avenir Next LT Pro" w:hAnsi="Avenir Next LT Pro" w:hint="eastAsia"/>
          <w:sz w:val="24"/>
          <w:szCs w:val="24"/>
        </w:rPr>
        <w:t>的事实</w:t>
      </w:r>
      <w:r w:rsidRPr="00956326">
        <w:rPr>
          <w:rFonts w:ascii="Avenir Next LT Pro" w:hAnsi="Avenir Next LT Pro" w:hint="eastAsia"/>
          <w:sz w:val="24"/>
          <w:szCs w:val="24"/>
        </w:rPr>
        <w:t>依据</w:t>
      </w:r>
      <w:r w:rsidR="5A24104F" w:rsidRPr="00956326">
        <w:rPr>
          <w:rFonts w:ascii="Avenir Next LT Pro" w:hAnsi="Avenir Next LT Pro" w:hint="eastAsia"/>
          <w:sz w:val="24"/>
          <w:szCs w:val="24"/>
        </w:rPr>
        <w:t>。</w:t>
      </w:r>
    </w:p>
    <w:p w14:paraId="324AE980" w14:textId="77777777" w:rsidR="005B07D8" w:rsidRPr="00956326" w:rsidRDefault="19370E42" w:rsidP="002E4F27">
      <w:pPr>
        <w:pStyle w:val="ListParagraph"/>
        <w:numPr>
          <w:ilvl w:val="0"/>
          <w:numId w:val="9"/>
        </w:numPr>
        <w:spacing w:line="264" w:lineRule="auto"/>
        <w:ind w:left="993"/>
        <w:jc w:val="both"/>
        <w:rPr>
          <w:rFonts w:ascii="Avenir Next LT Pro" w:hAnsi="Avenir Next LT Pro"/>
          <w:sz w:val="24"/>
          <w:szCs w:val="24"/>
        </w:rPr>
      </w:pPr>
      <w:r w:rsidRPr="00956326">
        <w:rPr>
          <w:rFonts w:ascii="Avenir Next LT Pro" w:hAnsi="Avenir Next LT Pro" w:hint="eastAsia"/>
          <w:sz w:val="24"/>
          <w:szCs w:val="24"/>
        </w:rPr>
        <w:t>申诉人的签名和联系方式。</w:t>
      </w:r>
    </w:p>
    <w:p w14:paraId="67866D57" w14:textId="77777777" w:rsidR="005B07D8" w:rsidRPr="00956326" w:rsidRDefault="0FDA1874" w:rsidP="002E4F27">
      <w:pPr>
        <w:pStyle w:val="ListParagraph"/>
        <w:numPr>
          <w:ilvl w:val="0"/>
          <w:numId w:val="9"/>
        </w:numPr>
        <w:spacing w:line="264" w:lineRule="auto"/>
        <w:ind w:left="993"/>
        <w:jc w:val="both"/>
        <w:rPr>
          <w:rFonts w:ascii="Avenir Next LT Pro" w:hAnsi="Avenir Next LT Pro"/>
          <w:sz w:val="24"/>
          <w:szCs w:val="24"/>
        </w:rPr>
      </w:pPr>
      <w:r w:rsidRPr="00956326">
        <w:rPr>
          <w:rFonts w:ascii="Avenir Next LT Pro" w:hAnsi="Avenir Next LT Pro" w:hint="eastAsia"/>
          <w:sz w:val="24"/>
          <w:szCs w:val="24"/>
        </w:rPr>
        <w:t>如指控违规行为涉及特定儿童：</w:t>
      </w:r>
    </w:p>
    <w:p w14:paraId="329D9A23" w14:textId="77777777" w:rsidR="005B07D8" w:rsidRPr="00956326" w:rsidRDefault="3B9CA271" w:rsidP="002E4F27">
      <w:pPr>
        <w:pStyle w:val="ListParagraph"/>
        <w:numPr>
          <w:ilvl w:val="1"/>
          <w:numId w:val="9"/>
        </w:numPr>
        <w:spacing w:line="264" w:lineRule="auto"/>
        <w:jc w:val="both"/>
        <w:rPr>
          <w:rFonts w:ascii="Avenir Next LT Pro" w:eastAsia="Avenir Next LT Pro" w:hAnsi="Avenir Next LT Pro" w:cs="Avenir Next LT Pro"/>
          <w:sz w:val="24"/>
          <w:szCs w:val="24"/>
        </w:rPr>
      </w:pPr>
      <w:r w:rsidRPr="00956326">
        <w:rPr>
          <w:rFonts w:ascii="SimSun" w:hAnsi="SimSun" w:cs="SimSun" w:hint="eastAsia"/>
          <w:sz w:val="24"/>
          <w:szCs w:val="24"/>
        </w:rPr>
        <w:t>儿童姓名与住址。</w:t>
      </w:r>
    </w:p>
    <w:p w14:paraId="675709A6" w14:textId="77777777" w:rsidR="005B07D8" w:rsidRPr="00956326" w:rsidRDefault="48D81C03" w:rsidP="002E4F27">
      <w:pPr>
        <w:pStyle w:val="ListParagraph"/>
        <w:numPr>
          <w:ilvl w:val="1"/>
          <w:numId w:val="9"/>
        </w:numPr>
        <w:spacing w:line="264" w:lineRule="auto"/>
        <w:jc w:val="both"/>
        <w:rPr>
          <w:rFonts w:ascii="Avenir Next LT Pro" w:eastAsia="Avenir Next LT Pro" w:hAnsi="Avenir Next LT Pro" w:cs="Avenir Next LT Pro"/>
          <w:sz w:val="24"/>
          <w:szCs w:val="24"/>
        </w:rPr>
      </w:pPr>
      <w:r w:rsidRPr="00956326">
        <w:rPr>
          <w:rFonts w:ascii="SimSun" w:hAnsi="SimSun" w:cs="SimSun" w:hint="eastAsia"/>
          <w:sz w:val="24"/>
          <w:szCs w:val="24"/>
        </w:rPr>
        <w:t>为儿童提供服务的</w:t>
      </w:r>
      <w:r w:rsidRPr="00956326">
        <w:rPr>
          <w:rFonts w:ascii="Avenir Next LT Pro" w:eastAsia="Avenir Next LT Pro" w:hAnsi="Avenir Next LT Pro" w:cs="Avenir Next LT Pro" w:hint="eastAsia"/>
          <w:sz w:val="24"/>
          <w:szCs w:val="24"/>
        </w:rPr>
        <w:t>EIS</w:t>
      </w:r>
      <w:r w:rsidRPr="00956326">
        <w:rPr>
          <w:rFonts w:ascii="SimSun" w:hAnsi="SimSun" w:cs="SimSun" w:hint="eastAsia"/>
          <w:sz w:val="24"/>
          <w:szCs w:val="24"/>
        </w:rPr>
        <w:t>提供方名称。</w:t>
      </w:r>
    </w:p>
    <w:p w14:paraId="63E7B13D" w14:textId="77777777" w:rsidR="005B07D8" w:rsidRPr="00956326" w:rsidRDefault="7500EC5B" w:rsidP="002E4F27">
      <w:pPr>
        <w:pStyle w:val="ListParagraph"/>
        <w:numPr>
          <w:ilvl w:val="0"/>
          <w:numId w:val="9"/>
        </w:numPr>
        <w:spacing w:line="264" w:lineRule="auto"/>
        <w:ind w:left="993"/>
        <w:jc w:val="both"/>
        <w:rPr>
          <w:rFonts w:ascii="Avenir Next LT Pro" w:hAnsi="Avenir Next LT Pro"/>
          <w:sz w:val="24"/>
          <w:szCs w:val="24"/>
        </w:rPr>
      </w:pPr>
      <w:r w:rsidRPr="00956326">
        <w:rPr>
          <w:rFonts w:ascii="Avenir Next LT Pro" w:hAnsi="Avenir Next LT Pro" w:hint="eastAsia"/>
          <w:sz w:val="24"/>
          <w:szCs w:val="24"/>
        </w:rPr>
        <w:t>对儿童所面临问题性质的描述，包括与问题相关的事实。</w:t>
      </w:r>
    </w:p>
    <w:p w14:paraId="4D709A6A" w14:textId="305910D6" w:rsidR="008F5A0D" w:rsidRPr="00956326" w:rsidRDefault="231DFD95" w:rsidP="002E4F27">
      <w:pPr>
        <w:pStyle w:val="ListParagraph"/>
        <w:numPr>
          <w:ilvl w:val="0"/>
          <w:numId w:val="9"/>
        </w:numPr>
        <w:spacing w:line="264" w:lineRule="auto"/>
        <w:ind w:left="993"/>
        <w:jc w:val="both"/>
        <w:rPr>
          <w:rFonts w:ascii="Avenir Next LT Pro" w:hAnsi="Avenir Next LT Pro"/>
          <w:sz w:val="24"/>
          <w:szCs w:val="24"/>
        </w:rPr>
      </w:pPr>
      <w:r w:rsidRPr="00956326">
        <w:rPr>
          <w:rFonts w:ascii="Avenir Next LT Pro" w:hAnsi="Avenir Next LT Pro" w:hint="eastAsia"/>
          <w:sz w:val="24"/>
          <w:szCs w:val="24"/>
        </w:rPr>
        <w:t>在提起申诉时，当事人已知且可获得的信息范围内，提出的解决方案。</w:t>
      </w:r>
    </w:p>
    <w:p w14:paraId="79B1A7EB" w14:textId="77777777" w:rsidR="00E94A74" w:rsidRDefault="00E94A74" w:rsidP="002E4F27">
      <w:pPr>
        <w:spacing w:line="264" w:lineRule="auto"/>
        <w:ind w:firstLineChars="200" w:firstLine="480"/>
        <w:jc w:val="both"/>
        <w:rPr>
          <w:rFonts w:ascii="Avenir Next LT Pro" w:hAnsi="Avenir Next LT Pro"/>
          <w:sz w:val="24"/>
          <w:szCs w:val="24"/>
        </w:rPr>
      </w:pPr>
    </w:p>
    <w:p w14:paraId="398DD610" w14:textId="6B140285" w:rsidR="008F5A0D" w:rsidRDefault="27C771C2" w:rsidP="002E4F27">
      <w:pPr>
        <w:spacing w:line="264" w:lineRule="auto"/>
        <w:ind w:firstLineChars="200" w:firstLine="480"/>
        <w:jc w:val="both"/>
        <w:rPr>
          <w:rFonts w:ascii="Avenir Next LT Pro" w:hAnsi="Avenir Next LT Pro"/>
          <w:sz w:val="24"/>
          <w:szCs w:val="24"/>
        </w:rPr>
      </w:pPr>
      <w:r w:rsidRPr="00956326">
        <w:rPr>
          <w:rFonts w:ascii="Avenir Next LT Pro" w:hAnsi="Avenir Next LT Pro" w:hint="eastAsia"/>
          <w:sz w:val="24"/>
          <w:szCs w:val="24"/>
        </w:rPr>
        <w:t>申诉所指控的违规行为须发生在收到申诉之日前一年以内。提出申诉的一方在向早期干预部门提交申诉的同时，须将申诉书副本转交给为儿童提供服务的公共机构或</w:t>
      </w:r>
      <w:r w:rsidRPr="00956326">
        <w:rPr>
          <w:rFonts w:ascii="Avenir Next LT Pro" w:hAnsi="Avenir Next LT Pro" w:hint="eastAsia"/>
          <w:sz w:val="24"/>
          <w:szCs w:val="24"/>
        </w:rPr>
        <w:t>EIS</w:t>
      </w:r>
      <w:r w:rsidRPr="00956326">
        <w:rPr>
          <w:rFonts w:ascii="Avenir Next LT Pro" w:hAnsi="Avenir Next LT Pro" w:hint="eastAsia"/>
          <w:sz w:val="24"/>
          <w:szCs w:val="24"/>
        </w:rPr>
        <w:t>提供方。</w:t>
      </w:r>
      <w:r w:rsidRPr="00956326">
        <w:rPr>
          <w:rFonts w:ascii="Avenir Next LT Pro" w:hAnsi="Avenir Next LT Pro" w:hint="eastAsia"/>
          <w:sz w:val="24"/>
          <w:szCs w:val="24"/>
        </w:rPr>
        <w:t xml:space="preserve"> </w:t>
      </w:r>
    </w:p>
    <w:p w14:paraId="683FC5BA" w14:textId="77777777" w:rsidR="00EF0264" w:rsidRPr="00956326" w:rsidRDefault="00EF0264" w:rsidP="002E4F27">
      <w:pPr>
        <w:spacing w:line="264" w:lineRule="auto"/>
        <w:ind w:firstLineChars="200" w:firstLine="480"/>
        <w:jc w:val="both"/>
        <w:rPr>
          <w:rFonts w:ascii="Avenir Next LT Pro" w:hAnsi="Avenir Next LT Pro" w:cs="Avenir Next LT Pro"/>
          <w:sz w:val="24"/>
          <w:szCs w:val="24"/>
        </w:rPr>
      </w:pPr>
    </w:p>
    <w:p w14:paraId="115A0692" w14:textId="30727E2D" w:rsidR="008F5A0D" w:rsidRPr="00956326" w:rsidRDefault="008F5A0D" w:rsidP="002E4F27">
      <w:pPr>
        <w:pStyle w:val="Heading1"/>
        <w:spacing w:before="0" w:line="264" w:lineRule="auto"/>
        <w:jc w:val="both"/>
        <w:rPr>
          <w:rFonts w:ascii="Avenir Next LT Pro" w:eastAsia="SimSun" w:hAnsi="Avenir Next LT Pro" w:cs="Avenir Next LT Pro"/>
          <w:b/>
          <w:bCs/>
          <w:noProof/>
          <w:sz w:val="24"/>
          <w:szCs w:val="24"/>
        </w:rPr>
      </w:pPr>
      <w:r w:rsidRPr="00956326">
        <w:rPr>
          <w:rFonts w:ascii="Avenir Next LT Pro" w:eastAsia="SimSun" w:hAnsi="Avenir Next LT Pro" w:hint="eastAsia"/>
          <w:b/>
          <w:bCs/>
          <w:sz w:val="24"/>
          <w:szCs w:val="24"/>
        </w:rPr>
        <w:lastRenderedPageBreak/>
        <w:t>正当程序听证会</w:t>
      </w:r>
      <w:r w:rsidRPr="00956326">
        <w:rPr>
          <w:rFonts w:ascii="Avenir Next LT Pro" w:eastAsia="SimSun" w:hAnsi="Avenir Next LT Pro" w:hint="eastAsia"/>
          <w:sz w:val="24"/>
          <w:szCs w:val="24"/>
        </w:rPr>
        <w:t>（第</w:t>
      </w:r>
      <w:r w:rsidRPr="00956326">
        <w:rPr>
          <w:rFonts w:ascii="Avenir Next LT Pro" w:eastAsia="SimSun" w:hAnsi="Avenir Next LT Pro" w:hint="eastAsia"/>
          <w:sz w:val="24"/>
          <w:szCs w:val="24"/>
        </w:rPr>
        <w:t>303.435</w:t>
      </w:r>
      <w:r w:rsidR="00441E4A">
        <w:rPr>
          <w:rFonts w:ascii="Avenir Next LT Pro" w:eastAsia="SimSun" w:hAnsi="Avenir Next LT Pro" w:hint="eastAsia"/>
          <w:sz w:val="24"/>
          <w:szCs w:val="24"/>
        </w:rPr>
        <w:t>条至第</w:t>
      </w:r>
      <w:r w:rsidRPr="00956326">
        <w:rPr>
          <w:rFonts w:ascii="Avenir Next LT Pro" w:eastAsia="SimSun" w:hAnsi="Avenir Next LT Pro" w:hint="eastAsia"/>
          <w:sz w:val="24"/>
          <w:szCs w:val="24"/>
        </w:rPr>
        <w:t>303.438</w:t>
      </w:r>
      <w:r w:rsidRPr="00956326">
        <w:rPr>
          <w:rFonts w:ascii="Avenir Next LT Pro" w:eastAsia="SimSun" w:hAnsi="Avenir Next LT Pro" w:hint="eastAsia"/>
          <w:sz w:val="24"/>
          <w:szCs w:val="24"/>
        </w:rPr>
        <w:t>条）</w:t>
      </w:r>
    </w:p>
    <w:p w14:paraId="45BAD1F3" w14:textId="04482F69" w:rsidR="008F5A0D" w:rsidRPr="00E4381B" w:rsidRDefault="008F5A0D" w:rsidP="002E4F27">
      <w:pPr>
        <w:spacing w:line="264" w:lineRule="auto"/>
        <w:ind w:firstLineChars="200" w:firstLine="480"/>
        <w:jc w:val="both"/>
        <w:rPr>
          <w:rFonts w:ascii="Avenir Next LT Pro" w:hAnsi="Avenir Next LT Pro" w:cs="Avenir Next LT Pro"/>
          <w:noProof/>
          <w:sz w:val="24"/>
          <w:szCs w:val="24"/>
        </w:rPr>
      </w:pPr>
      <w:r w:rsidRPr="00E4381B">
        <w:rPr>
          <w:rFonts w:ascii="Avenir Next LT Pro" w:hAnsi="Avenir Next LT Pro"/>
          <w:sz w:val="24"/>
          <w:szCs w:val="24"/>
        </w:rPr>
        <w:t>早期干预部门采用</w:t>
      </w:r>
      <w:r w:rsidRPr="00E4381B">
        <w:rPr>
          <w:rFonts w:ascii="Avenir Next LT Pro" w:hAnsi="Avenir Next LT Pro"/>
          <w:sz w:val="24"/>
          <w:szCs w:val="24"/>
        </w:rPr>
        <w:t>CFR</w:t>
      </w:r>
      <w:r w:rsidRPr="00E4381B">
        <w:rPr>
          <w:rFonts w:ascii="Avenir Next LT Pro" w:hAnsi="Avenir Next LT Pro"/>
          <w:sz w:val="24"/>
          <w:szCs w:val="24"/>
        </w:rPr>
        <w:t>第</w:t>
      </w:r>
      <w:r w:rsidRPr="00E4381B">
        <w:rPr>
          <w:rFonts w:ascii="Avenir Next LT Pro" w:hAnsi="Avenir Next LT Pro"/>
          <w:sz w:val="24"/>
          <w:szCs w:val="24"/>
        </w:rPr>
        <w:t>34</w:t>
      </w:r>
      <w:r w:rsidRPr="00E4381B">
        <w:rPr>
          <w:rFonts w:ascii="Avenir Next LT Pro" w:hAnsi="Avenir Next LT Pro"/>
          <w:sz w:val="24"/>
          <w:szCs w:val="24"/>
        </w:rPr>
        <w:t>编第</w:t>
      </w:r>
      <w:r w:rsidRPr="00E4381B">
        <w:rPr>
          <w:rFonts w:ascii="Avenir Next LT Pro" w:hAnsi="Avenir Next LT Pro"/>
          <w:sz w:val="24"/>
          <w:szCs w:val="24"/>
        </w:rPr>
        <w:t>303.435</w:t>
      </w:r>
      <w:r w:rsidR="00647222" w:rsidRPr="00E4381B">
        <w:rPr>
          <w:rFonts w:ascii="Avenir Next LT Pro" w:hAnsi="Avenir Next LT Pro"/>
          <w:sz w:val="24"/>
          <w:szCs w:val="24"/>
        </w:rPr>
        <w:t>条至第</w:t>
      </w:r>
      <w:r w:rsidRPr="00E4381B">
        <w:rPr>
          <w:rFonts w:ascii="Avenir Next LT Pro" w:hAnsi="Avenir Next LT Pro"/>
          <w:sz w:val="24"/>
          <w:szCs w:val="24"/>
        </w:rPr>
        <w:t>303.438</w:t>
      </w:r>
      <w:r w:rsidRPr="00E4381B">
        <w:rPr>
          <w:rFonts w:ascii="Avenir Next LT Pro" w:hAnsi="Avenir Next LT Pro"/>
          <w:sz w:val="24"/>
          <w:szCs w:val="24"/>
        </w:rPr>
        <w:t>条（</w:t>
      </w:r>
      <w:hyperlink r:id="rId85">
        <w:r w:rsidRPr="00E4381B">
          <w:rPr>
            <w:rStyle w:val="Hyperlink"/>
            <w:rFonts w:ascii="Avenir Next LT Pro" w:hAnsi="Avenir Next LT Pro"/>
            <w:color w:val="auto"/>
            <w:sz w:val="24"/>
            <w:szCs w:val="24"/>
          </w:rPr>
          <w:t>《残疾人教育法案》</w:t>
        </w:r>
      </w:hyperlink>
      <w:r w:rsidR="007E44AE" w:rsidRPr="00E4381B">
        <w:rPr>
          <w:rStyle w:val="Hyperlink"/>
          <w:rFonts w:ascii="Avenir Next LT Pro" w:hAnsi="Avenir Next LT Pro"/>
          <w:color w:val="auto"/>
          <w:sz w:val="24"/>
          <w:szCs w:val="24"/>
        </w:rPr>
        <w:t>（</w:t>
      </w:r>
      <w:r w:rsidR="007E44AE" w:rsidRPr="00E4381B">
        <w:rPr>
          <w:rStyle w:val="Hyperlink"/>
          <w:rFonts w:ascii="Avenir Next LT Pro" w:hAnsi="Avenir Next LT Pro"/>
          <w:color w:val="auto"/>
          <w:sz w:val="24"/>
          <w:szCs w:val="24"/>
        </w:rPr>
        <w:t>IDEA</w:t>
      </w:r>
      <w:r w:rsidR="007E44AE" w:rsidRPr="00E4381B">
        <w:rPr>
          <w:rStyle w:val="Hyperlink"/>
          <w:rFonts w:ascii="Avenir Next LT Pro" w:hAnsi="Avenir Next LT Pro"/>
          <w:color w:val="auto"/>
          <w:sz w:val="24"/>
          <w:szCs w:val="24"/>
        </w:rPr>
        <w:t>）</w:t>
      </w:r>
      <w:r w:rsidRPr="00E4381B">
        <w:rPr>
          <w:rFonts w:ascii="Avenir Next LT Pro" w:hAnsi="Avenir Next LT Pro"/>
          <w:sz w:val="24"/>
          <w:szCs w:val="24"/>
        </w:rPr>
        <w:t>第</w:t>
      </w:r>
      <w:r w:rsidRPr="00E4381B">
        <w:rPr>
          <w:rFonts w:ascii="Avenir Next LT Pro" w:hAnsi="Avenir Next LT Pro"/>
          <w:sz w:val="24"/>
          <w:szCs w:val="24"/>
        </w:rPr>
        <w:t>639</w:t>
      </w:r>
      <w:r w:rsidR="00A63ED4" w:rsidRPr="00E4381B">
        <w:rPr>
          <w:rFonts w:ascii="Avenir Next LT Pro" w:hAnsi="Avenir Next LT Pro"/>
          <w:sz w:val="24"/>
          <w:szCs w:val="24"/>
        </w:rPr>
        <w:t>条</w:t>
      </w:r>
      <w:r w:rsidRPr="00E4381B">
        <w:rPr>
          <w:rFonts w:ascii="Avenir Next LT Pro" w:hAnsi="Avenir Next LT Pro"/>
          <w:sz w:val="24"/>
          <w:szCs w:val="24"/>
        </w:rPr>
        <w:t>）规定的</w:t>
      </w:r>
      <w:r w:rsidRPr="00E4381B">
        <w:rPr>
          <w:rFonts w:ascii="Avenir Next LT Pro" w:hAnsi="Avenir Next LT Pro"/>
          <w:sz w:val="24"/>
          <w:szCs w:val="24"/>
        </w:rPr>
        <w:t>C</w:t>
      </w:r>
      <w:r w:rsidRPr="00E4381B">
        <w:rPr>
          <w:rFonts w:ascii="Avenir Next LT Pro" w:hAnsi="Avenir Next LT Pro"/>
          <w:sz w:val="24"/>
          <w:szCs w:val="24"/>
        </w:rPr>
        <w:t>部分正当程序听证程序，以解决针对特定儿童</w:t>
      </w:r>
      <w:r w:rsidR="00EF0264" w:rsidRPr="00E4381B">
        <w:rPr>
          <w:rFonts w:ascii="Avenir Next LT Pro" w:hAnsi="Avenir Next LT Pro"/>
          <w:sz w:val="24"/>
          <w:szCs w:val="24"/>
        </w:rPr>
        <w:t>且</w:t>
      </w:r>
      <w:r w:rsidRPr="00E4381B">
        <w:rPr>
          <w:rFonts w:ascii="Avenir Next LT Pro" w:hAnsi="Avenir Next LT Pro"/>
          <w:sz w:val="24"/>
          <w:szCs w:val="24"/>
        </w:rPr>
        <w:t>涉及</w:t>
      </w:r>
      <w:r w:rsidRPr="00E4381B">
        <w:rPr>
          <w:rFonts w:ascii="Avenir Next LT Pro" w:hAnsi="Avenir Next LT Pro"/>
          <w:sz w:val="24"/>
          <w:szCs w:val="24"/>
        </w:rPr>
        <w:t>CFR</w:t>
      </w:r>
      <w:r w:rsidRPr="00E4381B">
        <w:rPr>
          <w:rFonts w:ascii="Avenir Next LT Pro" w:hAnsi="Avenir Next LT Pro"/>
          <w:sz w:val="24"/>
          <w:szCs w:val="24"/>
        </w:rPr>
        <w:t>第</w:t>
      </w:r>
      <w:r w:rsidRPr="00E4381B">
        <w:rPr>
          <w:rFonts w:ascii="Avenir Next LT Pro" w:hAnsi="Avenir Next LT Pro"/>
          <w:sz w:val="24"/>
          <w:szCs w:val="24"/>
        </w:rPr>
        <w:t>34</w:t>
      </w:r>
      <w:r w:rsidRPr="00E4381B">
        <w:rPr>
          <w:rFonts w:ascii="Avenir Next LT Pro" w:hAnsi="Avenir Next LT Pro"/>
          <w:sz w:val="24"/>
          <w:szCs w:val="24"/>
        </w:rPr>
        <w:t>编第</w:t>
      </w:r>
      <w:r w:rsidRPr="00E4381B">
        <w:rPr>
          <w:rFonts w:ascii="Avenir Next LT Pro" w:hAnsi="Avenir Next LT Pro"/>
          <w:sz w:val="24"/>
          <w:szCs w:val="24"/>
        </w:rPr>
        <w:t>303.421(a)</w:t>
      </w:r>
      <w:r w:rsidRPr="00E4381B">
        <w:rPr>
          <w:rFonts w:ascii="Avenir Next LT Pro" w:hAnsi="Avenir Next LT Pro"/>
          <w:sz w:val="24"/>
          <w:szCs w:val="24"/>
        </w:rPr>
        <w:t>条所列任何事项的分歧。</w:t>
      </w:r>
    </w:p>
    <w:p w14:paraId="2B1538FC" w14:textId="77777777" w:rsidR="008F5A0D" w:rsidRPr="00E4381B" w:rsidRDefault="008F5A0D" w:rsidP="002E4F27">
      <w:pPr>
        <w:spacing w:line="264" w:lineRule="auto"/>
        <w:jc w:val="both"/>
        <w:rPr>
          <w:rFonts w:ascii="Avenir Next LT Pro" w:eastAsia="Avenir Next LT Pro" w:hAnsi="Avenir Next LT Pro" w:cs="Avenir Next LT Pro"/>
          <w:noProof/>
          <w:sz w:val="24"/>
          <w:szCs w:val="24"/>
        </w:rPr>
      </w:pPr>
    </w:p>
    <w:p w14:paraId="44FEB1F3" w14:textId="230CFD48" w:rsidR="008F5A0D" w:rsidRPr="00E4381B" w:rsidRDefault="00073019" w:rsidP="002E4F27">
      <w:pPr>
        <w:spacing w:line="264" w:lineRule="auto"/>
        <w:ind w:firstLineChars="200" w:firstLine="480"/>
        <w:jc w:val="both"/>
        <w:rPr>
          <w:rFonts w:ascii="Avenir Next LT Pro" w:hAnsi="Avenir Next LT Pro"/>
          <w:sz w:val="24"/>
          <w:szCs w:val="24"/>
        </w:rPr>
      </w:pPr>
      <w:r w:rsidRPr="00E4381B">
        <w:rPr>
          <w:rFonts w:ascii="Avenir Next LT Pro" w:hAnsi="Avenir Next LT Pro"/>
          <w:sz w:val="24"/>
          <w:szCs w:val="24"/>
        </w:rPr>
        <w:t>早期干预部分通过与行政法上诉部门（</w:t>
      </w:r>
      <w:r w:rsidRPr="00E4381B">
        <w:rPr>
          <w:rFonts w:ascii="Avenir Next LT Pro" w:hAnsi="Avenir Next LT Pro"/>
          <w:sz w:val="24"/>
          <w:szCs w:val="24"/>
        </w:rPr>
        <w:t>DALA</w:t>
      </w:r>
      <w:r w:rsidRPr="00E4381B">
        <w:rPr>
          <w:rFonts w:ascii="Avenir Next LT Pro" w:hAnsi="Avenir Next LT Pro"/>
          <w:sz w:val="24"/>
          <w:szCs w:val="24"/>
        </w:rPr>
        <w:t>）</w:t>
      </w:r>
      <w:r w:rsidR="00A465D7" w:rsidRPr="00E4381B">
        <w:rPr>
          <w:rFonts w:ascii="Avenir Next LT Pro" w:hAnsi="Avenir Next LT Pro"/>
          <w:sz w:val="24"/>
          <w:szCs w:val="24"/>
        </w:rPr>
        <w:t>、</w:t>
      </w:r>
      <w:r w:rsidRPr="00E4381B">
        <w:rPr>
          <w:rFonts w:ascii="Avenir Next LT Pro" w:hAnsi="Avenir Next LT Pro"/>
          <w:sz w:val="24"/>
          <w:szCs w:val="24"/>
        </w:rPr>
        <w:t>特殊教育局（</w:t>
      </w:r>
      <w:r w:rsidRPr="00E4381B">
        <w:rPr>
          <w:rFonts w:ascii="Avenir Next LT Pro" w:hAnsi="Avenir Next LT Pro"/>
          <w:sz w:val="24"/>
          <w:szCs w:val="24"/>
        </w:rPr>
        <w:t>BSEA</w:t>
      </w:r>
      <w:r w:rsidRPr="00E4381B">
        <w:rPr>
          <w:rFonts w:ascii="Avenir Next LT Pro" w:hAnsi="Avenir Next LT Pro"/>
          <w:sz w:val="24"/>
          <w:szCs w:val="24"/>
        </w:rPr>
        <w:t>）签订的跨部门协议，安排举行正当程序听证会。早期干预部门负责确保</w:t>
      </w:r>
      <w:r w:rsidR="00647222" w:rsidRPr="00E4381B">
        <w:rPr>
          <w:rFonts w:ascii="Avenir Next LT Pro" w:hAnsi="Avenir Next LT Pro"/>
          <w:sz w:val="24"/>
          <w:szCs w:val="24"/>
        </w:rPr>
        <w:t>依据</w:t>
      </w:r>
      <w:r w:rsidRPr="00E4381B">
        <w:rPr>
          <w:rFonts w:ascii="Avenir Next LT Pro" w:hAnsi="Avenir Next LT Pro"/>
          <w:sz w:val="24"/>
          <w:szCs w:val="24"/>
        </w:rPr>
        <w:t>IDEA</w:t>
      </w:r>
      <w:r w:rsidRPr="00E4381B">
        <w:rPr>
          <w:rFonts w:ascii="Avenir Next LT Pro" w:hAnsi="Avenir Next LT Pro"/>
          <w:sz w:val="24"/>
          <w:szCs w:val="24"/>
        </w:rPr>
        <w:t>法案</w:t>
      </w:r>
      <w:r w:rsidRPr="00E4381B">
        <w:rPr>
          <w:rFonts w:ascii="Avenir Next LT Pro" w:hAnsi="Avenir Next LT Pro"/>
          <w:sz w:val="24"/>
          <w:szCs w:val="24"/>
        </w:rPr>
        <w:t>C</w:t>
      </w:r>
      <w:r w:rsidRPr="00E4381B">
        <w:rPr>
          <w:rFonts w:ascii="Avenir Next LT Pro" w:hAnsi="Avenir Next LT Pro"/>
          <w:sz w:val="24"/>
          <w:szCs w:val="24"/>
        </w:rPr>
        <w:t>部分以及</w:t>
      </w:r>
      <w:r w:rsidRPr="00E4381B">
        <w:rPr>
          <w:rFonts w:ascii="Avenir Next LT Pro" w:hAnsi="Avenir Next LT Pro"/>
          <w:sz w:val="24"/>
          <w:szCs w:val="24"/>
        </w:rPr>
        <w:t>CFR</w:t>
      </w:r>
      <w:r w:rsidRPr="00E4381B">
        <w:rPr>
          <w:rFonts w:ascii="Avenir Next LT Pro" w:hAnsi="Avenir Next LT Pro"/>
          <w:sz w:val="24"/>
          <w:szCs w:val="24"/>
        </w:rPr>
        <w:t>第</w:t>
      </w:r>
      <w:r w:rsidRPr="00E4381B">
        <w:rPr>
          <w:rFonts w:ascii="Avenir Next LT Pro" w:hAnsi="Avenir Next LT Pro"/>
          <w:sz w:val="24"/>
          <w:szCs w:val="24"/>
        </w:rPr>
        <w:t>34</w:t>
      </w:r>
      <w:r w:rsidRPr="00E4381B">
        <w:rPr>
          <w:rFonts w:ascii="Avenir Next LT Pro" w:hAnsi="Avenir Next LT Pro"/>
          <w:sz w:val="24"/>
          <w:szCs w:val="24"/>
        </w:rPr>
        <w:t>编第</w:t>
      </w:r>
      <w:r w:rsidRPr="00E4381B">
        <w:rPr>
          <w:rFonts w:ascii="Avenir Next LT Pro" w:hAnsi="Avenir Next LT Pro"/>
          <w:sz w:val="24"/>
          <w:szCs w:val="24"/>
        </w:rPr>
        <w:t>303.435</w:t>
      </w:r>
      <w:r w:rsidR="00441E4A" w:rsidRPr="00E4381B">
        <w:rPr>
          <w:rFonts w:ascii="Avenir Next LT Pro" w:hAnsi="Avenir Next LT Pro"/>
          <w:sz w:val="24"/>
          <w:szCs w:val="24"/>
        </w:rPr>
        <w:t>条至第</w:t>
      </w:r>
      <w:r w:rsidRPr="00E4381B">
        <w:rPr>
          <w:rFonts w:ascii="Avenir Next LT Pro" w:hAnsi="Avenir Next LT Pro"/>
          <w:sz w:val="24"/>
          <w:szCs w:val="24"/>
        </w:rPr>
        <w:t>303.438</w:t>
      </w:r>
      <w:r w:rsidRPr="00E4381B">
        <w:rPr>
          <w:rFonts w:ascii="Avenir Next LT Pro" w:hAnsi="Avenir Next LT Pro"/>
          <w:sz w:val="24"/>
          <w:szCs w:val="24"/>
        </w:rPr>
        <w:t>条的规定举行正当程序听证会。</w:t>
      </w:r>
    </w:p>
    <w:p w14:paraId="05A97202" w14:textId="77777777" w:rsidR="00852B2B" w:rsidRPr="00956326" w:rsidRDefault="00852B2B" w:rsidP="002E4F27">
      <w:pPr>
        <w:spacing w:line="264" w:lineRule="auto"/>
        <w:ind w:firstLineChars="200" w:firstLine="482"/>
        <w:jc w:val="both"/>
        <w:rPr>
          <w:rFonts w:ascii="Avenir Next LT Pro" w:hAnsi="Avenir Next LT Pro" w:cs="Avenir Next LT Pro"/>
          <w:b/>
          <w:bCs/>
          <w:noProof/>
          <w:sz w:val="24"/>
          <w:szCs w:val="24"/>
        </w:rPr>
      </w:pPr>
    </w:p>
    <w:p w14:paraId="79FD8679" w14:textId="77777777" w:rsidR="008F5A0D" w:rsidRPr="00956326" w:rsidRDefault="008F5A0D" w:rsidP="002E4F27">
      <w:pPr>
        <w:pStyle w:val="Heading1"/>
        <w:spacing w:before="0" w:line="264" w:lineRule="auto"/>
        <w:jc w:val="both"/>
        <w:rPr>
          <w:rFonts w:ascii="Avenir Next LT Pro" w:eastAsia="SimSun" w:hAnsi="Avenir Next LT Pro" w:cs="Avenir Next LT Pro"/>
          <w:b/>
          <w:bCs/>
          <w:sz w:val="24"/>
          <w:szCs w:val="24"/>
        </w:rPr>
      </w:pPr>
      <w:r w:rsidRPr="00956326">
        <w:rPr>
          <w:rFonts w:ascii="Avenir Next LT Pro" w:eastAsia="SimSun" w:hAnsi="Avenir Next LT Pro" w:hint="eastAsia"/>
          <w:b/>
          <w:bCs/>
          <w:sz w:val="24"/>
          <w:szCs w:val="24"/>
        </w:rPr>
        <w:t>任命公正的正当程序听证官</w:t>
      </w:r>
      <w:r w:rsidRPr="00956326">
        <w:rPr>
          <w:rFonts w:ascii="Avenir Next LT Pro" w:eastAsia="SimSun" w:hAnsi="Avenir Next LT Pro" w:hint="eastAsia"/>
          <w:sz w:val="24"/>
          <w:szCs w:val="24"/>
        </w:rPr>
        <w:t>（§</w:t>
      </w:r>
      <w:r w:rsidRPr="00956326">
        <w:rPr>
          <w:rFonts w:ascii="Avenir Next LT Pro" w:eastAsia="SimSun" w:hAnsi="Avenir Next LT Pro" w:hint="eastAsia"/>
          <w:sz w:val="24"/>
          <w:szCs w:val="24"/>
        </w:rPr>
        <w:t>303.435</w:t>
      </w:r>
      <w:r w:rsidRPr="00956326">
        <w:rPr>
          <w:rFonts w:ascii="Avenir Next LT Pro" w:eastAsia="SimSun" w:hAnsi="Avenir Next LT Pro" w:hint="eastAsia"/>
          <w:sz w:val="24"/>
          <w:szCs w:val="24"/>
        </w:rPr>
        <w:t>）</w:t>
      </w:r>
    </w:p>
    <w:p w14:paraId="00E60466" w14:textId="69358AD5" w:rsidR="008F5A0D" w:rsidRPr="00956326" w:rsidRDefault="008F5A0D" w:rsidP="002E4F27">
      <w:pPr>
        <w:spacing w:line="264" w:lineRule="auto"/>
        <w:ind w:firstLineChars="200" w:firstLine="480"/>
        <w:jc w:val="both"/>
        <w:rPr>
          <w:rFonts w:ascii="Avenir Next LT Pro" w:hAnsi="Avenir Next LT Pro" w:cs="Avenir Next LT Pro"/>
          <w:sz w:val="24"/>
          <w:szCs w:val="24"/>
        </w:rPr>
      </w:pPr>
      <w:r w:rsidRPr="00956326">
        <w:rPr>
          <w:rFonts w:hint="eastAsia"/>
          <w:sz w:val="24"/>
          <w:szCs w:val="24"/>
        </w:rPr>
        <w:t>收到依据</w:t>
      </w:r>
      <w:hyperlink r:id="rId86" w:anchor="p-303.430(d)">
        <w:r w:rsidRPr="00956326">
          <w:rPr>
            <w:rFonts w:ascii="Avenir Next LT Pro" w:hAnsi="Avenir Next LT Pro" w:hint="eastAsia"/>
            <w:sz w:val="24"/>
            <w:szCs w:val="24"/>
            <w:u w:val="single"/>
          </w:rPr>
          <w:t>第</w:t>
        </w:r>
        <w:r w:rsidRPr="00956326">
          <w:rPr>
            <w:rFonts w:ascii="Avenir Next LT Pro" w:hAnsi="Avenir Next LT Pro" w:hint="eastAsia"/>
            <w:sz w:val="24"/>
            <w:szCs w:val="24"/>
            <w:u w:val="single"/>
          </w:rPr>
          <w:t>303.430(d)</w:t>
        </w:r>
        <w:r w:rsidRPr="00956326">
          <w:rPr>
            <w:rFonts w:ascii="Avenir Next LT Pro" w:hAnsi="Avenir Next LT Pro" w:hint="eastAsia"/>
            <w:sz w:val="24"/>
            <w:szCs w:val="24"/>
            <w:u w:val="single"/>
          </w:rPr>
          <w:t>条</w:t>
        </w:r>
      </w:hyperlink>
      <w:r w:rsidRPr="00956326">
        <w:rPr>
          <w:rFonts w:hint="eastAsia"/>
          <w:sz w:val="24"/>
          <w:szCs w:val="24"/>
        </w:rPr>
        <w:t>提出的正当程序申诉时，须指定一名正当程序听证官来执行本子部分规定的申诉解决程序。</w:t>
      </w:r>
      <w:r w:rsidRPr="00956326">
        <w:rPr>
          <w:rFonts w:ascii="Avenir Next LT Pro" w:hAnsi="Avenir Next LT Pro" w:hint="eastAsia"/>
          <w:sz w:val="24"/>
          <w:szCs w:val="24"/>
        </w:rPr>
        <w:t>该等人员须：</w:t>
      </w:r>
    </w:p>
    <w:p w14:paraId="134363CC" w14:textId="77777777" w:rsidR="008F5A0D" w:rsidRPr="00956326" w:rsidRDefault="008F5A0D" w:rsidP="002E4F27">
      <w:pPr>
        <w:pStyle w:val="ListParagraph"/>
        <w:numPr>
          <w:ilvl w:val="0"/>
          <w:numId w:val="9"/>
        </w:numPr>
        <w:spacing w:line="264" w:lineRule="auto"/>
        <w:ind w:left="993"/>
        <w:jc w:val="both"/>
        <w:rPr>
          <w:rFonts w:ascii="Avenir Next LT Pro" w:hAnsi="Avenir Next LT Pro"/>
          <w:sz w:val="24"/>
          <w:szCs w:val="24"/>
        </w:rPr>
      </w:pPr>
      <w:r w:rsidRPr="00956326">
        <w:rPr>
          <w:rFonts w:ascii="Avenir Next LT Pro" w:hAnsi="Avenir Next LT Pro" w:hint="eastAsia"/>
          <w:sz w:val="24"/>
          <w:szCs w:val="24"/>
        </w:rPr>
        <w:t>了解本部分的规定、残疾婴幼儿及其家庭的需求和可获得的早期干预服务。</w:t>
      </w:r>
    </w:p>
    <w:p w14:paraId="1B585010" w14:textId="77777777" w:rsidR="008F5A0D" w:rsidRPr="00956326" w:rsidRDefault="008F5A0D" w:rsidP="002E4F27">
      <w:pPr>
        <w:pStyle w:val="ListParagraph"/>
        <w:numPr>
          <w:ilvl w:val="0"/>
          <w:numId w:val="9"/>
        </w:numPr>
        <w:spacing w:line="264" w:lineRule="auto"/>
        <w:ind w:left="993"/>
        <w:jc w:val="both"/>
        <w:rPr>
          <w:rFonts w:ascii="Avenir Next LT Pro" w:hAnsi="Avenir Next LT Pro"/>
          <w:sz w:val="24"/>
          <w:szCs w:val="24"/>
        </w:rPr>
      </w:pPr>
      <w:r w:rsidRPr="00956326">
        <w:rPr>
          <w:rFonts w:ascii="Avenir Next LT Pro" w:hAnsi="Avenir Next LT Pro" w:hint="eastAsia"/>
          <w:sz w:val="24"/>
          <w:szCs w:val="24"/>
        </w:rPr>
        <w:t>听取有关正当程序申诉的相关观点陈述。</w:t>
      </w:r>
    </w:p>
    <w:p w14:paraId="26043D0D" w14:textId="77777777" w:rsidR="008F5A0D" w:rsidRPr="00956326" w:rsidRDefault="008F5A0D" w:rsidP="002E4F27">
      <w:pPr>
        <w:pStyle w:val="ListParagraph"/>
        <w:numPr>
          <w:ilvl w:val="0"/>
          <w:numId w:val="9"/>
        </w:numPr>
        <w:spacing w:line="264" w:lineRule="auto"/>
        <w:ind w:left="993"/>
        <w:jc w:val="both"/>
        <w:rPr>
          <w:rFonts w:ascii="Avenir Next LT Pro" w:hAnsi="Avenir Next LT Pro"/>
          <w:sz w:val="24"/>
          <w:szCs w:val="24"/>
        </w:rPr>
      </w:pPr>
      <w:r w:rsidRPr="00956326">
        <w:rPr>
          <w:rFonts w:ascii="Avenir Next LT Pro" w:hAnsi="Avenir Next LT Pro" w:hint="eastAsia"/>
          <w:sz w:val="24"/>
          <w:szCs w:val="24"/>
        </w:rPr>
        <w:t>审查与问题有关的所有信息。</w:t>
      </w:r>
    </w:p>
    <w:p w14:paraId="0BA6F378" w14:textId="77777777" w:rsidR="008F5A0D" w:rsidRPr="00956326" w:rsidRDefault="008F5A0D" w:rsidP="002E4F27">
      <w:pPr>
        <w:pStyle w:val="ListParagraph"/>
        <w:numPr>
          <w:ilvl w:val="0"/>
          <w:numId w:val="9"/>
        </w:numPr>
        <w:spacing w:line="264" w:lineRule="auto"/>
        <w:ind w:left="993"/>
        <w:jc w:val="both"/>
        <w:rPr>
          <w:rFonts w:ascii="Avenir Next LT Pro" w:hAnsi="Avenir Next LT Pro"/>
          <w:sz w:val="24"/>
          <w:szCs w:val="24"/>
        </w:rPr>
      </w:pPr>
      <w:r w:rsidRPr="00956326">
        <w:rPr>
          <w:rFonts w:ascii="Avenir Next LT Pro" w:hAnsi="Avenir Next LT Pro" w:hint="eastAsia"/>
          <w:sz w:val="24"/>
          <w:szCs w:val="24"/>
        </w:rPr>
        <w:t>力求及时解决正当程序申诉。</w:t>
      </w:r>
    </w:p>
    <w:p w14:paraId="1ED6EA9C" w14:textId="77777777" w:rsidR="008F5A0D" w:rsidRPr="00956326" w:rsidRDefault="008F5A0D" w:rsidP="002E4F27">
      <w:pPr>
        <w:pStyle w:val="ListParagraph"/>
        <w:numPr>
          <w:ilvl w:val="0"/>
          <w:numId w:val="9"/>
        </w:numPr>
        <w:spacing w:line="264" w:lineRule="auto"/>
        <w:ind w:left="993"/>
        <w:jc w:val="both"/>
        <w:rPr>
          <w:rFonts w:ascii="Avenir Next LT Pro" w:hAnsi="Avenir Next LT Pro"/>
          <w:sz w:val="24"/>
          <w:szCs w:val="24"/>
        </w:rPr>
      </w:pPr>
      <w:r w:rsidRPr="00956326">
        <w:rPr>
          <w:rFonts w:ascii="Avenir Next LT Pro" w:hAnsi="Avenir Next LT Pro" w:hint="eastAsia"/>
          <w:sz w:val="24"/>
          <w:szCs w:val="24"/>
        </w:rPr>
        <w:t>提供申诉程序记录，包括书面决定。</w:t>
      </w:r>
    </w:p>
    <w:p w14:paraId="35F31600" w14:textId="77777777" w:rsidR="008F5A0D" w:rsidRPr="00E82153" w:rsidRDefault="008F5A0D" w:rsidP="00E82153">
      <w:pPr>
        <w:spacing w:line="264" w:lineRule="auto"/>
        <w:ind w:firstLineChars="200" w:firstLine="482"/>
        <w:jc w:val="both"/>
        <w:rPr>
          <w:rFonts w:ascii="Avenir Next LT Pro" w:hAnsi="Avenir Next LT Pro" w:cs="Avenir Next LT Pro"/>
          <w:b/>
          <w:bCs/>
          <w:noProof/>
          <w:sz w:val="24"/>
          <w:szCs w:val="24"/>
        </w:rPr>
      </w:pPr>
    </w:p>
    <w:p w14:paraId="499FC1BC" w14:textId="77777777" w:rsidR="008F5A0D" w:rsidRPr="00956326" w:rsidRDefault="008F5A0D" w:rsidP="002E4F27">
      <w:pPr>
        <w:spacing w:line="264" w:lineRule="auto"/>
        <w:ind w:left="360"/>
        <w:jc w:val="both"/>
        <w:rPr>
          <w:rFonts w:ascii="Avenir Next LT Pro" w:hAnsi="Avenir Next LT Pro" w:cs="Avenir Next LT Pro"/>
          <w:sz w:val="24"/>
          <w:szCs w:val="24"/>
        </w:rPr>
      </w:pPr>
      <w:r w:rsidRPr="00956326">
        <w:rPr>
          <w:rFonts w:ascii="Avenir Next LT Pro" w:hAnsi="Avenir Next LT Pro" w:hint="eastAsia"/>
          <w:b/>
          <w:sz w:val="24"/>
          <w:szCs w:val="24"/>
        </w:rPr>
        <w:t>公正的定义</w:t>
      </w:r>
    </w:p>
    <w:p w14:paraId="10D82AEF" w14:textId="77777777" w:rsidR="008F5A0D" w:rsidRPr="00956326" w:rsidRDefault="008F5A0D" w:rsidP="002E4F27">
      <w:pPr>
        <w:spacing w:line="264" w:lineRule="auto"/>
        <w:ind w:left="360" w:firstLineChars="200" w:firstLine="480"/>
        <w:jc w:val="both"/>
        <w:rPr>
          <w:rFonts w:ascii="Avenir Next LT Pro" w:hAnsi="Avenir Next LT Pro" w:cs="Avenir Next LT Pro"/>
          <w:sz w:val="24"/>
          <w:szCs w:val="24"/>
        </w:rPr>
      </w:pPr>
      <w:r w:rsidRPr="00956326">
        <w:rPr>
          <w:rFonts w:ascii="Avenir Next LT Pro" w:hAnsi="Avenir Next LT Pro" w:hint="eastAsia"/>
          <w:sz w:val="24"/>
          <w:szCs w:val="24"/>
        </w:rPr>
        <w:t>公正系指依据</w:t>
      </w:r>
      <w:r w:rsidRPr="00956326">
        <w:rPr>
          <w:rFonts w:ascii="Avenir Next LT Pro" w:hAnsi="Avenir Next LT Pro" w:hint="eastAsia"/>
          <w:sz w:val="24"/>
          <w:szCs w:val="24"/>
        </w:rPr>
        <w:t>IDEA</w:t>
      </w:r>
      <w:r w:rsidRPr="00956326">
        <w:rPr>
          <w:rFonts w:ascii="Avenir Next LT Pro" w:hAnsi="Avenir Next LT Pro" w:hint="eastAsia"/>
          <w:sz w:val="24"/>
          <w:szCs w:val="24"/>
        </w:rPr>
        <w:t>法案</w:t>
      </w:r>
      <w:r w:rsidRPr="00956326">
        <w:rPr>
          <w:rFonts w:ascii="Avenir Next LT Pro" w:hAnsi="Avenir Next LT Pro" w:hint="eastAsia"/>
          <w:sz w:val="24"/>
          <w:szCs w:val="24"/>
        </w:rPr>
        <w:t>C</w:t>
      </w:r>
      <w:r w:rsidRPr="00956326">
        <w:rPr>
          <w:rFonts w:ascii="Avenir Next LT Pro" w:hAnsi="Avenir Next LT Pro" w:hint="eastAsia"/>
          <w:sz w:val="24"/>
          <w:szCs w:val="24"/>
        </w:rPr>
        <w:t>部分指定执行正当程序听证的听证官：</w:t>
      </w:r>
    </w:p>
    <w:p w14:paraId="4FF3B9F0" w14:textId="715ACE3B" w:rsidR="008F5A0D" w:rsidRPr="00956326" w:rsidRDefault="008F5A0D" w:rsidP="002E4F27">
      <w:pPr>
        <w:pStyle w:val="ListParagraph"/>
        <w:numPr>
          <w:ilvl w:val="0"/>
          <w:numId w:val="11"/>
        </w:numPr>
        <w:spacing w:line="264" w:lineRule="auto"/>
        <w:ind w:left="1276"/>
        <w:jc w:val="both"/>
        <w:rPr>
          <w:rFonts w:ascii="Avenir Next LT Pro" w:hAnsi="Avenir Next LT Pro" w:cs="Avenir Next LT Pro"/>
          <w:sz w:val="24"/>
          <w:szCs w:val="24"/>
        </w:rPr>
      </w:pPr>
      <w:r w:rsidRPr="00956326">
        <w:rPr>
          <w:rFonts w:ascii="Avenir Next LT Pro" w:hAnsi="Avenir Next LT Pro" w:hint="eastAsia"/>
          <w:sz w:val="24"/>
          <w:szCs w:val="24"/>
        </w:rPr>
        <w:t>非早期干预部门（牵头机构）或为儿童提供早期干预服务或照料的</w:t>
      </w:r>
      <w:r w:rsidRPr="00956326">
        <w:rPr>
          <w:rFonts w:ascii="Avenir Next LT Pro" w:hAnsi="Avenir Next LT Pro" w:hint="eastAsia"/>
          <w:sz w:val="24"/>
          <w:szCs w:val="24"/>
        </w:rPr>
        <w:t>EIS</w:t>
      </w:r>
      <w:r w:rsidRPr="00956326">
        <w:rPr>
          <w:rFonts w:ascii="Avenir Next LT Pro" w:hAnsi="Avenir Next LT Pro" w:hint="eastAsia"/>
          <w:sz w:val="24"/>
          <w:szCs w:val="24"/>
        </w:rPr>
        <w:t>提供方的雇员。</w:t>
      </w:r>
    </w:p>
    <w:p w14:paraId="5430FEFB" w14:textId="77777777" w:rsidR="008F5A0D" w:rsidRPr="00956326" w:rsidRDefault="008F5A0D" w:rsidP="002E4F27">
      <w:pPr>
        <w:pStyle w:val="ListParagraph"/>
        <w:numPr>
          <w:ilvl w:val="0"/>
          <w:numId w:val="11"/>
        </w:numPr>
        <w:spacing w:line="264" w:lineRule="auto"/>
        <w:ind w:left="1276"/>
        <w:jc w:val="both"/>
        <w:rPr>
          <w:rFonts w:ascii="Avenir Next LT Pro" w:hAnsi="Avenir Next LT Pro" w:cs="Avenir Next LT Pro"/>
          <w:sz w:val="24"/>
          <w:szCs w:val="24"/>
        </w:rPr>
      </w:pPr>
      <w:r w:rsidRPr="00956326">
        <w:rPr>
          <w:rFonts w:ascii="Avenir Next LT Pro" w:hAnsi="Avenir Next LT Pro" w:hint="eastAsia"/>
          <w:sz w:val="24"/>
          <w:szCs w:val="24"/>
        </w:rPr>
        <w:t>不存在任何可能影响其在执行流程时保持客观性的个人或职业利益。</w:t>
      </w:r>
    </w:p>
    <w:p w14:paraId="76B2D85E" w14:textId="01226765" w:rsidR="008F5A0D" w:rsidRPr="00956326" w:rsidRDefault="008F5A0D" w:rsidP="002E4F27">
      <w:pPr>
        <w:pStyle w:val="ListParagraph"/>
        <w:numPr>
          <w:ilvl w:val="0"/>
          <w:numId w:val="11"/>
        </w:numPr>
        <w:spacing w:line="264" w:lineRule="auto"/>
        <w:ind w:left="1276"/>
        <w:jc w:val="both"/>
        <w:rPr>
          <w:rFonts w:ascii="Avenir Next LT Pro" w:hAnsi="Avenir Next LT Pro" w:cs="Avenir Next LT Pro"/>
          <w:sz w:val="24"/>
          <w:szCs w:val="24"/>
        </w:rPr>
      </w:pPr>
      <w:r w:rsidRPr="00956326">
        <w:rPr>
          <w:rFonts w:ascii="Avenir Next LT Pro" w:hAnsi="Avenir Next LT Pro" w:hint="eastAsia"/>
          <w:sz w:val="24"/>
          <w:szCs w:val="24"/>
        </w:rPr>
        <w:t>仅因机构支付</w:t>
      </w:r>
      <w:r w:rsidR="00F05EC6">
        <w:rPr>
          <w:rFonts w:ascii="Avenir Next LT Pro" w:hAnsi="Avenir Next LT Pro" w:hint="eastAsia"/>
          <w:sz w:val="24"/>
          <w:szCs w:val="24"/>
        </w:rPr>
        <w:t>其</w:t>
      </w:r>
      <w:r w:rsidRPr="00956326">
        <w:rPr>
          <w:rFonts w:ascii="Avenir Next LT Pro" w:hAnsi="Avenir Next LT Pro" w:hint="eastAsia"/>
          <w:sz w:val="24"/>
          <w:szCs w:val="24"/>
        </w:rPr>
        <w:t>报酬以执行本部分规定的正当程序听证程序或调解程序，不构成是机构的雇员。</w:t>
      </w:r>
    </w:p>
    <w:p w14:paraId="462391A6" w14:textId="77777777" w:rsidR="008F5A0D" w:rsidRPr="00956326" w:rsidRDefault="008F5A0D" w:rsidP="002E4F27">
      <w:pPr>
        <w:pStyle w:val="ListParagraph"/>
        <w:spacing w:line="264" w:lineRule="auto"/>
        <w:jc w:val="both"/>
        <w:rPr>
          <w:rFonts w:ascii="Avenir Next LT Pro" w:eastAsia="Avenir Next LT Pro" w:hAnsi="Avenir Next LT Pro" w:cs="Avenir Next LT Pro"/>
          <w:sz w:val="24"/>
          <w:szCs w:val="24"/>
        </w:rPr>
      </w:pPr>
    </w:p>
    <w:p w14:paraId="5D975EC0" w14:textId="77777777" w:rsidR="008F5A0D" w:rsidRPr="00956326" w:rsidRDefault="008F5A0D" w:rsidP="002E4F27">
      <w:pPr>
        <w:pStyle w:val="Heading1"/>
        <w:spacing w:before="0" w:line="264" w:lineRule="auto"/>
        <w:jc w:val="both"/>
        <w:rPr>
          <w:rFonts w:ascii="Avenir Next LT Pro" w:eastAsia="SimSun" w:hAnsi="Avenir Next LT Pro" w:cs="Avenir Next LT Pro"/>
          <w:b/>
          <w:bCs/>
          <w:sz w:val="24"/>
          <w:szCs w:val="24"/>
        </w:rPr>
      </w:pPr>
      <w:r w:rsidRPr="00956326">
        <w:rPr>
          <w:rFonts w:ascii="Avenir Next LT Pro" w:eastAsia="SimSun" w:hAnsi="Avenir Next LT Pro" w:hint="eastAsia"/>
          <w:b/>
          <w:bCs/>
          <w:sz w:val="24"/>
          <w:szCs w:val="24"/>
        </w:rPr>
        <w:t>正当程序听证程序中的家长权利</w:t>
      </w:r>
      <w:r w:rsidRPr="00956326">
        <w:rPr>
          <w:rFonts w:ascii="Avenir Next LT Pro" w:eastAsia="SimSun" w:hAnsi="Avenir Next LT Pro" w:hint="eastAsia"/>
          <w:sz w:val="24"/>
          <w:szCs w:val="24"/>
        </w:rPr>
        <w:t>（第</w:t>
      </w:r>
      <w:r w:rsidRPr="00956326">
        <w:rPr>
          <w:rFonts w:ascii="Avenir Next LT Pro" w:eastAsia="SimSun" w:hAnsi="Avenir Next LT Pro" w:hint="eastAsia"/>
          <w:sz w:val="24"/>
          <w:szCs w:val="24"/>
        </w:rPr>
        <w:t>303.436</w:t>
      </w:r>
      <w:r w:rsidRPr="00956326">
        <w:rPr>
          <w:rFonts w:ascii="Avenir Next LT Pro" w:eastAsia="SimSun" w:hAnsi="Avenir Next LT Pro" w:hint="eastAsia"/>
          <w:sz w:val="24"/>
          <w:szCs w:val="24"/>
        </w:rPr>
        <w:t>条）</w:t>
      </w:r>
    </w:p>
    <w:p w14:paraId="40D3109D" w14:textId="60BEB926" w:rsidR="008F5A0D" w:rsidRPr="00E4381B" w:rsidRDefault="008F5A0D" w:rsidP="002E4F27">
      <w:pPr>
        <w:spacing w:line="264" w:lineRule="auto"/>
        <w:ind w:firstLineChars="200" w:firstLine="480"/>
        <w:jc w:val="both"/>
        <w:rPr>
          <w:rFonts w:ascii="Avenir Next LT Pro" w:hAnsi="Avenir Next LT Pro" w:cs="Avenir Next LT Pro"/>
          <w:sz w:val="24"/>
          <w:szCs w:val="24"/>
        </w:rPr>
      </w:pPr>
      <w:r w:rsidRPr="00E4381B">
        <w:rPr>
          <w:rFonts w:ascii="Avenir Next LT Pro" w:hAnsi="Avenir Next LT Pro"/>
          <w:sz w:val="24"/>
          <w:szCs w:val="24"/>
        </w:rPr>
        <w:t>早期干预部门确保被转介至</w:t>
      </w:r>
      <w:r w:rsidRPr="00E4381B">
        <w:rPr>
          <w:rFonts w:ascii="Avenir Next LT Pro" w:hAnsi="Avenir Next LT Pro"/>
          <w:sz w:val="24"/>
          <w:szCs w:val="24"/>
        </w:rPr>
        <w:t>C</w:t>
      </w:r>
      <w:r w:rsidRPr="00E4381B">
        <w:rPr>
          <w:rFonts w:ascii="Avenir Next LT Pro" w:hAnsi="Avenir Next LT Pro"/>
          <w:sz w:val="24"/>
          <w:szCs w:val="24"/>
        </w:rPr>
        <w:t>部分的儿童的家长，在依据</w:t>
      </w:r>
      <w:hyperlink r:id="rId87" w:anchor="p-303.430(d)">
        <w:r w:rsidRPr="00E4381B">
          <w:rPr>
            <w:rFonts w:ascii="Avenir Next LT Pro" w:hAnsi="Avenir Next LT Pro"/>
            <w:sz w:val="24"/>
            <w:szCs w:val="24"/>
            <w:u w:val="single"/>
          </w:rPr>
          <w:t>第</w:t>
        </w:r>
        <w:r w:rsidRPr="00E4381B">
          <w:rPr>
            <w:rFonts w:ascii="Avenir Next LT Pro" w:hAnsi="Avenir Next LT Pro"/>
            <w:sz w:val="24"/>
            <w:szCs w:val="24"/>
            <w:u w:val="single"/>
          </w:rPr>
          <w:t>303.430(d)</w:t>
        </w:r>
        <w:r w:rsidRPr="00E4381B">
          <w:rPr>
            <w:rFonts w:ascii="Avenir Next LT Pro" w:hAnsi="Avenir Next LT Pro"/>
            <w:sz w:val="24"/>
            <w:szCs w:val="24"/>
            <w:u w:val="single"/>
          </w:rPr>
          <w:t>条</w:t>
        </w:r>
      </w:hyperlink>
      <w:r w:rsidRPr="00E4381B">
        <w:rPr>
          <w:rFonts w:ascii="Avenir Next LT Pro" w:hAnsi="Avenir Next LT Pro"/>
          <w:sz w:val="24"/>
          <w:szCs w:val="24"/>
        </w:rPr>
        <w:t>举行的正当程序听证会中享有权利。参与正当程序听证会的家长有权：</w:t>
      </w:r>
    </w:p>
    <w:p w14:paraId="7C312D93" w14:textId="77777777" w:rsidR="008F5A0D" w:rsidRPr="00956326" w:rsidRDefault="008F5A0D" w:rsidP="002E4F27">
      <w:pPr>
        <w:pStyle w:val="ListParagraph"/>
        <w:numPr>
          <w:ilvl w:val="0"/>
          <w:numId w:val="12"/>
        </w:numPr>
        <w:spacing w:line="264" w:lineRule="auto"/>
        <w:ind w:left="993"/>
        <w:jc w:val="both"/>
        <w:rPr>
          <w:rFonts w:ascii="Avenir Next LT Pro" w:hAnsi="Avenir Next LT Pro" w:cs="Avenir Next LT Pro"/>
          <w:sz w:val="24"/>
          <w:szCs w:val="24"/>
        </w:rPr>
      </w:pPr>
      <w:r w:rsidRPr="00956326">
        <w:rPr>
          <w:rFonts w:ascii="Avenir Next LT Pro" w:hAnsi="Avenir Next LT Pro" w:hint="eastAsia"/>
          <w:sz w:val="24"/>
          <w:szCs w:val="24"/>
        </w:rPr>
        <w:t>由律师和具备残疾婴幼儿早期干预服务专门知识或经过专业培训的人员陪同并提供建议。</w:t>
      </w:r>
    </w:p>
    <w:p w14:paraId="05AE58BE" w14:textId="77777777" w:rsidR="008F5A0D" w:rsidRPr="00956326" w:rsidRDefault="008F5A0D" w:rsidP="002E4F27">
      <w:pPr>
        <w:pStyle w:val="ListParagraph"/>
        <w:numPr>
          <w:ilvl w:val="0"/>
          <w:numId w:val="12"/>
        </w:numPr>
        <w:spacing w:line="264" w:lineRule="auto"/>
        <w:ind w:left="993"/>
        <w:jc w:val="both"/>
        <w:rPr>
          <w:rFonts w:ascii="Avenir Next LT Pro" w:hAnsi="Avenir Next LT Pro" w:cs="Avenir Next LT Pro"/>
          <w:sz w:val="24"/>
          <w:szCs w:val="24"/>
        </w:rPr>
      </w:pPr>
      <w:r w:rsidRPr="00956326">
        <w:rPr>
          <w:rFonts w:ascii="Avenir Next LT Pro" w:hAnsi="Avenir Next LT Pro" w:hint="eastAsia"/>
          <w:sz w:val="24"/>
          <w:szCs w:val="24"/>
        </w:rPr>
        <w:t>出示证据，与证人对质、交叉询问，强制传唤证人出庭。</w:t>
      </w:r>
    </w:p>
    <w:p w14:paraId="0C8F19B7" w14:textId="77777777" w:rsidR="008F5A0D" w:rsidRPr="00956326" w:rsidRDefault="008F5A0D" w:rsidP="002E4F27">
      <w:pPr>
        <w:pStyle w:val="ListParagraph"/>
        <w:numPr>
          <w:ilvl w:val="0"/>
          <w:numId w:val="12"/>
        </w:numPr>
        <w:spacing w:line="264" w:lineRule="auto"/>
        <w:ind w:left="993"/>
        <w:jc w:val="both"/>
        <w:rPr>
          <w:rFonts w:ascii="Avenir Next LT Pro" w:hAnsi="Avenir Next LT Pro" w:cs="Avenir Next LT Pro"/>
          <w:sz w:val="24"/>
          <w:szCs w:val="24"/>
        </w:rPr>
      </w:pPr>
      <w:r w:rsidRPr="00956326">
        <w:rPr>
          <w:rFonts w:ascii="Avenir Next LT Pro" w:hAnsi="Avenir Next LT Pro" w:hint="eastAsia"/>
          <w:sz w:val="24"/>
          <w:szCs w:val="24"/>
        </w:rPr>
        <w:t>禁止在听证会引入未在听证会召开前至少五天向家长披露的任何证据。</w:t>
      </w:r>
    </w:p>
    <w:p w14:paraId="68DA26CB" w14:textId="77777777" w:rsidR="008F5A0D" w:rsidRPr="00956326" w:rsidRDefault="008F5A0D" w:rsidP="002E4F27">
      <w:pPr>
        <w:pStyle w:val="ListParagraph"/>
        <w:numPr>
          <w:ilvl w:val="0"/>
          <w:numId w:val="12"/>
        </w:numPr>
        <w:spacing w:line="264" w:lineRule="auto"/>
        <w:ind w:left="993"/>
        <w:jc w:val="both"/>
        <w:rPr>
          <w:rFonts w:ascii="Avenir Next LT Pro" w:hAnsi="Avenir Next LT Pro" w:cs="Avenir Next LT Pro"/>
          <w:sz w:val="24"/>
          <w:szCs w:val="24"/>
        </w:rPr>
      </w:pPr>
      <w:r w:rsidRPr="00956326">
        <w:rPr>
          <w:rFonts w:ascii="Avenir Next LT Pro" w:hAnsi="Avenir Next LT Pro" w:hint="eastAsia"/>
          <w:sz w:val="24"/>
          <w:szCs w:val="24"/>
        </w:rPr>
        <w:t>免费获取听证会书面或电子版逐字记录。</w:t>
      </w:r>
    </w:p>
    <w:p w14:paraId="140F251F" w14:textId="2121DA45" w:rsidR="008F5A0D" w:rsidRPr="00956326" w:rsidRDefault="008F5A0D" w:rsidP="002E4F27">
      <w:pPr>
        <w:pStyle w:val="ListParagraph"/>
        <w:numPr>
          <w:ilvl w:val="0"/>
          <w:numId w:val="12"/>
        </w:numPr>
        <w:spacing w:line="264" w:lineRule="auto"/>
        <w:ind w:left="993"/>
        <w:jc w:val="both"/>
        <w:rPr>
          <w:rFonts w:ascii="Avenir Next LT Pro" w:hAnsi="Avenir Next LT Pro" w:cs="Avenir Next LT Pro"/>
          <w:sz w:val="24"/>
          <w:szCs w:val="24"/>
        </w:rPr>
      </w:pPr>
      <w:r w:rsidRPr="00956326">
        <w:rPr>
          <w:rFonts w:ascii="Avenir Next LT Pro" w:hAnsi="Avenir Next LT Pro" w:hint="eastAsia"/>
          <w:sz w:val="24"/>
          <w:szCs w:val="24"/>
        </w:rPr>
        <w:t>免费获取事实调查结果和</w:t>
      </w:r>
      <w:r w:rsidR="00F23939">
        <w:rPr>
          <w:rFonts w:ascii="Avenir Next LT Pro" w:hAnsi="Avenir Next LT Pro" w:hint="eastAsia"/>
          <w:sz w:val="24"/>
          <w:szCs w:val="24"/>
        </w:rPr>
        <w:t>决定</w:t>
      </w:r>
      <w:r w:rsidRPr="00956326">
        <w:rPr>
          <w:rFonts w:ascii="Avenir Next LT Pro" w:hAnsi="Avenir Next LT Pro" w:hint="eastAsia"/>
          <w:sz w:val="24"/>
          <w:szCs w:val="24"/>
        </w:rPr>
        <w:t>的书面副本。</w:t>
      </w:r>
    </w:p>
    <w:p w14:paraId="240FD4E7" w14:textId="77777777" w:rsidR="008F5A0D" w:rsidRPr="00956326" w:rsidRDefault="008F5A0D" w:rsidP="002E4F27">
      <w:pPr>
        <w:spacing w:line="264" w:lineRule="auto"/>
        <w:jc w:val="both"/>
        <w:rPr>
          <w:rFonts w:ascii="Avenir Next LT Pro" w:eastAsia="Avenir Next LT Pro" w:hAnsi="Avenir Next LT Pro" w:cs="Avenir Next LT Pro"/>
          <w:sz w:val="24"/>
          <w:szCs w:val="24"/>
        </w:rPr>
      </w:pPr>
    </w:p>
    <w:p w14:paraId="0E677611" w14:textId="4514F5B2" w:rsidR="008F5A0D" w:rsidRPr="00956326" w:rsidRDefault="008F5A0D" w:rsidP="002E4F27">
      <w:pPr>
        <w:pStyle w:val="Heading1"/>
        <w:spacing w:before="0" w:line="264" w:lineRule="auto"/>
        <w:jc w:val="both"/>
        <w:rPr>
          <w:rFonts w:ascii="Avenir Next LT Pro" w:eastAsia="SimSun" w:hAnsi="Avenir Next LT Pro" w:cs="Avenir Next LT Pro"/>
          <w:b/>
          <w:bCs/>
          <w:sz w:val="24"/>
          <w:szCs w:val="24"/>
        </w:rPr>
      </w:pPr>
      <w:r w:rsidRPr="00956326">
        <w:rPr>
          <w:rFonts w:ascii="Avenir Next LT Pro" w:eastAsia="SimSun" w:hAnsi="Avenir Next LT Pro" w:hint="eastAsia"/>
          <w:b/>
          <w:bCs/>
          <w:sz w:val="24"/>
          <w:szCs w:val="24"/>
        </w:rPr>
        <w:lastRenderedPageBreak/>
        <w:t>听证会的便利性与时间</w:t>
      </w:r>
      <w:r w:rsidR="00C008B3" w:rsidRPr="00956326">
        <w:rPr>
          <w:rFonts w:ascii="Avenir Next LT Pro" w:eastAsia="SimSun" w:hAnsi="Avenir Next LT Pro" w:hint="eastAsia"/>
          <w:b/>
          <w:bCs/>
          <w:sz w:val="24"/>
          <w:szCs w:val="24"/>
        </w:rPr>
        <w:t>线</w:t>
      </w:r>
      <w:r w:rsidRPr="00956326">
        <w:rPr>
          <w:rFonts w:ascii="Avenir Next LT Pro" w:eastAsia="SimSun" w:hAnsi="Avenir Next LT Pro" w:hint="eastAsia"/>
          <w:sz w:val="24"/>
          <w:szCs w:val="24"/>
        </w:rPr>
        <w:t>（第</w:t>
      </w:r>
      <w:r w:rsidRPr="00956326">
        <w:rPr>
          <w:rFonts w:ascii="Avenir Next LT Pro" w:eastAsia="SimSun" w:hAnsi="Avenir Next LT Pro" w:hint="eastAsia"/>
          <w:sz w:val="24"/>
          <w:szCs w:val="24"/>
        </w:rPr>
        <w:t>303.437</w:t>
      </w:r>
      <w:r w:rsidR="00A63ED4">
        <w:rPr>
          <w:rFonts w:ascii="Avenir Next LT Pro" w:eastAsia="SimSun" w:hAnsi="Avenir Next LT Pro" w:hint="eastAsia"/>
          <w:sz w:val="24"/>
          <w:szCs w:val="24"/>
        </w:rPr>
        <w:t>条</w:t>
      </w:r>
      <w:r w:rsidRPr="00956326">
        <w:rPr>
          <w:rFonts w:ascii="Avenir Next LT Pro" w:eastAsia="SimSun" w:hAnsi="Avenir Next LT Pro" w:hint="eastAsia"/>
          <w:sz w:val="24"/>
          <w:szCs w:val="24"/>
        </w:rPr>
        <w:t>）</w:t>
      </w:r>
    </w:p>
    <w:p w14:paraId="53A64EDD" w14:textId="0648C940" w:rsidR="14B04962" w:rsidRPr="00956326" w:rsidRDefault="008F5A0D" w:rsidP="002E4F27">
      <w:pPr>
        <w:spacing w:line="264" w:lineRule="auto"/>
        <w:ind w:firstLineChars="200" w:firstLine="480"/>
        <w:jc w:val="both"/>
        <w:rPr>
          <w:rFonts w:ascii="Avenir Next LT Pro" w:hAnsi="Avenir Next LT Pro"/>
          <w:sz w:val="24"/>
          <w:szCs w:val="24"/>
        </w:rPr>
      </w:pPr>
      <w:r w:rsidRPr="00956326">
        <w:rPr>
          <w:rFonts w:ascii="Avenir Next LT Pro" w:hAnsi="Avenir Next LT Pro" w:hint="eastAsia"/>
          <w:sz w:val="24"/>
          <w:szCs w:val="24"/>
        </w:rPr>
        <w:t>IDEA</w:t>
      </w:r>
      <w:r w:rsidRPr="00956326">
        <w:rPr>
          <w:rFonts w:ascii="Avenir Next LT Pro" w:hAnsi="Avenir Next LT Pro" w:hint="eastAsia"/>
          <w:sz w:val="24"/>
          <w:szCs w:val="24"/>
        </w:rPr>
        <w:t>法案</w:t>
      </w:r>
      <w:r w:rsidRPr="00956326">
        <w:rPr>
          <w:rFonts w:ascii="Avenir Next LT Pro" w:hAnsi="Avenir Next LT Pro" w:hint="eastAsia"/>
          <w:sz w:val="24"/>
          <w:szCs w:val="24"/>
        </w:rPr>
        <w:t>C</w:t>
      </w:r>
      <w:r w:rsidRPr="00956326">
        <w:rPr>
          <w:rFonts w:ascii="Avenir Next LT Pro" w:hAnsi="Avenir Next LT Pro" w:hint="eastAsia"/>
          <w:sz w:val="24"/>
          <w:szCs w:val="24"/>
        </w:rPr>
        <w:t>部分规定的正当程序听证会，须在对家长而言合理方便的时间和地点进行举行。早期干预部门确保在收到家长的正当程序申诉后</w:t>
      </w:r>
      <w:r w:rsidRPr="00956326">
        <w:rPr>
          <w:rFonts w:ascii="Avenir Next LT Pro" w:hAnsi="Avenir Next LT Pro" w:hint="eastAsia"/>
          <w:sz w:val="24"/>
          <w:szCs w:val="24"/>
        </w:rPr>
        <w:t>30</w:t>
      </w:r>
      <w:r w:rsidRPr="00956326">
        <w:rPr>
          <w:rFonts w:ascii="Avenir Next LT Pro" w:hAnsi="Avenir Next LT Pro" w:hint="eastAsia"/>
          <w:sz w:val="24"/>
          <w:szCs w:val="24"/>
        </w:rPr>
        <w:t>天内，完成正当程序听证会，并将书面</w:t>
      </w:r>
      <w:r w:rsidR="00F23939">
        <w:rPr>
          <w:rFonts w:ascii="Avenir Next LT Pro" w:hAnsi="Avenir Next LT Pro" w:hint="eastAsia"/>
          <w:sz w:val="24"/>
          <w:szCs w:val="24"/>
        </w:rPr>
        <w:t>决定</w:t>
      </w:r>
      <w:r w:rsidRPr="00956326">
        <w:rPr>
          <w:rFonts w:ascii="Avenir Next LT Pro" w:hAnsi="Avenir Next LT Pro" w:hint="eastAsia"/>
          <w:sz w:val="24"/>
          <w:szCs w:val="24"/>
        </w:rPr>
        <w:t>邮寄给各方。听证官可应任何一方的请求，批准特定的期限延长。</w:t>
      </w:r>
    </w:p>
    <w:p w14:paraId="7704D2EC" w14:textId="77777777" w:rsidR="00852B2B" w:rsidRPr="00956326" w:rsidRDefault="00852B2B" w:rsidP="002E4F27">
      <w:pPr>
        <w:spacing w:line="264" w:lineRule="auto"/>
        <w:ind w:firstLineChars="200" w:firstLine="480"/>
        <w:jc w:val="both"/>
        <w:rPr>
          <w:rFonts w:ascii="Avenir Next LT Pro" w:hAnsi="Avenir Next LT Pro" w:cs="Avenir Next LT Pro"/>
          <w:sz w:val="24"/>
          <w:szCs w:val="24"/>
        </w:rPr>
      </w:pPr>
    </w:p>
    <w:p w14:paraId="171B760A" w14:textId="77777777" w:rsidR="008F5A0D" w:rsidRPr="00956326" w:rsidRDefault="008F5A0D" w:rsidP="002E4F27">
      <w:pPr>
        <w:pStyle w:val="Heading1"/>
        <w:spacing w:before="0" w:line="264" w:lineRule="auto"/>
        <w:jc w:val="both"/>
        <w:rPr>
          <w:rFonts w:ascii="Avenir Next LT Pro" w:eastAsia="SimSun" w:hAnsi="Avenir Next LT Pro" w:cs="Avenir Next LT Pro"/>
          <w:b/>
          <w:bCs/>
          <w:sz w:val="24"/>
          <w:szCs w:val="24"/>
        </w:rPr>
      </w:pPr>
      <w:r w:rsidRPr="00956326">
        <w:rPr>
          <w:rFonts w:ascii="Avenir Next LT Pro" w:eastAsia="SimSun" w:hAnsi="Avenir Next LT Pro" w:hint="eastAsia"/>
          <w:b/>
          <w:bCs/>
          <w:sz w:val="24"/>
          <w:szCs w:val="24"/>
        </w:rPr>
        <w:t>民事诉讼</w:t>
      </w:r>
      <w:r w:rsidRPr="00956326">
        <w:rPr>
          <w:rFonts w:ascii="Avenir Next LT Pro" w:eastAsia="SimSun" w:hAnsi="Avenir Next LT Pro" w:hint="eastAsia"/>
          <w:sz w:val="24"/>
          <w:szCs w:val="24"/>
        </w:rPr>
        <w:t>（第</w:t>
      </w:r>
      <w:r w:rsidRPr="00956326">
        <w:rPr>
          <w:rFonts w:ascii="Avenir Next LT Pro" w:eastAsia="SimSun" w:hAnsi="Avenir Next LT Pro" w:hint="eastAsia"/>
          <w:sz w:val="24"/>
          <w:szCs w:val="24"/>
        </w:rPr>
        <w:t>303.438</w:t>
      </w:r>
      <w:r w:rsidRPr="00956326">
        <w:rPr>
          <w:rFonts w:ascii="Avenir Next LT Pro" w:eastAsia="SimSun" w:hAnsi="Avenir Next LT Pro" w:hint="eastAsia"/>
          <w:sz w:val="24"/>
          <w:szCs w:val="24"/>
        </w:rPr>
        <w:t>条）</w:t>
      </w:r>
    </w:p>
    <w:p w14:paraId="2E804B12" w14:textId="6158A04E" w:rsidR="00D02490" w:rsidRPr="00956326" w:rsidRDefault="008F5A0D" w:rsidP="002E4F27">
      <w:pPr>
        <w:spacing w:line="264" w:lineRule="auto"/>
        <w:ind w:firstLineChars="200" w:firstLine="480"/>
        <w:jc w:val="both"/>
        <w:rPr>
          <w:rFonts w:ascii="Avenir Next LT Pro" w:hAnsi="Avenir Next LT Pro" w:cs="Avenir Next LT Pro"/>
          <w:sz w:val="24"/>
          <w:szCs w:val="24"/>
        </w:rPr>
      </w:pPr>
      <w:r w:rsidRPr="00956326">
        <w:rPr>
          <w:rFonts w:ascii="Avenir Next LT Pro" w:hAnsi="Avenir Next LT Pro" w:hint="eastAsia"/>
          <w:sz w:val="24"/>
          <w:szCs w:val="24"/>
        </w:rPr>
        <w:t>任何一方如对正当程序申诉做出的调查结果和</w:t>
      </w:r>
      <w:r w:rsidR="00F23939">
        <w:rPr>
          <w:rFonts w:ascii="Avenir Next LT Pro" w:hAnsi="Avenir Next LT Pro" w:hint="eastAsia"/>
          <w:sz w:val="24"/>
          <w:szCs w:val="24"/>
        </w:rPr>
        <w:t>决定</w:t>
      </w:r>
      <w:r w:rsidRPr="00956326">
        <w:rPr>
          <w:rFonts w:ascii="Avenir Next LT Pro" w:hAnsi="Avenir Next LT Pro" w:hint="eastAsia"/>
          <w:sz w:val="24"/>
          <w:szCs w:val="24"/>
        </w:rPr>
        <w:t>感到不满，有权依据法案第</w:t>
      </w:r>
      <w:r w:rsidRPr="00956326">
        <w:rPr>
          <w:rFonts w:ascii="Avenir Next LT Pro" w:hAnsi="Avenir Next LT Pro" w:hint="eastAsia"/>
          <w:sz w:val="24"/>
          <w:szCs w:val="24"/>
        </w:rPr>
        <w:t>639(a)(1)</w:t>
      </w:r>
      <w:r w:rsidRPr="00956326">
        <w:rPr>
          <w:rFonts w:ascii="Avenir Next LT Pro" w:hAnsi="Avenir Next LT Pro" w:hint="eastAsia"/>
          <w:sz w:val="24"/>
          <w:szCs w:val="24"/>
        </w:rPr>
        <w:t>条向州法院或联邦法院提起民事诉讼。</w:t>
      </w:r>
    </w:p>
    <w:p w14:paraId="5046DDB1" w14:textId="77777777" w:rsidR="00681F28" w:rsidRPr="00956326" w:rsidRDefault="00681F28" w:rsidP="002E4F27">
      <w:pPr>
        <w:shd w:val="clear" w:color="auto" w:fill="FFFFFF"/>
        <w:spacing w:line="264" w:lineRule="auto"/>
        <w:jc w:val="both"/>
        <w:rPr>
          <w:rFonts w:ascii="Avenir Next LT Pro" w:eastAsia="Avenir Next LT Pro" w:hAnsi="Avenir Next LT Pro" w:cs="Avenir Next LT Pro"/>
          <w:b/>
          <w:sz w:val="24"/>
          <w:szCs w:val="24"/>
        </w:rPr>
      </w:pPr>
    </w:p>
    <w:p w14:paraId="0EAE61C2" w14:textId="77777777" w:rsidR="00681F28" w:rsidRPr="00956326" w:rsidRDefault="00681F28" w:rsidP="002E4F27">
      <w:pPr>
        <w:shd w:val="clear" w:color="auto" w:fill="FFFFFF"/>
        <w:spacing w:line="264" w:lineRule="auto"/>
        <w:jc w:val="both"/>
        <w:rPr>
          <w:rFonts w:ascii="Avenir Next LT Pro" w:eastAsia="Avenir Next LT Pro" w:hAnsi="Avenir Next LT Pro" w:cs="Avenir Next LT Pro"/>
          <w:b/>
          <w:sz w:val="24"/>
          <w:szCs w:val="24"/>
        </w:rPr>
      </w:pPr>
    </w:p>
    <w:p w14:paraId="526AA20F" w14:textId="77777777" w:rsidR="00681F28" w:rsidRPr="00956326" w:rsidRDefault="00681F28" w:rsidP="002E4F27">
      <w:pPr>
        <w:shd w:val="clear" w:color="auto" w:fill="FFFFFF"/>
        <w:spacing w:line="264" w:lineRule="auto"/>
        <w:jc w:val="both"/>
        <w:rPr>
          <w:rFonts w:ascii="Avenir Next LT Pro" w:eastAsia="Avenir Next LT Pro" w:hAnsi="Avenir Next LT Pro" w:cs="Avenir Next LT Pro"/>
          <w:b/>
          <w:sz w:val="24"/>
          <w:szCs w:val="24"/>
        </w:rPr>
      </w:pPr>
    </w:p>
    <w:p w14:paraId="7BA88386" w14:textId="77777777" w:rsidR="00681F28" w:rsidRPr="00956326" w:rsidRDefault="00681F28" w:rsidP="002E4F27">
      <w:pPr>
        <w:shd w:val="clear" w:color="auto" w:fill="FFFFFF"/>
        <w:spacing w:line="264" w:lineRule="auto"/>
        <w:jc w:val="both"/>
        <w:rPr>
          <w:rFonts w:ascii="Avenir Next LT Pro" w:eastAsia="Avenir Next LT Pro" w:hAnsi="Avenir Next LT Pro" w:cs="Avenir Next LT Pro"/>
          <w:b/>
          <w:sz w:val="24"/>
          <w:szCs w:val="24"/>
        </w:rPr>
      </w:pPr>
    </w:p>
    <w:p w14:paraId="0FA63EBE" w14:textId="5FD7FA41" w:rsidR="005C2947" w:rsidRPr="00956326" w:rsidRDefault="005C2947" w:rsidP="002E4F27">
      <w:pPr>
        <w:shd w:val="clear" w:color="auto" w:fill="FFFFFF"/>
        <w:spacing w:line="264" w:lineRule="auto"/>
        <w:jc w:val="both"/>
        <w:rPr>
          <w:rFonts w:ascii="Avenir Next LT Pro" w:hAnsi="Avenir Next LT Pro"/>
          <w:color w:val="242424"/>
          <w:sz w:val="24"/>
          <w:szCs w:val="24"/>
        </w:rPr>
      </w:pPr>
      <w:r w:rsidRPr="00956326">
        <w:rPr>
          <w:rFonts w:ascii="Avenir Next LT Pro" w:hAnsi="Avenir Next LT Pro" w:hint="eastAsia"/>
          <w:b/>
          <w:sz w:val="24"/>
          <w:szCs w:val="24"/>
        </w:rPr>
        <w:t>联系方式</w:t>
      </w:r>
    </w:p>
    <w:p w14:paraId="77C1B33F" w14:textId="186601EA" w:rsidR="005C2947" w:rsidRPr="00956326" w:rsidRDefault="0051536C" w:rsidP="002E4F27">
      <w:pPr>
        <w:spacing w:line="264" w:lineRule="auto"/>
        <w:ind w:firstLineChars="200" w:firstLine="480"/>
        <w:jc w:val="both"/>
        <w:rPr>
          <w:rFonts w:ascii="Avenir Next LT Pro" w:hAnsi="Avenir Next LT Pro" w:cs="Avenir Next LT Pro"/>
          <w:noProof/>
          <w:sz w:val="24"/>
          <w:szCs w:val="24"/>
        </w:rPr>
      </w:pPr>
      <w:r w:rsidRPr="00956326">
        <w:rPr>
          <w:rFonts w:hint="eastAsia"/>
          <w:sz w:val="24"/>
          <w:szCs w:val="24"/>
        </w:rPr>
        <w:t>如您对家庭权利、早期干预操作标准，或提交申诉、申请调解或正当程序听证会的方式有任何疑问，请联系您的服务协调员、计划主任或早期干预部门，或访问我们的网站（</w:t>
      </w:r>
      <w:hyperlink r:id="rId88">
        <w:r w:rsidRPr="00956326">
          <w:rPr>
            <w:rStyle w:val="Hyperlink"/>
            <w:rFonts w:ascii="Avenir Next LT Pro" w:hAnsi="Avenir Next LT Pro" w:hint="eastAsia"/>
            <w:sz w:val="24"/>
            <w:szCs w:val="24"/>
          </w:rPr>
          <w:t>https://www.mass.gov/orgs/early-intervention-division</w:t>
        </w:r>
      </w:hyperlink>
      <w:r w:rsidRPr="00956326">
        <w:rPr>
          <w:rFonts w:hint="eastAsia"/>
          <w:sz w:val="24"/>
          <w:szCs w:val="24"/>
        </w:rPr>
        <w:t>）获取信息。</w:t>
      </w:r>
    </w:p>
    <w:p w14:paraId="21861324" w14:textId="77777777" w:rsidR="005C2947" w:rsidRPr="00956326" w:rsidRDefault="005C2947" w:rsidP="002E4F27">
      <w:pPr>
        <w:spacing w:line="264" w:lineRule="auto"/>
        <w:jc w:val="both"/>
        <w:rPr>
          <w:rFonts w:ascii="Avenir Next LT Pro" w:eastAsia="Avenir Next LT Pro" w:hAnsi="Avenir Next LT Pro" w:cs="Avenir Next LT Pro"/>
          <w:sz w:val="24"/>
          <w:szCs w:val="24"/>
        </w:rPr>
      </w:pPr>
    </w:p>
    <w:p w14:paraId="35955F24" w14:textId="77777777" w:rsidR="00A53329" w:rsidRPr="00956326" w:rsidRDefault="00A53329" w:rsidP="002E4F27">
      <w:pPr>
        <w:spacing w:line="264" w:lineRule="auto"/>
        <w:jc w:val="both"/>
        <w:rPr>
          <w:rFonts w:ascii="Avenir Next LT Pro" w:eastAsia="Avenir Next LT Pro" w:hAnsi="Avenir Next LT Pro" w:cs="Avenir Next LT Pro"/>
          <w:noProof/>
          <w:sz w:val="24"/>
          <w:szCs w:val="24"/>
        </w:rPr>
      </w:pPr>
    </w:p>
    <w:p w14:paraId="4E3BD824" w14:textId="77777777" w:rsidR="00613813" w:rsidRPr="00956326" w:rsidRDefault="00613813" w:rsidP="002E4F27">
      <w:pPr>
        <w:spacing w:line="264" w:lineRule="auto"/>
        <w:ind w:firstLineChars="200" w:firstLine="480"/>
        <w:jc w:val="both"/>
        <w:rPr>
          <w:rFonts w:ascii="Avenir Next LT Pro" w:hAnsi="Avenir Next LT Pro" w:cs="Avenir Next LT Pro"/>
          <w:noProof/>
          <w:sz w:val="24"/>
          <w:szCs w:val="24"/>
        </w:rPr>
      </w:pPr>
      <w:r w:rsidRPr="00956326">
        <w:rPr>
          <w:rFonts w:ascii="Avenir Next LT Pro" w:hAnsi="Avenir Next LT Pro" w:hint="eastAsia"/>
          <w:sz w:val="24"/>
          <w:szCs w:val="24"/>
        </w:rPr>
        <w:t xml:space="preserve">Early Intervention Division </w:t>
      </w:r>
    </w:p>
    <w:p w14:paraId="1E88AC57" w14:textId="455E5050" w:rsidR="00613813" w:rsidRPr="00956326" w:rsidRDefault="00613813" w:rsidP="002E4F27">
      <w:pPr>
        <w:spacing w:line="264" w:lineRule="auto"/>
        <w:ind w:firstLineChars="200" w:firstLine="480"/>
        <w:jc w:val="both"/>
        <w:rPr>
          <w:rFonts w:ascii="Avenir Next LT Pro" w:hAnsi="Avenir Next LT Pro" w:cs="Avenir Next LT Pro"/>
          <w:noProof/>
          <w:sz w:val="24"/>
          <w:szCs w:val="24"/>
        </w:rPr>
      </w:pPr>
      <w:r w:rsidRPr="00956326">
        <w:rPr>
          <w:rFonts w:ascii="Avenir Next LT Pro" w:hAnsi="Avenir Next LT Pro" w:hint="eastAsia"/>
          <w:sz w:val="24"/>
          <w:szCs w:val="24"/>
        </w:rPr>
        <w:t>c/o Dispute Resolution</w:t>
      </w:r>
    </w:p>
    <w:p w14:paraId="697EE6C8" w14:textId="77777777" w:rsidR="00613813" w:rsidRPr="00956326" w:rsidRDefault="00613813" w:rsidP="002E4F27">
      <w:pPr>
        <w:spacing w:line="264" w:lineRule="auto"/>
        <w:ind w:firstLineChars="200" w:firstLine="480"/>
        <w:jc w:val="both"/>
        <w:rPr>
          <w:rFonts w:ascii="Avenir Next LT Pro" w:hAnsi="Avenir Next LT Pro" w:cs="Avenir Next LT Pro"/>
          <w:noProof/>
          <w:sz w:val="24"/>
          <w:szCs w:val="24"/>
        </w:rPr>
      </w:pPr>
      <w:r w:rsidRPr="00956326">
        <w:rPr>
          <w:rFonts w:ascii="Avenir Next LT Pro" w:hAnsi="Avenir Next LT Pro" w:hint="eastAsia"/>
          <w:sz w:val="24"/>
          <w:szCs w:val="24"/>
        </w:rPr>
        <w:t xml:space="preserve">250 Washington Street, 5th Floor, </w:t>
      </w:r>
    </w:p>
    <w:p w14:paraId="5C645499" w14:textId="68DFB711" w:rsidR="00A53329" w:rsidRPr="00956326" w:rsidRDefault="00613813" w:rsidP="002E4F27">
      <w:pPr>
        <w:spacing w:line="264" w:lineRule="auto"/>
        <w:ind w:firstLineChars="200" w:firstLine="480"/>
        <w:jc w:val="both"/>
        <w:rPr>
          <w:rFonts w:ascii="Avenir Next LT Pro" w:hAnsi="Avenir Next LT Pro" w:cs="Avenir Next LT Pro"/>
          <w:noProof/>
          <w:sz w:val="24"/>
          <w:szCs w:val="24"/>
        </w:rPr>
      </w:pPr>
      <w:r w:rsidRPr="00956326">
        <w:rPr>
          <w:rFonts w:ascii="Avenir Next LT Pro" w:hAnsi="Avenir Next LT Pro" w:hint="eastAsia"/>
          <w:sz w:val="24"/>
          <w:szCs w:val="24"/>
        </w:rPr>
        <w:t>Boston, MA 02108</w:t>
      </w:r>
    </w:p>
    <w:p w14:paraId="2F9900E7" w14:textId="0824D92E" w:rsidR="005C2947" w:rsidRPr="00956326" w:rsidRDefault="005C2947" w:rsidP="002E4F27">
      <w:pPr>
        <w:spacing w:line="264" w:lineRule="auto"/>
        <w:ind w:firstLineChars="200" w:firstLine="480"/>
        <w:jc w:val="both"/>
        <w:rPr>
          <w:rFonts w:ascii="Avenir Next LT Pro" w:hAnsi="Avenir Next LT Pro" w:cs="Avenir Next LT Pro"/>
          <w:noProof/>
          <w:sz w:val="24"/>
          <w:szCs w:val="24"/>
        </w:rPr>
      </w:pPr>
      <w:r w:rsidRPr="00956326">
        <w:rPr>
          <w:rFonts w:ascii="Avenir Next LT Pro" w:hAnsi="Avenir Next LT Pro" w:hint="eastAsia"/>
          <w:sz w:val="24"/>
          <w:szCs w:val="24"/>
        </w:rPr>
        <w:t>Email</w:t>
      </w:r>
      <w:r w:rsidRPr="00956326">
        <w:rPr>
          <w:rFonts w:ascii="Avenir Next LT Pro" w:hAnsi="Avenir Next LT Pro" w:hint="eastAsia"/>
          <w:sz w:val="24"/>
          <w:szCs w:val="24"/>
        </w:rPr>
        <w:t>：</w:t>
      </w:r>
      <w:hyperlink r:id="rId89">
        <w:r w:rsidRPr="00956326">
          <w:rPr>
            <w:rStyle w:val="Hyperlink"/>
            <w:rFonts w:ascii="Avenir Next LT Pro" w:hAnsi="Avenir Next LT Pro" w:hint="eastAsia"/>
            <w:sz w:val="24"/>
            <w:szCs w:val="24"/>
          </w:rPr>
          <w:t>EIDisputeResolution@mass.gov</w:t>
        </w:r>
      </w:hyperlink>
    </w:p>
    <w:p w14:paraId="1BC479EF" w14:textId="1D27D8A3" w:rsidR="005C2947" w:rsidRPr="00956326" w:rsidRDefault="005C2947" w:rsidP="002E4F27">
      <w:pPr>
        <w:spacing w:line="264" w:lineRule="auto"/>
        <w:ind w:firstLineChars="200" w:firstLine="480"/>
        <w:jc w:val="both"/>
        <w:rPr>
          <w:rFonts w:ascii="Avenir Next LT Pro" w:hAnsi="Avenir Next LT Pro" w:cs="Avenir Next LT Pro"/>
          <w:noProof/>
          <w:sz w:val="24"/>
          <w:szCs w:val="24"/>
        </w:rPr>
      </w:pPr>
      <w:r w:rsidRPr="00956326">
        <w:rPr>
          <w:rFonts w:ascii="Avenir Next LT Pro" w:hAnsi="Avenir Next LT Pro" w:hint="eastAsia"/>
          <w:sz w:val="24"/>
          <w:szCs w:val="24"/>
        </w:rPr>
        <w:t>传真：</w:t>
      </w:r>
      <w:r w:rsidRPr="00956326">
        <w:rPr>
          <w:rFonts w:ascii="Avenir Next LT Pro" w:hAnsi="Avenir Next LT Pro" w:hint="eastAsia"/>
          <w:sz w:val="24"/>
          <w:szCs w:val="24"/>
        </w:rPr>
        <w:t>(857)-323-8350</w:t>
      </w:r>
    </w:p>
    <w:p w14:paraId="70F12A45" w14:textId="731CE99A" w:rsidR="00476EC8" w:rsidRPr="00956326" w:rsidRDefault="005C2947" w:rsidP="002E4F27">
      <w:pPr>
        <w:spacing w:line="264" w:lineRule="auto"/>
        <w:ind w:firstLineChars="200" w:firstLine="480"/>
        <w:jc w:val="both"/>
        <w:rPr>
          <w:rFonts w:ascii="Avenir Next LT Pro" w:hAnsi="Avenir Next LT Pro" w:cs="Avenir Next LT Pro"/>
          <w:noProof/>
          <w:sz w:val="24"/>
          <w:szCs w:val="24"/>
        </w:rPr>
      </w:pPr>
      <w:r w:rsidRPr="00956326">
        <w:rPr>
          <w:rFonts w:ascii="Avenir Next LT Pro" w:hAnsi="Avenir Next LT Pro" w:hint="eastAsia"/>
          <w:sz w:val="24"/>
          <w:szCs w:val="24"/>
        </w:rPr>
        <w:t>电话：</w:t>
      </w:r>
      <w:r w:rsidRPr="00956326">
        <w:rPr>
          <w:rFonts w:ascii="Avenir Next LT Pro" w:hAnsi="Avenir Next LT Pro" w:hint="eastAsia"/>
          <w:sz w:val="24"/>
          <w:szCs w:val="24"/>
        </w:rPr>
        <w:t>(508)</w:t>
      </w:r>
      <w:r w:rsidR="005C344B" w:rsidRPr="00956326">
        <w:rPr>
          <w:rFonts w:ascii="Avenir Next LT Pro" w:hAnsi="Avenir Next LT Pro" w:hint="eastAsia"/>
          <w:sz w:val="24"/>
          <w:szCs w:val="24"/>
        </w:rPr>
        <w:t xml:space="preserve"> </w:t>
      </w:r>
      <w:r w:rsidRPr="00956326">
        <w:rPr>
          <w:rFonts w:ascii="Avenir Next LT Pro" w:hAnsi="Avenir Next LT Pro" w:hint="eastAsia"/>
          <w:sz w:val="24"/>
          <w:szCs w:val="24"/>
        </w:rPr>
        <w:t xml:space="preserve">454-2007 </w:t>
      </w:r>
    </w:p>
    <w:p w14:paraId="0700C2AC" w14:textId="3C8DBECD" w:rsidR="4E9F895A" w:rsidRPr="00956326" w:rsidRDefault="00CE0548" w:rsidP="002E4F27">
      <w:pPr>
        <w:spacing w:line="264" w:lineRule="auto"/>
        <w:jc w:val="both"/>
        <w:rPr>
          <w:rFonts w:ascii="Avenir Next LT Pro" w:hAnsi="Avenir Next LT Pro" w:cs="Avenir Next LT Pro"/>
          <w:noProof/>
          <w:sz w:val="24"/>
          <w:szCs w:val="24"/>
        </w:rPr>
      </w:pPr>
      <w:r w:rsidRPr="00956326">
        <w:rPr>
          <w:rFonts w:ascii="Avenir Next LT Pro" w:hAnsi="Avenir Next LT Pro" w:hint="eastAsia"/>
          <w:sz w:val="24"/>
          <w:szCs w:val="24"/>
        </w:rPr>
        <w:t xml:space="preserve"> </w:t>
      </w:r>
    </w:p>
    <w:sectPr w:rsidR="4E9F895A" w:rsidRPr="00956326" w:rsidSect="00DF4B74">
      <w:headerReference w:type="even" r:id="rId90"/>
      <w:headerReference w:type="default" r:id="rId91"/>
      <w:footerReference w:type="even" r:id="rId92"/>
      <w:footerReference w:type="default" r:id="rId93"/>
      <w:headerReference w:type="first" r:id="rId94"/>
      <w:footerReference w:type="first" r:id="rId95"/>
      <w:pgSz w:w="12240" w:h="15840"/>
      <w:pgMar w:top="1440" w:right="1440" w:bottom="1440" w:left="1440"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1A78F" w14:textId="77777777" w:rsidR="00D53E31" w:rsidRDefault="00D53E31" w:rsidP="00DE0F0A">
      <w:r>
        <w:separator/>
      </w:r>
    </w:p>
  </w:endnote>
  <w:endnote w:type="continuationSeparator" w:id="0">
    <w:p w14:paraId="6BC6011C" w14:textId="77777777" w:rsidR="00D53E31" w:rsidRDefault="00D53E31" w:rsidP="00DE0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altName w:val="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B39A8" w14:textId="77777777" w:rsidR="00563A94" w:rsidRDefault="00563A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9F75" w14:textId="17E29D51" w:rsidR="00DE0F0A" w:rsidRPr="005673A7" w:rsidRDefault="005673A7" w:rsidP="38E38E21">
    <w:pPr>
      <w:pStyle w:val="Footer"/>
      <w:tabs>
        <w:tab w:val="clear" w:pos="4680"/>
        <w:tab w:val="clear" w:pos="9360"/>
        <w:tab w:val="left" w:pos="2628"/>
        <w:tab w:val="center" w:pos="5400"/>
        <w:tab w:val="right" w:pos="10800"/>
      </w:tabs>
      <w:rPr>
        <w:rFonts w:ascii="Avenir Next LT Pro" w:hAnsi="Avenir Next LT Pro"/>
        <w:i/>
        <w:iCs/>
      </w:rPr>
    </w:pPr>
    <w:r>
      <w:rPr>
        <w:rFonts w:hint="eastAsia"/>
      </w:rPr>
      <w:tab/>
    </w:r>
    <w:r>
      <w:rPr>
        <w:rFonts w:hint="eastAsia"/>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EFF2D" w14:textId="609D4B52" w:rsidR="005043AE" w:rsidRPr="00A76BCA" w:rsidRDefault="005043AE" w:rsidP="005043AE">
    <w:pPr>
      <w:pStyle w:val="Footer"/>
      <w:rPr>
        <w:noProof/>
      </w:rPr>
    </w:pPr>
    <w:r>
      <w:rPr>
        <w:rFonts w:ascii="Avenir Next LT Pro" w:hAnsi="Avenir Next LT Pro" w:hint="eastAsia"/>
        <w:i/>
        <w:sz w:val="18"/>
      </w:rPr>
      <w:t>本文件作为《残疾人教育法案》（</w:t>
    </w:r>
    <w:r>
      <w:rPr>
        <w:rFonts w:ascii="Avenir Next LT Pro" w:hAnsi="Avenir Next LT Pro" w:hint="eastAsia"/>
        <w:i/>
        <w:sz w:val="18"/>
      </w:rPr>
      <w:t>IDEA</w:t>
    </w:r>
    <w:r>
      <w:rPr>
        <w:rFonts w:ascii="Avenir Next LT Pro" w:hAnsi="Avenir Next LT Pro" w:hint="eastAsia"/>
        <w:i/>
        <w:sz w:val="18"/>
      </w:rPr>
      <w:t>）</w:t>
    </w:r>
    <w:r>
      <w:rPr>
        <w:rFonts w:ascii="Avenir Next LT Pro" w:hAnsi="Avenir Next LT Pro" w:hint="eastAsia"/>
        <w:i/>
        <w:sz w:val="18"/>
      </w:rPr>
      <w:t>C</w:t>
    </w:r>
    <w:r>
      <w:rPr>
        <w:rFonts w:ascii="Avenir Next LT Pro" w:hAnsi="Avenir Next LT Pro" w:hint="eastAsia"/>
        <w:i/>
        <w:sz w:val="18"/>
      </w:rPr>
      <w:t>部分（《联邦法规法典》（</w:t>
    </w:r>
    <w:r>
      <w:rPr>
        <w:rFonts w:ascii="Avenir Next LT Pro" w:hAnsi="Avenir Next LT Pro" w:hint="eastAsia"/>
        <w:i/>
        <w:sz w:val="18"/>
      </w:rPr>
      <w:t>CFR</w:t>
    </w:r>
    <w:r>
      <w:rPr>
        <w:rFonts w:ascii="Avenir Next LT Pro" w:hAnsi="Avenir Next LT Pro" w:hint="eastAsia"/>
        <w:i/>
        <w:sz w:val="18"/>
      </w:rPr>
      <w:t>）第</w:t>
    </w:r>
    <w:r>
      <w:rPr>
        <w:rFonts w:ascii="Avenir Next LT Pro" w:hAnsi="Avenir Next LT Pro" w:hint="eastAsia"/>
        <w:i/>
        <w:sz w:val="18"/>
      </w:rPr>
      <w:t>34</w:t>
    </w:r>
    <w:r>
      <w:rPr>
        <w:rFonts w:ascii="Avenir Next LT Pro" w:hAnsi="Avenir Next LT Pro" w:hint="eastAsia"/>
        <w:i/>
        <w:sz w:val="18"/>
      </w:rPr>
      <w:t>编第</w:t>
    </w:r>
    <w:r>
      <w:rPr>
        <w:rFonts w:ascii="Avenir Next LT Pro" w:hAnsi="Avenir Next LT Pro" w:hint="eastAsia"/>
        <w:i/>
        <w:sz w:val="18"/>
      </w:rPr>
      <w:t>303.421</w:t>
    </w:r>
    <w:r>
      <w:rPr>
        <w:rFonts w:ascii="Avenir Next LT Pro" w:hAnsi="Avenir Next LT Pro" w:hint="eastAsia"/>
        <w:i/>
        <w:sz w:val="18"/>
      </w:rPr>
      <w:t>条）规定的程序保障通知。更新于</w:t>
    </w:r>
    <w:r>
      <w:rPr>
        <w:rFonts w:ascii="Avenir Next LT Pro" w:hAnsi="Avenir Next LT Pro" w:hint="eastAsia"/>
        <w:i/>
        <w:sz w:val="18"/>
      </w:rPr>
      <w:t>2026</w:t>
    </w:r>
    <w:r>
      <w:rPr>
        <w:rFonts w:ascii="Avenir Next LT Pro" w:hAnsi="Avenir Next LT Pro" w:hint="eastAsia"/>
        <w:i/>
        <w:sz w:val="18"/>
      </w:rPr>
      <w:t>年</w:t>
    </w:r>
    <w:r w:rsidR="00563A94">
      <w:rPr>
        <w:rFonts w:ascii="Avenir Next LT Pro" w:hAnsi="Avenir Next LT Pro"/>
        <w:i/>
        <w:sz w:val="18"/>
      </w:rPr>
      <w:t>7</w:t>
    </w:r>
    <w:r>
      <w:rPr>
        <w:rFonts w:ascii="Avenir Next LT Pro" w:hAnsi="Avenir Next LT Pro" w:hint="eastAsia"/>
        <w:i/>
        <w:sz w:val="18"/>
      </w:rPr>
      <w:t>月。本文件取代并废止所有先前版本。</w:t>
    </w:r>
  </w:p>
  <w:p w14:paraId="3DE2C13A" w14:textId="4F57D8AD" w:rsidR="4E9F895A" w:rsidRPr="005043AE" w:rsidRDefault="4E9F895A" w:rsidP="4E9F895A">
    <w:pPr>
      <w:pStyle w:val="Footer"/>
      <w:rPr>
        <w:rFonts w:ascii="Avenir Next LT Pro" w:hAnsi="Avenir Next LT Pro"/>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A6A9E" w14:textId="77777777" w:rsidR="00D53E31" w:rsidRDefault="00D53E31" w:rsidP="00DE0F0A">
      <w:r>
        <w:separator/>
      </w:r>
    </w:p>
  </w:footnote>
  <w:footnote w:type="continuationSeparator" w:id="0">
    <w:p w14:paraId="14451463" w14:textId="77777777" w:rsidR="00D53E31" w:rsidRDefault="00D53E31" w:rsidP="00DE0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ACEE" w14:textId="30184665" w:rsidR="000B69B1" w:rsidRDefault="00000000">
    <w:pPr>
      <w:pStyle w:val="Header"/>
    </w:pPr>
    <w:r>
      <w:pict w14:anchorId="6C9520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8771172" o:spid="_x0000_s1029" type="#_x0000_t136" style="position:absolute;margin-left:0;margin-top:0;width:471.3pt;height:188.5pt;rotation:315;z-index:-251658752;mso-position-horizontal:center;mso-position-horizontal-relative:margin;mso-position-vertical:center;mso-position-vertical-relative:margin" o:allowincell="f" fillcolor="#dbe5f1 [660]" stroked="f">
          <v:fill opacity=".5"/>
          <v:textpath style="font-family:&quot;Aptos Black&quot;;font-size:1pt" string="草案"/>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E9F895A" w14:paraId="31AF7539" w14:textId="77777777" w:rsidTr="4E9F895A">
      <w:trPr>
        <w:trHeight w:val="300"/>
      </w:trPr>
      <w:tc>
        <w:tcPr>
          <w:tcW w:w="3120" w:type="dxa"/>
        </w:tcPr>
        <w:p w14:paraId="077DB628" w14:textId="48FDA226" w:rsidR="4E9F895A" w:rsidRDefault="4E9F895A" w:rsidP="4E9F895A">
          <w:pPr>
            <w:pStyle w:val="Header"/>
            <w:ind w:left="-115"/>
          </w:pPr>
        </w:p>
      </w:tc>
      <w:tc>
        <w:tcPr>
          <w:tcW w:w="3120" w:type="dxa"/>
        </w:tcPr>
        <w:p w14:paraId="7BBFF959" w14:textId="2AF5FE82" w:rsidR="4E9F895A" w:rsidRDefault="4E9F895A" w:rsidP="4E9F895A">
          <w:pPr>
            <w:pStyle w:val="Header"/>
            <w:jc w:val="center"/>
          </w:pPr>
        </w:p>
      </w:tc>
      <w:tc>
        <w:tcPr>
          <w:tcW w:w="3120" w:type="dxa"/>
        </w:tcPr>
        <w:p w14:paraId="1B11DF34" w14:textId="73773CF3" w:rsidR="4E9F895A" w:rsidRDefault="4E9F895A" w:rsidP="4E9F895A">
          <w:pPr>
            <w:pStyle w:val="Header"/>
            <w:ind w:right="-115"/>
            <w:jc w:val="right"/>
          </w:pPr>
        </w:p>
      </w:tc>
    </w:tr>
  </w:tbl>
  <w:p w14:paraId="315BEF6A" w14:textId="54EE18E1" w:rsidR="4E9F895A" w:rsidRDefault="4E9F895A" w:rsidP="4E9F89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D16950" w14:paraId="029182E9" w14:textId="77777777" w:rsidTr="14B04962">
      <w:trPr>
        <w:trHeight w:val="300"/>
      </w:trPr>
      <w:tc>
        <w:tcPr>
          <w:tcW w:w="3120" w:type="dxa"/>
        </w:tcPr>
        <w:p w14:paraId="2C2403A0" w14:textId="48C02642" w:rsidR="14B04962" w:rsidRDefault="14B04962" w:rsidP="14B04962">
          <w:pPr>
            <w:pStyle w:val="Header"/>
            <w:ind w:left="-115"/>
          </w:pPr>
        </w:p>
      </w:tc>
      <w:tc>
        <w:tcPr>
          <w:tcW w:w="3120" w:type="dxa"/>
        </w:tcPr>
        <w:p w14:paraId="2B142744" w14:textId="0E084AEA" w:rsidR="14B04962" w:rsidRDefault="14B04962" w:rsidP="14B04962">
          <w:pPr>
            <w:pStyle w:val="Header"/>
            <w:jc w:val="center"/>
          </w:pPr>
        </w:p>
      </w:tc>
      <w:tc>
        <w:tcPr>
          <w:tcW w:w="3120" w:type="dxa"/>
        </w:tcPr>
        <w:p w14:paraId="3451E34E" w14:textId="5A73F306" w:rsidR="14B04962" w:rsidRDefault="14B04962" w:rsidP="14B04962">
          <w:pPr>
            <w:pStyle w:val="Header"/>
            <w:ind w:right="-115"/>
            <w:jc w:val="right"/>
          </w:pPr>
        </w:p>
      </w:tc>
    </w:tr>
  </w:tbl>
  <w:p w14:paraId="603425FC" w14:textId="019B8FD0" w:rsidR="005673A7" w:rsidRDefault="00567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6B0"/>
    <w:multiLevelType w:val="hybridMultilevel"/>
    <w:tmpl w:val="FC38A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A6CCA"/>
    <w:multiLevelType w:val="hybridMultilevel"/>
    <w:tmpl w:val="80AAA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0008A"/>
    <w:multiLevelType w:val="hybridMultilevel"/>
    <w:tmpl w:val="DB9EDA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48685F"/>
    <w:multiLevelType w:val="hybridMultilevel"/>
    <w:tmpl w:val="C6507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EA1CD1"/>
    <w:multiLevelType w:val="hybridMultilevel"/>
    <w:tmpl w:val="4AF27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CC2CB8"/>
    <w:multiLevelType w:val="hybridMultilevel"/>
    <w:tmpl w:val="A8821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3E2626"/>
    <w:multiLevelType w:val="hybridMultilevel"/>
    <w:tmpl w:val="87BA6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C46F55"/>
    <w:multiLevelType w:val="hybridMultilevel"/>
    <w:tmpl w:val="D8CC8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281458"/>
    <w:multiLevelType w:val="hybridMultilevel"/>
    <w:tmpl w:val="66CCF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A968FF"/>
    <w:multiLevelType w:val="hybridMultilevel"/>
    <w:tmpl w:val="8C484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F63139"/>
    <w:multiLevelType w:val="hybridMultilevel"/>
    <w:tmpl w:val="3B1C1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933352"/>
    <w:multiLevelType w:val="hybridMultilevel"/>
    <w:tmpl w:val="20829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15433B"/>
    <w:multiLevelType w:val="hybridMultilevel"/>
    <w:tmpl w:val="C58C1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426FF9"/>
    <w:multiLevelType w:val="hybridMultilevel"/>
    <w:tmpl w:val="C5584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6239665">
    <w:abstractNumId w:val="5"/>
  </w:num>
  <w:num w:numId="2" w16cid:durableId="1202748816">
    <w:abstractNumId w:val="12"/>
  </w:num>
  <w:num w:numId="3" w16cid:durableId="854810925">
    <w:abstractNumId w:val="7"/>
  </w:num>
  <w:num w:numId="4" w16cid:durableId="1459108066">
    <w:abstractNumId w:val="0"/>
  </w:num>
  <w:num w:numId="5" w16cid:durableId="762380366">
    <w:abstractNumId w:val="10"/>
  </w:num>
  <w:num w:numId="6" w16cid:durableId="931662408">
    <w:abstractNumId w:val="3"/>
  </w:num>
  <w:num w:numId="7" w16cid:durableId="1402018851">
    <w:abstractNumId w:val="6"/>
  </w:num>
  <w:num w:numId="8" w16cid:durableId="1462377652">
    <w:abstractNumId w:val="8"/>
  </w:num>
  <w:num w:numId="9" w16cid:durableId="1191607217">
    <w:abstractNumId w:val="2"/>
  </w:num>
  <w:num w:numId="10" w16cid:durableId="882442851">
    <w:abstractNumId w:val="11"/>
  </w:num>
  <w:num w:numId="11" w16cid:durableId="215702032">
    <w:abstractNumId w:val="13"/>
  </w:num>
  <w:num w:numId="12" w16cid:durableId="621572692">
    <w:abstractNumId w:val="9"/>
  </w:num>
  <w:num w:numId="13" w16cid:durableId="2132359475">
    <w:abstractNumId w:val="1"/>
  </w:num>
  <w:num w:numId="14" w16cid:durableId="1749420766">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bordersDoNotSurroundHeader/>
  <w:bordersDoNotSurroundFooter/>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AE9"/>
    <w:rsid w:val="000003DA"/>
    <w:rsid w:val="00001AA5"/>
    <w:rsid w:val="0000276E"/>
    <w:rsid w:val="000055F3"/>
    <w:rsid w:val="000071F5"/>
    <w:rsid w:val="000104C4"/>
    <w:rsid w:val="00013588"/>
    <w:rsid w:val="000179F0"/>
    <w:rsid w:val="00021F76"/>
    <w:rsid w:val="000221D1"/>
    <w:rsid w:val="000223EE"/>
    <w:rsid w:val="00027AF0"/>
    <w:rsid w:val="00030214"/>
    <w:rsid w:val="000302D9"/>
    <w:rsid w:val="00031BC4"/>
    <w:rsid w:val="0003610F"/>
    <w:rsid w:val="00036E6B"/>
    <w:rsid w:val="00037C0A"/>
    <w:rsid w:val="00040189"/>
    <w:rsid w:val="00043EE5"/>
    <w:rsid w:val="00047B36"/>
    <w:rsid w:val="00051B3D"/>
    <w:rsid w:val="00051FA0"/>
    <w:rsid w:val="00054655"/>
    <w:rsid w:val="00054DE7"/>
    <w:rsid w:val="00055D65"/>
    <w:rsid w:val="00060AB1"/>
    <w:rsid w:val="0006141F"/>
    <w:rsid w:val="00061BF4"/>
    <w:rsid w:val="00070EA3"/>
    <w:rsid w:val="000715E4"/>
    <w:rsid w:val="000724C0"/>
    <w:rsid w:val="0007271C"/>
    <w:rsid w:val="00073019"/>
    <w:rsid w:val="00074B1A"/>
    <w:rsid w:val="00074B2F"/>
    <w:rsid w:val="00081A59"/>
    <w:rsid w:val="0008745A"/>
    <w:rsid w:val="00095F03"/>
    <w:rsid w:val="0009729E"/>
    <w:rsid w:val="000972DF"/>
    <w:rsid w:val="000A0374"/>
    <w:rsid w:val="000A0DEB"/>
    <w:rsid w:val="000A2023"/>
    <w:rsid w:val="000A41DE"/>
    <w:rsid w:val="000A5EA1"/>
    <w:rsid w:val="000A6951"/>
    <w:rsid w:val="000A790F"/>
    <w:rsid w:val="000B1E45"/>
    <w:rsid w:val="000B3CD1"/>
    <w:rsid w:val="000B43A0"/>
    <w:rsid w:val="000B6345"/>
    <w:rsid w:val="000B69B1"/>
    <w:rsid w:val="000B6CE9"/>
    <w:rsid w:val="000C507C"/>
    <w:rsid w:val="000C6A48"/>
    <w:rsid w:val="000C7D93"/>
    <w:rsid w:val="000D0C1C"/>
    <w:rsid w:val="000D0C83"/>
    <w:rsid w:val="000D16EC"/>
    <w:rsid w:val="000D32A5"/>
    <w:rsid w:val="000D3F8C"/>
    <w:rsid w:val="000D6577"/>
    <w:rsid w:val="000D7C0A"/>
    <w:rsid w:val="000D7F55"/>
    <w:rsid w:val="000E0ABC"/>
    <w:rsid w:val="000E15F7"/>
    <w:rsid w:val="000E2D4B"/>
    <w:rsid w:val="000E348F"/>
    <w:rsid w:val="000E4FFB"/>
    <w:rsid w:val="000E55BF"/>
    <w:rsid w:val="000E7773"/>
    <w:rsid w:val="000F0673"/>
    <w:rsid w:val="000F2012"/>
    <w:rsid w:val="00101243"/>
    <w:rsid w:val="001055F6"/>
    <w:rsid w:val="00107C82"/>
    <w:rsid w:val="00111D1B"/>
    <w:rsid w:val="00113036"/>
    <w:rsid w:val="0011314D"/>
    <w:rsid w:val="00113C65"/>
    <w:rsid w:val="00113CAA"/>
    <w:rsid w:val="00114723"/>
    <w:rsid w:val="001166A2"/>
    <w:rsid w:val="00116B6B"/>
    <w:rsid w:val="001178D5"/>
    <w:rsid w:val="001225E4"/>
    <w:rsid w:val="0012348D"/>
    <w:rsid w:val="00124226"/>
    <w:rsid w:val="001269E6"/>
    <w:rsid w:val="00130107"/>
    <w:rsid w:val="00131819"/>
    <w:rsid w:val="00132B46"/>
    <w:rsid w:val="00133785"/>
    <w:rsid w:val="00134727"/>
    <w:rsid w:val="00136CA1"/>
    <w:rsid w:val="00136D63"/>
    <w:rsid w:val="00142ABC"/>
    <w:rsid w:val="00146132"/>
    <w:rsid w:val="00147D94"/>
    <w:rsid w:val="0015011D"/>
    <w:rsid w:val="00155601"/>
    <w:rsid w:val="001567F4"/>
    <w:rsid w:val="00157C0B"/>
    <w:rsid w:val="00157E37"/>
    <w:rsid w:val="00164748"/>
    <w:rsid w:val="0016507D"/>
    <w:rsid w:val="00166CBA"/>
    <w:rsid w:val="00167214"/>
    <w:rsid w:val="0017413C"/>
    <w:rsid w:val="00187DCB"/>
    <w:rsid w:val="0019154D"/>
    <w:rsid w:val="00191806"/>
    <w:rsid w:val="00193B6A"/>
    <w:rsid w:val="001953F0"/>
    <w:rsid w:val="001A050D"/>
    <w:rsid w:val="001A06F0"/>
    <w:rsid w:val="001A4A16"/>
    <w:rsid w:val="001A6F8C"/>
    <w:rsid w:val="001A7A9F"/>
    <w:rsid w:val="001B1E37"/>
    <w:rsid w:val="001B3898"/>
    <w:rsid w:val="001B55A7"/>
    <w:rsid w:val="001B61C5"/>
    <w:rsid w:val="001B6397"/>
    <w:rsid w:val="001C2F50"/>
    <w:rsid w:val="001C51DE"/>
    <w:rsid w:val="001C6303"/>
    <w:rsid w:val="001D02C1"/>
    <w:rsid w:val="001D34D5"/>
    <w:rsid w:val="001D5083"/>
    <w:rsid w:val="001D559B"/>
    <w:rsid w:val="001D64F9"/>
    <w:rsid w:val="001D748C"/>
    <w:rsid w:val="001E4E15"/>
    <w:rsid w:val="001E544E"/>
    <w:rsid w:val="001F07A1"/>
    <w:rsid w:val="001F1794"/>
    <w:rsid w:val="001F1AD0"/>
    <w:rsid w:val="001F392A"/>
    <w:rsid w:val="001F4ACD"/>
    <w:rsid w:val="001F67DD"/>
    <w:rsid w:val="001F7A14"/>
    <w:rsid w:val="00202DA7"/>
    <w:rsid w:val="0020318B"/>
    <w:rsid w:val="002035CE"/>
    <w:rsid w:val="00210497"/>
    <w:rsid w:val="00212B19"/>
    <w:rsid w:val="00213392"/>
    <w:rsid w:val="002148C7"/>
    <w:rsid w:val="00216E90"/>
    <w:rsid w:val="00222872"/>
    <w:rsid w:val="00224FF7"/>
    <w:rsid w:val="0022553F"/>
    <w:rsid w:val="0023265A"/>
    <w:rsid w:val="0023545A"/>
    <w:rsid w:val="00240F93"/>
    <w:rsid w:val="002412F5"/>
    <w:rsid w:val="00243902"/>
    <w:rsid w:val="00245687"/>
    <w:rsid w:val="00245DC0"/>
    <w:rsid w:val="002470BF"/>
    <w:rsid w:val="00251AE3"/>
    <w:rsid w:val="0025555F"/>
    <w:rsid w:val="00255852"/>
    <w:rsid w:val="00255AC0"/>
    <w:rsid w:val="00257424"/>
    <w:rsid w:val="002647DC"/>
    <w:rsid w:val="00265C8F"/>
    <w:rsid w:val="00267F11"/>
    <w:rsid w:val="00273E11"/>
    <w:rsid w:val="002744D7"/>
    <w:rsid w:val="002771BE"/>
    <w:rsid w:val="00283B52"/>
    <w:rsid w:val="002842B3"/>
    <w:rsid w:val="00286365"/>
    <w:rsid w:val="00292C0B"/>
    <w:rsid w:val="00293F1F"/>
    <w:rsid w:val="002947F4"/>
    <w:rsid w:val="00297803"/>
    <w:rsid w:val="002A0CA5"/>
    <w:rsid w:val="002A1A74"/>
    <w:rsid w:val="002A1F22"/>
    <w:rsid w:val="002A2472"/>
    <w:rsid w:val="002A4443"/>
    <w:rsid w:val="002A7664"/>
    <w:rsid w:val="002B2269"/>
    <w:rsid w:val="002B4FAB"/>
    <w:rsid w:val="002B669B"/>
    <w:rsid w:val="002C084C"/>
    <w:rsid w:val="002C1CD0"/>
    <w:rsid w:val="002C1D93"/>
    <w:rsid w:val="002C54FE"/>
    <w:rsid w:val="002C6BEF"/>
    <w:rsid w:val="002D0B26"/>
    <w:rsid w:val="002D3960"/>
    <w:rsid w:val="002D3C74"/>
    <w:rsid w:val="002D41E4"/>
    <w:rsid w:val="002D4AB2"/>
    <w:rsid w:val="002D515A"/>
    <w:rsid w:val="002D72AE"/>
    <w:rsid w:val="002E440E"/>
    <w:rsid w:val="002E4F27"/>
    <w:rsid w:val="002E7B69"/>
    <w:rsid w:val="002F118A"/>
    <w:rsid w:val="002F201C"/>
    <w:rsid w:val="002F54F8"/>
    <w:rsid w:val="002F6ABB"/>
    <w:rsid w:val="00301D40"/>
    <w:rsid w:val="0030235C"/>
    <w:rsid w:val="00303EE7"/>
    <w:rsid w:val="003063C3"/>
    <w:rsid w:val="003119EB"/>
    <w:rsid w:val="00311BB3"/>
    <w:rsid w:val="00314E7A"/>
    <w:rsid w:val="00315F7E"/>
    <w:rsid w:val="00316503"/>
    <w:rsid w:val="00316872"/>
    <w:rsid w:val="003226FD"/>
    <w:rsid w:val="00324E97"/>
    <w:rsid w:val="00329CB2"/>
    <w:rsid w:val="00330B9A"/>
    <w:rsid w:val="00333D60"/>
    <w:rsid w:val="00333ED0"/>
    <w:rsid w:val="003350EC"/>
    <w:rsid w:val="0034237F"/>
    <w:rsid w:val="00343E00"/>
    <w:rsid w:val="0034590A"/>
    <w:rsid w:val="00346661"/>
    <w:rsid w:val="003548E4"/>
    <w:rsid w:val="003553EE"/>
    <w:rsid w:val="003579BC"/>
    <w:rsid w:val="00361882"/>
    <w:rsid w:val="00362248"/>
    <w:rsid w:val="003623A9"/>
    <w:rsid w:val="003654AE"/>
    <w:rsid w:val="003661C3"/>
    <w:rsid w:val="00370301"/>
    <w:rsid w:val="00371A45"/>
    <w:rsid w:val="00374634"/>
    <w:rsid w:val="00376610"/>
    <w:rsid w:val="00382DC0"/>
    <w:rsid w:val="00383953"/>
    <w:rsid w:val="003841E8"/>
    <w:rsid w:val="0038693E"/>
    <w:rsid w:val="00391EB1"/>
    <w:rsid w:val="003947A9"/>
    <w:rsid w:val="00394F1E"/>
    <w:rsid w:val="00396A08"/>
    <w:rsid w:val="003A2355"/>
    <w:rsid w:val="003A3194"/>
    <w:rsid w:val="003B2C27"/>
    <w:rsid w:val="003B3732"/>
    <w:rsid w:val="003C195A"/>
    <w:rsid w:val="003C2D52"/>
    <w:rsid w:val="003C7D75"/>
    <w:rsid w:val="003D00CA"/>
    <w:rsid w:val="003D4C1E"/>
    <w:rsid w:val="003D7EB7"/>
    <w:rsid w:val="003E3A8C"/>
    <w:rsid w:val="003E7A59"/>
    <w:rsid w:val="003E7B74"/>
    <w:rsid w:val="00403483"/>
    <w:rsid w:val="004043C1"/>
    <w:rsid w:val="0040459B"/>
    <w:rsid w:val="00405329"/>
    <w:rsid w:val="00405410"/>
    <w:rsid w:val="00407734"/>
    <w:rsid w:val="00410CB4"/>
    <w:rsid w:val="0041188E"/>
    <w:rsid w:val="00411AC6"/>
    <w:rsid w:val="00415D96"/>
    <w:rsid w:val="004210AE"/>
    <w:rsid w:val="00421C41"/>
    <w:rsid w:val="00424B0A"/>
    <w:rsid w:val="0043085C"/>
    <w:rsid w:val="00431184"/>
    <w:rsid w:val="00431D72"/>
    <w:rsid w:val="00432DDD"/>
    <w:rsid w:val="0043454F"/>
    <w:rsid w:val="00440BFE"/>
    <w:rsid w:val="00441E4A"/>
    <w:rsid w:val="00442D91"/>
    <w:rsid w:val="004447E1"/>
    <w:rsid w:val="00450A24"/>
    <w:rsid w:val="004527C9"/>
    <w:rsid w:val="00454382"/>
    <w:rsid w:val="00457DE4"/>
    <w:rsid w:val="00462447"/>
    <w:rsid w:val="0046244B"/>
    <w:rsid w:val="004650F1"/>
    <w:rsid w:val="00466C5F"/>
    <w:rsid w:val="0046740D"/>
    <w:rsid w:val="0047065A"/>
    <w:rsid w:val="00471B81"/>
    <w:rsid w:val="00476EC8"/>
    <w:rsid w:val="004772E0"/>
    <w:rsid w:val="00480EA0"/>
    <w:rsid w:val="00482986"/>
    <w:rsid w:val="00483A5B"/>
    <w:rsid w:val="00484572"/>
    <w:rsid w:val="0048725F"/>
    <w:rsid w:val="00490A43"/>
    <w:rsid w:val="00494D11"/>
    <w:rsid w:val="004A14F4"/>
    <w:rsid w:val="004B5629"/>
    <w:rsid w:val="004C0158"/>
    <w:rsid w:val="004C45D0"/>
    <w:rsid w:val="004C56B6"/>
    <w:rsid w:val="004D629F"/>
    <w:rsid w:val="004D72BA"/>
    <w:rsid w:val="004E2DAD"/>
    <w:rsid w:val="004E3E2B"/>
    <w:rsid w:val="004E45B1"/>
    <w:rsid w:val="004E6C88"/>
    <w:rsid w:val="004E72B3"/>
    <w:rsid w:val="004F6226"/>
    <w:rsid w:val="00500327"/>
    <w:rsid w:val="005023E1"/>
    <w:rsid w:val="00503FF6"/>
    <w:rsid w:val="005043AE"/>
    <w:rsid w:val="00504BC5"/>
    <w:rsid w:val="0051536C"/>
    <w:rsid w:val="005178FF"/>
    <w:rsid w:val="00520914"/>
    <w:rsid w:val="00521E98"/>
    <w:rsid w:val="0052344E"/>
    <w:rsid w:val="005237C8"/>
    <w:rsid w:val="005259B4"/>
    <w:rsid w:val="00525B00"/>
    <w:rsid w:val="005270CE"/>
    <w:rsid w:val="00531B01"/>
    <w:rsid w:val="00534556"/>
    <w:rsid w:val="005350B8"/>
    <w:rsid w:val="00535C96"/>
    <w:rsid w:val="0054005D"/>
    <w:rsid w:val="00540E68"/>
    <w:rsid w:val="0054198C"/>
    <w:rsid w:val="00543C32"/>
    <w:rsid w:val="0054457C"/>
    <w:rsid w:val="005459FB"/>
    <w:rsid w:val="00547B83"/>
    <w:rsid w:val="00551F57"/>
    <w:rsid w:val="00552103"/>
    <w:rsid w:val="00552A39"/>
    <w:rsid w:val="00554249"/>
    <w:rsid w:val="00555FA5"/>
    <w:rsid w:val="005610D9"/>
    <w:rsid w:val="00561981"/>
    <w:rsid w:val="00562AA8"/>
    <w:rsid w:val="0056328F"/>
    <w:rsid w:val="00563829"/>
    <w:rsid w:val="00563A94"/>
    <w:rsid w:val="00565188"/>
    <w:rsid w:val="005673A7"/>
    <w:rsid w:val="00567D24"/>
    <w:rsid w:val="0057305D"/>
    <w:rsid w:val="0057570D"/>
    <w:rsid w:val="0058245B"/>
    <w:rsid w:val="00582B9E"/>
    <w:rsid w:val="00583A45"/>
    <w:rsid w:val="005861D0"/>
    <w:rsid w:val="00586397"/>
    <w:rsid w:val="00595AAE"/>
    <w:rsid w:val="00595DB2"/>
    <w:rsid w:val="005A09E2"/>
    <w:rsid w:val="005A15D9"/>
    <w:rsid w:val="005A3010"/>
    <w:rsid w:val="005B07D8"/>
    <w:rsid w:val="005B11EA"/>
    <w:rsid w:val="005B14A7"/>
    <w:rsid w:val="005B2DC1"/>
    <w:rsid w:val="005B72D4"/>
    <w:rsid w:val="005B7B91"/>
    <w:rsid w:val="005C2436"/>
    <w:rsid w:val="005C2947"/>
    <w:rsid w:val="005C344B"/>
    <w:rsid w:val="005C4EC5"/>
    <w:rsid w:val="005D0AE9"/>
    <w:rsid w:val="005D307C"/>
    <w:rsid w:val="005D6716"/>
    <w:rsid w:val="005E1079"/>
    <w:rsid w:val="005E206F"/>
    <w:rsid w:val="005E3466"/>
    <w:rsid w:val="005E3F8F"/>
    <w:rsid w:val="005E4195"/>
    <w:rsid w:val="005E4C8E"/>
    <w:rsid w:val="005E661C"/>
    <w:rsid w:val="005F48B1"/>
    <w:rsid w:val="005F4B4F"/>
    <w:rsid w:val="005F4EBD"/>
    <w:rsid w:val="005F67A5"/>
    <w:rsid w:val="006011B2"/>
    <w:rsid w:val="006059B6"/>
    <w:rsid w:val="006076F7"/>
    <w:rsid w:val="00610BD4"/>
    <w:rsid w:val="00611E23"/>
    <w:rsid w:val="00611E5C"/>
    <w:rsid w:val="00613070"/>
    <w:rsid w:val="00613250"/>
    <w:rsid w:val="00613813"/>
    <w:rsid w:val="006138F4"/>
    <w:rsid w:val="00614D7E"/>
    <w:rsid w:val="00615F75"/>
    <w:rsid w:val="00616C6F"/>
    <w:rsid w:val="00630A2B"/>
    <w:rsid w:val="006325BA"/>
    <w:rsid w:val="006347CC"/>
    <w:rsid w:val="00635062"/>
    <w:rsid w:val="0063628D"/>
    <w:rsid w:val="00640E68"/>
    <w:rsid w:val="00642248"/>
    <w:rsid w:val="00645C3E"/>
    <w:rsid w:val="00647222"/>
    <w:rsid w:val="006523E1"/>
    <w:rsid w:val="00653444"/>
    <w:rsid w:val="00654902"/>
    <w:rsid w:val="00655DE1"/>
    <w:rsid w:val="00656436"/>
    <w:rsid w:val="00661914"/>
    <w:rsid w:val="006763B6"/>
    <w:rsid w:val="00676A77"/>
    <w:rsid w:val="006811C7"/>
    <w:rsid w:val="00681791"/>
    <w:rsid w:val="00681F28"/>
    <w:rsid w:val="0068298A"/>
    <w:rsid w:val="00682F5F"/>
    <w:rsid w:val="0068664E"/>
    <w:rsid w:val="00687A2D"/>
    <w:rsid w:val="0069020A"/>
    <w:rsid w:val="0069200A"/>
    <w:rsid w:val="006930A6"/>
    <w:rsid w:val="00696E40"/>
    <w:rsid w:val="00696F89"/>
    <w:rsid w:val="00697079"/>
    <w:rsid w:val="00697DA0"/>
    <w:rsid w:val="006A139C"/>
    <w:rsid w:val="006A4FFC"/>
    <w:rsid w:val="006A6DD0"/>
    <w:rsid w:val="006A7A28"/>
    <w:rsid w:val="006B1734"/>
    <w:rsid w:val="006B320E"/>
    <w:rsid w:val="006B7249"/>
    <w:rsid w:val="006C1A9A"/>
    <w:rsid w:val="006C645A"/>
    <w:rsid w:val="006C7906"/>
    <w:rsid w:val="006D17AA"/>
    <w:rsid w:val="006D4D79"/>
    <w:rsid w:val="006D4DAF"/>
    <w:rsid w:val="006D680B"/>
    <w:rsid w:val="006E1BBE"/>
    <w:rsid w:val="006E21C4"/>
    <w:rsid w:val="006E3E6C"/>
    <w:rsid w:val="006E5250"/>
    <w:rsid w:val="006E587B"/>
    <w:rsid w:val="006E5A8C"/>
    <w:rsid w:val="006E5C82"/>
    <w:rsid w:val="006E694F"/>
    <w:rsid w:val="006F146B"/>
    <w:rsid w:val="006F17DB"/>
    <w:rsid w:val="006F397D"/>
    <w:rsid w:val="006F3B10"/>
    <w:rsid w:val="006F3ECE"/>
    <w:rsid w:val="006F7187"/>
    <w:rsid w:val="0070080A"/>
    <w:rsid w:val="00703BD4"/>
    <w:rsid w:val="00704096"/>
    <w:rsid w:val="00705AB1"/>
    <w:rsid w:val="00706BE6"/>
    <w:rsid w:val="007116EC"/>
    <w:rsid w:val="00714841"/>
    <w:rsid w:val="00714F05"/>
    <w:rsid w:val="0071684A"/>
    <w:rsid w:val="007204EE"/>
    <w:rsid w:val="00720CC8"/>
    <w:rsid w:val="00720EC1"/>
    <w:rsid w:val="00723D52"/>
    <w:rsid w:val="00726383"/>
    <w:rsid w:val="0073146A"/>
    <w:rsid w:val="00732646"/>
    <w:rsid w:val="00733517"/>
    <w:rsid w:val="00733BCA"/>
    <w:rsid w:val="00733EF3"/>
    <w:rsid w:val="0073482A"/>
    <w:rsid w:val="0073751E"/>
    <w:rsid w:val="00737ECD"/>
    <w:rsid w:val="00741453"/>
    <w:rsid w:val="0074349C"/>
    <w:rsid w:val="00743AC0"/>
    <w:rsid w:val="00746271"/>
    <w:rsid w:val="007529D1"/>
    <w:rsid w:val="00760A85"/>
    <w:rsid w:val="007622CA"/>
    <w:rsid w:val="00762AB5"/>
    <w:rsid w:val="0076667A"/>
    <w:rsid w:val="00767501"/>
    <w:rsid w:val="0077040C"/>
    <w:rsid w:val="007746E7"/>
    <w:rsid w:val="0077490B"/>
    <w:rsid w:val="00776C55"/>
    <w:rsid w:val="00784FD0"/>
    <w:rsid w:val="007936A4"/>
    <w:rsid w:val="007939CD"/>
    <w:rsid w:val="00794F17"/>
    <w:rsid w:val="0079513B"/>
    <w:rsid w:val="007956DD"/>
    <w:rsid w:val="0079776E"/>
    <w:rsid w:val="007977F3"/>
    <w:rsid w:val="00797B39"/>
    <w:rsid w:val="007A35C1"/>
    <w:rsid w:val="007A60B7"/>
    <w:rsid w:val="007A6ABA"/>
    <w:rsid w:val="007A79B1"/>
    <w:rsid w:val="007C2CA3"/>
    <w:rsid w:val="007C369E"/>
    <w:rsid w:val="007C545E"/>
    <w:rsid w:val="007C5E29"/>
    <w:rsid w:val="007C60E8"/>
    <w:rsid w:val="007C6C43"/>
    <w:rsid w:val="007D1537"/>
    <w:rsid w:val="007D4F2E"/>
    <w:rsid w:val="007D507C"/>
    <w:rsid w:val="007E1A5B"/>
    <w:rsid w:val="007E2388"/>
    <w:rsid w:val="007E4186"/>
    <w:rsid w:val="007E44AE"/>
    <w:rsid w:val="007E5091"/>
    <w:rsid w:val="007E598E"/>
    <w:rsid w:val="007E6F3E"/>
    <w:rsid w:val="007F0DA4"/>
    <w:rsid w:val="007F0EB2"/>
    <w:rsid w:val="007F1E50"/>
    <w:rsid w:val="007F2853"/>
    <w:rsid w:val="007F4FD6"/>
    <w:rsid w:val="007F54B0"/>
    <w:rsid w:val="007F67D8"/>
    <w:rsid w:val="00801A0C"/>
    <w:rsid w:val="00804728"/>
    <w:rsid w:val="008139C9"/>
    <w:rsid w:val="00816B57"/>
    <w:rsid w:val="0082553D"/>
    <w:rsid w:val="00825FB6"/>
    <w:rsid w:val="00830964"/>
    <w:rsid w:val="008318A8"/>
    <w:rsid w:val="00835078"/>
    <w:rsid w:val="00835C49"/>
    <w:rsid w:val="008378FE"/>
    <w:rsid w:val="0084171C"/>
    <w:rsid w:val="00844B28"/>
    <w:rsid w:val="00845396"/>
    <w:rsid w:val="0084584D"/>
    <w:rsid w:val="0084695C"/>
    <w:rsid w:val="00852B2B"/>
    <w:rsid w:val="00853E98"/>
    <w:rsid w:val="00854048"/>
    <w:rsid w:val="008605B2"/>
    <w:rsid w:val="00861DBB"/>
    <w:rsid w:val="008651D1"/>
    <w:rsid w:val="008658E5"/>
    <w:rsid w:val="00871BC4"/>
    <w:rsid w:val="00872894"/>
    <w:rsid w:val="00874F8C"/>
    <w:rsid w:val="00876772"/>
    <w:rsid w:val="00881902"/>
    <w:rsid w:val="0088676A"/>
    <w:rsid w:val="008873FE"/>
    <w:rsid w:val="00887D14"/>
    <w:rsid w:val="00890FB9"/>
    <w:rsid w:val="00894C9C"/>
    <w:rsid w:val="0089677C"/>
    <w:rsid w:val="00897D73"/>
    <w:rsid w:val="008A1EF9"/>
    <w:rsid w:val="008A29D4"/>
    <w:rsid w:val="008A4BB0"/>
    <w:rsid w:val="008B0D41"/>
    <w:rsid w:val="008B3882"/>
    <w:rsid w:val="008C0402"/>
    <w:rsid w:val="008C0E0A"/>
    <w:rsid w:val="008C2431"/>
    <w:rsid w:val="008C3116"/>
    <w:rsid w:val="008C4FAD"/>
    <w:rsid w:val="008C7125"/>
    <w:rsid w:val="008C7CA3"/>
    <w:rsid w:val="008C7CB6"/>
    <w:rsid w:val="008C7F07"/>
    <w:rsid w:val="008D2158"/>
    <w:rsid w:val="008D55A9"/>
    <w:rsid w:val="008E22F5"/>
    <w:rsid w:val="008E46D3"/>
    <w:rsid w:val="008F2256"/>
    <w:rsid w:val="008F3B02"/>
    <w:rsid w:val="008F53C8"/>
    <w:rsid w:val="008F53CC"/>
    <w:rsid w:val="008F5A0D"/>
    <w:rsid w:val="009002CC"/>
    <w:rsid w:val="0090364F"/>
    <w:rsid w:val="00904378"/>
    <w:rsid w:val="00904CF3"/>
    <w:rsid w:val="009118A3"/>
    <w:rsid w:val="00914D2E"/>
    <w:rsid w:val="0091572B"/>
    <w:rsid w:val="0091585B"/>
    <w:rsid w:val="00916815"/>
    <w:rsid w:val="0091688F"/>
    <w:rsid w:val="00916F9C"/>
    <w:rsid w:val="009179B2"/>
    <w:rsid w:val="00920F86"/>
    <w:rsid w:val="009210AD"/>
    <w:rsid w:val="00921AF4"/>
    <w:rsid w:val="0092560D"/>
    <w:rsid w:val="009258C2"/>
    <w:rsid w:val="00925F3D"/>
    <w:rsid w:val="009269DF"/>
    <w:rsid w:val="0093005E"/>
    <w:rsid w:val="00944248"/>
    <w:rsid w:val="00945544"/>
    <w:rsid w:val="00945B90"/>
    <w:rsid w:val="00947816"/>
    <w:rsid w:val="00950F2B"/>
    <w:rsid w:val="009511C4"/>
    <w:rsid w:val="00951936"/>
    <w:rsid w:val="00951CB1"/>
    <w:rsid w:val="00955F9D"/>
    <w:rsid w:val="00956326"/>
    <w:rsid w:val="009613F6"/>
    <w:rsid w:val="0096175A"/>
    <w:rsid w:val="00962BB5"/>
    <w:rsid w:val="00963CE6"/>
    <w:rsid w:val="00970D4C"/>
    <w:rsid w:val="009711E3"/>
    <w:rsid w:val="009748DF"/>
    <w:rsid w:val="00974A11"/>
    <w:rsid w:val="00975807"/>
    <w:rsid w:val="00976A45"/>
    <w:rsid w:val="00985509"/>
    <w:rsid w:val="009917F8"/>
    <w:rsid w:val="009918AC"/>
    <w:rsid w:val="00992450"/>
    <w:rsid w:val="0099275F"/>
    <w:rsid w:val="00994132"/>
    <w:rsid w:val="009968C1"/>
    <w:rsid w:val="00997121"/>
    <w:rsid w:val="009972A2"/>
    <w:rsid w:val="009A1F7E"/>
    <w:rsid w:val="009A54A3"/>
    <w:rsid w:val="009B0CB1"/>
    <w:rsid w:val="009B152D"/>
    <w:rsid w:val="009B2568"/>
    <w:rsid w:val="009B5DBA"/>
    <w:rsid w:val="009C364F"/>
    <w:rsid w:val="009C762A"/>
    <w:rsid w:val="009C7C4A"/>
    <w:rsid w:val="009D2650"/>
    <w:rsid w:val="009D5762"/>
    <w:rsid w:val="009E08A3"/>
    <w:rsid w:val="009E258A"/>
    <w:rsid w:val="009E3B8E"/>
    <w:rsid w:val="009F0962"/>
    <w:rsid w:val="009F0E3E"/>
    <w:rsid w:val="009F2A69"/>
    <w:rsid w:val="009F404D"/>
    <w:rsid w:val="009F70B6"/>
    <w:rsid w:val="00A00B61"/>
    <w:rsid w:val="00A01507"/>
    <w:rsid w:val="00A017B2"/>
    <w:rsid w:val="00A04F06"/>
    <w:rsid w:val="00A10600"/>
    <w:rsid w:val="00A140D6"/>
    <w:rsid w:val="00A14923"/>
    <w:rsid w:val="00A14933"/>
    <w:rsid w:val="00A16C65"/>
    <w:rsid w:val="00A207D9"/>
    <w:rsid w:val="00A208F3"/>
    <w:rsid w:val="00A20AB5"/>
    <w:rsid w:val="00A23A54"/>
    <w:rsid w:val="00A24C96"/>
    <w:rsid w:val="00A24FEE"/>
    <w:rsid w:val="00A26D97"/>
    <w:rsid w:val="00A27740"/>
    <w:rsid w:val="00A27E3F"/>
    <w:rsid w:val="00A3000C"/>
    <w:rsid w:val="00A335F5"/>
    <w:rsid w:val="00A35FC1"/>
    <w:rsid w:val="00A36E0D"/>
    <w:rsid w:val="00A376B2"/>
    <w:rsid w:val="00A37DEB"/>
    <w:rsid w:val="00A41FA1"/>
    <w:rsid w:val="00A465D7"/>
    <w:rsid w:val="00A46C27"/>
    <w:rsid w:val="00A506BE"/>
    <w:rsid w:val="00A50D50"/>
    <w:rsid w:val="00A513D0"/>
    <w:rsid w:val="00A53329"/>
    <w:rsid w:val="00A54010"/>
    <w:rsid w:val="00A54C13"/>
    <w:rsid w:val="00A55A42"/>
    <w:rsid w:val="00A55CBD"/>
    <w:rsid w:val="00A5652B"/>
    <w:rsid w:val="00A61F61"/>
    <w:rsid w:val="00A62E67"/>
    <w:rsid w:val="00A63545"/>
    <w:rsid w:val="00A63ED4"/>
    <w:rsid w:val="00A65891"/>
    <w:rsid w:val="00A67C19"/>
    <w:rsid w:val="00A7370C"/>
    <w:rsid w:val="00A76BCA"/>
    <w:rsid w:val="00A77203"/>
    <w:rsid w:val="00A805CB"/>
    <w:rsid w:val="00A841A5"/>
    <w:rsid w:val="00A844C0"/>
    <w:rsid w:val="00A856CA"/>
    <w:rsid w:val="00A856D5"/>
    <w:rsid w:val="00A85828"/>
    <w:rsid w:val="00A8766A"/>
    <w:rsid w:val="00A92C15"/>
    <w:rsid w:val="00A93C5D"/>
    <w:rsid w:val="00A94A3F"/>
    <w:rsid w:val="00A952CB"/>
    <w:rsid w:val="00A972AA"/>
    <w:rsid w:val="00AA4D9A"/>
    <w:rsid w:val="00AA726E"/>
    <w:rsid w:val="00AA7E2A"/>
    <w:rsid w:val="00AB17F4"/>
    <w:rsid w:val="00AB795D"/>
    <w:rsid w:val="00AC136B"/>
    <w:rsid w:val="00AC2A3F"/>
    <w:rsid w:val="00AC3C55"/>
    <w:rsid w:val="00AC6F52"/>
    <w:rsid w:val="00AC7EF5"/>
    <w:rsid w:val="00AD05CE"/>
    <w:rsid w:val="00AE0A53"/>
    <w:rsid w:val="00AE164F"/>
    <w:rsid w:val="00AE3461"/>
    <w:rsid w:val="00AE5F90"/>
    <w:rsid w:val="00AE67E1"/>
    <w:rsid w:val="00AE6DF6"/>
    <w:rsid w:val="00AE7F0C"/>
    <w:rsid w:val="00AF2CDD"/>
    <w:rsid w:val="00AF47C5"/>
    <w:rsid w:val="00AF4F92"/>
    <w:rsid w:val="00B0603C"/>
    <w:rsid w:val="00B06471"/>
    <w:rsid w:val="00B06B9E"/>
    <w:rsid w:val="00B079D0"/>
    <w:rsid w:val="00B1142C"/>
    <w:rsid w:val="00B1420D"/>
    <w:rsid w:val="00B14DDC"/>
    <w:rsid w:val="00B154A1"/>
    <w:rsid w:val="00B15583"/>
    <w:rsid w:val="00B20520"/>
    <w:rsid w:val="00B20D21"/>
    <w:rsid w:val="00B21180"/>
    <w:rsid w:val="00B2582B"/>
    <w:rsid w:val="00B268F3"/>
    <w:rsid w:val="00B26E97"/>
    <w:rsid w:val="00B30BEE"/>
    <w:rsid w:val="00B31842"/>
    <w:rsid w:val="00B336EE"/>
    <w:rsid w:val="00B36EF0"/>
    <w:rsid w:val="00B40D48"/>
    <w:rsid w:val="00B4116A"/>
    <w:rsid w:val="00B41BB6"/>
    <w:rsid w:val="00B42EB8"/>
    <w:rsid w:val="00B437AE"/>
    <w:rsid w:val="00B45BB4"/>
    <w:rsid w:val="00B471F7"/>
    <w:rsid w:val="00B4759C"/>
    <w:rsid w:val="00B47878"/>
    <w:rsid w:val="00B47A12"/>
    <w:rsid w:val="00B500AF"/>
    <w:rsid w:val="00B50575"/>
    <w:rsid w:val="00B54DDB"/>
    <w:rsid w:val="00B60DEF"/>
    <w:rsid w:val="00B65859"/>
    <w:rsid w:val="00B869E1"/>
    <w:rsid w:val="00B86CF4"/>
    <w:rsid w:val="00B9371E"/>
    <w:rsid w:val="00B967D9"/>
    <w:rsid w:val="00BA737B"/>
    <w:rsid w:val="00BB11EA"/>
    <w:rsid w:val="00BB2B3B"/>
    <w:rsid w:val="00BB3249"/>
    <w:rsid w:val="00BB3C35"/>
    <w:rsid w:val="00BC1EA8"/>
    <w:rsid w:val="00BC2796"/>
    <w:rsid w:val="00BC3FBB"/>
    <w:rsid w:val="00BD4CC4"/>
    <w:rsid w:val="00BD5B66"/>
    <w:rsid w:val="00BD67A0"/>
    <w:rsid w:val="00BE080A"/>
    <w:rsid w:val="00BE1A22"/>
    <w:rsid w:val="00BE2126"/>
    <w:rsid w:val="00BE2F62"/>
    <w:rsid w:val="00BE3B5C"/>
    <w:rsid w:val="00BE3E5E"/>
    <w:rsid w:val="00BE50B1"/>
    <w:rsid w:val="00BE72C2"/>
    <w:rsid w:val="00BF027A"/>
    <w:rsid w:val="00BF7F7A"/>
    <w:rsid w:val="00C00050"/>
    <w:rsid w:val="00C00760"/>
    <w:rsid w:val="00C008B3"/>
    <w:rsid w:val="00C01D88"/>
    <w:rsid w:val="00C04B14"/>
    <w:rsid w:val="00C10F95"/>
    <w:rsid w:val="00C1473B"/>
    <w:rsid w:val="00C15257"/>
    <w:rsid w:val="00C1750C"/>
    <w:rsid w:val="00C30417"/>
    <w:rsid w:val="00C30D24"/>
    <w:rsid w:val="00C3182E"/>
    <w:rsid w:val="00C34DAE"/>
    <w:rsid w:val="00C34E64"/>
    <w:rsid w:val="00C4092A"/>
    <w:rsid w:val="00C42FF5"/>
    <w:rsid w:val="00C43C99"/>
    <w:rsid w:val="00C44E7B"/>
    <w:rsid w:val="00C450DC"/>
    <w:rsid w:val="00C45290"/>
    <w:rsid w:val="00C45662"/>
    <w:rsid w:val="00C473B8"/>
    <w:rsid w:val="00C518CD"/>
    <w:rsid w:val="00C53863"/>
    <w:rsid w:val="00C54307"/>
    <w:rsid w:val="00C55308"/>
    <w:rsid w:val="00C56691"/>
    <w:rsid w:val="00C61051"/>
    <w:rsid w:val="00C62375"/>
    <w:rsid w:val="00C647A2"/>
    <w:rsid w:val="00C700D0"/>
    <w:rsid w:val="00C7140F"/>
    <w:rsid w:val="00C735C6"/>
    <w:rsid w:val="00C7698E"/>
    <w:rsid w:val="00C826BC"/>
    <w:rsid w:val="00C9412A"/>
    <w:rsid w:val="00C96A76"/>
    <w:rsid w:val="00CA0D7C"/>
    <w:rsid w:val="00CA151C"/>
    <w:rsid w:val="00CA2896"/>
    <w:rsid w:val="00CA3ECF"/>
    <w:rsid w:val="00CA4F7D"/>
    <w:rsid w:val="00CA712E"/>
    <w:rsid w:val="00CB0A1F"/>
    <w:rsid w:val="00CB2F81"/>
    <w:rsid w:val="00CB7089"/>
    <w:rsid w:val="00CB7AC5"/>
    <w:rsid w:val="00CC0703"/>
    <w:rsid w:val="00CC2174"/>
    <w:rsid w:val="00CC55C3"/>
    <w:rsid w:val="00CC67B9"/>
    <w:rsid w:val="00CD01DB"/>
    <w:rsid w:val="00CD3273"/>
    <w:rsid w:val="00CD4E47"/>
    <w:rsid w:val="00CE0407"/>
    <w:rsid w:val="00CE0548"/>
    <w:rsid w:val="00CE1826"/>
    <w:rsid w:val="00CE1F7B"/>
    <w:rsid w:val="00CE4F44"/>
    <w:rsid w:val="00CE646F"/>
    <w:rsid w:val="00CF05C2"/>
    <w:rsid w:val="00CF2AE0"/>
    <w:rsid w:val="00CF2C81"/>
    <w:rsid w:val="00CF407D"/>
    <w:rsid w:val="00CF4AB9"/>
    <w:rsid w:val="00CF4FAF"/>
    <w:rsid w:val="00CF593A"/>
    <w:rsid w:val="00CF5FAE"/>
    <w:rsid w:val="00CF6695"/>
    <w:rsid w:val="00CF6818"/>
    <w:rsid w:val="00CF6A23"/>
    <w:rsid w:val="00D02490"/>
    <w:rsid w:val="00D04C63"/>
    <w:rsid w:val="00D06C33"/>
    <w:rsid w:val="00D1065F"/>
    <w:rsid w:val="00D122D0"/>
    <w:rsid w:val="00D12AD8"/>
    <w:rsid w:val="00D131E0"/>
    <w:rsid w:val="00D1419E"/>
    <w:rsid w:val="00D16950"/>
    <w:rsid w:val="00D16DEB"/>
    <w:rsid w:val="00D21F2F"/>
    <w:rsid w:val="00D26E3F"/>
    <w:rsid w:val="00D26E63"/>
    <w:rsid w:val="00D31FA8"/>
    <w:rsid w:val="00D34801"/>
    <w:rsid w:val="00D406D8"/>
    <w:rsid w:val="00D41A1C"/>
    <w:rsid w:val="00D432C6"/>
    <w:rsid w:val="00D44518"/>
    <w:rsid w:val="00D46675"/>
    <w:rsid w:val="00D46CAD"/>
    <w:rsid w:val="00D515DE"/>
    <w:rsid w:val="00D529F6"/>
    <w:rsid w:val="00D53E0A"/>
    <w:rsid w:val="00D53E31"/>
    <w:rsid w:val="00D54870"/>
    <w:rsid w:val="00D60045"/>
    <w:rsid w:val="00D60B62"/>
    <w:rsid w:val="00D65709"/>
    <w:rsid w:val="00D6745C"/>
    <w:rsid w:val="00D728AC"/>
    <w:rsid w:val="00D751A7"/>
    <w:rsid w:val="00D76673"/>
    <w:rsid w:val="00D768B2"/>
    <w:rsid w:val="00D77180"/>
    <w:rsid w:val="00D81ACC"/>
    <w:rsid w:val="00D83A2A"/>
    <w:rsid w:val="00D843DB"/>
    <w:rsid w:val="00D87EC6"/>
    <w:rsid w:val="00D90BC9"/>
    <w:rsid w:val="00D930D7"/>
    <w:rsid w:val="00D93700"/>
    <w:rsid w:val="00D96BF5"/>
    <w:rsid w:val="00DA00F7"/>
    <w:rsid w:val="00DA7C0B"/>
    <w:rsid w:val="00DB1793"/>
    <w:rsid w:val="00DB323B"/>
    <w:rsid w:val="00DB688A"/>
    <w:rsid w:val="00DC19AC"/>
    <w:rsid w:val="00DC31AB"/>
    <w:rsid w:val="00DC49B2"/>
    <w:rsid w:val="00DC671D"/>
    <w:rsid w:val="00DC7A73"/>
    <w:rsid w:val="00DD5404"/>
    <w:rsid w:val="00DE0F0A"/>
    <w:rsid w:val="00DE25C3"/>
    <w:rsid w:val="00DE6E8A"/>
    <w:rsid w:val="00DF1D7F"/>
    <w:rsid w:val="00DF4B74"/>
    <w:rsid w:val="00DF5C97"/>
    <w:rsid w:val="00DF7898"/>
    <w:rsid w:val="00E00F5B"/>
    <w:rsid w:val="00E0441A"/>
    <w:rsid w:val="00E04452"/>
    <w:rsid w:val="00E068C0"/>
    <w:rsid w:val="00E07267"/>
    <w:rsid w:val="00E14BC5"/>
    <w:rsid w:val="00E21701"/>
    <w:rsid w:val="00E21E06"/>
    <w:rsid w:val="00E2409A"/>
    <w:rsid w:val="00E27347"/>
    <w:rsid w:val="00E3417D"/>
    <w:rsid w:val="00E35174"/>
    <w:rsid w:val="00E36D7D"/>
    <w:rsid w:val="00E422E1"/>
    <w:rsid w:val="00E4381B"/>
    <w:rsid w:val="00E45B8B"/>
    <w:rsid w:val="00E50642"/>
    <w:rsid w:val="00E51634"/>
    <w:rsid w:val="00E51C19"/>
    <w:rsid w:val="00E54A06"/>
    <w:rsid w:val="00E5602B"/>
    <w:rsid w:val="00E57320"/>
    <w:rsid w:val="00E60B25"/>
    <w:rsid w:val="00E62CDA"/>
    <w:rsid w:val="00E64C6A"/>
    <w:rsid w:val="00E675B0"/>
    <w:rsid w:val="00E675FA"/>
    <w:rsid w:val="00E71489"/>
    <w:rsid w:val="00E76F3A"/>
    <w:rsid w:val="00E77228"/>
    <w:rsid w:val="00E80374"/>
    <w:rsid w:val="00E82153"/>
    <w:rsid w:val="00E85DDF"/>
    <w:rsid w:val="00E85EF7"/>
    <w:rsid w:val="00E90413"/>
    <w:rsid w:val="00E91540"/>
    <w:rsid w:val="00E9257D"/>
    <w:rsid w:val="00E94A74"/>
    <w:rsid w:val="00E95024"/>
    <w:rsid w:val="00EA017A"/>
    <w:rsid w:val="00EA0B42"/>
    <w:rsid w:val="00EA0F47"/>
    <w:rsid w:val="00EA19CF"/>
    <w:rsid w:val="00EB1D08"/>
    <w:rsid w:val="00EB3F30"/>
    <w:rsid w:val="00EC0E80"/>
    <w:rsid w:val="00ED0C16"/>
    <w:rsid w:val="00ED2200"/>
    <w:rsid w:val="00ED3C90"/>
    <w:rsid w:val="00ED3E1C"/>
    <w:rsid w:val="00ED4D58"/>
    <w:rsid w:val="00EE0B79"/>
    <w:rsid w:val="00EE195F"/>
    <w:rsid w:val="00EE320F"/>
    <w:rsid w:val="00EE4C8A"/>
    <w:rsid w:val="00EF0264"/>
    <w:rsid w:val="00EF0436"/>
    <w:rsid w:val="00EF07EB"/>
    <w:rsid w:val="00EF1D8E"/>
    <w:rsid w:val="00EF2B00"/>
    <w:rsid w:val="00EF3341"/>
    <w:rsid w:val="00EF4975"/>
    <w:rsid w:val="00EF5B35"/>
    <w:rsid w:val="00F00EF2"/>
    <w:rsid w:val="00F01395"/>
    <w:rsid w:val="00F01804"/>
    <w:rsid w:val="00F01E61"/>
    <w:rsid w:val="00F01EFF"/>
    <w:rsid w:val="00F05EC6"/>
    <w:rsid w:val="00F06795"/>
    <w:rsid w:val="00F12569"/>
    <w:rsid w:val="00F17522"/>
    <w:rsid w:val="00F177AD"/>
    <w:rsid w:val="00F177CB"/>
    <w:rsid w:val="00F17DC4"/>
    <w:rsid w:val="00F209EF"/>
    <w:rsid w:val="00F20EF4"/>
    <w:rsid w:val="00F2200A"/>
    <w:rsid w:val="00F23939"/>
    <w:rsid w:val="00F26C5D"/>
    <w:rsid w:val="00F27E4E"/>
    <w:rsid w:val="00F330E8"/>
    <w:rsid w:val="00F3571F"/>
    <w:rsid w:val="00F377CF"/>
    <w:rsid w:val="00F41F0A"/>
    <w:rsid w:val="00F4475F"/>
    <w:rsid w:val="00F47984"/>
    <w:rsid w:val="00F51A91"/>
    <w:rsid w:val="00F51E0A"/>
    <w:rsid w:val="00F52F47"/>
    <w:rsid w:val="00F61E2B"/>
    <w:rsid w:val="00F64535"/>
    <w:rsid w:val="00F64C52"/>
    <w:rsid w:val="00F67866"/>
    <w:rsid w:val="00F67ABC"/>
    <w:rsid w:val="00F7183B"/>
    <w:rsid w:val="00F733F5"/>
    <w:rsid w:val="00F73CA4"/>
    <w:rsid w:val="00F74770"/>
    <w:rsid w:val="00F7549D"/>
    <w:rsid w:val="00F80406"/>
    <w:rsid w:val="00F80CB3"/>
    <w:rsid w:val="00F84C6F"/>
    <w:rsid w:val="00F91BDB"/>
    <w:rsid w:val="00F92A90"/>
    <w:rsid w:val="00F93691"/>
    <w:rsid w:val="00FA5882"/>
    <w:rsid w:val="00FA5EBA"/>
    <w:rsid w:val="00FB293C"/>
    <w:rsid w:val="00FB66FF"/>
    <w:rsid w:val="00FB6A52"/>
    <w:rsid w:val="00FC146B"/>
    <w:rsid w:val="00FD439C"/>
    <w:rsid w:val="00FD5774"/>
    <w:rsid w:val="00FE2016"/>
    <w:rsid w:val="00FE3019"/>
    <w:rsid w:val="00FE3E24"/>
    <w:rsid w:val="00FE4061"/>
    <w:rsid w:val="00FE4A63"/>
    <w:rsid w:val="00FE5B9E"/>
    <w:rsid w:val="00FE7A76"/>
    <w:rsid w:val="00FF22CB"/>
    <w:rsid w:val="00FF39DC"/>
    <w:rsid w:val="00FF3CCA"/>
    <w:rsid w:val="00FF5F28"/>
    <w:rsid w:val="00FF77F2"/>
    <w:rsid w:val="012E535F"/>
    <w:rsid w:val="01E00E67"/>
    <w:rsid w:val="02148A71"/>
    <w:rsid w:val="021F3848"/>
    <w:rsid w:val="02534901"/>
    <w:rsid w:val="02A6C461"/>
    <w:rsid w:val="03F37E02"/>
    <w:rsid w:val="0490FE9E"/>
    <w:rsid w:val="0552EDE9"/>
    <w:rsid w:val="0575F18D"/>
    <w:rsid w:val="05CD7007"/>
    <w:rsid w:val="05DDD214"/>
    <w:rsid w:val="0640A7F0"/>
    <w:rsid w:val="06ED3CF0"/>
    <w:rsid w:val="072E2D1C"/>
    <w:rsid w:val="07489E7D"/>
    <w:rsid w:val="074D92F0"/>
    <w:rsid w:val="07786298"/>
    <w:rsid w:val="079F1575"/>
    <w:rsid w:val="08871800"/>
    <w:rsid w:val="08A90A21"/>
    <w:rsid w:val="0939071F"/>
    <w:rsid w:val="098D3437"/>
    <w:rsid w:val="098F9D84"/>
    <w:rsid w:val="099A563A"/>
    <w:rsid w:val="0A05CA27"/>
    <w:rsid w:val="0A998D32"/>
    <w:rsid w:val="0ACA0F01"/>
    <w:rsid w:val="0B0883FF"/>
    <w:rsid w:val="0B5C8AB6"/>
    <w:rsid w:val="0BBF48CE"/>
    <w:rsid w:val="0C17F139"/>
    <w:rsid w:val="0C25E0F9"/>
    <w:rsid w:val="0C26A711"/>
    <w:rsid w:val="0C2A559A"/>
    <w:rsid w:val="0CB762DF"/>
    <w:rsid w:val="0D3C34B5"/>
    <w:rsid w:val="0E643C07"/>
    <w:rsid w:val="0F4515CA"/>
    <w:rsid w:val="0F5C5BBC"/>
    <w:rsid w:val="0FCD0B55"/>
    <w:rsid w:val="0FDA1874"/>
    <w:rsid w:val="10086BE7"/>
    <w:rsid w:val="10754E83"/>
    <w:rsid w:val="11457108"/>
    <w:rsid w:val="11D3FBA8"/>
    <w:rsid w:val="11E6246B"/>
    <w:rsid w:val="129CAD38"/>
    <w:rsid w:val="14190E61"/>
    <w:rsid w:val="14996DE9"/>
    <w:rsid w:val="14A42BA3"/>
    <w:rsid w:val="14A72194"/>
    <w:rsid w:val="14B04962"/>
    <w:rsid w:val="14F8A36F"/>
    <w:rsid w:val="14FADEEB"/>
    <w:rsid w:val="156EFEB3"/>
    <w:rsid w:val="15785F9B"/>
    <w:rsid w:val="15CF5F47"/>
    <w:rsid w:val="15D06D19"/>
    <w:rsid w:val="15DE6326"/>
    <w:rsid w:val="1679D43D"/>
    <w:rsid w:val="186FC0F7"/>
    <w:rsid w:val="19370E42"/>
    <w:rsid w:val="19FBAFB7"/>
    <w:rsid w:val="1A3A9C0F"/>
    <w:rsid w:val="1ACC5C9E"/>
    <w:rsid w:val="1B1ECAFC"/>
    <w:rsid w:val="1B6A2C2E"/>
    <w:rsid w:val="1BAAE108"/>
    <w:rsid w:val="1C32756C"/>
    <w:rsid w:val="1CC3B8D1"/>
    <w:rsid w:val="1CC3D8D3"/>
    <w:rsid w:val="1E53EE73"/>
    <w:rsid w:val="1EA7B08B"/>
    <w:rsid w:val="1EAFD4B4"/>
    <w:rsid w:val="1F0774EA"/>
    <w:rsid w:val="2094980F"/>
    <w:rsid w:val="210189E8"/>
    <w:rsid w:val="2105E535"/>
    <w:rsid w:val="215493B6"/>
    <w:rsid w:val="231DFD95"/>
    <w:rsid w:val="234DC234"/>
    <w:rsid w:val="23603D02"/>
    <w:rsid w:val="24C3EF45"/>
    <w:rsid w:val="25535086"/>
    <w:rsid w:val="25D0EA01"/>
    <w:rsid w:val="25F932DF"/>
    <w:rsid w:val="2607A9B0"/>
    <w:rsid w:val="26615824"/>
    <w:rsid w:val="2740010C"/>
    <w:rsid w:val="27B0FE92"/>
    <w:rsid w:val="27C771C2"/>
    <w:rsid w:val="284AC591"/>
    <w:rsid w:val="284EB4B7"/>
    <w:rsid w:val="29FBB8EB"/>
    <w:rsid w:val="2A360F8E"/>
    <w:rsid w:val="2AC36109"/>
    <w:rsid w:val="2D797096"/>
    <w:rsid w:val="2E3ABD09"/>
    <w:rsid w:val="2EDE1865"/>
    <w:rsid w:val="304EE468"/>
    <w:rsid w:val="308014D7"/>
    <w:rsid w:val="314FA0F4"/>
    <w:rsid w:val="3172A991"/>
    <w:rsid w:val="3209D3B0"/>
    <w:rsid w:val="3271A3FE"/>
    <w:rsid w:val="32DAD87F"/>
    <w:rsid w:val="330FB919"/>
    <w:rsid w:val="3312EBE4"/>
    <w:rsid w:val="33522AC3"/>
    <w:rsid w:val="336C1D16"/>
    <w:rsid w:val="336C79E8"/>
    <w:rsid w:val="343D4001"/>
    <w:rsid w:val="34685C6E"/>
    <w:rsid w:val="34B484E5"/>
    <w:rsid w:val="34BFA682"/>
    <w:rsid w:val="34E6651B"/>
    <w:rsid w:val="354ECA3A"/>
    <w:rsid w:val="35B0F80A"/>
    <w:rsid w:val="35C93F85"/>
    <w:rsid w:val="35F981F8"/>
    <w:rsid w:val="367D1054"/>
    <w:rsid w:val="372E42A3"/>
    <w:rsid w:val="383E15AE"/>
    <w:rsid w:val="38E38E21"/>
    <w:rsid w:val="39C79AD9"/>
    <w:rsid w:val="39E8872D"/>
    <w:rsid w:val="3A241DCF"/>
    <w:rsid w:val="3A2AB294"/>
    <w:rsid w:val="3B52EF9D"/>
    <w:rsid w:val="3B9CA271"/>
    <w:rsid w:val="3C549F01"/>
    <w:rsid w:val="3D3E132F"/>
    <w:rsid w:val="3F566EA3"/>
    <w:rsid w:val="40E71D6B"/>
    <w:rsid w:val="40EA8763"/>
    <w:rsid w:val="40EEEEE3"/>
    <w:rsid w:val="4129EFBC"/>
    <w:rsid w:val="412B3566"/>
    <w:rsid w:val="41C25952"/>
    <w:rsid w:val="41DD6F06"/>
    <w:rsid w:val="42DEE534"/>
    <w:rsid w:val="4334DD46"/>
    <w:rsid w:val="43A4E01C"/>
    <w:rsid w:val="43BD1286"/>
    <w:rsid w:val="44B6CFE1"/>
    <w:rsid w:val="44D7AA2B"/>
    <w:rsid w:val="45868841"/>
    <w:rsid w:val="45F3915A"/>
    <w:rsid w:val="4660678B"/>
    <w:rsid w:val="47EF0522"/>
    <w:rsid w:val="48875ECA"/>
    <w:rsid w:val="48A818F2"/>
    <w:rsid w:val="48D81C03"/>
    <w:rsid w:val="49622246"/>
    <w:rsid w:val="49DC343B"/>
    <w:rsid w:val="49E5BABC"/>
    <w:rsid w:val="4A749639"/>
    <w:rsid w:val="4A992087"/>
    <w:rsid w:val="4AAD9206"/>
    <w:rsid w:val="4BFC2FA4"/>
    <w:rsid w:val="4CB5D2AD"/>
    <w:rsid w:val="4CCF8996"/>
    <w:rsid w:val="4D01FB2A"/>
    <w:rsid w:val="4D952F74"/>
    <w:rsid w:val="4E9F895A"/>
    <w:rsid w:val="4EE9F128"/>
    <w:rsid w:val="4F4F1A86"/>
    <w:rsid w:val="4FD88D32"/>
    <w:rsid w:val="5016DDE5"/>
    <w:rsid w:val="5074DA2F"/>
    <w:rsid w:val="50979099"/>
    <w:rsid w:val="518C5AFA"/>
    <w:rsid w:val="51B0076A"/>
    <w:rsid w:val="522A69DA"/>
    <w:rsid w:val="52DC1101"/>
    <w:rsid w:val="5419934B"/>
    <w:rsid w:val="542DF595"/>
    <w:rsid w:val="54E218A4"/>
    <w:rsid w:val="556BF34A"/>
    <w:rsid w:val="5588B4C4"/>
    <w:rsid w:val="55984E64"/>
    <w:rsid w:val="55B9F395"/>
    <w:rsid w:val="565C0E53"/>
    <w:rsid w:val="567CFBD4"/>
    <w:rsid w:val="56F663E5"/>
    <w:rsid w:val="5713C476"/>
    <w:rsid w:val="57DB2A63"/>
    <w:rsid w:val="5A24104F"/>
    <w:rsid w:val="5B0DF86B"/>
    <w:rsid w:val="5C22C57A"/>
    <w:rsid w:val="5C4B0610"/>
    <w:rsid w:val="5C4EC879"/>
    <w:rsid w:val="5D8FD332"/>
    <w:rsid w:val="5D952C04"/>
    <w:rsid w:val="5EE3DAAF"/>
    <w:rsid w:val="60283707"/>
    <w:rsid w:val="61490BED"/>
    <w:rsid w:val="62C65BDA"/>
    <w:rsid w:val="658B6ABC"/>
    <w:rsid w:val="666AEF6E"/>
    <w:rsid w:val="67B15723"/>
    <w:rsid w:val="67D7B777"/>
    <w:rsid w:val="6814AD7E"/>
    <w:rsid w:val="6870EACF"/>
    <w:rsid w:val="692C6DEA"/>
    <w:rsid w:val="6A3C9AEC"/>
    <w:rsid w:val="6A65D1E0"/>
    <w:rsid w:val="6AB50965"/>
    <w:rsid w:val="6B6FAAD0"/>
    <w:rsid w:val="6C7BA0BB"/>
    <w:rsid w:val="6CBCE691"/>
    <w:rsid w:val="6D100290"/>
    <w:rsid w:val="6D5D03C3"/>
    <w:rsid w:val="6E1EAC23"/>
    <w:rsid w:val="6E23049D"/>
    <w:rsid w:val="6E2E859F"/>
    <w:rsid w:val="6E578CA6"/>
    <w:rsid w:val="707C94F9"/>
    <w:rsid w:val="70979AF3"/>
    <w:rsid w:val="7114435C"/>
    <w:rsid w:val="71B0B520"/>
    <w:rsid w:val="7259A7B5"/>
    <w:rsid w:val="727DC564"/>
    <w:rsid w:val="72B401C8"/>
    <w:rsid w:val="731708FC"/>
    <w:rsid w:val="738F13E2"/>
    <w:rsid w:val="73EDD5DD"/>
    <w:rsid w:val="73F81787"/>
    <w:rsid w:val="74D62B78"/>
    <w:rsid w:val="7500EC5B"/>
    <w:rsid w:val="75B39212"/>
    <w:rsid w:val="75CFA21D"/>
    <w:rsid w:val="778CBDF5"/>
    <w:rsid w:val="786CBEB1"/>
    <w:rsid w:val="78F78CB2"/>
    <w:rsid w:val="79A9A29C"/>
    <w:rsid w:val="7A28E2FF"/>
    <w:rsid w:val="7A419908"/>
    <w:rsid w:val="7AA7E029"/>
    <w:rsid w:val="7B31B57C"/>
    <w:rsid w:val="7B42CC88"/>
    <w:rsid w:val="7C834C13"/>
    <w:rsid w:val="7C9D1EC6"/>
    <w:rsid w:val="7CEC951B"/>
    <w:rsid w:val="7E0E840F"/>
    <w:rsid w:val="7E74164F"/>
    <w:rsid w:val="7EE6D7BF"/>
    <w:rsid w:val="7F81245D"/>
    <w:rsid w:val="7FBEA1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4B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AE9"/>
    <w:rPr>
      <w:rFonts w:ascii="Times New Roman" w:hAnsi="Times New Roman"/>
    </w:rPr>
  </w:style>
  <w:style w:type="paragraph" w:styleId="Heading1">
    <w:name w:val="heading 1"/>
    <w:basedOn w:val="Normal"/>
    <w:next w:val="Normal"/>
    <w:link w:val="Heading1Char"/>
    <w:uiPriority w:val="9"/>
    <w:qFormat/>
    <w:rsid w:val="00CE054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9154D"/>
    <w:pPr>
      <w:keepNext/>
      <w:jc w:val="center"/>
      <w:outlineLvl w:val="1"/>
    </w:pPr>
    <w:rPr>
      <w:rFonts w:ascii="Comic Sans MS" w:hAnsi="Comic Sans MS"/>
      <w:sz w:val="24"/>
    </w:rPr>
  </w:style>
  <w:style w:type="paragraph" w:styleId="Heading6">
    <w:name w:val="heading 6"/>
    <w:basedOn w:val="Normal"/>
    <w:next w:val="Normal"/>
    <w:link w:val="Heading6Char"/>
    <w:uiPriority w:val="9"/>
    <w:semiHidden/>
    <w:unhideWhenUsed/>
    <w:qFormat/>
    <w:rsid w:val="00656436"/>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D0AE9"/>
    <w:rPr>
      <w:rFonts w:ascii="Comic Sans MS" w:hAnsi="Comic Sans MS"/>
      <w:b/>
      <w:sz w:val="24"/>
    </w:rPr>
  </w:style>
  <w:style w:type="character" w:customStyle="1" w:styleId="BodyTextChar">
    <w:name w:val="Body Text Char"/>
    <w:link w:val="BodyText"/>
    <w:rsid w:val="005D0AE9"/>
    <w:rPr>
      <w:rFonts w:ascii="Comic Sans MS" w:eastAsia="SimSun" w:hAnsi="Comic Sans MS" w:cs="Times New Roman"/>
      <w:b/>
      <w:sz w:val="24"/>
      <w:szCs w:val="20"/>
    </w:rPr>
  </w:style>
  <w:style w:type="character" w:styleId="Hyperlink">
    <w:name w:val="Hyperlink"/>
    <w:rsid w:val="00130107"/>
    <w:rPr>
      <w:color w:val="0000FF"/>
      <w:u w:val="single"/>
    </w:rPr>
  </w:style>
  <w:style w:type="paragraph" w:styleId="HTMLPreformatted">
    <w:name w:val="HTML Preformatted"/>
    <w:basedOn w:val="Normal"/>
    <w:link w:val="HTMLPreformattedChar"/>
    <w:rsid w:val="00130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rsid w:val="00130107"/>
    <w:rPr>
      <w:rFonts w:ascii="Courier New" w:eastAsia="SimSun" w:hAnsi="Courier New" w:cs="Courier New"/>
    </w:rPr>
  </w:style>
  <w:style w:type="paragraph" w:styleId="NormalWeb">
    <w:name w:val="Normal (Web)"/>
    <w:basedOn w:val="Normal"/>
    <w:rsid w:val="00130107"/>
    <w:pPr>
      <w:spacing w:before="180" w:after="100" w:afterAutospacing="1"/>
    </w:pPr>
    <w:rPr>
      <w:color w:val="000000"/>
      <w:sz w:val="24"/>
      <w:szCs w:val="24"/>
    </w:rPr>
  </w:style>
  <w:style w:type="character" w:styleId="CommentReference">
    <w:name w:val="annotation reference"/>
    <w:semiHidden/>
    <w:rsid w:val="006E5C82"/>
    <w:rPr>
      <w:sz w:val="16"/>
      <w:szCs w:val="16"/>
    </w:rPr>
  </w:style>
  <w:style w:type="paragraph" w:styleId="CommentText">
    <w:name w:val="annotation text"/>
    <w:basedOn w:val="Normal"/>
    <w:link w:val="CommentTextChar"/>
    <w:semiHidden/>
    <w:rsid w:val="006E5C82"/>
  </w:style>
  <w:style w:type="character" w:customStyle="1" w:styleId="CommentTextChar">
    <w:name w:val="Comment Text Char"/>
    <w:link w:val="CommentText"/>
    <w:semiHidden/>
    <w:rsid w:val="006E5C82"/>
    <w:rPr>
      <w:rFonts w:ascii="Times New Roman" w:eastAsia="SimSun" w:hAnsi="Times New Roman"/>
    </w:rPr>
  </w:style>
  <w:style w:type="paragraph" w:styleId="Header">
    <w:name w:val="header"/>
    <w:basedOn w:val="Normal"/>
    <w:link w:val="HeaderChar"/>
    <w:uiPriority w:val="99"/>
    <w:unhideWhenUsed/>
    <w:rsid w:val="00DE0F0A"/>
    <w:pPr>
      <w:tabs>
        <w:tab w:val="center" w:pos="4680"/>
        <w:tab w:val="right" w:pos="9360"/>
      </w:tabs>
    </w:pPr>
  </w:style>
  <w:style w:type="character" w:customStyle="1" w:styleId="HeaderChar">
    <w:name w:val="Header Char"/>
    <w:link w:val="Header"/>
    <w:uiPriority w:val="99"/>
    <w:rsid w:val="00DE0F0A"/>
    <w:rPr>
      <w:rFonts w:ascii="Times New Roman" w:eastAsia="SimSun" w:hAnsi="Times New Roman"/>
    </w:rPr>
  </w:style>
  <w:style w:type="paragraph" w:styleId="Footer">
    <w:name w:val="footer"/>
    <w:basedOn w:val="Normal"/>
    <w:link w:val="FooterChar"/>
    <w:uiPriority w:val="99"/>
    <w:unhideWhenUsed/>
    <w:rsid w:val="00DE0F0A"/>
    <w:pPr>
      <w:tabs>
        <w:tab w:val="center" w:pos="4680"/>
        <w:tab w:val="right" w:pos="9360"/>
      </w:tabs>
    </w:pPr>
  </w:style>
  <w:style w:type="character" w:customStyle="1" w:styleId="FooterChar">
    <w:name w:val="Footer Char"/>
    <w:link w:val="Footer"/>
    <w:uiPriority w:val="99"/>
    <w:rsid w:val="00DE0F0A"/>
    <w:rPr>
      <w:rFonts w:ascii="Times New Roman" w:eastAsia="SimSun" w:hAnsi="Times New Roman"/>
    </w:rPr>
  </w:style>
  <w:style w:type="paragraph" w:styleId="BalloonText">
    <w:name w:val="Balloon Text"/>
    <w:basedOn w:val="Normal"/>
    <w:link w:val="BalloonTextChar"/>
    <w:uiPriority w:val="99"/>
    <w:semiHidden/>
    <w:unhideWhenUsed/>
    <w:rsid w:val="00D53E0A"/>
    <w:rPr>
      <w:rFonts w:ascii="Tahoma" w:hAnsi="Tahoma" w:cs="Tahoma"/>
      <w:sz w:val="16"/>
      <w:szCs w:val="16"/>
    </w:rPr>
  </w:style>
  <w:style w:type="character" w:customStyle="1" w:styleId="BalloonTextChar">
    <w:name w:val="Balloon Text Char"/>
    <w:link w:val="BalloonText"/>
    <w:uiPriority w:val="99"/>
    <w:semiHidden/>
    <w:rsid w:val="00D53E0A"/>
    <w:rPr>
      <w:rFonts w:ascii="Tahoma" w:eastAsia="SimSun" w:hAnsi="Tahoma" w:cs="Tahoma"/>
      <w:sz w:val="16"/>
      <w:szCs w:val="16"/>
    </w:rPr>
  </w:style>
  <w:style w:type="paragraph" w:styleId="Revision">
    <w:name w:val="Revision"/>
    <w:hidden/>
    <w:uiPriority w:val="99"/>
    <w:semiHidden/>
    <w:rsid w:val="00EB1D08"/>
    <w:rPr>
      <w:rFonts w:ascii="Times New Roman" w:hAnsi="Times New Roman"/>
    </w:rPr>
  </w:style>
  <w:style w:type="character" w:customStyle="1" w:styleId="Heading2Char">
    <w:name w:val="Heading 2 Char"/>
    <w:link w:val="Heading2"/>
    <w:rsid w:val="0019154D"/>
    <w:rPr>
      <w:rFonts w:ascii="Comic Sans MS" w:eastAsia="SimSun" w:hAnsi="Comic Sans MS"/>
      <w:sz w:val="24"/>
    </w:rPr>
  </w:style>
  <w:style w:type="paragraph" w:customStyle="1" w:styleId="ExecOffice">
    <w:name w:val="Exec Office"/>
    <w:basedOn w:val="Normal"/>
    <w:rsid w:val="0019154D"/>
    <w:pPr>
      <w:framePr w:w="6927" w:hSpace="187" w:wrap="notBeside" w:vAnchor="text" w:hAnchor="page" w:x="3594" w:y="1"/>
      <w:jc w:val="center"/>
    </w:pPr>
    <w:rPr>
      <w:rFonts w:ascii="Arial" w:hAnsi="Arial"/>
      <w:sz w:val="28"/>
    </w:rPr>
  </w:style>
  <w:style w:type="character" w:styleId="PageNumber">
    <w:name w:val="page number"/>
    <w:basedOn w:val="DefaultParagraphFont"/>
    <w:rsid w:val="00540E68"/>
  </w:style>
  <w:style w:type="character" w:styleId="UnresolvedMention">
    <w:name w:val="Unresolved Mention"/>
    <w:basedOn w:val="DefaultParagraphFont"/>
    <w:uiPriority w:val="99"/>
    <w:semiHidden/>
    <w:unhideWhenUsed/>
    <w:rsid w:val="009918A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E25C3"/>
    <w:rPr>
      <w:b/>
      <w:bCs/>
    </w:rPr>
  </w:style>
  <w:style w:type="character" w:customStyle="1" w:styleId="CommentSubjectChar">
    <w:name w:val="Comment Subject Char"/>
    <w:basedOn w:val="CommentTextChar"/>
    <w:link w:val="CommentSubject"/>
    <w:uiPriority w:val="99"/>
    <w:semiHidden/>
    <w:rsid w:val="00DE25C3"/>
    <w:rPr>
      <w:rFonts w:ascii="Times New Roman" w:eastAsia="SimSun" w:hAnsi="Times New Roman"/>
      <w:b/>
      <w:bCs/>
    </w:rPr>
  </w:style>
  <w:style w:type="character" w:customStyle="1" w:styleId="normaltextrun">
    <w:name w:val="normaltextrun"/>
    <w:basedOn w:val="DefaultParagraphFont"/>
    <w:rsid w:val="000D0C83"/>
  </w:style>
  <w:style w:type="character" w:customStyle="1" w:styleId="eop">
    <w:name w:val="eop"/>
    <w:basedOn w:val="DefaultParagraphFont"/>
    <w:rsid w:val="000D0C83"/>
  </w:style>
  <w:style w:type="paragraph" w:customStyle="1" w:styleId="paragraph">
    <w:name w:val="paragraph"/>
    <w:basedOn w:val="Normal"/>
    <w:rsid w:val="00031BC4"/>
    <w:pPr>
      <w:spacing w:before="100" w:beforeAutospacing="1" w:after="100" w:afterAutospacing="1"/>
    </w:pPr>
    <w:rPr>
      <w:sz w:val="24"/>
      <w:szCs w:val="24"/>
    </w:rPr>
  </w:style>
  <w:style w:type="character" w:customStyle="1" w:styleId="scxo220746878">
    <w:name w:val="scxo220746878"/>
    <w:basedOn w:val="DefaultParagraphFont"/>
    <w:rsid w:val="00C518CD"/>
  </w:style>
  <w:style w:type="paragraph" w:styleId="ListParagraph">
    <w:name w:val="List Paragraph"/>
    <w:basedOn w:val="Normal"/>
    <w:uiPriority w:val="34"/>
    <w:qFormat/>
    <w:rsid w:val="4E9F895A"/>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CE0548"/>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uiPriority w:val="39"/>
    <w:unhideWhenUsed/>
    <w:rsid w:val="00BC1EA8"/>
    <w:pPr>
      <w:spacing w:after="100"/>
    </w:pPr>
  </w:style>
  <w:style w:type="character" w:customStyle="1" w:styleId="Heading6Char">
    <w:name w:val="Heading 6 Char"/>
    <w:basedOn w:val="DefaultParagraphFont"/>
    <w:link w:val="Heading6"/>
    <w:uiPriority w:val="9"/>
    <w:semiHidden/>
    <w:rsid w:val="00656436"/>
    <w:rPr>
      <w:rFonts w:asciiTheme="majorHAnsi" w:eastAsiaTheme="majorEastAsia" w:hAnsiTheme="majorHAnsi" w:cstheme="majorBidi"/>
      <w:color w:val="243F60" w:themeColor="accent1" w:themeShade="7F"/>
    </w:rPr>
  </w:style>
  <w:style w:type="paragraph" w:customStyle="1" w:styleId="indent-1">
    <w:name w:val="indent-1"/>
    <w:basedOn w:val="Normal"/>
    <w:rsid w:val="00656436"/>
    <w:pPr>
      <w:spacing w:before="100" w:beforeAutospacing="1" w:after="100" w:afterAutospacing="1"/>
    </w:pPr>
    <w:rPr>
      <w:sz w:val="24"/>
      <w:szCs w:val="24"/>
    </w:rPr>
  </w:style>
  <w:style w:type="character" w:customStyle="1" w:styleId="paragraph-hierarchy">
    <w:name w:val="paragraph-hierarchy"/>
    <w:basedOn w:val="DefaultParagraphFont"/>
    <w:rsid w:val="00656436"/>
  </w:style>
  <w:style w:type="character" w:customStyle="1" w:styleId="paren">
    <w:name w:val="paren"/>
    <w:basedOn w:val="DefaultParagraphFont"/>
    <w:rsid w:val="00656436"/>
  </w:style>
  <w:style w:type="paragraph" w:customStyle="1" w:styleId="indent-2">
    <w:name w:val="indent-2"/>
    <w:basedOn w:val="Normal"/>
    <w:rsid w:val="00656436"/>
    <w:pPr>
      <w:spacing w:before="100" w:beforeAutospacing="1" w:after="100" w:afterAutospacing="1"/>
    </w:pPr>
    <w:rPr>
      <w:sz w:val="24"/>
      <w:szCs w:val="24"/>
    </w:rPr>
  </w:style>
  <w:style w:type="character" w:styleId="FollowedHyperlink">
    <w:name w:val="FollowedHyperlink"/>
    <w:basedOn w:val="DefaultParagraphFont"/>
    <w:uiPriority w:val="99"/>
    <w:semiHidden/>
    <w:unhideWhenUsed/>
    <w:rsid w:val="00656436"/>
    <w:rPr>
      <w:color w:val="800080" w:themeColor="followedHyperlink"/>
      <w:u w:val="single"/>
    </w:rPr>
  </w:style>
  <w:style w:type="paragraph" w:customStyle="1" w:styleId="pf0">
    <w:name w:val="pf0"/>
    <w:basedOn w:val="Normal"/>
    <w:rsid w:val="00656436"/>
    <w:pPr>
      <w:spacing w:before="100" w:beforeAutospacing="1" w:after="100" w:afterAutospacing="1"/>
    </w:pPr>
    <w:rPr>
      <w:sz w:val="24"/>
      <w:szCs w:val="24"/>
    </w:rPr>
  </w:style>
  <w:style w:type="character" w:customStyle="1" w:styleId="cf01">
    <w:name w:val="cf01"/>
    <w:basedOn w:val="DefaultParagraphFont"/>
    <w:rsid w:val="00656436"/>
    <w:rPr>
      <w:rFonts w:ascii="Segoe UI" w:eastAsia="SimSun" w:hAnsi="Segoe UI" w:cs="Segoe UI" w:hint="default"/>
      <w:sz w:val="18"/>
      <w:szCs w:val="18"/>
    </w:rPr>
  </w:style>
  <w:style w:type="character" w:customStyle="1" w:styleId="cf11">
    <w:name w:val="cf11"/>
    <w:basedOn w:val="DefaultParagraphFont"/>
    <w:rsid w:val="00656436"/>
    <w:rPr>
      <w:rFonts w:ascii="Segoe UI" w:eastAsia="SimSun" w:hAnsi="Segoe UI" w:cs="Segoe UI" w:hint="default"/>
      <w:i/>
      <w:iCs/>
      <w:sz w:val="18"/>
      <w:szCs w:val="18"/>
    </w:rPr>
  </w:style>
  <w:style w:type="paragraph" w:customStyle="1" w:styleId="indent-3">
    <w:name w:val="indent-3"/>
    <w:basedOn w:val="Normal"/>
    <w:rsid w:val="00656436"/>
    <w:pPr>
      <w:spacing w:before="100" w:beforeAutospacing="1" w:after="100" w:afterAutospacing="1"/>
    </w:pPr>
    <w:rPr>
      <w:sz w:val="24"/>
      <w:szCs w:val="24"/>
    </w:rPr>
  </w:style>
  <w:style w:type="character" w:customStyle="1" w:styleId="findhit">
    <w:name w:val="findhit"/>
    <w:basedOn w:val="DefaultParagraphFont"/>
    <w:rsid w:val="006564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cfr.gov/current/title-34/section-303.401" TargetMode="External"/><Relationship Id="rId21" Type="http://schemas.openxmlformats.org/officeDocument/2006/relationships/hyperlink" Target="https://www.ecfr.gov/current/title-34/section-303.7" TargetMode="External"/><Relationship Id="rId42" Type="http://schemas.openxmlformats.org/officeDocument/2006/relationships/hyperlink" Target="https://www.ecfr.gov/current/title-34/section-303.413" TargetMode="External"/><Relationship Id="rId47" Type="http://schemas.openxmlformats.org/officeDocument/2006/relationships/hyperlink" Target="https://www.ecfr.gov/current/title-34/section-303.401" TargetMode="External"/><Relationship Id="rId63" Type="http://schemas.openxmlformats.org/officeDocument/2006/relationships/hyperlink" Target="https://www.ecfr.gov/current/title-34/section-303.431" TargetMode="External"/><Relationship Id="rId68" Type="http://schemas.openxmlformats.org/officeDocument/2006/relationships/hyperlink" Target="https://www.ecfr.gov/current/title-34/section-303.27" TargetMode="External"/><Relationship Id="rId84" Type="http://schemas.openxmlformats.org/officeDocument/2006/relationships/hyperlink" Target="https://www.ecfr.gov/current/title-34/section-303.433" TargetMode="External"/><Relationship Id="rId89" Type="http://schemas.openxmlformats.org/officeDocument/2006/relationships/hyperlink" Target="mailto:EIDisputeResolution@mass.gov" TargetMode="External"/><Relationship Id="rId16" Type="http://schemas.openxmlformats.org/officeDocument/2006/relationships/hyperlink" Target="https://www.ecfr.gov/current/title-34/section-303.7" TargetMode="External"/><Relationship Id="rId11" Type="http://schemas.openxmlformats.org/officeDocument/2006/relationships/image" Target="media/image1.png"/><Relationship Id="rId32" Type="http://schemas.openxmlformats.org/officeDocument/2006/relationships/hyperlink" Target="https://www.ecfr.gov/current/title-34/section-303.209" TargetMode="External"/><Relationship Id="rId37" Type="http://schemas.openxmlformats.org/officeDocument/2006/relationships/hyperlink" Target="https://www.ecfr.gov/current/title-34/section-303.417" TargetMode="External"/><Relationship Id="rId53" Type="http://schemas.openxmlformats.org/officeDocument/2006/relationships/hyperlink" Target="https://www.ecfr.gov/current/title-2/part-3474" TargetMode="External"/><Relationship Id="rId58" Type="http://schemas.openxmlformats.org/officeDocument/2006/relationships/hyperlink" Target="https://www.ecfr.gov/current/title-34/section-303.7" TargetMode="External"/><Relationship Id="rId74" Type="http://schemas.openxmlformats.org/officeDocument/2006/relationships/hyperlink" Target="https://www.ecfr.gov/current/title-34/section-303.421" TargetMode="External"/><Relationship Id="rId79" Type="http://schemas.openxmlformats.org/officeDocument/2006/relationships/hyperlink" Target="https://www.ecfr.gov/current/title-34/section-303.434" TargetMode="External"/><Relationship Id="rId5" Type="http://schemas.openxmlformats.org/officeDocument/2006/relationships/numbering" Target="numbering.xml"/><Relationship Id="rId90" Type="http://schemas.openxmlformats.org/officeDocument/2006/relationships/header" Target="header1.xml"/><Relationship Id="rId95" Type="http://schemas.openxmlformats.org/officeDocument/2006/relationships/footer" Target="footer3.xml"/><Relationship Id="rId22" Type="http://schemas.openxmlformats.org/officeDocument/2006/relationships/hyperlink" Target="https://www.ecfr.gov/current/title-34/section-303.401" TargetMode="External"/><Relationship Id="rId27" Type="http://schemas.openxmlformats.org/officeDocument/2006/relationships/hyperlink" Target="https://www.ecfr.gov/current/title-34/section-303.417" TargetMode="External"/><Relationship Id="rId43" Type="http://schemas.openxmlformats.org/officeDocument/2006/relationships/hyperlink" Target="https://www.ecfr.gov/current/title-34/section-99.22" TargetMode="External"/><Relationship Id="rId48" Type="http://schemas.openxmlformats.org/officeDocument/2006/relationships/hyperlink" Target="https://www.ecfr.gov/current/title-34/section-303.417" TargetMode="External"/><Relationship Id="rId64" Type="http://schemas.openxmlformats.org/officeDocument/2006/relationships/hyperlink" Target="https://www.ecfr.gov/current/title-34/section-303.432" TargetMode="External"/><Relationship Id="rId69" Type="http://schemas.openxmlformats.org/officeDocument/2006/relationships/hyperlink" Target="https://www.ecfr.gov/current/title-34/section-303.431" TargetMode="External"/><Relationship Id="rId80" Type="http://schemas.openxmlformats.org/officeDocument/2006/relationships/hyperlink" Target="https://www.ecfr.gov/current/title-34/section-303.434" TargetMode="External"/><Relationship Id="rId85" Type="http://schemas.openxmlformats.org/officeDocument/2006/relationships/hyperlink" Target="https://www.ecfr.gov/current/title-34/subtitle-B/chapter-III/part-303" TargetMode="External"/><Relationship Id="rId3" Type="http://schemas.openxmlformats.org/officeDocument/2006/relationships/customXml" Target="../customXml/item3.xml"/><Relationship Id="rId12" Type="http://schemas.openxmlformats.org/officeDocument/2006/relationships/hyperlink" Target="https://www.ecfr.gov/current/title-34/part-303/subpart-E" TargetMode="External"/><Relationship Id="rId17" Type="http://schemas.openxmlformats.org/officeDocument/2006/relationships/hyperlink" Target="https://www.ecfr.gov/current/title-34/section-303.420" TargetMode="External"/><Relationship Id="rId25" Type="http://schemas.openxmlformats.org/officeDocument/2006/relationships/hyperlink" Target="https://www.ecfr.gov/current/title-34/part-99" TargetMode="External"/><Relationship Id="rId33" Type="http://schemas.openxmlformats.org/officeDocument/2006/relationships/hyperlink" Target="https://www.ecfr.gov/current/title-34/section-303.209" TargetMode="External"/><Relationship Id="rId38" Type="http://schemas.openxmlformats.org/officeDocument/2006/relationships/hyperlink" Target="https://www.govinfo.gov/link/uscode/20/1232g" TargetMode="External"/><Relationship Id="rId46" Type="http://schemas.openxmlformats.org/officeDocument/2006/relationships/hyperlink" Target="https://www.ecfr.gov/current/title-34/section-303.420" TargetMode="External"/><Relationship Id="rId59" Type="http://schemas.openxmlformats.org/officeDocument/2006/relationships/hyperlink" Target="https://www.ecfr.gov/current/title-34/section-303.321" TargetMode="External"/><Relationship Id="rId67" Type="http://schemas.openxmlformats.org/officeDocument/2006/relationships/hyperlink" Target="https://www.ecfr.gov/current/title-34/section-303.25" TargetMode="External"/><Relationship Id="rId20" Type="http://schemas.openxmlformats.org/officeDocument/2006/relationships/hyperlink" Target="https://www.ecfr.gov/current/title-34/section-303.430" TargetMode="External"/><Relationship Id="rId41" Type="http://schemas.openxmlformats.org/officeDocument/2006/relationships/hyperlink" Target="https://www.ecfr.gov/current/title-34/section-303.413" TargetMode="External"/><Relationship Id="rId54" Type="http://schemas.openxmlformats.org/officeDocument/2006/relationships/hyperlink" Target="https://www.ecfr.gov/current/title-34/section-303.401" TargetMode="External"/><Relationship Id="rId62" Type="http://schemas.openxmlformats.org/officeDocument/2006/relationships/hyperlink" Target="https://www.ecfr.gov/current/title-34/part-303/section-303.421" TargetMode="External"/><Relationship Id="rId70" Type="http://schemas.openxmlformats.org/officeDocument/2006/relationships/hyperlink" Target="https://www.ecfr.gov/current/title-34/section-303.432" TargetMode="External"/><Relationship Id="rId75" Type="http://schemas.openxmlformats.org/officeDocument/2006/relationships/hyperlink" Target="https://www.ecfr.gov/current/title-34/section-303.421" TargetMode="External"/><Relationship Id="rId83" Type="http://schemas.openxmlformats.org/officeDocument/2006/relationships/hyperlink" Target="https://www.ecfr.gov/current/title-34/section-303.432" TargetMode="External"/><Relationship Id="rId88" Type="http://schemas.openxmlformats.org/officeDocument/2006/relationships/hyperlink" Target="https://www.mass.gov/orgs/early-intervention-division" TargetMode="External"/><Relationship Id="rId91" Type="http://schemas.openxmlformats.org/officeDocument/2006/relationships/header" Target="header2.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cfr.gov/current/title-34/section-303.417" TargetMode="External"/><Relationship Id="rId23" Type="http://schemas.openxmlformats.org/officeDocument/2006/relationships/hyperlink" Target="https://www.ecfr.gov/current/title-34/section-303.417" TargetMode="External"/><Relationship Id="rId28" Type="http://schemas.openxmlformats.org/officeDocument/2006/relationships/hyperlink" Target="https://www.ecfr.gov/current/title-34/section-303.209" TargetMode="External"/><Relationship Id="rId36" Type="http://schemas.openxmlformats.org/officeDocument/2006/relationships/hyperlink" Target="https://www.ecfr.gov/current/title-34/section-303.401" TargetMode="External"/><Relationship Id="rId49" Type="http://schemas.openxmlformats.org/officeDocument/2006/relationships/hyperlink" Target="https://www.ecfr.gov/current/title-34/part-99" TargetMode="External"/><Relationship Id="rId57" Type="http://schemas.openxmlformats.org/officeDocument/2006/relationships/hyperlink" Target="https://www.ecfr.gov/current/title-34/section-303.434" TargetMode="External"/><Relationship Id="rId10" Type="http://schemas.openxmlformats.org/officeDocument/2006/relationships/endnotes" Target="endnotes.xml"/><Relationship Id="rId31" Type="http://schemas.openxmlformats.org/officeDocument/2006/relationships/hyperlink" Target="https://www.ecfr.gov/current/title-34/section-303.401" TargetMode="External"/><Relationship Id="rId44" Type="http://schemas.openxmlformats.org/officeDocument/2006/relationships/hyperlink" Target="https://www.ecfr.gov/current/title-34/section-303.411" TargetMode="External"/><Relationship Id="rId52" Type="http://schemas.openxmlformats.org/officeDocument/2006/relationships/hyperlink" Target="https://www.ecfr.gov/current/title-2/part-200" TargetMode="External"/><Relationship Id="rId60" Type="http://schemas.openxmlformats.org/officeDocument/2006/relationships/hyperlink" Target="https://www.ecfr.gov/current/title-34/section-303.520" TargetMode="External"/><Relationship Id="rId65" Type="http://schemas.openxmlformats.org/officeDocument/2006/relationships/hyperlink" Target="https://www.ecfr.gov/current/title-34/section-303.434" TargetMode="External"/><Relationship Id="rId73" Type="http://schemas.openxmlformats.org/officeDocument/2006/relationships/hyperlink" Target="https://www.ecfr.gov/current/title-34/section-303.438" TargetMode="External"/><Relationship Id="rId78" Type="http://schemas.openxmlformats.org/officeDocument/2006/relationships/hyperlink" Target="https://www.ecfr.gov/current/title-34/section-303.432" TargetMode="External"/><Relationship Id="rId81" Type="http://schemas.openxmlformats.org/officeDocument/2006/relationships/hyperlink" Target="https://www.ecfr.gov/current/title-34/section-303.430" TargetMode="External"/><Relationship Id="rId86" Type="http://schemas.openxmlformats.org/officeDocument/2006/relationships/hyperlink" Target="https://www.ecfr.gov/current/title-34/section-303.430" TargetMode="External"/><Relationship Id="rId9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cfr.gov/current/title-34/part-303/subpart-E" TargetMode="External"/><Relationship Id="rId18" Type="http://schemas.openxmlformats.org/officeDocument/2006/relationships/hyperlink" Target="https://www.ecfr.gov/current/title-34/section-303.421" TargetMode="External"/><Relationship Id="rId39" Type="http://schemas.openxmlformats.org/officeDocument/2006/relationships/hyperlink" Target="https://www.ecfr.gov/current/title-34/part-99" TargetMode="External"/><Relationship Id="rId34" Type="http://schemas.openxmlformats.org/officeDocument/2006/relationships/hyperlink" Target="https://www.ecfr.gov/current/title-34/section-303.401" TargetMode="External"/><Relationship Id="rId50" Type="http://schemas.openxmlformats.org/officeDocument/2006/relationships/hyperlink" Target="https://www.govinfo.gov/link/uscode/20/1232f" TargetMode="External"/><Relationship Id="rId55" Type="http://schemas.openxmlformats.org/officeDocument/2006/relationships/hyperlink" Target="https://www.ecfr.gov/current/title-34/section-303.417" TargetMode="External"/><Relationship Id="rId76" Type="http://schemas.openxmlformats.org/officeDocument/2006/relationships/hyperlink" Target="https://www.ecfr.gov/current/title-34/subtitle-B/chapter-III/part-303" TargetMode="External"/><Relationship Id="rId9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ecfr.gov/current/title-34/section-303.434" TargetMode="External"/><Relationship Id="rId92"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hyperlink" Target="https://www.ecfr.gov/current/title-34/section-303.209" TargetMode="External"/><Relationship Id="rId24" Type="http://schemas.openxmlformats.org/officeDocument/2006/relationships/hyperlink" Target="https://www.govinfo.gov/link/uscode/20/1232g" TargetMode="External"/><Relationship Id="rId40" Type="http://schemas.openxmlformats.org/officeDocument/2006/relationships/hyperlink" Target="https://www.ecfr.gov/current/title-34/section-303.430" TargetMode="External"/><Relationship Id="rId45" Type="http://schemas.openxmlformats.org/officeDocument/2006/relationships/hyperlink" Target="https://www.ecfr.gov/current/title-34/section-99.22" TargetMode="External"/><Relationship Id="rId66" Type="http://schemas.openxmlformats.org/officeDocument/2006/relationships/hyperlink" Target="https://www.ecfr.gov/current/title-34/section-303.430" TargetMode="External"/><Relationship Id="rId87" Type="http://schemas.openxmlformats.org/officeDocument/2006/relationships/hyperlink" Target="https://www.ecfr.gov/current/title-34/section-303.430" TargetMode="External"/><Relationship Id="rId61" Type="http://schemas.openxmlformats.org/officeDocument/2006/relationships/hyperlink" Target="https://www.ecfr.gov/current/title-34/section-303.414" TargetMode="External"/><Relationship Id="rId82" Type="http://schemas.openxmlformats.org/officeDocument/2006/relationships/hyperlink" Target="https://www.ecfr.gov/current/title-34/section-303.431" TargetMode="External"/><Relationship Id="rId19" Type="http://schemas.openxmlformats.org/officeDocument/2006/relationships/hyperlink" Target="https://www.ecfr.gov/current/title-34/section-303.422" TargetMode="External"/><Relationship Id="rId14" Type="http://schemas.openxmlformats.org/officeDocument/2006/relationships/hyperlink" Target="https://www.ecfr.gov/current/title-34/section-303.401" TargetMode="External"/><Relationship Id="rId30" Type="http://schemas.openxmlformats.org/officeDocument/2006/relationships/hyperlink" Target="https://www.ecfr.gov/current/title-34/section-303.211" TargetMode="External"/><Relationship Id="rId35" Type="http://schemas.openxmlformats.org/officeDocument/2006/relationships/hyperlink" Target="https://www.ecfr.gov/current/title-34/section-303.417" TargetMode="External"/><Relationship Id="rId56" Type="http://schemas.openxmlformats.org/officeDocument/2006/relationships/hyperlink" Target="https://www.ecfr.gov/current/title-34/section-303.432" TargetMode="External"/><Relationship Id="rId77" Type="http://schemas.openxmlformats.org/officeDocument/2006/relationships/hyperlink" Target="https://www.ecfr.gov/current/title-34/section-303.434" TargetMode="External"/><Relationship Id="rId8" Type="http://schemas.openxmlformats.org/officeDocument/2006/relationships/webSettings" Target="webSettings.xml"/><Relationship Id="rId51" Type="http://schemas.openxmlformats.org/officeDocument/2006/relationships/hyperlink" Target="https://www.ecfr.gov/current/title-34/part-76" TargetMode="External"/><Relationship Id="rId72" Type="http://schemas.openxmlformats.org/officeDocument/2006/relationships/hyperlink" Target="https://www.ecfr.gov/current/title-34/section-303.435" TargetMode="External"/><Relationship Id="rId9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Sun"/>
        <a:cs typeface=""/>
      </a:majorFont>
      <a:minorFont>
        <a:latin typeface="Calibri"/>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5b51e2-1399-4037-88c1-a8d1b7bdf72d">
      <Terms xmlns="http://schemas.microsoft.com/office/infopath/2007/PartnerControls"/>
    </lcf76f155ced4ddcb4097134ff3c332f>
    <TaxCatchAll xmlns="b4021d34-4649-4bf6-bc5c-1a993f5a1a6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9CE8F09DC8D214E921F5ECFFEC65E96" ma:contentTypeVersion="16" ma:contentTypeDescription="Create a new document." ma:contentTypeScope="" ma:versionID="8d39d4eca998fd6ac9640bad5cbf4543">
  <xsd:schema xmlns:xsd="http://www.w3.org/2001/XMLSchema" xmlns:xs="http://www.w3.org/2001/XMLSchema" xmlns:p="http://schemas.microsoft.com/office/2006/metadata/properties" xmlns:ns2="8d5b51e2-1399-4037-88c1-a8d1b7bdf72d" xmlns:ns3="b4021d34-4649-4bf6-bc5c-1a993f5a1a63" targetNamespace="http://schemas.microsoft.com/office/2006/metadata/properties" ma:root="true" ma:fieldsID="8ec64ec3611fbbc3bbf873315c5778f5" ns2:_="" ns3:_="">
    <xsd:import namespace="8d5b51e2-1399-4037-88c1-a8d1b7bdf72d"/>
    <xsd:import namespace="b4021d34-4649-4bf6-bc5c-1a993f5a1a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b51e2-1399-4037-88c1-a8d1b7bdf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21d34-4649-4bf6-bc5c-1a993f5a1a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7ac6c1-b49c-4157-b6ed-7f7d8c00bff1}" ma:internalName="TaxCatchAll" ma:showField="CatchAllData" ma:web="b4021d34-4649-4bf6-bc5c-1a993f5a1a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3E59A7-9FEB-4F29-B2DA-BDF61FC0152A}">
  <ds:schemaRefs>
    <ds:schemaRef ds:uri="http://schemas.microsoft.com/sharepoint/v3/contenttype/forms"/>
  </ds:schemaRefs>
</ds:datastoreItem>
</file>

<file path=customXml/itemProps2.xml><?xml version="1.0" encoding="utf-8"?>
<ds:datastoreItem xmlns:ds="http://schemas.openxmlformats.org/officeDocument/2006/customXml" ds:itemID="{DDFE9BC7-79E1-4B6E-AF74-4470AB8F22DE}">
  <ds:schemaRefs>
    <ds:schemaRef ds:uri="http://schemas.microsoft.com/office/2006/metadata/properties"/>
    <ds:schemaRef ds:uri="http://schemas.microsoft.com/office/infopath/2007/PartnerControls"/>
    <ds:schemaRef ds:uri="8d5b51e2-1399-4037-88c1-a8d1b7bdf72d"/>
    <ds:schemaRef ds:uri="b4021d34-4649-4bf6-bc5c-1a993f5a1a63"/>
  </ds:schemaRefs>
</ds:datastoreItem>
</file>

<file path=customXml/itemProps3.xml><?xml version="1.0" encoding="utf-8"?>
<ds:datastoreItem xmlns:ds="http://schemas.openxmlformats.org/officeDocument/2006/customXml" ds:itemID="{8B6EFE36-EF12-40D4-A8F1-6A79DEF3AB61}">
  <ds:schemaRefs>
    <ds:schemaRef ds:uri="http://schemas.openxmlformats.org/officeDocument/2006/bibliography"/>
  </ds:schemaRefs>
</ds:datastoreItem>
</file>

<file path=customXml/itemProps4.xml><?xml version="1.0" encoding="utf-8"?>
<ds:datastoreItem xmlns:ds="http://schemas.openxmlformats.org/officeDocument/2006/customXml" ds:itemID="{D32377A0-0604-4196-A46C-F348058E6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b51e2-1399-4037-88c1-a8d1b7bdf72d"/>
    <ds:schemaRef ds:uri="b4021d34-4649-4bf6-bc5c-1a993f5a1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2607</Words>
  <Characters>14865</Characters>
  <Application>Microsoft Office Word</Application>
  <DocSecurity>0</DocSecurity>
  <Lines>123</Lines>
  <Paragraphs>34</Paragraphs>
  <ScaleCrop>false</ScaleCrop>
  <Company/>
  <LinksUpToDate>false</LinksUpToDate>
  <CharactersWithSpaces>17438</CharactersWithSpaces>
  <SharedDoc>false</SharedDoc>
  <HLinks>
    <vt:vector size="492" baseType="variant">
      <vt:variant>
        <vt:i4>2555917</vt:i4>
      </vt:variant>
      <vt:variant>
        <vt:i4>243</vt:i4>
      </vt:variant>
      <vt:variant>
        <vt:i4>0</vt:i4>
      </vt:variant>
      <vt:variant>
        <vt:i4>5</vt:i4>
      </vt:variant>
      <vt:variant>
        <vt:lpwstr>mailto:EIDisputeResolution@mass.gov</vt:lpwstr>
      </vt:variant>
      <vt:variant>
        <vt:lpwstr/>
      </vt:variant>
      <vt:variant>
        <vt:i4>5636106</vt:i4>
      </vt:variant>
      <vt:variant>
        <vt:i4>240</vt:i4>
      </vt:variant>
      <vt:variant>
        <vt:i4>0</vt:i4>
      </vt:variant>
      <vt:variant>
        <vt:i4>5</vt:i4>
      </vt:variant>
      <vt:variant>
        <vt:lpwstr>https://www.mass.gov/orgs/early-intervention-division</vt:lpwstr>
      </vt:variant>
      <vt:variant>
        <vt:lpwstr/>
      </vt:variant>
      <vt:variant>
        <vt:i4>7864424</vt:i4>
      </vt:variant>
      <vt:variant>
        <vt:i4>237</vt:i4>
      </vt:variant>
      <vt:variant>
        <vt:i4>0</vt:i4>
      </vt:variant>
      <vt:variant>
        <vt:i4>5</vt:i4>
      </vt:variant>
      <vt:variant>
        <vt:lpwstr>https://www.ecfr.gov/current/title-34/section-303.321</vt:lpwstr>
      </vt:variant>
      <vt:variant>
        <vt:lpwstr>p-303.321(a)(6)</vt:lpwstr>
      </vt:variant>
      <vt:variant>
        <vt:i4>8061032</vt:i4>
      </vt:variant>
      <vt:variant>
        <vt:i4>234</vt:i4>
      </vt:variant>
      <vt:variant>
        <vt:i4>0</vt:i4>
      </vt:variant>
      <vt:variant>
        <vt:i4>5</vt:i4>
      </vt:variant>
      <vt:variant>
        <vt:lpwstr>https://www.ecfr.gov/current/title-34/section-303.321</vt:lpwstr>
      </vt:variant>
      <vt:variant>
        <vt:lpwstr>p-303.321(a)(5)</vt:lpwstr>
      </vt:variant>
      <vt:variant>
        <vt:i4>5111889</vt:i4>
      </vt:variant>
      <vt:variant>
        <vt:i4>231</vt:i4>
      </vt:variant>
      <vt:variant>
        <vt:i4>0</vt:i4>
      </vt:variant>
      <vt:variant>
        <vt:i4>5</vt:i4>
      </vt:variant>
      <vt:variant>
        <vt:lpwstr>https://www.ecfr.gov/current/title-34/section-303.126</vt:lpwstr>
      </vt:variant>
      <vt:variant>
        <vt:lpwstr/>
      </vt:variant>
      <vt:variant>
        <vt:i4>5111876</vt:i4>
      </vt:variant>
      <vt:variant>
        <vt:i4>228</vt:i4>
      </vt:variant>
      <vt:variant>
        <vt:i4>0</vt:i4>
      </vt:variant>
      <vt:variant>
        <vt:i4>5</vt:i4>
      </vt:variant>
      <vt:variant>
        <vt:lpwstr>https://www.ecfr.gov/current/title-34/section-303.430</vt:lpwstr>
      </vt:variant>
      <vt:variant>
        <vt:lpwstr>p-303.430(d)</vt:lpwstr>
      </vt:variant>
      <vt:variant>
        <vt:i4>5111876</vt:i4>
      </vt:variant>
      <vt:variant>
        <vt:i4>225</vt:i4>
      </vt:variant>
      <vt:variant>
        <vt:i4>0</vt:i4>
      </vt:variant>
      <vt:variant>
        <vt:i4>5</vt:i4>
      </vt:variant>
      <vt:variant>
        <vt:lpwstr>https://www.ecfr.gov/current/title-34/section-303.430</vt:lpwstr>
      </vt:variant>
      <vt:variant>
        <vt:lpwstr>p-303.430(d)</vt:lpwstr>
      </vt:variant>
      <vt:variant>
        <vt:i4>5767249</vt:i4>
      </vt:variant>
      <vt:variant>
        <vt:i4>222</vt:i4>
      </vt:variant>
      <vt:variant>
        <vt:i4>0</vt:i4>
      </vt:variant>
      <vt:variant>
        <vt:i4>5</vt:i4>
      </vt:variant>
      <vt:variant>
        <vt:lpwstr>https://www.ecfr.gov/current/title-34/subtitle-B/chapter-III/part-303</vt:lpwstr>
      </vt:variant>
      <vt:variant>
        <vt:lpwstr/>
      </vt:variant>
      <vt:variant>
        <vt:i4>5177428</vt:i4>
      </vt:variant>
      <vt:variant>
        <vt:i4>219</vt:i4>
      </vt:variant>
      <vt:variant>
        <vt:i4>0</vt:i4>
      </vt:variant>
      <vt:variant>
        <vt:i4>5</vt:i4>
      </vt:variant>
      <vt:variant>
        <vt:lpwstr>https://www.ecfr.gov/current/title-34/section-303.433</vt:lpwstr>
      </vt:variant>
      <vt:variant>
        <vt:lpwstr/>
      </vt:variant>
      <vt:variant>
        <vt:i4>5177428</vt:i4>
      </vt:variant>
      <vt:variant>
        <vt:i4>216</vt:i4>
      </vt:variant>
      <vt:variant>
        <vt:i4>0</vt:i4>
      </vt:variant>
      <vt:variant>
        <vt:i4>5</vt:i4>
      </vt:variant>
      <vt:variant>
        <vt:lpwstr>https://www.ecfr.gov/current/title-34/section-303.432</vt:lpwstr>
      </vt:variant>
      <vt:variant>
        <vt:lpwstr/>
      </vt:variant>
      <vt:variant>
        <vt:i4>5177428</vt:i4>
      </vt:variant>
      <vt:variant>
        <vt:i4>213</vt:i4>
      </vt:variant>
      <vt:variant>
        <vt:i4>0</vt:i4>
      </vt:variant>
      <vt:variant>
        <vt:i4>5</vt:i4>
      </vt:variant>
      <vt:variant>
        <vt:lpwstr>https://www.ecfr.gov/current/title-34/section-303.431</vt:lpwstr>
      </vt:variant>
      <vt:variant>
        <vt:lpwstr/>
      </vt:variant>
      <vt:variant>
        <vt:i4>5111874</vt:i4>
      </vt:variant>
      <vt:variant>
        <vt:i4>210</vt:i4>
      </vt:variant>
      <vt:variant>
        <vt:i4>0</vt:i4>
      </vt:variant>
      <vt:variant>
        <vt:i4>5</vt:i4>
      </vt:variant>
      <vt:variant>
        <vt:lpwstr>https://www.ecfr.gov/current/title-34/section-303.430</vt:lpwstr>
      </vt:variant>
      <vt:variant>
        <vt:lpwstr>p-303.430(b)</vt:lpwstr>
      </vt:variant>
      <vt:variant>
        <vt:i4>5177428</vt:i4>
      </vt:variant>
      <vt:variant>
        <vt:i4>207</vt:i4>
      </vt:variant>
      <vt:variant>
        <vt:i4>0</vt:i4>
      </vt:variant>
      <vt:variant>
        <vt:i4>5</vt:i4>
      </vt:variant>
      <vt:variant>
        <vt:lpwstr>https://www.ecfr.gov/current/title-34/section-303.434</vt:lpwstr>
      </vt:variant>
      <vt:variant>
        <vt:lpwstr/>
      </vt:variant>
      <vt:variant>
        <vt:i4>5177428</vt:i4>
      </vt:variant>
      <vt:variant>
        <vt:i4>204</vt:i4>
      </vt:variant>
      <vt:variant>
        <vt:i4>0</vt:i4>
      </vt:variant>
      <vt:variant>
        <vt:i4>5</vt:i4>
      </vt:variant>
      <vt:variant>
        <vt:lpwstr>https://www.ecfr.gov/current/title-34/section-303.434</vt:lpwstr>
      </vt:variant>
      <vt:variant>
        <vt:lpwstr/>
      </vt:variant>
      <vt:variant>
        <vt:i4>5177428</vt:i4>
      </vt:variant>
      <vt:variant>
        <vt:i4>201</vt:i4>
      </vt:variant>
      <vt:variant>
        <vt:i4>0</vt:i4>
      </vt:variant>
      <vt:variant>
        <vt:i4>5</vt:i4>
      </vt:variant>
      <vt:variant>
        <vt:lpwstr>https://www.ecfr.gov/current/title-34/section-303.432</vt:lpwstr>
      </vt:variant>
      <vt:variant>
        <vt:lpwstr/>
      </vt:variant>
      <vt:variant>
        <vt:i4>5177428</vt:i4>
      </vt:variant>
      <vt:variant>
        <vt:i4>198</vt:i4>
      </vt:variant>
      <vt:variant>
        <vt:i4>0</vt:i4>
      </vt:variant>
      <vt:variant>
        <vt:i4>5</vt:i4>
      </vt:variant>
      <vt:variant>
        <vt:lpwstr>https://www.ecfr.gov/current/title-34/section-303.434</vt:lpwstr>
      </vt:variant>
      <vt:variant>
        <vt:lpwstr/>
      </vt:variant>
      <vt:variant>
        <vt:i4>5767249</vt:i4>
      </vt:variant>
      <vt:variant>
        <vt:i4>195</vt:i4>
      </vt:variant>
      <vt:variant>
        <vt:i4>0</vt:i4>
      </vt:variant>
      <vt:variant>
        <vt:i4>5</vt:i4>
      </vt:variant>
      <vt:variant>
        <vt:lpwstr>https://www.ecfr.gov/current/title-34/subtitle-B/chapter-III/part-303</vt:lpwstr>
      </vt:variant>
      <vt:variant>
        <vt:lpwstr/>
      </vt:variant>
      <vt:variant>
        <vt:i4>5111872</vt:i4>
      </vt:variant>
      <vt:variant>
        <vt:i4>192</vt:i4>
      </vt:variant>
      <vt:variant>
        <vt:i4>0</vt:i4>
      </vt:variant>
      <vt:variant>
        <vt:i4>5</vt:i4>
      </vt:variant>
      <vt:variant>
        <vt:lpwstr>https://www.ecfr.gov/current/title-34/section-303.421</vt:lpwstr>
      </vt:variant>
      <vt:variant>
        <vt:lpwstr>p-303.421(a)</vt:lpwstr>
      </vt:variant>
      <vt:variant>
        <vt:i4>5177428</vt:i4>
      </vt:variant>
      <vt:variant>
        <vt:i4>189</vt:i4>
      </vt:variant>
      <vt:variant>
        <vt:i4>0</vt:i4>
      </vt:variant>
      <vt:variant>
        <vt:i4>5</vt:i4>
      </vt:variant>
      <vt:variant>
        <vt:lpwstr>https://www.ecfr.gov/current/title-34/section-303.438</vt:lpwstr>
      </vt:variant>
      <vt:variant>
        <vt:lpwstr/>
      </vt:variant>
      <vt:variant>
        <vt:i4>5177428</vt:i4>
      </vt:variant>
      <vt:variant>
        <vt:i4>186</vt:i4>
      </vt:variant>
      <vt:variant>
        <vt:i4>0</vt:i4>
      </vt:variant>
      <vt:variant>
        <vt:i4>5</vt:i4>
      </vt:variant>
      <vt:variant>
        <vt:lpwstr>https://www.ecfr.gov/current/title-34/section-303.435</vt:lpwstr>
      </vt:variant>
      <vt:variant>
        <vt:lpwstr/>
      </vt:variant>
      <vt:variant>
        <vt:i4>5111872</vt:i4>
      </vt:variant>
      <vt:variant>
        <vt:i4>183</vt:i4>
      </vt:variant>
      <vt:variant>
        <vt:i4>0</vt:i4>
      </vt:variant>
      <vt:variant>
        <vt:i4>5</vt:i4>
      </vt:variant>
      <vt:variant>
        <vt:lpwstr>https://www.ecfr.gov/current/title-34/section-303.421</vt:lpwstr>
      </vt:variant>
      <vt:variant>
        <vt:lpwstr>p-303.421(a)</vt:lpwstr>
      </vt:variant>
      <vt:variant>
        <vt:i4>5177428</vt:i4>
      </vt:variant>
      <vt:variant>
        <vt:i4>180</vt:i4>
      </vt:variant>
      <vt:variant>
        <vt:i4>0</vt:i4>
      </vt:variant>
      <vt:variant>
        <vt:i4>5</vt:i4>
      </vt:variant>
      <vt:variant>
        <vt:lpwstr>https://www.ecfr.gov/current/title-34/section-303.434</vt:lpwstr>
      </vt:variant>
      <vt:variant>
        <vt:lpwstr/>
      </vt:variant>
      <vt:variant>
        <vt:i4>5177428</vt:i4>
      </vt:variant>
      <vt:variant>
        <vt:i4>177</vt:i4>
      </vt:variant>
      <vt:variant>
        <vt:i4>0</vt:i4>
      </vt:variant>
      <vt:variant>
        <vt:i4>5</vt:i4>
      </vt:variant>
      <vt:variant>
        <vt:lpwstr>https://www.ecfr.gov/current/title-34/section-303.432</vt:lpwstr>
      </vt:variant>
      <vt:variant>
        <vt:lpwstr/>
      </vt:variant>
      <vt:variant>
        <vt:i4>5177428</vt:i4>
      </vt:variant>
      <vt:variant>
        <vt:i4>174</vt:i4>
      </vt:variant>
      <vt:variant>
        <vt:i4>0</vt:i4>
      </vt:variant>
      <vt:variant>
        <vt:i4>5</vt:i4>
      </vt:variant>
      <vt:variant>
        <vt:lpwstr>https://www.ecfr.gov/current/title-34/section-303.431</vt:lpwstr>
      </vt:variant>
      <vt:variant>
        <vt:lpwstr/>
      </vt:variant>
      <vt:variant>
        <vt:i4>4915282</vt:i4>
      </vt:variant>
      <vt:variant>
        <vt:i4>171</vt:i4>
      </vt:variant>
      <vt:variant>
        <vt:i4>0</vt:i4>
      </vt:variant>
      <vt:variant>
        <vt:i4>5</vt:i4>
      </vt:variant>
      <vt:variant>
        <vt:lpwstr>https://www.ecfr.gov/current/title-34/section-303.27</vt:lpwstr>
      </vt:variant>
      <vt:variant>
        <vt:lpwstr/>
      </vt:variant>
      <vt:variant>
        <vt:i4>4784210</vt:i4>
      </vt:variant>
      <vt:variant>
        <vt:i4>168</vt:i4>
      </vt:variant>
      <vt:variant>
        <vt:i4>0</vt:i4>
      </vt:variant>
      <vt:variant>
        <vt:i4>5</vt:i4>
      </vt:variant>
      <vt:variant>
        <vt:lpwstr>https://www.ecfr.gov/current/title-34/section-303.25</vt:lpwstr>
      </vt:variant>
      <vt:variant>
        <vt:lpwstr/>
      </vt:variant>
      <vt:variant>
        <vt:i4>5111876</vt:i4>
      </vt:variant>
      <vt:variant>
        <vt:i4>165</vt:i4>
      </vt:variant>
      <vt:variant>
        <vt:i4>0</vt:i4>
      </vt:variant>
      <vt:variant>
        <vt:i4>5</vt:i4>
      </vt:variant>
      <vt:variant>
        <vt:lpwstr>https://www.ecfr.gov/current/title-34/section-303.430</vt:lpwstr>
      </vt:variant>
      <vt:variant>
        <vt:lpwstr>p-303.430(d)</vt:lpwstr>
      </vt:variant>
      <vt:variant>
        <vt:i4>5177428</vt:i4>
      </vt:variant>
      <vt:variant>
        <vt:i4>162</vt:i4>
      </vt:variant>
      <vt:variant>
        <vt:i4>0</vt:i4>
      </vt:variant>
      <vt:variant>
        <vt:i4>5</vt:i4>
      </vt:variant>
      <vt:variant>
        <vt:lpwstr>https://www.ecfr.gov/current/title-34/section-303.434</vt:lpwstr>
      </vt:variant>
      <vt:variant>
        <vt:lpwstr/>
      </vt:variant>
      <vt:variant>
        <vt:i4>5177428</vt:i4>
      </vt:variant>
      <vt:variant>
        <vt:i4>159</vt:i4>
      </vt:variant>
      <vt:variant>
        <vt:i4>0</vt:i4>
      </vt:variant>
      <vt:variant>
        <vt:i4>5</vt:i4>
      </vt:variant>
      <vt:variant>
        <vt:lpwstr>https://www.ecfr.gov/current/title-34/section-303.432</vt:lpwstr>
      </vt:variant>
      <vt:variant>
        <vt:lpwstr/>
      </vt:variant>
      <vt:variant>
        <vt:i4>5177428</vt:i4>
      </vt:variant>
      <vt:variant>
        <vt:i4>156</vt:i4>
      </vt:variant>
      <vt:variant>
        <vt:i4>0</vt:i4>
      </vt:variant>
      <vt:variant>
        <vt:i4>5</vt:i4>
      </vt:variant>
      <vt:variant>
        <vt:lpwstr>https://www.ecfr.gov/current/title-34/section-303.431</vt:lpwstr>
      </vt:variant>
      <vt:variant>
        <vt:lpwstr/>
      </vt:variant>
      <vt:variant>
        <vt:i4>3538988</vt:i4>
      </vt:variant>
      <vt:variant>
        <vt:i4>153</vt:i4>
      </vt:variant>
      <vt:variant>
        <vt:i4>0</vt:i4>
      </vt:variant>
      <vt:variant>
        <vt:i4>5</vt:i4>
      </vt:variant>
      <vt:variant>
        <vt:lpwstr>https://www.ecfr.gov/current/title-34/part-303/section-303.421</vt:lpwstr>
      </vt:variant>
      <vt:variant>
        <vt:lpwstr>p-303.421(a)</vt:lpwstr>
      </vt:variant>
      <vt:variant>
        <vt:i4>5046356</vt:i4>
      </vt:variant>
      <vt:variant>
        <vt:i4>150</vt:i4>
      </vt:variant>
      <vt:variant>
        <vt:i4>0</vt:i4>
      </vt:variant>
      <vt:variant>
        <vt:i4>5</vt:i4>
      </vt:variant>
      <vt:variant>
        <vt:lpwstr>https://www.ecfr.gov/current/title-34/section-303.414</vt:lpwstr>
      </vt:variant>
      <vt:variant>
        <vt:lpwstr/>
      </vt:variant>
      <vt:variant>
        <vt:i4>5111893</vt:i4>
      </vt:variant>
      <vt:variant>
        <vt:i4>147</vt:i4>
      </vt:variant>
      <vt:variant>
        <vt:i4>0</vt:i4>
      </vt:variant>
      <vt:variant>
        <vt:i4>5</vt:i4>
      </vt:variant>
      <vt:variant>
        <vt:lpwstr>https://www.ecfr.gov/current/title-34/section-303.520</vt:lpwstr>
      </vt:variant>
      <vt:variant>
        <vt:lpwstr/>
      </vt:variant>
      <vt:variant>
        <vt:i4>5111891</vt:i4>
      </vt:variant>
      <vt:variant>
        <vt:i4>144</vt:i4>
      </vt:variant>
      <vt:variant>
        <vt:i4>0</vt:i4>
      </vt:variant>
      <vt:variant>
        <vt:i4>5</vt:i4>
      </vt:variant>
      <vt:variant>
        <vt:lpwstr>https://www.ecfr.gov/current/title-34/section-303.321</vt:lpwstr>
      </vt:variant>
      <vt:variant>
        <vt:lpwstr/>
      </vt:variant>
      <vt:variant>
        <vt:i4>8126560</vt:i4>
      </vt:variant>
      <vt:variant>
        <vt:i4>141</vt:i4>
      </vt:variant>
      <vt:variant>
        <vt:i4>0</vt:i4>
      </vt:variant>
      <vt:variant>
        <vt:i4>5</vt:i4>
      </vt:variant>
      <vt:variant>
        <vt:lpwstr>https://www.ecfr.gov/current/title-34/section-303.7</vt:lpwstr>
      </vt:variant>
      <vt:variant>
        <vt:lpwstr/>
      </vt:variant>
      <vt:variant>
        <vt:i4>5046356</vt:i4>
      </vt:variant>
      <vt:variant>
        <vt:i4>138</vt:i4>
      </vt:variant>
      <vt:variant>
        <vt:i4>0</vt:i4>
      </vt:variant>
      <vt:variant>
        <vt:i4>5</vt:i4>
      </vt:variant>
      <vt:variant>
        <vt:lpwstr>https://www.ecfr.gov/current/title-34/section-303.417</vt:lpwstr>
      </vt:variant>
      <vt:variant>
        <vt:lpwstr/>
      </vt:variant>
      <vt:variant>
        <vt:i4>4980820</vt:i4>
      </vt:variant>
      <vt:variant>
        <vt:i4>135</vt:i4>
      </vt:variant>
      <vt:variant>
        <vt:i4>0</vt:i4>
      </vt:variant>
      <vt:variant>
        <vt:i4>5</vt:i4>
      </vt:variant>
      <vt:variant>
        <vt:lpwstr>https://www.ecfr.gov/current/title-34/section-303.401</vt:lpwstr>
      </vt:variant>
      <vt:variant>
        <vt:lpwstr/>
      </vt:variant>
      <vt:variant>
        <vt:i4>5177428</vt:i4>
      </vt:variant>
      <vt:variant>
        <vt:i4>132</vt:i4>
      </vt:variant>
      <vt:variant>
        <vt:i4>0</vt:i4>
      </vt:variant>
      <vt:variant>
        <vt:i4>5</vt:i4>
      </vt:variant>
      <vt:variant>
        <vt:lpwstr>https://www.ecfr.gov/current/title-34/section-303.434</vt:lpwstr>
      </vt:variant>
      <vt:variant>
        <vt:lpwstr/>
      </vt:variant>
      <vt:variant>
        <vt:i4>5177428</vt:i4>
      </vt:variant>
      <vt:variant>
        <vt:i4>129</vt:i4>
      </vt:variant>
      <vt:variant>
        <vt:i4>0</vt:i4>
      </vt:variant>
      <vt:variant>
        <vt:i4>5</vt:i4>
      </vt:variant>
      <vt:variant>
        <vt:lpwstr>https://www.ecfr.gov/current/title-34/section-303.432</vt:lpwstr>
      </vt:variant>
      <vt:variant>
        <vt:lpwstr/>
      </vt:variant>
      <vt:variant>
        <vt:i4>3145853</vt:i4>
      </vt:variant>
      <vt:variant>
        <vt:i4>126</vt:i4>
      </vt:variant>
      <vt:variant>
        <vt:i4>0</vt:i4>
      </vt:variant>
      <vt:variant>
        <vt:i4>5</vt:i4>
      </vt:variant>
      <vt:variant>
        <vt:lpwstr>https://www.ecfr.gov/current/title-2/part-3474</vt:lpwstr>
      </vt:variant>
      <vt:variant>
        <vt:lpwstr/>
      </vt:variant>
      <vt:variant>
        <vt:i4>75</vt:i4>
      </vt:variant>
      <vt:variant>
        <vt:i4>123</vt:i4>
      </vt:variant>
      <vt:variant>
        <vt:i4>0</vt:i4>
      </vt:variant>
      <vt:variant>
        <vt:i4>5</vt:i4>
      </vt:variant>
      <vt:variant>
        <vt:lpwstr>https://www.ecfr.gov/current/title-2/part-200</vt:lpwstr>
      </vt:variant>
      <vt:variant>
        <vt:lpwstr/>
      </vt:variant>
      <vt:variant>
        <vt:i4>1245272</vt:i4>
      </vt:variant>
      <vt:variant>
        <vt:i4>120</vt:i4>
      </vt:variant>
      <vt:variant>
        <vt:i4>0</vt:i4>
      </vt:variant>
      <vt:variant>
        <vt:i4>5</vt:i4>
      </vt:variant>
      <vt:variant>
        <vt:lpwstr>https://www.ecfr.gov/current/title-34/part-76</vt:lpwstr>
      </vt:variant>
      <vt:variant>
        <vt:lpwstr/>
      </vt:variant>
      <vt:variant>
        <vt:i4>5046280</vt:i4>
      </vt:variant>
      <vt:variant>
        <vt:i4>117</vt:i4>
      </vt:variant>
      <vt:variant>
        <vt:i4>0</vt:i4>
      </vt:variant>
      <vt:variant>
        <vt:i4>5</vt:i4>
      </vt:variant>
      <vt:variant>
        <vt:lpwstr>https://www.govinfo.gov/link/uscode/20/1232f</vt:lpwstr>
      </vt:variant>
      <vt:variant>
        <vt:lpwstr/>
      </vt:variant>
      <vt:variant>
        <vt:i4>1900632</vt:i4>
      </vt:variant>
      <vt:variant>
        <vt:i4>114</vt:i4>
      </vt:variant>
      <vt:variant>
        <vt:i4>0</vt:i4>
      </vt:variant>
      <vt:variant>
        <vt:i4>5</vt:i4>
      </vt:variant>
      <vt:variant>
        <vt:lpwstr>https://www.ecfr.gov/current/title-34/part-99</vt:lpwstr>
      </vt:variant>
      <vt:variant>
        <vt:lpwstr/>
      </vt:variant>
      <vt:variant>
        <vt:i4>5046356</vt:i4>
      </vt:variant>
      <vt:variant>
        <vt:i4>111</vt:i4>
      </vt:variant>
      <vt:variant>
        <vt:i4>0</vt:i4>
      </vt:variant>
      <vt:variant>
        <vt:i4>5</vt:i4>
      </vt:variant>
      <vt:variant>
        <vt:lpwstr>https://www.ecfr.gov/current/title-34/section-303.417</vt:lpwstr>
      </vt:variant>
      <vt:variant>
        <vt:lpwstr/>
      </vt:variant>
      <vt:variant>
        <vt:i4>4980820</vt:i4>
      </vt:variant>
      <vt:variant>
        <vt:i4>108</vt:i4>
      </vt:variant>
      <vt:variant>
        <vt:i4>0</vt:i4>
      </vt:variant>
      <vt:variant>
        <vt:i4>5</vt:i4>
      </vt:variant>
      <vt:variant>
        <vt:lpwstr>https://www.ecfr.gov/current/title-34/section-303.401</vt:lpwstr>
      </vt:variant>
      <vt:variant>
        <vt:lpwstr/>
      </vt:variant>
      <vt:variant>
        <vt:i4>5111892</vt:i4>
      </vt:variant>
      <vt:variant>
        <vt:i4>105</vt:i4>
      </vt:variant>
      <vt:variant>
        <vt:i4>0</vt:i4>
      </vt:variant>
      <vt:variant>
        <vt:i4>5</vt:i4>
      </vt:variant>
      <vt:variant>
        <vt:lpwstr>https://www.ecfr.gov/current/title-34/section-303.420</vt:lpwstr>
      </vt:variant>
      <vt:variant>
        <vt:lpwstr/>
      </vt:variant>
      <vt:variant>
        <vt:i4>6881399</vt:i4>
      </vt:variant>
      <vt:variant>
        <vt:i4>102</vt:i4>
      </vt:variant>
      <vt:variant>
        <vt:i4>0</vt:i4>
      </vt:variant>
      <vt:variant>
        <vt:i4>5</vt:i4>
      </vt:variant>
      <vt:variant>
        <vt:lpwstr>https://www.ecfr.gov/current/title-34/section-99.22</vt:lpwstr>
      </vt:variant>
      <vt:variant>
        <vt:lpwstr/>
      </vt:variant>
      <vt:variant>
        <vt:i4>5046356</vt:i4>
      </vt:variant>
      <vt:variant>
        <vt:i4>99</vt:i4>
      </vt:variant>
      <vt:variant>
        <vt:i4>0</vt:i4>
      </vt:variant>
      <vt:variant>
        <vt:i4>5</vt:i4>
      </vt:variant>
      <vt:variant>
        <vt:lpwstr>https://www.ecfr.gov/current/title-34/section-303.411</vt:lpwstr>
      </vt:variant>
      <vt:variant>
        <vt:lpwstr/>
      </vt:variant>
      <vt:variant>
        <vt:i4>6881399</vt:i4>
      </vt:variant>
      <vt:variant>
        <vt:i4>96</vt:i4>
      </vt:variant>
      <vt:variant>
        <vt:i4>0</vt:i4>
      </vt:variant>
      <vt:variant>
        <vt:i4>5</vt:i4>
      </vt:variant>
      <vt:variant>
        <vt:lpwstr>https://www.ecfr.gov/current/title-34/section-99.22</vt:lpwstr>
      </vt:variant>
      <vt:variant>
        <vt:lpwstr/>
      </vt:variant>
      <vt:variant>
        <vt:i4>5046356</vt:i4>
      </vt:variant>
      <vt:variant>
        <vt:i4>93</vt:i4>
      </vt:variant>
      <vt:variant>
        <vt:i4>0</vt:i4>
      </vt:variant>
      <vt:variant>
        <vt:i4>5</vt:i4>
      </vt:variant>
      <vt:variant>
        <vt:lpwstr>https://www.ecfr.gov/current/title-34/section-303.413</vt:lpwstr>
      </vt:variant>
      <vt:variant>
        <vt:lpwstr/>
      </vt:variant>
      <vt:variant>
        <vt:i4>5046356</vt:i4>
      </vt:variant>
      <vt:variant>
        <vt:i4>90</vt:i4>
      </vt:variant>
      <vt:variant>
        <vt:i4>0</vt:i4>
      </vt:variant>
      <vt:variant>
        <vt:i4>5</vt:i4>
      </vt:variant>
      <vt:variant>
        <vt:lpwstr>https://www.ecfr.gov/current/title-34/section-303.413</vt:lpwstr>
      </vt:variant>
      <vt:variant>
        <vt:lpwstr/>
      </vt:variant>
      <vt:variant>
        <vt:i4>8323180</vt:i4>
      </vt:variant>
      <vt:variant>
        <vt:i4>87</vt:i4>
      </vt:variant>
      <vt:variant>
        <vt:i4>0</vt:i4>
      </vt:variant>
      <vt:variant>
        <vt:i4>5</vt:i4>
      </vt:variant>
      <vt:variant>
        <vt:lpwstr>https://www.ecfr.gov/current/title-34/section-303.430</vt:lpwstr>
      </vt:variant>
      <vt:variant>
        <vt:lpwstr>p-303.430(d)(1)</vt:lpwstr>
      </vt:variant>
      <vt:variant>
        <vt:i4>1900632</vt:i4>
      </vt:variant>
      <vt:variant>
        <vt:i4>84</vt:i4>
      </vt:variant>
      <vt:variant>
        <vt:i4>0</vt:i4>
      </vt:variant>
      <vt:variant>
        <vt:i4>5</vt:i4>
      </vt:variant>
      <vt:variant>
        <vt:lpwstr>https://www.ecfr.gov/current/title-34/part-99</vt:lpwstr>
      </vt:variant>
      <vt:variant>
        <vt:lpwstr/>
      </vt:variant>
      <vt:variant>
        <vt:i4>4980744</vt:i4>
      </vt:variant>
      <vt:variant>
        <vt:i4>81</vt:i4>
      </vt:variant>
      <vt:variant>
        <vt:i4>0</vt:i4>
      </vt:variant>
      <vt:variant>
        <vt:i4>5</vt:i4>
      </vt:variant>
      <vt:variant>
        <vt:lpwstr>https://www.govinfo.gov/link/uscode/20/1232g</vt:lpwstr>
      </vt:variant>
      <vt:variant>
        <vt:lpwstr/>
      </vt:variant>
      <vt:variant>
        <vt:i4>5046356</vt:i4>
      </vt:variant>
      <vt:variant>
        <vt:i4>78</vt:i4>
      </vt:variant>
      <vt:variant>
        <vt:i4>0</vt:i4>
      </vt:variant>
      <vt:variant>
        <vt:i4>5</vt:i4>
      </vt:variant>
      <vt:variant>
        <vt:lpwstr>https://www.ecfr.gov/current/title-34/section-303.417</vt:lpwstr>
      </vt:variant>
      <vt:variant>
        <vt:lpwstr/>
      </vt:variant>
      <vt:variant>
        <vt:i4>4980820</vt:i4>
      </vt:variant>
      <vt:variant>
        <vt:i4>75</vt:i4>
      </vt:variant>
      <vt:variant>
        <vt:i4>0</vt:i4>
      </vt:variant>
      <vt:variant>
        <vt:i4>5</vt:i4>
      </vt:variant>
      <vt:variant>
        <vt:lpwstr>https://www.ecfr.gov/current/title-34/section-303.401</vt:lpwstr>
      </vt:variant>
      <vt:variant>
        <vt:lpwstr/>
      </vt:variant>
      <vt:variant>
        <vt:i4>5046356</vt:i4>
      </vt:variant>
      <vt:variant>
        <vt:i4>72</vt:i4>
      </vt:variant>
      <vt:variant>
        <vt:i4>0</vt:i4>
      </vt:variant>
      <vt:variant>
        <vt:i4>5</vt:i4>
      </vt:variant>
      <vt:variant>
        <vt:lpwstr>https://www.ecfr.gov/current/title-34/section-303.417</vt:lpwstr>
      </vt:variant>
      <vt:variant>
        <vt:lpwstr/>
      </vt:variant>
      <vt:variant>
        <vt:i4>4980820</vt:i4>
      </vt:variant>
      <vt:variant>
        <vt:i4>69</vt:i4>
      </vt:variant>
      <vt:variant>
        <vt:i4>0</vt:i4>
      </vt:variant>
      <vt:variant>
        <vt:i4>5</vt:i4>
      </vt:variant>
      <vt:variant>
        <vt:lpwstr>https://www.ecfr.gov/current/title-34/section-303.401</vt:lpwstr>
      </vt:variant>
      <vt:variant>
        <vt:lpwstr/>
      </vt:variant>
      <vt:variant>
        <vt:i4>4063267</vt:i4>
      </vt:variant>
      <vt:variant>
        <vt:i4>66</vt:i4>
      </vt:variant>
      <vt:variant>
        <vt:i4>0</vt:i4>
      </vt:variant>
      <vt:variant>
        <vt:i4>5</vt:i4>
      </vt:variant>
      <vt:variant>
        <vt:lpwstr>https://www.ecfr.gov/current/title-34/section-303.209</vt:lpwstr>
      </vt:variant>
      <vt:variant>
        <vt:lpwstr>p-303.209(b)(1)(ii)</vt:lpwstr>
      </vt:variant>
      <vt:variant>
        <vt:i4>8257571</vt:i4>
      </vt:variant>
      <vt:variant>
        <vt:i4>63</vt:i4>
      </vt:variant>
      <vt:variant>
        <vt:i4>0</vt:i4>
      </vt:variant>
      <vt:variant>
        <vt:i4>5</vt:i4>
      </vt:variant>
      <vt:variant>
        <vt:lpwstr>https://www.ecfr.gov/current/title-34/section-303.209</vt:lpwstr>
      </vt:variant>
      <vt:variant>
        <vt:lpwstr>p-303.209(b)(1)(i)</vt:lpwstr>
      </vt:variant>
      <vt:variant>
        <vt:i4>5111877</vt:i4>
      </vt:variant>
      <vt:variant>
        <vt:i4>60</vt:i4>
      </vt:variant>
      <vt:variant>
        <vt:i4>0</vt:i4>
      </vt:variant>
      <vt:variant>
        <vt:i4>5</vt:i4>
      </vt:variant>
      <vt:variant>
        <vt:lpwstr>https://www.ecfr.gov/current/title-34/section-303.401</vt:lpwstr>
      </vt:variant>
      <vt:variant>
        <vt:lpwstr>p-303.401(d)</vt:lpwstr>
      </vt:variant>
      <vt:variant>
        <vt:i4>8323181</vt:i4>
      </vt:variant>
      <vt:variant>
        <vt:i4>57</vt:i4>
      </vt:variant>
      <vt:variant>
        <vt:i4>0</vt:i4>
      </vt:variant>
      <vt:variant>
        <vt:i4>5</vt:i4>
      </vt:variant>
      <vt:variant>
        <vt:lpwstr>https://www.ecfr.gov/current/title-34/section-303.401</vt:lpwstr>
      </vt:variant>
      <vt:variant>
        <vt:lpwstr>p-303.401(d)(1)</vt:lpwstr>
      </vt:variant>
      <vt:variant>
        <vt:i4>5046354</vt:i4>
      </vt:variant>
      <vt:variant>
        <vt:i4>54</vt:i4>
      </vt:variant>
      <vt:variant>
        <vt:i4>0</vt:i4>
      </vt:variant>
      <vt:variant>
        <vt:i4>5</vt:i4>
      </vt:variant>
      <vt:variant>
        <vt:lpwstr>https://www.ecfr.gov/current/title-34/section-303.211</vt:lpwstr>
      </vt:variant>
      <vt:variant>
        <vt:lpwstr/>
      </vt:variant>
      <vt:variant>
        <vt:i4>4063267</vt:i4>
      </vt:variant>
      <vt:variant>
        <vt:i4>51</vt:i4>
      </vt:variant>
      <vt:variant>
        <vt:i4>0</vt:i4>
      </vt:variant>
      <vt:variant>
        <vt:i4>5</vt:i4>
      </vt:variant>
      <vt:variant>
        <vt:lpwstr>https://www.ecfr.gov/current/title-34/section-303.209</vt:lpwstr>
      </vt:variant>
      <vt:variant>
        <vt:lpwstr>p-303.209(b)(1)(ii)</vt:lpwstr>
      </vt:variant>
      <vt:variant>
        <vt:i4>8257571</vt:i4>
      </vt:variant>
      <vt:variant>
        <vt:i4>48</vt:i4>
      </vt:variant>
      <vt:variant>
        <vt:i4>0</vt:i4>
      </vt:variant>
      <vt:variant>
        <vt:i4>5</vt:i4>
      </vt:variant>
      <vt:variant>
        <vt:lpwstr>https://www.ecfr.gov/current/title-34/section-303.209</vt:lpwstr>
      </vt:variant>
      <vt:variant>
        <vt:lpwstr>p-303.209(b)(1)(i)</vt:lpwstr>
      </vt:variant>
      <vt:variant>
        <vt:i4>5046356</vt:i4>
      </vt:variant>
      <vt:variant>
        <vt:i4>45</vt:i4>
      </vt:variant>
      <vt:variant>
        <vt:i4>0</vt:i4>
      </vt:variant>
      <vt:variant>
        <vt:i4>5</vt:i4>
      </vt:variant>
      <vt:variant>
        <vt:lpwstr>https://www.ecfr.gov/current/title-34/section-303.417</vt:lpwstr>
      </vt:variant>
      <vt:variant>
        <vt:lpwstr/>
      </vt:variant>
      <vt:variant>
        <vt:i4>4980820</vt:i4>
      </vt:variant>
      <vt:variant>
        <vt:i4>42</vt:i4>
      </vt:variant>
      <vt:variant>
        <vt:i4>0</vt:i4>
      </vt:variant>
      <vt:variant>
        <vt:i4>5</vt:i4>
      </vt:variant>
      <vt:variant>
        <vt:lpwstr>https://www.ecfr.gov/current/title-34/section-303.401</vt:lpwstr>
      </vt:variant>
      <vt:variant>
        <vt:lpwstr/>
      </vt:variant>
      <vt:variant>
        <vt:i4>1900632</vt:i4>
      </vt:variant>
      <vt:variant>
        <vt:i4>39</vt:i4>
      </vt:variant>
      <vt:variant>
        <vt:i4>0</vt:i4>
      </vt:variant>
      <vt:variant>
        <vt:i4>5</vt:i4>
      </vt:variant>
      <vt:variant>
        <vt:lpwstr>https://www.ecfr.gov/current/title-34/part-99</vt:lpwstr>
      </vt:variant>
      <vt:variant>
        <vt:lpwstr/>
      </vt:variant>
      <vt:variant>
        <vt:i4>4980744</vt:i4>
      </vt:variant>
      <vt:variant>
        <vt:i4>36</vt:i4>
      </vt:variant>
      <vt:variant>
        <vt:i4>0</vt:i4>
      </vt:variant>
      <vt:variant>
        <vt:i4>5</vt:i4>
      </vt:variant>
      <vt:variant>
        <vt:lpwstr>https://www.govinfo.gov/link/uscode/20/1232g</vt:lpwstr>
      </vt:variant>
      <vt:variant>
        <vt:lpwstr/>
      </vt:variant>
      <vt:variant>
        <vt:i4>5046356</vt:i4>
      </vt:variant>
      <vt:variant>
        <vt:i4>33</vt:i4>
      </vt:variant>
      <vt:variant>
        <vt:i4>0</vt:i4>
      </vt:variant>
      <vt:variant>
        <vt:i4>5</vt:i4>
      </vt:variant>
      <vt:variant>
        <vt:lpwstr>https://www.ecfr.gov/current/title-34/section-303.417</vt:lpwstr>
      </vt:variant>
      <vt:variant>
        <vt:lpwstr/>
      </vt:variant>
      <vt:variant>
        <vt:i4>4980820</vt:i4>
      </vt:variant>
      <vt:variant>
        <vt:i4>30</vt:i4>
      </vt:variant>
      <vt:variant>
        <vt:i4>0</vt:i4>
      </vt:variant>
      <vt:variant>
        <vt:i4>5</vt:i4>
      </vt:variant>
      <vt:variant>
        <vt:lpwstr>https://www.ecfr.gov/current/title-34/section-303.401</vt:lpwstr>
      </vt:variant>
      <vt:variant>
        <vt:lpwstr/>
      </vt:variant>
      <vt:variant>
        <vt:i4>8126560</vt:i4>
      </vt:variant>
      <vt:variant>
        <vt:i4>27</vt:i4>
      </vt:variant>
      <vt:variant>
        <vt:i4>0</vt:i4>
      </vt:variant>
      <vt:variant>
        <vt:i4>5</vt:i4>
      </vt:variant>
      <vt:variant>
        <vt:lpwstr>https://www.ecfr.gov/current/title-34/section-303.7</vt:lpwstr>
      </vt:variant>
      <vt:variant>
        <vt:lpwstr/>
      </vt:variant>
      <vt:variant>
        <vt:i4>5177428</vt:i4>
      </vt:variant>
      <vt:variant>
        <vt:i4>24</vt:i4>
      </vt:variant>
      <vt:variant>
        <vt:i4>0</vt:i4>
      </vt:variant>
      <vt:variant>
        <vt:i4>5</vt:i4>
      </vt:variant>
      <vt:variant>
        <vt:lpwstr>https://www.ecfr.gov/current/title-34/section-303.430</vt:lpwstr>
      </vt:variant>
      <vt:variant>
        <vt:lpwstr/>
      </vt:variant>
      <vt:variant>
        <vt:i4>5111892</vt:i4>
      </vt:variant>
      <vt:variant>
        <vt:i4>21</vt:i4>
      </vt:variant>
      <vt:variant>
        <vt:i4>0</vt:i4>
      </vt:variant>
      <vt:variant>
        <vt:i4>5</vt:i4>
      </vt:variant>
      <vt:variant>
        <vt:lpwstr>https://www.ecfr.gov/current/title-34/section-303.422</vt:lpwstr>
      </vt:variant>
      <vt:variant>
        <vt:lpwstr/>
      </vt:variant>
      <vt:variant>
        <vt:i4>5111892</vt:i4>
      </vt:variant>
      <vt:variant>
        <vt:i4>18</vt:i4>
      </vt:variant>
      <vt:variant>
        <vt:i4>0</vt:i4>
      </vt:variant>
      <vt:variant>
        <vt:i4>5</vt:i4>
      </vt:variant>
      <vt:variant>
        <vt:lpwstr>https://www.ecfr.gov/current/title-34/section-303.421</vt:lpwstr>
      </vt:variant>
      <vt:variant>
        <vt:lpwstr/>
      </vt:variant>
      <vt:variant>
        <vt:i4>5111892</vt:i4>
      </vt:variant>
      <vt:variant>
        <vt:i4>15</vt:i4>
      </vt:variant>
      <vt:variant>
        <vt:i4>0</vt:i4>
      </vt:variant>
      <vt:variant>
        <vt:i4>5</vt:i4>
      </vt:variant>
      <vt:variant>
        <vt:lpwstr>https://www.ecfr.gov/current/title-34/section-303.420</vt:lpwstr>
      </vt:variant>
      <vt:variant>
        <vt:lpwstr/>
      </vt:variant>
      <vt:variant>
        <vt:i4>8126560</vt:i4>
      </vt:variant>
      <vt:variant>
        <vt:i4>12</vt:i4>
      </vt:variant>
      <vt:variant>
        <vt:i4>0</vt:i4>
      </vt:variant>
      <vt:variant>
        <vt:i4>5</vt:i4>
      </vt:variant>
      <vt:variant>
        <vt:lpwstr>https://www.ecfr.gov/current/title-34/section-303.7</vt:lpwstr>
      </vt:variant>
      <vt:variant>
        <vt:lpwstr/>
      </vt:variant>
      <vt:variant>
        <vt:i4>5046356</vt:i4>
      </vt:variant>
      <vt:variant>
        <vt:i4>9</vt:i4>
      </vt:variant>
      <vt:variant>
        <vt:i4>0</vt:i4>
      </vt:variant>
      <vt:variant>
        <vt:i4>5</vt:i4>
      </vt:variant>
      <vt:variant>
        <vt:lpwstr>https://www.ecfr.gov/current/title-34/section-303.417</vt:lpwstr>
      </vt:variant>
      <vt:variant>
        <vt:lpwstr/>
      </vt:variant>
      <vt:variant>
        <vt:i4>4980820</vt:i4>
      </vt:variant>
      <vt:variant>
        <vt:i4>6</vt:i4>
      </vt:variant>
      <vt:variant>
        <vt:i4>0</vt:i4>
      </vt:variant>
      <vt:variant>
        <vt:i4>5</vt:i4>
      </vt:variant>
      <vt:variant>
        <vt:lpwstr>https://www.ecfr.gov/current/title-34/section-303.401</vt:lpwstr>
      </vt:variant>
      <vt:variant>
        <vt:lpwstr/>
      </vt:variant>
      <vt:variant>
        <vt:i4>4522013</vt:i4>
      </vt:variant>
      <vt:variant>
        <vt:i4>3</vt:i4>
      </vt:variant>
      <vt:variant>
        <vt:i4>0</vt:i4>
      </vt:variant>
      <vt:variant>
        <vt:i4>5</vt:i4>
      </vt:variant>
      <vt:variant>
        <vt:lpwstr>https://www.ecfr.gov/current/title-34/part-303/subpart-E</vt:lpwstr>
      </vt:variant>
      <vt:variant>
        <vt:lpwstr/>
      </vt:variant>
      <vt:variant>
        <vt:i4>7667747</vt:i4>
      </vt:variant>
      <vt:variant>
        <vt:i4>0</vt:i4>
      </vt:variant>
      <vt:variant>
        <vt:i4>0</vt:i4>
      </vt:variant>
      <vt:variant>
        <vt:i4>5</vt:i4>
      </vt:variant>
      <vt:variant>
        <vt:lpwstr>https://www.ecfr.gov/current/title-34/part-303/subpart-E</vt:lpwstr>
      </vt:variant>
      <vt:variant>
        <vt:lpwstr>p-303.401(c)(2)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2026-05-10T10:01:00Z</dcterms:created>
  <dcterms:modified xsi:type="dcterms:W3CDTF">2026-08-10T14:49:00Z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0x010100C9CE8F09DC8D214E921F5ECFFEC65E96</vt:lpwstr>
  </property>
</Properties>
</file>