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3AB1" w14:textId="77777777" w:rsidR="00F544B3" w:rsidRPr="006A6356" w:rsidRDefault="00000000" w:rsidP="008B20B4">
      <w:pPr>
        <w:pStyle w:val="Heading1"/>
        <w:rPr>
          <w:sz w:val="24"/>
          <w:szCs w:val="24"/>
        </w:rPr>
      </w:pPr>
      <w:r w:rsidRPr="006A6356">
        <w:rPr>
          <w:sz w:val="24"/>
          <w:szCs w:val="24"/>
        </w:rPr>
        <w:t xml:space="preserve">Exhibit </w:t>
      </w:r>
      <w:proofErr w:type="gramStart"/>
      <w:r w:rsidRPr="006A6356">
        <w:rPr>
          <w:sz w:val="24"/>
          <w:szCs w:val="24"/>
        </w:rPr>
        <w:t>B(</w:t>
      </w:r>
      <w:proofErr w:type="gramEnd"/>
      <w:r w:rsidRPr="006A6356">
        <w:rPr>
          <w:sz w:val="24"/>
          <w:szCs w:val="24"/>
        </w:rPr>
        <w:t>1) – Project Description</w:t>
      </w:r>
    </w:p>
    <w:p w14:paraId="58B63AB2" w14:textId="3C9E605C" w:rsidR="00F544B3" w:rsidRPr="006A6356" w:rsidRDefault="00000000">
      <w:pPr>
        <w:spacing w:before="271" w:line="268" w:lineRule="exact"/>
        <w:jc w:val="both"/>
        <w:textAlignment w:val="baseline"/>
        <w:rPr>
          <w:rFonts w:ascii="Verdana" w:eastAsia="Verdana" w:hAnsi="Verdana"/>
          <w:color w:val="000000"/>
          <w:spacing w:val="-4"/>
          <w:sz w:val="24"/>
          <w:szCs w:val="24"/>
        </w:rPr>
      </w:pPr>
      <w:r w:rsidRPr="006A6356">
        <w:rPr>
          <w:rFonts w:ascii="Verdana" w:eastAsia="Verdana" w:hAnsi="Verdana"/>
          <w:color w:val="000000"/>
          <w:spacing w:val="-4"/>
          <w:sz w:val="24"/>
          <w:szCs w:val="24"/>
        </w:rPr>
        <w:t>Greater Boston Urology, LLC (the “Applicant”), is a physician practice with nine (9) locations across eastern Massachusetts.</w:t>
      </w:r>
      <w:r w:rsidR="00203884" w:rsidRPr="006A6356">
        <w:rPr>
          <w:rStyle w:val="FootnoteReference"/>
          <w:rFonts w:ascii="Verdana" w:eastAsia="Verdana" w:hAnsi="Verdana"/>
          <w:color w:val="000000"/>
          <w:spacing w:val="-4"/>
          <w:sz w:val="24"/>
          <w:szCs w:val="24"/>
        </w:rPr>
        <w:footnoteReference w:id="1"/>
      </w:r>
      <w:r w:rsidRPr="006A6356">
        <w:rPr>
          <w:rFonts w:ascii="Verdana" w:eastAsia="Verdana" w:hAnsi="Verdana"/>
          <w:color w:val="000000"/>
          <w:spacing w:val="-4"/>
          <w:sz w:val="24"/>
          <w:szCs w:val="24"/>
        </w:rPr>
        <w:t xml:space="preserve"> As one of the largest urology practices in Massachusetts, the Applicant treats patients of all genders and backgrounds. The Applicant offers integrated healthcare services ranging from medical evaluation to diagnostics, interventional radiology, laboratory services, surgeries and procedures, and chronic care management. The Applicant’s clinical staff includes experienced physicians and pathologists, as well as advanced practice, nurse navigators, and technicians.</w:t>
      </w:r>
      <w:r w:rsidR="00203884" w:rsidRPr="006A6356">
        <w:rPr>
          <w:rStyle w:val="FootnoteReference"/>
          <w:rFonts w:ascii="Verdana" w:eastAsia="Verdana" w:hAnsi="Verdana"/>
          <w:color w:val="000000"/>
          <w:spacing w:val="-4"/>
          <w:sz w:val="24"/>
          <w:szCs w:val="24"/>
        </w:rPr>
        <w:footnoteReference w:id="2"/>
      </w:r>
      <w:r w:rsidRPr="006A6356">
        <w:rPr>
          <w:rFonts w:ascii="Verdana" w:eastAsia="Verdana" w:hAnsi="Verdana"/>
          <w:color w:val="000000"/>
          <w:spacing w:val="-4"/>
          <w:sz w:val="24"/>
          <w:szCs w:val="24"/>
        </w:rPr>
        <w:t xml:space="preserve"> In addition to treating numerous urology and urogynecology conditions, the Applicant has a significant urologic pathology practice, treating patients with the latest technologies and methods for prostate cancer, bladder cancer, kidney cancer, testicular cancer, and other diagnoses.</w:t>
      </w:r>
    </w:p>
    <w:p w14:paraId="58B63AB3" w14:textId="58794FB4" w:rsidR="00F544B3" w:rsidRPr="006A6356" w:rsidRDefault="00000000">
      <w:pPr>
        <w:spacing w:before="278" w:line="268" w:lineRule="exact"/>
        <w:jc w:val="both"/>
        <w:textAlignment w:val="baseline"/>
        <w:rPr>
          <w:rFonts w:ascii="Verdana" w:eastAsia="Verdana" w:hAnsi="Verdana"/>
          <w:color w:val="000000"/>
          <w:spacing w:val="-4"/>
          <w:sz w:val="24"/>
          <w:szCs w:val="24"/>
        </w:rPr>
      </w:pPr>
      <w:r w:rsidRPr="006A6356">
        <w:rPr>
          <w:rFonts w:ascii="Verdana" w:eastAsia="Verdana" w:hAnsi="Verdana"/>
          <w:color w:val="000000"/>
          <w:spacing w:val="-4"/>
          <w:sz w:val="24"/>
          <w:szCs w:val="24"/>
        </w:rPr>
        <w:t>Consistent with its mission to improve healthcare outcomes for cancer patients and their families, the Applicant is filing a Determination of Need Application (“Application”) with the Massachusetts Department of Public Health (“DPH”) to operate a mobile Positron Emission Tomography/Computed Tomography (“CT”) diagnostic imaging unit (together “PET/CT”) during the Applicant’s weekday hours of operation at three of its nine existing practice sites on a weekly rotation basis. The practice sites in are: Greater Boston Urology Dedham Care Center, 910 Washington Street, Dedham, MA 02026; Greater Boston Urology Framingham Care Center, 161 Worcester Road #601, Framingham, MA 01701; and Greater Boston Urology Plymouth Care Center, 45 Home Depot Drive, Plymouth, MA 02360 (“Proposed Project”). The main purpose of the PET/CT will be for the detection of Prostate-Specific Membrane Antigen (PSMA) for the diagnosis and treatment of prostate cancer in the Applicant’s Patient Panel.</w:t>
      </w:r>
      <w:r w:rsidR="00203884" w:rsidRPr="006A6356">
        <w:rPr>
          <w:rStyle w:val="FootnoteReference"/>
          <w:rFonts w:ascii="Verdana" w:eastAsia="Verdana" w:hAnsi="Verdana"/>
          <w:color w:val="000000"/>
          <w:spacing w:val="-4"/>
          <w:sz w:val="24"/>
          <w:szCs w:val="24"/>
        </w:rPr>
        <w:footnoteReference w:id="3"/>
      </w:r>
      <w:r w:rsidRPr="006A6356">
        <w:rPr>
          <w:rFonts w:ascii="Arial" w:eastAsia="Arial" w:hAnsi="Arial"/>
          <w:color w:val="000000"/>
          <w:spacing w:val="-4"/>
          <w:sz w:val="24"/>
          <w:szCs w:val="24"/>
        </w:rPr>
        <w:t xml:space="preserve"> </w:t>
      </w:r>
    </w:p>
    <w:p w14:paraId="58B63AB4" w14:textId="77777777" w:rsidR="00F544B3" w:rsidRPr="006A6356" w:rsidRDefault="00000000">
      <w:pPr>
        <w:spacing w:before="267" w:line="268" w:lineRule="exact"/>
        <w:jc w:val="both"/>
        <w:textAlignment w:val="baseline"/>
        <w:rPr>
          <w:rFonts w:ascii="Verdana" w:eastAsia="Verdana" w:hAnsi="Verdana"/>
          <w:color w:val="000000"/>
          <w:spacing w:val="-4"/>
          <w:sz w:val="24"/>
          <w:szCs w:val="24"/>
        </w:rPr>
      </w:pPr>
      <w:r w:rsidRPr="006A6356">
        <w:rPr>
          <w:rFonts w:ascii="Verdana" w:eastAsia="Verdana" w:hAnsi="Verdana"/>
          <w:color w:val="000000"/>
          <w:spacing w:val="-4"/>
          <w:sz w:val="24"/>
          <w:szCs w:val="24"/>
        </w:rPr>
        <w:t>The Applicant will lease the PET/CT unit on a full-time basis. The unit will be housed in a mobile trailer that will be transported to the Applicant’s Proposed Project sites and stationed on a trailer pad. The Applicant expects to work with staff from an imaging company and a third-party radiology practice to assist with the technical and professional components of the PSMA PET/CT scans.</w:t>
      </w:r>
    </w:p>
    <w:p w14:paraId="58B63AB5" w14:textId="244E62EE" w:rsidR="00F544B3" w:rsidRPr="006A6356" w:rsidRDefault="00000000">
      <w:pPr>
        <w:spacing w:before="277" w:line="268" w:lineRule="exact"/>
        <w:jc w:val="both"/>
        <w:textAlignment w:val="baseline"/>
        <w:rPr>
          <w:rFonts w:ascii="Verdana" w:eastAsia="Verdana" w:hAnsi="Verdana"/>
          <w:color w:val="000000"/>
          <w:spacing w:val="-4"/>
          <w:sz w:val="24"/>
          <w:szCs w:val="24"/>
        </w:rPr>
      </w:pPr>
      <w:r w:rsidRPr="006A6356">
        <w:rPr>
          <w:rFonts w:ascii="Verdana" w:eastAsia="Verdana" w:hAnsi="Verdana"/>
          <w:color w:val="000000"/>
          <w:spacing w:val="-4"/>
          <w:sz w:val="24"/>
          <w:szCs w:val="24"/>
        </w:rPr>
        <w:t>Prostate cancer is the most prevalent cancer in males in the United States (other than skin cancer), affecting one (1) in eight (8) males. Initial diagnosis most commonly occurs over the age of sixty-five (65).</w:t>
      </w:r>
      <w:r w:rsidR="00203884" w:rsidRPr="006A6356">
        <w:rPr>
          <w:rStyle w:val="FootnoteReference"/>
          <w:rFonts w:ascii="Verdana" w:eastAsia="Verdana" w:hAnsi="Verdana"/>
          <w:color w:val="000000"/>
          <w:spacing w:val="-4"/>
          <w:sz w:val="24"/>
          <w:szCs w:val="24"/>
        </w:rPr>
        <w:footnoteReference w:id="4"/>
      </w:r>
      <w:r w:rsidRPr="006A6356">
        <w:rPr>
          <w:rFonts w:ascii="Verdana" w:eastAsia="Verdana" w:hAnsi="Verdana"/>
          <w:color w:val="000000"/>
          <w:spacing w:val="-4"/>
          <w:sz w:val="24"/>
          <w:szCs w:val="24"/>
        </w:rPr>
        <w:t xml:space="preserve"> As well-established advanced imaging technology, PET/CT has emerged as a vital tool for diagnosing a wide range of medical conditions and is regularly used across medical disciplines. Specifically, PSMA PET/CT technology represents a transformative advancement in the diagnosis, staging, treatment, and management of prostate cancer. Unlike traditional imaging methods such as MRI, CT, or bone scans—each of which has limitations in sensitivity—PSMA PET/CT provides highly precise molecular-level visualization of the disease. The technology has rapidly become an essential part of the standard of care endorsed by national clinical guidelines because of its </w:t>
      </w:r>
      <w:r w:rsidRPr="006A6356">
        <w:rPr>
          <w:rFonts w:ascii="Verdana" w:eastAsia="Verdana" w:hAnsi="Verdana"/>
          <w:color w:val="000000"/>
          <w:spacing w:val="-4"/>
          <w:sz w:val="24"/>
          <w:szCs w:val="24"/>
        </w:rPr>
        <w:lastRenderedPageBreak/>
        <w:t>ability to identify small-volume, early-stage, or otherwise occult lesions and metastatic disease that conventional imaging may fail to detect.</w:t>
      </w:r>
    </w:p>
    <w:p w14:paraId="58B63ABD" w14:textId="600347EA" w:rsidR="00F544B3" w:rsidRPr="006A6356" w:rsidRDefault="00000000" w:rsidP="006B36D6">
      <w:pPr>
        <w:spacing w:before="271" w:after="369" w:line="268" w:lineRule="exact"/>
        <w:jc w:val="both"/>
        <w:textAlignment w:val="baseline"/>
        <w:rPr>
          <w:rFonts w:ascii="Verdana" w:eastAsia="Verdana" w:hAnsi="Verdana"/>
          <w:color w:val="000000"/>
          <w:spacing w:val="-3"/>
          <w:sz w:val="24"/>
          <w:szCs w:val="24"/>
        </w:rPr>
      </w:pPr>
      <w:r w:rsidRPr="006A6356">
        <w:rPr>
          <w:rFonts w:ascii="Verdana" w:eastAsia="Verdana" w:hAnsi="Verdana"/>
          <w:color w:val="000000"/>
          <w:spacing w:val="-4"/>
          <w:sz w:val="24"/>
          <w:szCs w:val="24"/>
        </w:rPr>
        <w:t>The Applicant’s need to ensure timely access to such PSMA PET/CT technology is accelerating. As more fully set forth in this application, this need is driven by substantial increases in the Applicant’s</w:t>
      </w:r>
      <w:r w:rsidR="004C299E">
        <w:rPr>
          <w:rFonts w:ascii="Verdana" w:eastAsia="Verdana" w:hAnsi="Verdana"/>
          <w:color w:val="000000"/>
          <w:spacing w:val="-4"/>
          <w:sz w:val="24"/>
          <w:szCs w:val="24"/>
        </w:rPr>
        <w:t xml:space="preserve"> </w:t>
      </w:r>
      <w:r w:rsidRPr="006A6356">
        <w:rPr>
          <w:rFonts w:ascii="Verdana" w:eastAsia="Verdana" w:hAnsi="Verdana"/>
          <w:color w:val="000000"/>
          <w:spacing w:val="-3"/>
          <w:sz w:val="24"/>
          <w:szCs w:val="24"/>
        </w:rPr>
        <w:t>male Patient Panel diagnosed with prostate cancer in recent years, rising acuity levels among newly diagnosed cases, and the projected demographic shift toward an older statewide population over the next twenty-five years. Together, such trends underscore a sustained and increasing clinical need within the Applicant’s Patient Panel for one of the most accurate, timely, and effective imaging modalities available for prostate cancer.</w:t>
      </w:r>
    </w:p>
    <w:p w14:paraId="58B63ABE" w14:textId="77777777" w:rsidR="00F544B3" w:rsidRPr="006A6356" w:rsidRDefault="00000000">
      <w:pPr>
        <w:spacing w:before="267" w:line="269" w:lineRule="exact"/>
        <w:jc w:val="both"/>
        <w:textAlignment w:val="baseline"/>
        <w:rPr>
          <w:rFonts w:ascii="Verdana" w:eastAsia="Verdana" w:hAnsi="Verdana"/>
          <w:color w:val="000000"/>
          <w:spacing w:val="-3"/>
          <w:sz w:val="24"/>
          <w:szCs w:val="24"/>
        </w:rPr>
      </w:pPr>
      <w:r w:rsidRPr="006A6356">
        <w:rPr>
          <w:rFonts w:ascii="Verdana" w:eastAsia="Verdana" w:hAnsi="Verdana"/>
          <w:color w:val="000000"/>
          <w:spacing w:val="-3"/>
          <w:sz w:val="24"/>
          <w:szCs w:val="24"/>
        </w:rPr>
        <w:t xml:space="preserve">At present, the Applicant’s prostate cancer patients must rely on external imaging providers, such as hospital-based imaging departments or independent diagnostic testing facilities. In such settings, imaging resources are shared among patients with diverse medical needs, resulting in the Applicant’s prostate cancer patients competing for access with the general patient population. The Applicant’s patients must navigate scheduling constraints driven by imaging demand from individuals outside of the Applicant’s practice with any number of diagnostic needs. The Applicant’s patients can face </w:t>
      </w:r>
      <w:proofErr w:type="gramStart"/>
      <w:r w:rsidRPr="006A6356">
        <w:rPr>
          <w:rFonts w:ascii="Verdana" w:eastAsia="Verdana" w:hAnsi="Verdana"/>
          <w:color w:val="000000"/>
          <w:spacing w:val="-3"/>
          <w:sz w:val="24"/>
          <w:szCs w:val="24"/>
        </w:rPr>
        <w:t>wait</w:t>
      </w:r>
      <w:proofErr w:type="gramEnd"/>
      <w:r w:rsidRPr="006A6356">
        <w:rPr>
          <w:rFonts w:ascii="Verdana" w:eastAsia="Verdana" w:hAnsi="Verdana"/>
          <w:color w:val="000000"/>
          <w:spacing w:val="-3"/>
          <w:sz w:val="24"/>
          <w:szCs w:val="24"/>
        </w:rPr>
        <w:t xml:space="preserve"> times of several weeks to a month, if not more, imposing clinical, logistical, and emotional burdens on patients managing new or progressive prostate cancer diagnoses.</w:t>
      </w:r>
    </w:p>
    <w:p w14:paraId="58B63ABF" w14:textId="77777777" w:rsidR="00F544B3" w:rsidRPr="006A6356" w:rsidRDefault="00000000">
      <w:pPr>
        <w:spacing w:before="268" w:line="269" w:lineRule="exact"/>
        <w:jc w:val="both"/>
        <w:textAlignment w:val="baseline"/>
        <w:rPr>
          <w:rFonts w:ascii="Verdana" w:eastAsia="Verdana" w:hAnsi="Verdana"/>
          <w:color w:val="000000"/>
          <w:spacing w:val="-5"/>
          <w:sz w:val="24"/>
          <w:szCs w:val="24"/>
        </w:rPr>
      </w:pPr>
      <w:r w:rsidRPr="006A6356">
        <w:rPr>
          <w:rFonts w:ascii="Verdana" w:eastAsia="Verdana" w:hAnsi="Verdana"/>
          <w:color w:val="000000"/>
          <w:spacing w:val="-5"/>
          <w:sz w:val="24"/>
          <w:szCs w:val="24"/>
        </w:rPr>
        <w:t>By providing PSMA PET/CT imaging as part of the Applicant’s physician practice, the Proposed Project will eliminate these bottlenecks for its own Patient Panel and deliver an integrated diagnostic pathway that is directly aligned with patients’ urology care teams. The mobile PET/CT model will allow the Applicant to address regional Patient Panel needs efficiently by rotating the unit across three of its busiest sites, each centrally located within the Boston area, MetroWest, and Southeastern regions from which the Applicant draws the majority of its Patient Panel. By facilitating access to PSMA PET/CT imaging for its own Patient Panel, the Proposed Project can also reduce scheduling burdens for other imaging patients of hospitals and independent diagnostic testing facilities.</w:t>
      </w:r>
    </w:p>
    <w:p w14:paraId="58B63AC0" w14:textId="77777777" w:rsidR="00F544B3" w:rsidRPr="006A6356" w:rsidRDefault="00000000">
      <w:pPr>
        <w:spacing w:before="261" w:line="269" w:lineRule="exact"/>
        <w:jc w:val="both"/>
        <w:textAlignment w:val="baseline"/>
        <w:rPr>
          <w:rFonts w:ascii="Verdana" w:eastAsia="Verdana" w:hAnsi="Verdana"/>
          <w:color w:val="000000"/>
          <w:spacing w:val="-4"/>
          <w:sz w:val="24"/>
          <w:szCs w:val="24"/>
        </w:rPr>
      </w:pPr>
      <w:r w:rsidRPr="006A6356">
        <w:rPr>
          <w:rFonts w:ascii="Verdana" w:eastAsia="Verdana" w:hAnsi="Verdana"/>
          <w:color w:val="000000"/>
          <w:spacing w:val="-4"/>
          <w:sz w:val="24"/>
          <w:szCs w:val="24"/>
        </w:rPr>
        <w:t>The Proposed Project will also offer substantial healthcare cost-containment benefits to the Commonwealth. Imaging delivered in hospital outpatient departments typically carries significantly higher reimbursement rates, facility fees, and overhead-driven charges, as compared to equivalent imaging performed in physician-office settings. By situating PSMA PET/CT in a lower-cost urology physician practice environment, the Proposed Project can deliver the same high-quality diagnostics, while reducing avoidable systemwide spending and minimizing patient out-of-pocket burdens—an especially meaningful consideration for patients with higher insurance deductibles. The proposed mobile unit model further enhances financial efficiency by eliminating the need for significant construction, renovation, or fixed-facility capital costs. The Proposed Project, therefore, represents an important opportunity to facilitate advanced imaging for a large Patient Panel with age-related and/or other prostate cancer risk factors in a lower cost center.</w:t>
      </w:r>
    </w:p>
    <w:p w14:paraId="58B63AC1" w14:textId="77777777" w:rsidR="00F544B3" w:rsidRPr="006A6356" w:rsidRDefault="00000000">
      <w:pPr>
        <w:spacing w:before="267" w:line="269" w:lineRule="exact"/>
        <w:jc w:val="both"/>
        <w:textAlignment w:val="baseline"/>
        <w:rPr>
          <w:rFonts w:ascii="Verdana" w:eastAsia="Verdana" w:hAnsi="Verdana"/>
          <w:color w:val="000000"/>
          <w:sz w:val="24"/>
          <w:szCs w:val="24"/>
        </w:rPr>
      </w:pPr>
      <w:r w:rsidRPr="006A6356">
        <w:rPr>
          <w:rFonts w:ascii="Verdana" w:eastAsia="Verdana" w:hAnsi="Verdana"/>
          <w:color w:val="000000"/>
          <w:sz w:val="24"/>
          <w:szCs w:val="24"/>
        </w:rPr>
        <w:lastRenderedPageBreak/>
        <w:t xml:space="preserve">The Proposed Project will also advance the Commonwealth’s health equity priorities. Prostate cancer disproportionately affects Black males, who experience significantly higher incidence and mortality, often driven by delayed access to early detection, systemic barriers, and longstanding mistrust of the healthcare system. The Applicant’s Black patient populations primarily live in communities within a reasonable travel distance from the Proposed Project’s PSMA PET/CT sites. By bringing state-of-the-art PSMA PET/CT imaging directly into accessible, community-based settings— and supported by the </w:t>
      </w:r>
      <w:proofErr w:type="gramStart"/>
      <w:r w:rsidRPr="006A6356">
        <w:rPr>
          <w:rFonts w:ascii="Verdana" w:eastAsia="Verdana" w:hAnsi="Verdana"/>
          <w:color w:val="000000"/>
          <w:sz w:val="24"/>
          <w:szCs w:val="24"/>
        </w:rPr>
        <w:t>patients’</w:t>
      </w:r>
      <w:proofErr w:type="gramEnd"/>
      <w:r w:rsidRPr="006A6356">
        <w:rPr>
          <w:rFonts w:ascii="Verdana" w:eastAsia="Verdana" w:hAnsi="Verdana"/>
          <w:color w:val="000000"/>
          <w:sz w:val="24"/>
          <w:szCs w:val="24"/>
        </w:rPr>
        <w:t xml:space="preserve"> trusted clinicians and Nurse Navigators—the Proposed Project will reduce logistical and economic barriers, improve timely diagnostic access, and strengthen continuity of care for historically underserved populations.</w:t>
      </w:r>
    </w:p>
    <w:p w14:paraId="58B63AC5" w14:textId="44873D15" w:rsidR="00F544B3" w:rsidRPr="006A6356" w:rsidRDefault="00000000" w:rsidP="00D9196E">
      <w:pPr>
        <w:spacing w:before="264" w:line="268" w:lineRule="exact"/>
        <w:jc w:val="both"/>
        <w:textAlignment w:val="baseline"/>
        <w:rPr>
          <w:rFonts w:ascii="Verdana" w:eastAsia="Verdana" w:hAnsi="Verdana"/>
          <w:color w:val="000000"/>
          <w:sz w:val="24"/>
          <w:szCs w:val="24"/>
        </w:rPr>
      </w:pPr>
      <w:r w:rsidRPr="006A6356">
        <w:rPr>
          <w:rFonts w:ascii="Verdana" w:eastAsia="Verdana" w:hAnsi="Verdana"/>
          <w:color w:val="000000"/>
          <w:spacing w:val="-5"/>
          <w:sz w:val="24"/>
          <w:szCs w:val="24"/>
        </w:rPr>
        <w:t>Accordingly, the Proposed Project represents a timely, necessary, and high-value investment in prostate cancer care for the Applicant’s extensive and growing Patient Panel. By aligning PSMA PET/CT with demonstrated patient need, by promoting precision, timeliness, and integration of cared</w:t>
      </w:r>
      <w:r w:rsidR="00D9196E">
        <w:rPr>
          <w:rFonts w:ascii="Verdana" w:eastAsia="Verdana" w:hAnsi="Verdana"/>
          <w:color w:val="000000"/>
          <w:spacing w:val="-5"/>
          <w:sz w:val="24"/>
          <w:szCs w:val="24"/>
        </w:rPr>
        <w:t xml:space="preserve"> </w:t>
      </w:r>
      <w:r w:rsidRPr="006A6356">
        <w:rPr>
          <w:rFonts w:ascii="Verdana" w:eastAsia="Verdana" w:hAnsi="Verdana"/>
          <w:color w:val="000000"/>
          <w:sz w:val="24"/>
          <w:szCs w:val="24"/>
        </w:rPr>
        <w:t>by shifting these imaging services into cost-effective community settings and by expanding equitable access to essential cancer diagnostics, the Proposed Project advances the core public health objectives of the Determination of Need program. It ensures that prostate cancer patients receive the most accurate, modern, and life-saving imaging in a setting that supports affordability, accessibility, and improved outcomes.</w:t>
      </w:r>
    </w:p>
    <w:sectPr w:rsidR="00F544B3" w:rsidRPr="006A6356" w:rsidSect="00D9196E">
      <w:headerReference w:type="default" r:id="rId8"/>
      <w:pgSz w:w="12240" w:h="15840"/>
      <w:pgMar w:top="810" w:right="1426" w:bottom="720" w:left="14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0186" w14:textId="77777777" w:rsidR="006B190E" w:rsidRDefault="006B190E" w:rsidP="00B1462F">
      <w:r>
        <w:separator/>
      </w:r>
    </w:p>
  </w:endnote>
  <w:endnote w:type="continuationSeparator" w:id="0">
    <w:p w14:paraId="02FCCB18" w14:textId="77777777" w:rsidR="006B190E" w:rsidRDefault="006B190E" w:rsidP="00B1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8B25" w14:textId="77777777" w:rsidR="006B190E" w:rsidRDefault="006B190E" w:rsidP="00B1462F">
      <w:r>
        <w:separator/>
      </w:r>
    </w:p>
  </w:footnote>
  <w:footnote w:type="continuationSeparator" w:id="0">
    <w:p w14:paraId="227673F8" w14:textId="77777777" w:rsidR="006B190E" w:rsidRDefault="006B190E" w:rsidP="00B1462F">
      <w:r>
        <w:continuationSeparator/>
      </w:r>
    </w:p>
  </w:footnote>
  <w:footnote w:id="1">
    <w:p w14:paraId="7D8689EF" w14:textId="5DA19DC5" w:rsidR="00203884" w:rsidRDefault="00203884">
      <w:pPr>
        <w:pStyle w:val="FootnoteText"/>
      </w:pPr>
      <w:r w:rsidRPr="00203884">
        <w:rPr>
          <w:rStyle w:val="FootnoteReference"/>
          <w:sz w:val="16"/>
          <w:szCs w:val="16"/>
        </w:rPr>
        <w:footnoteRef/>
      </w:r>
      <w:r w:rsidRPr="00203884">
        <w:rPr>
          <w:sz w:val="16"/>
          <w:szCs w:val="16"/>
        </w:rPr>
        <w:t xml:space="preserve"> </w:t>
      </w:r>
      <w:r>
        <w:rPr>
          <w:rFonts w:ascii="Tahoma" w:eastAsia="Tahoma" w:hAnsi="Tahoma"/>
          <w:color w:val="000000"/>
          <w:spacing w:val="5"/>
          <w:sz w:val="14"/>
        </w:rPr>
        <w:t>The Applicant became an affiliate of U.S. Urology Partners, LLC (“USUP”) in 2023.</w:t>
      </w:r>
    </w:p>
  </w:footnote>
  <w:footnote w:id="2">
    <w:p w14:paraId="22E3842A" w14:textId="5F02FD56" w:rsidR="00203884" w:rsidRDefault="00203884">
      <w:pPr>
        <w:pStyle w:val="FootnoteText"/>
      </w:pPr>
      <w:r w:rsidRPr="00203884">
        <w:rPr>
          <w:rStyle w:val="FootnoteReference"/>
          <w:sz w:val="14"/>
          <w:szCs w:val="14"/>
        </w:rPr>
        <w:footnoteRef/>
      </w:r>
      <w:r w:rsidRPr="00203884">
        <w:rPr>
          <w:sz w:val="14"/>
          <w:szCs w:val="14"/>
        </w:rPr>
        <w:t xml:space="preserve"> </w:t>
      </w:r>
      <w:r>
        <w:rPr>
          <w:rFonts w:ascii="Tahoma" w:eastAsia="Tahoma" w:hAnsi="Tahoma"/>
          <w:color w:val="000000"/>
          <w:sz w:val="14"/>
        </w:rPr>
        <w:t xml:space="preserve">More information about the healthcare services provided and conditions treatment is summarized on the </w:t>
      </w:r>
      <w:hyperlink r:id="rId1" w:history="1">
        <w:r w:rsidRPr="00203884">
          <w:rPr>
            <w:rStyle w:val="Hyperlink"/>
            <w:rFonts w:ascii="Tahoma" w:eastAsia="Tahoma" w:hAnsi="Tahoma"/>
            <w:sz w:val="14"/>
          </w:rPr>
          <w:t>Applicant’s website</w:t>
        </w:r>
      </w:hyperlink>
      <w:r>
        <w:rPr>
          <w:rFonts w:ascii="Tahoma" w:eastAsia="Tahoma" w:hAnsi="Tahoma"/>
          <w:color w:val="000000"/>
          <w:sz w:val="14"/>
        </w:rPr>
        <w:t xml:space="preserve"> at </w:t>
      </w:r>
      <w:hyperlink r:id="rId2" w:history="1">
        <w:r w:rsidRPr="00387ED4">
          <w:rPr>
            <w:rStyle w:val="Hyperlink"/>
            <w:rFonts w:ascii="Tahoma" w:eastAsia="Tahoma" w:hAnsi="Tahoma"/>
            <w:sz w:val="14"/>
          </w:rPr>
          <w:t>https://www.greaterbostonurology.com/</w:t>
        </w:r>
      </w:hyperlink>
      <w:r>
        <w:rPr>
          <w:rFonts w:ascii="Tahoma" w:eastAsia="Tahoma" w:hAnsi="Tahoma"/>
          <w:color w:val="000000"/>
          <w:sz w:val="14"/>
        </w:rPr>
        <w:t xml:space="preserve">  (Last Accessed September 4, 2025).</w:t>
      </w:r>
    </w:p>
  </w:footnote>
  <w:footnote w:id="3">
    <w:p w14:paraId="40F3881A" w14:textId="1AF2CD87" w:rsidR="00203884" w:rsidRDefault="00203884">
      <w:pPr>
        <w:pStyle w:val="FootnoteText"/>
      </w:pPr>
      <w:r w:rsidRPr="00203884">
        <w:rPr>
          <w:rStyle w:val="FootnoteReference"/>
          <w:sz w:val="14"/>
          <w:szCs w:val="14"/>
        </w:rPr>
        <w:footnoteRef/>
      </w:r>
      <w:r w:rsidRPr="00203884">
        <w:rPr>
          <w:sz w:val="14"/>
          <w:szCs w:val="14"/>
        </w:rPr>
        <w:t xml:space="preserve"> </w:t>
      </w:r>
      <w:r>
        <w:rPr>
          <w:rFonts w:ascii="Tahoma" w:eastAsia="Tahoma" w:hAnsi="Tahoma"/>
          <w:color w:val="000000"/>
          <w:spacing w:val="5"/>
          <w:sz w:val="14"/>
        </w:rPr>
        <w:t>The Applicant notes that PET/CT imaging may also be useful for the imaging and staging of other urological cancers as appropriate.</w:t>
      </w:r>
    </w:p>
  </w:footnote>
  <w:footnote w:id="4">
    <w:p w14:paraId="6E360F3D" w14:textId="1372B54D" w:rsidR="00203884" w:rsidRDefault="00203884">
      <w:pPr>
        <w:pStyle w:val="FootnoteText"/>
      </w:pPr>
      <w:r w:rsidRPr="00203884">
        <w:rPr>
          <w:rStyle w:val="FootnoteReference"/>
          <w:sz w:val="14"/>
          <w:szCs w:val="14"/>
        </w:rPr>
        <w:footnoteRef/>
      </w:r>
      <w:r w:rsidRPr="00203884">
        <w:rPr>
          <w:sz w:val="14"/>
          <w:szCs w:val="14"/>
        </w:rPr>
        <w:t xml:space="preserve"> </w:t>
      </w:r>
      <w:r>
        <w:rPr>
          <w:rFonts w:ascii="Tahoma" w:eastAsia="Tahoma" w:hAnsi="Tahoma"/>
          <w:color w:val="000000"/>
          <w:sz w:val="14"/>
        </w:rPr>
        <w:t xml:space="preserve">See e.g., </w:t>
      </w:r>
      <w:hyperlink r:id="rId3" w:history="1">
        <w:r w:rsidRPr="00BA41B6">
          <w:rPr>
            <w:rStyle w:val="Hyperlink"/>
            <w:rFonts w:ascii="Tahoma" w:eastAsia="Tahoma" w:hAnsi="Tahoma"/>
            <w:sz w:val="14"/>
          </w:rPr>
          <w:t xml:space="preserve">Key Statistics for Prostate Cancer | Prostate Cancer </w:t>
        </w:r>
        <w:r w:rsidRPr="00C17B51">
          <w:rPr>
            <w:rStyle w:val="Hyperlink"/>
            <w:rFonts w:ascii="Tahoma" w:eastAsia="Tahoma" w:hAnsi="Tahoma"/>
            <w:color w:val="467886"/>
            <w:sz w:val="14"/>
          </w:rPr>
          <w:t>Facts</w:t>
        </w:r>
      </w:hyperlink>
      <w:r>
        <w:rPr>
          <w:rFonts w:ascii="Tahoma" w:eastAsia="Tahoma" w:hAnsi="Tahoma"/>
          <w:color w:val="000000"/>
          <w:sz w:val="14"/>
        </w:rPr>
        <w:t xml:space="preserve">. American Cancer Society. Accessed February 16, 2026. </w:t>
      </w:r>
      <w:r>
        <w:rPr>
          <w:rFonts w:ascii="Tahoma" w:eastAsia="Tahoma" w:hAnsi="Tahoma"/>
          <w:color w:val="0000FF"/>
          <w:sz w:val="14"/>
          <w:u w:val="single"/>
        </w:rPr>
        <w:t>https://www.cancer.org/cancer/types/prostate-cancer/about/key-statistics.html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E0A8" w14:textId="60FF5187" w:rsidR="00D9196E" w:rsidRPr="00D9196E" w:rsidRDefault="00D9196E" w:rsidP="00D9196E">
    <w:pPr>
      <w:tabs>
        <w:tab w:val="right" w:pos="9360"/>
      </w:tabs>
      <w:spacing w:before="16" w:line="229" w:lineRule="exact"/>
      <w:jc w:val="both"/>
      <w:textAlignment w:val="baseline"/>
      <w:rPr>
        <w:rFonts w:ascii="Verdana" w:eastAsia="Verdana" w:hAnsi="Verdana"/>
        <w:color w:val="000000"/>
        <w:sz w:val="19"/>
      </w:rPr>
    </w:pPr>
    <w:r>
      <w:rPr>
        <w:rFonts w:ascii="Verdana" w:eastAsia="Verdana" w:hAnsi="Verdana"/>
        <w:color w:val="000000"/>
        <w:sz w:val="19"/>
      </w:rPr>
      <w:t>Greater Boston Urology, LLC</w:t>
    </w:r>
    <w:r>
      <w:rPr>
        <w:rFonts w:ascii="Verdana" w:eastAsia="Verdana" w:hAnsi="Verdana"/>
        <w:color w:val="000000"/>
        <w:sz w:val="19"/>
      </w:rPr>
      <w:tab/>
      <w:t>DON Application # GBU-25090411-RE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B3"/>
    <w:rsid w:val="00070E2E"/>
    <w:rsid w:val="0017088B"/>
    <w:rsid w:val="00203884"/>
    <w:rsid w:val="004C299E"/>
    <w:rsid w:val="006A6356"/>
    <w:rsid w:val="006B190E"/>
    <w:rsid w:val="006B36D6"/>
    <w:rsid w:val="008B20B4"/>
    <w:rsid w:val="00986B22"/>
    <w:rsid w:val="00A10A4F"/>
    <w:rsid w:val="00A16003"/>
    <w:rsid w:val="00B1462F"/>
    <w:rsid w:val="00BA41B6"/>
    <w:rsid w:val="00C17B51"/>
    <w:rsid w:val="00C66241"/>
    <w:rsid w:val="00C67E04"/>
    <w:rsid w:val="00CF72C1"/>
    <w:rsid w:val="00D65B52"/>
    <w:rsid w:val="00D9196E"/>
    <w:rsid w:val="00DC09B2"/>
    <w:rsid w:val="00EF6C09"/>
    <w:rsid w:val="00F5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63AB0"/>
  <w15:docId w15:val="{BA93087B-F841-4E23-A77F-0DB9FB2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20B4"/>
    <w:pPr>
      <w:spacing w:before="491" w:line="229" w:lineRule="exact"/>
      <w:jc w:val="center"/>
      <w:textAlignment w:val="baseline"/>
      <w:outlineLvl w:val="0"/>
    </w:pPr>
    <w:rPr>
      <w:rFonts w:ascii="Verdana" w:eastAsia="Verdana" w:hAnsi="Verdana"/>
      <w:b/>
      <w:color w:val="000000"/>
      <w:spacing w:val="-5"/>
      <w:w w:val="9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62F"/>
    <w:pPr>
      <w:tabs>
        <w:tab w:val="center" w:pos="4680"/>
        <w:tab w:val="right" w:pos="9360"/>
      </w:tabs>
    </w:pPr>
  </w:style>
  <w:style w:type="character" w:customStyle="1" w:styleId="HeaderChar">
    <w:name w:val="Header Char"/>
    <w:basedOn w:val="DefaultParagraphFont"/>
    <w:link w:val="Header"/>
    <w:uiPriority w:val="99"/>
    <w:rsid w:val="00B1462F"/>
  </w:style>
  <w:style w:type="paragraph" w:styleId="Footer">
    <w:name w:val="footer"/>
    <w:basedOn w:val="Normal"/>
    <w:link w:val="FooterChar"/>
    <w:uiPriority w:val="99"/>
    <w:unhideWhenUsed/>
    <w:rsid w:val="00B1462F"/>
    <w:pPr>
      <w:tabs>
        <w:tab w:val="center" w:pos="4680"/>
        <w:tab w:val="right" w:pos="9360"/>
      </w:tabs>
    </w:pPr>
  </w:style>
  <w:style w:type="character" w:customStyle="1" w:styleId="FooterChar">
    <w:name w:val="Footer Char"/>
    <w:basedOn w:val="DefaultParagraphFont"/>
    <w:link w:val="Footer"/>
    <w:uiPriority w:val="99"/>
    <w:rsid w:val="00B1462F"/>
  </w:style>
  <w:style w:type="character" w:styleId="Hyperlink">
    <w:name w:val="Hyperlink"/>
    <w:basedOn w:val="DefaultParagraphFont"/>
    <w:uiPriority w:val="99"/>
    <w:unhideWhenUsed/>
    <w:rsid w:val="00BA41B6"/>
    <w:rPr>
      <w:color w:val="467886" w:themeColor="hyperlink"/>
      <w:u w:val="single"/>
    </w:rPr>
  </w:style>
  <w:style w:type="character" w:styleId="UnresolvedMention">
    <w:name w:val="Unresolved Mention"/>
    <w:basedOn w:val="DefaultParagraphFont"/>
    <w:uiPriority w:val="99"/>
    <w:rsid w:val="00BA41B6"/>
    <w:rPr>
      <w:color w:val="605E5C"/>
      <w:shd w:val="clear" w:color="auto" w:fill="E1DFDD"/>
    </w:rPr>
  </w:style>
  <w:style w:type="paragraph" w:styleId="FootnoteText">
    <w:name w:val="footnote text"/>
    <w:basedOn w:val="Normal"/>
    <w:link w:val="FootnoteTextChar"/>
    <w:uiPriority w:val="99"/>
    <w:semiHidden/>
    <w:unhideWhenUsed/>
    <w:rsid w:val="00203884"/>
    <w:rPr>
      <w:sz w:val="20"/>
      <w:szCs w:val="20"/>
    </w:rPr>
  </w:style>
  <w:style w:type="character" w:customStyle="1" w:styleId="FootnoteTextChar">
    <w:name w:val="Footnote Text Char"/>
    <w:basedOn w:val="DefaultParagraphFont"/>
    <w:link w:val="FootnoteText"/>
    <w:uiPriority w:val="99"/>
    <w:semiHidden/>
    <w:rsid w:val="00203884"/>
    <w:rPr>
      <w:sz w:val="20"/>
      <w:szCs w:val="20"/>
    </w:rPr>
  </w:style>
  <w:style w:type="character" w:styleId="FootnoteReference">
    <w:name w:val="footnote reference"/>
    <w:basedOn w:val="DefaultParagraphFont"/>
    <w:uiPriority w:val="99"/>
    <w:semiHidden/>
    <w:unhideWhenUsed/>
    <w:rsid w:val="00203884"/>
    <w:rPr>
      <w:vertAlign w:val="superscript"/>
    </w:rPr>
  </w:style>
  <w:style w:type="character" w:customStyle="1" w:styleId="Heading1Char">
    <w:name w:val="Heading 1 Char"/>
    <w:basedOn w:val="DefaultParagraphFont"/>
    <w:link w:val="Heading1"/>
    <w:uiPriority w:val="9"/>
    <w:rsid w:val="008B20B4"/>
    <w:rPr>
      <w:rFonts w:ascii="Verdana" w:eastAsia="Verdana" w:hAnsi="Verdana"/>
      <w:b/>
      <w:color w:val="000000"/>
      <w:spacing w:val="-5"/>
      <w:w w:val="95"/>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ancer.org/cancer/types/prostate-cancer/about/key-statistics.html" TargetMode="External"/><Relationship Id="rId2" Type="http://schemas.openxmlformats.org/officeDocument/2006/relationships/hyperlink" Target="https://www.greaterbostonurology.com/" TargetMode="External"/><Relationship Id="rId1" Type="http://schemas.openxmlformats.org/officeDocument/2006/relationships/hyperlink" Target="https://www.greaterbostonur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DOCS!29468491.1</documentid>
  <senderid>AFERRER</senderid>
  <senderemail>AFERRER@VERRILL-LAW.COM</senderemail>
  <lastmodified>2026-02-27T13:57:00.0000000-05:00</lastmodified>
  <database>DOCS</database>
</properties>
</file>

<file path=customXml/itemProps1.xml><?xml version="1.0" encoding="utf-8"?>
<ds:datastoreItem xmlns:ds="http://schemas.openxmlformats.org/officeDocument/2006/customXml" ds:itemID="{FCB4D8A1-09C0-41E6-8360-AA9B2FB90336}">
  <ds:schemaRefs>
    <ds:schemaRef ds:uri="http://schemas.openxmlformats.org/officeDocument/2006/bibliography"/>
  </ds:schemaRefs>
</ds:datastoreItem>
</file>

<file path=customXml/itemProps2.xml><?xml version="1.0" encoding="utf-8"?>
<ds:datastoreItem xmlns:ds="http://schemas.openxmlformats.org/officeDocument/2006/customXml" ds:itemID="{57BED8C0-6CF3-46B8-B1F5-3135BDE6CC2C}">
  <ds:schemaRefs>
    <ds:schemaRef ds:uri="http://www.imanage.com/work/xmlschem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48</TotalTime>
  <Pages>3</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Boston Urology - Project Description</dc:title>
  <cp:lastModifiedBy>Marks, Brett (DPH)</cp:lastModifiedBy>
  <cp:revision>14</cp:revision>
  <dcterms:created xsi:type="dcterms:W3CDTF">2026-02-27T20:02:00Z</dcterms:created>
  <dcterms:modified xsi:type="dcterms:W3CDTF">2026-04-10T13:23:00Z</dcterms:modified>
</cp:coreProperties>
</file>