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B266" w14:textId="77777777" w:rsidR="00AB0B52" w:rsidRPr="00707466" w:rsidRDefault="00AB0B52" w:rsidP="00AB0B52">
      <w:pPr>
        <w:pStyle w:val="section3etcparagr"/>
        <w:ind w:firstLine="0"/>
        <w:rPr>
          <w:sz w:val="24"/>
          <w:szCs w:val="24"/>
        </w:rPr>
      </w:pPr>
      <w:r w:rsidRPr="00707466">
        <w:rPr>
          <w:sz w:val="24"/>
          <w:szCs w:val="24"/>
        </w:rPr>
        <w:t>105 CMR:</w:t>
      </w:r>
      <w:r w:rsidRPr="00707466">
        <w:rPr>
          <w:sz w:val="24"/>
          <w:szCs w:val="24"/>
        </w:rPr>
        <w:tab/>
        <w:t>Department of Public Health</w:t>
      </w:r>
    </w:p>
    <w:p w14:paraId="7E5EF7F9" w14:textId="77777777" w:rsidR="00AB0B52" w:rsidRPr="00707466" w:rsidRDefault="00AB0B52" w:rsidP="00AB0B52">
      <w:pPr>
        <w:pStyle w:val="section3etcparagr"/>
        <w:ind w:firstLine="0"/>
        <w:rPr>
          <w:sz w:val="24"/>
          <w:szCs w:val="24"/>
        </w:rPr>
      </w:pPr>
    </w:p>
    <w:p w14:paraId="1C5C14A7" w14:textId="77777777" w:rsidR="00AB0B52" w:rsidRPr="00707466" w:rsidRDefault="00AB0B52" w:rsidP="00AB0B52">
      <w:pPr>
        <w:pStyle w:val="section3etcparagr"/>
        <w:ind w:firstLine="0"/>
        <w:rPr>
          <w:sz w:val="24"/>
          <w:szCs w:val="24"/>
        </w:rPr>
      </w:pPr>
      <w:r w:rsidRPr="00707466">
        <w:rPr>
          <w:sz w:val="24"/>
          <w:szCs w:val="24"/>
        </w:rPr>
        <w:t xml:space="preserve">105 CMR 222.000: </w:t>
      </w:r>
      <w:r w:rsidRPr="00707466">
        <w:rPr>
          <w:sz w:val="24"/>
          <w:szCs w:val="24"/>
        </w:rPr>
        <w:tab/>
        <w:t>Massachusetts Immunization Information System</w:t>
      </w:r>
    </w:p>
    <w:p w14:paraId="139114A0" w14:textId="77777777" w:rsidR="00AB0B52" w:rsidRPr="00707466" w:rsidRDefault="00AB0B52" w:rsidP="00AB0B52">
      <w:pPr>
        <w:rPr>
          <w:color w:val="000000"/>
        </w:rPr>
      </w:pPr>
    </w:p>
    <w:p w14:paraId="3FD0FC51" w14:textId="77777777" w:rsidR="00AB0B52" w:rsidRPr="00707466" w:rsidRDefault="00AB0B52" w:rsidP="00AB0B52">
      <w:pPr>
        <w:rPr>
          <w:color w:val="000000"/>
        </w:rPr>
      </w:pPr>
    </w:p>
    <w:p w14:paraId="4F6C801F" w14:textId="77777777" w:rsidR="00AB0B52" w:rsidRPr="00707466" w:rsidRDefault="00AB0B52" w:rsidP="00AB0B52">
      <w:pPr>
        <w:tabs>
          <w:tab w:val="left" w:pos="1080"/>
        </w:tabs>
        <w:rPr>
          <w:color w:val="000000"/>
        </w:rPr>
      </w:pPr>
      <w:r w:rsidRPr="00707466">
        <w:rPr>
          <w:color w:val="000000"/>
        </w:rPr>
        <w:t>222.001:</w:t>
      </w:r>
      <w:r w:rsidRPr="00707466">
        <w:rPr>
          <w:color w:val="000000"/>
        </w:rPr>
        <w:tab/>
        <w:t xml:space="preserve">Purpose </w:t>
      </w:r>
    </w:p>
    <w:p w14:paraId="107C1728" w14:textId="77777777" w:rsidR="00AB0B52" w:rsidRPr="00707466" w:rsidRDefault="00AB0B52" w:rsidP="00AB0B52">
      <w:pPr>
        <w:tabs>
          <w:tab w:val="left" w:pos="1080"/>
        </w:tabs>
        <w:rPr>
          <w:color w:val="000000"/>
        </w:rPr>
      </w:pPr>
      <w:r w:rsidRPr="00707466">
        <w:rPr>
          <w:color w:val="000000"/>
        </w:rPr>
        <w:t>222.00</w:t>
      </w:r>
      <w:r>
        <w:rPr>
          <w:color w:val="000000"/>
        </w:rPr>
        <w:t>2</w:t>
      </w:r>
      <w:r w:rsidRPr="00707466">
        <w:rPr>
          <w:color w:val="000000"/>
        </w:rPr>
        <w:t>:</w:t>
      </w:r>
      <w:r w:rsidRPr="00707466">
        <w:rPr>
          <w:color w:val="000000"/>
        </w:rPr>
        <w:tab/>
        <w:t xml:space="preserve">Scope </w:t>
      </w:r>
    </w:p>
    <w:p w14:paraId="0391109C" w14:textId="77777777" w:rsidR="00AB0B52" w:rsidRPr="00707466" w:rsidRDefault="00AB0B52" w:rsidP="00AB0B52">
      <w:pPr>
        <w:tabs>
          <w:tab w:val="left" w:pos="1080"/>
        </w:tabs>
        <w:rPr>
          <w:color w:val="000000"/>
        </w:rPr>
      </w:pPr>
      <w:r w:rsidRPr="00707466">
        <w:rPr>
          <w:color w:val="000000"/>
        </w:rPr>
        <w:t>222.00</w:t>
      </w:r>
      <w:r>
        <w:rPr>
          <w:color w:val="000000"/>
        </w:rPr>
        <w:t>3</w:t>
      </w:r>
      <w:r w:rsidRPr="00707466">
        <w:rPr>
          <w:color w:val="000000"/>
        </w:rPr>
        <w:t>:</w:t>
      </w:r>
      <w:r w:rsidRPr="00707466">
        <w:rPr>
          <w:color w:val="000000"/>
        </w:rPr>
        <w:tab/>
        <w:t xml:space="preserve">Definitions </w:t>
      </w:r>
    </w:p>
    <w:p w14:paraId="6F36D130" w14:textId="77777777" w:rsidR="00AB0B52" w:rsidRPr="00707466" w:rsidRDefault="00AB0B52" w:rsidP="00AB0B52">
      <w:pPr>
        <w:pStyle w:val="section3etcparagr"/>
        <w:tabs>
          <w:tab w:val="left" w:pos="1080"/>
        </w:tabs>
        <w:ind w:firstLine="0"/>
        <w:jc w:val="left"/>
        <w:rPr>
          <w:color w:val="000000"/>
          <w:sz w:val="24"/>
          <w:szCs w:val="24"/>
        </w:rPr>
      </w:pPr>
      <w:r w:rsidRPr="00707466">
        <w:rPr>
          <w:sz w:val="24"/>
          <w:szCs w:val="24"/>
        </w:rPr>
        <w:t>222.100:</w:t>
      </w:r>
      <w:r w:rsidRPr="00707466">
        <w:rPr>
          <w:sz w:val="24"/>
          <w:szCs w:val="24"/>
        </w:rPr>
        <w:tab/>
      </w:r>
      <w:r w:rsidRPr="00707466">
        <w:rPr>
          <w:color w:val="000000"/>
          <w:sz w:val="24"/>
          <w:szCs w:val="24"/>
        </w:rPr>
        <w:t>Health Care Provider Immunization Information Reporting</w:t>
      </w:r>
    </w:p>
    <w:p w14:paraId="25041833" w14:textId="77777777" w:rsidR="00AB0B52" w:rsidRPr="00707466" w:rsidRDefault="00AB0B52" w:rsidP="00AB0B52">
      <w:pPr>
        <w:pStyle w:val="section3etcparagr"/>
        <w:tabs>
          <w:tab w:val="left" w:pos="1080"/>
        </w:tabs>
        <w:ind w:firstLine="0"/>
        <w:jc w:val="left"/>
        <w:rPr>
          <w:sz w:val="24"/>
          <w:szCs w:val="24"/>
        </w:rPr>
      </w:pPr>
      <w:r w:rsidRPr="00707466">
        <w:rPr>
          <w:sz w:val="24"/>
          <w:szCs w:val="24"/>
        </w:rPr>
        <w:t>222.</w:t>
      </w:r>
      <w:r w:rsidRPr="00707466">
        <w:rPr>
          <w:color w:val="000000"/>
          <w:sz w:val="24"/>
          <w:szCs w:val="24"/>
        </w:rPr>
        <w:t>105:</w:t>
      </w:r>
      <w:r w:rsidRPr="00707466">
        <w:rPr>
          <w:sz w:val="24"/>
          <w:szCs w:val="24"/>
        </w:rPr>
        <w:tab/>
        <w:t>Duty to Inform</w:t>
      </w:r>
    </w:p>
    <w:p w14:paraId="29211673" w14:textId="77777777" w:rsidR="00AB0B52" w:rsidRPr="00707466" w:rsidRDefault="00AB0B52" w:rsidP="00AB0B52">
      <w:pPr>
        <w:pStyle w:val="section3etcparagr"/>
        <w:tabs>
          <w:tab w:val="left" w:pos="1080"/>
        </w:tabs>
        <w:ind w:firstLine="0"/>
        <w:jc w:val="left"/>
        <w:rPr>
          <w:sz w:val="24"/>
          <w:szCs w:val="24"/>
        </w:rPr>
      </w:pPr>
      <w:r w:rsidRPr="00707466">
        <w:rPr>
          <w:sz w:val="24"/>
          <w:szCs w:val="24"/>
        </w:rPr>
        <w:t>222.200:</w:t>
      </w:r>
      <w:r w:rsidRPr="00707466">
        <w:rPr>
          <w:sz w:val="24"/>
          <w:szCs w:val="24"/>
        </w:rPr>
        <w:tab/>
        <w:t>Provider Enrollment</w:t>
      </w:r>
    </w:p>
    <w:p w14:paraId="7566FCE9" w14:textId="46218C02" w:rsidR="00AB0B52" w:rsidRDefault="00AB0B52" w:rsidP="00AB0B52">
      <w:pPr>
        <w:pStyle w:val="section3etcparagr"/>
        <w:tabs>
          <w:tab w:val="left" w:pos="1080"/>
        </w:tabs>
        <w:ind w:firstLine="0"/>
        <w:jc w:val="left"/>
        <w:rPr>
          <w:sz w:val="24"/>
          <w:szCs w:val="24"/>
        </w:rPr>
      </w:pPr>
      <w:r w:rsidRPr="00707466">
        <w:rPr>
          <w:sz w:val="24"/>
          <w:szCs w:val="24"/>
        </w:rPr>
        <w:t>222.205:</w:t>
      </w:r>
      <w:r w:rsidRPr="00707466">
        <w:rPr>
          <w:sz w:val="24"/>
          <w:szCs w:val="24"/>
        </w:rPr>
        <w:tab/>
        <w:t>System Access and Confidentiality</w:t>
      </w:r>
    </w:p>
    <w:p w14:paraId="1005008C" w14:textId="20F9A0C7" w:rsidR="007E4997" w:rsidRPr="007E4997" w:rsidRDefault="007E4997" w:rsidP="00AB0B52">
      <w:pPr>
        <w:pStyle w:val="section3etcparagr"/>
        <w:tabs>
          <w:tab w:val="left" w:pos="1080"/>
        </w:tabs>
        <w:ind w:firstLine="0"/>
        <w:jc w:val="left"/>
        <w:rPr>
          <w:b/>
          <w:bCs/>
          <w:color w:val="0432FF"/>
          <w:sz w:val="24"/>
          <w:szCs w:val="24"/>
        </w:rPr>
      </w:pPr>
      <w:r>
        <w:rPr>
          <w:b/>
          <w:bCs/>
          <w:color w:val="0432FF"/>
          <w:sz w:val="24"/>
          <w:szCs w:val="24"/>
        </w:rPr>
        <w:t xml:space="preserve">222.206 </w:t>
      </w:r>
      <w:r>
        <w:rPr>
          <w:b/>
          <w:bCs/>
          <w:color w:val="0432FF"/>
          <w:sz w:val="24"/>
          <w:szCs w:val="24"/>
        </w:rPr>
        <w:tab/>
        <w:t>Protection from Subpoena and Public Records Requests</w:t>
      </w:r>
    </w:p>
    <w:p w14:paraId="0B016D42" w14:textId="77777777" w:rsidR="00AB0B52" w:rsidRPr="00707466" w:rsidRDefault="00AB0B52" w:rsidP="00AB0B52">
      <w:pPr>
        <w:tabs>
          <w:tab w:val="left" w:pos="1080"/>
        </w:tabs>
      </w:pPr>
      <w:r w:rsidRPr="00707466">
        <w:t>222.300:</w:t>
      </w:r>
      <w:r w:rsidRPr="00707466">
        <w:tab/>
        <w:t>Requests to Amend Records and Access Records by Individuals</w:t>
      </w:r>
    </w:p>
    <w:p w14:paraId="50C94522" w14:textId="77777777" w:rsidR="00AB0B52" w:rsidRPr="00707466" w:rsidRDefault="00AB0B52" w:rsidP="00AB0B52">
      <w:pPr>
        <w:tabs>
          <w:tab w:val="left" w:pos="1080"/>
        </w:tabs>
      </w:pPr>
      <w:r w:rsidRPr="00707466">
        <w:t>222.305:</w:t>
      </w:r>
      <w:r w:rsidRPr="00707466">
        <w:tab/>
        <w:t>Requests for List of Those Who Have Accessed Records</w:t>
      </w:r>
    </w:p>
    <w:p w14:paraId="546E001E" w14:textId="2399A878" w:rsidR="00AB0B52" w:rsidRDefault="00AB0B52" w:rsidP="00AB0B52">
      <w:pPr>
        <w:tabs>
          <w:tab w:val="left" w:pos="1080"/>
        </w:tabs>
      </w:pPr>
      <w:r w:rsidRPr="00707466">
        <w:t>222.400:</w:t>
      </w:r>
      <w:r w:rsidRPr="00707466">
        <w:tab/>
        <w:t>Compliance Schedule</w:t>
      </w:r>
    </w:p>
    <w:p w14:paraId="58E0C395" w14:textId="4A3CE3BB" w:rsidR="007E4997" w:rsidRPr="007E4997" w:rsidRDefault="007E4997" w:rsidP="00AB0B52">
      <w:pPr>
        <w:tabs>
          <w:tab w:val="left" w:pos="1080"/>
        </w:tabs>
        <w:rPr>
          <w:b/>
          <w:bCs/>
          <w:color w:val="0432FF"/>
        </w:rPr>
      </w:pPr>
      <w:r>
        <w:rPr>
          <w:b/>
          <w:bCs/>
          <w:color w:val="0432FF"/>
        </w:rPr>
        <w:t>222.410</w:t>
      </w:r>
      <w:r>
        <w:rPr>
          <w:b/>
          <w:bCs/>
          <w:color w:val="0432FF"/>
        </w:rPr>
        <w:tab/>
        <w:t>Collaborative Agreements with Registries from Other States</w:t>
      </w:r>
    </w:p>
    <w:p w14:paraId="1B0765C7" w14:textId="77777777" w:rsidR="00AB0B52" w:rsidRPr="00707466" w:rsidRDefault="00AB0B52" w:rsidP="00AB0B52"/>
    <w:p w14:paraId="05D845D5" w14:textId="77777777" w:rsidR="00AB0B52" w:rsidRPr="00707466" w:rsidRDefault="00AB0B52" w:rsidP="00AB0B52">
      <w:pPr>
        <w:rPr>
          <w:color w:val="000000"/>
          <w:u w:val="single"/>
        </w:rPr>
      </w:pPr>
      <w:r w:rsidRPr="00707466">
        <w:rPr>
          <w:color w:val="000000"/>
          <w:u w:val="single"/>
        </w:rPr>
        <w:t xml:space="preserve">222.001: Purpose </w:t>
      </w:r>
    </w:p>
    <w:p w14:paraId="54FBBB3E" w14:textId="77777777" w:rsidR="00AB0B52" w:rsidRPr="00707466" w:rsidRDefault="00AB0B52" w:rsidP="00AB0B52">
      <w:pPr>
        <w:ind w:left="720"/>
      </w:pPr>
      <w:r w:rsidRPr="00707466">
        <w:t>The purpose of 105 CMR 222.000 is to facilitate and promote the use of the Massachusetts Immunization Information System (MIIS) to help improve immunization coverage among all individuals in the Commonwealth.</w:t>
      </w:r>
    </w:p>
    <w:p w14:paraId="584B2292" w14:textId="77777777" w:rsidR="00AB0B52" w:rsidRPr="00707466" w:rsidRDefault="00AB0B52" w:rsidP="00AB0B52"/>
    <w:p w14:paraId="557A2E34" w14:textId="77777777" w:rsidR="00AB0B52" w:rsidRPr="00707466" w:rsidRDefault="00AB0B52" w:rsidP="00AB0B52"/>
    <w:p w14:paraId="4B4B61B3" w14:textId="77777777" w:rsidR="00AB0B52" w:rsidRPr="00707466" w:rsidRDefault="00AB0B52" w:rsidP="00AB0B52">
      <w:pPr>
        <w:rPr>
          <w:u w:val="single"/>
        </w:rPr>
      </w:pPr>
      <w:r w:rsidRPr="00707466">
        <w:rPr>
          <w:u w:val="single"/>
        </w:rPr>
        <w:t>222.00</w:t>
      </w:r>
      <w:r>
        <w:rPr>
          <w:u w:val="single"/>
        </w:rPr>
        <w:t>2</w:t>
      </w:r>
      <w:r w:rsidRPr="00707466">
        <w:rPr>
          <w:u w:val="single"/>
        </w:rPr>
        <w:t xml:space="preserve">: Scope </w:t>
      </w:r>
    </w:p>
    <w:p w14:paraId="25EFDD94" w14:textId="73311146" w:rsidR="00AB0B52" w:rsidRPr="00707466" w:rsidRDefault="00AB0B52" w:rsidP="00AB0B52">
      <w:pPr>
        <w:ind w:left="720"/>
      </w:pPr>
      <w:r w:rsidRPr="00707466">
        <w:t xml:space="preserve">105 CMR 222.000 </w:t>
      </w:r>
      <w:r>
        <w:t xml:space="preserve">applies to </w:t>
      </w:r>
      <w:r w:rsidRPr="00707466">
        <w:t>all</w:t>
      </w:r>
      <w:r w:rsidR="007E4997">
        <w:t xml:space="preserve"> </w:t>
      </w:r>
      <w:r w:rsidR="002C2799">
        <w:rPr>
          <w:b/>
          <w:bCs/>
          <w:color w:val="0432FF"/>
        </w:rPr>
        <w:t>a</w:t>
      </w:r>
      <w:r w:rsidR="007E4997">
        <w:rPr>
          <w:b/>
          <w:bCs/>
          <w:color w:val="0432FF"/>
        </w:rPr>
        <w:t>uthorized</w:t>
      </w:r>
      <w:r w:rsidR="002C2799">
        <w:rPr>
          <w:b/>
          <w:bCs/>
          <w:color w:val="0432FF"/>
        </w:rPr>
        <w:t xml:space="preserve"> recipients and authorized</w:t>
      </w:r>
      <w:r w:rsidR="007E4997">
        <w:rPr>
          <w:b/>
          <w:bCs/>
          <w:color w:val="0432FF"/>
        </w:rPr>
        <w:t xml:space="preserve"> </w:t>
      </w:r>
      <w:r w:rsidR="002C2799">
        <w:rPr>
          <w:b/>
          <w:bCs/>
          <w:color w:val="0432FF"/>
        </w:rPr>
        <w:t>u</w:t>
      </w:r>
      <w:r w:rsidR="007E4997">
        <w:rPr>
          <w:b/>
          <w:bCs/>
          <w:color w:val="0432FF"/>
        </w:rPr>
        <w:t>sers</w:t>
      </w:r>
      <w:r w:rsidRPr="00707466">
        <w:t xml:space="preserve"> </w:t>
      </w:r>
      <w:r w:rsidRPr="007E4997">
        <w:rPr>
          <w:strike/>
          <w:color w:val="FF0000"/>
        </w:rPr>
        <w:t>health care providers licensed in the Commonwealth who administer immunizations in Massachusetts to any person, whether or not that person is a resident of the Commonwealth, and any entity</w:t>
      </w:r>
      <w:r w:rsidRPr="00707466">
        <w:t xml:space="preserve"> that access</w:t>
      </w:r>
      <w:r w:rsidRPr="007E4997">
        <w:rPr>
          <w:strike/>
          <w:color w:val="FF0000"/>
        </w:rPr>
        <w:t>es</w:t>
      </w:r>
      <w:r w:rsidRPr="00707466">
        <w:t xml:space="preserve"> the MIIS.</w:t>
      </w:r>
    </w:p>
    <w:p w14:paraId="7E145087" w14:textId="77777777" w:rsidR="00AB0B52" w:rsidRPr="00707466" w:rsidRDefault="00AB0B52" w:rsidP="00AB0B52"/>
    <w:p w14:paraId="6C623C1B" w14:textId="2CB5B1B3" w:rsidR="00AB0B52" w:rsidRDefault="00AB0B52" w:rsidP="00AB0B52">
      <w:pPr>
        <w:rPr>
          <w:u w:val="single"/>
        </w:rPr>
      </w:pPr>
      <w:r w:rsidRPr="00707466">
        <w:rPr>
          <w:u w:val="single"/>
        </w:rPr>
        <w:t>222.00</w:t>
      </w:r>
      <w:r>
        <w:rPr>
          <w:u w:val="single"/>
        </w:rPr>
        <w:t>3</w:t>
      </w:r>
      <w:r w:rsidRPr="00707466">
        <w:rPr>
          <w:u w:val="single"/>
        </w:rPr>
        <w:t>: Definitions</w:t>
      </w:r>
    </w:p>
    <w:p w14:paraId="516EE0FD" w14:textId="641A9BA5" w:rsidR="007E4997" w:rsidRDefault="007E4997" w:rsidP="00AB0B52">
      <w:pPr>
        <w:rPr>
          <w:u w:val="single"/>
        </w:rPr>
      </w:pPr>
    </w:p>
    <w:p w14:paraId="6BD1EC25" w14:textId="20B2733B" w:rsidR="007E4997" w:rsidRDefault="007E4997" w:rsidP="007E4997">
      <w:pPr>
        <w:ind w:left="720"/>
        <w:rPr>
          <w:b/>
          <w:bCs/>
          <w:color w:val="0432FF"/>
        </w:rPr>
      </w:pPr>
      <w:r w:rsidRPr="007E4997">
        <w:rPr>
          <w:b/>
          <w:bCs/>
          <w:color w:val="0432FF"/>
          <w:u w:val="single"/>
        </w:rPr>
        <w:t>Authorized Recipient</w:t>
      </w:r>
      <w:r>
        <w:rPr>
          <w:b/>
          <w:bCs/>
          <w:color w:val="0432FF"/>
        </w:rPr>
        <w:t xml:space="preserve"> means an individual or agency the Department may release immunization information to for specified purposes without further express consent of the </w:t>
      </w:r>
      <w:r w:rsidR="00491B83">
        <w:rPr>
          <w:b/>
          <w:bCs/>
          <w:color w:val="0432FF"/>
        </w:rPr>
        <w:t>I</w:t>
      </w:r>
      <w:r w:rsidR="002C2799">
        <w:rPr>
          <w:b/>
          <w:bCs/>
          <w:color w:val="0432FF"/>
        </w:rPr>
        <w:t xml:space="preserve">mmunization </w:t>
      </w:r>
      <w:r w:rsidR="00491B83">
        <w:rPr>
          <w:b/>
          <w:bCs/>
          <w:color w:val="0432FF"/>
        </w:rPr>
        <w:t>R</w:t>
      </w:r>
      <w:r w:rsidR="002C2799">
        <w:rPr>
          <w:b/>
          <w:bCs/>
          <w:color w:val="0432FF"/>
        </w:rPr>
        <w:t>ecipient</w:t>
      </w:r>
      <w:r>
        <w:rPr>
          <w:b/>
          <w:bCs/>
          <w:color w:val="0432FF"/>
        </w:rPr>
        <w:t xml:space="preserve"> or legally authorize</w:t>
      </w:r>
      <w:r w:rsidR="002C2799">
        <w:rPr>
          <w:b/>
          <w:bCs/>
          <w:color w:val="0432FF"/>
        </w:rPr>
        <w:t>d</w:t>
      </w:r>
      <w:r>
        <w:rPr>
          <w:b/>
          <w:bCs/>
          <w:color w:val="0432FF"/>
        </w:rPr>
        <w:t xml:space="preserve"> representative of the </w:t>
      </w:r>
      <w:r w:rsidR="00491B83">
        <w:rPr>
          <w:b/>
          <w:bCs/>
          <w:color w:val="0432FF"/>
        </w:rPr>
        <w:t>I</w:t>
      </w:r>
      <w:r w:rsidR="002C2799">
        <w:rPr>
          <w:b/>
          <w:bCs/>
          <w:color w:val="0432FF"/>
        </w:rPr>
        <w:t xml:space="preserve">mmunization </w:t>
      </w:r>
      <w:r w:rsidR="00491B83">
        <w:rPr>
          <w:b/>
          <w:bCs/>
          <w:color w:val="0432FF"/>
        </w:rPr>
        <w:t>R</w:t>
      </w:r>
      <w:r w:rsidR="002C2799">
        <w:rPr>
          <w:b/>
          <w:bCs/>
          <w:color w:val="0432FF"/>
        </w:rPr>
        <w:t>ecipient</w:t>
      </w:r>
      <w:r>
        <w:rPr>
          <w:b/>
          <w:bCs/>
          <w:color w:val="0432FF"/>
        </w:rPr>
        <w:t xml:space="preserve">.  An </w:t>
      </w:r>
      <w:r w:rsidR="002C2799">
        <w:rPr>
          <w:b/>
          <w:bCs/>
          <w:color w:val="0432FF"/>
        </w:rPr>
        <w:t>a</w:t>
      </w:r>
      <w:r>
        <w:rPr>
          <w:b/>
          <w:bCs/>
          <w:color w:val="0432FF"/>
        </w:rPr>
        <w:t xml:space="preserve">uthorized recipient may not access the MIIS </w:t>
      </w:r>
      <w:r w:rsidR="007D4326">
        <w:rPr>
          <w:b/>
          <w:bCs/>
          <w:color w:val="0432FF"/>
        </w:rPr>
        <w:t>until</w:t>
      </w:r>
      <w:r>
        <w:rPr>
          <w:b/>
          <w:bCs/>
          <w:color w:val="0432FF"/>
        </w:rPr>
        <w:t xml:space="preserve"> the authorized recipient </w:t>
      </w:r>
      <w:r w:rsidR="007D4326">
        <w:rPr>
          <w:b/>
          <w:bCs/>
          <w:color w:val="0432FF"/>
        </w:rPr>
        <w:t>becomes a</w:t>
      </w:r>
      <w:r>
        <w:rPr>
          <w:b/>
          <w:bCs/>
          <w:color w:val="0432FF"/>
        </w:rPr>
        <w:t xml:space="preserve"> MIIS site or MIIS user.  </w:t>
      </w:r>
    </w:p>
    <w:p w14:paraId="3D555468" w14:textId="0D93EF81" w:rsidR="007E4997" w:rsidRDefault="007E4997" w:rsidP="007D4326">
      <w:pPr>
        <w:rPr>
          <w:b/>
          <w:bCs/>
          <w:color w:val="0432FF"/>
        </w:rPr>
      </w:pPr>
    </w:p>
    <w:p w14:paraId="675B77BA" w14:textId="56628CBA" w:rsidR="007E4997" w:rsidRPr="007E4997" w:rsidRDefault="007E4997" w:rsidP="007E4997">
      <w:pPr>
        <w:ind w:left="720"/>
        <w:rPr>
          <w:b/>
          <w:bCs/>
          <w:color w:val="0432FF"/>
        </w:rPr>
      </w:pPr>
      <w:r w:rsidRPr="007E4997">
        <w:rPr>
          <w:b/>
          <w:bCs/>
          <w:color w:val="0432FF"/>
          <w:u w:val="single"/>
        </w:rPr>
        <w:t>Data Sharing Objection or Objection to Data Sharing</w:t>
      </w:r>
      <w:r w:rsidRPr="007E4997">
        <w:rPr>
          <w:b/>
          <w:bCs/>
          <w:color w:val="0432FF"/>
        </w:rPr>
        <w:t xml:space="preserve"> means a patient’s indication of an objection to sharing the patient’s </w:t>
      </w:r>
      <w:r w:rsidR="00491B83" w:rsidRPr="007E4997">
        <w:rPr>
          <w:b/>
          <w:bCs/>
          <w:color w:val="0432FF"/>
        </w:rPr>
        <w:t>immunization</w:t>
      </w:r>
      <w:r w:rsidRPr="007E4997">
        <w:rPr>
          <w:b/>
          <w:bCs/>
          <w:color w:val="0432FF"/>
        </w:rPr>
        <w:t xml:space="preserve"> information across MIIS users. A data sharing objection shall not limit the Department’s access to and use of immunization information.</w:t>
      </w:r>
    </w:p>
    <w:p w14:paraId="3B0CFAB4" w14:textId="77777777" w:rsidR="007E4997" w:rsidRPr="007E4997" w:rsidRDefault="007E4997" w:rsidP="007E4997">
      <w:pPr>
        <w:ind w:firstLine="720"/>
        <w:rPr>
          <w:b/>
          <w:bCs/>
          <w:color w:val="0432FF"/>
          <w:u w:val="single"/>
        </w:rPr>
      </w:pPr>
    </w:p>
    <w:p w14:paraId="7BFAA6F3" w14:textId="2E054705" w:rsidR="007E4997" w:rsidRPr="007E4997" w:rsidRDefault="007E4997" w:rsidP="007E4997">
      <w:pPr>
        <w:ind w:left="720"/>
        <w:rPr>
          <w:b/>
          <w:bCs/>
          <w:color w:val="0432FF"/>
        </w:rPr>
      </w:pPr>
      <w:r w:rsidRPr="007E4997">
        <w:rPr>
          <w:b/>
          <w:bCs/>
          <w:color w:val="0432FF"/>
          <w:u w:val="single"/>
        </w:rPr>
        <w:t>Data Sharing Objection Form</w:t>
      </w:r>
      <w:r w:rsidRPr="007E4997">
        <w:rPr>
          <w:b/>
          <w:bCs/>
          <w:color w:val="0432FF"/>
        </w:rPr>
        <w:t xml:space="preserve"> means a mechanism as determined by the Department by which a</w:t>
      </w:r>
      <w:r w:rsidR="00491B83">
        <w:rPr>
          <w:b/>
          <w:bCs/>
          <w:color w:val="0432FF"/>
        </w:rPr>
        <w:t>n Immunization Recipient or legally authorized representative of the Immunization Recipient</w:t>
      </w:r>
      <w:r w:rsidR="00491B83" w:rsidRPr="007E4997">
        <w:rPr>
          <w:b/>
          <w:bCs/>
          <w:color w:val="0432FF"/>
        </w:rPr>
        <w:t xml:space="preserve"> </w:t>
      </w:r>
      <w:r w:rsidRPr="007E4997">
        <w:rPr>
          <w:b/>
          <w:bCs/>
          <w:color w:val="0432FF"/>
        </w:rPr>
        <w:t xml:space="preserve">may indicate a data sharing objection. </w:t>
      </w:r>
      <w:r w:rsidRPr="007E4997">
        <w:rPr>
          <w:b/>
          <w:bCs/>
          <w:color w:val="0432FF"/>
        </w:rPr>
        <w:lastRenderedPageBreak/>
        <w:t>The indication of an objection to data sharing via a Data Sharing Objection Form shall not limit the Department’s access to and use of immunization information.</w:t>
      </w:r>
    </w:p>
    <w:p w14:paraId="0FA8DBC3" w14:textId="77777777" w:rsidR="00AB0B52" w:rsidRPr="00707466" w:rsidRDefault="00AB0B52" w:rsidP="00AB0B52">
      <w:pPr>
        <w:rPr>
          <w:color w:val="000000"/>
          <w:u w:val="single"/>
        </w:rPr>
      </w:pPr>
    </w:p>
    <w:p w14:paraId="5C03765E" w14:textId="77777777" w:rsidR="00AB0B52" w:rsidRPr="00707466" w:rsidRDefault="00AB0B52" w:rsidP="00AB0B52">
      <w:pPr>
        <w:ind w:firstLine="720"/>
      </w:pPr>
      <w:r w:rsidRPr="00707466">
        <w:rPr>
          <w:u w:val="single"/>
        </w:rPr>
        <w:t>Department</w:t>
      </w:r>
      <w:r w:rsidRPr="00707466">
        <w:t xml:space="preserve"> means the Massachusetts Department of Public Health.</w:t>
      </w:r>
    </w:p>
    <w:p w14:paraId="0BE0ECA3" w14:textId="77777777" w:rsidR="00AB0B52" w:rsidRPr="00707466" w:rsidRDefault="00AB0B52" w:rsidP="00AB0B52">
      <w:pPr>
        <w:ind w:firstLine="720"/>
      </w:pPr>
    </w:p>
    <w:p w14:paraId="4EE2DFB0" w14:textId="77777777" w:rsidR="00AB0B52" w:rsidRPr="00434B86" w:rsidRDefault="00AB0B52" w:rsidP="00AB0B52">
      <w:pPr>
        <w:ind w:left="720"/>
      </w:pPr>
      <w:r w:rsidRPr="0054072A">
        <w:rPr>
          <w:u w:val="single"/>
        </w:rPr>
        <w:t>Electronic Data Exchange</w:t>
      </w:r>
      <w:r w:rsidRPr="00FE1AFD">
        <w:t xml:space="preserve"> means</w:t>
      </w:r>
      <w:r>
        <w:t xml:space="preserve"> </w:t>
      </w:r>
      <w:r w:rsidRPr="00434B86">
        <w:t>the electronic interchange of information</w:t>
      </w:r>
      <w:r>
        <w:t xml:space="preserve"> or data</w:t>
      </w:r>
      <w:r w:rsidRPr="00434B86">
        <w:t xml:space="preserve"> using a standardized format</w:t>
      </w:r>
      <w:r>
        <w:t xml:space="preserve"> that allows one entity</w:t>
      </w:r>
      <w:r w:rsidRPr="00434B86">
        <w:t xml:space="preserve"> to send information to another electronically rather than with paper. </w:t>
      </w:r>
    </w:p>
    <w:p w14:paraId="70AC3ECC" w14:textId="77777777" w:rsidR="00AB0B52" w:rsidRPr="00707466" w:rsidRDefault="00AB0B52" w:rsidP="00AB0B52">
      <w:pPr>
        <w:rPr>
          <w:u w:val="single"/>
        </w:rPr>
      </w:pPr>
    </w:p>
    <w:p w14:paraId="1AF20C7A" w14:textId="417EF098" w:rsidR="00AB0B52" w:rsidRPr="00707466" w:rsidRDefault="00AB0B52" w:rsidP="00AB0B52">
      <w:pPr>
        <w:ind w:firstLine="720"/>
      </w:pPr>
      <w:r w:rsidRPr="00707466">
        <w:rPr>
          <w:u w:val="single"/>
        </w:rPr>
        <w:t>EHR</w:t>
      </w:r>
      <w:r w:rsidRPr="00707466">
        <w:t xml:space="preserve"> means an electronic health record.</w:t>
      </w:r>
      <w:r w:rsidR="00CE3FD2">
        <w:t xml:space="preserve"> </w:t>
      </w:r>
    </w:p>
    <w:p w14:paraId="52D55B3E" w14:textId="77777777" w:rsidR="00AB0B52" w:rsidRPr="00707466" w:rsidRDefault="00AB0B52" w:rsidP="00AB0B52">
      <w:pPr>
        <w:ind w:left="360"/>
      </w:pPr>
    </w:p>
    <w:p w14:paraId="5E1A38D5" w14:textId="3C1DE68D" w:rsidR="00AB0B52" w:rsidRPr="00707466" w:rsidRDefault="00AB0B52" w:rsidP="00CE3FD2">
      <w:pPr>
        <w:ind w:left="720"/>
      </w:pPr>
      <w:r w:rsidRPr="00707466">
        <w:rPr>
          <w:u w:val="single"/>
        </w:rPr>
        <w:t>GUI</w:t>
      </w:r>
      <w:r w:rsidRPr="00707466">
        <w:t xml:space="preserve"> means a web-based </w:t>
      </w:r>
      <w:r w:rsidRPr="003765D3">
        <w:rPr>
          <w:color w:val="000000" w:themeColor="text1"/>
        </w:rPr>
        <w:t>graphical</w:t>
      </w:r>
      <w:r w:rsidR="00CE3FD2" w:rsidRPr="00CE3FD2">
        <w:rPr>
          <w:b/>
          <w:bCs/>
          <w:color w:val="0432FF"/>
        </w:rPr>
        <w:t xml:space="preserve"> </w:t>
      </w:r>
      <w:r w:rsidRPr="00707466">
        <w:t>user interface</w:t>
      </w:r>
      <w:r w:rsidR="00CE3FD2">
        <w:t xml:space="preserve"> </w:t>
      </w:r>
      <w:r w:rsidR="00CE3FD2">
        <w:rPr>
          <w:b/>
          <w:bCs/>
          <w:color w:val="0432FF"/>
        </w:rPr>
        <w:t>as designated by the department for authorized users to access the MIIS</w:t>
      </w:r>
      <w:r w:rsidRPr="00707466">
        <w:t>.</w:t>
      </w:r>
    </w:p>
    <w:p w14:paraId="2F031F04" w14:textId="77777777" w:rsidR="00AB0B52" w:rsidRPr="00707466" w:rsidRDefault="00AB0B52" w:rsidP="00AB0B52">
      <w:pPr>
        <w:rPr>
          <w:u w:val="single"/>
        </w:rPr>
      </w:pPr>
    </w:p>
    <w:p w14:paraId="25C9BBEA" w14:textId="5D5384A7" w:rsidR="00AB0B52" w:rsidRDefault="00AB0B52" w:rsidP="00AB0B52">
      <w:pPr>
        <w:ind w:left="720"/>
        <w:rPr>
          <w:strike/>
          <w:color w:val="FF0000"/>
          <w:szCs w:val="24"/>
        </w:rPr>
      </w:pPr>
      <w:r w:rsidRPr="00F1326E">
        <w:rPr>
          <w:szCs w:val="24"/>
          <w:u w:val="single"/>
        </w:rPr>
        <w:t>Health Care Provider</w:t>
      </w:r>
      <w:r w:rsidRPr="00F1326E">
        <w:rPr>
          <w:szCs w:val="24"/>
        </w:rPr>
        <w:t xml:space="preserve"> means a </w:t>
      </w:r>
      <w:r w:rsidR="007E4997">
        <w:rPr>
          <w:b/>
          <w:bCs/>
          <w:color w:val="0432FF"/>
          <w:szCs w:val="24"/>
        </w:rPr>
        <w:t xml:space="preserve">licensed </w:t>
      </w:r>
      <w:r w:rsidRPr="00F1326E">
        <w:rPr>
          <w:szCs w:val="24"/>
        </w:rPr>
        <w:t xml:space="preserve">health care </w:t>
      </w:r>
      <w:r w:rsidR="007E4997" w:rsidRPr="00C20D9E">
        <w:rPr>
          <w:b/>
          <w:bCs/>
          <w:color w:val="0432FF"/>
          <w:szCs w:val="24"/>
        </w:rPr>
        <w:t>provider</w:t>
      </w:r>
      <w:r w:rsidR="007E4997">
        <w:rPr>
          <w:szCs w:val="24"/>
        </w:rPr>
        <w:t xml:space="preserve"> </w:t>
      </w:r>
      <w:r w:rsidRPr="007E4997">
        <w:rPr>
          <w:strike/>
          <w:color w:val="FF0000"/>
          <w:szCs w:val="24"/>
        </w:rPr>
        <w:t xml:space="preserve">professional </w:t>
      </w:r>
      <w:r w:rsidRPr="00F1326E">
        <w:rPr>
          <w:szCs w:val="24"/>
        </w:rPr>
        <w:t xml:space="preserve">who </w:t>
      </w:r>
      <w:r w:rsidR="007E4997">
        <w:rPr>
          <w:b/>
          <w:bCs/>
          <w:color w:val="0432FF"/>
          <w:szCs w:val="24"/>
        </w:rPr>
        <w:t xml:space="preserve">is legally authorized to </w:t>
      </w:r>
      <w:r w:rsidRPr="00F1326E">
        <w:rPr>
          <w:szCs w:val="24"/>
        </w:rPr>
        <w:t>administer</w:t>
      </w:r>
      <w:r w:rsidRPr="007E4997">
        <w:rPr>
          <w:strike/>
          <w:color w:val="FF0000"/>
          <w:szCs w:val="24"/>
        </w:rPr>
        <w:t>s</w:t>
      </w:r>
      <w:r w:rsidRPr="00F1326E">
        <w:rPr>
          <w:szCs w:val="24"/>
        </w:rPr>
        <w:t xml:space="preserve"> immunizations </w:t>
      </w:r>
      <w:r w:rsidR="007E4997">
        <w:rPr>
          <w:b/>
          <w:bCs/>
          <w:color w:val="0432FF"/>
          <w:szCs w:val="24"/>
        </w:rPr>
        <w:t xml:space="preserve">in </w:t>
      </w:r>
      <w:r w:rsidR="007D4326">
        <w:rPr>
          <w:b/>
          <w:bCs/>
          <w:color w:val="0432FF"/>
          <w:szCs w:val="24"/>
        </w:rPr>
        <w:t>Massachusetts</w:t>
      </w:r>
      <w:r w:rsidR="007E4997">
        <w:rPr>
          <w:b/>
          <w:bCs/>
          <w:color w:val="0432FF"/>
          <w:szCs w:val="24"/>
        </w:rPr>
        <w:t xml:space="preserve">.  </w:t>
      </w:r>
      <w:r w:rsidRPr="007E4997">
        <w:rPr>
          <w:strike/>
          <w:color w:val="FF0000"/>
          <w:szCs w:val="24"/>
        </w:rPr>
        <w:t>and is licensed under M.G.L. c. 112 and pharmacists authorized by 105 CMR 700.004 (B)(6) to dispense vaccine by administration.</w:t>
      </w:r>
    </w:p>
    <w:p w14:paraId="5747FA1A" w14:textId="7F52A98F" w:rsidR="007E4997" w:rsidRDefault="007E4997" w:rsidP="00AB0B52">
      <w:pPr>
        <w:ind w:left="720"/>
        <w:rPr>
          <w:strike/>
          <w:color w:val="FF0000"/>
          <w:szCs w:val="24"/>
        </w:rPr>
      </w:pPr>
    </w:p>
    <w:p w14:paraId="268088EB" w14:textId="39681451" w:rsidR="007E4997" w:rsidRPr="007E4997" w:rsidRDefault="007E4997" w:rsidP="007E4997">
      <w:pPr>
        <w:ind w:left="720"/>
        <w:rPr>
          <w:b/>
          <w:bCs/>
          <w:color w:val="0432FF"/>
        </w:rPr>
      </w:pPr>
      <w:r w:rsidRPr="007E4997">
        <w:rPr>
          <w:b/>
          <w:bCs/>
          <w:color w:val="0432FF"/>
          <w:u w:val="single"/>
        </w:rPr>
        <w:t>Health Plans</w:t>
      </w:r>
      <w:r w:rsidRPr="007E4997">
        <w:rPr>
          <w:b/>
          <w:bCs/>
          <w:color w:val="0432FF"/>
        </w:rPr>
        <w:t xml:space="preserve"> means commercial health insurers, Blue Cross and Blue Shield of Massachusetts, Inc., health maintenance organizations offering or renewing insured health products in Massachusetts</w:t>
      </w:r>
      <w:r>
        <w:rPr>
          <w:b/>
          <w:bCs/>
          <w:color w:val="0432FF"/>
        </w:rPr>
        <w:t>,</w:t>
      </w:r>
      <w:r w:rsidRPr="007E4997">
        <w:rPr>
          <w:b/>
          <w:bCs/>
          <w:color w:val="0432FF"/>
        </w:rPr>
        <w:t xml:space="preserve"> to Massachusetts residents, and MassHealth.  </w:t>
      </w:r>
    </w:p>
    <w:p w14:paraId="473AC338" w14:textId="77777777" w:rsidR="00AB0B52" w:rsidRPr="006F7F3F" w:rsidRDefault="00AB0B52" w:rsidP="007E4997">
      <w:pPr>
        <w:rPr>
          <w:u w:val="single"/>
        </w:rPr>
      </w:pPr>
    </w:p>
    <w:p w14:paraId="1A26FF1B" w14:textId="63ACEFAD" w:rsidR="008E6656" w:rsidRDefault="00AB0B52" w:rsidP="00AB0B52">
      <w:pPr>
        <w:ind w:left="720"/>
        <w:rPr>
          <w:rFonts w:ascii="Arial" w:hAnsi="Arial" w:cs="Arial"/>
          <w:color w:val="000000"/>
          <w:u w:val="single"/>
          <w:shd w:val="clear" w:color="auto" w:fill="FFFFFF"/>
        </w:rPr>
      </w:pPr>
      <w:r w:rsidRPr="00707466">
        <w:rPr>
          <w:u w:val="single"/>
        </w:rPr>
        <w:t>Immunization</w:t>
      </w:r>
      <w:r w:rsidRPr="00707466">
        <w:t xml:space="preserve"> means a vaccine or immunoglobulin, </w:t>
      </w:r>
      <w:r w:rsidR="008E6656">
        <w:rPr>
          <w:b/>
          <w:bCs/>
          <w:color w:val="0432FF"/>
        </w:rPr>
        <w:t xml:space="preserve">or other antibody preparation, </w:t>
      </w:r>
      <w:r w:rsidRPr="008E6656">
        <w:rPr>
          <w:strike/>
          <w:color w:val="FF0000"/>
        </w:rPr>
        <w:t>identified on a list maintained by the Department</w:t>
      </w:r>
      <w:r w:rsidRPr="008E6656">
        <w:rPr>
          <w:color w:val="FF0000"/>
        </w:rPr>
        <w:t xml:space="preserve"> </w:t>
      </w:r>
      <w:r w:rsidRPr="00707466">
        <w:t>that introduces active or passive immunity to a specific disease or group of diseases.</w:t>
      </w:r>
      <w:r w:rsidR="008E6656" w:rsidRPr="008E6656">
        <w:rPr>
          <w:rFonts w:ascii="Arial" w:hAnsi="Arial" w:cs="Arial"/>
          <w:color w:val="000000"/>
          <w:u w:val="single"/>
          <w:shd w:val="clear" w:color="auto" w:fill="FFFFFF"/>
        </w:rPr>
        <w:t xml:space="preserve"> </w:t>
      </w:r>
    </w:p>
    <w:p w14:paraId="64B4E245" w14:textId="7EB905BA" w:rsidR="00AB0B52" w:rsidRDefault="00AB0B52" w:rsidP="00AB0B52"/>
    <w:p w14:paraId="75300C57" w14:textId="02CD557F" w:rsidR="007E4997" w:rsidRDefault="007E4997" w:rsidP="007E4997">
      <w:pPr>
        <w:ind w:left="720"/>
        <w:rPr>
          <w:b/>
          <w:bCs/>
          <w:color w:val="0432FF"/>
        </w:rPr>
      </w:pPr>
      <w:r w:rsidRPr="00444984">
        <w:rPr>
          <w:b/>
          <w:bCs/>
          <w:color w:val="0432FF"/>
          <w:u w:val="single"/>
        </w:rPr>
        <w:t>Immunization Information</w:t>
      </w:r>
      <w:r w:rsidRPr="00444984">
        <w:rPr>
          <w:b/>
          <w:bCs/>
          <w:color w:val="0432FF"/>
        </w:rPr>
        <w:t xml:space="preserve"> means </w:t>
      </w:r>
      <w:r w:rsidRPr="38E5D6B9">
        <w:rPr>
          <w:b/>
          <w:bCs/>
          <w:color w:val="0432FF"/>
        </w:rPr>
        <w:t xml:space="preserve">any data </w:t>
      </w:r>
      <w:r w:rsidRPr="00444984">
        <w:rPr>
          <w:b/>
          <w:bCs/>
          <w:color w:val="0432FF"/>
          <w:szCs w:val="24"/>
        </w:rPr>
        <w:t xml:space="preserve">contained in the </w:t>
      </w:r>
      <w:r w:rsidRPr="00444984">
        <w:rPr>
          <w:b/>
          <w:bCs/>
          <w:color w:val="0432FF"/>
        </w:rPr>
        <w:t xml:space="preserve">MIIS </w:t>
      </w:r>
      <w:r w:rsidRPr="38E5D6B9">
        <w:rPr>
          <w:b/>
          <w:bCs/>
          <w:color w:val="0432FF"/>
        </w:rPr>
        <w:t xml:space="preserve">that relate to an individual </w:t>
      </w:r>
      <w:r w:rsidR="001E5D0B">
        <w:rPr>
          <w:b/>
          <w:bCs/>
          <w:color w:val="0432FF"/>
        </w:rPr>
        <w:t>immunization recipient</w:t>
      </w:r>
      <w:r w:rsidRPr="38E5D6B9">
        <w:rPr>
          <w:b/>
          <w:bCs/>
          <w:color w:val="0432FF"/>
        </w:rPr>
        <w:t xml:space="preserve"> or that may, in </w:t>
      </w:r>
      <w:r w:rsidR="007D4326" w:rsidRPr="38E5D6B9">
        <w:rPr>
          <w:b/>
          <w:bCs/>
          <w:color w:val="0432FF"/>
        </w:rPr>
        <w:t>the determination</w:t>
      </w:r>
      <w:r w:rsidRPr="38E5D6B9">
        <w:rPr>
          <w:b/>
          <w:bCs/>
          <w:color w:val="0432FF"/>
        </w:rPr>
        <w:t xml:space="preserve"> of the Department, be used to identify an individual </w:t>
      </w:r>
      <w:r w:rsidR="00BA44E7">
        <w:rPr>
          <w:b/>
          <w:bCs/>
          <w:color w:val="0432FF"/>
        </w:rPr>
        <w:t>immunization recip</w:t>
      </w:r>
      <w:r w:rsidRPr="38E5D6B9">
        <w:rPr>
          <w:b/>
          <w:bCs/>
          <w:color w:val="0432FF"/>
        </w:rPr>
        <w:t>ient</w:t>
      </w:r>
      <w:r>
        <w:rPr>
          <w:b/>
          <w:bCs/>
          <w:color w:val="0432FF"/>
        </w:rPr>
        <w:t>.</w:t>
      </w:r>
    </w:p>
    <w:p w14:paraId="26039AD4" w14:textId="73577B92" w:rsidR="007E4997" w:rsidRDefault="007E4997" w:rsidP="007E4997">
      <w:pPr>
        <w:ind w:left="720"/>
        <w:rPr>
          <w:b/>
          <w:bCs/>
          <w:color w:val="0432FF"/>
        </w:rPr>
      </w:pPr>
    </w:p>
    <w:p w14:paraId="66D521A2" w14:textId="0F199B77" w:rsidR="007E4997" w:rsidRPr="007E4997" w:rsidRDefault="007E4997" w:rsidP="007E4997">
      <w:pPr>
        <w:ind w:left="720"/>
        <w:rPr>
          <w:b/>
          <w:bCs/>
          <w:color w:val="0432FF"/>
        </w:rPr>
      </w:pPr>
      <w:r w:rsidRPr="007E4997">
        <w:rPr>
          <w:b/>
          <w:bCs/>
          <w:color w:val="0432FF"/>
          <w:u w:val="single"/>
        </w:rPr>
        <w:t>Immunization Recipient</w:t>
      </w:r>
      <w:r w:rsidRPr="007E4997">
        <w:rPr>
          <w:b/>
          <w:bCs/>
          <w:color w:val="0432FF"/>
        </w:rPr>
        <w:t xml:space="preserve"> means an individual who received or will receive an immunization</w:t>
      </w:r>
      <w:r>
        <w:rPr>
          <w:b/>
          <w:bCs/>
          <w:color w:val="0432FF"/>
        </w:rPr>
        <w:t>.</w:t>
      </w:r>
      <w:r w:rsidRPr="007E4997">
        <w:rPr>
          <w:b/>
          <w:bCs/>
          <w:color w:val="0432FF"/>
        </w:rPr>
        <w:t xml:space="preserve"> </w:t>
      </w:r>
    </w:p>
    <w:p w14:paraId="414AC43F" w14:textId="6C57816C" w:rsidR="007E4997" w:rsidRDefault="007E4997" w:rsidP="007E4997">
      <w:pPr>
        <w:rPr>
          <w:b/>
          <w:bCs/>
          <w:color w:val="0432FF"/>
          <w:u w:val="single"/>
        </w:rPr>
      </w:pPr>
    </w:p>
    <w:p w14:paraId="1FF9FDCC" w14:textId="311C1BF6" w:rsidR="007E4997" w:rsidRPr="007E4997" w:rsidRDefault="007E4997" w:rsidP="007E4997">
      <w:pPr>
        <w:ind w:left="720"/>
        <w:rPr>
          <w:b/>
          <w:bCs/>
          <w:color w:val="0432FF"/>
        </w:rPr>
      </w:pPr>
      <w:r w:rsidRPr="007E4997">
        <w:rPr>
          <w:b/>
          <w:bCs/>
          <w:color w:val="0432FF"/>
          <w:u w:val="single"/>
        </w:rPr>
        <w:t xml:space="preserve">Legally </w:t>
      </w:r>
      <w:r>
        <w:rPr>
          <w:b/>
          <w:bCs/>
          <w:color w:val="0432FF"/>
          <w:u w:val="single"/>
        </w:rPr>
        <w:t>A</w:t>
      </w:r>
      <w:r w:rsidRPr="007E4997">
        <w:rPr>
          <w:b/>
          <w:bCs/>
          <w:color w:val="0432FF"/>
          <w:u w:val="single"/>
        </w:rPr>
        <w:t xml:space="preserve">uthorized </w:t>
      </w:r>
      <w:r>
        <w:rPr>
          <w:b/>
          <w:bCs/>
          <w:color w:val="0432FF"/>
          <w:u w:val="single"/>
        </w:rPr>
        <w:t>R</w:t>
      </w:r>
      <w:r w:rsidRPr="007E4997">
        <w:rPr>
          <w:b/>
          <w:bCs/>
          <w:color w:val="0432FF"/>
          <w:u w:val="single"/>
        </w:rPr>
        <w:t>epresentative</w:t>
      </w:r>
      <w:r w:rsidRPr="007E4997">
        <w:rPr>
          <w:b/>
          <w:bCs/>
          <w:color w:val="0432FF"/>
        </w:rPr>
        <w:t xml:space="preserve"> means a parent, guardian, or person or agency legally authorized to act on behalf of the patient in the event the patient is not legally able to act on their own behalf.</w:t>
      </w:r>
    </w:p>
    <w:p w14:paraId="3D62DC93" w14:textId="4F566E20" w:rsidR="007E4997" w:rsidRPr="00707466" w:rsidRDefault="007E4997" w:rsidP="00AB0B52"/>
    <w:p w14:paraId="0A59679B" w14:textId="1E6977BF" w:rsidR="00AB0B52" w:rsidRDefault="00AB0B52" w:rsidP="00AB0B52">
      <w:pPr>
        <w:ind w:firstLine="720"/>
      </w:pPr>
      <w:r w:rsidRPr="00707466">
        <w:rPr>
          <w:u w:val="single"/>
        </w:rPr>
        <w:t>MIIS</w:t>
      </w:r>
      <w:r w:rsidRPr="00707466">
        <w:t xml:space="preserve"> means the Massachusetts Immunization Information System.</w:t>
      </w:r>
    </w:p>
    <w:p w14:paraId="63F201F6" w14:textId="77777777" w:rsidR="007E4997" w:rsidRDefault="007E4997" w:rsidP="007E4997"/>
    <w:p w14:paraId="5642395F" w14:textId="7D803EC0" w:rsidR="007E4997" w:rsidRDefault="007E4997" w:rsidP="007E4997">
      <w:pPr>
        <w:ind w:left="720"/>
        <w:rPr>
          <w:b/>
          <w:bCs/>
          <w:color w:val="0432FF"/>
        </w:rPr>
      </w:pPr>
      <w:r w:rsidRPr="007E4997">
        <w:rPr>
          <w:b/>
          <w:bCs/>
          <w:color w:val="0432FF"/>
          <w:u w:val="single"/>
        </w:rPr>
        <w:t>MIIS User means</w:t>
      </w:r>
      <w:r w:rsidRPr="007E4997">
        <w:rPr>
          <w:color w:val="0432FF"/>
        </w:rPr>
        <w:t xml:space="preserve"> </w:t>
      </w:r>
      <w:r w:rsidRPr="38E5D6B9">
        <w:rPr>
          <w:b/>
          <w:bCs/>
          <w:color w:val="0432FF"/>
        </w:rPr>
        <w:t xml:space="preserve">an individual who is an Authorized </w:t>
      </w:r>
      <w:r w:rsidR="00491B83">
        <w:rPr>
          <w:b/>
          <w:bCs/>
          <w:color w:val="0432FF"/>
        </w:rPr>
        <w:t>Re</w:t>
      </w:r>
      <w:r w:rsidRPr="38E5D6B9">
        <w:rPr>
          <w:b/>
          <w:bCs/>
          <w:color w:val="0432FF"/>
        </w:rPr>
        <w:t xml:space="preserve">cipient and has </w:t>
      </w:r>
      <w:r w:rsidR="00B51CF2" w:rsidRPr="38E5D6B9">
        <w:rPr>
          <w:b/>
          <w:bCs/>
          <w:color w:val="0432FF"/>
        </w:rPr>
        <w:t>registered</w:t>
      </w:r>
      <w:r w:rsidR="00B51CF2">
        <w:rPr>
          <w:b/>
          <w:bCs/>
          <w:color w:val="0432FF"/>
        </w:rPr>
        <w:t xml:space="preserve"> and</w:t>
      </w:r>
      <w:r>
        <w:rPr>
          <w:b/>
          <w:bCs/>
          <w:color w:val="0432FF"/>
        </w:rPr>
        <w:t xml:space="preserve"> agreed </w:t>
      </w:r>
      <w:r w:rsidRPr="38E5D6B9">
        <w:rPr>
          <w:b/>
          <w:bCs/>
          <w:color w:val="0432FF"/>
        </w:rPr>
        <w:t>to comply with all terms and conditions developed and set forth by the Department, which may include but not be limited to user and confidentiality agreements</w:t>
      </w:r>
      <w:r w:rsidR="007D4326">
        <w:rPr>
          <w:b/>
          <w:bCs/>
          <w:color w:val="0432FF"/>
        </w:rPr>
        <w:t>.</w:t>
      </w:r>
      <w:r w:rsidRPr="38E5D6B9">
        <w:rPr>
          <w:b/>
          <w:bCs/>
          <w:color w:val="0432FF"/>
        </w:rPr>
        <w:t xml:space="preserve">  </w:t>
      </w:r>
    </w:p>
    <w:p w14:paraId="1F518179" w14:textId="77777777" w:rsidR="007E4997" w:rsidRDefault="007E4997" w:rsidP="007E4997">
      <w:pPr>
        <w:rPr>
          <w:b/>
          <w:bCs/>
          <w:color w:val="0432FF"/>
        </w:rPr>
      </w:pPr>
    </w:p>
    <w:p w14:paraId="14E0B67B" w14:textId="77777777" w:rsidR="007E4997" w:rsidRPr="00444984" w:rsidRDefault="007E4997" w:rsidP="007E4997">
      <w:pPr>
        <w:ind w:left="720"/>
        <w:rPr>
          <w:b/>
          <w:bCs/>
          <w:color w:val="0432FF"/>
        </w:rPr>
      </w:pPr>
      <w:r w:rsidRPr="007E4997">
        <w:rPr>
          <w:b/>
          <w:bCs/>
          <w:color w:val="0432FF"/>
          <w:u w:val="single"/>
        </w:rPr>
        <w:lastRenderedPageBreak/>
        <w:t>MIIS Site means</w:t>
      </w:r>
      <w:r>
        <w:rPr>
          <w:b/>
          <w:bCs/>
          <w:color w:val="0432FF"/>
        </w:rPr>
        <w:t xml:space="preserve"> a fixed or mobile location with MIIS users that has registered and agreed to comply with all terms and conditions developed and set forth by the Department, which may include but not be limited to user and confidentiality agreements.</w:t>
      </w:r>
    </w:p>
    <w:p w14:paraId="22E8666C" w14:textId="77777777" w:rsidR="00AB0B52" w:rsidRPr="00707466" w:rsidRDefault="00AB0B52" w:rsidP="00AB0B52"/>
    <w:p w14:paraId="48AE1127" w14:textId="77777777" w:rsidR="00AB0B52" w:rsidRPr="007E4997" w:rsidRDefault="00AB0B52" w:rsidP="00AB0B52">
      <w:pPr>
        <w:ind w:firstLine="720"/>
        <w:rPr>
          <w:strike/>
          <w:color w:val="FF0000"/>
        </w:rPr>
      </w:pPr>
      <w:r w:rsidRPr="007E4997">
        <w:rPr>
          <w:strike/>
          <w:color w:val="FF0000"/>
          <w:u w:val="single"/>
        </w:rPr>
        <w:t>MIIS Fact Sheet</w:t>
      </w:r>
      <w:r w:rsidRPr="007E4997">
        <w:rPr>
          <w:strike/>
          <w:color w:val="FF0000"/>
        </w:rPr>
        <w:t xml:space="preserve"> means the MIIS Fact Sheet for Parents and Parents</w:t>
      </w:r>
    </w:p>
    <w:p w14:paraId="58D4EFCA" w14:textId="77777777" w:rsidR="00AB0B52" w:rsidRPr="007E4997" w:rsidRDefault="00AB0B52" w:rsidP="00AB0B52">
      <w:pPr>
        <w:ind w:firstLine="720"/>
        <w:rPr>
          <w:strike/>
          <w:color w:val="FF0000"/>
        </w:rPr>
      </w:pPr>
    </w:p>
    <w:p w14:paraId="7C00046D" w14:textId="77777777" w:rsidR="00AB0B52" w:rsidRPr="007E4997" w:rsidRDefault="00AB0B52" w:rsidP="00AB0B52">
      <w:pPr>
        <w:ind w:firstLine="720"/>
        <w:rPr>
          <w:strike/>
          <w:color w:val="FF0000"/>
        </w:rPr>
      </w:pPr>
      <w:r w:rsidRPr="007E4997">
        <w:rPr>
          <w:strike/>
          <w:color w:val="FF0000"/>
          <w:u w:val="single"/>
        </w:rPr>
        <w:t>MRVRS</w:t>
      </w:r>
      <w:r w:rsidRPr="007E4997">
        <w:rPr>
          <w:strike/>
          <w:color w:val="FF0000"/>
        </w:rPr>
        <w:t xml:space="preserve"> means the Massachusetts Registry of Vital Records and Statistics.</w:t>
      </w:r>
    </w:p>
    <w:p w14:paraId="27B6C6F4" w14:textId="77777777" w:rsidR="00AB0B52" w:rsidRPr="00707466" w:rsidRDefault="00AB0B52" w:rsidP="00AB0B52"/>
    <w:p w14:paraId="29FB5423" w14:textId="5D20C31D" w:rsidR="00AB0B52" w:rsidRPr="007D4326" w:rsidRDefault="00AB0B52" w:rsidP="00AB0B52">
      <w:pPr>
        <w:ind w:left="720"/>
        <w:rPr>
          <w:strike/>
          <w:color w:val="FF0000"/>
        </w:rPr>
      </w:pPr>
      <w:r w:rsidRPr="007D4326">
        <w:rPr>
          <w:strike/>
          <w:color w:val="FF0000"/>
          <w:u w:val="single"/>
        </w:rPr>
        <w:t>Objection to Data Sharing</w:t>
      </w:r>
      <w:r w:rsidRPr="007D4326">
        <w:rPr>
          <w:strike/>
          <w:color w:val="FF0000"/>
        </w:rPr>
        <w:t xml:space="preserve"> means an individual’s immunization information will be accessible only to Department staff and the provider that entered the immunization information. </w:t>
      </w:r>
      <w:r w:rsidR="007E4997" w:rsidRPr="007D4326">
        <w:rPr>
          <w:strike/>
          <w:color w:val="FF0000"/>
        </w:rPr>
        <w:t xml:space="preserve"> </w:t>
      </w:r>
    </w:p>
    <w:p w14:paraId="29D77FDC" w14:textId="77777777" w:rsidR="00AB0B52" w:rsidRPr="007D4326" w:rsidRDefault="00AB0B52" w:rsidP="00AB0B52">
      <w:pPr>
        <w:rPr>
          <w:strike/>
          <w:color w:val="FF0000"/>
        </w:rPr>
      </w:pPr>
    </w:p>
    <w:p w14:paraId="4B50D6CA" w14:textId="4CEA1AE8" w:rsidR="00AB0B52" w:rsidRPr="007D4326" w:rsidRDefault="00AB0B52" w:rsidP="00AB0B52">
      <w:pPr>
        <w:ind w:left="720"/>
        <w:rPr>
          <w:strike/>
          <w:color w:val="FF0000"/>
        </w:rPr>
      </w:pPr>
      <w:r w:rsidRPr="007D4326">
        <w:rPr>
          <w:strike/>
          <w:color w:val="FF0000"/>
          <w:u w:val="single"/>
        </w:rPr>
        <w:t>Objection Form</w:t>
      </w:r>
      <w:r w:rsidRPr="007D4326">
        <w:rPr>
          <w:strike/>
          <w:color w:val="FF0000"/>
        </w:rPr>
        <w:t xml:space="preserve"> means a mechanism as determined by the Department by which an individual may indicate an objection to sharing immunization information across providers that access the MIIS.</w:t>
      </w:r>
      <w:r w:rsidR="007E4997" w:rsidRPr="007D4326">
        <w:rPr>
          <w:strike/>
          <w:color w:val="FF0000"/>
        </w:rPr>
        <w:t xml:space="preserve">  </w:t>
      </w:r>
    </w:p>
    <w:p w14:paraId="774CE23D" w14:textId="77777777" w:rsidR="00AB0B52" w:rsidRPr="00707466" w:rsidRDefault="00AB0B52" w:rsidP="00AB0B52">
      <w:pPr>
        <w:ind w:left="720"/>
      </w:pPr>
    </w:p>
    <w:p w14:paraId="3D53BF6D" w14:textId="456FE49E" w:rsidR="007E4997" w:rsidRDefault="007E4997" w:rsidP="007E4997">
      <w:pPr>
        <w:ind w:left="720"/>
        <w:rPr>
          <w:b/>
          <w:bCs/>
          <w:color w:val="000000" w:themeColor="text1"/>
          <w:shd w:val="clear" w:color="auto" w:fill="E6E6E6"/>
        </w:rPr>
      </w:pPr>
      <w:r w:rsidRPr="00707466">
        <w:rPr>
          <w:color w:val="000000"/>
          <w:u w:val="single"/>
        </w:rPr>
        <w:t>VIS</w:t>
      </w:r>
      <w:r w:rsidRPr="00707466">
        <w:rPr>
          <w:color w:val="000000"/>
        </w:rPr>
        <w:t xml:space="preserve"> means </w:t>
      </w:r>
      <w:r w:rsidRPr="00707466">
        <w:rPr>
          <w:rStyle w:val="Strong"/>
          <w:b w:val="0"/>
          <w:color w:val="000000"/>
        </w:rPr>
        <w:t>Vaccine Information Statements</w:t>
      </w:r>
      <w:r>
        <w:rPr>
          <w:color w:val="000000"/>
        </w:rPr>
        <w:t>, which are</w:t>
      </w:r>
      <w:r w:rsidRPr="00707466">
        <w:rPr>
          <w:color w:val="000000"/>
        </w:rPr>
        <w:t xml:space="preserve"> </w:t>
      </w:r>
      <w:r>
        <w:rPr>
          <w:color w:val="000000"/>
        </w:rPr>
        <w:t>i</w:t>
      </w:r>
      <w:r w:rsidRPr="00707466">
        <w:rPr>
          <w:color w:val="000000"/>
        </w:rPr>
        <w:t xml:space="preserve">nformation sheets produced by the </w:t>
      </w:r>
      <w:r w:rsidRPr="00444984">
        <w:rPr>
          <w:b/>
          <w:bCs/>
          <w:color w:val="0432FF"/>
          <w:shd w:val="clear" w:color="auto" w:fill="E6E6E6"/>
        </w:rPr>
        <w:t>U.S.</w:t>
      </w:r>
      <w:r>
        <w:rPr>
          <w:color w:val="0432FF"/>
        </w:rPr>
        <w:t xml:space="preserve"> </w:t>
      </w:r>
      <w:r w:rsidRPr="00707466">
        <w:rPr>
          <w:color w:val="000000"/>
        </w:rPr>
        <w:t>Centers for Disease Control and Prevention (CDC) that explain to vaccine recipients, their parents, or their legal representatives the risks and benefits of a vaccine</w:t>
      </w:r>
      <w:r>
        <w:rPr>
          <w:color w:val="0432FF"/>
        </w:rPr>
        <w:t xml:space="preserve"> </w:t>
      </w:r>
      <w:r w:rsidRPr="00444984">
        <w:rPr>
          <w:b/>
          <w:bCs/>
          <w:color w:val="0432FF"/>
          <w:shd w:val="clear" w:color="auto" w:fill="E6E6E6"/>
        </w:rPr>
        <w:t>and may also include fact sheets or other information required by the CDC or U.S. Food and Drug Administration (FDA)</w:t>
      </w:r>
      <w:r w:rsidRPr="00444984">
        <w:rPr>
          <w:b/>
          <w:bCs/>
          <w:color w:val="000000" w:themeColor="text1"/>
          <w:shd w:val="clear" w:color="auto" w:fill="E6E6E6"/>
        </w:rPr>
        <w:t>.</w:t>
      </w:r>
    </w:p>
    <w:p w14:paraId="47760A61" w14:textId="77777777" w:rsidR="00AB0B52" w:rsidRPr="00707466" w:rsidRDefault="00AB0B52" w:rsidP="007E4997"/>
    <w:p w14:paraId="1678F32C" w14:textId="77777777" w:rsidR="00AB0B52" w:rsidRPr="00707466" w:rsidRDefault="00AB0B52" w:rsidP="00AB0B52">
      <w:pPr>
        <w:ind w:firstLine="720"/>
      </w:pPr>
      <w:r w:rsidRPr="00707466">
        <w:rPr>
          <w:u w:val="single"/>
        </w:rPr>
        <w:t>VFC</w:t>
      </w:r>
      <w:r w:rsidRPr="00707466">
        <w:t xml:space="preserve"> means the federal Vaccines For Children Program.</w:t>
      </w:r>
    </w:p>
    <w:p w14:paraId="3915A0D9" w14:textId="77777777" w:rsidR="00AB0B52" w:rsidRPr="00707466" w:rsidRDefault="00AB0B52" w:rsidP="00AB0B52">
      <w:pPr>
        <w:rPr>
          <w:u w:val="single"/>
        </w:rPr>
      </w:pPr>
    </w:p>
    <w:p w14:paraId="0DC871B6" w14:textId="3F6404C4" w:rsidR="00AB0B52" w:rsidRPr="00707466" w:rsidRDefault="00AB0B52" w:rsidP="00AB0B52">
      <w:pPr>
        <w:pStyle w:val="section3etcparagr"/>
        <w:ind w:firstLine="0"/>
        <w:jc w:val="left"/>
        <w:rPr>
          <w:color w:val="000000"/>
          <w:sz w:val="24"/>
          <w:szCs w:val="24"/>
          <w:u w:val="single"/>
        </w:rPr>
      </w:pPr>
      <w:r w:rsidRPr="00707466">
        <w:rPr>
          <w:sz w:val="24"/>
          <w:szCs w:val="24"/>
          <w:u w:val="single"/>
        </w:rPr>
        <w:t xml:space="preserve">222.100: </w:t>
      </w:r>
      <w:r w:rsidRPr="007E4997">
        <w:rPr>
          <w:strike/>
          <w:color w:val="FF0000"/>
          <w:sz w:val="24"/>
          <w:szCs w:val="24"/>
          <w:u w:val="single"/>
        </w:rPr>
        <w:t xml:space="preserve">Health </w:t>
      </w:r>
      <w:r w:rsidRPr="00D6366C">
        <w:rPr>
          <w:strike/>
          <w:color w:val="FF0000"/>
          <w:sz w:val="24"/>
          <w:szCs w:val="24"/>
          <w:u w:val="single"/>
        </w:rPr>
        <w:t>Care Provider</w:t>
      </w:r>
      <w:r w:rsidRPr="00D6366C">
        <w:rPr>
          <w:color w:val="FF0000"/>
          <w:sz w:val="24"/>
          <w:szCs w:val="24"/>
          <w:u w:val="single"/>
        </w:rPr>
        <w:t xml:space="preserve"> </w:t>
      </w:r>
      <w:r w:rsidRPr="00D6366C">
        <w:rPr>
          <w:color w:val="000000" w:themeColor="text1"/>
          <w:sz w:val="24"/>
          <w:szCs w:val="24"/>
          <w:u w:val="single"/>
        </w:rPr>
        <w:t>Immunization Information Reporting</w:t>
      </w:r>
    </w:p>
    <w:p w14:paraId="5DBF1487" w14:textId="0CC10F6C" w:rsidR="00AB0B52" w:rsidRPr="0069762E" w:rsidRDefault="00AB0B52" w:rsidP="00AB0B52">
      <w:pPr>
        <w:pStyle w:val="section3etcparagr"/>
        <w:numPr>
          <w:ilvl w:val="0"/>
          <w:numId w:val="1"/>
        </w:numPr>
        <w:jc w:val="left"/>
        <w:rPr>
          <w:b/>
          <w:i/>
          <w:sz w:val="24"/>
          <w:szCs w:val="24"/>
        </w:rPr>
      </w:pPr>
      <w:r w:rsidRPr="00117802">
        <w:rPr>
          <w:sz w:val="24"/>
          <w:szCs w:val="24"/>
        </w:rPr>
        <w:t xml:space="preserve">Health care providers shall report all new immunizations either through the GUI or by data exchange within </w:t>
      </w:r>
      <w:r w:rsidRPr="007E4997">
        <w:rPr>
          <w:strike/>
          <w:color w:val="FF0000"/>
          <w:sz w:val="24"/>
          <w:szCs w:val="24"/>
        </w:rPr>
        <w:t xml:space="preserve">seven </w:t>
      </w:r>
      <w:r w:rsidR="007E4997" w:rsidRPr="007E4997">
        <w:rPr>
          <w:strike/>
          <w:color w:val="FF0000"/>
          <w:sz w:val="24"/>
          <w:szCs w:val="24"/>
        </w:rPr>
        <w:t>days</w:t>
      </w:r>
      <w:r w:rsidR="007E4997" w:rsidRPr="007E4997">
        <w:rPr>
          <w:color w:val="FF0000"/>
          <w:sz w:val="24"/>
          <w:szCs w:val="24"/>
        </w:rPr>
        <w:t xml:space="preserve"> </w:t>
      </w:r>
      <w:r w:rsidR="007E4997" w:rsidRPr="007D4326">
        <w:rPr>
          <w:b/>
          <w:bCs/>
          <w:color w:val="0432FF"/>
          <w:sz w:val="24"/>
          <w:szCs w:val="24"/>
        </w:rPr>
        <w:t>72</w:t>
      </w:r>
      <w:r w:rsidR="007E4997">
        <w:rPr>
          <w:b/>
          <w:bCs/>
          <w:color w:val="0432FF"/>
          <w:sz w:val="24"/>
          <w:szCs w:val="24"/>
        </w:rPr>
        <w:t xml:space="preserve"> hours </w:t>
      </w:r>
      <w:r w:rsidRPr="00117802">
        <w:rPr>
          <w:sz w:val="24"/>
          <w:szCs w:val="24"/>
        </w:rPr>
        <w:t xml:space="preserve">of immunization administration. </w:t>
      </w:r>
    </w:p>
    <w:p w14:paraId="65796598" w14:textId="09854005" w:rsidR="0069762E" w:rsidRPr="0069762E" w:rsidRDefault="0069762E" w:rsidP="0069762E">
      <w:pPr>
        <w:pStyle w:val="section3etcparagr"/>
        <w:numPr>
          <w:ilvl w:val="1"/>
          <w:numId w:val="1"/>
        </w:numPr>
        <w:jc w:val="left"/>
        <w:rPr>
          <w:b/>
          <w:bCs/>
          <w:color w:val="0432FF"/>
          <w:sz w:val="24"/>
          <w:szCs w:val="24"/>
        </w:rPr>
      </w:pPr>
      <w:r w:rsidRPr="0069762E">
        <w:rPr>
          <w:b/>
          <w:bCs/>
          <w:color w:val="0432FF"/>
          <w:sz w:val="24"/>
          <w:szCs w:val="24"/>
          <w:shd w:val="clear" w:color="auto" w:fill="FFFFFF"/>
        </w:rPr>
        <w:t>In the event of administration of a birth dose of an immunization to a newborn that is not yet named in the relevant health record, the healthcare provider shall report the immunization administration within 24 hours of the immunization recipient being so named.</w:t>
      </w:r>
    </w:p>
    <w:p w14:paraId="559B8D25" w14:textId="77777777" w:rsidR="007E4997" w:rsidRPr="0069762E" w:rsidRDefault="007E4997" w:rsidP="007E4997">
      <w:pPr>
        <w:pStyle w:val="section3etcparagr"/>
        <w:ind w:left="1080" w:firstLine="0"/>
        <w:jc w:val="left"/>
        <w:rPr>
          <w:b/>
          <w:sz w:val="24"/>
          <w:szCs w:val="24"/>
        </w:rPr>
      </w:pPr>
    </w:p>
    <w:p w14:paraId="4336968E" w14:textId="1D2810AB" w:rsidR="00CE3FD2" w:rsidRPr="00FE3C50" w:rsidRDefault="00AB0B52" w:rsidP="00FE3C50">
      <w:pPr>
        <w:pStyle w:val="section3etcparagr"/>
        <w:numPr>
          <w:ilvl w:val="0"/>
          <w:numId w:val="1"/>
        </w:numPr>
        <w:jc w:val="left"/>
        <w:rPr>
          <w:b/>
          <w:i/>
          <w:sz w:val="24"/>
          <w:szCs w:val="24"/>
        </w:rPr>
      </w:pPr>
      <w:r w:rsidRPr="007E4997">
        <w:rPr>
          <w:strike/>
          <w:color w:val="FF0000"/>
          <w:sz w:val="24"/>
          <w:szCs w:val="24"/>
        </w:rPr>
        <w:t>Health care provider</w:t>
      </w:r>
      <w:r w:rsidRPr="007E4997">
        <w:rPr>
          <w:color w:val="FF0000"/>
          <w:sz w:val="24"/>
          <w:szCs w:val="24"/>
        </w:rPr>
        <w:t xml:space="preserve"> </w:t>
      </w:r>
      <w:r w:rsidR="007E4997" w:rsidRPr="007E4997">
        <w:rPr>
          <w:b/>
          <w:bCs/>
          <w:color w:val="0432FF"/>
          <w:sz w:val="24"/>
          <w:szCs w:val="24"/>
        </w:rPr>
        <w:t>MIIS users and MIIS</w:t>
      </w:r>
      <w:r w:rsidR="007E4997" w:rsidRPr="007E4997">
        <w:rPr>
          <w:color w:val="0432FF"/>
          <w:sz w:val="24"/>
          <w:szCs w:val="24"/>
        </w:rPr>
        <w:t xml:space="preserve"> </w:t>
      </w:r>
      <w:r w:rsidRPr="00117802">
        <w:rPr>
          <w:sz w:val="24"/>
          <w:szCs w:val="24"/>
        </w:rPr>
        <w:t xml:space="preserve">sites that perform data exchange shall comply with all electronic data exchange specifications </w:t>
      </w:r>
      <w:r>
        <w:rPr>
          <w:sz w:val="24"/>
          <w:szCs w:val="24"/>
        </w:rPr>
        <w:t>required</w:t>
      </w:r>
      <w:r w:rsidRPr="00117802">
        <w:rPr>
          <w:sz w:val="24"/>
          <w:szCs w:val="24"/>
        </w:rPr>
        <w:t xml:space="preserve"> by the Department.</w:t>
      </w:r>
    </w:p>
    <w:p w14:paraId="09576D11" w14:textId="77777777" w:rsidR="007E4997" w:rsidRPr="00117802" w:rsidRDefault="007E4997" w:rsidP="007E4997">
      <w:pPr>
        <w:pStyle w:val="section3etcparagr"/>
        <w:ind w:firstLine="0"/>
        <w:jc w:val="left"/>
        <w:rPr>
          <w:b/>
          <w:i/>
          <w:sz w:val="24"/>
          <w:szCs w:val="24"/>
        </w:rPr>
      </w:pPr>
    </w:p>
    <w:p w14:paraId="7B3FE1E1" w14:textId="59CF953E" w:rsidR="00AB0B52" w:rsidRDefault="00AB0B52" w:rsidP="00CE3FD2">
      <w:pPr>
        <w:pStyle w:val="section3etcparagr"/>
        <w:numPr>
          <w:ilvl w:val="0"/>
          <w:numId w:val="1"/>
        </w:numPr>
        <w:jc w:val="left"/>
        <w:rPr>
          <w:strike/>
          <w:color w:val="FF0000"/>
          <w:sz w:val="24"/>
          <w:szCs w:val="24"/>
        </w:rPr>
      </w:pPr>
      <w:r w:rsidRPr="00CE3FD2">
        <w:rPr>
          <w:strike/>
          <w:color w:val="FF0000"/>
          <w:sz w:val="24"/>
          <w:szCs w:val="24"/>
        </w:rPr>
        <w:t>Health care provider sites performing electronic data exchange shall</w:t>
      </w:r>
      <w:r w:rsidRPr="00CE3FD2">
        <w:rPr>
          <w:b/>
          <w:bCs/>
          <w:strike/>
          <w:color w:val="FF0000"/>
          <w:sz w:val="24"/>
          <w:szCs w:val="24"/>
        </w:rPr>
        <w:t xml:space="preserve"> </w:t>
      </w:r>
      <w:r w:rsidRPr="00CE3FD2">
        <w:rPr>
          <w:strike/>
          <w:color w:val="FF0000"/>
          <w:sz w:val="24"/>
          <w:szCs w:val="24"/>
        </w:rPr>
        <w:t>send complete immunization records with all new immunizations being reported to the system. If sites are unable to send complete records, they may perform a one-time historical upload of records into the MIIS in a form and manner determined by the Department.</w:t>
      </w:r>
    </w:p>
    <w:p w14:paraId="5CC96248" w14:textId="6B2F1621" w:rsidR="00AB0B52" w:rsidRPr="00707466" w:rsidRDefault="00AB0B52" w:rsidP="00CE3FD2">
      <w:pPr>
        <w:pStyle w:val="section3etcparagr"/>
        <w:ind w:left="810" w:firstLine="0"/>
        <w:jc w:val="left"/>
        <w:rPr>
          <w:sz w:val="24"/>
          <w:szCs w:val="24"/>
        </w:rPr>
      </w:pPr>
      <w:r w:rsidRPr="00707466">
        <w:rPr>
          <w:color w:val="000000"/>
          <w:sz w:val="24"/>
          <w:szCs w:val="24"/>
        </w:rPr>
        <w:t xml:space="preserve">Data </w:t>
      </w:r>
      <w:r w:rsidRPr="007E4997">
        <w:rPr>
          <w:strike/>
          <w:color w:val="FF0000"/>
          <w:sz w:val="24"/>
          <w:szCs w:val="24"/>
        </w:rPr>
        <w:t>for each individual</w:t>
      </w:r>
      <w:r w:rsidRPr="007E4997">
        <w:rPr>
          <w:color w:val="FF0000"/>
          <w:sz w:val="24"/>
          <w:szCs w:val="24"/>
        </w:rPr>
        <w:t xml:space="preserve"> </w:t>
      </w:r>
      <w:r w:rsidRPr="00707466">
        <w:rPr>
          <w:color w:val="000000"/>
          <w:sz w:val="24"/>
          <w:szCs w:val="24"/>
        </w:rPr>
        <w:t xml:space="preserve">reported </w:t>
      </w:r>
      <w:r w:rsidR="007E4997">
        <w:rPr>
          <w:b/>
          <w:bCs/>
          <w:color w:val="0432FF"/>
          <w:sz w:val="24"/>
          <w:szCs w:val="24"/>
        </w:rPr>
        <w:t xml:space="preserve">pursuant to 105 CMR 222.000 </w:t>
      </w:r>
      <w:r w:rsidRPr="007E4997">
        <w:rPr>
          <w:strike/>
          <w:color w:val="FF0000"/>
          <w:sz w:val="24"/>
          <w:szCs w:val="24"/>
        </w:rPr>
        <w:t>through the GUI</w:t>
      </w:r>
      <w:r w:rsidRPr="007E4997">
        <w:rPr>
          <w:color w:val="FF0000"/>
          <w:sz w:val="24"/>
          <w:szCs w:val="24"/>
        </w:rPr>
        <w:t xml:space="preserve"> </w:t>
      </w:r>
      <w:r w:rsidRPr="00707466">
        <w:rPr>
          <w:color w:val="000000"/>
          <w:sz w:val="24"/>
          <w:szCs w:val="24"/>
        </w:rPr>
        <w:t>shall include at a minimum:</w:t>
      </w:r>
    </w:p>
    <w:p w14:paraId="34CC5393" w14:textId="63B717B5" w:rsidR="00AB0B52" w:rsidRPr="00707466" w:rsidRDefault="00AB0B52" w:rsidP="00AB0B52">
      <w:pPr>
        <w:pStyle w:val="section3etcparagr"/>
        <w:numPr>
          <w:ilvl w:val="1"/>
          <w:numId w:val="1"/>
        </w:numPr>
        <w:jc w:val="left"/>
        <w:rPr>
          <w:sz w:val="24"/>
          <w:szCs w:val="24"/>
        </w:rPr>
      </w:pPr>
      <w:r w:rsidRPr="00707466">
        <w:rPr>
          <w:sz w:val="24"/>
          <w:szCs w:val="24"/>
        </w:rPr>
        <w:t xml:space="preserve">For both current and historical immunizations, the full first and last name and date of birth of </w:t>
      </w:r>
      <w:r w:rsidR="00491B83">
        <w:rPr>
          <w:sz w:val="24"/>
          <w:szCs w:val="24"/>
        </w:rPr>
        <w:t xml:space="preserve">the </w:t>
      </w:r>
      <w:r w:rsidR="00491B83" w:rsidRPr="00491B83">
        <w:rPr>
          <w:b/>
          <w:bCs/>
          <w:color w:val="0432FF"/>
          <w:sz w:val="24"/>
          <w:szCs w:val="24"/>
        </w:rPr>
        <w:t>Immunization Recipient</w:t>
      </w:r>
      <w:r w:rsidRPr="00707466">
        <w:rPr>
          <w:sz w:val="24"/>
          <w:szCs w:val="24"/>
        </w:rPr>
        <w:t xml:space="preserve">, immunization type, and date of immunization administration; </w:t>
      </w:r>
    </w:p>
    <w:p w14:paraId="1DAF0C11" w14:textId="4F2FB637" w:rsidR="00AB0B52" w:rsidRPr="00707466" w:rsidRDefault="00AB0B52" w:rsidP="00AB0B52">
      <w:pPr>
        <w:pStyle w:val="section3etcparagr"/>
        <w:numPr>
          <w:ilvl w:val="1"/>
          <w:numId w:val="1"/>
        </w:numPr>
        <w:jc w:val="left"/>
        <w:rPr>
          <w:sz w:val="24"/>
          <w:szCs w:val="24"/>
        </w:rPr>
      </w:pPr>
      <w:r w:rsidRPr="0ACB5DDC">
        <w:rPr>
          <w:color w:val="000000" w:themeColor="text1"/>
          <w:sz w:val="24"/>
          <w:szCs w:val="24"/>
        </w:rPr>
        <w:lastRenderedPageBreak/>
        <w:t>For current immunizations</w:t>
      </w:r>
      <w:r w:rsidRPr="0ACB5DDC">
        <w:rPr>
          <w:strike/>
          <w:color w:val="FF0000"/>
          <w:sz w:val="24"/>
          <w:szCs w:val="24"/>
        </w:rPr>
        <w:t>,</w:t>
      </w:r>
      <w:r w:rsidR="007E4997" w:rsidRPr="0ACB5DDC">
        <w:rPr>
          <w:b/>
          <w:bCs/>
          <w:color w:val="0432FF"/>
          <w:sz w:val="24"/>
          <w:szCs w:val="24"/>
        </w:rPr>
        <w:t>:</w:t>
      </w:r>
      <w:r w:rsidR="004357C2" w:rsidRPr="0ACB5DDC">
        <w:rPr>
          <w:b/>
          <w:bCs/>
          <w:color w:val="0432FF"/>
          <w:sz w:val="24"/>
          <w:szCs w:val="24"/>
        </w:rPr>
        <w:t xml:space="preserve"> the</w:t>
      </w:r>
      <w:r w:rsidR="007E4997" w:rsidRPr="0ACB5DDC">
        <w:rPr>
          <w:b/>
          <w:bCs/>
          <w:color w:val="0432FF"/>
          <w:sz w:val="24"/>
          <w:szCs w:val="24"/>
        </w:rPr>
        <w:t xml:space="preserve"> </w:t>
      </w:r>
      <w:r w:rsidR="00491B83" w:rsidRPr="0ACB5DDC">
        <w:rPr>
          <w:b/>
          <w:bCs/>
          <w:color w:val="0432FF"/>
          <w:sz w:val="24"/>
          <w:szCs w:val="24"/>
        </w:rPr>
        <w:t>I</w:t>
      </w:r>
      <w:r w:rsidR="007E4997" w:rsidRPr="0ACB5DDC">
        <w:rPr>
          <w:b/>
          <w:bCs/>
          <w:color w:val="0432FF"/>
          <w:sz w:val="24"/>
          <w:szCs w:val="24"/>
        </w:rPr>
        <w:t xml:space="preserve">mmunization </w:t>
      </w:r>
      <w:r w:rsidR="00491B83" w:rsidRPr="0ACB5DDC">
        <w:rPr>
          <w:b/>
          <w:bCs/>
          <w:color w:val="0432FF"/>
          <w:sz w:val="24"/>
          <w:szCs w:val="24"/>
        </w:rPr>
        <w:t>R</w:t>
      </w:r>
      <w:r w:rsidR="007E4997" w:rsidRPr="0ACB5DDC">
        <w:rPr>
          <w:b/>
          <w:bCs/>
          <w:color w:val="0432FF"/>
          <w:sz w:val="24"/>
          <w:szCs w:val="24"/>
        </w:rPr>
        <w:t xml:space="preserve">ecipient’s </w:t>
      </w:r>
      <w:r w:rsidRPr="0ACB5DDC">
        <w:rPr>
          <w:color w:val="000000" w:themeColor="text1"/>
          <w:sz w:val="24"/>
          <w:szCs w:val="24"/>
        </w:rPr>
        <w:t>VFC status</w:t>
      </w:r>
      <w:r w:rsidRPr="0ACB5DDC">
        <w:rPr>
          <w:sz w:val="24"/>
          <w:szCs w:val="24"/>
        </w:rPr>
        <w:t xml:space="preserve">, </w:t>
      </w:r>
      <w:r w:rsidRPr="0ACB5DDC">
        <w:rPr>
          <w:strike/>
          <w:color w:val="FF0000"/>
          <w:sz w:val="24"/>
          <w:szCs w:val="24"/>
        </w:rPr>
        <w:t>individual’s</w:t>
      </w:r>
      <w:r w:rsidRPr="0ACB5DDC">
        <w:rPr>
          <w:sz w:val="24"/>
          <w:szCs w:val="24"/>
        </w:rPr>
        <w:t xml:space="preserve"> current home address, </w:t>
      </w:r>
      <w:r w:rsidR="00B51CF2" w:rsidRPr="0ACB5DDC">
        <w:rPr>
          <w:b/>
          <w:bCs/>
          <w:color w:val="0432FF"/>
          <w:sz w:val="24"/>
          <w:szCs w:val="24"/>
        </w:rPr>
        <w:t>sex</w:t>
      </w:r>
      <w:r w:rsidR="007E4997" w:rsidRPr="0ACB5DDC">
        <w:rPr>
          <w:b/>
          <w:bCs/>
          <w:color w:val="0432FF"/>
          <w:sz w:val="24"/>
          <w:szCs w:val="24"/>
        </w:rPr>
        <w:t xml:space="preserve">, </w:t>
      </w:r>
      <w:r w:rsidR="001C698D">
        <w:rPr>
          <w:b/>
          <w:bCs/>
          <w:color w:val="0432FF"/>
          <w:sz w:val="24"/>
          <w:szCs w:val="24"/>
        </w:rPr>
        <w:t xml:space="preserve">gender, </w:t>
      </w:r>
      <w:r w:rsidR="007E4997" w:rsidRPr="0ACB5DDC">
        <w:rPr>
          <w:b/>
          <w:bCs/>
          <w:color w:val="0432FF"/>
          <w:sz w:val="24"/>
          <w:szCs w:val="24"/>
        </w:rPr>
        <w:t xml:space="preserve">race, ethnicity, preferred language, </w:t>
      </w:r>
      <w:r w:rsidRPr="0ACB5DDC">
        <w:rPr>
          <w:sz w:val="24"/>
          <w:szCs w:val="24"/>
        </w:rPr>
        <w:t xml:space="preserve">immunization manufacturer and lot number, name, address, and title of the person administering the immunization, edition date printed on the appropriate VIS, and date the VIS was given to the </w:t>
      </w:r>
      <w:r w:rsidR="005A4125" w:rsidRPr="0ACB5DDC">
        <w:rPr>
          <w:b/>
          <w:bCs/>
          <w:color w:val="0432FF"/>
          <w:sz w:val="24"/>
          <w:szCs w:val="24"/>
        </w:rPr>
        <w:t>I</w:t>
      </w:r>
      <w:r w:rsidR="007E4997" w:rsidRPr="0ACB5DDC">
        <w:rPr>
          <w:b/>
          <w:bCs/>
          <w:color w:val="0432FF"/>
          <w:sz w:val="24"/>
          <w:szCs w:val="24"/>
        </w:rPr>
        <w:t xml:space="preserve">mmunization </w:t>
      </w:r>
      <w:r w:rsidR="005A4125" w:rsidRPr="0ACB5DDC">
        <w:rPr>
          <w:b/>
          <w:bCs/>
          <w:color w:val="0432FF"/>
          <w:sz w:val="24"/>
          <w:szCs w:val="24"/>
        </w:rPr>
        <w:t>R</w:t>
      </w:r>
      <w:r w:rsidR="007E4997" w:rsidRPr="0ACB5DDC">
        <w:rPr>
          <w:b/>
          <w:bCs/>
          <w:color w:val="0432FF"/>
          <w:sz w:val="24"/>
          <w:szCs w:val="24"/>
        </w:rPr>
        <w:t xml:space="preserve">ecipient or the </w:t>
      </w:r>
      <w:r w:rsidR="005A4125" w:rsidRPr="0ACB5DDC">
        <w:rPr>
          <w:b/>
          <w:bCs/>
          <w:color w:val="0432FF"/>
          <w:sz w:val="24"/>
          <w:szCs w:val="24"/>
        </w:rPr>
        <w:t>I</w:t>
      </w:r>
      <w:r w:rsidR="007E4997" w:rsidRPr="0ACB5DDC">
        <w:rPr>
          <w:b/>
          <w:bCs/>
          <w:color w:val="0432FF"/>
          <w:sz w:val="24"/>
          <w:szCs w:val="24"/>
        </w:rPr>
        <w:t xml:space="preserve">mmunization </w:t>
      </w:r>
      <w:r w:rsidR="005A4125" w:rsidRPr="0ACB5DDC">
        <w:rPr>
          <w:b/>
          <w:bCs/>
          <w:color w:val="0432FF"/>
          <w:sz w:val="24"/>
          <w:szCs w:val="24"/>
        </w:rPr>
        <w:t>R</w:t>
      </w:r>
      <w:r w:rsidR="007E4997" w:rsidRPr="0ACB5DDC">
        <w:rPr>
          <w:b/>
          <w:bCs/>
          <w:color w:val="0432FF"/>
          <w:sz w:val="24"/>
          <w:szCs w:val="24"/>
        </w:rPr>
        <w:t xml:space="preserve">ecipient’s legally authorized representative </w:t>
      </w:r>
      <w:r w:rsidRPr="0ACB5DDC">
        <w:rPr>
          <w:strike/>
          <w:color w:val="FF0000"/>
          <w:sz w:val="24"/>
          <w:szCs w:val="24"/>
        </w:rPr>
        <w:t>individual or the individual’s parents/legal representative (if under 18 years of age)</w:t>
      </w:r>
      <w:r w:rsidRPr="0ACB5DDC">
        <w:rPr>
          <w:sz w:val="24"/>
          <w:szCs w:val="24"/>
        </w:rPr>
        <w:t xml:space="preserve">; and </w:t>
      </w:r>
    </w:p>
    <w:p w14:paraId="5F6E9D99" w14:textId="0FE239CF" w:rsidR="00AB0B52" w:rsidRDefault="00AB0B52" w:rsidP="00AB0B52">
      <w:pPr>
        <w:pStyle w:val="section3etcparagr"/>
        <w:numPr>
          <w:ilvl w:val="1"/>
          <w:numId w:val="1"/>
        </w:numPr>
        <w:jc w:val="left"/>
        <w:rPr>
          <w:sz w:val="24"/>
          <w:szCs w:val="24"/>
        </w:rPr>
      </w:pPr>
      <w:r w:rsidRPr="00707466">
        <w:rPr>
          <w:sz w:val="24"/>
          <w:szCs w:val="24"/>
        </w:rPr>
        <w:t xml:space="preserve">Any other information as determined by the Department. </w:t>
      </w:r>
    </w:p>
    <w:p w14:paraId="52D42A4C" w14:textId="77777777" w:rsidR="007E4997" w:rsidRDefault="007E4997" w:rsidP="00FE3C50">
      <w:pPr>
        <w:pStyle w:val="section3etcparagr"/>
        <w:ind w:firstLine="0"/>
        <w:jc w:val="left"/>
        <w:rPr>
          <w:sz w:val="24"/>
          <w:szCs w:val="24"/>
        </w:rPr>
      </w:pPr>
    </w:p>
    <w:p w14:paraId="31A0E3FB" w14:textId="70547626" w:rsidR="00AB0B52" w:rsidRPr="001B6370" w:rsidRDefault="005E1CA7" w:rsidP="005E1CA7">
      <w:pPr>
        <w:pStyle w:val="section3etcparagr"/>
        <w:ind w:left="810" w:firstLine="0"/>
        <w:jc w:val="left"/>
        <w:rPr>
          <w:sz w:val="24"/>
          <w:szCs w:val="24"/>
          <w:u w:val="single"/>
        </w:rPr>
      </w:pPr>
      <w:r w:rsidRPr="005E1CA7">
        <w:rPr>
          <w:b/>
          <w:bCs/>
          <w:strike/>
          <w:color w:val="FF0000"/>
          <w:sz w:val="24"/>
          <w:szCs w:val="24"/>
        </w:rPr>
        <w:t>(D)</w:t>
      </w:r>
      <w:r w:rsidRPr="005E1CA7">
        <w:rPr>
          <w:b/>
          <w:bCs/>
          <w:color w:val="FF0000"/>
          <w:sz w:val="24"/>
          <w:szCs w:val="24"/>
        </w:rPr>
        <w:t xml:space="preserve">     </w:t>
      </w:r>
      <w:r>
        <w:rPr>
          <w:b/>
          <w:bCs/>
          <w:color w:val="0432FF"/>
          <w:sz w:val="24"/>
          <w:szCs w:val="24"/>
        </w:rPr>
        <w:t xml:space="preserve"> </w:t>
      </w:r>
      <w:r w:rsidR="007E4997" w:rsidRPr="001B6370">
        <w:rPr>
          <w:b/>
          <w:bCs/>
          <w:color w:val="0432FF"/>
          <w:sz w:val="24"/>
          <w:szCs w:val="24"/>
        </w:rPr>
        <w:t xml:space="preserve"> </w:t>
      </w:r>
    </w:p>
    <w:p w14:paraId="76BACB85" w14:textId="77777777" w:rsidR="001B6370" w:rsidRPr="001B6370" w:rsidRDefault="001B6370" w:rsidP="001B6370">
      <w:pPr>
        <w:pStyle w:val="section3etcparagr"/>
        <w:ind w:left="810" w:firstLine="0"/>
        <w:jc w:val="left"/>
        <w:rPr>
          <w:sz w:val="24"/>
          <w:szCs w:val="24"/>
          <w:u w:val="single"/>
        </w:rPr>
      </w:pPr>
    </w:p>
    <w:p w14:paraId="0456CF28" w14:textId="77777777" w:rsidR="00AB0B52" w:rsidRPr="00707466" w:rsidRDefault="00AB0B52" w:rsidP="00AB0B52">
      <w:pPr>
        <w:pStyle w:val="section3etcparagr"/>
        <w:ind w:firstLine="0"/>
        <w:jc w:val="left"/>
        <w:rPr>
          <w:sz w:val="24"/>
          <w:szCs w:val="24"/>
          <w:u w:val="single"/>
        </w:rPr>
      </w:pPr>
      <w:r w:rsidRPr="00707466">
        <w:rPr>
          <w:sz w:val="24"/>
          <w:szCs w:val="24"/>
          <w:u w:val="single"/>
        </w:rPr>
        <w:t>222.</w:t>
      </w:r>
      <w:r w:rsidRPr="00707466">
        <w:rPr>
          <w:color w:val="000000"/>
          <w:sz w:val="24"/>
          <w:szCs w:val="24"/>
          <w:u w:val="single"/>
        </w:rPr>
        <w:t>105:</w:t>
      </w:r>
      <w:r w:rsidRPr="00707466">
        <w:rPr>
          <w:sz w:val="24"/>
          <w:szCs w:val="24"/>
          <w:u w:val="single"/>
        </w:rPr>
        <w:t xml:space="preserve"> Duty to Inform</w:t>
      </w:r>
    </w:p>
    <w:p w14:paraId="1155E323" w14:textId="2F4D75C8" w:rsidR="00AB0B52" w:rsidRDefault="007E4997" w:rsidP="00AB0B52">
      <w:pPr>
        <w:numPr>
          <w:ilvl w:val="0"/>
          <w:numId w:val="2"/>
        </w:numPr>
      </w:pPr>
      <w:r>
        <w:rPr>
          <w:b/>
          <w:bCs/>
          <w:color w:val="0432FF"/>
        </w:rPr>
        <w:t xml:space="preserve">Health care </w:t>
      </w:r>
      <w:r w:rsidR="00AB0B52" w:rsidRPr="007E4997">
        <w:rPr>
          <w:strike/>
          <w:color w:val="FF0000"/>
        </w:rPr>
        <w:t>P</w:t>
      </w:r>
      <w:r>
        <w:rPr>
          <w:b/>
          <w:bCs/>
          <w:color w:val="0432FF"/>
        </w:rPr>
        <w:t>p</w:t>
      </w:r>
      <w:r>
        <w:rPr>
          <w:color w:val="000000" w:themeColor="text1"/>
        </w:rPr>
        <w:t>ro</w:t>
      </w:r>
      <w:r w:rsidR="00AB0B52" w:rsidRPr="007E4997">
        <w:rPr>
          <w:color w:val="000000" w:themeColor="text1"/>
        </w:rPr>
        <w:t>viders</w:t>
      </w:r>
      <w:r w:rsidR="00AB0B52" w:rsidRPr="00707466">
        <w:t xml:space="preserve"> shall explain to </w:t>
      </w:r>
      <w:r w:rsidR="00491B83">
        <w:rPr>
          <w:b/>
          <w:bCs/>
          <w:color w:val="0432FF"/>
        </w:rPr>
        <w:t>I</w:t>
      </w:r>
      <w:r w:rsidRPr="007E4997">
        <w:rPr>
          <w:b/>
          <w:bCs/>
          <w:color w:val="0432FF"/>
        </w:rPr>
        <w:t xml:space="preserve">mmunization </w:t>
      </w:r>
      <w:r w:rsidR="00491B83">
        <w:rPr>
          <w:b/>
          <w:bCs/>
          <w:color w:val="0432FF"/>
        </w:rPr>
        <w:t>R</w:t>
      </w:r>
      <w:r w:rsidRPr="007E4997">
        <w:rPr>
          <w:b/>
          <w:bCs/>
          <w:color w:val="0432FF"/>
        </w:rPr>
        <w:t>ecipients</w:t>
      </w:r>
      <w:r>
        <w:rPr>
          <w:b/>
          <w:bCs/>
          <w:color w:val="0432FF"/>
        </w:rPr>
        <w:t>,</w:t>
      </w:r>
      <w:r w:rsidRPr="007E4997">
        <w:rPr>
          <w:color w:val="0432FF"/>
        </w:rPr>
        <w:t xml:space="preserve"> </w:t>
      </w:r>
      <w:r w:rsidR="00AB0B52" w:rsidRPr="007E4997">
        <w:rPr>
          <w:strike/>
          <w:color w:val="FF0000"/>
        </w:rPr>
        <w:t>individuals,</w:t>
      </w:r>
      <w:r w:rsidR="00AB0B52" w:rsidRPr="007E4997">
        <w:rPr>
          <w:color w:val="FF0000"/>
        </w:rPr>
        <w:t xml:space="preserve"> </w:t>
      </w:r>
      <w:r w:rsidR="00AB0B52" w:rsidRPr="00707466">
        <w:t xml:space="preserve">or the </w:t>
      </w:r>
      <w:r w:rsidR="00491B83">
        <w:rPr>
          <w:b/>
          <w:bCs/>
          <w:color w:val="0432FF"/>
        </w:rPr>
        <w:t>I</w:t>
      </w:r>
      <w:r w:rsidRPr="007E4997">
        <w:rPr>
          <w:b/>
          <w:bCs/>
          <w:color w:val="0432FF"/>
        </w:rPr>
        <w:t xml:space="preserve">mmunization </w:t>
      </w:r>
      <w:r w:rsidR="00491B83">
        <w:rPr>
          <w:b/>
          <w:bCs/>
          <w:color w:val="0432FF"/>
        </w:rPr>
        <w:t>R</w:t>
      </w:r>
      <w:r w:rsidRPr="007E4997">
        <w:rPr>
          <w:b/>
          <w:bCs/>
          <w:color w:val="0432FF"/>
        </w:rPr>
        <w:t>ecipient’s</w:t>
      </w:r>
      <w:r w:rsidRPr="007E4997">
        <w:rPr>
          <w:color w:val="0432FF"/>
        </w:rPr>
        <w:t xml:space="preserve"> </w:t>
      </w:r>
      <w:r w:rsidR="00AB0B52" w:rsidRPr="007E4997">
        <w:rPr>
          <w:strike/>
          <w:color w:val="FF0000"/>
        </w:rPr>
        <w:t xml:space="preserve">parent or </w:t>
      </w:r>
      <w:r w:rsidR="00AB0B52" w:rsidRPr="00707466">
        <w:t>legal</w:t>
      </w:r>
      <w:r>
        <w:rPr>
          <w:b/>
          <w:bCs/>
          <w:color w:val="0432FF"/>
        </w:rPr>
        <w:t>ly</w:t>
      </w:r>
      <w:r w:rsidR="00AB0B52" w:rsidRPr="00707466">
        <w:t xml:space="preserve"> </w:t>
      </w:r>
      <w:r w:rsidRPr="007E4997">
        <w:rPr>
          <w:b/>
          <w:bCs/>
          <w:color w:val="0432FF"/>
        </w:rPr>
        <w:t>authorized representative</w:t>
      </w:r>
      <w:r w:rsidRPr="007E4997">
        <w:rPr>
          <w:color w:val="0432FF"/>
        </w:rPr>
        <w:t xml:space="preserve"> </w:t>
      </w:r>
      <w:r w:rsidR="00AB0B52" w:rsidRPr="007E4997">
        <w:rPr>
          <w:strike/>
          <w:color w:val="FF0000"/>
        </w:rPr>
        <w:t>guardian of an individual under 18 years of age</w:t>
      </w:r>
      <w:r w:rsidR="00AB0B52" w:rsidRPr="00707466">
        <w:t xml:space="preserve">, the MIIS reporting procedures and requirements </w:t>
      </w:r>
      <w:r w:rsidR="00AB0B52">
        <w:t xml:space="preserve">for </w:t>
      </w:r>
      <w:r w:rsidR="00AB0B52" w:rsidRPr="00707466">
        <w:t>immunization information for all</w:t>
      </w:r>
      <w:r>
        <w:t xml:space="preserve"> </w:t>
      </w:r>
      <w:r w:rsidR="00491B83">
        <w:rPr>
          <w:b/>
          <w:bCs/>
          <w:color w:val="0432FF"/>
        </w:rPr>
        <w:t>I</w:t>
      </w:r>
      <w:r>
        <w:rPr>
          <w:b/>
          <w:bCs/>
          <w:color w:val="0432FF"/>
        </w:rPr>
        <w:t xml:space="preserve">mmunization </w:t>
      </w:r>
      <w:r w:rsidR="00491B83">
        <w:rPr>
          <w:b/>
          <w:bCs/>
          <w:color w:val="0432FF"/>
        </w:rPr>
        <w:t>R</w:t>
      </w:r>
      <w:r>
        <w:rPr>
          <w:b/>
          <w:bCs/>
          <w:color w:val="0432FF"/>
        </w:rPr>
        <w:t xml:space="preserve">ecipients </w:t>
      </w:r>
      <w:r w:rsidRPr="006976F8">
        <w:rPr>
          <w:strike/>
          <w:color w:val="FF0000"/>
        </w:rPr>
        <w:t>individuals</w:t>
      </w:r>
      <w:r w:rsidR="00AB0B52" w:rsidRPr="007E4997">
        <w:rPr>
          <w:strike/>
          <w:color w:val="FF0000"/>
        </w:rPr>
        <w:t xml:space="preserve"> </w:t>
      </w:r>
      <w:r w:rsidR="00AB0B52" w:rsidRPr="00707466">
        <w:t>to the MIIS, including the right to object to data sharing, as described in 105 CMR 222.105(</w:t>
      </w:r>
      <w:r w:rsidRPr="007E4997">
        <w:rPr>
          <w:strike/>
          <w:color w:val="FF0000"/>
        </w:rPr>
        <w:t>C</w:t>
      </w:r>
      <w:r>
        <w:rPr>
          <w:color w:val="FF0000"/>
        </w:rPr>
        <w:t xml:space="preserve"> </w:t>
      </w:r>
      <w:r>
        <w:rPr>
          <w:b/>
          <w:bCs/>
          <w:color w:val="0432FF"/>
        </w:rPr>
        <w:t>B</w:t>
      </w:r>
      <w:r w:rsidR="00AB0B52" w:rsidRPr="00707466">
        <w:t>).</w:t>
      </w:r>
    </w:p>
    <w:p w14:paraId="4A7E9E5C" w14:textId="77777777" w:rsidR="007D4326" w:rsidRDefault="007D4326" w:rsidP="007D4326">
      <w:pPr>
        <w:ind w:left="720"/>
      </w:pPr>
    </w:p>
    <w:p w14:paraId="64DB5BC8" w14:textId="768C77AE" w:rsidR="007E4997" w:rsidRPr="007E4997" w:rsidRDefault="00AB0B52" w:rsidP="007E4997">
      <w:pPr>
        <w:numPr>
          <w:ilvl w:val="0"/>
          <w:numId w:val="2"/>
        </w:numPr>
      </w:pPr>
      <w:r w:rsidRPr="007E4997">
        <w:rPr>
          <w:strike/>
          <w:color w:val="FF0000"/>
        </w:rPr>
        <w:t xml:space="preserve">Sheet, posters, sample language for individual registration forms, sample provider email or template letters for informing individuals, MIIS Objection (or Withdrawal of Objection) Form. These materials will be maintained and updated by the Department. </w:t>
      </w:r>
    </w:p>
    <w:p w14:paraId="7DF57E2D" w14:textId="38866915" w:rsidR="00AB0B52" w:rsidRPr="00707466" w:rsidRDefault="00AB0B52" w:rsidP="4F977D45">
      <w:pPr>
        <w:ind w:firstLine="720"/>
        <w:rPr>
          <w:color w:val="000000"/>
        </w:rPr>
      </w:pPr>
      <w:r w:rsidRPr="0ACB5DDC">
        <w:rPr>
          <w:u w:val="single"/>
        </w:rPr>
        <w:t>Objection</w:t>
      </w:r>
      <w:r w:rsidRPr="0ACB5DDC">
        <w:rPr>
          <w:strike/>
          <w:color w:val="FF0000"/>
          <w:u w:val="single"/>
        </w:rPr>
        <w:t>/</w:t>
      </w:r>
      <w:r w:rsidR="007E4997">
        <w:t xml:space="preserve"> </w:t>
      </w:r>
      <w:r w:rsidR="007E4997" w:rsidRPr="0ACB5DDC">
        <w:rPr>
          <w:b/>
          <w:bCs/>
          <w:color w:val="0432FF"/>
          <w:u w:val="single"/>
        </w:rPr>
        <w:t xml:space="preserve">to or </w:t>
      </w:r>
      <w:r w:rsidRPr="0ACB5DDC">
        <w:rPr>
          <w:u w:val="single"/>
        </w:rPr>
        <w:t xml:space="preserve">Withdrawal of Objection </w:t>
      </w:r>
      <w:r w:rsidR="007E4997" w:rsidRPr="0ACB5DDC">
        <w:rPr>
          <w:b/>
          <w:bCs/>
          <w:color w:val="0432FF"/>
          <w:u w:val="single"/>
        </w:rPr>
        <w:t xml:space="preserve">to Data Sharing </w:t>
      </w:r>
      <w:r w:rsidRPr="0ACB5DDC">
        <w:rPr>
          <w:u w:val="single"/>
        </w:rPr>
        <w:t>Procedures.</w:t>
      </w:r>
    </w:p>
    <w:p w14:paraId="4DF66F92" w14:textId="482F83FE" w:rsidR="00AB0B52" w:rsidRPr="00707466" w:rsidRDefault="00AB0B52" w:rsidP="00AB0B52">
      <w:pPr>
        <w:numPr>
          <w:ilvl w:val="1"/>
          <w:numId w:val="2"/>
        </w:numPr>
      </w:pPr>
      <w:r w:rsidRPr="00707466">
        <w:t>If a</w:t>
      </w:r>
      <w:r>
        <w:t>n</w:t>
      </w:r>
      <w:r w:rsidR="007E4997">
        <w:rPr>
          <w:b/>
          <w:bCs/>
          <w:color w:val="0432FF"/>
        </w:rPr>
        <w:t xml:space="preserve"> </w:t>
      </w:r>
      <w:r w:rsidR="00491B83">
        <w:rPr>
          <w:b/>
          <w:bCs/>
          <w:color w:val="0432FF"/>
        </w:rPr>
        <w:t>I</w:t>
      </w:r>
      <w:r w:rsidR="007E4997">
        <w:rPr>
          <w:b/>
          <w:bCs/>
          <w:color w:val="0432FF"/>
        </w:rPr>
        <w:t xml:space="preserve">mmunization </w:t>
      </w:r>
      <w:r w:rsidR="00491B83">
        <w:rPr>
          <w:b/>
          <w:bCs/>
          <w:color w:val="0432FF"/>
        </w:rPr>
        <w:t>R</w:t>
      </w:r>
      <w:r w:rsidR="007E4997">
        <w:rPr>
          <w:b/>
          <w:bCs/>
          <w:color w:val="0432FF"/>
        </w:rPr>
        <w:t>ecipient</w:t>
      </w:r>
      <w:r w:rsidRPr="00707466">
        <w:t xml:space="preserve"> </w:t>
      </w:r>
      <w:r w:rsidRPr="007E4997">
        <w:rPr>
          <w:strike/>
          <w:color w:val="FF0000"/>
        </w:rPr>
        <w:t>individual</w:t>
      </w:r>
      <w:r w:rsidRPr="00707466">
        <w:t xml:space="preserve">, or the </w:t>
      </w:r>
      <w:r w:rsidR="00491B83" w:rsidRPr="00491B83">
        <w:rPr>
          <w:b/>
          <w:bCs/>
          <w:color w:val="0432FF"/>
        </w:rPr>
        <w:t>I</w:t>
      </w:r>
      <w:r w:rsidR="007E4997" w:rsidRPr="00491B83">
        <w:rPr>
          <w:b/>
          <w:bCs/>
          <w:color w:val="0432FF"/>
        </w:rPr>
        <w:t>m</w:t>
      </w:r>
      <w:r w:rsidR="007E4997">
        <w:rPr>
          <w:b/>
          <w:bCs/>
          <w:color w:val="0432FF"/>
        </w:rPr>
        <w:t xml:space="preserve">munization </w:t>
      </w:r>
      <w:r w:rsidR="00491B83">
        <w:rPr>
          <w:b/>
          <w:bCs/>
          <w:color w:val="0432FF"/>
        </w:rPr>
        <w:t>R</w:t>
      </w:r>
      <w:r w:rsidR="007E4997">
        <w:rPr>
          <w:b/>
          <w:bCs/>
          <w:color w:val="0432FF"/>
        </w:rPr>
        <w:t xml:space="preserve">ecipient’s legally authorized representative </w:t>
      </w:r>
      <w:r w:rsidRPr="007E4997">
        <w:rPr>
          <w:strike/>
          <w:color w:val="FF0000"/>
        </w:rPr>
        <w:t>parent or guardian of an individual under</w:t>
      </w:r>
      <w:r w:rsidRPr="007E4997">
        <w:rPr>
          <w:color w:val="FF0000"/>
        </w:rPr>
        <w:t xml:space="preserve"> </w:t>
      </w:r>
      <w:r w:rsidRPr="007E4997">
        <w:rPr>
          <w:strike/>
          <w:color w:val="FF0000"/>
        </w:rPr>
        <w:t>18 years of age</w:t>
      </w:r>
      <w:r w:rsidRPr="00707466">
        <w:t>, chooses to object to data sharing (or</w:t>
      </w:r>
      <w:r w:rsidR="007E4997" w:rsidRPr="007E4997">
        <w:rPr>
          <w:b/>
          <w:bCs/>
          <w:color w:val="0432FF"/>
        </w:rPr>
        <w:t>, in the alternative, to</w:t>
      </w:r>
      <w:r w:rsidRPr="007E4997">
        <w:rPr>
          <w:color w:val="0432FF"/>
        </w:rPr>
        <w:t xml:space="preserve"> </w:t>
      </w:r>
      <w:r w:rsidRPr="00707466">
        <w:t>withdraw</w:t>
      </w:r>
      <w:r w:rsidR="00FC37BA">
        <w:t xml:space="preserve"> </w:t>
      </w:r>
      <w:r w:rsidR="007E4997">
        <w:rPr>
          <w:b/>
          <w:bCs/>
          <w:color w:val="0432FF"/>
        </w:rPr>
        <w:t>a previously filed</w:t>
      </w:r>
      <w:r w:rsidRPr="00707466">
        <w:t xml:space="preserve"> objection to data sharing) in the MIIS, the individual must complete the </w:t>
      </w:r>
      <w:r w:rsidR="007E4997">
        <w:t xml:space="preserve">appropriate form </w:t>
      </w:r>
      <w:r w:rsidR="007E4997" w:rsidRPr="007E4997">
        <w:rPr>
          <w:b/>
          <w:bCs/>
          <w:color w:val="0432FF"/>
        </w:rPr>
        <w:t>designated by the Department</w:t>
      </w:r>
      <w:r w:rsidR="007E4997" w:rsidRPr="007E4997">
        <w:rPr>
          <w:color w:val="0432FF"/>
        </w:rPr>
        <w:t xml:space="preserve"> </w:t>
      </w:r>
      <w:r w:rsidRPr="007E4997">
        <w:rPr>
          <w:strike/>
          <w:color w:val="FF0000"/>
        </w:rPr>
        <w:t>Objection Form</w:t>
      </w:r>
      <w:r w:rsidRPr="007E4997">
        <w:rPr>
          <w:color w:val="FF0000"/>
        </w:rPr>
        <w:t xml:space="preserve"> </w:t>
      </w:r>
      <w:r w:rsidRPr="00707466">
        <w:t>and submit it either to</w:t>
      </w:r>
      <w:r w:rsidR="007E4997">
        <w:t xml:space="preserve"> </w:t>
      </w:r>
      <w:r w:rsidR="007E4997" w:rsidRPr="007E4997">
        <w:rPr>
          <w:b/>
          <w:bCs/>
          <w:color w:val="0432FF"/>
        </w:rPr>
        <w:t xml:space="preserve">the </w:t>
      </w:r>
      <w:r w:rsidR="00491B83">
        <w:rPr>
          <w:b/>
          <w:bCs/>
          <w:color w:val="0432FF"/>
        </w:rPr>
        <w:t>I</w:t>
      </w:r>
      <w:r w:rsidR="007E4997" w:rsidRPr="007E4997">
        <w:rPr>
          <w:b/>
          <w:bCs/>
          <w:color w:val="0432FF"/>
        </w:rPr>
        <w:t xml:space="preserve">mmunization </w:t>
      </w:r>
      <w:r w:rsidR="00491B83">
        <w:rPr>
          <w:b/>
          <w:bCs/>
          <w:color w:val="0432FF"/>
        </w:rPr>
        <w:t>R</w:t>
      </w:r>
      <w:r w:rsidR="007E4997" w:rsidRPr="007E4997">
        <w:rPr>
          <w:b/>
          <w:bCs/>
          <w:color w:val="0432FF"/>
        </w:rPr>
        <w:t>ecipient’s</w:t>
      </w:r>
      <w:r w:rsidRPr="00707466">
        <w:t xml:space="preserve"> </w:t>
      </w:r>
      <w:r w:rsidRPr="007E4997">
        <w:rPr>
          <w:strike/>
          <w:color w:val="FF0000"/>
        </w:rPr>
        <w:t>his or her</w:t>
      </w:r>
      <w:r w:rsidRPr="007E4997">
        <w:rPr>
          <w:color w:val="FF0000"/>
        </w:rPr>
        <w:t xml:space="preserve"> </w:t>
      </w:r>
      <w:r w:rsidRPr="00707466">
        <w:t>health care provider or directly to the Department.</w:t>
      </w:r>
      <w:r>
        <w:t xml:space="preserve"> </w:t>
      </w:r>
    </w:p>
    <w:p w14:paraId="02230B2F" w14:textId="6805292F" w:rsidR="00AB0B52" w:rsidRPr="00707466" w:rsidRDefault="00AB0B52" w:rsidP="00AB0B52">
      <w:pPr>
        <w:numPr>
          <w:ilvl w:val="1"/>
          <w:numId w:val="2"/>
        </w:numPr>
      </w:pPr>
      <w:r w:rsidRPr="00707466">
        <w:t>If a</w:t>
      </w:r>
      <w:r w:rsidRPr="007E4997">
        <w:rPr>
          <w:strike/>
          <w:color w:val="FF0000"/>
        </w:rPr>
        <w:t>n</w:t>
      </w:r>
      <w:r w:rsidRPr="00707466">
        <w:t xml:space="preserve"> </w:t>
      </w:r>
      <w:r w:rsidRPr="007E4997">
        <w:rPr>
          <w:strike/>
          <w:color w:val="FF0000"/>
        </w:rPr>
        <w:t>Objection F</w:t>
      </w:r>
      <w:r w:rsidR="0098224F" w:rsidRPr="0098224F">
        <w:rPr>
          <w:color w:val="FF0000"/>
        </w:rPr>
        <w:t xml:space="preserve"> </w:t>
      </w:r>
      <w:r w:rsidR="007E4997" w:rsidRPr="007E4997">
        <w:rPr>
          <w:b/>
          <w:bCs/>
          <w:color w:val="0432FF"/>
        </w:rPr>
        <w:t>f</w:t>
      </w:r>
      <w:r w:rsidRPr="00707466">
        <w:t xml:space="preserve">orm </w:t>
      </w:r>
      <w:r w:rsidR="007E4997">
        <w:rPr>
          <w:b/>
          <w:bCs/>
          <w:color w:val="0432FF"/>
        </w:rPr>
        <w:t>as described in 105 CMR 222.105(B)</w:t>
      </w:r>
      <w:r w:rsidR="0098224F">
        <w:rPr>
          <w:b/>
          <w:bCs/>
          <w:color w:val="0432FF"/>
        </w:rPr>
        <w:t>(</w:t>
      </w:r>
      <w:r w:rsidR="007E4997">
        <w:rPr>
          <w:b/>
          <w:bCs/>
          <w:color w:val="0432FF"/>
        </w:rPr>
        <w:t>1</w:t>
      </w:r>
      <w:r w:rsidR="0098224F">
        <w:rPr>
          <w:b/>
          <w:bCs/>
          <w:color w:val="0432FF"/>
        </w:rPr>
        <w:t xml:space="preserve">) </w:t>
      </w:r>
      <w:r w:rsidRPr="00707466">
        <w:t xml:space="preserve">is received directly by a </w:t>
      </w:r>
      <w:r w:rsidR="007E4997">
        <w:rPr>
          <w:b/>
          <w:bCs/>
          <w:color w:val="0432FF"/>
        </w:rPr>
        <w:t xml:space="preserve">health care </w:t>
      </w:r>
      <w:r w:rsidRPr="00707466">
        <w:t xml:space="preserve">provider, the </w:t>
      </w:r>
      <w:r w:rsidR="007E4997">
        <w:rPr>
          <w:b/>
          <w:bCs/>
          <w:color w:val="0432FF"/>
        </w:rPr>
        <w:t xml:space="preserve">health care </w:t>
      </w:r>
      <w:r w:rsidRPr="00707466">
        <w:t>provider must fax the form to the Department within 24 hours of receipt.</w:t>
      </w:r>
      <w:r w:rsidR="007E4997">
        <w:t xml:space="preserve"> </w:t>
      </w:r>
      <w:r w:rsidR="007E4997" w:rsidRPr="007E4997">
        <w:rPr>
          <w:b/>
          <w:bCs/>
          <w:color w:val="0432FF"/>
        </w:rPr>
        <w:t>Health care</w:t>
      </w:r>
      <w:r w:rsidRPr="007E4997">
        <w:rPr>
          <w:color w:val="0432FF"/>
        </w:rPr>
        <w:t xml:space="preserve"> </w:t>
      </w:r>
      <w:r w:rsidRPr="007E4997">
        <w:rPr>
          <w:strike/>
          <w:color w:val="FF0000"/>
        </w:rPr>
        <w:t>P</w:t>
      </w:r>
      <w:r w:rsidR="007E4997" w:rsidRPr="007E4997">
        <w:rPr>
          <w:b/>
          <w:bCs/>
          <w:color w:val="0432FF"/>
        </w:rPr>
        <w:t>p</w:t>
      </w:r>
      <w:r w:rsidR="007E4997" w:rsidRPr="007E4997">
        <w:rPr>
          <w:color w:val="000000" w:themeColor="text1"/>
        </w:rPr>
        <w:t>r</w:t>
      </w:r>
      <w:r w:rsidRPr="00707466">
        <w:t xml:space="preserve">oviders must also change the data sharing status of the </w:t>
      </w:r>
      <w:r w:rsidR="00491B83">
        <w:rPr>
          <w:b/>
          <w:bCs/>
          <w:color w:val="0432FF"/>
        </w:rPr>
        <w:t>I</w:t>
      </w:r>
      <w:r w:rsidR="007E4997" w:rsidRPr="007B2E2F">
        <w:rPr>
          <w:b/>
          <w:bCs/>
          <w:color w:val="0432FF"/>
        </w:rPr>
        <w:t xml:space="preserve">mmunization </w:t>
      </w:r>
      <w:r w:rsidR="00491B83">
        <w:rPr>
          <w:b/>
          <w:bCs/>
          <w:color w:val="0432FF"/>
        </w:rPr>
        <w:t>R</w:t>
      </w:r>
      <w:r w:rsidR="007E4997" w:rsidRPr="007B2E2F">
        <w:rPr>
          <w:b/>
          <w:bCs/>
          <w:color w:val="0432FF"/>
        </w:rPr>
        <w:t>ecipient</w:t>
      </w:r>
      <w:r w:rsidR="007E4997" w:rsidRPr="00123B33">
        <w:rPr>
          <w:color w:val="0070C0"/>
        </w:rPr>
        <w:t xml:space="preserve"> </w:t>
      </w:r>
      <w:r w:rsidRPr="007E4997">
        <w:rPr>
          <w:strike/>
          <w:color w:val="FF0000"/>
        </w:rPr>
        <w:t>individual</w:t>
      </w:r>
      <w:r w:rsidRPr="00707466">
        <w:t xml:space="preserve"> in the GUI in order to ensure the </w:t>
      </w:r>
      <w:r w:rsidRPr="007E4997">
        <w:rPr>
          <w:strike/>
          <w:color w:val="FF0000"/>
        </w:rPr>
        <w:t>O</w:t>
      </w:r>
      <w:r w:rsidR="007E4997" w:rsidRPr="007E4997">
        <w:rPr>
          <w:b/>
          <w:bCs/>
          <w:color w:val="0432FF"/>
        </w:rPr>
        <w:t>o</w:t>
      </w:r>
      <w:r w:rsidRPr="00707466">
        <w:t xml:space="preserve">bjection or </w:t>
      </w:r>
      <w:r w:rsidRPr="007E4997">
        <w:rPr>
          <w:strike/>
          <w:color w:val="FF0000"/>
        </w:rPr>
        <w:t>W</w:t>
      </w:r>
      <w:r w:rsidR="007E4997" w:rsidRPr="007E4997">
        <w:rPr>
          <w:b/>
          <w:bCs/>
          <w:color w:val="0432FF"/>
        </w:rPr>
        <w:t>w</w:t>
      </w:r>
      <w:r w:rsidRPr="00707466">
        <w:t xml:space="preserve">ithdrawal of </w:t>
      </w:r>
      <w:r w:rsidRPr="007E4997">
        <w:rPr>
          <w:strike/>
          <w:color w:val="FF0000"/>
        </w:rPr>
        <w:t>O</w:t>
      </w:r>
      <w:r w:rsidR="007E4997" w:rsidRPr="007E4997">
        <w:rPr>
          <w:b/>
          <w:bCs/>
          <w:color w:val="0432FF"/>
        </w:rPr>
        <w:t>o</w:t>
      </w:r>
      <w:r w:rsidRPr="00707466">
        <w:t xml:space="preserve">bjection is implemented within the </w:t>
      </w:r>
      <w:r w:rsidR="007E4997" w:rsidRPr="007E4997">
        <w:rPr>
          <w:b/>
          <w:bCs/>
          <w:color w:val="0432FF"/>
        </w:rPr>
        <w:t>MIIS</w:t>
      </w:r>
      <w:r w:rsidR="007E4997">
        <w:t xml:space="preserve"> </w:t>
      </w:r>
      <w:r w:rsidRPr="007E4997">
        <w:rPr>
          <w:strike/>
          <w:color w:val="FF0000"/>
        </w:rPr>
        <w:t>system immediately, as practical</w:t>
      </w:r>
      <w:r w:rsidRPr="00707466">
        <w:t>.</w:t>
      </w:r>
    </w:p>
    <w:p w14:paraId="1570C712" w14:textId="301C14B6" w:rsidR="00AB0B52" w:rsidRPr="00707466" w:rsidRDefault="00AB0B52" w:rsidP="00AB0B52">
      <w:pPr>
        <w:numPr>
          <w:ilvl w:val="1"/>
          <w:numId w:val="2"/>
        </w:numPr>
      </w:pPr>
      <w:r w:rsidRPr="00707466">
        <w:t>The records of a</w:t>
      </w:r>
      <w:r w:rsidR="007E4997">
        <w:t xml:space="preserve">n </w:t>
      </w:r>
      <w:r w:rsidR="00491B83">
        <w:rPr>
          <w:b/>
          <w:bCs/>
          <w:color w:val="0432FF"/>
        </w:rPr>
        <w:t>I</w:t>
      </w:r>
      <w:r w:rsidR="007E4997" w:rsidRPr="007E4997">
        <w:rPr>
          <w:b/>
          <w:bCs/>
          <w:color w:val="0432FF"/>
        </w:rPr>
        <w:t xml:space="preserve">mmunization </w:t>
      </w:r>
      <w:r w:rsidR="00491B83">
        <w:rPr>
          <w:b/>
          <w:bCs/>
          <w:color w:val="0432FF"/>
        </w:rPr>
        <w:t>R</w:t>
      </w:r>
      <w:r w:rsidR="007E4997" w:rsidRPr="007E4997">
        <w:rPr>
          <w:b/>
          <w:bCs/>
          <w:color w:val="0432FF"/>
        </w:rPr>
        <w:t>ecipient</w:t>
      </w:r>
      <w:r w:rsidRPr="007E4997">
        <w:rPr>
          <w:color w:val="0432FF"/>
        </w:rPr>
        <w:t xml:space="preserve"> </w:t>
      </w:r>
      <w:r w:rsidRPr="007E4997">
        <w:rPr>
          <w:strike/>
          <w:color w:val="FF0000"/>
        </w:rPr>
        <w:t>individual</w:t>
      </w:r>
      <w:r w:rsidRPr="00707466">
        <w:t xml:space="preserve"> whose data sharing is changed from “Yes” or “Unknown” to “No” will be accessible </w:t>
      </w:r>
      <w:r w:rsidR="007E4997" w:rsidRPr="007E4997">
        <w:rPr>
          <w:b/>
          <w:bCs/>
          <w:color w:val="0432FF"/>
        </w:rPr>
        <w:t>in the MIIS</w:t>
      </w:r>
      <w:r w:rsidR="007E4997" w:rsidRPr="007E4997">
        <w:rPr>
          <w:color w:val="0432FF"/>
        </w:rPr>
        <w:t xml:space="preserve"> </w:t>
      </w:r>
      <w:r w:rsidRPr="00707466">
        <w:t xml:space="preserve">only by the </w:t>
      </w:r>
      <w:r w:rsidR="007E4997" w:rsidRPr="007E4997">
        <w:rPr>
          <w:b/>
          <w:bCs/>
          <w:color w:val="0432FF"/>
        </w:rPr>
        <w:t>MIIS</w:t>
      </w:r>
      <w:r w:rsidR="007E4997">
        <w:t xml:space="preserve"> </w:t>
      </w:r>
      <w:r w:rsidRPr="007E4997">
        <w:rPr>
          <w:strike/>
          <w:color w:val="FF0000"/>
        </w:rPr>
        <w:t xml:space="preserve">provider </w:t>
      </w:r>
      <w:r w:rsidRPr="00707466">
        <w:t>site that entered the immunization information</w:t>
      </w:r>
      <w:r w:rsidR="007E4997">
        <w:t xml:space="preserve"> </w:t>
      </w:r>
      <w:r w:rsidR="007E4997">
        <w:rPr>
          <w:b/>
          <w:bCs/>
          <w:color w:val="0432FF"/>
        </w:rPr>
        <w:t>and the Department</w:t>
      </w:r>
      <w:r w:rsidRPr="00707466">
        <w:t>.</w:t>
      </w:r>
      <w:r>
        <w:t xml:space="preserve"> </w:t>
      </w:r>
    </w:p>
    <w:p w14:paraId="2291AB79" w14:textId="5C49FBCF" w:rsidR="00AB0B52" w:rsidRDefault="00AB0B52" w:rsidP="00AB0B52">
      <w:pPr>
        <w:numPr>
          <w:ilvl w:val="1"/>
          <w:numId w:val="2"/>
        </w:numPr>
      </w:pPr>
      <w:r w:rsidRPr="00707466">
        <w:t xml:space="preserve">An </w:t>
      </w:r>
      <w:r w:rsidR="00491B83">
        <w:rPr>
          <w:b/>
          <w:bCs/>
          <w:color w:val="0432FF"/>
        </w:rPr>
        <w:t>I</w:t>
      </w:r>
      <w:r w:rsidR="007E4997" w:rsidRPr="007E4997">
        <w:rPr>
          <w:b/>
          <w:bCs/>
          <w:color w:val="0432FF"/>
        </w:rPr>
        <w:t xml:space="preserve">mmunization </w:t>
      </w:r>
      <w:r w:rsidR="00491B83">
        <w:rPr>
          <w:b/>
          <w:bCs/>
          <w:color w:val="0432FF"/>
        </w:rPr>
        <w:t>R</w:t>
      </w:r>
      <w:r w:rsidR="007E4997" w:rsidRPr="007E4997">
        <w:rPr>
          <w:b/>
          <w:bCs/>
          <w:color w:val="0432FF"/>
        </w:rPr>
        <w:t>ecipient</w:t>
      </w:r>
      <w:r w:rsidR="007E4997" w:rsidRPr="007B2E2F">
        <w:rPr>
          <w:color w:val="FF0000"/>
        </w:rPr>
        <w:t xml:space="preserve"> </w:t>
      </w:r>
      <w:r w:rsidRPr="007B2E2F">
        <w:rPr>
          <w:strike/>
          <w:color w:val="FF0000"/>
        </w:rPr>
        <w:t>individual</w:t>
      </w:r>
      <w:r w:rsidRPr="007B2E2F">
        <w:rPr>
          <w:color w:val="FF0000"/>
        </w:rPr>
        <w:t xml:space="preserve"> </w:t>
      </w:r>
      <w:r w:rsidRPr="00707466">
        <w:t>who has objected to data sharing, but whose name is not yet in the MIIS, will be added to the system and will have data sharing status set to “No” by the Department.</w:t>
      </w:r>
    </w:p>
    <w:p w14:paraId="4F511800" w14:textId="77777777" w:rsidR="007E4997" w:rsidRPr="00707466" w:rsidRDefault="007E4997" w:rsidP="007E4997">
      <w:pPr>
        <w:ind w:left="1800"/>
      </w:pPr>
    </w:p>
    <w:p w14:paraId="496C18B3" w14:textId="6655FA62" w:rsidR="00AB0B52" w:rsidRPr="007E4997" w:rsidRDefault="00C01F5E" w:rsidP="00C01F5E">
      <w:pPr>
        <w:pStyle w:val="section3etcparagr"/>
        <w:ind w:left="720" w:hanging="360"/>
        <w:jc w:val="left"/>
        <w:rPr>
          <w:strike/>
          <w:color w:val="FF0000"/>
          <w:sz w:val="24"/>
          <w:szCs w:val="24"/>
        </w:rPr>
      </w:pPr>
      <w:r w:rsidRPr="00C01F5E">
        <w:rPr>
          <w:strike/>
          <w:color w:val="FF0000"/>
          <w:sz w:val="24"/>
          <w:szCs w:val="24"/>
        </w:rPr>
        <w:t>(C</w:t>
      </w:r>
      <w:r>
        <w:rPr>
          <w:strike/>
          <w:color w:val="FF0000"/>
          <w:sz w:val="24"/>
          <w:szCs w:val="24"/>
        </w:rPr>
        <w:t xml:space="preserve">) </w:t>
      </w:r>
      <w:r w:rsidR="00AB0B52" w:rsidRPr="007E4997">
        <w:rPr>
          <w:strike/>
          <w:color w:val="FF0000"/>
          <w:sz w:val="24"/>
          <w:szCs w:val="24"/>
        </w:rPr>
        <w:t xml:space="preserve">All birth hospitals/facilities shall also inform the individual’s parent or guardian of the electronic data transmission of all immunizations provided to newborns from MRVRS to MIIS. </w:t>
      </w:r>
    </w:p>
    <w:p w14:paraId="52FC5967" w14:textId="77777777" w:rsidR="00AB0B52" w:rsidRPr="00707466" w:rsidRDefault="00AB0B52" w:rsidP="00AB0B52"/>
    <w:p w14:paraId="35FE9E1C" w14:textId="0FF8E012" w:rsidR="00AB0B52" w:rsidRPr="007E4997" w:rsidRDefault="00AB0B52" w:rsidP="00AB0B52">
      <w:pPr>
        <w:rPr>
          <w:strike/>
          <w:u w:val="single"/>
        </w:rPr>
      </w:pPr>
      <w:r w:rsidRPr="00707466">
        <w:rPr>
          <w:u w:val="single"/>
        </w:rPr>
        <w:t>222.200:</w:t>
      </w:r>
      <w:r w:rsidR="007E4997">
        <w:rPr>
          <w:u w:val="single"/>
        </w:rPr>
        <w:t xml:space="preserve"> </w:t>
      </w:r>
      <w:r w:rsidR="007E4997">
        <w:rPr>
          <w:b/>
          <w:bCs/>
          <w:color w:val="0432FF"/>
          <w:u w:val="single"/>
        </w:rPr>
        <w:t>MIIS Site and MIIS User Registration</w:t>
      </w:r>
      <w:r w:rsidRPr="00707466">
        <w:rPr>
          <w:u w:val="single"/>
        </w:rPr>
        <w:t xml:space="preserve"> </w:t>
      </w:r>
      <w:r w:rsidRPr="007E4997">
        <w:rPr>
          <w:strike/>
          <w:color w:val="FF0000"/>
          <w:u w:val="single"/>
        </w:rPr>
        <w:t>Provider Enrollment</w:t>
      </w:r>
    </w:p>
    <w:p w14:paraId="04045BE9" w14:textId="5729DF8B" w:rsidR="00AB0B52" w:rsidRDefault="007E4997" w:rsidP="00AB0B52">
      <w:pPr>
        <w:numPr>
          <w:ilvl w:val="0"/>
          <w:numId w:val="3"/>
        </w:numPr>
        <w:tabs>
          <w:tab w:val="clear" w:pos="360"/>
          <w:tab w:val="num" w:pos="720"/>
        </w:tabs>
        <w:ind w:left="720"/>
      </w:pPr>
      <w:r>
        <w:rPr>
          <w:b/>
          <w:bCs/>
          <w:color w:val="0432FF"/>
        </w:rPr>
        <w:t xml:space="preserve">Authorized </w:t>
      </w:r>
      <w:r w:rsidR="00491B83">
        <w:rPr>
          <w:b/>
          <w:bCs/>
          <w:color w:val="0432FF"/>
        </w:rPr>
        <w:t>R</w:t>
      </w:r>
      <w:r>
        <w:rPr>
          <w:b/>
          <w:bCs/>
          <w:color w:val="0432FF"/>
        </w:rPr>
        <w:t xml:space="preserve">ecipients that wish to become MIIS </w:t>
      </w:r>
      <w:r w:rsidR="00AB0B52" w:rsidRPr="007E4997">
        <w:rPr>
          <w:strike/>
          <w:color w:val="FF0000"/>
        </w:rPr>
        <w:t>Health care provider</w:t>
      </w:r>
      <w:r w:rsidR="00AB0B52" w:rsidRPr="007E4997">
        <w:rPr>
          <w:color w:val="FF0000"/>
        </w:rPr>
        <w:t xml:space="preserve"> </w:t>
      </w:r>
      <w:r w:rsidR="00AB0B52" w:rsidRPr="00707466">
        <w:t xml:space="preserve">sites shall </w:t>
      </w:r>
      <w:r>
        <w:rPr>
          <w:b/>
          <w:bCs/>
          <w:color w:val="0432FF"/>
        </w:rPr>
        <w:t xml:space="preserve">register with the Department and agree to comply with all terms and conditions of registration developed and set forth by the Department, which may include but not be limited to site and confidentiality agreements.  MIIS sites must be registered prior to registering individual MIIS </w:t>
      </w:r>
      <w:r w:rsidR="00AB0B52" w:rsidRPr="007E4997">
        <w:rPr>
          <w:strike/>
          <w:color w:val="FF0000"/>
        </w:rPr>
        <w:t>review and complete the Provider Site Enrollment Agreement prior to enrolling individual</w:t>
      </w:r>
      <w:r w:rsidR="00AB0B52" w:rsidRPr="00707466">
        <w:t xml:space="preserve"> users at their site in the MIIS. </w:t>
      </w:r>
    </w:p>
    <w:p w14:paraId="0D890F7A" w14:textId="77777777" w:rsidR="007E4997" w:rsidRPr="00707466" w:rsidRDefault="007E4997" w:rsidP="007E4997">
      <w:pPr>
        <w:ind w:left="720"/>
      </w:pPr>
    </w:p>
    <w:p w14:paraId="7EC8DE90" w14:textId="33CC1DF6" w:rsidR="007E4997" w:rsidRDefault="007E4997" w:rsidP="007E4997">
      <w:pPr>
        <w:numPr>
          <w:ilvl w:val="0"/>
          <w:numId w:val="3"/>
        </w:numPr>
        <w:tabs>
          <w:tab w:val="clear" w:pos="360"/>
          <w:tab w:val="num" w:pos="720"/>
        </w:tabs>
        <w:ind w:left="720"/>
        <w:rPr>
          <w:strike/>
          <w:color w:val="FF0000"/>
        </w:rPr>
      </w:pPr>
      <w:r w:rsidRPr="007E4997">
        <w:rPr>
          <w:strike/>
          <w:color w:val="FF0000"/>
        </w:rPr>
        <w:t xml:space="preserve">Health care providers </w:t>
      </w:r>
      <w:r w:rsidRPr="007E4997">
        <w:rPr>
          <w:b/>
          <w:bCs/>
          <w:color w:val="0432FF"/>
        </w:rPr>
        <w:t xml:space="preserve">Authorized </w:t>
      </w:r>
      <w:r w:rsidR="00491B83">
        <w:rPr>
          <w:b/>
          <w:bCs/>
          <w:color w:val="0432FF"/>
        </w:rPr>
        <w:t>R</w:t>
      </w:r>
      <w:r w:rsidRPr="007E4997">
        <w:rPr>
          <w:b/>
          <w:bCs/>
          <w:color w:val="0432FF"/>
        </w:rPr>
        <w:t>ecipients that wish to become MIIS users</w:t>
      </w:r>
      <w:r w:rsidRPr="007E4997">
        <w:rPr>
          <w:color w:val="0432FF"/>
        </w:rPr>
        <w:t xml:space="preserve"> </w:t>
      </w:r>
      <w:r w:rsidRPr="0099709B">
        <w:t xml:space="preserve">shall </w:t>
      </w:r>
      <w:r w:rsidRPr="007E4997">
        <w:rPr>
          <w:b/>
          <w:bCs/>
          <w:color w:val="0432FF"/>
          <w:shd w:val="clear" w:color="auto" w:fill="E6E6E6"/>
        </w:rPr>
        <w:t>regist</w:t>
      </w:r>
      <w:r w:rsidRPr="007E4997">
        <w:rPr>
          <w:color w:val="0432FF"/>
          <w:shd w:val="clear" w:color="auto" w:fill="E6E6E6"/>
        </w:rPr>
        <w:t>er</w:t>
      </w:r>
      <w:r>
        <w:t xml:space="preserve"> </w:t>
      </w:r>
      <w:r w:rsidRPr="007E4997">
        <w:rPr>
          <w:strike/>
          <w:color w:val="FF0000"/>
          <w:shd w:val="clear" w:color="auto" w:fill="E6E6E6"/>
        </w:rPr>
        <w:t>enroll</w:t>
      </w:r>
      <w:r w:rsidRPr="0099709B">
        <w:t xml:space="preserve"> </w:t>
      </w:r>
      <w:r w:rsidRPr="007E4997">
        <w:rPr>
          <w:b/>
          <w:bCs/>
          <w:color w:val="0432FF"/>
        </w:rPr>
        <w:t xml:space="preserve">with the Department </w:t>
      </w:r>
      <w:r w:rsidRPr="007E4997">
        <w:rPr>
          <w:color w:val="000000" w:themeColor="text1"/>
        </w:rPr>
        <w:t>and agree to comply with all terms and conditions</w:t>
      </w:r>
      <w:r w:rsidRPr="007E4997">
        <w:rPr>
          <w:b/>
          <w:bCs/>
          <w:color w:val="0432FF"/>
        </w:rPr>
        <w:t xml:space="preserve"> of registration developed and </w:t>
      </w:r>
      <w:r w:rsidRPr="007E4997">
        <w:rPr>
          <w:color w:val="000000" w:themeColor="text1"/>
        </w:rPr>
        <w:t>set forth</w:t>
      </w:r>
      <w:r w:rsidRPr="007E4997">
        <w:rPr>
          <w:b/>
          <w:bCs/>
          <w:color w:val="0432FF"/>
        </w:rPr>
        <w:t xml:space="preserve"> by the Department, which may include but not be limited to user and confidentiality agreements.  </w:t>
      </w:r>
      <w:r w:rsidRPr="007E4997">
        <w:rPr>
          <w:color w:val="000000" w:themeColor="text1"/>
        </w:rPr>
        <w:t xml:space="preserve"> </w:t>
      </w:r>
      <w:r w:rsidRPr="007E4997">
        <w:rPr>
          <w:strike/>
          <w:color w:val="FF0000"/>
        </w:rPr>
        <w:t>in the MIIS Individual User Agreement and Confidentiality Statement prior to receiving access to the MIIS either through the GUI or electronic data exchange. Signed individual user agreements shall be sent to Department and copies maintained at the provider site</w:t>
      </w:r>
    </w:p>
    <w:p w14:paraId="7B0F38F0" w14:textId="77777777" w:rsidR="007E4997" w:rsidRDefault="007E4997" w:rsidP="007E4997">
      <w:pPr>
        <w:pStyle w:val="ListParagraph"/>
      </w:pPr>
    </w:p>
    <w:p w14:paraId="1B53D8D5" w14:textId="4FCCB70E" w:rsidR="00A85443" w:rsidRPr="00A85443" w:rsidRDefault="007E4997" w:rsidP="00A85443">
      <w:pPr>
        <w:numPr>
          <w:ilvl w:val="0"/>
          <w:numId w:val="3"/>
        </w:numPr>
        <w:tabs>
          <w:tab w:val="clear" w:pos="360"/>
          <w:tab w:val="num" w:pos="720"/>
        </w:tabs>
        <w:ind w:left="720"/>
        <w:rPr>
          <w:b/>
          <w:bCs/>
          <w:strike/>
          <w:color w:val="0432FF"/>
        </w:rPr>
      </w:pPr>
      <w:r w:rsidRPr="007E4997">
        <w:rPr>
          <w:b/>
          <w:bCs/>
          <w:color w:val="0432FF"/>
        </w:rPr>
        <w:t xml:space="preserve">MIIS sites and MIIS users registered in accordance with 105 CMR </w:t>
      </w:r>
      <w:r w:rsidR="00811E7F" w:rsidRPr="007E4997">
        <w:rPr>
          <w:b/>
          <w:bCs/>
          <w:color w:val="0432FF"/>
        </w:rPr>
        <w:t>222.200 and</w:t>
      </w:r>
      <w:r w:rsidRPr="007E4997">
        <w:rPr>
          <w:b/>
          <w:bCs/>
          <w:color w:val="0432FF"/>
        </w:rPr>
        <w:t xml:space="preserve"> approved by the Department to access the MIIS shall be considered to have been designated by the Department to access only that immunization information and for those purposes described in</w:t>
      </w:r>
      <w:r w:rsidR="00D6366C">
        <w:rPr>
          <w:b/>
          <w:bCs/>
          <w:color w:val="0432FF"/>
        </w:rPr>
        <w:t xml:space="preserve"> M.G.L. c</w:t>
      </w:r>
      <w:r w:rsidR="002555BD">
        <w:rPr>
          <w:b/>
          <w:bCs/>
          <w:color w:val="0432FF"/>
        </w:rPr>
        <w:t>111 s.</w:t>
      </w:r>
      <w:r w:rsidRPr="007E4997">
        <w:rPr>
          <w:b/>
          <w:bCs/>
          <w:color w:val="0432FF"/>
        </w:rPr>
        <w:t xml:space="preserve"> 24M and 105 CMR 222.205.  Revocation of MIIS access privileges in accordance with 105 CMR 222.200(D) shall terminate such designation for the period of revocation.</w:t>
      </w:r>
    </w:p>
    <w:p w14:paraId="7AB23187" w14:textId="77777777" w:rsidR="00A85443" w:rsidRDefault="00A85443" w:rsidP="00A85443">
      <w:pPr>
        <w:pStyle w:val="ListParagraph"/>
        <w:rPr>
          <w:rFonts w:ascii="Arial" w:hAnsi="Arial" w:cs="Arial"/>
          <w:b/>
          <w:bCs/>
          <w:color w:val="0432FF"/>
          <w:szCs w:val="24"/>
        </w:rPr>
      </w:pPr>
    </w:p>
    <w:p w14:paraId="1467F9FE" w14:textId="4F71E96E" w:rsidR="00A85443" w:rsidRPr="00A85443" w:rsidRDefault="00A85443" w:rsidP="00A85443">
      <w:pPr>
        <w:numPr>
          <w:ilvl w:val="0"/>
          <w:numId w:val="3"/>
        </w:numPr>
        <w:tabs>
          <w:tab w:val="clear" w:pos="360"/>
          <w:tab w:val="num" w:pos="720"/>
        </w:tabs>
        <w:ind w:left="720"/>
        <w:rPr>
          <w:b/>
          <w:bCs/>
          <w:strike/>
          <w:color w:val="0432FF"/>
        </w:rPr>
      </w:pPr>
      <w:r w:rsidRPr="00A85443">
        <w:rPr>
          <w:b/>
          <w:bCs/>
          <w:color w:val="0432FF"/>
          <w:szCs w:val="24"/>
        </w:rPr>
        <w:t>The </w:t>
      </w:r>
      <w:r w:rsidRPr="00A85443">
        <w:rPr>
          <w:color w:val="000000"/>
          <w:szCs w:val="24"/>
        </w:rPr>
        <w:t>Department may </w:t>
      </w:r>
      <w:r w:rsidRPr="00A85443">
        <w:rPr>
          <w:strike/>
          <w:color w:val="FF0000"/>
          <w:szCs w:val="24"/>
        </w:rPr>
        <w:t>at any time</w:t>
      </w:r>
      <w:r w:rsidRPr="00A85443">
        <w:rPr>
          <w:color w:val="FF0000"/>
          <w:szCs w:val="24"/>
        </w:rPr>
        <w:t> </w:t>
      </w:r>
      <w:r w:rsidRPr="00A85443">
        <w:rPr>
          <w:color w:val="000000"/>
          <w:szCs w:val="24"/>
        </w:rPr>
        <w:t>revoke </w:t>
      </w:r>
      <w:r w:rsidRPr="00A85443">
        <w:rPr>
          <w:b/>
          <w:bCs/>
          <w:color w:val="0432FF"/>
          <w:szCs w:val="24"/>
        </w:rPr>
        <w:t>MIIS</w:t>
      </w:r>
      <w:r w:rsidRPr="00A85443">
        <w:rPr>
          <w:color w:val="000000"/>
          <w:szCs w:val="24"/>
        </w:rPr>
        <w:t> access </w:t>
      </w:r>
      <w:r w:rsidRPr="00A85443">
        <w:rPr>
          <w:b/>
          <w:bCs/>
          <w:color w:val="0432FF"/>
          <w:szCs w:val="24"/>
        </w:rPr>
        <w:t>privileges </w:t>
      </w:r>
      <w:r w:rsidRPr="00A85443">
        <w:rPr>
          <w:strike/>
          <w:color w:val="FF0000"/>
          <w:szCs w:val="24"/>
        </w:rPr>
        <w:t>to the</w:t>
      </w:r>
      <w:r w:rsidRPr="00A85443">
        <w:rPr>
          <w:color w:val="000000"/>
          <w:szCs w:val="24"/>
        </w:rPr>
        <w:t> </w:t>
      </w:r>
      <w:r w:rsidRPr="00A85443">
        <w:rPr>
          <w:b/>
          <w:bCs/>
          <w:color w:val="0432FF"/>
          <w:szCs w:val="24"/>
        </w:rPr>
        <w:t>from</w:t>
      </w:r>
      <w:r w:rsidRPr="00A85443">
        <w:rPr>
          <w:color w:val="000000"/>
          <w:szCs w:val="24"/>
        </w:rPr>
        <w:t> MIIS </w:t>
      </w:r>
      <w:r w:rsidRPr="00A85443">
        <w:rPr>
          <w:b/>
          <w:bCs/>
          <w:color w:val="0432FF"/>
          <w:szCs w:val="24"/>
        </w:rPr>
        <w:t>sites</w:t>
      </w:r>
      <w:r w:rsidRPr="00A85443">
        <w:rPr>
          <w:color w:val="000000"/>
          <w:szCs w:val="24"/>
        </w:rPr>
        <w:t> </w:t>
      </w:r>
      <w:r w:rsidRPr="00A85443">
        <w:rPr>
          <w:b/>
          <w:bCs/>
          <w:color w:val="0432FF"/>
          <w:szCs w:val="24"/>
        </w:rPr>
        <w:t>and or MIIS users for just cause.</w:t>
      </w:r>
      <w:r w:rsidRPr="00A85443">
        <w:rPr>
          <w:color w:val="FF0000"/>
          <w:szCs w:val="24"/>
        </w:rPr>
        <w:t> </w:t>
      </w:r>
      <w:r w:rsidRPr="00A85443">
        <w:rPr>
          <w:strike/>
          <w:color w:val="FF0000"/>
          <w:szCs w:val="24"/>
        </w:rPr>
        <w:t>from any user who fails to comply with the MIIS Individual User Agreement and Confidentiality Statement.</w:t>
      </w:r>
      <w:r w:rsidRPr="00A85443">
        <w:rPr>
          <w:color w:val="FF0000"/>
          <w:szCs w:val="24"/>
        </w:rPr>
        <w:t>   </w:t>
      </w:r>
      <w:r w:rsidRPr="00A85443">
        <w:rPr>
          <w:b/>
          <w:bCs/>
          <w:color w:val="0432FF"/>
          <w:szCs w:val="24"/>
        </w:rPr>
        <w:t>Just cause shall include the failure to comply with the terms detailed</w:t>
      </w:r>
      <w:r w:rsidR="00D6366C">
        <w:rPr>
          <w:b/>
          <w:bCs/>
          <w:color w:val="0432FF"/>
          <w:szCs w:val="24"/>
        </w:rPr>
        <w:t xml:space="preserve"> in 105 CMR 222.</w:t>
      </w:r>
      <w:r w:rsidR="00D918CE">
        <w:rPr>
          <w:b/>
          <w:bCs/>
          <w:color w:val="0432FF"/>
          <w:szCs w:val="24"/>
        </w:rPr>
        <w:t>000</w:t>
      </w:r>
      <w:r w:rsidRPr="00A85443">
        <w:rPr>
          <w:b/>
          <w:bCs/>
          <w:color w:val="0432FF"/>
          <w:szCs w:val="24"/>
        </w:rPr>
        <w:t>. An MIIS site or MIIS user may contest the revocation of access privileges, in writing, and request further review. </w:t>
      </w:r>
    </w:p>
    <w:p w14:paraId="73EE3B98" w14:textId="77777777" w:rsidR="00A85443" w:rsidRDefault="00A85443" w:rsidP="00A85443">
      <w:pPr>
        <w:pStyle w:val="ListParagraph"/>
        <w:rPr>
          <w:b/>
          <w:bCs/>
          <w:color w:val="0432FF"/>
        </w:rPr>
      </w:pPr>
    </w:p>
    <w:p w14:paraId="185C6A4C" w14:textId="77777777" w:rsidR="00AB0B52" w:rsidRPr="00707466" w:rsidRDefault="00AB0B52" w:rsidP="00AB0B52">
      <w:r w:rsidRPr="00707466">
        <w:rPr>
          <w:u w:val="single"/>
        </w:rPr>
        <w:t>222.205: System Access and Confidentiality</w:t>
      </w:r>
    </w:p>
    <w:p w14:paraId="2C669C62" w14:textId="0E58F19E" w:rsidR="00AB0B52" w:rsidRPr="00811E7F" w:rsidRDefault="00811E7F" w:rsidP="00AB0B52">
      <w:pPr>
        <w:numPr>
          <w:ilvl w:val="0"/>
          <w:numId w:val="5"/>
        </w:numPr>
        <w:rPr>
          <w:strike/>
          <w:color w:val="FF0000"/>
        </w:rPr>
      </w:pPr>
      <w:r>
        <w:rPr>
          <w:b/>
          <w:bCs/>
          <w:color w:val="0432FF"/>
        </w:rPr>
        <w:t xml:space="preserve">The following individuals and agencies are </w:t>
      </w:r>
      <w:r w:rsidR="00491B83">
        <w:rPr>
          <w:b/>
          <w:bCs/>
          <w:color w:val="0432FF"/>
        </w:rPr>
        <w:t>A</w:t>
      </w:r>
      <w:r>
        <w:rPr>
          <w:b/>
          <w:bCs/>
          <w:color w:val="0432FF"/>
        </w:rPr>
        <w:t xml:space="preserve">uthorized </w:t>
      </w:r>
      <w:r w:rsidR="00491B83">
        <w:rPr>
          <w:b/>
          <w:bCs/>
          <w:color w:val="0432FF"/>
        </w:rPr>
        <w:t>R</w:t>
      </w:r>
      <w:r>
        <w:rPr>
          <w:b/>
          <w:bCs/>
          <w:color w:val="0432FF"/>
        </w:rPr>
        <w:t xml:space="preserve">ecipients: </w:t>
      </w:r>
      <w:r w:rsidR="00AB0B52" w:rsidRPr="00811E7F">
        <w:rPr>
          <w:strike/>
          <w:color w:val="FF0000"/>
        </w:rPr>
        <w:t>Immunization information shall be released from the MIIS only to the following individuals and agencies without further expressed consent of the individual or the individual’s parent or guardian unless the individual or the individual’s parent or guardian has objected to data sharing:</w:t>
      </w:r>
    </w:p>
    <w:p w14:paraId="778A2CF8" w14:textId="361E0470" w:rsidR="00AB0B52" w:rsidRPr="00707466" w:rsidRDefault="00AB0B52" w:rsidP="00AB0B52">
      <w:pPr>
        <w:numPr>
          <w:ilvl w:val="1"/>
          <w:numId w:val="5"/>
        </w:numPr>
      </w:pPr>
      <w:r w:rsidRPr="00811E7F">
        <w:rPr>
          <w:strike/>
          <w:color w:val="FF0000"/>
        </w:rPr>
        <w:t xml:space="preserve">Licensed </w:t>
      </w:r>
      <w:r w:rsidR="00811E7F" w:rsidRPr="00811E7F">
        <w:rPr>
          <w:b/>
          <w:bCs/>
          <w:color w:val="0432FF"/>
        </w:rPr>
        <w:t>H</w:t>
      </w:r>
      <w:r w:rsidRPr="00811E7F">
        <w:rPr>
          <w:strike/>
          <w:color w:val="FF0000"/>
        </w:rPr>
        <w:t>h</w:t>
      </w:r>
      <w:r w:rsidRPr="00707466">
        <w:t>ealth care providers and their staff providing direct care to the individual patient;</w:t>
      </w:r>
    </w:p>
    <w:p w14:paraId="0AEC3057" w14:textId="77777777" w:rsidR="00AB0B52" w:rsidRPr="00707466" w:rsidRDefault="00AB0B52" w:rsidP="00AB0B52">
      <w:pPr>
        <w:numPr>
          <w:ilvl w:val="1"/>
          <w:numId w:val="5"/>
        </w:numPr>
      </w:pPr>
      <w:r w:rsidRPr="00707466">
        <w:t xml:space="preserve">Elementary and secondary school nurses and registration officials who require proof of immunization for school enrollment and disease control; </w:t>
      </w:r>
    </w:p>
    <w:p w14:paraId="22073207" w14:textId="77777777" w:rsidR="00AB0B52" w:rsidRPr="00707466" w:rsidRDefault="00AB0B52" w:rsidP="00AB0B52">
      <w:pPr>
        <w:numPr>
          <w:ilvl w:val="1"/>
          <w:numId w:val="5"/>
        </w:numPr>
      </w:pPr>
      <w:r w:rsidRPr="00707466">
        <w:t xml:space="preserve">Local boards of health for disease prevention and control; </w:t>
      </w:r>
    </w:p>
    <w:p w14:paraId="091707C5" w14:textId="3CFEC8C5" w:rsidR="00AB0B52" w:rsidRPr="00707466" w:rsidRDefault="00AB0B52" w:rsidP="00AB0B52">
      <w:pPr>
        <w:numPr>
          <w:ilvl w:val="1"/>
          <w:numId w:val="5"/>
        </w:numPr>
      </w:pPr>
      <w:r w:rsidRPr="00707466">
        <w:t xml:space="preserve">Women Infants and Children (WIC) nutrition program staff who administer WIC benefits to eligible infants and children; </w:t>
      </w:r>
    </w:p>
    <w:p w14:paraId="5391C025" w14:textId="45EAC421" w:rsidR="00AB0B52" w:rsidRPr="00811E7F" w:rsidRDefault="00AB0B52" w:rsidP="00AB0B52">
      <w:pPr>
        <w:numPr>
          <w:ilvl w:val="1"/>
          <w:numId w:val="5"/>
        </w:numPr>
      </w:pPr>
      <w:r w:rsidRPr="00707466">
        <w:lastRenderedPageBreak/>
        <w:t>Staff of state agencies or state programs whose duties include education and outreach related to the improvement of immunization coverage rates among their clients</w:t>
      </w:r>
      <w:r w:rsidR="009D229A" w:rsidRPr="00811E7F">
        <w:rPr>
          <w:strike/>
          <w:color w:val="FF0000"/>
        </w:rPr>
        <w:t>.</w:t>
      </w:r>
      <w:r w:rsidR="00811E7F">
        <w:rPr>
          <w:strike/>
          <w:color w:val="FF0000"/>
        </w:rPr>
        <w:t xml:space="preserve"> </w:t>
      </w:r>
      <w:r w:rsidR="00811E7F">
        <w:rPr>
          <w:b/>
          <w:bCs/>
          <w:color w:val="0432FF"/>
        </w:rPr>
        <w:t>; and</w:t>
      </w:r>
    </w:p>
    <w:p w14:paraId="5A730F09" w14:textId="5B26C2C0" w:rsidR="00811E7F" w:rsidRPr="00811E7F" w:rsidRDefault="00811E7F" w:rsidP="00AB0B52">
      <w:pPr>
        <w:numPr>
          <w:ilvl w:val="1"/>
          <w:numId w:val="5"/>
        </w:numPr>
      </w:pPr>
      <w:r>
        <w:rPr>
          <w:b/>
          <w:bCs/>
          <w:color w:val="0432FF"/>
        </w:rPr>
        <w:t xml:space="preserve">Health plans for immunization rate improvement and quality improvement efforts.  </w:t>
      </w:r>
    </w:p>
    <w:p w14:paraId="790A2AE5" w14:textId="77777777" w:rsidR="00811E7F" w:rsidRDefault="00811E7F" w:rsidP="00811E7F">
      <w:pPr>
        <w:ind w:left="1440"/>
      </w:pPr>
    </w:p>
    <w:p w14:paraId="19853265" w14:textId="19030C16" w:rsidR="00AB0B52" w:rsidRPr="00811E7F" w:rsidRDefault="00AB0B52" w:rsidP="00AB0B52">
      <w:pPr>
        <w:numPr>
          <w:ilvl w:val="0"/>
          <w:numId w:val="5"/>
        </w:numPr>
        <w:rPr>
          <w:strike/>
          <w:color w:val="FF0000"/>
        </w:rPr>
      </w:pPr>
      <w:r>
        <w:t>I</w:t>
      </w:r>
      <w:r w:rsidRPr="4F977D45">
        <w:rPr>
          <w:strike/>
          <w:color w:val="FF0000"/>
        </w:rPr>
        <w:t xml:space="preserve">n accordance with the MIIS Individual User Agreement and Confidentiality Statement, all users of the </w:t>
      </w:r>
      <w:r w:rsidR="00811E7F" w:rsidRPr="4F977D45">
        <w:rPr>
          <w:b/>
          <w:bCs/>
          <w:color w:val="0432FF"/>
        </w:rPr>
        <w:t xml:space="preserve">Authorized </w:t>
      </w:r>
      <w:r w:rsidR="00491B83" w:rsidRPr="4F977D45">
        <w:rPr>
          <w:b/>
          <w:bCs/>
          <w:color w:val="0432FF"/>
        </w:rPr>
        <w:t>R</w:t>
      </w:r>
      <w:r w:rsidR="00811E7F" w:rsidRPr="4F977D45">
        <w:rPr>
          <w:b/>
          <w:bCs/>
          <w:color w:val="0432FF"/>
        </w:rPr>
        <w:t xml:space="preserve">ecipients, </w:t>
      </w:r>
      <w:r>
        <w:t xml:space="preserve">MIIS </w:t>
      </w:r>
      <w:r w:rsidR="00811E7F" w:rsidRPr="4F977D45">
        <w:rPr>
          <w:b/>
          <w:bCs/>
          <w:color w:val="0432FF"/>
        </w:rPr>
        <w:t xml:space="preserve">sites, and MIIS users may receive and have access to immunization information solely for the purposes delineated in </w:t>
      </w:r>
      <w:r w:rsidR="002555BD" w:rsidRPr="4F977D45">
        <w:rPr>
          <w:b/>
          <w:bCs/>
          <w:color w:val="0432FF"/>
        </w:rPr>
        <w:t xml:space="preserve">M.G.L. c111 s. 24M </w:t>
      </w:r>
      <w:r w:rsidR="00811E7F" w:rsidRPr="4F977D45">
        <w:rPr>
          <w:b/>
          <w:bCs/>
          <w:color w:val="0432FF"/>
        </w:rPr>
        <w:t xml:space="preserve"> and 105 CMR 222.205(A).  </w:t>
      </w:r>
      <w:r w:rsidRPr="4F977D45">
        <w:rPr>
          <w:strike/>
          <w:color w:val="FF0000"/>
        </w:rPr>
        <w:t xml:space="preserve">must agree to access immunization information solely for the purpose of ensuring that individuals are up to date on the recommended immunization schedule, in compliance with school entry immunization requirements, for disease control and prevention, or for the improvement of immunization coverage rates of their clients or the public. </w:t>
      </w:r>
    </w:p>
    <w:p w14:paraId="5FD9AC40" w14:textId="77777777" w:rsidR="00811E7F" w:rsidRPr="00707466" w:rsidRDefault="00811E7F" w:rsidP="00811E7F">
      <w:pPr>
        <w:ind w:left="720"/>
      </w:pPr>
    </w:p>
    <w:p w14:paraId="25EB1633" w14:textId="64C689E6" w:rsidR="00AB0B52" w:rsidRPr="00811E7F" w:rsidRDefault="00AB0B52" w:rsidP="00AB0B52">
      <w:pPr>
        <w:numPr>
          <w:ilvl w:val="0"/>
          <w:numId w:val="5"/>
        </w:numPr>
        <w:rPr>
          <w:strike/>
          <w:color w:val="FF0000"/>
        </w:rPr>
      </w:pPr>
      <w:r w:rsidRPr="00707466">
        <w:rPr>
          <w:u w:val="single"/>
        </w:rPr>
        <w:t>Access by department staff.</w:t>
      </w:r>
      <w:r w:rsidRPr="00707466">
        <w:t xml:space="preserve"> </w:t>
      </w:r>
      <w:r w:rsidRPr="00811E7F">
        <w:rPr>
          <w:strike/>
          <w:color w:val="FF0000"/>
        </w:rPr>
        <w:t>Authorized</w:t>
      </w:r>
      <w:r w:rsidRPr="00707466">
        <w:t xml:space="preserve"> </w:t>
      </w:r>
      <w:r w:rsidR="00811E7F" w:rsidRPr="00811E7F">
        <w:rPr>
          <w:b/>
          <w:bCs/>
          <w:color w:val="0432FF"/>
        </w:rPr>
        <w:t>Designated</w:t>
      </w:r>
      <w:r w:rsidR="00811E7F">
        <w:t xml:space="preserve"> </w:t>
      </w:r>
      <w:r w:rsidRPr="00707466">
        <w:t xml:space="preserve">Department staff may have access to </w:t>
      </w:r>
      <w:r w:rsidR="00811E7F" w:rsidRPr="00811E7F">
        <w:rPr>
          <w:b/>
          <w:bCs/>
          <w:color w:val="0432FF"/>
        </w:rPr>
        <w:t>immunization information for any purpose authorized by law.</w:t>
      </w:r>
      <w:r w:rsidR="00811E7F" w:rsidRPr="00811E7F">
        <w:rPr>
          <w:color w:val="0432FF"/>
        </w:rPr>
        <w:t xml:space="preserve"> </w:t>
      </w:r>
      <w:r w:rsidRPr="00811E7F">
        <w:rPr>
          <w:strike/>
          <w:color w:val="FF0000"/>
        </w:rPr>
        <w:t>all records in the system including those for which data sharing status is set to “No.”</w:t>
      </w:r>
    </w:p>
    <w:p w14:paraId="11A7B41B" w14:textId="77777777" w:rsidR="00811E7F" w:rsidRPr="00707466" w:rsidRDefault="00811E7F" w:rsidP="00811E7F"/>
    <w:p w14:paraId="46BF5D45" w14:textId="56B6CB48" w:rsidR="00AB0B52" w:rsidRDefault="00AB0B52" w:rsidP="00AB0B52">
      <w:pPr>
        <w:numPr>
          <w:ilvl w:val="0"/>
          <w:numId w:val="5"/>
        </w:numPr>
      </w:pPr>
      <w:r w:rsidRPr="00707466">
        <w:rPr>
          <w:u w:val="single"/>
        </w:rPr>
        <w:t>Access by researchers.</w:t>
      </w:r>
      <w:r w:rsidRPr="00707466">
        <w:t xml:space="preserve"> Research </w:t>
      </w:r>
      <w:r w:rsidRPr="00D01C00">
        <w:t xml:space="preserve">requests shall be submitted </w:t>
      </w:r>
      <w:r w:rsidR="00811E7F" w:rsidRPr="00811E7F">
        <w:rPr>
          <w:b/>
          <w:bCs/>
          <w:color w:val="0432FF"/>
        </w:rPr>
        <w:t>in writing</w:t>
      </w:r>
      <w:r w:rsidR="00811E7F">
        <w:rPr>
          <w:b/>
          <w:bCs/>
          <w:color w:val="0432FF"/>
        </w:rPr>
        <w:t xml:space="preserve"> and follow any applicable procedure pursuant to </w:t>
      </w:r>
      <w:r w:rsidR="002555BD">
        <w:rPr>
          <w:b/>
          <w:bCs/>
          <w:color w:val="0432FF"/>
        </w:rPr>
        <w:t xml:space="preserve">M.G.L. c. 111 s, </w:t>
      </w:r>
      <w:r w:rsidR="00811E7F">
        <w:rPr>
          <w:b/>
          <w:bCs/>
          <w:color w:val="0432FF"/>
        </w:rPr>
        <w:t>24A, including</w:t>
      </w:r>
      <w:r w:rsidR="00811E7F" w:rsidRPr="00811E7F">
        <w:rPr>
          <w:color w:val="0432FF"/>
        </w:rPr>
        <w:t xml:space="preserve"> </w:t>
      </w:r>
      <w:r w:rsidRPr="00811E7F">
        <w:rPr>
          <w:strike/>
          <w:color w:val="FF0000"/>
        </w:rPr>
        <w:t xml:space="preserve">through </w:t>
      </w:r>
      <w:r w:rsidRPr="00D01C00">
        <w:t xml:space="preserve">the </w:t>
      </w:r>
      <w:r w:rsidR="00811E7F">
        <w:rPr>
          <w:b/>
          <w:bCs/>
          <w:color w:val="0432FF"/>
        </w:rPr>
        <w:t xml:space="preserve">execution of any agreement deemed by the </w:t>
      </w:r>
      <w:r w:rsidRPr="00D01C00">
        <w:t>Department</w:t>
      </w:r>
      <w:r w:rsidRPr="00811E7F">
        <w:rPr>
          <w:strike/>
          <w:color w:val="FF0000"/>
        </w:rPr>
        <w:t>’s</w:t>
      </w:r>
      <w:r w:rsidRPr="00D01C00">
        <w:t xml:space="preserve"> </w:t>
      </w:r>
      <w:r w:rsidR="00811E7F" w:rsidRPr="00811E7F">
        <w:rPr>
          <w:b/>
          <w:bCs/>
          <w:color w:val="0432FF"/>
        </w:rPr>
        <w:t>to be necessary and which may include confidentiality and</w:t>
      </w:r>
      <w:r w:rsidR="00811E7F">
        <w:t xml:space="preserve"> </w:t>
      </w:r>
      <w:r w:rsidRPr="00811E7F">
        <w:rPr>
          <w:strike/>
          <w:color w:val="FF0000"/>
        </w:rPr>
        <w:t>research proposal submission system and reviewed by designated Department staff. Researchers granted approval shall sign the</w:t>
      </w:r>
      <w:r w:rsidRPr="00811E7F">
        <w:rPr>
          <w:color w:val="FF0000"/>
        </w:rPr>
        <w:t xml:space="preserve"> </w:t>
      </w:r>
      <w:r w:rsidRPr="00707466">
        <w:t xml:space="preserve">MIIS </w:t>
      </w:r>
      <w:r w:rsidR="00811E7F" w:rsidRPr="00811E7F">
        <w:rPr>
          <w:b/>
          <w:bCs/>
          <w:color w:val="0432FF"/>
        </w:rPr>
        <w:t>user agreements</w:t>
      </w:r>
      <w:r w:rsidR="00811E7F">
        <w:t xml:space="preserve">.  </w:t>
      </w:r>
      <w:r w:rsidRPr="00811E7F">
        <w:rPr>
          <w:strike/>
          <w:color w:val="FF0000"/>
        </w:rPr>
        <w:t>Individual User Agreement and Confidentiality Statement.</w:t>
      </w:r>
      <w:r w:rsidRPr="00811E7F">
        <w:rPr>
          <w:color w:val="FF0000"/>
        </w:rPr>
        <w:t xml:space="preserve"> </w:t>
      </w:r>
    </w:p>
    <w:p w14:paraId="63B52BEF" w14:textId="77777777" w:rsidR="00811E7F" w:rsidRPr="00707466" w:rsidRDefault="00811E7F" w:rsidP="00811E7F"/>
    <w:p w14:paraId="363C47A9" w14:textId="77345100" w:rsidR="00811E7F" w:rsidRDefault="00811E7F" w:rsidP="00811E7F">
      <w:pPr>
        <w:numPr>
          <w:ilvl w:val="0"/>
          <w:numId w:val="5"/>
        </w:numPr>
        <w:rPr>
          <w:strike/>
          <w:color w:val="FF0000"/>
        </w:rPr>
      </w:pPr>
      <w:r>
        <w:rPr>
          <w:b/>
          <w:bCs/>
          <w:color w:val="0432FF"/>
        </w:rPr>
        <w:t>Recipients authorized by 105 CMR 222</w:t>
      </w:r>
      <w:r w:rsidR="00DF3CE3">
        <w:rPr>
          <w:b/>
          <w:bCs/>
          <w:color w:val="0432FF"/>
        </w:rPr>
        <w:t>.205</w:t>
      </w:r>
      <w:r>
        <w:rPr>
          <w:b/>
          <w:bCs/>
          <w:color w:val="0432FF"/>
        </w:rPr>
        <w:t>(A)(2) through 105 CMR 222</w:t>
      </w:r>
      <w:r w:rsidR="00DF3CE3">
        <w:rPr>
          <w:b/>
          <w:bCs/>
          <w:color w:val="0432FF"/>
        </w:rPr>
        <w:t>.205</w:t>
      </w:r>
      <w:r>
        <w:rPr>
          <w:b/>
          <w:bCs/>
          <w:color w:val="0432FF"/>
        </w:rPr>
        <w:t xml:space="preserve">(A)(6) </w:t>
      </w:r>
      <w:r w:rsidR="00D720D5">
        <w:rPr>
          <w:b/>
          <w:bCs/>
          <w:color w:val="0432FF"/>
        </w:rPr>
        <w:t xml:space="preserve">who are MIIS sites or MIIS users </w:t>
      </w:r>
      <w:r>
        <w:rPr>
          <w:b/>
          <w:bCs/>
          <w:color w:val="0432FF"/>
        </w:rPr>
        <w:t>shall have “view only” and/or report generating privileges only</w:t>
      </w:r>
      <w:r w:rsidR="00CE3FD2">
        <w:rPr>
          <w:b/>
          <w:bCs/>
          <w:color w:val="0432FF"/>
        </w:rPr>
        <w:t xml:space="preserve">, </w:t>
      </w:r>
      <w:r w:rsidR="00CE3FD2" w:rsidRPr="00CE3FD2">
        <w:rPr>
          <w:rStyle w:val="normaltextrun"/>
          <w:b/>
          <w:bCs/>
          <w:color w:val="0432FF"/>
          <w:shd w:val="clear" w:color="auto" w:fill="FFFFFF"/>
        </w:rPr>
        <w:t>unless otherwise designated pursuant to 105 CMR 222.205(F)</w:t>
      </w:r>
      <w:r w:rsidRPr="00CE3FD2">
        <w:rPr>
          <w:b/>
          <w:bCs/>
          <w:color w:val="0432FF"/>
        </w:rPr>
        <w:t xml:space="preserve">.  </w:t>
      </w:r>
      <w:r w:rsidR="00AB0B52" w:rsidRPr="00811E7F">
        <w:rPr>
          <w:strike/>
          <w:color w:val="FF0000"/>
          <w:u w:val="single"/>
        </w:rPr>
        <w:t>Access by non-health care providers.</w:t>
      </w:r>
      <w:r w:rsidR="00AB0B52" w:rsidRPr="00811E7F">
        <w:rPr>
          <w:strike/>
          <w:color w:val="FF0000"/>
        </w:rPr>
        <w:t xml:space="preserve"> Non-health care providers who may be granted access to the system for “view only” and/or report generating privileges shall complete a site and an individual agreement and agree to comply by the same terms and conditions that apply to health care providers. </w:t>
      </w:r>
    </w:p>
    <w:p w14:paraId="4195FB28" w14:textId="77777777" w:rsidR="00811E7F" w:rsidRDefault="00811E7F" w:rsidP="00811E7F">
      <w:pPr>
        <w:pStyle w:val="ListParagraph"/>
        <w:rPr>
          <w:b/>
          <w:bCs/>
          <w:color w:val="0432FF"/>
          <w:u w:val="single"/>
        </w:rPr>
      </w:pPr>
    </w:p>
    <w:p w14:paraId="4E3E0F4E" w14:textId="6603AE22" w:rsidR="00811E7F" w:rsidRPr="00811E7F" w:rsidRDefault="00811E7F" w:rsidP="00811E7F">
      <w:pPr>
        <w:numPr>
          <w:ilvl w:val="0"/>
          <w:numId w:val="5"/>
        </w:numPr>
        <w:rPr>
          <w:strike/>
          <w:color w:val="FF0000"/>
        </w:rPr>
      </w:pPr>
      <w:r w:rsidRPr="00811E7F">
        <w:rPr>
          <w:b/>
          <w:bCs/>
          <w:color w:val="0432FF"/>
          <w:u w:val="single"/>
        </w:rPr>
        <w:t xml:space="preserve">Access by Designated Users. </w:t>
      </w:r>
      <w:r w:rsidRPr="00811E7F">
        <w:rPr>
          <w:b/>
          <w:bCs/>
          <w:color w:val="0432FF"/>
        </w:rPr>
        <w:t xml:space="preserve">The Department may </w:t>
      </w:r>
      <w:r w:rsidRPr="00811E7F">
        <w:rPr>
          <w:b/>
          <w:bCs/>
          <w:color w:val="0432FF"/>
          <w:shd w:val="clear" w:color="auto" w:fill="E6E6E6"/>
        </w:rPr>
        <w:t xml:space="preserve">designate other appropriate MIIS users.  Such designation shall specify the terms, limits, and conditions of such access.  Users so designated many not access or use immunization information in any manner other than is specified in the Department’s designation.  </w:t>
      </w:r>
    </w:p>
    <w:p w14:paraId="3DDDF7C8" w14:textId="77777777" w:rsidR="00811E7F" w:rsidRDefault="00811E7F" w:rsidP="00811E7F"/>
    <w:p w14:paraId="33B772BB" w14:textId="77777777" w:rsidR="00811E7F" w:rsidRPr="00811E7F" w:rsidRDefault="00811E7F" w:rsidP="00811E7F"/>
    <w:p w14:paraId="582C90B8" w14:textId="5E6EF259" w:rsidR="00811E7F" w:rsidRDefault="00811E7F" w:rsidP="00811E7F">
      <w:pPr>
        <w:pStyle w:val="ListParagraph"/>
        <w:ind w:left="0"/>
      </w:pPr>
      <w:r>
        <w:rPr>
          <w:b/>
          <w:bCs/>
          <w:color w:val="0432FF"/>
          <w:u w:val="single"/>
        </w:rPr>
        <w:t xml:space="preserve">222.206: </w:t>
      </w:r>
      <w:r w:rsidR="00AB0B52" w:rsidRPr="00707466">
        <w:rPr>
          <w:u w:val="single"/>
        </w:rPr>
        <w:t>Protection from subpoena and public record requests.</w:t>
      </w:r>
      <w:r w:rsidR="00AB0B52" w:rsidRPr="00707466">
        <w:t xml:space="preserve"> </w:t>
      </w:r>
    </w:p>
    <w:p w14:paraId="1CFAF00E" w14:textId="6014F7E3" w:rsidR="00AB0B52" w:rsidRPr="00811E7F" w:rsidRDefault="00AB0B52" w:rsidP="00811E7F">
      <w:pPr>
        <w:ind w:left="720"/>
        <w:rPr>
          <w:b/>
          <w:bCs/>
          <w:color w:val="0432FF"/>
          <w:u w:val="single"/>
        </w:rPr>
      </w:pPr>
      <w:r w:rsidRPr="00707466">
        <w:t xml:space="preserve">Information contained in the MIIS does not constitute a public record, is not subject to </w:t>
      </w:r>
      <w:r w:rsidR="00811E7F">
        <w:t xml:space="preserve">  </w:t>
      </w:r>
      <w:r w:rsidRPr="00707466">
        <w:t xml:space="preserve">subpoena or court order, and is not admissible as evidence in any action of any kind before a court, tribunal, agency, board, or person. </w:t>
      </w:r>
    </w:p>
    <w:p w14:paraId="61D81549" w14:textId="77777777" w:rsidR="00AB0B52" w:rsidRPr="00707466" w:rsidRDefault="00AB0B52" w:rsidP="00AB0B52">
      <w:pPr>
        <w:ind w:left="720"/>
        <w:rPr>
          <w:color w:val="FF0000"/>
        </w:rPr>
      </w:pPr>
    </w:p>
    <w:p w14:paraId="39B5874F" w14:textId="77777777" w:rsidR="00AB0B52" w:rsidRPr="00707466" w:rsidRDefault="00AB0B52" w:rsidP="00AB0B52">
      <w:pPr>
        <w:rPr>
          <w:u w:val="single"/>
        </w:rPr>
      </w:pPr>
      <w:r w:rsidRPr="00707466">
        <w:rPr>
          <w:u w:val="single"/>
        </w:rPr>
        <w:t xml:space="preserve">222.300: Requests to Amend Records and Access Records by Individuals </w:t>
      </w:r>
    </w:p>
    <w:p w14:paraId="0414A9DC" w14:textId="42CD701A" w:rsidR="00AB0B52" w:rsidRPr="00811E7F" w:rsidRDefault="00AB0B52" w:rsidP="00AB0B52">
      <w:pPr>
        <w:numPr>
          <w:ilvl w:val="0"/>
          <w:numId w:val="4"/>
        </w:numPr>
      </w:pPr>
      <w:r w:rsidRPr="4F977D45">
        <w:rPr>
          <w:strike/>
          <w:color w:val="FF0000"/>
        </w:rPr>
        <w:lastRenderedPageBreak/>
        <w:t>Incorrect information may</w:t>
      </w:r>
      <w:r w:rsidR="00967A47" w:rsidRPr="4F977D45">
        <w:rPr>
          <w:strike/>
          <w:color w:val="FF0000"/>
        </w:rPr>
        <w:t xml:space="preserve"> </w:t>
      </w:r>
      <w:r w:rsidRPr="4F977D45">
        <w:rPr>
          <w:strike/>
          <w:color w:val="FF0000"/>
        </w:rPr>
        <w:t>be amended by an individual’s</w:t>
      </w:r>
      <w:r w:rsidRPr="4F977D45">
        <w:rPr>
          <w:color w:val="FF0000"/>
        </w:rPr>
        <w:t xml:space="preserve"> </w:t>
      </w:r>
      <w:r w:rsidR="00811E7F" w:rsidRPr="4F977D45">
        <w:rPr>
          <w:b/>
          <w:bCs/>
          <w:color w:val="0432FF"/>
        </w:rPr>
        <w:t>A</w:t>
      </w:r>
      <w:r w:rsidR="00811E7F" w:rsidRPr="4F977D45">
        <w:rPr>
          <w:color w:val="FF0000"/>
        </w:rPr>
        <w:t xml:space="preserve"> </w:t>
      </w:r>
      <w:r>
        <w:t xml:space="preserve">health care provider </w:t>
      </w:r>
      <w:r w:rsidR="00811E7F" w:rsidRPr="4F977D45">
        <w:rPr>
          <w:b/>
          <w:bCs/>
          <w:color w:val="0432FF"/>
        </w:rPr>
        <w:t xml:space="preserve">may update MIIS Information upon the </w:t>
      </w:r>
      <w:r w:rsidR="00491B83" w:rsidRPr="4F977D45">
        <w:rPr>
          <w:b/>
          <w:bCs/>
          <w:color w:val="0432FF"/>
        </w:rPr>
        <w:t>I</w:t>
      </w:r>
      <w:r w:rsidR="00811E7F" w:rsidRPr="4F977D45">
        <w:rPr>
          <w:b/>
          <w:bCs/>
          <w:color w:val="0432FF"/>
        </w:rPr>
        <w:t xml:space="preserve">mmunization </w:t>
      </w:r>
      <w:r w:rsidR="00491B83" w:rsidRPr="4F977D45">
        <w:rPr>
          <w:b/>
          <w:bCs/>
          <w:color w:val="0432FF"/>
        </w:rPr>
        <w:t>R</w:t>
      </w:r>
      <w:r w:rsidR="00811E7F" w:rsidRPr="4F977D45">
        <w:rPr>
          <w:b/>
          <w:bCs/>
          <w:color w:val="0432FF"/>
        </w:rPr>
        <w:t xml:space="preserve">ecipient’s or, as applicable, </w:t>
      </w:r>
      <w:r w:rsidR="00491B83" w:rsidRPr="4F977D45">
        <w:rPr>
          <w:b/>
          <w:bCs/>
          <w:color w:val="0432FF"/>
        </w:rPr>
        <w:t>I</w:t>
      </w:r>
      <w:r w:rsidR="00811E7F" w:rsidRPr="4F977D45">
        <w:rPr>
          <w:b/>
          <w:bCs/>
          <w:color w:val="0432FF"/>
        </w:rPr>
        <w:t xml:space="preserve">mmunization </w:t>
      </w:r>
      <w:r w:rsidR="00491B83" w:rsidRPr="4F977D45">
        <w:rPr>
          <w:b/>
          <w:bCs/>
          <w:color w:val="0432FF"/>
        </w:rPr>
        <w:t>R</w:t>
      </w:r>
      <w:r w:rsidR="00811E7F" w:rsidRPr="4F977D45">
        <w:rPr>
          <w:b/>
          <w:bCs/>
          <w:color w:val="0432FF"/>
        </w:rPr>
        <w:t xml:space="preserve">ecipient’s legally authorized representative’s request.  </w:t>
      </w:r>
      <w:r w:rsidRPr="4F977D45">
        <w:rPr>
          <w:strike/>
          <w:color w:val="FF0000"/>
        </w:rPr>
        <w:t>or by any health care provider if the individual has not objected to data sharing in the MIIS.</w:t>
      </w:r>
    </w:p>
    <w:p w14:paraId="7C4CCFE0" w14:textId="77777777" w:rsidR="00811E7F" w:rsidRPr="00707466" w:rsidRDefault="00811E7F" w:rsidP="00811E7F">
      <w:pPr>
        <w:ind w:left="720"/>
      </w:pPr>
    </w:p>
    <w:p w14:paraId="27C50D54" w14:textId="29CFAC4D" w:rsidR="00AB0B52" w:rsidRDefault="00AB0B52" w:rsidP="00AB0B52">
      <w:pPr>
        <w:numPr>
          <w:ilvl w:val="0"/>
          <w:numId w:val="4"/>
        </w:numPr>
      </w:pPr>
      <w:r w:rsidRPr="00707466">
        <w:t>Requests for record amendments may also be made directly to the Department in writing in a form and manner determined by the Department.</w:t>
      </w:r>
    </w:p>
    <w:p w14:paraId="1F11DD6B" w14:textId="77777777" w:rsidR="00811E7F" w:rsidRPr="00707466" w:rsidRDefault="00811E7F" w:rsidP="00811E7F"/>
    <w:p w14:paraId="4D9D1007" w14:textId="603CEE11" w:rsidR="00AB0B52" w:rsidRDefault="00811E7F" w:rsidP="00AB0B52">
      <w:pPr>
        <w:numPr>
          <w:ilvl w:val="0"/>
          <w:numId w:val="4"/>
        </w:numPr>
      </w:pPr>
      <w:r w:rsidRPr="4F977D45">
        <w:rPr>
          <w:b/>
          <w:bCs/>
          <w:color w:val="0432FF"/>
        </w:rPr>
        <w:t xml:space="preserve">An </w:t>
      </w:r>
      <w:r w:rsidR="00491B83" w:rsidRPr="4F977D45">
        <w:rPr>
          <w:b/>
          <w:bCs/>
          <w:color w:val="0432FF"/>
        </w:rPr>
        <w:t>I</w:t>
      </w:r>
      <w:r w:rsidRPr="4F977D45">
        <w:rPr>
          <w:b/>
          <w:bCs/>
          <w:color w:val="0432FF"/>
        </w:rPr>
        <w:t xml:space="preserve">mmunization </w:t>
      </w:r>
      <w:r w:rsidR="00491B83" w:rsidRPr="4F977D45">
        <w:rPr>
          <w:b/>
          <w:bCs/>
          <w:color w:val="0432FF"/>
        </w:rPr>
        <w:t>R</w:t>
      </w:r>
      <w:r w:rsidRPr="4F977D45">
        <w:rPr>
          <w:b/>
          <w:bCs/>
          <w:color w:val="0432FF"/>
        </w:rPr>
        <w:t xml:space="preserve">ecipient, or as applicable, an </w:t>
      </w:r>
      <w:r w:rsidR="00491B83" w:rsidRPr="4F977D45">
        <w:rPr>
          <w:b/>
          <w:bCs/>
          <w:color w:val="0432FF"/>
        </w:rPr>
        <w:t>I</w:t>
      </w:r>
      <w:r w:rsidRPr="4F977D45">
        <w:rPr>
          <w:b/>
          <w:bCs/>
          <w:color w:val="0432FF"/>
        </w:rPr>
        <w:t xml:space="preserve">mmunization </w:t>
      </w:r>
      <w:r w:rsidR="00491B83" w:rsidRPr="4F977D45">
        <w:rPr>
          <w:b/>
          <w:bCs/>
          <w:color w:val="0432FF"/>
        </w:rPr>
        <w:t>R</w:t>
      </w:r>
      <w:r w:rsidRPr="4F977D45">
        <w:rPr>
          <w:b/>
          <w:bCs/>
          <w:color w:val="0432FF"/>
        </w:rPr>
        <w:t xml:space="preserve">ecipient’s legally authorized representative, may request copies of the </w:t>
      </w:r>
      <w:r w:rsidR="00491B83" w:rsidRPr="4F977D45">
        <w:rPr>
          <w:b/>
          <w:bCs/>
          <w:color w:val="0432FF"/>
        </w:rPr>
        <w:t>I</w:t>
      </w:r>
      <w:r w:rsidRPr="4F977D45">
        <w:rPr>
          <w:b/>
          <w:bCs/>
          <w:color w:val="0432FF"/>
        </w:rPr>
        <w:t xml:space="preserve">mmunization </w:t>
      </w:r>
      <w:r w:rsidR="00491B83" w:rsidRPr="4F977D45">
        <w:rPr>
          <w:b/>
          <w:bCs/>
          <w:color w:val="0432FF"/>
        </w:rPr>
        <w:t>R</w:t>
      </w:r>
      <w:r w:rsidRPr="4F977D45">
        <w:rPr>
          <w:b/>
          <w:bCs/>
          <w:color w:val="0432FF"/>
        </w:rPr>
        <w:t xml:space="preserve">ecipient’s </w:t>
      </w:r>
      <w:r w:rsidR="00AB0B52" w:rsidRPr="4F977D45">
        <w:rPr>
          <w:strike/>
          <w:color w:val="FF0000"/>
        </w:rPr>
        <w:t>Requests for copies of</w:t>
      </w:r>
      <w:r w:rsidR="00AB0B52" w:rsidRPr="4F977D45">
        <w:rPr>
          <w:color w:val="FF0000"/>
        </w:rPr>
        <w:t xml:space="preserve"> </w:t>
      </w:r>
      <w:r w:rsidR="00AB0B52">
        <w:t xml:space="preserve">records </w:t>
      </w:r>
      <w:r w:rsidRPr="4F977D45">
        <w:rPr>
          <w:b/>
          <w:bCs/>
          <w:color w:val="0432FF"/>
        </w:rPr>
        <w:t xml:space="preserve">from the </w:t>
      </w:r>
      <w:r w:rsidR="00491B83" w:rsidRPr="4F977D45">
        <w:rPr>
          <w:b/>
          <w:bCs/>
          <w:color w:val="0432FF"/>
        </w:rPr>
        <w:t>I</w:t>
      </w:r>
      <w:r w:rsidRPr="4F977D45">
        <w:rPr>
          <w:b/>
          <w:bCs/>
          <w:color w:val="0432FF"/>
        </w:rPr>
        <w:t xml:space="preserve">mmunization </w:t>
      </w:r>
      <w:r w:rsidR="00491B83" w:rsidRPr="4F977D45">
        <w:rPr>
          <w:b/>
          <w:bCs/>
          <w:color w:val="0432FF"/>
        </w:rPr>
        <w:t>R</w:t>
      </w:r>
      <w:r w:rsidR="006976F8" w:rsidRPr="4F977D45">
        <w:rPr>
          <w:b/>
          <w:bCs/>
          <w:color w:val="0432FF"/>
        </w:rPr>
        <w:t>ecipient</w:t>
      </w:r>
      <w:r w:rsidR="001855DB" w:rsidRPr="4F977D45">
        <w:rPr>
          <w:b/>
          <w:bCs/>
          <w:color w:val="0432FF"/>
        </w:rPr>
        <w:t>’</w:t>
      </w:r>
      <w:r w:rsidR="006976F8" w:rsidRPr="4F977D45">
        <w:rPr>
          <w:b/>
          <w:bCs/>
          <w:color w:val="0432FF"/>
        </w:rPr>
        <w:t>s</w:t>
      </w:r>
      <w:r w:rsidRPr="4F977D45">
        <w:rPr>
          <w:b/>
          <w:bCs/>
          <w:color w:val="0432FF"/>
        </w:rPr>
        <w:t xml:space="preserve"> </w:t>
      </w:r>
      <w:r w:rsidR="00AB0B52" w:rsidRPr="4F977D45">
        <w:rPr>
          <w:strike/>
          <w:color w:val="FF0000"/>
        </w:rPr>
        <w:t>by</w:t>
      </w:r>
      <w:r w:rsidR="00AB0B52">
        <w:t xml:space="preserve"> </w:t>
      </w:r>
      <w:r w:rsidR="00AB0B52" w:rsidRPr="4F977D45">
        <w:rPr>
          <w:strike/>
          <w:color w:val="FF0000"/>
        </w:rPr>
        <w:t xml:space="preserve">individuals should be made to their </w:t>
      </w:r>
      <w:r w:rsidR="00AB0B52">
        <w:t xml:space="preserve">health care provider. </w:t>
      </w:r>
      <w:r w:rsidRPr="4F977D45">
        <w:rPr>
          <w:b/>
          <w:bCs/>
          <w:color w:val="0432FF"/>
        </w:rPr>
        <w:t>The health care provider fulfilling the</w:t>
      </w:r>
      <w:r w:rsidR="00AB0B52">
        <w:t xml:space="preserve"> </w:t>
      </w:r>
      <w:r w:rsidR="00AB0B52" w:rsidRPr="4F977D45">
        <w:rPr>
          <w:strike/>
          <w:color w:val="FF0000"/>
        </w:rPr>
        <w:t xml:space="preserve">Such </w:t>
      </w:r>
      <w:r w:rsidR="00AB0B52">
        <w:t>request</w:t>
      </w:r>
      <w:r w:rsidR="00AB0B52" w:rsidRPr="4F977D45">
        <w:rPr>
          <w:strike/>
          <w:color w:val="FF0000"/>
        </w:rPr>
        <w:t>s</w:t>
      </w:r>
      <w:r w:rsidR="00AB0B52">
        <w:t xml:space="preserve"> </w:t>
      </w:r>
      <w:r w:rsidR="00556104">
        <w:t xml:space="preserve">shall </w:t>
      </w:r>
      <w:r w:rsidRPr="4F977D45">
        <w:rPr>
          <w:b/>
          <w:bCs/>
          <w:color w:val="0432FF"/>
        </w:rPr>
        <w:t xml:space="preserve">validate the </w:t>
      </w:r>
      <w:r w:rsidR="00380C89" w:rsidRPr="4F977D45">
        <w:rPr>
          <w:strike/>
          <w:color w:val="FF0000"/>
        </w:rPr>
        <w:t xml:space="preserve">may </w:t>
      </w:r>
      <w:r w:rsidR="00AB0B52" w:rsidRPr="4F977D45">
        <w:rPr>
          <w:strike/>
          <w:color w:val="FF0000"/>
        </w:rPr>
        <w:t>be made in person and the health care provider filling the request shall validate the individual’s</w:t>
      </w:r>
      <w:r w:rsidR="006976F8" w:rsidRPr="4F977D45">
        <w:rPr>
          <w:color w:val="FF0000"/>
        </w:rPr>
        <w:t xml:space="preserve"> </w:t>
      </w:r>
      <w:r w:rsidR="00AB0B52">
        <w:t>identity</w:t>
      </w:r>
      <w:r>
        <w:t xml:space="preserve"> </w:t>
      </w:r>
      <w:r w:rsidRPr="4F977D45">
        <w:rPr>
          <w:b/>
          <w:bCs/>
          <w:color w:val="0432FF"/>
        </w:rPr>
        <w:t>of the</w:t>
      </w:r>
      <w:r w:rsidR="00AB0B52" w:rsidRPr="4F977D45">
        <w:rPr>
          <w:strike/>
        </w:rPr>
        <w:t xml:space="preserve"> and in the case of a minor’s record, validate that the</w:t>
      </w:r>
      <w:r w:rsidR="00AB0B52">
        <w:t xml:space="preserve"> individual </w:t>
      </w:r>
      <w:r w:rsidRPr="4F977D45">
        <w:rPr>
          <w:b/>
          <w:bCs/>
          <w:color w:val="0432FF"/>
        </w:rPr>
        <w:t>receiving the record in a manner consistent with the disclosure of medical records and MGL Chapter 111 section 24</w:t>
      </w:r>
      <w:r w:rsidR="006976F8" w:rsidRPr="4F977D45">
        <w:rPr>
          <w:b/>
          <w:bCs/>
          <w:color w:val="0432FF"/>
        </w:rPr>
        <w:t>M and</w:t>
      </w:r>
      <w:r w:rsidRPr="4F977D45">
        <w:rPr>
          <w:b/>
          <w:bCs/>
          <w:color w:val="0432FF"/>
        </w:rPr>
        <w:t xml:space="preserve"> 105 CMR 222.000.  </w:t>
      </w:r>
      <w:r w:rsidR="00AB0B52" w:rsidRPr="4F977D45">
        <w:rPr>
          <w:strike/>
          <w:color w:val="FF0000"/>
        </w:rPr>
        <w:t>is the legal guardian or parent of the minor.</w:t>
      </w:r>
      <w:r w:rsidR="00AB0B52" w:rsidRPr="4F977D45">
        <w:rPr>
          <w:color w:val="FF0000"/>
        </w:rPr>
        <w:t xml:space="preserve"> </w:t>
      </w:r>
      <w:r w:rsidR="00AB0B52">
        <w:t xml:space="preserve">Requests </w:t>
      </w:r>
      <w:r w:rsidR="00380C89">
        <w:t xml:space="preserve">may </w:t>
      </w:r>
      <w:r w:rsidR="00AB0B52">
        <w:t>also be made directly to the Department in writing in a form and manner determined by the Department.</w:t>
      </w:r>
    </w:p>
    <w:p w14:paraId="07F846CF" w14:textId="77777777" w:rsidR="00811E7F" w:rsidRDefault="00811E7F" w:rsidP="00811E7F">
      <w:pPr>
        <w:pStyle w:val="ListParagraph"/>
      </w:pPr>
    </w:p>
    <w:p w14:paraId="124BFB67" w14:textId="42302E93" w:rsidR="00811E7F" w:rsidRPr="00811E7F" w:rsidRDefault="00811E7F" w:rsidP="00AB0B52">
      <w:pPr>
        <w:numPr>
          <w:ilvl w:val="0"/>
          <w:numId w:val="4"/>
        </w:numPr>
        <w:rPr>
          <w:b/>
          <w:bCs/>
          <w:color w:val="0432FF"/>
        </w:rPr>
      </w:pPr>
      <w:r w:rsidRPr="4F977D45">
        <w:rPr>
          <w:b/>
          <w:bCs/>
          <w:color w:val="0432FF"/>
        </w:rPr>
        <w:t xml:space="preserve">Individuals may access MIIS Information they are legally entitled to access through a form and manner specified by the Department.  </w:t>
      </w:r>
    </w:p>
    <w:p w14:paraId="1D7CC572" w14:textId="77777777" w:rsidR="00AB0B52" w:rsidRPr="00707466" w:rsidRDefault="00AB0B52" w:rsidP="00AB0B52">
      <w:pPr>
        <w:ind w:left="360"/>
      </w:pPr>
    </w:p>
    <w:p w14:paraId="56AF6547" w14:textId="77777777" w:rsidR="00AB0B52" w:rsidRPr="00707466" w:rsidRDefault="00AB0B52" w:rsidP="00AB0B52">
      <w:pPr>
        <w:keepNext/>
        <w:rPr>
          <w:u w:val="single"/>
        </w:rPr>
      </w:pPr>
      <w:r w:rsidRPr="00707466">
        <w:rPr>
          <w:u w:val="single"/>
        </w:rPr>
        <w:t xml:space="preserve">222.305: Requests for List of Those Who Have Accessed Records </w:t>
      </w:r>
    </w:p>
    <w:p w14:paraId="21CD3DD8" w14:textId="77777777" w:rsidR="00AB0B52" w:rsidRPr="00707466" w:rsidRDefault="00AB0B52" w:rsidP="00AB0B52">
      <w:pPr>
        <w:keepNext/>
        <w:ind w:left="360"/>
      </w:pPr>
      <w:r w:rsidRPr="00707466">
        <w:t xml:space="preserve">Requests for a record of all MIIS users that have accessed an individual’s immunization information shall be made in writing in a form and manner determined by the Department. </w:t>
      </w:r>
    </w:p>
    <w:p w14:paraId="59CA5445" w14:textId="77777777" w:rsidR="00AB0B52" w:rsidRPr="00707466" w:rsidRDefault="00AB0B52" w:rsidP="00AB0B52"/>
    <w:p w14:paraId="420FBBE0" w14:textId="77777777" w:rsidR="00AB0B52" w:rsidRPr="00811E7F" w:rsidRDefault="00AB0B52" w:rsidP="00AB0B52">
      <w:pPr>
        <w:rPr>
          <w:strike/>
          <w:color w:val="FF0000"/>
          <w:u w:val="single"/>
        </w:rPr>
      </w:pPr>
      <w:r w:rsidRPr="00811E7F">
        <w:rPr>
          <w:strike/>
          <w:color w:val="FF0000"/>
          <w:u w:val="single"/>
        </w:rPr>
        <w:t>222.400: Compliance Schedule</w:t>
      </w:r>
    </w:p>
    <w:p w14:paraId="70A74DEC" w14:textId="40FF9B51" w:rsidR="00AB0B52" w:rsidRDefault="00AB0B52" w:rsidP="00811E7F">
      <w:pPr>
        <w:ind w:left="720"/>
        <w:rPr>
          <w:strike/>
          <w:color w:val="FF0000"/>
        </w:rPr>
      </w:pPr>
      <w:r w:rsidRPr="00811E7F">
        <w:rPr>
          <w:strike/>
          <w:color w:val="FF0000"/>
        </w:rPr>
        <w:t>All health care providers licensed in the Commonwealth who administer immunizations in Massachusetts to any person, whether or not that person is a resident of the Commonwealth, shall be in compliance with 105 CMR 222.000 according to a schedule to be determined and distributed by the Department.</w:t>
      </w:r>
    </w:p>
    <w:p w14:paraId="28F65136" w14:textId="0C9655D8" w:rsidR="00811E7F" w:rsidRDefault="00811E7F" w:rsidP="00AB0B52">
      <w:pPr>
        <w:ind w:left="360"/>
        <w:rPr>
          <w:strike/>
          <w:color w:val="FF0000"/>
        </w:rPr>
      </w:pPr>
    </w:p>
    <w:p w14:paraId="7E67EF0B" w14:textId="24907BEE" w:rsidR="00811E7F" w:rsidRDefault="00811E7F" w:rsidP="00811E7F">
      <w:pPr>
        <w:rPr>
          <w:b/>
          <w:bCs/>
          <w:color w:val="0432FF"/>
          <w:u w:val="single"/>
        </w:rPr>
      </w:pPr>
      <w:r w:rsidRPr="00811E7F">
        <w:rPr>
          <w:b/>
          <w:bCs/>
          <w:color w:val="0432FF"/>
          <w:u w:val="single"/>
        </w:rPr>
        <w:t>222.410:  Collaborative Agreements with Registries in Other States</w:t>
      </w:r>
    </w:p>
    <w:p w14:paraId="66B0902D" w14:textId="77777777" w:rsidR="00811E7F" w:rsidRPr="00444984" w:rsidRDefault="00811E7F" w:rsidP="00811E7F">
      <w:pPr>
        <w:ind w:left="720"/>
        <w:rPr>
          <w:b/>
          <w:bCs/>
          <w:color w:val="0432FF"/>
        </w:rPr>
      </w:pPr>
      <w:r>
        <w:rPr>
          <w:b/>
          <w:bCs/>
          <w:color w:val="0432FF"/>
        </w:rPr>
        <w:t xml:space="preserve">The Department may enter into agreements with other states to facilitate the exchange of immunization information, provided that such agreements protect the confidentiality of the immunization information under the applicable state law.  </w:t>
      </w:r>
    </w:p>
    <w:p w14:paraId="55EF1DDF" w14:textId="77777777" w:rsidR="00811E7F" w:rsidRDefault="00811E7F" w:rsidP="00811E7F">
      <w:pPr>
        <w:rPr>
          <w:b/>
          <w:bCs/>
          <w:color w:val="0432FF"/>
          <w:u w:val="single"/>
        </w:rPr>
      </w:pPr>
    </w:p>
    <w:p w14:paraId="7C1DC635" w14:textId="77777777" w:rsidR="00811E7F" w:rsidRPr="00811E7F" w:rsidRDefault="00811E7F" w:rsidP="00811E7F">
      <w:pPr>
        <w:ind w:left="720"/>
        <w:rPr>
          <w:b/>
          <w:bCs/>
          <w:color w:val="0432FF"/>
          <w:u w:val="single"/>
        </w:rPr>
      </w:pPr>
    </w:p>
    <w:p w14:paraId="5D6556DC" w14:textId="77777777" w:rsidR="00AB0B52" w:rsidRPr="00811E7F" w:rsidRDefault="00AB0B52" w:rsidP="00AB0B52">
      <w:pPr>
        <w:rPr>
          <w:szCs w:val="24"/>
          <w:u w:val="single"/>
        </w:rPr>
      </w:pPr>
    </w:p>
    <w:p w14:paraId="13C22724" w14:textId="77777777" w:rsidR="00AB0B52" w:rsidRPr="00E248CC" w:rsidRDefault="00AB0B52" w:rsidP="00AB0B52">
      <w:pPr>
        <w:rPr>
          <w:szCs w:val="24"/>
        </w:rPr>
      </w:pPr>
    </w:p>
    <w:p w14:paraId="1A64552A" w14:textId="77777777" w:rsidR="00AB0B52" w:rsidRDefault="00AB0B52" w:rsidP="00AB0B52">
      <w:pPr>
        <w:rPr>
          <w:szCs w:val="24"/>
        </w:rPr>
      </w:pPr>
      <w:r w:rsidRPr="00E248CC">
        <w:rPr>
          <w:szCs w:val="24"/>
        </w:rPr>
        <w:t>REGULATORY AUTHORITY</w:t>
      </w:r>
    </w:p>
    <w:p w14:paraId="1623F1DE" w14:textId="77777777" w:rsidR="00AB0B52" w:rsidRPr="00E248CC" w:rsidRDefault="00AB0B52" w:rsidP="00AB0B52">
      <w:pPr>
        <w:rPr>
          <w:szCs w:val="24"/>
        </w:rPr>
      </w:pPr>
    </w:p>
    <w:p w14:paraId="7C02A1AB" w14:textId="77777777" w:rsidR="00AB0B52" w:rsidRPr="00707466" w:rsidRDefault="00AB0B52" w:rsidP="00AB0B52">
      <w:r w:rsidRPr="00E248CC">
        <w:rPr>
          <w:szCs w:val="24"/>
        </w:rPr>
        <w:tab/>
        <w:t>105 CMR 222.000: M.G.L. c. 111, ss. 3, 24M</w:t>
      </w:r>
      <w:r>
        <w:rPr>
          <w:sz w:val="22"/>
          <w:szCs w:val="22"/>
        </w:rPr>
        <w:t>.</w:t>
      </w:r>
    </w:p>
    <w:p w14:paraId="0C011D07" w14:textId="77777777" w:rsidR="00AB0B52" w:rsidRDefault="00AB0B52" w:rsidP="00AB0B52">
      <w:pPr>
        <w:pStyle w:val="section3etcparagr"/>
        <w:ind w:firstLine="0"/>
        <w:rPr>
          <w:sz w:val="22"/>
          <w:szCs w:val="22"/>
        </w:rPr>
      </w:pPr>
    </w:p>
    <w:p w14:paraId="21C34B6B" w14:textId="77777777" w:rsidR="001C698D" w:rsidRDefault="001C698D"/>
    <w:sectPr w:rsidR="001C698D" w:rsidSect="00C35489">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64A1" w14:textId="77777777" w:rsidR="00C35489" w:rsidRDefault="00C35489">
      <w:r>
        <w:separator/>
      </w:r>
    </w:p>
  </w:endnote>
  <w:endnote w:type="continuationSeparator" w:id="0">
    <w:p w14:paraId="17EE250C" w14:textId="77777777" w:rsidR="00C35489" w:rsidRDefault="00C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CD18" w14:textId="77777777" w:rsidR="001C698D" w:rsidRDefault="00380C89" w:rsidP="00105C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1D72D" w14:textId="77777777" w:rsidR="001C698D" w:rsidRDefault="001C698D" w:rsidP="00DF5D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90E4" w14:textId="77777777" w:rsidR="001C698D" w:rsidRPr="00470B55" w:rsidRDefault="00380C89" w:rsidP="00105CF5">
    <w:pPr>
      <w:pStyle w:val="Footer"/>
      <w:framePr w:wrap="none" w:vAnchor="text" w:hAnchor="margin" w:xAlign="right" w:y="1"/>
      <w:rPr>
        <w:rStyle w:val="PageNumber"/>
        <w:rFonts w:ascii="Corbel" w:hAnsi="Corbel"/>
      </w:rPr>
    </w:pPr>
    <w:r w:rsidRPr="00470B55">
      <w:rPr>
        <w:rStyle w:val="PageNumber"/>
        <w:rFonts w:ascii="Corbel" w:hAnsi="Corbel"/>
      </w:rPr>
      <w:fldChar w:fldCharType="begin"/>
    </w:r>
    <w:r w:rsidRPr="00470B55">
      <w:rPr>
        <w:rStyle w:val="PageNumber"/>
        <w:rFonts w:ascii="Corbel" w:hAnsi="Corbel"/>
      </w:rPr>
      <w:instrText xml:space="preserve">PAGE  </w:instrText>
    </w:r>
    <w:r w:rsidRPr="00470B55">
      <w:rPr>
        <w:rStyle w:val="PageNumber"/>
        <w:rFonts w:ascii="Corbel" w:hAnsi="Corbel"/>
      </w:rPr>
      <w:fldChar w:fldCharType="separate"/>
    </w:r>
    <w:r w:rsidR="000268AD">
      <w:rPr>
        <w:rStyle w:val="PageNumber"/>
        <w:rFonts w:ascii="Corbel" w:hAnsi="Corbel"/>
        <w:noProof/>
      </w:rPr>
      <w:t>5</w:t>
    </w:r>
    <w:r w:rsidRPr="00470B55">
      <w:rPr>
        <w:rStyle w:val="PageNumber"/>
        <w:rFonts w:ascii="Corbel" w:hAnsi="Corbel"/>
      </w:rPr>
      <w:fldChar w:fldCharType="end"/>
    </w:r>
  </w:p>
  <w:p w14:paraId="7206563D" w14:textId="363E6A5C" w:rsidR="001C698D" w:rsidRPr="00470B55" w:rsidRDefault="001C698D" w:rsidP="00F3669C">
    <w:pPr>
      <w:pStyle w:val="Footer"/>
      <w:ind w:right="360"/>
      <w:jc w:val="right"/>
      <w:rPr>
        <w:rFonts w:ascii="Corbel" w:hAnsi="Corbel"/>
        <w:b/>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9224" w14:textId="77777777" w:rsidR="00C35489" w:rsidRDefault="00C35489">
      <w:r>
        <w:separator/>
      </w:r>
    </w:p>
  </w:footnote>
  <w:footnote w:type="continuationSeparator" w:id="0">
    <w:p w14:paraId="1193586B" w14:textId="77777777" w:rsidR="00C35489" w:rsidRDefault="00C3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33AB" w14:textId="2BC4143A" w:rsidR="007E4997" w:rsidRPr="007E4997" w:rsidRDefault="007E4997">
    <w:pPr>
      <w:pStyle w:val="Header"/>
      <w:rPr>
        <w:b/>
        <w:bCs/>
        <w:color w:val="0432FF"/>
      </w:rPr>
    </w:pPr>
    <w:r w:rsidRPr="007E4997">
      <w:rPr>
        <w:b/>
        <w:bCs/>
        <w:color w:val="0432FF"/>
      </w:rPr>
      <w:t xml:space="preserve">Bold Blue = new language </w:t>
    </w:r>
  </w:p>
  <w:p w14:paraId="1C48C253" w14:textId="64D7CEB3" w:rsidR="007E4997" w:rsidRPr="007E4997" w:rsidRDefault="007E4997">
    <w:pPr>
      <w:pStyle w:val="Header"/>
      <w:rPr>
        <w:color w:val="FF0000"/>
      </w:rPr>
    </w:pPr>
    <w:r w:rsidRPr="007E4997">
      <w:rPr>
        <w:color w:val="FF0000"/>
      </w:rPr>
      <w:t>Red s</w:t>
    </w:r>
    <w:r w:rsidRPr="007E4997">
      <w:rPr>
        <w:strike/>
        <w:color w:val="FF0000"/>
      </w:rPr>
      <w:t>trikethrough</w:t>
    </w:r>
    <w:r w:rsidRPr="007E4997">
      <w:rPr>
        <w:color w:val="FF0000"/>
      </w:rPr>
      <w:t xml:space="preserve"> = deleted language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221"/>
    <w:multiLevelType w:val="hybridMultilevel"/>
    <w:tmpl w:val="25AEF916"/>
    <w:lvl w:ilvl="0" w:tplc="76B09A06">
      <w:start w:val="1"/>
      <w:numFmt w:val="upperLetter"/>
      <w:lvlText w:val="(%1)"/>
      <w:lvlJc w:val="left"/>
      <w:pPr>
        <w:tabs>
          <w:tab w:val="num" w:pos="810"/>
        </w:tabs>
        <w:ind w:left="810" w:hanging="360"/>
      </w:pPr>
      <w:rPr>
        <w:rFonts w:ascii="Times New Roman" w:eastAsia="Times New Roman" w:hAnsi="Times New Roman" w:cs="Times New Roman" w:hint="default"/>
        <w:b w:val="0"/>
        <w:i w:val="0"/>
        <w:strike w:val="0"/>
        <w:color w:val="auto"/>
      </w:rPr>
    </w:lvl>
    <w:lvl w:ilvl="1" w:tplc="F0B4E0B6">
      <w:start w:val="1"/>
      <w:numFmt w:val="decimal"/>
      <w:lvlText w:val="(%2)"/>
      <w:lvlJc w:val="left"/>
      <w:pPr>
        <w:tabs>
          <w:tab w:val="num" w:pos="1530"/>
        </w:tabs>
        <w:ind w:left="1530" w:hanging="360"/>
      </w:pPr>
      <w:rPr>
        <w:rFonts w:ascii="Times New Roman" w:eastAsia="Times New Roman" w:hAnsi="Times New Roman" w:cs="Times New Roman" w:hint="default"/>
      </w:rPr>
    </w:lvl>
    <w:lvl w:ilvl="2" w:tplc="04090015">
      <w:start w:val="1"/>
      <w:numFmt w:val="upperLetter"/>
      <w:lvlText w:val="%3."/>
      <w:lvlJc w:val="left"/>
      <w:pPr>
        <w:tabs>
          <w:tab w:val="num" w:pos="2250"/>
        </w:tabs>
        <w:ind w:left="2250" w:hanging="360"/>
      </w:p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Symbol"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Symbol"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03BA31DA"/>
    <w:multiLevelType w:val="hybridMultilevel"/>
    <w:tmpl w:val="1D8AB4C2"/>
    <w:lvl w:ilvl="0" w:tplc="EF9CEF76">
      <w:start w:val="1"/>
      <w:numFmt w:val="upperLetter"/>
      <w:lvlText w:val="(%1)"/>
      <w:lvlJc w:val="left"/>
      <w:pPr>
        <w:tabs>
          <w:tab w:val="num" w:pos="360"/>
        </w:tabs>
        <w:ind w:left="360" w:hanging="360"/>
      </w:pPr>
      <w:rPr>
        <w:rFonts w:ascii="Times New Roman" w:eastAsia="Times New Roman" w:hAnsi="Times New Roman" w:cs="Times New Roman" w:hint="default"/>
        <w:strike w:val="0"/>
        <w:color w:val="000000" w:themeColor="text1"/>
      </w:rPr>
    </w:lvl>
    <w:lvl w:ilvl="1" w:tplc="4B60EFD8">
      <w:start w:val="1"/>
      <w:numFmt w:val="upp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24EE1"/>
    <w:multiLevelType w:val="hybridMultilevel"/>
    <w:tmpl w:val="1D8AB4C2"/>
    <w:lvl w:ilvl="0" w:tplc="FFFFFFFF">
      <w:start w:val="1"/>
      <w:numFmt w:val="upperLetter"/>
      <w:lvlText w:val="(%1)"/>
      <w:lvlJc w:val="left"/>
      <w:pPr>
        <w:tabs>
          <w:tab w:val="num" w:pos="360"/>
        </w:tabs>
        <w:ind w:left="360" w:hanging="360"/>
      </w:pPr>
      <w:rPr>
        <w:rFonts w:ascii="Times New Roman" w:eastAsia="Times New Roman" w:hAnsi="Times New Roman" w:cs="Times New Roman" w:hint="default"/>
        <w:strike w:val="0"/>
        <w:color w:val="000000" w:themeColor="text1"/>
      </w:rPr>
    </w:lvl>
    <w:lvl w:ilvl="1" w:tplc="FFFFFFFF">
      <w:start w:val="1"/>
      <w:numFmt w:val="upp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577270E"/>
    <w:multiLevelType w:val="hybridMultilevel"/>
    <w:tmpl w:val="DF9E395E"/>
    <w:lvl w:ilvl="0" w:tplc="58C054B2">
      <w:start w:val="1"/>
      <w:numFmt w:val="upperLetter"/>
      <w:lvlText w:val="(%1)"/>
      <w:lvlJc w:val="left"/>
      <w:pPr>
        <w:tabs>
          <w:tab w:val="num" w:pos="720"/>
        </w:tabs>
        <w:ind w:left="720" w:hanging="360"/>
      </w:pPr>
      <w:rPr>
        <w:rFonts w:hint="default"/>
        <w:strike w:val="0"/>
        <w:color w:val="000000" w:themeColor="text1"/>
      </w:rPr>
    </w:lvl>
    <w:lvl w:ilvl="1" w:tplc="705ACC3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CF69B8"/>
    <w:multiLevelType w:val="hybridMultilevel"/>
    <w:tmpl w:val="DF9E395E"/>
    <w:lvl w:ilvl="0" w:tplc="FFFFFFFF">
      <w:start w:val="1"/>
      <w:numFmt w:val="upperLetter"/>
      <w:lvlText w:val="(%1)"/>
      <w:lvlJc w:val="left"/>
      <w:pPr>
        <w:tabs>
          <w:tab w:val="num" w:pos="720"/>
        </w:tabs>
        <w:ind w:left="720" w:hanging="360"/>
      </w:pPr>
      <w:rPr>
        <w:rFonts w:hint="default"/>
        <w:strike w:val="0"/>
        <w:color w:val="000000" w:themeColor="text1"/>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39D557E"/>
    <w:multiLevelType w:val="hybridMultilevel"/>
    <w:tmpl w:val="16C021E4"/>
    <w:lvl w:ilvl="0" w:tplc="718C867E">
      <w:start w:val="2"/>
      <w:numFmt w:val="upperLetter"/>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6E332">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747FAA">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DFB6">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2290D2">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01D92">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C5C16">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CF006">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04332">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FC00CD"/>
    <w:multiLevelType w:val="hybridMultilevel"/>
    <w:tmpl w:val="32065B70"/>
    <w:lvl w:ilvl="0" w:tplc="68D2BEDC">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8656A3"/>
    <w:multiLevelType w:val="hybridMultilevel"/>
    <w:tmpl w:val="D3AAD464"/>
    <w:lvl w:ilvl="0" w:tplc="9AF2BD40">
      <w:start w:val="1"/>
      <w:numFmt w:val="upperLetter"/>
      <w:lvlText w:val="(%1)"/>
      <w:lvlJc w:val="left"/>
      <w:pPr>
        <w:tabs>
          <w:tab w:val="num" w:pos="720"/>
        </w:tabs>
        <w:ind w:left="720" w:hanging="360"/>
      </w:pPr>
      <w:rPr>
        <w:rFonts w:ascii="Times New Roman" w:eastAsia="Times New Roman" w:hAnsi="Times New Roman" w:cs="Times New Roman" w:hint="default"/>
        <w:strike w:val="0"/>
        <w:color w:val="000000" w:themeColor="text1"/>
      </w:rPr>
    </w:lvl>
    <w:lvl w:ilvl="1" w:tplc="705ACC3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76295D"/>
    <w:multiLevelType w:val="hybridMultilevel"/>
    <w:tmpl w:val="1D8AB4C2"/>
    <w:lvl w:ilvl="0" w:tplc="FFFFFFFF">
      <w:start w:val="1"/>
      <w:numFmt w:val="upperLetter"/>
      <w:lvlText w:val="(%1)"/>
      <w:lvlJc w:val="left"/>
      <w:pPr>
        <w:tabs>
          <w:tab w:val="num" w:pos="360"/>
        </w:tabs>
        <w:ind w:left="360" w:hanging="360"/>
      </w:pPr>
      <w:rPr>
        <w:rFonts w:ascii="Times New Roman" w:eastAsia="Times New Roman" w:hAnsi="Times New Roman" w:cs="Times New Roman" w:hint="default"/>
        <w:strike w:val="0"/>
        <w:color w:val="000000" w:themeColor="text1"/>
      </w:rPr>
    </w:lvl>
    <w:lvl w:ilvl="1" w:tplc="FFFFFFFF">
      <w:start w:val="1"/>
      <w:numFmt w:val="upp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E194D61"/>
    <w:multiLevelType w:val="multilevel"/>
    <w:tmpl w:val="DF9E395E"/>
    <w:styleLink w:val="CurrentList1"/>
    <w:lvl w:ilvl="0">
      <w:start w:val="1"/>
      <w:numFmt w:val="upperLetter"/>
      <w:lvlText w:val="(%1)"/>
      <w:lvlJc w:val="left"/>
      <w:pPr>
        <w:tabs>
          <w:tab w:val="num" w:pos="720"/>
        </w:tabs>
        <w:ind w:left="720" w:hanging="360"/>
      </w:pPr>
      <w:rPr>
        <w:rFonts w:hint="default"/>
        <w:strike w:val="0"/>
        <w:color w:val="000000" w:themeColor="text1"/>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0699755">
    <w:abstractNumId w:val="0"/>
  </w:num>
  <w:num w:numId="2" w16cid:durableId="177669593">
    <w:abstractNumId w:val="7"/>
  </w:num>
  <w:num w:numId="3" w16cid:durableId="1724064098">
    <w:abstractNumId w:val="1"/>
  </w:num>
  <w:num w:numId="4" w16cid:durableId="68768979">
    <w:abstractNumId w:val="6"/>
  </w:num>
  <w:num w:numId="5" w16cid:durableId="1011493615">
    <w:abstractNumId w:val="3"/>
  </w:num>
  <w:num w:numId="6" w16cid:durableId="226571035">
    <w:abstractNumId w:val="2"/>
  </w:num>
  <w:num w:numId="7" w16cid:durableId="1886868846">
    <w:abstractNumId w:val="8"/>
  </w:num>
  <w:num w:numId="8" w16cid:durableId="458570087">
    <w:abstractNumId w:val="5"/>
  </w:num>
  <w:num w:numId="9" w16cid:durableId="1376393952">
    <w:abstractNumId w:val="4"/>
  </w:num>
  <w:num w:numId="10" w16cid:durableId="977957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52"/>
    <w:rsid w:val="000229EE"/>
    <w:rsid w:val="000268AD"/>
    <w:rsid w:val="000714C8"/>
    <w:rsid w:val="00081D92"/>
    <w:rsid w:val="0010277E"/>
    <w:rsid w:val="00105CF5"/>
    <w:rsid w:val="00111295"/>
    <w:rsid w:val="00123B33"/>
    <w:rsid w:val="001756CE"/>
    <w:rsid w:val="00182D45"/>
    <w:rsid w:val="001855DB"/>
    <w:rsid w:val="001976E7"/>
    <w:rsid w:val="001B6370"/>
    <w:rsid w:val="001C3CA9"/>
    <w:rsid w:val="001C698D"/>
    <w:rsid w:val="001E5D0B"/>
    <w:rsid w:val="00213144"/>
    <w:rsid w:val="002555BD"/>
    <w:rsid w:val="0029270E"/>
    <w:rsid w:val="00292834"/>
    <w:rsid w:val="002A2950"/>
    <w:rsid w:val="002B3691"/>
    <w:rsid w:val="002C2799"/>
    <w:rsid w:val="002E4B2A"/>
    <w:rsid w:val="00362502"/>
    <w:rsid w:val="003765D3"/>
    <w:rsid w:val="00380520"/>
    <w:rsid w:val="00380C89"/>
    <w:rsid w:val="0039574C"/>
    <w:rsid w:val="003A3B63"/>
    <w:rsid w:val="00402CA1"/>
    <w:rsid w:val="00426729"/>
    <w:rsid w:val="004357C2"/>
    <w:rsid w:val="00491B83"/>
    <w:rsid w:val="00497F25"/>
    <w:rsid w:val="004A1318"/>
    <w:rsid w:val="004A418C"/>
    <w:rsid w:val="004E2971"/>
    <w:rsid w:val="004F3D77"/>
    <w:rsid w:val="004F696D"/>
    <w:rsid w:val="00516E30"/>
    <w:rsid w:val="00517C2D"/>
    <w:rsid w:val="00520901"/>
    <w:rsid w:val="00522C8A"/>
    <w:rsid w:val="00556104"/>
    <w:rsid w:val="00565089"/>
    <w:rsid w:val="005830E3"/>
    <w:rsid w:val="005A1B3C"/>
    <w:rsid w:val="005A4125"/>
    <w:rsid w:val="005E1CA7"/>
    <w:rsid w:val="005E225F"/>
    <w:rsid w:val="0067134A"/>
    <w:rsid w:val="00682430"/>
    <w:rsid w:val="00690009"/>
    <w:rsid w:val="0069762E"/>
    <w:rsid w:val="006976F8"/>
    <w:rsid w:val="00711684"/>
    <w:rsid w:val="00732AA6"/>
    <w:rsid w:val="007374C3"/>
    <w:rsid w:val="00756DF8"/>
    <w:rsid w:val="00782758"/>
    <w:rsid w:val="007A080A"/>
    <w:rsid w:val="007B03C9"/>
    <w:rsid w:val="007B2E2F"/>
    <w:rsid w:val="007C007B"/>
    <w:rsid w:val="007D4326"/>
    <w:rsid w:val="007E4997"/>
    <w:rsid w:val="007E5F44"/>
    <w:rsid w:val="008003BE"/>
    <w:rsid w:val="00811E7F"/>
    <w:rsid w:val="00812383"/>
    <w:rsid w:val="00817141"/>
    <w:rsid w:val="00852F7C"/>
    <w:rsid w:val="00853AB5"/>
    <w:rsid w:val="00871FA8"/>
    <w:rsid w:val="00886AE0"/>
    <w:rsid w:val="008938B7"/>
    <w:rsid w:val="008A1F7B"/>
    <w:rsid w:val="008C78A3"/>
    <w:rsid w:val="008E6656"/>
    <w:rsid w:val="008F5DBE"/>
    <w:rsid w:val="00922226"/>
    <w:rsid w:val="009236E1"/>
    <w:rsid w:val="00924D78"/>
    <w:rsid w:val="00963D3D"/>
    <w:rsid w:val="00967597"/>
    <w:rsid w:val="00967A47"/>
    <w:rsid w:val="0098224F"/>
    <w:rsid w:val="009A63DD"/>
    <w:rsid w:val="009B0FAA"/>
    <w:rsid w:val="009B2980"/>
    <w:rsid w:val="009B467A"/>
    <w:rsid w:val="009C6CF2"/>
    <w:rsid w:val="009D229A"/>
    <w:rsid w:val="00A066EC"/>
    <w:rsid w:val="00A500EB"/>
    <w:rsid w:val="00A635FA"/>
    <w:rsid w:val="00A67A6D"/>
    <w:rsid w:val="00A721F2"/>
    <w:rsid w:val="00A72E13"/>
    <w:rsid w:val="00A85443"/>
    <w:rsid w:val="00AA5115"/>
    <w:rsid w:val="00AB0B52"/>
    <w:rsid w:val="00AB60BA"/>
    <w:rsid w:val="00AD7DF4"/>
    <w:rsid w:val="00AE1541"/>
    <w:rsid w:val="00AE2956"/>
    <w:rsid w:val="00AF45C6"/>
    <w:rsid w:val="00B30921"/>
    <w:rsid w:val="00B51123"/>
    <w:rsid w:val="00B51CF2"/>
    <w:rsid w:val="00B8382A"/>
    <w:rsid w:val="00BA44E7"/>
    <w:rsid w:val="00BB7451"/>
    <w:rsid w:val="00BF31D2"/>
    <w:rsid w:val="00C01F5E"/>
    <w:rsid w:val="00C13A93"/>
    <w:rsid w:val="00C20D9E"/>
    <w:rsid w:val="00C32A7E"/>
    <w:rsid w:val="00C35489"/>
    <w:rsid w:val="00C66C3D"/>
    <w:rsid w:val="00CB2C1D"/>
    <w:rsid w:val="00CC1482"/>
    <w:rsid w:val="00CC17B9"/>
    <w:rsid w:val="00CD1A56"/>
    <w:rsid w:val="00CE1FA6"/>
    <w:rsid w:val="00CE3FD2"/>
    <w:rsid w:val="00CE64F4"/>
    <w:rsid w:val="00CF2A75"/>
    <w:rsid w:val="00D278B4"/>
    <w:rsid w:val="00D315AA"/>
    <w:rsid w:val="00D50076"/>
    <w:rsid w:val="00D6366C"/>
    <w:rsid w:val="00D720D5"/>
    <w:rsid w:val="00D918CE"/>
    <w:rsid w:val="00DF3CE3"/>
    <w:rsid w:val="00E65FE4"/>
    <w:rsid w:val="00E93485"/>
    <w:rsid w:val="00EA71CD"/>
    <w:rsid w:val="00EC0455"/>
    <w:rsid w:val="00ED4130"/>
    <w:rsid w:val="00F20D6E"/>
    <w:rsid w:val="00F92884"/>
    <w:rsid w:val="00FA1E50"/>
    <w:rsid w:val="00FC063E"/>
    <w:rsid w:val="00FC37BA"/>
    <w:rsid w:val="00FC6763"/>
    <w:rsid w:val="00FE3C50"/>
    <w:rsid w:val="027C83F8"/>
    <w:rsid w:val="0ACB5DDC"/>
    <w:rsid w:val="2E69F68D"/>
    <w:rsid w:val="49852C1D"/>
    <w:rsid w:val="4F977D45"/>
    <w:rsid w:val="5C152636"/>
    <w:rsid w:val="7950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2FD1"/>
  <w15:docId w15:val="{02056C01-6780-B34E-9D35-96925058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B0B52"/>
    <w:rPr>
      <w:b/>
      <w:bCs/>
    </w:rPr>
  </w:style>
  <w:style w:type="paragraph" w:customStyle="1" w:styleId="section3etcparagr">
    <w:name w:val="section 3 etc paragr"/>
    <w:rsid w:val="00AB0B52"/>
    <w:pPr>
      <w:spacing w:after="0" w:line="240" w:lineRule="auto"/>
      <w:ind w:firstLine="605"/>
      <w:jc w:val="both"/>
    </w:pPr>
    <w:rPr>
      <w:rFonts w:ascii="Times New Roman" w:eastAsia="Times New Roman" w:hAnsi="Times New Roman" w:cs="Times New Roman"/>
      <w:sz w:val="20"/>
      <w:szCs w:val="20"/>
    </w:rPr>
  </w:style>
  <w:style w:type="paragraph" w:styleId="Footer">
    <w:name w:val="footer"/>
    <w:basedOn w:val="Normal"/>
    <w:link w:val="FooterChar"/>
    <w:rsid w:val="00AB0B52"/>
    <w:pPr>
      <w:tabs>
        <w:tab w:val="center" w:pos="4320"/>
        <w:tab w:val="right" w:pos="8640"/>
      </w:tabs>
    </w:pPr>
  </w:style>
  <w:style w:type="character" w:customStyle="1" w:styleId="FooterChar">
    <w:name w:val="Footer Char"/>
    <w:basedOn w:val="DefaultParagraphFont"/>
    <w:link w:val="Footer"/>
    <w:rsid w:val="00AB0B52"/>
    <w:rPr>
      <w:rFonts w:ascii="Times New Roman" w:eastAsia="Times New Roman" w:hAnsi="Times New Roman" w:cs="Times New Roman"/>
      <w:sz w:val="24"/>
      <w:szCs w:val="20"/>
    </w:rPr>
  </w:style>
  <w:style w:type="character" w:styleId="PageNumber">
    <w:name w:val="page number"/>
    <w:basedOn w:val="DefaultParagraphFont"/>
    <w:rsid w:val="00AB0B52"/>
  </w:style>
  <w:style w:type="character" w:styleId="CommentReference">
    <w:name w:val="annotation reference"/>
    <w:basedOn w:val="DefaultParagraphFont"/>
    <w:uiPriority w:val="99"/>
    <w:semiHidden/>
    <w:unhideWhenUsed/>
    <w:rsid w:val="00AB0B52"/>
    <w:rPr>
      <w:sz w:val="16"/>
      <w:szCs w:val="16"/>
    </w:rPr>
  </w:style>
  <w:style w:type="paragraph" w:styleId="CommentText">
    <w:name w:val="annotation text"/>
    <w:basedOn w:val="Normal"/>
    <w:link w:val="CommentTextChar"/>
    <w:uiPriority w:val="99"/>
    <w:unhideWhenUsed/>
    <w:rsid w:val="00AB0B52"/>
    <w:rPr>
      <w:sz w:val="20"/>
    </w:rPr>
  </w:style>
  <w:style w:type="character" w:customStyle="1" w:styleId="CommentTextChar">
    <w:name w:val="Comment Text Char"/>
    <w:basedOn w:val="DefaultParagraphFont"/>
    <w:link w:val="CommentText"/>
    <w:uiPriority w:val="99"/>
    <w:rsid w:val="00AB0B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B52"/>
    <w:rPr>
      <w:b/>
      <w:bCs/>
    </w:rPr>
  </w:style>
  <w:style w:type="character" w:customStyle="1" w:styleId="CommentSubjectChar">
    <w:name w:val="Comment Subject Char"/>
    <w:basedOn w:val="CommentTextChar"/>
    <w:link w:val="CommentSubject"/>
    <w:uiPriority w:val="99"/>
    <w:semiHidden/>
    <w:rsid w:val="00AB0B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0B52"/>
    <w:rPr>
      <w:rFonts w:ascii="Tahoma" w:hAnsi="Tahoma" w:cs="Tahoma"/>
      <w:sz w:val="16"/>
      <w:szCs w:val="16"/>
    </w:rPr>
  </w:style>
  <w:style w:type="character" w:customStyle="1" w:styleId="BalloonTextChar">
    <w:name w:val="Balloon Text Char"/>
    <w:basedOn w:val="DefaultParagraphFont"/>
    <w:link w:val="BalloonText"/>
    <w:uiPriority w:val="99"/>
    <w:semiHidden/>
    <w:rsid w:val="00AB0B52"/>
    <w:rPr>
      <w:rFonts w:ascii="Tahoma" w:eastAsia="Times New Roman" w:hAnsi="Tahoma" w:cs="Tahoma"/>
      <w:sz w:val="16"/>
      <w:szCs w:val="16"/>
    </w:rPr>
  </w:style>
  <w:style w:type="paragraph" w:styleId="Header">
    <w:name w:val="header"/>
    <w:basedOn w:val="Normal"/>
    <w:link w:val="HeaderChar"/>
    <w:uiPriority w:val="99"/>
    <w:unhideWhenUsed/>
    <w:rsid w:val="00105CF5"/>
    <w:pPr>
      <w:tabs>
        <w:tab w:val="center" w:pos="4680"/>
        <w:tab w:val="right" w:pos="9360"/>
      </w:tabs>
    </w:pPr>
  </w:style>
  <w:style w:type="character" w:customStyle="1" w:styleId="HeaderChar">
    <w:name w:val="Header Char"/>
    <w:basedOn w:val="DefaultParagraphFont"/>
    <w:link w:val="Header"/>
    <w:uiPriority w:val="99"/>
    <w:rsid w:val="00105CF5"/>
    <w:rPr>
      <w:rFonts w:ascii="Times New Roman" w:eastAsia="Times New Roman" w:hAnsi="Times New Roman" w:cs="Times New Roman"/>
      <w:sz w:val="24"/>
      <w:szCs w:val="20"/>
    </w:rPr>
  </w:style>
  <w:style w:type="paragraph" w:styleId="ListParagraph">
    <w:name w:val="List Paragraph"/>
    <w:basedOn w:val="Normal"/>
    <w:uiPriority w:val="34"/>
    <w:qFormat/>
    <w:rsid w:val="007E4997"/>
    <w:pPr>
      <w:ind w:left="720"/>
      <w:contextualSpacing/>
    </w:pPr>
  </w:style>
  <w:style w:type="numbering" w:customStyle="1" w:styleId="CurrentList1">
    <w:name w:val="Current List1"/>
    <w:uiPriority w:val="99"/>
    <w:rsid w:val="00811E7F"/>
    <w:pPr>
      <w:numPr>
        <w:numId w:val="10"/>
      </w:numPr>
    </w:pPr>
  </w:style>
  <w:style w:type="character" w:styleId="Hyperlink">
    <w:name w:val="Hyperlink"/>
    <w:basedOn w:val="DefaultParagraphFont"/>
    <w:uiPriority w:val="99"/>
    <w:unhideWhenUsed/>
    <w:rsid w:val="007D4326"/>
    <w:rPr>
      <w:color w:val="0000FF" w:themeColor="hyperlink"/>
      <w:u w:val="single"/>
    </w:rPr>
  </w:style>
  <w:style w:type="character" w:styleId="UnresolvedMention">
    <w:name w:val="Unresolved Mention"/>
    <w:basedOn w:val="DefaultParagraphFont"/>
    <w:uiPriority w:val="99"/>
    <w:semiHidden/>
    <w:unhideWhenUsed/>
    <w:rsid w:val="007D4326"/>
    <w:rPr>
      <w:color w:val="605E5C"/>
      <w:shd w:val="clear" w:color="auto" w:fill="E1DFDD"/>
    </w:rPr>
  </w:style>
  <w:style w:type="paragraph" w:styleId="Revision">
    <w:name w:val="Revision"/>
    <w:hidden/>
    <w:uiPriority w:val="99"/>
    <w:semiHidden/>
    <w:rsid w:val="006976F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CE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94794">
      <w:bodyDiv w:val="1"/>
      <w:marLeft w:val="0"/>
      <w:marRight w:val="0"/>
      <w:marTop w:val="0"/>
      <w:marBottom w:val="0"/>
      <w:divBdr>
        <w:top w:val="none" w:sz="0" w:space="0" w:color="auto"/>
        <w:left w:val="none" w:sz="0" w:space="0" w:color="auto"/>
        <w:bottom w:val="none" w:sz="0" w:space="0" w:color="auto"/>
        <w:right w:val="none" w:sz="0" w:space="0" w:color="auto"/>
      </w:divBdr>
    </w:div>
    <w:div w:id="1363550903">
      <w:bodyDiv w:val="1"/>
      <w:marLeft w:val="0"/>
      <w:marRight w:val="0"/>
      <w:marTop w:val="0"/>
      <w:marBottom w:val="0"/>
      <w:divBdr>
        <w:top w:val="none" w:sz="0" w:space="0" w:color="auto"/>
        <w:left w:val="none" w:sz="0" w:space="0" w:color="auto"/>
        <w:bottom w:val="none" w:sz="0" w:space="0" w:color="auto"/>
        <w:right w:val="none" w:sz="0" w:space="0" w:color="auto"/>
      </w:divBdr>
    </w:div>
    <w:div w:id="19692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Frieber, Michael (GOV)</dc:creator>
  <cp:lastModifiedBy>Harrison, Deborah (EHS)</cp:lastModifiedBy>
  <cp:revision>2</cp:revision>
  <dcterms:created xsi:type="dcterms:W3CDTF">2024-02-06T15:06:00Z</dcterms:created>
  <dcterms:modified xsi:type="dcterms:W3CDTF">2024-02-06T15:06:00Z</dcterms:modified>
</cp:coreProperties>
</file>