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1946" w14:textId="77777777" w:rsidR="00842AC9" w:rsidRDefault="00842AC9">
      <w:pPr>
        <w:tabs>
          <w:tab w:val="left" w:pos="1200"/>
          <w:tab w:val="left" w:pos="1555"/>
          <w:tab w:val="left" w:pos="1915"/>
          <w:tab w:val="left" w:pos="2275"/>
          <w:tab w:val="left" w:pos="2635"/>
          <w:tab w:val="left" w:pos="2995"/>
          <w:tab w:val="left" w:pos="7675"/>
        </w:tabs>
        <w:ind w:left="2275" w:hanging="2275"/>
        <w:jc w:val="both"/>
        <w:rPr>
          <w:rFonts w:ascii="Times New Roman" w:hAnsi="Times New Roman" w:cs="Times New Roman"/>
        </w:rPr>
      </w:pPr>
      <w:r>
        <w:rPr>
          <w:rFonts w:ascii="Times New Roman" w:hAnsi="Times New Roman" w:cs="Times New Roman"/>
        </w:rPr>
        <w:t>247 CMR 3.00:</w:t>
      </w:r>
      <w:r>
        <w:rPr>
          <w:rFonts w:ascii="Times New Roman" w:hAnsi="Times New Roman" w:cs="Times New Roman"/>
        </w:rPr>
        <w:tab/>
      </w:r>
      <w:r>
        <w:rPr>
          <w:rFonts w:ascii="Times New Roman" w:hAnsi="Times New Roman" w:cs="Times New Roman"/>
        </w:rPr>
        <w:tab/>
        <w:t>PHARMACIST LICENSURE REQUIREMENTS</w:t>
      </w:r>
    </w:p>
    <w:p w14:paraId="6862654C"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1D510C5"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Section</w:t>
      </w:r>
    </w:p>
    <w:p w14:paraId="05F10839"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0AD51E18"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 xml:space="preserve">3.01:   Examination for Licensure as a Pharmacist </w:t>
      </w:r>
    </w:p>
    <w:p w14:paraId="2CF038B7"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3.02:   Licensure by Reciprocity</w:t>
      </w:r>
    </w:p>
    <w:p w14:paraId="16BC8E96"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3.03:   Duplicate Certificate of Licensure</w:t>
      </w:r>
    </w:p>
    <w:p w14:paraId="5AB6DC9E" w14:textId="2EEEC20D"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3.04:   Licensure Retirement</w:t>
      </w:r>
    </w:p>
    <w:p w14:paraId="7D8F1E96" w14:textId="77777777" w:rsidR="00E04480" w:rsidRPr="00E04480" w:rsidRDefault="00E04480" w:rsidP="00E04480">
      <w:pPr>
        <w:rPr>
          <w:rFonts w:ascii="Times New Roman" w:hAnsi="Times New Roman" w:cs="Times New Roman"/>
          <w:b/>
          <w:bCs/>
          <w:color w:val="2E74B5" w:themeColor="accent5" w:themeShade="BF"/>
        </w:rPr>
      </w:pPr>
      <w:r w:rsidRPr="00E04480">
        <w:rPr>
          <w:rFonts w:ascii="Times New Roman" w:hAnsi="Times New Roman" w:cs="Times New Roman"/>
          <w:b/>
          <w:bCs/>
          <w:color w:val="2E74B5" w:themeColor="accent5" w:themeShade="BF"/>
        </w:rPr>
        <w:t>3.05:</w:t>
      </w:r>
      <w:r w:rsidRPr="00E04480">
        <w:rPr>
          <w:rFonts w:ascii="Times New Roman" w:hAnsi="Times New Roman" w:cs="Times New Roman"/>
          <w:b/>
          <w:bCs/>
          <w:color w:val="2E74B5" w:themeColor="accent5" w:themeShade="BF"/>
        </w:rPr>
        <w:tab/>
        <w:t>Legally Protected Health Care Activity</w:t>
      </w:r>
    </w:p>
    <w:p w14:paraId="1897406C" w14:textId="77777777" w:rsidR="00E04480" w:rsidRDefault="00E04480">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343A8838"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4488989F"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3.01:   Examination for Licensure as a Pharmacist</w:t>
      </w:r>
    </w:p>
    <w:p w14:paraId="4753E227"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7817DC90" w14:textId="77777777" w:rsidR="00842AC9" w:rsidRDefault="00842AC9">
      <w:pPr>
        <w:tabs>
          <w:tab w:val="left" w:pos="1200"/>
          <w:tab w:val="left" w:pos="1555"/>
          <w:tab w:val="left" w:pos="1915"/>
          <w:tab w:val="left" w:pos="2275"/>
          <w:tab w:val="left" w:pos="2635"/>
          <w:tab w:val="left" w:pos="2995"/>
          <w:tab w:val="left" w:pos="7675"/>
        </w:tabs>
        <w:ind w:left="1200" w:firstLine="355"/>
        <w:jc w:val="both"/>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be licensed as a pharmacist by examination by the Board, an applicant must meet the requirements set forth in 247 CMR 3.01.</w:t>
      </w:r>
    </w:p>
    <w:p w14:paraId="46757DD1"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4689E5C"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   A graduate of an ACPE</w:t>
      </w:r>
      <w:r>
        <w:rPr>
          <w:rFonts w:ascii="Times New Roman" w:hAnsi="Times New Roman" w:cs="Times New Roman"/>
        </w:rPr>
        <w:noBreakHyphen/>
        <w:t>accredited and Board</w:t>
      </w:r>
      <w:r>
        <w:rPr>
          <w:rFonts w:ascii="Times New Roman" w:hAnsi="Times New Roman" w:cs="Times New Roman"/>
        </w:rPr>
        <w:noBreakHyphen/>
        <w:t>approved college/school of pharmacy shall be eligible for examination for licensure as a pharmacist provided the applicant:</w:t>
      </w:r>
    </w:p>
    <w:p w14:paraId="5C8FE452"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(a)   is 18 years of age or older by the scheduled date of the examination applied </w:t>
      </w:r>
      <w:proofErr w:type="gramStart"/>
      <w:r>
        <w:rPr>
          <w:rFonts w:ascii="Times New Roman" w:hAnsi="Times New Roman" w:cs="Times New Roman"/>
        </w:rPr>
        <w:t>for;</w:t>
      </w:r>
      <w:proofErr w:type="gramEnd"/>
    </w:p>
    <w:p w14:paraId="173700C6"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(b)   has earned a </w:t>
      </w:r>
      <w:proofErr w:type="gramStart"/>
      <w:r>
        <w:rPr>
          <w:rFonts w:ascii="Times New Roman" w:hAnsi="Times New Roman" w:cs="Times New Roman"/>
        </w:rPr>
        <w:t>doctor of pharmacy</w:t>
      </w:r>
      <w:proofErr w:type="gramEnd"/>
      <w:r>
        <w:rPr>
          <w:rFonts w:ascii="Times New Roman" w:hAnsi="Times New Roman" w:cs="Times New Roman"/>
        </w:rPr>
        <w:t xml:space="preserve"> degree from a college/school of pharmacy accredited by the ACPE or approved by the Board;</w:t>
      </w:r>
    </w:p>
    <w:p w14:paraId="34255D62"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(c)   has completed a pharmacy internship in accordance with 247 CMR 8.01(1); and</w:t>
      </w:r>
    </w:p>
    <w:p w14:paraId="187C4DF3"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is of good moral character.</w:t>
      </w:r>
    </w:p>
    <w:p w14:paraId="73C7127B"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371CE328"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(2)   A graduate of a non</w:t>
      </w:r>
      <w:r>
        <w:rPr>
          <w:rFonts w:ascii="Times New Roman" w:hAnsi="Times New Roman" w:cs="Times New Roman"/>
        </w:rPr>
        <w:noBreakHyphen/>
        <w:t>approved college/school of pharmacy shall be eligible for examination for licensure as a pharmacist provided the applicant:</w:t>
      </w:r>
    </w:p>
    <w:p w14:paraId="6A4353B7"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(a)   is 18 years of age or older by the scheduled date of the examination applied </w:t>
      </w:r>
      <w:proofErr w:type="gramStart"/>
      <w:r>
        <w:rPr>
          <w:rFonts w:ascii="Times New Roman" w:hAnsi="Times New Roman" w:cs="Times New Roman"/>
        </w:rPr>
        <w:t>for;</w:t>
      </w:r>
      <w:proofErr w:type="gramEnd"/>
    </w:p>
    <w:p w14:paraId="33EF79AF"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(b)   has received official Foreign Pharmacy Graduate Examination Committee (FPGEC) Certification from </w:t>
      </w:r>
      <w:proofErr w:type="gramStart"/>
      <w:r>
        <w:rPr>
          <w:rFonts w:ascii="Times New Roman" w:hAnsi="Times New Roman" w:cs="Times New Roman"/>
        </w:rPr>
        <w:t>NABP;</w:t>
      </w:r>
      <w:proofErr w:type="gramEnd"/>
    </w:p>
    <w:p w14:paraId="051BFF20"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(c)   has submitted an official copy of the applicant's FPGEC Certificate to the Board and the Board has received official notification from the NABP of the applicant's FPGEC </w:t>
      </w:r>
      <w:proofErr w:type="gramStart"/>
      <w:r>
        <w:rPr>
          <w:rFonts w:ascii="Times New Roman" w:hAnsi="Times New Roman" w:cs="Times New Roman"/>
        </w:rPr>
        <w:t>Certification;</w:t>
      </w:r>
      <w:proofErr w:type="gramEnd"/>
    </w:p>
    <w:p w14:paraId="1E172C38"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has completed a pharmacy internship in accordance with 247 CMR 8.01(1); and</w:t>
      </w:r>
    </w:p>
    <w:p w14:paraId="7A081FA8"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(e)   is of good moral character.</w:t>
      </w:r>
    </w:p>
    <w:p w14:paraId="24B35C88"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0FF1817C"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(3)   An applicant shall properly apply to take NAPLEX and MPJE, A completed application for examination shall:</w:t>
      </w:r>
    </w:p>
    <w:p w14:paraId="3F012EBD"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(a)   be fully and correctly completed by the </w:t>
      </w:r>
      <w:proofErr w:type="gramStart"/>
      <w:r>
        <w:rPr>
          <w:rFonts w:ascii="Times New Roman" w:hAnsi="Times New Roman" w:cs="Times New Roman"/>
        </w:rPr>
        <w:t>applicant;</w:t>
      </w:r>
      <w:proofErr w:type="gramEnd"/>
    </w:p>
    <w:p w14:paraId="2B6AE772"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include a recent passport</w:t>
      </w:r>
      <w:r>
        <w:rPr>
          <w:rFonts w:ascii="Times New Roman" w:hAnsi="Times New Roman" w:cs="Times New Roman"/>
        </w:rPr>
        <w:noBreakHyphen/>
        <w:t xml:space="preserve">size photograph of the applicant showing the applicant's </w:t>
      </w:r>
      <w:proofErr w:type="gramStart"/>
      <w:r>
        <w:rPr>
          <w:rFonts w:ascii="Times New Roman" w:hAnsi="Times New Roman" w:cs="Times New Roman"/>
        </w:rPr>
        <w:t>likeness;</w:t>
      </w:r>
      <w:proofErr w:type="gramEnd"/>
    </w:p>
    <w:p w14:paraId="3F3DD1A3"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(c)   include a certified birth certificate or other sufficient proof of place and date of </w:t>
      </w:r>
      <w:proofErr w:type="gramStart"/>
      <w:r>
        <w:rPr>
          <w:rFonts w:ascii="Times New Roman" w:hAnsi="Times New Roman" w:cs="Times New Roman"/>
        </w:rPr>
        <w:t>birth;</w:t>
      </w:r>
      <w:proofErr w:type="gramEnd"/>
    </w:p>
    <w:p w14:paraId="41A03028"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in the case of a name change, include a written notification to the Board or the Board's designee of such name change; and</w:t>
      </w:r>
    </w:p>
    <w:p w14:paraId="3964557C"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(e)   include payment of all required fees, unless waived in accordance with M.G.L. c. 112, § </w:t>
      </w:r>
      <w:proofErr w:type="gramStart"/>
      <w:r>
        <w:rPr>
          <w:rFonts w:ascii="Times New Roman" w:hAnsi="Times New Roman" w:cs="Times New Roman"/>
        </w:rPr>
        <w:t>1B;</w:t>
      </w:r>
      <w:proofErr w:type="gramEnd"/>
    </w:p>
    <w:p w14:paraId="59303F8D"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B02E555"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(4)   An applicant for licensure as a pharmacist must pass both NAPLEX and MPJE.</w:t>
      </w:r>
    </w:p>
    <w:p w14:paraId="2924B0F1"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7FA4D6D4"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(5)   To qualify for licensure, the applicant must achieve a NAPLEX score of not less than 75% and an MPJE score of not less than 75%.</w:t>
      </w:r>
    </w:p>
    <w:p w14:paraId="71D27594"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31F5A4A1"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(6)   An applicant who fails to achieve a passing score on either or both NAPLEX or MPJE may be re</w:t>
      </w:r>
      <w:r>
        <w:rPr>
          <w:rFonts w:ascii="Times New Roman" w:hAnsi="Times New Roman" w:cs="Times New Roman"/>
        </w:rPr>
        <w:noBreakHyphen/>
        <w:t>examined on either or both examinations provided that the applicant submits a new application for examination to the Board or Board</w:t>
      </w:r>
      <w:r>
        <w:rPr>
          <w:rFonts w:ascii="Times New Roman" w:hAnsi="Times New Roman" w:cs="Times New Roman"/>
        </w:rPr>
        <w:noBreakHyphen/>
        <w:t>approved testing service accompanied by payment of all required fees, unless waived in accordance with M.G.L. c. 112, § 1B.</w:t>
      </w:r>
    </w:p>
    <w:p w14:paraId="37B983B0"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62FDD08D"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 xml:space="preserve">(7)   An applicant who fails either NAPLEX or MPJE must reapply to sit for the examination which the applicant failed within one year of the administration date of the original examination </w:t>
      </w:r>
      <w:proofErr w:type="gramStart"/>
      <w:r>
        <w:rPr>
          <w:rFonts w:ascii="Times New Roman" w:hAnsi="Times New Roman" w:cs="Times New Roman"/>
        </w:rPr>
        <w:t>in order for</w:t>
      </w:r>
      <w:proofErr w:type="gramEnd"/>
      <w:r>
        <w:rPr>
          <w:rFonts w:ascii="Times New Roman" w:hAnsi="Times New Roman" w:cs="Times New Roman"/>
        </w:rPr>
        <w:t xml:space="preserve"> both examination scores to be considered together.  If the applicant does not pass both NAPLEX and MPJE within this </w:t>
      </w:r>
      <w:proofErr w:type="gramStart"/>
      <w:r>
        <w:rPr>
          <w:rFonts w:ascii="Times New Roman" w:hAnsi="Times New Roman" w:cs="Times New Roman"/>
        </w:rPr>
        <w:t>one year</w:t>
      </w:r>
      <w:proofErr w:type="gramEnd"/>
      <w:r>
        <w:rPr>
          <w:rFonts w:ascii="Times New Roman" w:hAnsi="Times New Roman" w:cs="Times New Roman"/>
        </w:rPr>
        <w:t xml:space="preserve"> period, the applicant must apply to retake both NAPLEX and MPJE.</w:t>
      </w:r>
    </w:p>
    <w:p w14:paraId="3E36945A"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sectPr w:rsidR="00842AC9">
          <w:headerReference w:type="default" r:id="rId9"/>
          <w:footerReference w:type="default" r:id="rId10"/>
          <w:pgSz w:w="12240" w:h="20160"/>
          <w:pgMar w:top="720" w:right="1440" w:bottom="720" w:left="600" w:header="720" w:footer="720" w:gutter="0"/>
          <w:pgNumType w:start="13"/>
          <w:cols w:space="720"/>
          <w:noEndnote/>
        </w:sectPr>
      </w:pPr>
    </w:p>
    <w:p w14:paraId="4EE62673"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lastRenderedPageBreak/>
        <w:t>3.01:   continued</w:t>
      </w:r>
    </w:p>
    <w:p w14:paraId="6E5DD6E0"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1094C0F"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(8)   The Board may refuse to consider any application that has not been properly completed.</w:t>
      </w:r>
    </w:p>
    <w:p w14:paraId="7CB79883"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A62DB38"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(9)   All fees submitted to the Board in connection with an application for licensure as a pharmacist, reviewed and acted upon by the Board, are nonrefundable.</w:t>
      </w:r>
    </w:p>
    <w:p w14:paraId="2D80B01D"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3CF107ED"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3.02:   Licensure by Reciprocity</w:t>
      </w:r>
    </w:p>
    <w:p w14:paraId="05C9DC34"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C1166D9" w14:textId="77777777" w:rsidR="00842AC9" w:rsidRDefault="00842AC9">
      <w:pPr>
        <w:tabs>
          <w:tab w:val="left" w:pos="1200"/>
          <w:tab w:val="left" w:pos="1555"/>
          <w:tab w:val="left" w:pos="1915"/>
          <w:tab w:val="left" w:pos="2275"/>
          <w:tab w:val="left" w:pos="2635"/>
          <w:tab w:val="left" w:pos="2995"/>
          <w:tab w:val="left" w:pos="7675"/>
        </w:tabs>
        <w:ind w:left="1200" w:firstLine="355"/>
        <w:jc w:val="both"/>
        <w:rPr>
          <w:rFonts w:ascii="Times New Roman" w:hAnsi="Times New Roman" w:cs="Times New Roman"/>
        </w:rPr>
      </w:pPr>
      <w:r>
        <w:rPr>
          <w:rFonts w:ascii="Times New Roman" w:hAnsi="Times New Roman" w:cs="Times New Roman"/>
        </w:rPr>
        <w:t>The Board may grant licensure as a pharmacist to an applicant who furnishes proof satisfactory to the Board that the applicant has been licensed by examination in another state or jurisdiction and that the applicant is in good standing in all states where the applicant holds a license, provided that such other state or jurisdiction requires a degree of competency equal to that required of applicants in Massachusetts, and provided further that the Board recognizes the other state or jurisdiction for purposes of licensure by reciprocity.</w:t>
      </w:r>
    </w:p>
    <w:p w14:paraId="32A34FE6" w14:textId="77777777" w:rsidR="00842AC9" w:rsidRDefault="00842AC9">
      <w:pPr>
        <w:tabs>
          <w:tab w:val="left" w:pos="1200"/>
          <w:tab w:val="left" w:pos="1555"/>
          <w:tab w:val="left" w:pos="1915"/>
          <w:tab w:val="left" w:pos="2275"/>
          <w:tab w:val="left" w:pos="2635"/>
          <w:tab w:val="left" w:pos="2995"/>
          <w:tab w:val="left" w:pos="7675"/>
        </w:tabs>
        <w:ind w:left="1200" w:firstLine="355"/>
        <w:jc w:val="both"/>
        <w:rPr>
          <w:rFonts w:ascii="Times New Roman" w:hAnsi="Times New Roman" w:cs="Times New Roman"/>
        </w:rPr>
      </w:pPr>
      <w:r>
        <w:rPr>
          <w:rFonts w:ascii="Times New Roman" w:hAnsi="Times New Roman" w:cs="Times New Roman"/>
        </w:rPr>
        <w:t>An applicant who seeks licensure by reciprocity from the Board shall submit a preliminary application to NABP for license transfer, NABP, as agent of the Board, will conduct the preliminary evaluation of an applicant's qualifications for licensure by reciprocity.</w:t>
      </w:r>
    </w:p>
    <w:p w14:paraId="3E3D05D1"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461505E8"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General Requirements</w:t>
      </w:r>
      <w:r>
        <w:rPr>
          <w:rFonts w:ascii="Times New Roman" w:hAnsi="Times New Roman" w:cs="Times New Roman"/>
        </w:rPr>
        <w:t>.</w:t>
      </w:r>
    </w:p>
    <w:p w14:paraId="2F906D19"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Whenever an applicant has been notified by NABP that the applicant does not meet the requirements for licensure by reciprocity, the applicant may in writing request the Board to review the basis of NABP's decision.</w:t>
      </w:r>
    </w:p>
    <w:p w14:paraId="52B62D6D"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The Board shall make the final determination of any applicant's eligibility to be registered as a pharmacist by reciprocity.</w:t>
      </w:r>
    </w:p>
    <w:p w14:paraId="31F9842B"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(c)   A reciprocity application shall be valid for one year after the date of approval by NABP.</w:t>
      </w:r>
    </w:p>
    <w:p w14:paraId="4C5029BB"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All fees submitted to the Board in connection with an application for licensure by reciprocity, reviewed and acted upon by the Board, are nonrefundable.</w:t>
      </w:r>
    </w:p>
    <w:p w14:paraId="3A5DC90B"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3AF68A3B"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Specific Requirements for Graduates of ACPE</w:t>
      </w:r>
      <w:r>
        <w:rPr>
          <w:rFonts w:ascii="Times New Roman" w:hAnsi="Times New Roman" w:cs="Times New Roman"/>
          <w:u w:val="single"/>
        </w:rPr>
        <w:noBreakHyphen/>
        <w:t>accredited or Board</w:t>
      </w:r>
      <w:r>
        <w:rPr>
          <w:rFonts w:ascii="Times New Roman" w:hAnsi="Times New Roman" w:cs="Times New Roman"/>
          <w:u w:val="single"/>
        </w:rPr>
        <w:noBreakHyphen/>
        <w:t>approved Colleges/ Schools of Pharmacy</w:t>
      </w:r>
      <w:r>
        <w:rPr>
          <w:rFonts w:ascii="Times New Roman" w:hAnsi="Times New Roman" w:cs="Times New Roman"/>
        </w:rPr>
        <w:t>.</w:t>
      </w:r>
    </w:p>
    <w:p w14:paraId="1F21CE1B"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The requirements for the issuance by the Board of a license by reciprocity to an applicant who has graduated from an ACPE</w:t>
      </w:r>
      <w:r>
        <w:rPr>
          <w:rFonts w:ascii="Times New Roman" w:hAnsi="Times New Roman" w:cs="Times New Roman"/>
        </w:rPr>
        <w:noBreakHyphen/>
        <w:t>accredited or Board</w:t>
      </w:r>
      <w:r>
        <w:rPr>
          <w:rFonts w:ascii="Times New Roman" w:hAnsi="Times New Roman" w:cs="Times New Roman"/>
        </w:rPr>
        <w:noBreakHyphen/>
        <w:t>approved college/school of pharmacy shall include the following:</w:t>
      </w:r>
    </w:p>
    <w:p w14:paraId="6EEC9F06"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1.   NABP </w:t>
      </w:r>
      <w:proofErr w:type="gramStart"/>
      <w:r>
        <w:rPr>
          <w:rFonts w:ascii="Times New Roman" w:hAnsi="Times New Roman" w:cs="Times New Roman"/>
        </w:rPr>
        <w:t>approval;</w:t>
      </w:r>
      <w:proofErr w:type="gramEnd"/>
    </w:p>
    <w:p w14:paraId="069D9262"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2.   documentation of internship experience in accordance with 247 CMR 8.01:  </w:t>
      </w:r>
      <w:r>
        <w:rPr>
          <w:rFonts w:ascii="Times New Roman" w:hAnsi="Times New Roman" w:cs="Times New Roman"/>
          <w:i/>
          <w:iCs/>
        </w:rPr>
        <w:t xml:space="preserve">Pharmacy </w:t>
      </w:r>
      <w:proofErr w:type="gramStart"/>
      <w:r>
        <w:rPr>
          <w:rFonts w:ascii="Times New Roman" w:hAnsi="Times New Roman" w:cs="Times New Roman"/>
          <w:i/>
          <w:iCs/>
        </w:rPr>
        <w:t>Interns</w:t>
      </w:r>
      <w:r>
        <w:rPr>
          <w:rFonts w:ascii="Times New Roman" w:hAnsi="Times New Roman" w:cs="Times New Roman"/>
        </w:rPr>
        <w:t>;</w:t>
      </w:r>
      <w:proofErr w:type="gramEnd"/>
    </w:p>
    <w:p w14:paraId="66056DF9"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3.   passing score (at least 75%) on MPJE; and</w:t>
      </w:r>
    </w:p>
    <w:p w14:paraId="7958E862"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4.   if requested, the applicant shall personally appear before the Board to discuss any matter related to the application.</w:t>
      </w:r>
    </w:p>
    <w:p w14:paraId="62D7EC43"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Upon receipt by the Board of evidence of an applicant's NABP approval and payment of all required fee(s), unless waived in accordance with M.G.L. c. 112, § 1B, the applicant may register with NABP to take MPJE.</w:t>
      </w:r>
    </w:p>
    <w:p w14:paraId="108FBF81"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75B26052"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Specific Requirements for Graduates of Non</w:t>
      </w:r>
      <w:r>
        <w:rPr>
          <w:rFonts w:ascii="Times New Roman" w:hAnsi="Times New Roman" w:cs="Times New Roman"/>
          <w:u w:val="single"/>
        </w:rPr>
        <w:noBreakHyphen/>
        <w:t>approved Colleges/Schools of Pharmacy</w:t>
      </w:r>
      <w:r>
        <w:rPr>
          <w:rFonts w:ascii="Times New Roman" w:hAnsi="Times New Roman" w:cs="Times New Roman"/>
        </w:rPr>
        <w:t>.</w:t>
      </w:r>
    </w:p>
    <w:p w14:paraId="57262D4A"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The requirements for the issuance of a licensure by reciprocity to an applicant who has graduated from a non</w:t>
      </w:r>
      <w:r>
        <w:rPr>
          <w:rFonts w:ascii="Times New Roman" w:hAnsi="Times New Roman" w:cs="Times New Roman"/>
        </w:rPr>
        <w:noBreakHyphen/>
        <w:t>approved college/school of pharmacy shall include:</w:t>
      </w:r>
    </w:p>
    <w:p w14:paraId="6EA44154"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1.   Receipt by the Board of an official copy of the applicant's FPGEC Certificate from </w:t>
      </w:r>
      <w:proofErr w:type="gramStart"/>
      <w:r>
        <w:rPr>
          <w:rFonts w:ascii="Times New Roman" w:hAnsi="Times New Roman" w:cs="Times New Roman"/>
        </w:rPr>
        <w:t>NABP;</w:t>
      </w:r>
      <w:proofErr w:type="gramEnd"/>
    </w:p>
    <w:p w14:paraId="2E6B1E5D"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2.   documentation of internship experience in accordance with 247 CMR 8.01:  </w:t>
      </w:r>
      <w:r>
        <w:rPr>
          <w:rFonts w:ascii="Times New Roman" w:hAnsi="Times New Roman" w:cs="Times New Roman"/>
          <w:i/>
          <w:iCs/>
        </w:rPr>
        <w:t xml:space="preserve">Pharmacy </w:t>
      </w:r>
      <w:proofErr w:type="gramStart"/>
      <w:r>
        <w:rPr>
          <w:rFonts w:ascii="Times New Roman" w:hAnsi="Times New Roman" w:cs="Times New Roman"/>
          <w:i/>
          <w:iCs/>
        </w:rPr>
        <w:t>Interns</w:t>
      </w:r>
      <w:r>
        <w:rPr>
          <w:rFonts w:ascii="Times New Roman" w:hAnsi="Times New Roman" w:cs="Times New Roman"/>
        </w:rPr>
        <w:t>;</w:t>
      </w:r>
      <w:proofErr w:type="gramEnd"/>
    </w:p>
    <w:p w14:paraId="5E78B086"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3.   passing score (at least 75%) on MPJE; and</w:t>
      </w:r>
    </w:p>
    <w:p w14:paraId="5718DD3E" w14:textId="77777777" w:rsidR="00842AC9" w:rsidRDefault="00842AC9">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4.   if requested, the applicant shall personally appear before the Board to discuss any matter related to the application.</w:t>
      </w:r>
    </w:p>
    <w:p w14:paraId="6FEC882F"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Upon receipt by the Board of evidence of an applicant's NABP approval and payment of all required fee(s), unless waived in accordance with M.G.L. c. 112, § 1B, the applicant must register with NABP to take MPJE.</w:t>
      </w:r>
    </w:p>
    <w:p w14:paraId="60316C28"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sectPr w:rsidR="00842AC9">
          <w:pgSz w:w="12240" w:h="20160"/>
          <w:pgMar w:top="720" w:right="1440" w:bottom="720" w:left="600" w:header="720" w:footer="720" w:gutter="0"/>
          <w:cols w:space="720"/>
          <w:noEndnote/>
        </w:sectPr>
      </w:pPr>
    </w:p>
    <w:p w14:paraId="630F28C0"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lastRenderedPageBreak/>
        <w:t>3.03:   Duplicate Certificate of Licensure</w:t>
      </w:r>
    </w:p>
    <w:p w14:paraId="579B2F01"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776730B9" w14:textId="77777777" w:rsidR="00842AC9" w:rsidRDefault="00842AC9">
      <w:pPr>
        <w:tabs>
          <w:tab w:val="left" w:pos="1200"/>
          <w:tab w:val="left" w:pos="1555"/>
          <w:tab w:val="left" w:pos="1915"/>
          <w:tab w:val="left" w:pos="2275"/>
          <w:tab w:val="left" w:pos="2635"/>
          <w:tab w:val="left" w:pos="2995"/>
          <w:tab w:val="left" w:pos="7675"/>
        </w:tabs>
        <w:ind w:left="1200" w:firstLine="355"/>
        <w:jc w:val="both"/>
        <w:rPr>
          <w:rFonts w:ascii="Times New Roman" w:hAnsi="Times New Roman" w:cs="Times New Roman"/>
        </w:rPr>
      </w:pPr>
      <w:r>
        <w:rPr>
          <w:rFonts w:ascii="Times New Roman" w:hAnsi="Times New Roman" w:cs="Times New Roman"/>
        </w:rPr>
        <w:t>To request a duplicate certificate of licensure (wallet card), a registrant shall submit a Board</w:t>
      </w:r>
      <w:r>
        <w:rPr>
          <w:rFonts w:ascii="Times New Roman" w:hAnsi="Times New Roman" w:cs="Times New Roman"/>
        </w:rPr>
        <w:noBreakHyphen/>
        <w:t xml:space="preserve">approved form and required documentation.  </w:t>
      </w:r>
      <w:proofErr w:type="gramStart"/>
      <w:r>
        <w:rPr>
          <w:rFonts w:ascii="Times New Roman" w:hAnsi="Times New Roman" w:cs="Times New Roman"/>
        </w:rPr>
        <w:t>In the event that</w:t>
      </w:r>
      <w:proofErr w:type="gramEnd"/>
      <w:r>
        <w:rPr>
          <w:rFonts w:ascii="Times New Roman" w:hAnsi="Times New Roman" w:cs="Times New Roman"/>
        </w:rPr>
        <w:t xml:space="preserve"> an original certificate of licensure is recovered after a duplicate certificate has been issued, the duplicate shall be promptly returned to the Board.</w:t>
      </w:r>
    </w:p>
    <w:p w14:paraId="4CC5109C"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3F1AFDA0"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3.04:    Licensure Retirement</w:t>
      </w:r>
    </w:p>
    <w:p w14:paraId="0980AB82"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28405F89"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 xml:space="preserve">(1)   A licensee who meets the eligibility requirements in 247 CMR 3.04(2) may submit a petition to the Board to request that his or her license be placed on retired status.  A retired status is a </w:t>
      </w:r>
      <w:proofErr w:type="spellStart"/>
      <w:r>
        <w:rPr>
          <w:rFonts w:ascii="Times New Roman" w:hAnsi="Times New Roman" w:cs="Times New Roman"/>
        </w:rPr>
        <w:t>nondisciplinary</w:t>
      </w:r>
      <w:proofErr w:type="spellEnd"/>
      <w:r>
        <w:rPr>
          <w:rFonts w:ascii="Times New Roman" w:hAnsi="Times New Roman" w:cs="Times New Roman"/>
        </w:rPr>
        <w:t xml:space="preserve"> status.  The Board may decline to review any petition for reinstatement or return to </w:t>
      </w:r>
      <w:proofErr w:type="gramStart"/>
      <w:r>
        <w:rPr>
          <w:rFonts w:ascii="Times New Roman" w:hAnsi="Times New Roman" w:cs="Times New Roman"/>
        </w:rPr>
        <w:t>current status</w:t>
      </w:r>
      <w:proofErr w:type="gramEnd"/>
      <w:r>
        <w:rPr>
          <w:rFonts w:ascii="Times New Roman" w:hAnsi="Times New Roman" w:cs="Times New Roman"/>
        </w:rPr>
        <w:t xml:space="preserve"> from any licensee whose status has been changed to retired status.</w:t>
      </w:r>
    </w:p>
    <w:p w14:paraId="489DE548"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6C71E52D"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(2)   A licensee will be eligible to submit a petition for retired status, if he or she:</w:t>
      </w:r>
    </w:p>
    <w:p w14:paraId="6871F05F"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(a)   has a license that is not surrendered, suspended or revoked at the time of the </w:t>
      </w:r>
      <w:proofErr w:type="gramStart"/>
      <w:r>
        <w:rPr>
          <w:rFonts w:ascii="Times New Roman" w:hAnsi="Times New Roman" w:cs="Times New Roman"/>
        </w:rPr>
        <w:t>petition;</w:t>
      </w:r>
      <w:proofErr w:type="gramEnd"/>
    </w:p>
    <w:p w14:paraId="761F649E" w14:textId="77777777" w:rsidR="00842AC9" w:rsidRDefault="00842AC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demonstrates, to the board's satisfaction, that he or she intends to permanently retire from active practice in the Commonwealth and in all other jurisdictions.</w:t>
      </w:r>
    </w:p>
    <w:p w14:paraId="2D64081F"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71985783"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(3)   A licensee with a retired status may not practice.</w:t>
      </w:r>
    </w:p>
    <w:p w14:paraId="7C623D03"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5FCBA92E" w14:textId="77777777" w:rsidR="00842AC9" w:rsidRDefault="00842AC9">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 xml:space="preserve">(4)   Nothing in 247 CMR 3.04 shall prevent the Board from initiating, </w:t>
      </w:r>
      <w:proofErr w:type="gramStart"/>
      <w:r>
        <w:rPr>
          <w:rFonts w:ascii="Times New Roman" w:hAnsi="Times New Roman" w:cs="Times New Roman"/>
        </w:rPr>
        <w:t>pursuing</w:t>
      </w:r>
      <w:proofErr w:type="gramEnd"/>
      <w:r>
        <w:rPr>
          <w:rFonts w:ascii="Times New Roman" w:hAnsi="Times New Roman" w:cs="Times New Roman"/>
        </w:rPr>
        <w:t xml:space="preserve"> or taking a disciplinary action against a licensee whose license is in retired status, including an action that imposes discipline or changes the status from retired to revoked or suspended, if the Board determines that such action is in the best interests of public health, safety or welfare.</w:t>
      </w:r>
    </w:p>
    <w:p w14:paraId="232624C0"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591CDC16" w14:textId="77777777" w:rsidR="00E04480" w:rsidRPr="00B45B7E" w:rsidRDefault="00E04480" w:rsidP="00E04480">
      <w:pPr>
        <w:rPr>
          <w:rFonts w:ascii="Times New Roman" w:hAnsi="Times New Roman" w:cs="Times New Roman"/>
          <w:b/>
          <w:bCs/>
          <w:color w:val="2E74B5" w:themeColor="accent5" w:themeShade="BF"/>
          <w:u w:val="single"/>
        </w:rPr>
      </w:pPr>
      <w:r w:rsidRPr="00B45B7E">
        <w:rPr>
          <w:rFonts w:ascii="Times New Roman" w:hAnsi="Times New Roman" w:cs="Times New Roman"/>
          <w:b/>
          <w:bCs/>
          <w:color w:val="2E74B5" w:themeColor="accent5" w:themeShade="BF"/>
          <w:u w:val="single"/>
        </w:rPr>
        <w:t>3.05:</w:t>
      </w:r>
      <w:r w:rsidRPr="00B45B7E">
        <w:rPr>
          <w:rFonts w:ascii="Times New Roman" w:hAnsi="Times New Roman" w:cs="Times New Roman"/>
          <w:b/>
          <w:bCs/>
          <w:color w:val="2E74B5" w:themeColor="accent5" w:themeShade="BF"/>
          <w:u w:val="single"/>
        </w:rPr>
        <w:tab/>
        <w:t xml:space="preserve">Legally Protected Health Care Activity </w:t>
      </w:r>
    </w:p>
    <w:p w14:paraId="0921F1D0" w14:textId="77777777" w:rsidR="00E04480" w:rsidRPr="00E04480" w:rsidRDefault="00E04480" w:rsidP="00E04480">
      <w:pPr>
        <w:rPr>
          <w:rFonts w:ascii="Times New Roman" w:hAnsi="Times New Roman" w:cs="Times New Roman"/>
          <w:b/>
          <w:bCs/>
          <w:color w:val="2E74B5" w:themeColor="accent5" w:themeShade="BF"/>
        </w:rPr>
      </w:pPr>
    </w:p>
    <w:p w14:paraId="43340BFD" w14:textId="1D849670" w:rsidR="00E04480" w:rsidRPr="00E04480" w:rsidRDefault="00E04480" w:rsidP="00E04480">
      <w:pPr>
        <w:rPr>
          <w:rFonts w:ascii="Times New Roman" w:hAnsi="Times New Roman" w:cs="Times New Roman"/>
          <w:b/>
          <w:bCs/>
          <w:color w:val="2E74B5" w:themeColor="accent5" w:themeShade="BF"/>
        </w:rPr>
      </w:pPr>
      <w:r w:rsidRPr="00E04480">
        <w:rPr>
          <w:rFonts w:ascii="Times New Roman" w:hAnsi="Times New Roman" w:cs="Times New Roman"/>
          <w:b/>
          <w:bCs/>
          <w:color w:val="2E74B5" w:themeColor="accent5" w:themeShade="BF"/>
        </w:rPr>
        <w:t xml:space="preserve">No person shall be denied initial licensure or denied renewal due to any </w:t>
      </w:r>
      <w:r w:rsidR="006C738C">
        <w:rPr>
          <w:rFonts w:ascii="Times New Roman" w:hAnsi="Times New Roman"/>
          <w:b/>
          <w:bCs/>
          <w:color w:val="2E74B5"/>
        </w:rPr>
        <w:t xml:space="preserve">complaint, criminal charge, </w:t>
      </w:r>
      <w:r w:rsidRPr="00E04480">
        <w:rPr>
          <w:rFonts w:ascii="Times New Roman" w:hAnsi="Times New Roman" w:cs="Times New Roman"/>
          <w:b/>
          <w:bCs/>
          <w:color w:val="2E74B5" w:themeColor="accent5" w:themeShade="BF"/>
        </w:rPr>
        <w:t>conviction, judgment, discipline, or other sanction due to providing or assisting in providing, or dispensing medication for, reproductive health care services or gender-affirming health care services, as defined at M.G.L. c. 12, § 11I½ , so long as the services provided would have been lawful in Massachusetts and are consistent with standards for good professional practice in Massachusetts.</w:t>
      </w:r>
    </w:p>
    <w:p w14:paraId="095CA7D4"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429F2DD5"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REGULATORY AUTHORITY</w:t>
      </w:r>
    </w:p>
    <w:p w14:paraId="6FAE1899"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14:paraId="04F285B8" w14:textId="77777777" w:rsidR="00842AC9" w:rsidRDefault="00842AC9">
      <w:pPr>
        <w:tabs>
          <w:tab w:val="left" w:pos="1200"/>
          <w:tab w:val="left" w:pos="1555"/>
          <w:tab w:val="left" w:pos="1915"/>
          <w:tab w:val="left" w:pos="2275"/>
          <w:tab w:val="left" w:pos="2635"/>
          <w:tab w:val="left" w:pos="2995"/>
          <w:tab w:val="left" w:pos="7675"/>
        </w:tabs>
        <w:ind w:firstLine="1200"/>
        <w:jc w:val="both"/>
        <w:rPr>
          <w:rFonts w:ascii="Times New Roman" w:hAnsi="Times New Roman" w:cs="Times New Roman"/>
        </w:rPr>
      </w:pPr>
      <w:r>
        <w:rPr>
          <w:rFonts w:ascii="Times New Roman" w:hAnsi="Times New Roman" w:cs="Times New Roman"/>
        </w:rPr>
        <w:t>247 CMR 3.00:  M.G.L. c. 112, §§ 24 and 42A.</w:t>
      </w:r>
    </w:p>
    <w:p w14:paraId="6700991E"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sectPr w:rsidR="00842AC9">
          <w:pgSz w:w="12240" w:h="20160"/>
          <w:pgMar w:top="720" w:right="1440" w:bottom="720" w:left="600" w:header="720" w:footer="720" w:gutter="0"/>
          <w:cols w:space="720"/>
          <w:noEndnote/>
        </w:sectPr>
      </w:pPr>
    </w:p>
    <w:p w14:paraId="1CFEF35C"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lastRenderedPageBreak/>
        <w:t xml:space="preserve">(PAGES 17 AND 18 ARE </w:t>
      </w:r>
      <w:r>
        <w:rPr>
          <w:rFonts w:ascii="Times New Roman" w:hAnsi="Times New Roman" w:cs="Times New Roman"/>
          <w:u w:val="single"/>
        </w:rPr>
        <w:t>RESERVED</w:t>
      </w:r>
      <w:r>
        <w:rPr>
          <w:rFonts w:ascii="Times New Roman" w:hAnsi="Times New Roman" w:cs="Times New Roman"/>
        </w:rPr>
        <w:t xml:space="preserve"> FOR FUTURE USE.)</w:t>
      </w:r>
    </w:p>
    <w:p w14:paraId="7BCAD3A1" w14:textId="77777777" w:rsidR="00842AC9" w:rsidRDefault="00842AC9">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sectPr w:rsidR="00842AC9" w:rsidSect="00842AC9">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9096D" w14:textId="77777777" w:rsidR="00135143" w:rsidRDefault="00135143" w:rsidP="00842AC9">
      <w:r>
        <w:separator/>
      </w:r>
    </w:p>
  </w:endnote>
  <w:endnote w:type="continuationSeparator" w:id="0">
    <w:p w14:paraId="361F8135" w14:textId="77777777" w:rsidR="00135143" w:rsidRDefault="00135143" w:rsidP="0084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2BF7" w14:textId="77777777" w:rsidR="00842AC9" w:rsidRDefault="00842AC9">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25F3" w14:textId="77777777" w:rsidR="00135143" w:rsidRDefault="00135143" w:rsidP="00842AC9">
      <w:r>
        <w:separator/>
      </w:r>
    </w:p>
  </w:footnote>
  <w:footnote w:type="continuationSeparator" w:id="0">
    <w:p w14:paraId="429B5912" w14:textId="77777777" w:rsidR="00135143" w:rsidRDefault="00135143" w:rsidP="0084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47E3" w14:textId="77777777" w:rsidR="00842AC9" w:rsidRDefault="00842AC9">
    <w:pPr>
      <w:tabs>
        <w:tab w:val="center" w:pos="5100"/>
      </w:tabs>
      <w:jc w:val="both"/>
      <w:rPr>
        <w:rFonts w:ascii="Times New Roman" w:hAnsi="Times New Roman" w:cs="Times New Roman"/>
      </w:rPr>
    </w:pPr>
    <w:r>
      <w:rPr>
        <w:rFonts w:ascii="Times New Roman" w:hAnsi="Times New Roman" w:cs="Times New Roman"/>
      </w:rPr>
      <w:tab/>
      <w:t>247 CMR:   BOARD OF REGISTRATION IN PHARMACY</w:t>
    </w:r>
  </w:p>
  <w:p w14:paraId="763CB2B5" w14:textId="77777777" w:rsidR="00E04480" w:rsidRDefault="00E04480">
    <w:pPr>
      <w:jc w:val="both"/>
      <w:rPr>
        <w:rFonts w:ascii="Times New Roman" w:hAnsi="Times New Roman" w:cs="Times New Roman"/>
      </w:rPr>
    </w:pPr>
  </w:p>
  <w:p w14:paraId="7D72D954" w14:textId="55AB2318" w:rsidR="00842AC9" w:rsidRDefault="00E04480">
    <w:pPr>
      <w:jc w:val="both"/>
      <w:rPr>
        <w:rFonts w:ascii="Times New Roman" w:hAnsi="Times New Roman" w:cs="Times New Roman"/>
      </w:rPr>
    </w:pPr>
    <w:r>
      <w:rPr>
        <w:rFonts w:ascii="Times New Roman" w:hAnsi="Times New Roman" w:cs="Times New Roman"/>
      </w:rPr>
      <w:t xml:space="preserve">Key: </w:t>
    </w:r>
    <w:r w:rsidRPr="00E04480">
      <w:rPr>
        <w:rFonts w:ascii="Times New Roman" w:hAnsi="Times New Roman" w:cs="Times New Roman"/>
        <w:b/>
        <w:bCs/>
        <w:color w:val="2E74B5" w:themeColor="accent5" w:themeShade="BF"/>
      </w:rPr>
      <w:t>blue bold</w:t>
    </w:r>
    <w:r w:rsidRPr="00E04480">
      <w:rPr>
        <w:rFonts w:ascii="Times New Roman" w:hAnsi="Times New Roman" w:cs="Times New Roman"/>
        <w:color w:val="2E74B5" w:themeColor="accent5" w:themeShade="BF"/>
      </w:rPr>
      <w:t xml:space="preserve"> </w:t>
    </w:r>
    <w:r>
      <w:rPr>
        <w:rFonts w:ascii="Times New Roman" w:hAnsi="Times New Roman" w:cs="Times New Roman"/>
      </w:rPr>
      <w:t>= new</w:t>
    </w:r>
  </w:p>
  <w:p w14:paraId="3A08741C" w14:textId="77777777" w:rsidR="00842AC9" w:rsidRDefault="00842AC9">
    <w:pPr>
      <w:spacing w:line="240" w:lineRule="exac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C9"/>
    <w:rsid w:val="00135143"/>
    <w:rsid w:val="00225C7C"/>
    <w:rsid w:val="00391FB0"/>
    <w:rsid w:val="006C3C7D"/>
    <w:rsid w:val="006C738C"/>
    <w:rsid w:val="00842AC9"/>
    <w:rsid w:val="009124C4"/>
    <w:rsid w:val="00991CE5"/>
    <w:rsid w:val="00A71F03"/>
    <w:rsid w:val="00B45B7E"/>
    <w:rsid w:val="00CA21A4"/>
    <w:rsid w:val="00E0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0E1C7"/>
  <w14:defaultImageDpi w14:val="0"/>
  <w15:docId w15:val="{5AF8CBD5-589D-433D-96D5-7B7EEC2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04480"/>
    <w:pPr>
      <w:tabs>
        <w:tab w:val="center" w:pos="4680"/>
        <w:tab w:val="right" w:pos="9360"/>
      </w:tabs>
    </w:pPr>
  </w:style>
  <w:style w:type="character" w:customStyle="1" w:styleId="HeaderChar">
    <w:name w:val="Header Char"/>
    <w:basedOn w:val="DefaultParagraphFont"/>
    <w:link w:val="Header"/>
    <w:uiPriority w:val="99"/>
    <w:rsid w:val="00E04480"/>
    <w:rPr>
      <w:rFonts w:ascii="Courier" w:hAnsi="Courier"/>
      <w:sz w:val="24"/>
      <w:szCs w:val="24"/>
    </w:rPr>
  </w:style>
  <w:style w:type="paragraph" w:styleId="Footer">
    <w:name w:val="footer"/>
    <w:basedOn w:val="Normal"/>
    <w:link w:val="FooterChar"/>
    <w:uiPriority w:val="99"/>
    <w:unhideWhenUsed/>
    <w:rsid w:val="00E04480"/>
    <w:pPr>
      <w:tabs>
        <w:tab w:val="center" w:pos="4680"/>
        <w:tab w:val="right" w:pos="9360"/>
      </w:tabs>
    </w:pPr>
  </w:style>
  <w:style w:type="character" w:customStyle="1" w:styleId="FooterChar">
    <w:name w:val="Footer Char"/>
    <w:basedOn w:val="DefaultParagraphFont"/>
    <w:link w:val="Footer"/>
    <w:uiPriority w:val="99"/>
    <w:rsid w:val="00E04480"/>
    <w:rPr>
      <w:rFonts w:ascii="Courier" w:hAnsi="Courier"/>
      <w:sz w:val="24"/>
      <w:szCs w:val="24"/>
    </w:rPr>
  </w:style>
  <w:style w:type="paragraph" w:styleId="Revision">
    <w:name w:val="Revision"/>
    <w:hidden/>
    <w:uiPriority w:val="99"/>
    <w:semiHidden/>
    <w:rsid w:val="00991CE5"/>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B49F2-B094-4470-B444-0AB2BDBC1AD3}">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A7FC7A3-90C6-4DF9-8C7C-B764ACC14E9A}">
  <ds:schemaRefs>
    <ds:schemaRef ds:uri="http://schemas.microsoft.com/sharepoint/v3/contenttype/forms"/>
  </ds:schemaRefs>
</ds:datastoreItem>
</file>

<file path=customXml/itemProps3.xml><?xml version="1.0" encoding="utf-8"?>
<ds:datastoreItem xmlns:ds="http://schemas.openxmlformats.org/officeDocument/2006/customXml" ds:itemID="{00BA1B49-1CC8-4133-B3AB-555E6040C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Engman, Heather (DPH)</cp:lastModifiedBy>
  <cp:revision>9</cp:revision>
  <dcterms:created xsi:type="dcterms:W3CDTF">2024-12-14T15:38:00Z</dcterms:created>
  <dcterms:modified xsi:type="dcterms:W3CDTF">2025-01-08T22:37:00Z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Order">
    <vt:r8>607200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