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82" w:rsidRPr="00676982" w:rsidRDefault="00676982" w:rsidP="00676982">
      <w:pPr>
        <w:autoSpaceDE w:val="0"/>
        <w:autoSpaceDN w:val="0"/>
        <w:adjustRightInd w:val="0"/>
        <w:spacing w:after="0" w:line="240" w:lineRule="auto"/>
        <w:rPr>
          <w:rFonts w:ascii="Arial" w:hAnsi="Arial" w:cs="Arial"/>
          <w:sz w:val="28"/>
          <w:szCs w:val="28"/>
        </w:rPr>
      </w:pPr>
      <w:r w:rsidRPr="00676982">
        <w:rPr>
          <w:rFonts w:ascii="Arial" w:hAnsi="Arial" w:cs="Arial"/>
          <w:sz w:val="28"/>
          <w:szCs w:val="28"/>
        </w:rPr>
        <w:t xml:space="preserve">Slide </w:t>
      </w:r>
      <w:r>
        <w:rPr>
          <w:rFonts w:ascii="Arial" w:hAnsi="Arial" w:cs="Arial"/>
          <w:sz w:val="28"/>
          <w:szCs w:val="28"/>
        </w:rPr>
        <w:t>1</w:t>
      </w:r>
    </w:p>
    <w:p w:rsidR="00676982" w:rsidRDefault="00676982" w:rsidP="00371E85">
      <w:pPr>
        <w:autoSpaceDE w:val="0"/>
        <w:autoSpaceDN w:val="0"/>
        <w:adjustRightInd w:val="0"/>
        <w:spacing w:after="0" w:line="240" w:lineRule="auto"/>
        <w:ind w:left="360"/>
        <w:jc w:val="center"/>
        <w:rPr>
          <w:rFonts w:ascii="Arial" w:hAnsi="Arial" w:cs="Arial"/>
          <w:b/>
          <w:sz w:val="28"/>
          <w:szCs w:val="28"/>
        </w:rPr>
      </w:pPr>
    </w:p>
    <w:p w:rsidR="00371E85" w:rsidRPr="00371E85" w:rsidRDefault="00371E85" w:rsidP="00371E85">
      <w:pPr>
        <w:autoSpaceDE w:val="0"/>
        <w:autoSpaceDN w:val="0"/>
        <w:adjustRightInd w:val="0"/>
        <w:spacing w:after="0" w:line="240" w:lineRule="auto"/>
        <w:ind w:left="360"/>
        <w:jc w:val="center"/>
        <w:rPr>
          <w:rFonts w:ascii="Arial" w:hAnsi="Arial" w:cs="Arial"/>
          <w:b/>
          <w:sz w:val="28"/>
          <w:szCs w:val="28"/>
        </w:rPr>
      </w:pPr>
      <w:r w:rsidRPr="00371E85">
        <w:rPr>
          <w:rFonts w:ascii="Arial" w:hAnsi="Arial" w:cs="Arial"/>
          <w:b/>
          <w:sz w:val="28"/>
          <w:szCs w:val="28"/>
        </w:rPr>
        <w:t>MAP Advisory Group Meeting</w:t>
      </w:r>
    </w:p>
    <w:p w:rsidR="00371E85" w:rsidRPr="00371E85" w:rsidRDefault="00371E85" w:rsidP="00371E85">
      <w:pPr>
        <w:autoSpaceDE w:val="0"/>
        <w:autoSpaceDN w:val="0"/>
        <w:adjustRightInd w:val="0"/>
        <w:spacing w:after="0" w:line="240" w:lineRule="auto"/>
        <w:ind w:left="360"/>
        <w:jc w:val="center"/>
        <w:rPr>
          <w:rFonts w:ascii="Arial" w:hAnsi="Arial" w:cs="Arial"/>
          <w:b/>
          <w:sz w:val="28"/>
          <w:szCs w:val="28"/>
        </w:rPr>
      </w:pPr>
      <w:r w:rsidRPr="00371E85">
        <w:rPr>
          <w:rFonts w:ascii="Arial" w:hAnsi="Arial" w:cs="Arial"/>
          <w:b/>
          <w:sz w:val="28"/>
          <w:szCs w:val="28"/>
        </w:rPr>
        <w:t>Massachusetts Department of Public Health</w:t>
      </w:r>
    </w:p>
    <w:p w:rsidR="00371E85" w:rsidRDefault="00371E85" w:rsidP="00371E85">
      <w:pPr>
        <w:autoSpaceDE w:val="0"/>
        <w:autoSpaceDN w:val="0"/>
        <w:adjustRightInd w:val="0"/>
        <w:spacing w:after="0" w:line="240" w:lineRule="auto"/>
        <w:ind w:left="360"/>
        <w:jc w:val="center"/>
        <w:rPr>
          <w:rFonts w:ascii="Arial" w:hAnsi="Arial" w:cs="Arial"/>
          <w:b/>
          <w:sz w:val="28"/>
          <w:szCs w:val="28"/>
        </w:rPr>
      </w:pPr>
      <w:r w:rsidRPr="00371E85">
        <w:rPr>
          <w:rFonts w:ascii="Arial" w:hAnsi="Arial" w:cs="Arial"/>
          <w:b/>
          <w:sz w:val="28"/>
          <w:szCs w:val="28"/>
        </w:rPr>
        <w:t>March 16, 2017</w:t>
      </w:r>
    </w:p>
    <w:p w:rsidR="00371E85" w:rsidRPr="00371E85" w:rsidRDefault="00371E85" w:rsidP="00371E85">
      <w:pPr>
        <w:autoSpaceDE w:val="0"/>
        <w:autoSpaceDN w:val="0"/>
        <w:adjustRightInd w:val="0"/>
        <w:spacing w:after="0" w:line="240" w:lineRule="auto"/>
        <w:ind w:left="360"/>
        <w:jc w:val="center"/>
        <w:rPr>
          <w:rFonts w:ascii="Arial" w:hAnsi="Arial" w:cs="Arial"/>
          <w:b/>
          <w:sz w:val="28"/>
          <w:szCs w:val="28"/>
        </w:rPr>
      </w:pPr>
    </w:p>
    <w:p w:rsidR="00371E85" w:rsidRDefault="00371E85"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Mary Rota DPH Clinical Reviewer; Medication Administration Program; Drug Control Program</w:t>
      </w:r>
    </w:p>
    <w:p w:rsidR="00371E85" w:rsidRDefault="00371E85"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James Lavery, JD Director Bureau of Health Professions Licensure</w:t>
      </w:r>
    </w:p>
    <w:p w:rsidR="00371E85" w:rsidRDefault="00371E85"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Lauren B. Nelson, Esq. Director of Policy and Regulatory Affairs</w:t>
      </w:r>
      <w:r w:rsidR="00676982">
        <w:rPr>
          <w:rFonts w:ascii="Arial" w:hAnsi="Arial" w:cs="Arial"/>
          <w:sz w:val="24"/>
          <w:szCs w:val="24"/>
        </w:rPr>
        <w:t>;</w:t>
      </w:r>
      <w:r>
        <w:rPr>
          <w:rFonts w:ascii="Arial" w:hAnsi="Arial" w:cs="Arial"/>
          <w:sz w:val="24"/>
          <w:szCs w:val="24"/>
        </w:rPr>
        <w:t xml:space="preserve"> Bureau of Health Care Safety and Quality</w:t>
      </w:r>
    </w:p>
    <w:p w:rsidR="00676982" w:rsidRDefault="00676982" w:rsidP="00371E85">
      <w:pPr>
        <w:autoSpaceDE w:val="0"/>
        <w:autoSpaceDN w:val="0"/>
        <w:adjustRightInd w:val="0"/>
        <w:spacing w:after="0" w:line="240" w:lineRule="auto"/>
        <w:ind w:left="360"/>
        <w:rPr>
          <w:rFonts w:ascii="Arial" w:hAnsi="Arial" w:cs="Arial"/>
          <w:sz w:val="24"/>
          <w:szCs w:val="24"/>
        </w:rPr>
      </w:pPr>
    </w:p>
    <w:p w:rsidR="00676982" w:rsidRPr="00676982" w:rsidRDefault="00676982" w:rsidP="00676982">
      <w:pPr>
        <w:autoSpaceDE w:val="0"/>
        <w:autoSpaceDN w:val="0"/>
        <w:adjustRightInd w:val="0"/>
        <w:spacing w:after="0" w:line="240" w:lineRule="auto"/>
        <w:rPr>
          <w:rFonts w:ascii="Arial" w:hAnsi="Arial" w:cs="Arial"/>
          <w:sz w:val="28"/>
          <w:szCs w:val="28"/>
        </w:rPr>
      </w:pPr>
      <w:r w:rsidRPr="00676982">
        <w:rPr>
          <w:rFonts w:ascii="Arial" w:hAnsi="Arial" w:cs="Arial"/>
          <w:sz w:val="28"/>
          <w:szCs w:val="28"/>
        </w:rPr>
        <w:t>Slide 2</w:t>
      </w:r>
    </w:p>
    <w:p w:rsidR="00676982" w:rsidRDefault="00676982"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New Location</w:t>
      </w:r>
    </w:p>
    <w:p w:rsidR="00676982" w:rsidRPr="00371E85" w:rsidRDefault="00676982" w:rsidP="00371E85">
      <w:pPr>
        <w:autoSpaceDE w:val="0"/>
        <w:autoSpaceDN w:val="0"/>
        <w:adjustRightInd w:val="0"/>
        <w:spacing w:after="0" w:line="240" w:lineRule="auto"/>
        <w:ind w:left="360"/>
        <w:rPr>
          <w:rFonts w:ascii="Arial" w:hAnsi="Arial" w:cs="Arial"/>
          <w:sz w:val="24"/>
          <w:szCs w:val="24"/>
        </w:rPr>
      </w:pPr>
    </w:p>
    <w:p w:rsidR="00E56329" w:rsidRPr="00371E85" w:rsidRDefault="00E56329" w:rsidP="00676982">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Executive Office of Health &amp; Human Services </w:t>
      </w:r>
    </w:p>
    <w:p w:rsidR="00E56329" w:rsidRPr="00371E85" w:rsidRDefault="00E56329" w:rsidP="00676982">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Department of Public Health </w:t>
      </w:r>
    </w:p>
    <w:p w:rsidR="00E56329" w:rsidRPr="00676982" w:rsidRDefault="00E56329" w:rsidP="00676982">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Bureau of Health Professions Licensure </w:t>
      </w:r>
      <w:r w:rsidRPr="00676982">
        <w:rPr>
          <w:rFonts w:ascii="Arial" w:hAnsi="Arial" w:cs="Arial"/>
          <w:sz w:val="24"/>
          <w:szCs w:val="24"/>
        </w:rPr>
        <w:t xml:space="preserve">239 Causeway Street, Boston, MA </w:t>
      </w:r>
    </w:p>
    <w:p w:rsidR="00E56329" w:rsidRPr="00371E85" w:rsidRDefault="00E56329" w:rsidP="00676982">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Drug Control Program   </w:t>
      </w:r>
    </w:p>
    <w:p w:rsidR="00E56329" w:rsidRPr="00371E85" w:rsidRDefault="00E56329" w:rsidP="00676982">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Medication Administration Program (MAP)</w:t>
      </w:r>
    </w:p>
    <w:p w:rsidR="00676982" w:rsidRDefault="00676982" w:rsidP="00371E85">
      <w:pPr>
        <w:autoSpaceDE w:val="0"/>
        <w:autoSpaceDN w:val="0"/>
        <w:adjustRightInd w:val="0"/>
        <w:spacing w:after="0" w:line="240" w:lineRule="auto"/>
        <w:ind w:left="360"/>
        <w:rPr>
          <w:rFonts w:ascii="Arial" w:hAnsi="Arial" w:cs="Arial"/>
          <w:sz w:val="24"/>
          <w:szCs w:val="24"/>
        </w:rPr>
      </w:pPr>
    </w:p>
    <w:p w:rsidR="00676982" w:rsidRPr="00676982" w:rsidRDefault="00676982" w:rsidP="00676982">
      <w:pPr>
        <w:autoSpaceDE w:val="0"/>
        <w:autoSpaceDN w:val="0"/>
        <w:adjustRightInd w:val="0"/>
        <w:spacing w:after="0" w:line="240" w:lineRule="auto"/>
        <w:rPr>
          <w:rFonts w:ascii="Arial" w:hAnsi="Arial" w:cs="Arial"/>
          <w:sz w:val="28"/>
          <w:szCs w:val="28"/>
        </w:rPr>
      </w:pPr>
      <w:r w:rsidRPr="00676982">
        <w:rPr>
          <w:rFonts w:ascii="Arial" w:hAnsi="Arial" w:cs="Arial"/>
          <w:sz w:val="28"/>
          <w:szCs w:val="28"/>
        </w:rPr>
        <w:t>Slide 3</w:t>
      </w:r>
    </w:p>
    <w:p w:rsidR="00676982" w:rsidRDefault="00676982" w:rsidP="00371E85">
      <w:pPr>
        <w:autoSpaceDE w:val="0"/>
        <w:autoSpaceDN w:val="0"/>
        <w:adjustRightInd w:val="0"/>
        <w:spacing w:after="0" w:line="240" w:lineRule="auto"/>
        <w:ind w:left="360"/>
        <w:rPr>
          <w:rFonts w:ascii="Arial" w:hAnsi="Arial" w:cs="Arial"/>
          <w:sz w:val="24"/>
          <w:szCs w:val="24"/>
        </w:rPr>
      </w:pP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MAP Policy - Background</w:t>
      </w:r>
      <w:r w:rsidRPr="00371E85">
        <w:rPr>
          <w:rFonts w:ascii="Arial" w:hAnsi="Arial" w:cs="Arial"/>
          <w:sz w:val="24"/>
          <w:szCs w:val="24"/>
        </w:rPr>
        <w:br/>
        <w:t xml:space="preserve"> </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The Medication Administration Program (MAP) is authorized by chapter 94C of the General Laws, </w:t>
      </w:r>
      <w:r w:rsidRPr="00371E85">
        <w:rPr>
          <w:rFonts w:ascii="Arial" w:hAnsi="Arial" w:cs="Arial"/>
          <w:i/>
          <w:iCs/>
          <w:sz w:val="24"/>
          <w:szCs w:val="24"/>
        </w:rPr>
        <w:t xml:space="preserve">The Controlled Substance Act, </w:t>
      </w:r>
      <w:r w:rsidRPr="00371E85">
        <w:rPr>
          <w:rFonts w:ascii="Arial" w:hAnsi="Arial" w:cs="Arial"/>
          <w:sz w:val="24"/>
          <w:szCs w:val="24"/>
        </w:rPr>
        <w:t>pursuant to:</w:t>
      </w:r>
    </w:p>
    <w:p w:rsidR="00E56329" w:rsidRPr="00371E85" w:rsidRDefault="00E56329" w:rsidP="0056408B">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105 CMR 700.000, </w:t>
      </w:r>
      <w:r w:rsidRPr="00371E85">
        <w:rPr>
          <w:rFonts w:ascii="Arial" w:hAnsi="Arial" w:cs="Arial"/>
          <w:i/>
          <w:iCs/>
          <w:sz w:val="24"/>
          <w:szCs w:val="24"/>
        </w:rPr>
        <w:t xml:space="preserve">Implementation of M.G.L. c. 94C, </w:t>
      </w:r>
      <w:r w:rsidR="0056408B">
        <w:rPr>
          <w:rFonts w:ascii="Arial" w:hAnsi="Arial" w:cs="Arial"/>
          <w:sz w:val="24"/>
          <w:szCs w:val="24"/>
        </w:rPr>
        <w:t xml:space="preserve">and </w:t>
      </w:r>
      <w:proofErr w:type="gramStart"/>
      <w:r w:rsidR="0056408B">
        <w:rPr>
          <w:rFonts w:ascii="Arial" w:hAnsi="Arial" w:cs="Arial"/>
          <w:sz w:val="24"/>
          <w:szCs w:val="24"/>
        </w:rPr>
        <w:t>The</w:t>
      </w:r>
      <w:proofErr w:type="gramEnd"/>
      <w:r w:rsidR="0056408B">
        <w:rPr>
          <w:rFonts w:ascii="Arial" w:hAnsi="Arial" w:cs="Arial"/>
          <w:sz w:val="24"/>
          <w:szCs w:val="24"/>
        </w:rPr>
        <w:t xml:space="preserve"> appropriate regulations of: </w:t>
      </w:r>
      <w:r w:rsidRPr="00371E85">
        <w:rPr>
          <w:rFonts w:ascii="Arial" w:hAnsi="Arial" w:cs="Arial"/>
          <w:sz w:val="24"/>
          <w:szCs w:val="24"/>
        </w:rPr>
        <w:t xml:space="preserve">The Department of Mental Health in 104 CMR 28.06: </w:t>
      </w:r>
      <w:r w:rsidRPr="00371E85">
        <w:rPr>
          <w:rFonts w:ascii="Arial" w:hAnsi="Arial" w:cs="Arial"/>
          <w:i/>
          <w:iCs/>
          <w:sz w:val="24"/>
          <w:szCs w:val="24"/>
        </w:rPr>
        <w:t>Medication</w:t>
      </w:r>
      <w:r w:rsidRPr="00371E85">
        <w:rPr>
          <w:rFonts w:ascii="Arial" w:hAnsi="Arial" w:cs="Arial"/>
          <w:sz w:val="24"/>
          <w:szCs w:val="24"/>
        </w:rPr>
        <w:t xml:space="preserve">, </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The Department of Developmental Services in 115 CMR 5.15: </w:t>
      </w:r>
      <w:r w:rsidRPr="00371E85">
        <w:rPr>
          <w:rFonts w:ascii="Arial" w:hAnsi="Arial" w:cs="Arial"/>
          <w:i/>
          <w:iCs/>
          <w:sz w:val="24"/>
          <w:szCs w:val="24"/>
        </w:rPr>
        <w:t>Medication</w:t>
      </w:r>
      <w:r w:rsidRPr="00371E85">
        <w:rPr>
          <w:rFonts w:ascii="Arial" w:hAnsi="Arial" w:cs="Arial"/>
          <w:sz w:val="24"/>
          <w:szCs w:val="24"/>
        </w:rPr>
        <w:t xml:space="preserve">, or </w:t>
      </w: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The Department of Children and Families in 110 CMR 11.00: </w:t>
      </w:r>
      <w:r w:rsidRPr="00371E85">
        <w:rPr>
          <w:rFonts w:ascii="Arial" w:hAnsi="Arial" w:cs="Arial"/>
          <w:i/>
          <w:iCs/>
          <w:sz w:val="24"/>
          <w:szCs w:val="24"/>
        </w:rPr>
        <w:t xml:space="preserve">Medical </w:t>
      </w:r>
      <w:proofErr w:type="gramStart"/>
      <w:r w:rsidRPr="00371E85">
        <w:rPr>
          <w:rFonts w:ascii="Arial" w:hAnsi="Arial" w:cs="Arial"/>
          <w:i/>
          <w:iCs/>
          <w:sz w:val="24"/>
          <w:szCs w:val="24"/>
        </w:rPr>
        <w:t>Authorizations</w:t>
      </w:r>
      <w:r w:rsidRPr="00371E85">
        <w:rPr>
          <w:rFonts w:ascii="Arial" w:hAnsi="Arial" w:cs="Arial"/>
          <w:sz w:val="24"/>
          <w:szCs w:val="24"/>
        </w:rPr>
        <w:t>.</w:t>
      </w:r>
      <w:proofErr w:type="gramEnd"/>
    </w:p>
    <w:p w:rsidR="0056408B" w:rsidRPr="00371E85" w:rsidRDefault="0056408B"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MAP Registered sites must follow these regulations, statutes and the MAP Policy Manual, drafted thereunder.</w:t>
      </w:r>
    </w:p>
    <w:p w:rsidR="00676982" w:rsidRPr="00371E85" w:rsidRDefault="00676982" w:rsidP="00371E85">
      <w:pPr>
        <w:autoSpaceDE w:val="0"/>
        <w:autoSpaceDN w:val="0"/>
        <w:adjustRightInd w:val="0"/>
        <w:spacing w:after="0" w:line="240" w:lineRule="auto"/>
        <w:ind w:left="360"/>
        <w:rPr>
          <w:rFonts w:ascii="Arial" w:hAnsi="Arial" w:cs="Arial"/>
          <w:sz w:val="24"/>
          <w:szCs w:val="24"/>
        </w:rPr>
      </w:pPr>
    </w:p>
    <w:p w:rsidR="00676982" w:rsidRPr="00676982" w:rsidRDefault="00676982" w:rsidP="00676982">
      <w:pPr>
        <w:autoSpaceDE w:val="0"/>
        <w:autoSpaceDN w:val="0"/>
        <w:adjustRightInd w:val="0"/>
        <w:spacing w:after="0" w:line="240" w:lineRule="auto"/>
        <w:rPr>
          <w:rFonts w:ascii="Arial" w:hAnsi="Arial" w:cs="Arial"/>
          <w:sz w:val="28"/>
          <w:szCs w:val="28"/>
        </w:rPr>
      </w:pPr>
      <w:r w:rsidRPr="00676982">
        <w:rPr>
          <w:rFonts w:ascii="Arial" w:hAnsi="Arial" w:cs="Arial"/>
          <w:sz w:val="28"/>
          <w:szCs w:val="28"/>
        </w:rPr>
        <w:t>Slide 4</w:t>
      </w:r>
    </w:p>
    <w:p w:rsidR="00676982" w:rsidRDefault="00676982"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MAP Policy </w:t>
      </w:r>
      <w:r w:rsidR="00676982">
        <w:rPr>
          <w:rFonts w:ascii="Arial" w:hAnsi="Arial" w:cs="Arial"/>
          <w:sz w:val="24"/>
          <w:szCs w:val="24"/>
        </w:rPr>
        <w:t>–</w:t>
      </w:r>
      <w:r w:rsidRPr="00371E85">
        <w:rPr>
          <w:rFonts w:ascii="Arial" w:hAnsi="Arial" w:cs="Arial"/>
          <w:sz w:val="24"/>
          <w:szCs w:val="24"/>
        </w:rPr>
        <w:t xml:space="preserve"> Development</w:t>
      </w:r>
    </w:p>
    <w:p w:rsidR="00676982" w:rsidRPr="00371E85" w:rsidRDefault="00676982" w:rsidP="00371E85">
      <w:pPr>
        <w:autoSpaceDE w:val="0"/>
        <w:autoSpaceDN w:val="0"/>
        <w:adjustRightInd w:val="0"/>
        <w:spacing w:after="0" w:line="240" w:lineRule="auto"/>
        <w:ind w:left="360"/>
        <w:rPr>
          <w:rFonts w:ascii="Arial" w:hAnsi="Arial" w:cs="Arial"/>
          <w:sz w:val="24"/>
          <w:szCs w:val="24"/>
        </w:rPr>
      </w:pP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Issue brought to DPH attention </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Discussion MAP Administrators </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Develop, modify, </w:t>
      </w:r>
      <w:proofErr w:type="gramStart"/>
      <w:r w:rsidRPr="00371E85">
        <w:rPr>
          <w:rFonts w:ascii="Arial" w:hAnsi="Arial" w:cs="Arial"/>
          <w:sz w:val="24"/>
          <w:szCs w:val="24"/>
        </w:rPr>
        <w:t>remove</w:t>
      </w:r>
      <w:proofErr w:type="gramEnd"/>
      <w:r w:rsidRPr="00371E85">
        <w:rPr>
          <w:rFonts w:ascii="Arial" w:hAnsi="Arial" w:cs="Arial"/>
          <w:sz w:val="24"/>
          <w:szCs w:val="24"/>
        </w:rPr>
        <w:t xml:space="preserve"> policy</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Discussion/Feedback MAP Coordinators </w:t>
      </w: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lastRenderedPageBreak/>
        <w:t xml:space="preserve">MAP Work Group (Operational) “Help Make it Work” </w:t>
      </w:r>
    </w:p>
    <w:p w:rsidR="00676982" w:rsidRDefault="00676982" w:rsidP="00371E85">
      <w:pPr>
        <w:autoSpaceDE w:val="0"/>
        <w:autoSpaceDN w:val="0"/>
        <w:adjustRightInd w:val="0"/>
        <w:spacing w:after="0" w:line="240" w:lineRule="auto"/>
        <w:ind w:left="360"/>
        <w:rPr>
          <w:rFonts w:ascii="Arial" w:hAnsi="Arial" w:cs="Arial"/>
          <w:sz w:val="24"/>
          <w:szCs w:val="24"/>
        </w:rPr>
      </w:pPr>
    </w:p>
    <w:p w:rsidR="00676982" w:rsidRPr="00676982" w:rsidRDefault="00676982" w:rsidP="00676982">
      <w:pPr>
        <w:autoSpaceDE w:val="0"/>
        <w:autoSpaceDN w:val="0"/>
        <w:adjustRightInd w:val="0"/>
        <w:spacing w:after="0" w:line="240" w:lineRule="auto"/>
        <w:rPr>
          <w:rFonts w:ascii="Arial" w:hAnsi="Arial" w:cs="Arial"/>
          <w:sz w:val="28"/>
          <w:szCs w:val="28"/>
        </w:rPr>
      </w:pPr>
      <w:r w:rsidRPr="00676982">
        <w:rPr>
          <w:rFonts w:ascii="Arial" w:hAnsi="Arial" w:cs="Arial"/>
          <w:sz w:val="28"/>
          <w:szCs w:val="28"/>
        </w:rPr>
        <w:t>Slide 5</w:t>
      </w:r>
    </w:p>
    <w:p w:rsidR="00676982" w:rsidRPr="00371E85" w:rsidRDefault="00676982"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MAP Policy </w:t>
      </w:r>
      <w:r w:rsidR="00676982">
        <w:rPr>
          <w:rFonts w:ascii="Arial" w:hAnsi="Arial" w:cs="Arial"/>
          <w:sz w:val="24"/>
          <w:szCs w:val="24"/>
        </w:rPr>
        <w:t>–</w:t>
      </w:r>
      <w:r w:rsidRPr="00371E85">
        <w:rPr>
          <w:rFonts w:ascii="Arial" w:hAnsi="Arial" w:cs="Arial"/>
          <w:sz w:val="24"/>
          <w:szCs w:val="24"/>
        </w:rPr>
        <w:t xml:space="preserve"> Development</w:t>
      </w:r>
    </w:p>
    <w:p w:rsidR="00676982" w:rsidRPr="00371E85" w:rsidRDefault="00676982" w:rsidP="00371E85">
      <w:pPr>
        <w:autoSpaceDE w:val="0"/>
        <w:autoSpaceDN w:val="0"/>
        <w:adjustRightInd w:val="0"/>
        <w:spacing w:after="0" w:line="240" w:lineRule="auto"/>
        <w:ind w:left="360"/>
        <w:rPr>
          <w:rFonts w:ascii="Arial" w:hAnsi="Arial" w:cs="Arial"/>
          <w:sz w:val="24"/>
          <w:szCs w:val="24"/>
        </w:rPr>
      </w:pP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Pilot (if necessary) </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Feedback (tweak) </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Forwarded to MAP Advisory Group for Feedback (tweak again)  </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Implemented  </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Letter Sent to Service Providers </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Posted to DCP/MAP Website</w:t>
      </w:r>
    </w:p>
    <w:p w:rsidR="00E56329" w:rsidRPr="00371E85" w:rsidRDefault="00E56329" w:rsidP="00371E85">
      <w:pPr>
        <w:autoSpaceDE w:val="0"/>
        <w:autoSpaceDN w:val="0"/>
        <w:adjustRightInd w:val="0"/>
        <w:spacing w:after="0" w:line="240" w:lineRule="auto"/>
        <w:ind w:left="600"/>
        <w:rPr>
          <w:rFonts w:ascii="Arial" w:hAnsi="Arial" w:cs="Arial"/>
          <w:sz w:val="24"/>
          <w:szCs w:val="24"/>
        </w:rPr>
      </w:pPr>
    </w:p>
    <w:p w:rsidR="00E56329" w:rsidRPr="00676982" w:rsidRDefault="00676982" w:rsidP="00371E85">
      <w:pPr>
        <w:autoSpaceDE w:val="0"/>
        <w:autoSpaceDN w:val="0"/>
        <w:adjustRightInd w:val="0"/>
        <w:spacing w:after="0" w:line="240" w:lineRule="auto"/>
        <w:rPr>
          <w:rFonts w:ascii="Arial" w:hAnsi="Arial" w:cs="Arial"/>
          <w:sz w:val="28"/>
          <w:szCs w:val="28"/>
        </w:rPr>
      </w:pPr>
      <w:r w:rsidRPr="00676982">
        <w:rPr>
          <w:rFonts w:ascii="Arial" w:hAnsi="Arial" w:cs="Arial"/>
          <w:sz w:val="28"/>
          <w:szCs w:val="28"/>
        </w:rPr>
        <w:t xml:space="preserve">Slide 6 </w:t>
      </w:r>
    </w:p>
    <w:p w:rsidR="00676982" w:rsidRPr="00371E85" w:rsidRDefault="00676982" w:rsidP="00371E85">
      <w:pPr>
        <w:autoSpaceDE w:val="0"/>
        <w:autoSpaceDN w:val="0"/>
        <w:adjustRightInd w:val="0"/>
        <w:spacing w:after="0" w:line="240" w:lineRule="auto"/>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MAP Policy</w:t>
      </w:r>
      <w:r w:rsidRPr="00371E85">
        <w:rPr>
          <w:rFonts w:ascii="Arial" w:hAnsi="Arial" w:cs="Arial"/>
          <w:sz w:val="24"/>
          <w:szCs w:val="24"/>
        </w:rPr>
        <w:br/>
        <w:t>Proposed Revisions</w:t>
      </w:r>
    </w:p>
    <w:p w:rsidR="00676982" w:rsidRDefault="00676982" w:rsidP="00371E85">
      <w:pPr>
        <w:autoSpaceDE w:val="0"/>
        <w:autoSpaceDN w:val="0"/>
        <w:adjustRightInd w:val="0"/>
        <w:spacing w:after="0" w:line="240" w:lineRule="auto"/>
        <w:ind w:left="360"/>
        <w:rPr>
          <w:rFonts w:ascii="Arial" w:hAnsi="Arial" w:cs="Arial"/>
          <w:sz w:val="24"/>
          <w:szCs w:val="24"/>
        </w:rPr>
      </w:pPr>
    </w:p>
    <w:p w:rsidR="00676982" w:rsidRPr="00E95ECD" w:rsidRDefault="00676982" w:rsidP="00676982">
      <w:pPr>
        <w:spacing w:after="0" w:line="240" w:lineRule="auto"/>
        <w:jc w:val="center"/>
        <w:rPr>
          <w:rFonts w:ascii="Arial" w:eastAsia="Times New Roman" w:hAnsi="Arial" w:cs="Arial"/>
          <w:b/>
          <w:sz w:val="72"/>
          <w:szCs w:val="72"/>
        </w:rPr>
      </w:pPr>
      <w:bookmarkStart w:id="0" w:name="_GoBack"/>
      <w:r w:rsidRPr="00E95ECD">
        <w:rPr>
          <w:rFonts w:ascii="Arial" w:eastAsia="Times New Roman" w:hAnsi="Arial" w:cs="Arial"/>
          <w:b/>
          <w:sz w:val="72"/>
          <w:szCs w:val="72"/>
        </w:rPr>
        <w:t>MAP Policy Manual</w:t>
      </w:r>
    </w:p>
    <w:bookmarkEnd w:id="0"/>
    <w:p w:rsidR="00676982" w:rsidRPr="00676982" w:rsidRDefault="00676982" w:rsidP="00676982">
      <w:pPr>
        <w:spacing w:after="0" w:line="240" w:lineRule="auto"/>
        <w:jc w:val="center"/>
        <w:rPr>
          <w:rFonts w:ascii="Arial" w:eastAsia="Times New Roman" w:hAnsi="Arial" w:cs="Arial"/>
          <w:sz w:val="23"/>
          <w:szCs w:val="23"/>
        </w:rPr>
      </w:pPr>
    </w:p>
    <w:p w:rsidR="00676982" w:rsidRPr="00676982" w:rsidRDefault="00676982" w:rsidP="00676982">
      <w:pPr>
        <w:spacing w:after="0" w:line="240" w:lineRule="auto"/>
        <w:jc w:val="center"/>
        <w:rPr>
          <w:rFonts w:ascii="Times New Roman" w:eastAsia="Times New Roman" w:hAnsi="Times New Roman"/>
          <w:sz w:val="23"/>
          <w:szCs w:val="23"/>
        </w:rPr>
      </w:pPr>
      <w:r w:rsidRPr="00676982">
        <w:rPr>
          <w:rFonts w:ascii="Times New Roman" w:eastAsia="Times New Roman" w:hAnsi="Times New Roman"/>
          <w:sz w:val="23"/>
          <w:szCs w:val="23"/>
        </w:rPr>
        <w:t>Version 2010 9-01</w:t>
      </w:r>
    </w:p>
    <w:p w:rsidR="00676982" w:rsidRPr="00676982" w:rsidRDefault="00676982" w:rsidP="00676982">
      <w:pPr>
        <w:spacing w:after="0" w:line="240" w:lineRule="auto"/>
        <w:jc w:val="center"/>
        <w:rPr>
          <w:rFonts w:ascii="Times New Roman" w:eastAsia="Times New Roman" w:hAnsi="Times New Roman"/>
          <w:sz w:val="23"/>
          <w:szCs w:val="23"/>
        </w:rPr>
      </w:pPr>
      <w:r w:rsidRPr="00676982">
        <w:rPr>
          <w:rFonts w:ascii="Times New Roman" w:eastAsia="Times New Roman" w:hAnsi="Times New Roman"/>
          <w:sz w:val="23"/>
          <w:szCs w:val="23"/>
        </w:rPr>
        <w:t>Revised xx/xx/17</w:t>
      </w:r>
    </w:p>
    <w:p w:rsidR="00676982" w:rsidRPr="00676982" w:rsidRDefault="00676982" w:rsidP="00676982">
      <w:pPr>
        <w:spacing w:after="0" w:line="240" w:lineRule="auto"/>
        <w:jc w:val="right"/>
        <w:rPr>
          <w:rFonts w:ascii="Times New Roman" w:eastAsia="Times New Roman" w:hAnsi="Times New Roman"/>
          <w:sz w:val="23"/>
          <w:szCs w:val="23"/>
        </w:rPr>
      </w:pPr>
    </w:p>
    <w:p w:rsidR="00676982" w:rsidRDefault="00676982" w:rsidP="00676982">
      <w:pPr>
        <w:autoSpaceDE w:val="0"/>
        <w:autoSpaceDN w:val="0"/>
        <w:adjustRightInd w:val="0"/>
        <w:spacing w:after="0" w:line="240" w:lineRule="auto"/>
        <w:ind w:left="360"/>
        <w:rPr>
          <w:rFonts w:ascii="Times New Roman" w:eastAsia="Times New Roman" w:hAnsi="Times New Roman"/>
          <w:sz w:val="27"/>
          <w:szCs w:val="27"/>
        </w:rPr>
      </w:pPr>
      <w:r w:rsidRPr="00676982">
        <w:rPr>
          <w:rFonts w:ascii="Times New Roman" w:eastAsia="Times New Roman" w:hAnsi="Times New Roman"/>
          <w:sz w:val="27"/>
          <w:szCs w:val="27"/>
        </w:rPr>
        <w:t>The policies in this Manual, some of which are revisions of existing policies, supersede all other policies on these topics previously issued by the Departments</w:t>
      </w:r>
    </w:p>
    <w:p w:rsidR="00676982" w:rsidRDefault="00676982" w:rsidP="00676982">
      <w:pPr>
        <w:autoSpaceDE w:val="0"/>
        <w:autoSpaceDN w:val="0"/>
        <w:adjustRightInd w:val="0"/>
        <w:spacing w:after="0" w:line="240" w:lineRule="auto"/>
        <w:ind w:left="360"/>
        <w:rPr>
          <w:rFonts w:ascii="Times New Roman" w:eastAsia="Times New Roman" w:hAnsi="Times New Roman"/>
          <w:sz w:val="27"/>
          <w:szCs w:val="27"/>
        </w:rPr>
      </w:pPr>
    </w:p>
    <w:p w:rsidR="00676982" w:rsidRPr="00676982" w:rsidRDefault="00676982" w:rsidP="00676982">
      <w:pPr>
        <w:autoSpaceDE w:val="0"/>
        <w:autoSpaceDN w:val="0"/>
        <w:adjustRightInd w:val="0"/>
        <w:spacing w:after="0" w:line="240" w:lineRule="auto"/>
        <w:rPr>
          <w:rFonts w:ascii="Arial" w:eastAsia="Times New Roman" w:hAnsi="Arial" w:cs="Arial"/>
          <w:sz w:val="28"/>
          <w:szCs w:val="28"/>
        </w:rPr>
      </w:pPr>
      <w:r w:rsidRPr="00676982">
        <w:rPr>
          <w:rFonts w:ascii="Arial" w:eastAsia="Times New Roman" w:hAnsi="Arial" w:cs="Arial"/>
          <w:sz w:val="28"/>
          <w:szCs w:val="28"/>
        </w:rPr>
        <w:t>Slide 7</w:t>
      </w:r>
    </w:p>
    <w:p w:rsidR="00676982" w:rsidRPr="00371E85" w:rsidRDefault="00676982" w:rsidP="00676982">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Definitions</w:t>
      </w:r>
    </w:p>
    <w:p w:rsidR="00676982" w:rsidRDefault="00676982" w:rsidP="00371E85">
      <w:pPr>
        <w:autoSpaceDE w:val="0"/>
        <w:autoSpaceDN w:val="0"/>
        <w:adjustRightInd w:val="0"/>
        <w:spacing w:after="0" w:line="240" w:lineRule="auto"/>
        <w:ind w:left="360"/>
        <w:rPr>
          <w:rFonts w:ascii="Arial" w:hAnsi="Arial" w:cs="Arial"/>
          <w:sz w:val="24"/>
          <w:szCs w:val="24"/>
        </w:rPr>
      </w:pPr>
    </w:p>
    <w:p w:rsidR="00676982" w:rsidRPr="00676982" w:rsidRDefault="00676982" w:rsidP="00676982">
      <w:pPr>
        <w:tabs>
          <w:tab w:val="num" w:pos="360"/>
        </w:tabs>
        <w:spacing w:before="180" w:after="120" w:line="240" w:lineRule="auto"/>
        <w:ind w:left="360" w:hanging="360"/>
        <w:rPr>
          <w:rFonts w:ascii="Arial" w:eastAsia="Times New Roman" w:hAnsi="Arial" w:cs="Arial"/>
          <w:sz w:val="24"/>
          <w:szCs w:val="24"/>
        </w:rPr>
      </w:pPr>
      <w:r w:rsidRPr="00676982">
        <w:rPr>
          <w:rFonts w:ascii="Arial" w:eastAsia="Times New Roman" w:hAnsi="Arial" w:cs="Arial"/>
          <w:sz w:val="24"/>
          <w:szCs w:val="24"/>
          <w:u w:val="single"/>
        </w:rPr>
        <w:t>MAP Advisories</w:t>
      </w:r>
      <w:r w:rsidRPr="00676982">
        <w:rPr>
          <w:rFonts w:ascii="Arial" w:eastAsia="Times New Roman" w:hAnsi="Arial" w:cs="Arial"/>
          <w:sz w:val="24"/>
          <w:szCs w:val="24"/>
        </w:rPr>
        <w:t>: Information regarding certain medication related issues that are not regulated by MAP.  Advisories may also be used to inform MAP program sites about changes to MAP procedures in the interim until the policy can be updated or created.</w:t>
      </w:r>
    </w:p>
    <w:p w:rsidR="00676982" w:rsidRPr="00676982" w:rsidRDefault="00676982" w:rsidP="00676982">
      <w:pPr>
        <w:tabs>
          <w:tab w:val="num" w:pos="360"/>
        </w:tabs>
        <w:spacing w:before="180" w:after="120" w:line="240" w:lineRule="auto"/>
        <w:ind w:left="360" w:hanging="360"/>
        <w:rPr>
          <w:rFonts w:ascii="Arial" w:eastAsia="Times New Roman" w:hAnsi="Arial" w:cs="Arial"/>
          <w:sz w:val="24"/>
          <w:szCs w:val="24"/>
          <w:u w:val="single"/>
        </w:rPr>
      </w:pPr>
      <w:r w:rsidRPr="00676982">
        <w:rPr>
          <w:rFonts w:ascii="Arial" w:eastAsia="Times New Roman" w:hAnsi="Arial" w:cs="Arial"/>
          <w:sz w:val="24"/>
          <w:szCs w:val="24"/>
          <w:u w:val="single"/>
        </w:rPr>
        <w:t>Administrative Staff: A person who is not assigned to work within the program site, who has managerial responsibilities for the agency/service provider. The position that satisfies this role may vary based upon the appropriate title used by the agency/service provider.</w:t>
      </w:r>
    </w:p>
    <w:p w:rsidR="00676982" w:rsidRDefault="00676982" w:rsidP="00676982">
      <w:pPr>
        <w:autoSpaceDE w:val="0"/>
        <w:autoSpaceDN w:val="0"/>
        <w:adjustRightInd w:val="0"/>
        <w:spacing w:after="0" w:line="240" w:lineRule="auto"/>
        <w:ind w:left="360"/>
        <w:rPr>
          <w:rFonts w:ascii="Times New Roman" w:eastAsia="Times New Roman" w:hAnsi="Times New Roman"/>
          <w:sz w:val="24"/>
          <w:szCs w:val="24"/>
        </w:rPr>
      </w:pPr>
    </w:p>
    <w:p w:rsidR="0056408B" w:rsidRDefault="0056408B" w:rsidP="00EC2D52">
      <w:pPr>
        <w:autoSpaceDE w:val="0"/>
        <w:autoSpaceDN w:val="0"/>
        <w:adjustRightInd w:val="0"/>
        <w:spacing w:after="0" w:line="240" w:lineRule="auto"/>
        <w:rPr>
          <w:rFonts w:ascii="Arial" w:hAnsi="Arial" w:cs="Arial"/>
          <w:sz w:val="28"/>
          <w:szCs w:val="28"/>
        </w:rPr>
      </w:pPr>
    </w:p>
    <w:p w:rsidR="0056408B" w:rsidRDefault="0056408B" w:rsidP="00EC2D52">
      <w:pPr>
        <w:autoSpaceDE w:val="0"/>
        <w:autoSpaceDN w:val="0"/>
        <w:adjustRightInd w:val="0"/>
        <w:spacing w:after="0" w:line="240" w:lineRule="auto"/>
        <w:rPr>
          <w:rFonts w:ascii="Arial" w:hAnsi="Arial" w:cs="Arial"/>
          <w:sz w:val="28"/>
          <w:szCs w:val="28"/>
        </w:rPr>
      </w:pPr>
    </w:p>
    <w:p w:rsidR="0056408B" w:rsidRDefault="0056408B" w:rsidP="00EC2D52">
      <w:pPr>
        <w:autoSpaceDE w:val="0"/>
        <w:autoSpaceDN w:val="0"/>
        <w:adjustRightInd w:val="0"/>
        <w:spacing w:after="0" w:line="240" w:lineRule="auto"/>
        <w:rPr>
          <w:rFonts w:ascii="Arial" w:hAnsi="Arial" w:cs="Arial"/>
          <w:sz w:val="28"/>
          <w:szCs w:val="28"/>
        </w:rPr>
      </w:pPr>
    </w:p>
    <w:p w:rsidR="00676982" w:rsidRPr="00EC2D52" w:rsidRDefault="00676982" w:rsidP="00EC2D52">
      <w:pPr>
        <w:autoSpaceDE w:val="0"/>
        <w:autoSpaceDN w:val="0"/>
        <w:adjustRightInd w:val="0"/>
        <w:spacing w:after="0" w:line="240" w:lineRule="auto"/>
        <w:rPr>
          <w:rFonts w:ascii="Arial" w:hAnsi="Arial" w:cs="Arial"/>
          <w:sz w:val="28"/>
          <w:szCs w:val="28"/>
        </w:rPr>
      </w:pPr>
      <w:r w:rsidRPr="00EC2D52">
        <w:rPr>
          <w:rFonts w:ascii="Arial" w:hAnsi="Arial" w:cs="Arial"/>
          <w:sz w:val="28"/>
          <w:szCs w:val="28"/>
        </w:rPr>
        <w:lastRenderedPageBreak/>
        <w:t>Slide 8</w:t>
      </w:r>
    </w:p>
    <w:p w:rsidR="00676982" w:rsidRPr="00371E85" w:rsidRDefault="00676982" w:rsidP="00676982">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02-1(7)</w:t>
      </w:r>
    </w:p>
    <w:p w:rsidR="00EC2D52" w:rsidRPr="00C05DB1" w:rsidRDefault="00EC2D52" w:rsidP="00EC2D52">
      <w:pPr>
        <w:pStyle w:val="a1Para"/>
        <w:numPr>
          <w:ilvl w:val="0"/>
          <w:numId w:val="0"/>
        </w:numPr>
        <w:ind w:left="360"/>
      </w:pPr>
      <w:r>
        <w:t xml:space="preserve">7. </w:t>
      </w:r>
      <w:r w:rsidRPr="00C05DB1">
        <w:t xml:space="preserve">Staff </w:t>
      </w:r>
      <w:proofErr w:type="gramStart"/>
      <w:r w:rsidRPr="00C05DB1">
        <w:t>have</w:t>
      </w:r>
      <w:proofErr w:type="gramEnd"/>
      <w:r w:rsidRPr="00C05DB1">
        <w:t xml:space="preserve"> six months from the date of successful completion of the MAP Certification Training to attempt to pass the MAP Certification Test.</w:t>
      </w:r>
    </w:p>
    <w:p w:rsidR="00EC2D52" w:rsidRPr="00C05DB1" w:rsidRDefault="00EC2D52" w:rsidP="00EC2D52">
      <w:pPr>
        <w:pStyle w:val="aiiipara"/>
      </w:pPr>
      <w:r w:rsidRPr="00C05DB1">
        <w:t>If the staff does not pass the MAP Certification Test within six months, he/she must again complete the full MAP Certification Training.</w:t>
      </w:r>
    </w:p>
    <w:p w:rsidR="00676982" w:rsidRPr="00371E85" w:rsidRDefault="00676982" w:rsidP="00371E85">
      <w:pPr>
        <w:autoSpaceDE w:val="0"/>
        <w:autoSpaceDN w:val="0"/>
        <w:adjustRightInd w:val="0"/>
        <w:spacing w:after="0" w:line="240" w:lineRule="auto"/>
        <w:ind w:left="360"/>
        <w:rPr>
          <w:rFonts w:ascii="Arial" w:hAnsi="Arial" w:cs="Arial"/>
          <w:sz w:val="24"/>
          <w:szCs w:val="24"/>
        </w:rPr>
      </w:pPr>
    </w:p>
    <w:p w:rsidR="00EC2D52" w:rsidRPr="00EC2D52" w:rsidRDefault="00EC2D52" w:rsidP="00EC2D52">
      <w:pPr>
        <w:autoSpaceDE w:val="0"/>
        <w:autoSpaceDN w:val="0"/>
        <w:adjustRightInd w:val="0"/>
        <w:spacing w:after="0" w:line="240" w:lineRule="auto"/>
        <w:rPr>
          <w:rFonts w:ascii="Arial" w:hAnsi="Arial" w:cs="Arial"/>
          <w:sz w:val="28"/>
          <w:szCs w:val="28"/>
        </w:rPr>
      </w:pPr>
      <w:r w:rsidRPr="00EC2D52">
        <w:rPr>
          <w:rFonts w:ascii="Arial" w:hAnsi="Arial" w:cs="Arial"/>
          <w:sz w:val="28"/>
          <w:szCs w:val="28"/>
        </w:rPr>
        <w:t>Slide 9</w:t>
      </w:r>
    </w:p>
    <w:p w:rsidR="00EC2D52" w:rsidRDefault="00EC2D52"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02-1 (9)</w:t>
      </w:r>
    </w:p>
    <w:p w:rsidR="00EC2D52" w:rsidRDefault="00EC2D52" w:rsidP="00371E85">
      <w:pPr>
        <w:autoSpaceDE w:val="0"/>
        <w:autoSpaceDN w:val="0"/>
        <w:adjustRightInd w:val="0"/>
        <w:spacing w:after="0" w:line="240" w:lineRule="auto"/>
        <w:ind w:left="360"/>
        <w:rPr>
          <w:rFonts w:ascii="Arial" w:hAnsi="Arial" w:cs="Arial"/>
          <w:sz w:val="24"/>
          <w:szCs w:val="24"/>
        </w:rPr>
      </w:pPr>
    </w:p>
    <w:p w:rsidR="00EC2D52" w:rsidRDefault="00EC2D52" w:rsidP="00EC2D52">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9. </w:t>
      </w:r>
      <w:r w:rsidRPr="00EC2D52">
        <w:rPr>
          <w:rFonts w:ascii="Arial" w:eastAsia="Times New Roman" w:hAnsi="Arial" w:cs="Arial"/>
          <w:sz w:val="24"/>
          <w:szCs w:val="24"/>
        </w:rPr>
        <w:t>MAP Certification is valid for two years from the last day of the month in which the test was passed.  For example, if a staff person passes the MAP Certification Test on 1/12/17 and another staff person passes the test on 1/28/17; the expiration date in both cases is 1/31/19.</w:t>
      </w:r>
    </w:p>
    <w:p w:rsidR="00EC2D52" w:rsidRPr="00EC2D52" w:rsidRDefault="00EC2D52" w:rsidP="00EC2D52">
      <w:pPr>
        <w:spacing w:before="180" w:after="120" w:line="240" w:lineRule="auto"/>
        <w:rPr>
          <w:rFonts w:ascii="Arial" w:eastAsia="Times New Roman" w:hAnsi="Arial" w:cs="Arial"/>
          <w:sz w:val="28"/>
          <w:szCs w:val="28"/>
        </w:rPr>
      </w:pPr>
      <w:r w:rsidRPr="00EC2D52">
        <w:rPr>
          <w:rFonts w:ascii="Arial" w:eastAsia="Times New Roman" w:hAnsi="Arial" w:cs="Arial"/>
          <w:sz w:val="28"/>
          <w:szCs w:val="28"/>
        </w:rPr>
        <w:t>Slide 10</w:t>
      </w:r>
    </w:p>
    <w:p w:rsidR="00EC2D52" w:rsidRPr="00371E85" w:rsidRDefault="00EC2D52"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03-4 (New)</w:t>
      </w:r>
      <w:r w:rsidR="00EC2D52">
        <w:rPr>
          <w:rFonts w:ascii="Arial" w:hAnsi="Arial" w:cs="Arial"/>
          <w:sz w:val="24"/>
          <w:szCs w:val="24"/>
        </w:rPr>
        <w:t xml:space="preserve"> Revocation of MAP Trainer Approval Status</w:t>
      </w:r>
    </w:p>
    <w:p w:rsidR="00EC2D52" w:rsidRDefault="00EC2D52" w:rsidP="00371E85">
      <w:pPr>
        <w:autoSpaceDE w:val="0"/>
        <w:autoSpaceDN w:val="0"/>
        <w:adjustRightInd w:val="0"/>
        <w:spacing w:after="0" w:line="240" w:lineRule="auto"/>
        <w:ind w:left="360"/>
        <w:rPr>
          <w:rFonts w:ascii="Arial" w:hAnsi="Arial" w:cs="Arial"/>
          <w:sz w:val="24"/>
          <w:szCs w:val="24"/>
        </w:rPr>
      </w:pPr>
    </w:p>
    <w:p w:rsidR="00EC2D52" w:rsidRPr="00EC2D52" w:rsidRDefault="00EC2D52" w:rsidP="00EC2D52">
      <w:pPr>
        <w:numPr>
          <w:ilvl w:val="0"/>
          <w:numId w:val="14"/>
        </w:numPr>
        <w:spacing w:before="180" w:after="120" w:line="240" w:lineRule="auto"/>
        <w:rPr>
          <w:rFonts w:ascii="Arial" w:eastAsia="Times New Roman" w:hAnsi="Arial" w:cs="Arial"/>
          <w:sz w:val="24"/>
          <w:szCs w:val="24"/>
        </w:rPr>
      </w:pPr>
      <w:r w:rsidRPr="00EC2D52">
        <w:rPr>
          <w:rFonts w:ascii="Arial" w:eastAsia="Times New Roman" w:hAnsi="Arial" w:cs="Arial"/>
          <w:sz w:val="24"/>
          <w:szCs w:val="24"/>
        </w:rPr>
        <w:t>The Department of Public Health may revoke a MAP Trainer’s Approval Status if the MAP Trainer:</w:t>
      </w:r>
    </w:p>
    <w:p w:rsidR="00EC2D52" w:rsidRPr="00EC2D52" w:rsidRDefault="00EC2D52" w:rsidP="00EC2D52">
      <w:pPr>
        <w:numPr>
          <w:ilvl w:val="1"/>
          <w:numId w:val="0"/>
        </w:numPr>
        <w:tabs>
          <w:tab w:val="num" w:pos="720"/>
        </w:tabs>
        <w:spacing w:after="0" w:line="240" w:lineRule="auto"/>
        <w:ind w:left="720" w:hanging="360"/>
        <w:rPr>
          <w:rFonts w:ascii="Arial" w:eastAsia="Times New Roman" w:hAnsi="Arial" w:cs="Arial"/>
          <w:sz w:val="24"/>
          <w:szCs w:val="24"/>
        </w:rPr>
      </w:pP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w:t>
      </w:r>
      <w:r w:rsidRPr="00EC2D52">
        <w:rPr>
          <w:rFonts w:ascii="Arial" w:eastAsia="Times New Roman" w:hAnsi="Arial" w:cs="Arial"/>
          <w:sz w:val="24"/>
          <w:szCs w:val="24"/>
        </w:rPr>
        <w:t>fails to attend scheduled MAP Trainer meetings/webinars (</w:t>
      </w:r>
      <w:r w:rsidRPr="00EC2D52">
        <w:rPr>
          <w:rFonts w:ascii="Arial" w:eastAsia="Times New Roman" w:hAnsi="Arial" w:cs="Arial"/>
          <w:i/>
          <w:sz w:val="24"/>
          <w:szCs w:val="24"/>
        </w:rPr>
        <w:t>See Policy 03-1 for Trainer Requirements</w:t>
      </w:r>
      <w:r w:rsidRPr="00EC2D52">
        <w:rPr>
          <w:rFonts w:ascii="Arial" w:eastAsia="Times New Roman" w:hAnsi="Arial" w:cs="Arial"/>
          <w:sz w:val="24"/>
          <w:szCs w:val="24"/>
        </w:rPr>
        <w:t xml:space="preserve">); </w:t>
      </w:r>
    </w:p>
    <w:p w:rsidR="00EC2D52" w:rsidRPr="00EC2D52" w:rsidRDefault="00EC2D52" w:rsidP="00EC2D52">
      <w:pPr>
        <w:numPr>
          <w:ilvl w:val="1"/>
          <w:numId w:val="0"/>
        </w:numPr>
        <w:tabs>
          <w:tab w:val="num" w:pos="720"/>
        </w:tabs>
        <w:spacing w:after="0" w:line="240" w:lineRule="auto"/>
        <w:ind w:left="720" w:hanging="360"/>
        <w:rPr>
          <w:rFonts w:ascii="Arial" w:eastAsia="Times New Roman" w:hAnsi="Arial" w:cs="Arial"/>
          <w:i/>
          <w:sz w:val="24"/>
          <w:szCs w:val="24"/>
        </w:rPr>
      </w:pPr>
      <w:proofErr w:type="gramStart"/>
      <w:r>
        <w:rPr>
          <w:rFonts w:ascii="Arial" w:eastAsia="Times New Roman" w:hAnsi="Arial" w:cs="Arial"/>
          <w:sz w:val="24"/>
          <w:szCs w:val="24"/>
        </w:rPr>
        <w:t>b</w:t>
      </w:r>
      <w:proofErr w:type="gramEnd"/>
      <w:r>
        <w:rPr>
          <w:rFonts w:ascii="Arial" w:eastAsia="Times New Roman" w:hAnsi="Arial" w:cs="Arial"/>
          <w:sz w:val="24"/>
          <w:szCs w:val="24"/>
        </w:rPr>
        <w:t xml:space="preserve">. </w:t>
      </w:r>
      <w:r w:rsidRPr="00EC2D52">
        <w:rPr>
          <w:rFonts w:ascii="Arial" w:eastAsia="Times New Roman" w:hAnsi="Arial" w:cs="Arial"/>
          <w:sz w:val="24"/>
          <w:szCs w:val="24"/>
        </w:rPr>
        <w:t>fails to complete the required number of yearly trainings (</w:t>
      </w:r>
      <w:r w:rsidRPr="00EC2D52">
        <w:rPr>
          <w:rFonts w:ascii="Arial" w:eastAsia="Times New Roman" w:hAnsi="Arial" w:cs="Arial"/>
          <w:i/>
          <w:sz w:val="24"/>
          <w:szCs w:val="24"/>
        </w:rPr>
        <w:t xml:space="preserve">See Policy 03-1 for Trainer Requirements);  </w:t>
      </w:r>
    </w:p>
    <w:p w:rsidR="00EC2D52" w:rsidRPr="00EC2D52" w:rsidRDefault="00EC2D52" w:rsidP="00EC2D52">
      <w:pPr>
        <w:numPr>
          <w:ilvl w:val="1"/>
          <w:numId w:val="0"/>
        </w:numPr>
        <w:tabs>
          <w:tab w:val="num" w:pos="720"/>
        </w:tabs>
        <w:spacing w:after="0" w:line="240" w:lineRule="auto"/>
        <w:ind w:left="720" w:hanging="360"/>
        <w:rPr>
          <w:rFonts w:ascii="Arial" w:eastAsia="Times New Roman" w:hAnsi="Arial" w:cs="Arial"/>
          <w:sz w:val="24"/>
          <w:szCs w:val="24"/>
        </w:rPr>
      </w:pPr>
      <w:proofErr w:type="gramStart"/>
      <w:r>
        <w:rPr>
          <w:rFonts w:ascii="Arial" w:eastAsia="Times New Roman" w:hAnsi="Arial" w:cs="Arial"/>
          <w:sz w:val="24"/>
          <w:szCs w:val="24"/>
        </w:rPr>
        <w:t>c</w:t>
      </w:r>
      <w:proofErr w:type="gramEnd"/>
      <w:r>
        <w:rPr>
          <w:rFonts w:ascii="Arial" w:eastAsia="Times New Roman" w:hAnsi="Arial" w:cs="Arial"/>
          <w:sz w:val="24"/>
          <w:szCs w:val="24"/>
        </w:rPr>
        <w:t xml:space="preserve">. </w:t>
      </w:r>
      <w:r w:rsidRPr="00EC2D52">
        <w:rPr>
          <w:rFonts w:ascii="Arial" w:eastAsia="Times New Roman" w:hAnsi="Arial" w:cs="Arial"/>
          <w:sz w:val="24"/>
          <w:szCs w:val="24"/>
        </w:rPr>
        <w:t>fails to conduct trainings in accordance with current MAP training standards;</w:t>
      </w:r>
    </w:p>
    <w:p w:rsidR="00EC2D52" w:rsidRPr="00EC2D52" w:rsidRDefault="00EC2D52" w:rsidP="00EC2D52">
      <w:pPr>
        <w:numPr>
          <w:ilvl w:val="1"/>
          <w:numId w:val="0"/>
        </w:numPr>
        <w:tabs>
          <w:tab w:val="num" w:pos="720"/>
        </w:tabs>
        <w:spacing w:after="0" w:line="240" w:lineRule="auto"/>
        <w:ind w:left="720" w:hanging="360"/>
        <w:rPr>
          <w:rFonts w:ascii="Arial" w:eastAsia="Times New Roman" w:hAnsi="Arial" w:cs="Arial"/>
          <w:sz w:val="24"/>
          <w:szCs w:val="24"/>
        </w:rPr>
      </w:pPr>
      <w:proofErr w:type="gramStart"/>
      <w:r>
        <w:rPr>
          <w:rFonts w:ascii="Arial" w:eastAsia="Times New Roman" w:hAnsi="Arial" w:cs="Arial"/>
          <w:sz w:val="24"/>
          <w:szCs w:val="24"/>
        </w:rPr>
        <w:t>c</w:t>
      </w:r>
      <w:proofErr w:type="gramEnd"/>
      <w:r>
        <w:rPr>
          <w:rFonts w:ascii="Arial" w:eastAsia="Times New Roman" w:hAnsi="Arial" w:cs="Arial"/>
          <w:sz w:val="24"/>
          <w:szCs w:val="24"/>
        </w:rPr>
        <w:t xml:space="preserve">. </w:t>
      </w:r>
      <w:r w:rsidRPr="00EC2D52">
        <w:rPr>
          <w:rFonts w:ascii="Arial" w:eastAsia="Times New Roman" w:hAnsi="Arial" w:cs="Arial"/>
          <w:sz w:val="24"/>
          <w:szCs w:val="24"/>
        </w:rPr>
        <w:t>falsifies any of the certifications or other documentation associated with MAP Trainings; or</w:t>
      </w:r>
    </w:p>
    <w:p w:rsidR="00EC2D52" w:rsidRPr="00EC2D52" w:rsidRDefault="00EC2D52" w:rsidP="00EC2D52">
      <w:pPr>
        <w:numPr>
          <w:ilvl w:val="1"/>
          <w:numId w:val="0"/>
        </w:numPr>
        <w:tabs>
          <w:tab w:val="num" w:pos="720"/>
        </w:tabs>
        <w:spacing w:after="0" w:line="240" w:lineRule="auto"/>
        <w:ind w:left="720" w:hanging="360"/>
        <w:rPr>
          <w:rFonts w:ascii="Arial" w:eastAsia="Times New Roman" w:hAnsi="Arial" w:cs="Arial"/>
          <w:sz w:val="24"/>
          <w:szCs w:val="24"/>
        </w:rPr>
      </w:pPr>
      <w:proofErr w:type="gramStart"/>
      <w:r>
        <w:rPr>
          <w:rFonts w:ascii="Arial" w:eastAsia="Times New Roman" w:hAnsi="Arial" w:cs="Arial"/>
          <w:sz w:val="24"/>
          <w:szCs w:val="24"/>
        </w:rPr>
        <w:t>e</w:t>
      </w:r>
      <w:proofErr w:type="gramEnd"/>
      <w:r>
        <w:rPr>
          <w:rFonts w:ascii="Arial" w:eastAsia="Times New Roman" w:hAnsi="Arial" w:cs="Arial"/>
          <w:sz w:val="24"/>
          <w:szCs w:val="24"/>
        </w:rPr>
        <w:t xml:space="preserve">. </w:t>
      </w:r>
      <w:r w:rsidRPr="00EC2D52">
        <w:rPr>
          <w:rFonts w:ascii="Arial" w:eastAsia="Times New Roman" w:hAnsi="Arial" w:cs="Arial"/>
          <w:sz w:val="24"/>
          <w:szCs w:val="24"/>
        </w:rPr>
        <w:t>commits an infraction of M.G.L. c. 94C, The Controlled Substances Act.</w:t>
      </w:r>
    </w:p>
    <w:p w:rsidR="00EC2D52" w:rsidRPr="00EC2D52" w:rsidRDefault="00EC2D52" w:rsidP="00EC2D52">
      <w:pPr>
        <w:numPr>
          <w:ilvl w:val="0"/>
          <w:numId w:val="14"/>
        </w:numPr>
        <w:spacing w:before="180" w:after="120" w:line="240" w:lineRule="auto"/>
        <w:rPr>
          <w:rFonts w:ascii="Arial" w:eastAsia="Times New Roman" w:hAnsi="Arial" w:cs="Arial"/>
          <w:sz w:val="24"/>
          <w:szCs w:val="24"/>
        </w:rPr>
      </w:pPr>
      <w:r w:rsidRPr="00EC2D52">
        <w:rPr>
          <w:rFonts w:ascii="Arial" w:eastAsia="Times New Roman" w:hAnsi="Arial" w:cs="Arial"/>
          <w:sz w:val="24"/>
          <w:szCs w:val="24"/>
        </w:rPr>
        <w:t xml:space="preserve">The Service Provider shall be responsible for notification of their MAP regional/area Coordinator(s) regarding any actions or concerns involving employees in these areas. </w:t>
      </w:r>
    </w:p>
    <w:p w:rsidR="00EC2D52" w:rsidRPr="00EC2D52" w:rsidRDefault="00EC2D52" w:rsidP="00EC2D52">
      <w:pPr>
        <w:numPr>
          <w:ilvl w:val="0"/>
          <w:numId w:val="14"/>
        </w:numPr>
        <w:spacing w:before="180" w:after="120" w:line="240" w:lineRule="auto"/>
        <w:rPr>
          <w:rFonts w:ascii="Arial" w:eastAsia="Times New Roman" w:hAnsi="Arial" w:cs="Arial"/>
          <w:sz w:val="24"/>
          <w:szCs w:val="24"/>
        </w:rPr>
      </w:pPr>
      <w:r w:rsidRPr="00EC2D52">
        <w:rPr>
          <w:rFonts w:ascii="Arial" w:eastAsia="Times New Roman" w:hAnsi="Arial" w:cs="Arial"/>
          <w:sz w:val="24"/>
          <w:szCs w:val="24"/>
        </w:rPr>
        <w:t>Trainers who have missed scheduled MAP Trainer meetings/webinars, or who have not met the requirements to remain current, may contact their DMH/DCF Area or DDS Regional MAP Coordinator for guidance on how to regain approval to provide MAP Training.</w:t>
      </w:r>
    </w:p>
    <w:p w:rsidR="00EC2D52" w:rsidRDefault="00EC2D52" w:rsidP="00EC2D52">
      <w:pPr>
        <w:autoSpaceDE w:val="0"/>
        <w:autoSpaceDN w:val="0"/>
        <w:adjustRightInd w:val="0"/>
        <w:spacing w:after="0" w:line="240" w:lineRule="auto"/>
        <w:ind w:left="360"/>
        <w:rPr>
          <w:rFonts w:ascii="Times New Roman" w:eastAsia="Times New Roman" w:hAnsi="Times New Roman"/>
          <w:sz w:val="24"/>
          <w:szCs w:val="24"/>
        </w:rPr>
      </w:pPr>
    </w:p>
    <w:p w:rsidR="0056408B" w:rsidRDefault="0056408B" w:rsidP="00EC2D52">
      <w:pPr>
        <w:autoSpaceDE w:val="0"/>
        <w:autoSpaceDN w:val="0"/>
        <w:adjustRightInd w:val="0"/>
        <w:spacing w:after="0" w:line="240" w:lineRule="auto"/>
        <w:rPr>
          <w:rFonts w:ascii="Arial" w:eastAsia="Times New Roman" w:hAnsi="Arial" w:cs="Arial"/>
          <w:sz w:val="28"/>
          <w:szCs w:val="28"/>
        </w:rPr>
      </w:pPr>
    </w:p>
    <w:p w:rsidR="0056408B" w:rsidRDefault="0056408B" w:rsidP="00EC2D52">
      <w:pPr>
        <w:autoSpaceDE w:val="0"/>
        <w:autoSpaceDN w:val="0"/>
        <w:adjustRightInd w:val="0"/>
        <w:spacing w:after="0" w:line="240" w:lineRule="auto"/>
        <w:rPr>
          <w:rFonts w:ascii="Arial" w:eastAsia="Times New Roman" w:hAnsi="Arial" w:cs="Arial"/>
          <w:sz w:val="28"/>
          <w:szCs w:val="28"/>
        </w:rPr>
      </w:pPr>
    </w:p>
    <w:p w:rsidR="00EC2D52" w:rsidRDefault="00EC2D52" w:rsidP="00EC2D52">
      <w:pPr>
        <w:autoSpaceDE w:val="0"/>
        <w:autoSpaceDN w:val="0"/>
        <w:adjustRightInd w:val="0"/>
        <w:spacing w:after="0" w:line="240" w:lineRule="auto"/>
        <w:rPr>
          <w:rFonts w:ascii="Arial" w:eastAsia="Times New Roman" w:hAnsi="Arial" w:cs="Arial"/>
          <w:sz w:val="28"/>
          <w:szCs w:val="28"/>
        </w:rPr>
      </w:pPr>
      <w:r w:rsidRPr="00EC2D52">
        <w:rPr>
          <w:rFonts w:ascii="Arial" w:eastAsia="Times New Roman" w:hAnsi="Arial" w:cs="Arial"/>
          <w:sz w:val="28"/>
          <w:szCs w:val="28"/>
        </w:rPr>
        <w:lastRenderedPageBreak/>
        <w:t>Slide 11</w:t>
      </w:r>
    </w:p>
    <w:p w:rsidR="00EC2D52" w:rsidRDefault="00EC2D52" w:rsidP="00EC2D52">
      <w:pPr>
        <w:autoSpaceDE w:val="0"/>
        <w:autoSpaceDN w:val="0"/>
        <w:adjustRightInd w:val="0"/>
        <w:spacing w:after="0" w:line="240" w:lineRule="auto"/>
        <w:rPr>
          <w:rFonts w:ascii="Arial" w:eastAsia="Times New Roman" w:hAnsi="Arial" w:cs="Arial"/>
          <w:sz w:val="28"/>
          <w:szCs w:val="28"/>
        </w:rPr>
      </w:pPr>
    </w:p>
    <w:p w:rsidR="00E56329" w:rsidRDefault="00EC2D52" w:rsidP="00EC2D52">
      <w:pPr>
        <w:autoSpaceDE w:val="0"/>
        <w:autoSpaceDN w:val="0"/>
        <w:adjustRightInd w:val="0"/>
        <w:spacing w:after="0" w:line="240" w:lineRule="auto"/>
        <w:ind w:firstLine="360"/>
        <w:rPr>
          <w:rFonts w:ascii="Arial" w:hAnsi="Arial" w:cs="Arial"/>
          <w:sz w:val="24"/>
          <w:szCs w:val="24"/>
        </w:rPr>
      </w:pPr>
      <w:r>
        <w:rPr>
          <w:rFonts w:ascii="Arial" w:hAnsi="Arial" w:cs="Arial"/>
          <w:sz w:val="24"/>
          <w:szCs w:val="24"/>
        </w:rPr>
        <w:t xml:space="preserve">Policy 04-1 </w:t>
      </w:r>
      <w:r w:rsidR="00E56329" w:rsidRPr="00371E85">
        <w:rPr>
          <w:rFonts w:ascii="Arial" w:hAnsi="Arial" w:cs="Arial"/>
          <w:sz w:val="24"/>
          <w:szCs w:val="24"/>
        </w:rPr>
        <w:t>Advisory Ruling Number 9401</w:t>
      </w:r>
    </w:p>
    <w:p w:rsidR="00EC2D52" w:rsidRDefault="00EC2D52" w:rsidP="00EC2D52">
      <w:pPr>
        <w:autoSpaceDE w:val="0"/>
        <w:autoSpaceDN w:val="0"/>
        <w:adjustRightInd w:val="0"/>
        <w:spacing w:after="0" w:line="240" w:lineRule="auto"/>
        <w:ind w:firstLine="360"/>
        <w:rPr>
          <w:rFonts w:ascii="Arial" w:hAnsi="Arial" w:cs="Arial"/>
          <w:sz w:val="28"/>
          <w:szCs w:val="28"/>
        </w:rPr>
      </w:pPr>
    </w:p>
    <w:p w:rsidR="00EC2D52" w:rsidRPr="00EC2D52" w:rsidRDefault="0056408B" w:rsidP="0056408B">
      <w:pPr>
        <w:tabs>
          <w:tab w:val="left" w:pos="5760"/>
        </w:tabs>
        <w:spacing w:after="0" w:line="240" w:lineRule="auto"/>
        <w:rPr>
          <w:rFonts w:ascii="Arial" w:eastAsia="Times New Roman" w:hAnsi="Arial" w:cs="Arial"/>
          <w:b/>
          <w:szCs w:val="20"/>
        </w:rPr>
      </w:pPr>
      <w:r>
        <w:rPr>
          <w:rFonts w:ascii="Arial" w:eastAsia="Times New Roman" w:hAnsi="Arial" w:cs="Arial"/>
          <w:b/>
          <w:szCs w:val="20"/>
        </w:rPr>
        <w:t xml:space="preserve">      </w:t>
      </w:r>
      <w:r w:rsidR="00EC2D52" w:rsidRPr="00EC2D52">
        <w:rPr>
          <w:rFonts w:ascii="Arial" w:eastAsia="Times New Roman" w:hAnsi="Arial" w:cs="Arial"/>
          <w:b/>
          <w:szCs w:val="20"/>
        </w:rPr>
        <w:t>Massachusetts Board of Registration in Nursing</w:t>
      </w:r>
    </w:p>
    <w:p w:rsidR="00EC2D52" w:rsidRPr="00EC2D52" w:rsidRDefault="0056408B" w:rsidP="0056408B">
      <w:pPr>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      </w:t>
      </w:r>
      <w:r w:rsidR="00EC2D52" w:rsidRPr="00EC2D52">
        <w:rPr>
          <w:rFonts w:ascii="Arial" w:eastAsia="Times New Roman" w:hAnsi="Arial" w:cs="Arial"/>
          <w:sz w:val="24"/>
          <w:szCs w:val="24"/>
        </w:rPr>
        <w:t>Advisory Ruling on Nursing Practice</w:t>
      </w:r>
    </w:p>
    <w:p w:rsidR="00EC2D52" w:rsidRPr="00EC2D52" w:rsidRDefault="00EC2D52" w:rsidP="0056408B">
      <w:pPr>
        <w:spacing w:after="0" w:line="240" w:lineRule="auto"/>
        <w:ind w:left="720"/>
        <w:jc w:val="center"/>
        <w:outlineLvl w:val="0"/>
        <w:rPr>
          <w:rFonts w:ascii="Arial" w:eastAsia="Times New Roman" w:hAnsi="Arial" w:cs="Arial"/>
          <w:strike/>
          <w:sz w:val="24"/>
          <w:szCs w:val="24"/>
        </w:rPr>
      </w:pPr>
    </w:p>
    <w:p w:rsidR="00EC2D52" w:rsidRPr="00EC2D52" w:rsidRDefault="00EC2D52" w:rsidP="0056408B">
      <w:pPr>
        <w:ind w:left="720"/>
        <w:rPr>
          <w:rFonts w:ascii="Arial" w:hAnsi="Arial" w:cs="Arial"/>
          <w:sz w:val="24"/>
          <w:szCs w:val="24"/>
        </w:rPr>
      </w:pPr>
      <w:r w:rsidRPr="0056408B">
        <w:rPr>
          <w:rFonts w:ascii="Arial" w:hAnsi="Arial" w:cs="Arial"/>
          <w:b/>
          <w:sz w:val="24"/>
          <w:szCs w:val="24"/>
        </w:rPr>
        <w:t>Title:</w:t>
      </w:r>
      <w:r w:rsidRPr="0056408B">
        <w:rPr>
          <w:rFonts w:ascii="Arial" w:hAnsi="Arial" w:cs="Arial"/>
          <w:sz w:val="24"/>
          <w:szCs w:val="24"/>
        </w:rPr>
        <w:t>  The Role of the Licensed Nurse in the Department of Public Health Medication</w:t>
      </w:r>
      <w:r w:rsidR="0056408B">
        <w:rPr>
          <w:rFonts w:ascii="Arial" w:hAnsi="Arial" w:cs="Arial"/>
          <w:sz w:val="24"/>
          <w:szCs w:val="24"/>
        </w:rPr>
        <w:t xml:space="preserve"> </w:t>
      </w:r>
      <w:r w:rsidRPr="0056408B">
        <w:rPr>
          <w:rFonts w:ascii="Arial" w:hAnsi="Arial" w:cs="Arial"/>
          <w:sz w:val="24"/>
          <w:szCs w:val="24"/>
        </w:rPr>
        <w:t>Administration Program</w:t>
      </w:r>
    </w:p>
    <w:p w:rsidR="00EC2D52" w:rsidRPr="00EC2D52" w:rsidRDefault="0056408B" w:rsidP="0056408B">
      <w:pPr>
        <w:spacing w:after="0" w:line="240" w:lineRule="auto"/>
        <w:outlineLvl w:val="0"/>
        <w:rPr>
          <w:rFonts w:ascii="Arial" w:eastAsia="Times New Roman" w:hAnsi="Arial" w:cs="Arial"/>
          <w:sz w:val="24"/>
          <w:szCs w:val="24"/>
        </w:rPr>
      </w:pPr>
      <w:r>
        <w:rPr>
          <w:rFonts w:ascii="Arial" w:eastAsia="Times New Roman" w:hAnsi="Arial" w:cs="Arial"/>
          <w:b/>
          <w:sz w:val="24"/>
          <w:szCs w:val="24"/>
        </w:rPr>
        <w:t xml:space="preserve">     </w:t>
      </w:r>
      <w:r w:rsidR="00EC2D52" w:rsidRPr="00EC2D52">
        <w:rPr>
          <w:rFonts w:ascii="Arial" w:eastAsia="Times New Roman" w:hAnsi="Arial" w:cs="Arial"/>
          <w:b/>
          <w:sz w:val="24"/>
          <w:szCs w:val="24"/>
        </w:rPr>
        <w:t xml:space="preserve">Advisory Ruling Number: </w:t>
      </w:r>
      <w:r w:rsidR="00EC2D52" w:rsidRPr="00EC2D52">
        <w:rPr>
          <w:rFonts w:ascii="Arial" w:eastAsia="Times New Roman" w:hAnsi="Arial" w:cs="Arial"/>
          <w:sz w:val="24"/>
          <w:szCs w:val="24"/>
        </w:rPr>
        <w:t>9401</w:t>
      </w:r>
    </w:p>
    <w:p w:rsidR="00EC2D52" w:rsidRPr="00EC2D52" w:rsidRDefault="00EC2D52" w:rsidP="0056408B">
      <w:pPr>
        <w:spacing w:after="0" w:line="240" w:lineRule="auto"/>
        <w:outlineLvl w:val="0"/>
        <w:rPr>
          <w:rFonts w:ascii="Arial" w:eastAsia="Times New Roman" w:hAnsi="Arial" w:cs="Arial"/>
          <w:b/>
          <w:sz w:val="24"/>
          <w:szCs w:val="24"/>
        </w:rPr>
      </w:pPr>
    </w:p>
    <w:p w:rsidR="00EC2D52" w:rsidRPr="00EC2D52" w:rsidRDefault="00EC2D52" w:rsidP="00EC2D52">
      <w:pPr>
        <w:autoSpaceDE w:val="0"/>
        <w:autoSpaceDN w:val="0"/>
        <w:adjustRightInd w:val="0"/>
        <w:spacing w:after="0" w:line="240" w:lineRule="auto"/>
        <w:rPr>
          <w:rFonts w:ascii="Arial" w:hAnsi="Arial" w:cs="Arial"/>
          <w:sz w:val="28"/>
          <w:szCs w:val="28"/>
        </w:rPr>
      </w:pPr>
      <w:r w:rsidRPr="00EC2D52">
        <w:rPr>
          <w:rFonts w:ascii="Arial" w:hAnsi="Arial" w:cs="Arial"/>
          <w:sz w:val="28"/>
          <w:szCs w:val="28"/>
        </w:rPr>
        <w:t>Slide 12</w:t>
      </w:r>
    </w:p>
    <w:p w:rsidR="00EC2D52" w:rsidRDefault="00EC2D52" w:rsidP="00EC2D52">
      <w:pPr>
        <w:autoSpaceDE w:val="0"/>
        <w:autoSpaceDN w:val="0"/>
        <w:adjustRightInd w:val="0"/>
        <w:spacing w:after="0" w:line="240" w:lineRule="auto"/>
        <w:rPr>
          <w:rFonts w:ascii="Arial" w:hAnsi="Arial" w:cs="Arial"/>
          <w:sz w:val="24"/>
          <w:szCs w:val="24"/>
        </w:rPr>
      </w:pPr>
    </w:p>
    <w:p w:rsidR="00EC2D52" w:rsidRDefault="00E56329" w:rsidP="0056408B">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06-2 (1)</w:t>
      </w:r>
    </w:p>
    <w:p w:rsidR="00EC2D52" w:rsidRDefault="00EC2D52" w:rsidP="00EC2D52">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1. </w:t>
      </w:r>
      <w:r w:rsidRPr="00EC2D52">
        <w:rPr>
          <w:rFonts w:ascii="Arial" w:eastAsia="Times New Roman" w:hAnsi="Arial" w:cs="Arial"/>
          <w:sz w:val="24"/>
          <w:szCs w:val="24"/>
        </w:rPr>
        <w:t>Health Care Provider orders for all PRN medications must have specific target signs/symptoms and instruction(s) for their use (e.g., Tylenol 325 mg by mouth every 6 hours as needed for a fever above 101.)</w:t>
      </w:r>
    </w:p>
    <w:p w:rsidR="00EC2D52" w:rsidRPr="00EC2D52" w:rsidRDefault="00EC2D52" w:rsidP="00EC2D52">
      <w:pPr>
        <w:spacing w:before="180" w:after="120" w:line="240" w:lineRule="auto"/>
        <w:rPr>
          <w:rFonts w:ascii="Arial" w:eastAsia="Times New Roman" w:hAnsi="Arial" w:cs="Arial"/>
          <w:sz w:val="28"/>
          <w:szCs w:val="28"/>
        </w:rPr>
      </w:pPr>
      <w:r w:rsidRPr="00EC2D52">
        <w:rPr>
          <w:rFonts w:ascii="Arial" w:eastAsia="Times New Roman" w:hAnsi="Arial" w:cs="Arial"/>
          <w:sz w:val="28"/>
          <w:szCs w:val="28"/>
        </w:rPr>
        <w:t>Slide 13</w:t>
      </w:r>
    </w:p>
    <w:p w:rsidR="00E56329" w:rsidRDefault="00E56329" w:rsidP="00483512">
      <w:pPr>
        <w:autoSpaceDE w:val="0"/>
        <w:autoSpaceDN w:val="0"/>
        <w:adjustRightInd w:val="0"/>
        <w:spacing w:after="0" w:line="240" w:lineRule="auto"/>
        <w:ind w:firstLine="360"/>
        <w:rPr>
          <w:rFonts w:ascii="Arial" w:hAnsi="Arial" w:cs="Arial"/>
          <w:sz w:val="24"/>
          <w:szCs w:val="24"/>
        </w:rPr>
      </w:pPr>
      <w:r w:rsidRPr="00371E85">
        <w:rPr>
          <w:rFonts w:ascii="Arial" w:hAnsi="Arial" w:cs="Arial"/>
          <w:sz w:val="24"/>
          <w:szCs w:val="24"/>
        </w:rPr>
        <w:t>Proposed Changes</w:t>
      </w:r>
    </w:p>
    <w:p w:rsidR="00483512" w:rsidRPr="00371E85" w:rsidRDefault="00483512" w:rsidP="00483512">
      <w:pPr>
        <w:autoSpaceDE w:val="0"/>
        <w:autoSpaceDN w:val="0"/>
        <w:adjustRightInd w:val="0"/>
        <w:spacing w:after="0" w:line="240" w:lineRule="auto"/>
        <w:ind w:firstLine="360"/>
        <w:rPr>
          <w:rFonts w:ascii="Arial" w:hAnsi="Arial" w:cs="Arial"/>
          <w:sz w:val="24"/>
          <w:szCs w:val="24"/>
        </w:rPr>
      </w:pP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Remove Policy 06-6 Over-the-Counter Medications and Preparations </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Supplement with two new Policies</w:t>
      </w:r>
    </w:p>
    <w:p w:rsidR="00483512" w:rsidRDefault="00483512" w:rsidP="00371E85">
      <w:pPr>
        <w:autoSpaceDE w:val="0"/>
        <w:autoSpaceDN w:val="0"/>
        <w:adjustRightInd w:val="0"/>
        <w:spacing w:after="0" w:line="240" w:lineRule="auto"/>
        <w:ind w:left="360"/>
        <w:rPr>
          <w:rFonts w:ascii="Arial" w:hAnsi="Arial" w:cs="Arial"/>
          <w:sz w:val="24"/>
          <w:szCs w:val="24"/>
        </w:rPr>
      </w:pP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06-6 Over-the-Counter Medications</w:t>
      </w: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06-7 Dietary Supplements </w:t>
      </w:r>
    </w:p>
    <w:p w:rsidR="00483512" w:rsidRDefault="00483512" w:rsidP="00371E85">
      <w:pPr>
        <w:autoSpaceDE w:val="0"/>
        <w:autoSpaceDN w:val="0"/>
        <w:adjustRightInd w:val="0"/>
        <w:spacing w:after="0" w:line="240" w:lineRule="auto"/>
        <w:ind w:left="360"/>
        <w:rPr>
          <w:rFonts w:ascii="Arial" w:hAnsi="Arial" w:cs="Arial"/>
          <w:sz w:val="24"/>
          <w:szCs w:val="24"/>
        </w:rPr>
      </w:pPr>
    </w:p>
    <w:p w:rsidR="00483512" w:rsidRPr="00483512" w:rsidRDefault="00483512" w:rsidP="00483512">
      <w:pPr>
        <w:autoSpaceDE w:val="0"/>
        <w:autoSpaceDN w:val="0"/>
        <w:adjustRightInd w:val="0"/>
        <w:spacing w:after="0" w:line="240" w:lineRule="auto"/>
        <w:rPr>
          <w:rFonts w:ascii="Arial" w:hAnsi="Arial" w:cs="Arial"/>
          <w:sz w:val="28"/>
          <w:szCs w:val="28"/>
        </w:rPr>
      </w:pPr>
      <w:r w:rsidRPr="00483512">
        <w:rPr>
          <w:rFonts w:ascii="Arial" w:hAnsi="Arial" w:cs="Arial"/>
          <w:sz w:val="28"/>
          <w:szCs w:val="28"/>
        </w:rPr>
        <w:t>Slide 14</w:t>
      </w:r>
    </w:p>
    <w:p w:rsidR="00E56329" w:rsidRPr="00371E85" w:rsidRDefault="00E56329" w:rsidP="00371E85">
      <w:pPr>
        <w:autoSpaceDE w:val="0"/>
        <w:autoSpaceDN w:val="0"/>
        <w:adjustRightInd w:val="0"/>
        <w:spacing w:after="0" w:line="240" w:lineRule="auto"/>
        <w:ind w:left="72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06-6 (Revision)</w:t>
      </w:r>
      <w:r w:rsidR="00993EBB">
        <w:rPr>
          <w:rFonts w:ascii="Arial" w:hAnsi="Arial" w:cs="Arial"/>
          <w:sz w:val="24"/>
          <w:szCs w:val="24"/>
        </w:rPr>
        <w:t xml:space="preserve"> 06-6 Over the Counter Medications</w:t>
      </w:r>
    </w:p>
    <w:p w:rsidR="00993EBB" w:rsidRDefault="00993EBB" w:rsidP="00371E85">
      <w:pPr>
        <w:autoSpaceDE w:val="0"/>
        <w:autoSpaceDN w:val="0"/>
        <w:adjustRightInd w:val="0"/>
        <w:spacing w:after="0" w:line="240" w:lineRule="auto"/>
        <w:ind w:left="360"/>
        <w:rPr>
          <w:rFonts w:ascii="Arial" w:hAnsi="Arial" w:cs="Arial"/>
          <w:sz w:val="24"/>
          <w:szCs w:val="24"/>
        </w:rPr>
      </w:pPr>
    </w:p>
    <w:p w:rsidR="00993EBB" w:rsidRPr="00993EBB" w:rsidRDefault="00993EBB" w:rsidP="00993EBB">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1. </w:t>
      </w:r>
      <w:r w:rsidRPr="00993EBB">
        <w:rPr>
          <w:rFonts w:ascii="Arial" w:eastAsia="Times New Roman" w:hAnsi="Arial" w:cs="Arial"/>
          <w:sz w:val="24"/>
          <w:szCs w:val="24"/>
        </w:rPr>
        <w:t xml:space="preserve">With the exception of sunscreen, insect repellant, and personal hygiene cleansing products, all Over-the Counter medications (OTCs) require a Health Care Provider’s order. </w:t>
      </w:r>
    </w:p>
    <w:p w:rsidR="00993EBB" w:rsidRPr="00993EBB" w:rsidRDefault="00993EBB" w:rsidP="00993EBB">
      <w:pPr>
        <w:numPr>
          <w:ilvl w:val="1"/>
          <w:numId w:val="0"/>
        </w:numPr>
        <w:tabs>
          <w:tab w:val="num" w:pos="72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t xml:space="preserve">a. </w:t>
      </w:r>
      <w:r w:rsidRPr="00993EBB">
        <w:rPr>
          <w:rFonts w:ascii="Arial" w:eastAsia="Times New Roman" w:hAnsi="Arial" w:cs="Arial"/>
          <w:sz w:val="24"/>
          <w:szCs w:val="24"/>
        </w:rPr>
        <w:t>Over-the-Counter (OTC) medications have fewer regulatory controls than prescription medications, but they may have significant medical impact especially when an individual is taking prescription medications along with OTC medications.</w:t>
      </w:r>
    </w:p>
    <w:p w:rsidR="00993EBB" w:rsidRPr="00993EBB" w:rsidRDefault="00993EBB" w:rsidP="00993EBB">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2. </w:t>
      </w:r>
      <w:r w:rsidRPr="00993EBB">
        <w:rPr>
          <w:rFonts w:ascii="Arial" w:eastAsia="Times New Roman" w:hAnsi="Arial" w:cs="Arial"/>
          <w:sz w:val="24"/>
          <w:szCs w:val="24"/>
        </w:rPr>
        <w:t xml:space="preserve">Over-the-Counter medications (OTCs) ordered by a Health Care Provider require labeling whereby a label is applied by the pharmacy as prescription medications are labeled. </w:t>
      </w:r>
    </w:p>
    <w:p w:rsidR="00993EBB" w:rsidRPr="00993EBB" w:rsidRDefault="00993EBB" w:rsidP="00993EBB">
      <w:pPr>
        <w:numPr>
          <w:ilvl w:val="1"/>
          <w:numId w:val="0"/>
        </w:numPr>
        <w:tabs>
          <w:tab w:val="num" w:pos="72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lastRenderedPageBreak/>
        <w:t xml:space="preserve">a. </w:t>
      </w:r>
      <w:r w:rsidRPr="00993EBB">
        <w:rPr>
          <w:rFonts w:ascii="Arial" w:eastAsia="Times New Roman" w:hAnsi="Arial" w:cs="Arial"/>
          <w:sz w:val="24"/>
          <w:szCs w:val="24"/>
        </w:rPr>
        <w:t>Certified and licensed staff working at a DPH MAP Registered site may only administer Over-the-Counter (OTC) medications ordered by a Health Care Provider that are labeled by the pharmacy.</w:t>
      </w:r>
    </w:p>
    <w:p w:rsidR="00993EBB" w:rsidRPr="00371E85" w:rsidRDefault="00993EBB" w:rsidP="00371E85">
      <w:pPr>
        <w:autoSpaceDE w:val="0"/>
        <w:autoSpaceDN w:val="0"/>
        <w:adjustRightInd w:val="0"/>
        <w:spacing w:after="0" w:line="240" w:lineRule="auto"/>
        <w:ind w:left="360"/>
        <w:rPr>
          <w:rFonts w:ascii="Arial" w:hAnsi="Arial" w:cs="Arial"/>
          <w:sz w:val="24"/>
          <w:szCs w:val="24"/>
        </w:rPr>
      </w:pPr>
    </w:p>
    <w:p w:rsidR="00993EBB" w:rsidRDefault="00993EBB" w:rsidP="00993EBB">
      <w:pPr>
        <w:autoSpaceDE w:val="0"/>
        <w:autoSpaceDN w:val="0"/>
        <w:adjustRightInd w:val="0"/>
        <w:spacing w:after="0" w:line="240" w:lineRule="auto"/>
        <w:rPr>
          <w:rFonts w:ascii="Arial" w:hAnsi="Arial" w:cs="Arial"/>
          <w:sz w:val="28"/>
          <w:szCs w:val="28"/>
        </w:rPr>
      </w:pPr>
      <w:r w:rsidRPr="00993EBB">
        <w:rPr>
          <w:rFonts w:ascii="Arial" w:hAnsi="Arial" w:cs="Arial"/>
          <w:sz w:val="28"/>
          <w:szCs w:val="28"/>
        </w:rPr>
        <w:t>Slide 15</w:t>
      </w:r>
    </w:p>
    <w:p w:rsidR="0056408B" w:rsidRPr="00993EBB" w:rsidRDefault="0056408B" w:rsidP="00993EBB">
      <w:pPr>
        <w:autoSpaceDE w:val="0"/>
        <w:autoSpaceDN w:val="0"/>
        <w:adjustRightInd w:val="0"/>
        <w:spacing w:after="0" w:line="240" w:lineRule="auto"/>
        <w:rPr>
          <w:rFonts w:ascii="Arial" w:hAnsi="Arial" w:cs="Arial"/>
          <w:sz w:val="28"/>
          <w:szCs w:val="28"/>
        </w:rPr>
      </w:pPr>
    </w:p>
    <w:p w:rsidR="00E56329" w:rsidRPr="00371E85" w:rsidRDefault="00993EBB"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Proposed Changes-</w:t>
      </w:r>
      <w:r w:rsidR="00E56329" w:rsidRPr="00371E85">
        <w:rPr>
          <w:rFonts w:ascii="Arial" w:hAnsi="Arial" w:cs="Arial"/>
          <w:sz w:val="24"/>
          <w:szCs w:val="24"/>
        </w:rPr>
        <w:t>Over-the-Counter (OTC)</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Remove ‘Preparations’ from policy</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Remove OTC ‘Method B’ from policy</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Require that all Over-the-Counter Medications:</w:t>
      </w:r>
    </w:p>
    <w:p w:rsidR="00993EBB" w:rsidRDefault="00993EBB" w:rsidP="00371E85">
      <w:pPr>
        <w:autoSpaceDE w:val="0"/>
        <w:autoSpaceDN w:val="0"/>
        <w:adjustRightInd w:val="0"/>
        <w:spacing w:after="0" w:line="240" w:lineRule="auto"/>
        <w:ind w:left="360"/>
        <w:rPr>
          <w:rFonts w:ascii="Arial" w:hAnsi="Arial" w:cs="Arial"/>
          <w:sz w:val="24"/>
          <w:szCs w:val="24"/>
        </w:rPr>
      </w:pP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Have a HCP order</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Have a pharmacy label</w:t>
      </w:r>
    </w:p>
    <w:p w:rsidR="00E56329" w:rsidRDefault="00E56329" w:rsidP="00371E85">
      <w:pPr>
        <w:autoSpaceDE w:val="0"/>
        <w:autoSpaceDN w:val="0"/>
        <w:adjustRightInd w:val="0"/>
        <w:spacing w:after="0" w:line="240" w:lineRule="auto"/>
        <w:rPr>
          <w:rFonts w:ascii="Arial" w:hAnsi="Arial" w:cs="Arial"/>
          <w:sz w:val="24"/>
          <w:szCs w:val="24"/>
        </w:rPr>
      </w:pPr>
    </w:p>
    <w:p w:rsidR="00993EBB" w:rsidRPr="00993EBB" w:rsidRDefault="00993EBB" w:rsidP="00371E85">
      <w:pPr>
        <w:autoSpaceDE w:val="0"/>
        <w:autoSpaceDN w:val="0"/>
        <w:adjustRightInd w:val="0"/>
        <w:spacing w:after="0" w:line="240" w:lineRule="auto"/>
        <w:rPr>
          <w:rFonts w:ascii="Arial" w:hAnsi="Arial" w:cs="Arial"/>
          <w:sz w:val="32"/>
          <w:szCs w:val="32"/>
        </w:rPr>
      </w:pPr>
      <w:r w:rsidRPr="00993EBB">
        <w:rPr>
          <w:rFonts w:ascii="Arial" w:hAnsi="Arial" w:cs="Arial"/>
          <w:sz w:val="32"/>
          <w:szCs w:val="32"/>
        </w:rPr>
        <w:t>Slide 16</w:t>
      </w:r>
    </w:p>
    <w:p w:rsidR="00E56329" w:rsidRPr="00371E85" w:rsidRDefault="00E56329" w:rsidP="00371E85">
      <w:pPr>
        <w:autoSpaceDE w:val="0"/>
        <w:autoSpaceDN w:val="0"/>
        <w:adjustRightInd w:val="0"/>
        <w:spacing w:after="0" w:line="240" w:lineRule="auto"/>
        <w:rPr>
          <w:rFonts w:ascii="Arial" w:hAnsi="Arial" w:cs="Arial"/>
          <w:sz w:val="24"/>
          <w:szCs w:val="24"/>
        </w:rPr>
      </w:pPr>
    </w:p>
    <w:p w:rsidR="00E56329" w:rsidRDefault="00993EBB"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Policy 06-7 (New) </w:t>
      </w:r>
      <w:r w:rsidR="00E56329" w:rsidRPr="00371E85">
        <w:rPr>
          <w:rFonts w:ascii="Arial" w:hAnsi="Arial" w:cs="Arial"/>
          <w:sz w:val="24"/>
          <w:szCs w:val="24"/>
        </w:rPr>
        <w:t>Dietary Supplements</w:t>
      </w:r>
    </w:p>
    <w:p w:rsidR="00993EBB" w:rsidRDefault="00993EBB" w:rsidP="00371E85">
      <w:pPr>
        <w:autoSpaceDE w:val="0"/>
        <w:autoSpaceDN w:val="0"/>
        <w:adjustRightInd w:val="0"/>
        <w:spacing w:after="0" w:line="240" w:lineRule="auto"/>
        <w:ind w:left="360"/>
        <w:rPr>
          <w:rFonts w:ascii="Arial" w:hAnsi="Arial" w:cs="Arial"/>
          <w:sz w:val="24"/>
          <w:szCs w:val="24"/>
        </w:rPr>
      </w:pPr>
    </w:p>
    <w:p w:rsidR="00993EBB" w:rsidRPr="00993EBB" w:rsidRDefault="00993EBB" w:rsidP="00993EBB">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1. </w:t>
      </w:r>
      <w:r w:rsidRPr="00993EBB">
        <w:rPr>
          <w:rFonts w:ascii="Arial" w:eastAsia="Times New Roman" w:hAnsi="Arial" w:cs="Arial"/>
          <w:sz w:val="24"/>
          <w:szCs w:val="24"/>
        </w:rPr>
        <w:t xml:space="preserve">All Dietary Supplements* </w:t>
      </w:r>
      <w:r w:rsidRPr="00993EBB">
        <w:rPr>
          <w:rFonts w:ascii="Arial" w:eastAsia="Times New Roman" w:hAnsi="Arial" w:cs="Arial"/>
          <w:i/>
        </w:rPr>
        <w:t>(*Congress defined the term ‘dietary supplement’ in the Dietary Supplement Health and Education Act (DSHEA) of 1994. A ‘dietary supplement’ is a product taken by mouth that contains a ‘dietary ingredient’ intended to supplement the diet.  The ‘dietary ingredients’ in these products may include:</w:t>
      </w:r>
      <w:r w:rsidRPr="00993EBB">
        <w:rPr>
          <w:rFonts w:ascii="Helvetica" w:eastAsia="Times New Roman" w:hAnsi="Helvetica" w:cs="Helvetica"/>
          <w:i/>
          <w:color w:val="333333"/>
          <w:lang w:val="en"/>
        </w:rPr>
        <w:t xml:space="preserve"> vitamins, minerals, herbs or other botanicals, amino acids, and substances such as enzymes, organ tissues, glandulars, and metabolites</w:t>
      </w:r>
      <w:r w:rsidRPr="00993EBB">
        <w:rPr>
          <w:rFonts w:ascii="Helvetica" w:eastAsia="Times New Roman" w:hAnsi="Helvetica" w:cs="Helvetica"/>
          <w:color w:val="333333"/>
          <w:sz w:val="24"/>
          <w:szCs w:val="24"/>
          <w:lang w:val="en"/>
        </w:rPr>
        <w:t>)</w:t>
      </w:r>
      <w:r w:rsidRPr="00993EBB">
        <w:rPr>
          <w:rFonts w:ascii="Arial" w:eastAsia="Times New Roman" w:hAnsi="Arial" w:cs="Arial"/>
          <w:sz w:val="24"/>
          <w:szCs w:val="24"/>
        </w:rPr>
        <w:t xml:space="preserve"> require a Health Care Provider’s order. </w:t>
      </w:r>
    </w:p>
    <w:p w:rsidR="00993EBB" w:rsidRPr="00993EBB" w:rsidRDefault="00993EBB" w:rsidP="00993EBB">
      <w:pPr>
        <w:numPr>
          <w:ilvl w:val="1"/>
          <w:numId w:val="0"/>
        </w:numPr>
        <w:tabs>
          <w:tab w:val="num" w:pos="72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t xml:space="preserve">a. </w:t>
      </w:r>
      <w:r w:rsidRPr="00993EBB">
        <w:rPr>
          <w:rFonts w:ascii="Arial" w:eastAsia="Times New Roman" w:hAnsi="Arial" w:cs="Arial"/>
          <w:sz w:val="24"/>
          <w:szCs w:val="24"/>
        </w:rPr>
        <w:t>Dietary Supplements have fewer regulatory controls than prescription medications, but they may have significant medical impact especially when an individual is taking prescription and/or Over-the-Counter medications along with Dietary Supplements.</w:t>
      </w:r>
    </w:p>
    <w:p w:rsidR="00993EBB" w:rsidRPr="00993EBB" w:rsidRDefault="00993EBB" w:rsidP="00993EBB">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2. </w:t>
      </w:r>
      <w:r w:rsidRPr="00993EBB">
        <w:rPr>
          <w:rFonts w:ascii="Arial" w:eastAsia="Times New Roman" w:hAnsi="Arial" w:cs="Arial"/>
          <w:sz w:val="24"/>
          <w:szCs w:val="24"/>
        </w:rPr>
        <w:t xml:space="preserve">All Dietary Supplements require labeling whereby a label is applied by the pharmacy as prescription and Over-the-Counter medications are labeled. </w:t>
      </w:r>
    </w:p>
    <w:p w:rsidR="00993EBB" w:rsidRPr="00993EBB" w:rsidRDefault="00993EBB" w:rsidP="00993EBB">
      <w:pPr>
        <w:numPr>
          <w:ilvl w:val="1"/>
          <w:numId w:val="0"/>
        </w:numPr>
        <w:tabs>
          <w:tab w:val="num" w:pos="72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t xml:space="preserve">a. </w:t>
      </w:r>
      <w:r w:rsidRPr="00993EBB">
        <w:rPr>
          <w:rFonts w:ascii="Arial" w:eastAsia="Times New Roman" w:hAnsi="Arial" w:cs="Arial"/>
          <w:sz w:val="24"/>
          <w:szCs w:val="24"/>
        </w:rPr>
        <w:t>Certified and licensed staff working at a DPH MAP Registered site may only administer Dietary Supplements that are labeled by the pharmacy.</w:t>
      </w:r>
    </w:p>
    <w:p w:rsidR="00993EBB" w:rsidRPr="00993EBB" w:rsidRDefault="00993EBB" w:rsidP="00993EBB">
      <w:pPr>
        <w:numPr>
          <w:ilvl w:val="2"/>
          <w:numId w:val="0"/>
        </w:numPr>
        <w:tabs>
          <w:tab w:val="num" w:pos="1080"/>
        </w:tabs>
        <w:spacing w:after="0" w:line="240" w:lineRule="auto"/>
        <w:ind w:left="1080" w:hanging="360"/>
        <w:rPr>
          <w:rFonts w:ascii="Arial" w:eastAsia="Times New Roman" w:hAnsi="Arial" w:cs="Arial"/>
          <w:sz w:val="24"/>
          <w:szCs w:val="24"/>
        </w:rPr>
      </w:pP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Pr="00993EBB">
        <w:rPr>
          <w:rFonts w:ascii="Arial" w:eastAsia="Times New Roman" w:hAnsi="Arial" w:cs="Arial"/>
          <w:sz w:val="24"/>
          <w:szCs w:val="24"/>
        </w:rPr>
        <w:t xml:space="preserve">If best efforts to have the Dietary Supplement labeled by the pharmacy have been exhausted, a </w:t>
      </w:r>
      <w:r w:rsidRPr="00993EBB">
        <w:rPr>
          <w:rFonts w:ascii="Arial" w:eastAsia="Times New Roman" w:hAnsi="Arial" w:cs="Arial"/>
          <w:i/>
          <w:sz w:val="24"/>
          <w:szCs w:val="24"/>
        </w:rPr>
        <w:t>Dietary Supplement Labeling Exemption</w:t>
      </w:r>
      <w:r w:rsidRPr="00993EBB">
        <w:rPr>
          <w:rFonts w:ascii="Arial" w:eastAsia="Times New Roman" w:hAnsi="Arial" w:cs="Arial"/>
          <w:sz w:val="24"/>
          <w:szCs w:val="24"/>
        </w:rPr>
        <w:t xml:space="preserve"> may be utilized.</w:t>
      </w:r>
    </w:p>
    <w:p w:rsidR="00993EBB" w:rsidRDefault="00993EBB" w:rsidP="00371E85">
      <w:pPr>
        <w:autoSpaceDE w:val="0"/>
        <w:autoSpaceDN w:val="0"/>
        <w:adjustRightInd w:val="0"/>
        <w:spacing w:after="0" w:line="240" w:lineRule="auto"/>
        <w:ind w:left="360"/>
        <w:rPr>
          <w:rFonts w:ascii="Arial" w:hAnsi="Arial" w:cs="Arial"/>
          <w:sz w:val="24"/>
          <w:szCs w:val="24"/>
        </w:rPr>
      </w:pPr>
    </w:p>
    <w:p w:rsidR="00993EBB" w:rsidRPr="00993EBB" w:rsidRDefault="00993EBB" w:rsidP="00993EBB">
      <w:pPr>
        <w:autoSpaceDE w:val="0"/>
        <w:autoSpaceDN w:val="0"/>
        <w:adjustRightInd w:val="0"/>
        <w:spacing w:after="0" w:line="240" w:lineRule="auto"/>
        <w:rPr>
          <w:rFonts w:ascii="Arial" w:hAnsi="Arial" w:cs="Arial"/>
          <w:sz w:val="28"/>
          <w:szCs w:val="28"/>
        </w:rPr>
      </w:pPr>
      <w:r w:rsidRPr="00993EBB">
        <w:rPr>
          <w:rFonts w:ascii="Arial" w:hAnsi="Arial" w:cs="Arial"/>
          <w:sz w:val="28"/>
          <w:szCs w:val="28"/>
        </w:rPr>
        <w:t xml:space="preserve">Slide 17 </w:t>
      </w:r>
    </w:p>
    <w:p w:rsidR="00993EBB" w:rsidRPr="00371E85" w:rsidRDefault="00993EBB" w:rsidP="00371E85">
      <w:pPr>
        <w:autoSpaceDE w:val="0"/>
        <w:autoSpaceDN w:val="0"/>
        <w:adjustRightInd w:val="0"/>
        <w:spacing w:after="0" w:line="240" w:lineRule="auto"/>
        <w:ind w:left="360"/>
        <w:rPr>
          <w:rFonts w:ascii="Arial" w:hAnsi="Arial" w:cs="Arial"/>
          <w:sz w:val="24"/>
          <w:szCs w:val="24"/>
        </w:rPr>
      </w:pPr>
    </w:p>
    <w:p w:rsidR="00E56329" w:rsidRPr="00371E85" w:rsidRDefault="00993EBB"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Proposed Changes-</w:t>
      </w:r>
      <w:r w:rsidR="00E56329" w:rsidRPr="00371E85">
        <w:rPr>
          <w:rFonts w:ascii="Arial" w:hAnsi="Arial" w:cs="Arial"/>
          <w:sz w:val="24"/>
          <w:szCs w:val="24"/>
        </w:rPr>
        <w:t>Dietary Supplement</w:t>
      </w: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Dietary</w:t>
      </w:r>
      <w:r w:rsidR="00993EBB">
        <w:rPr>
          <w:rFonts w:ascii="Arial" w:hAnsi="Arial" w:cs="Arial"/>
          <w:sz w:val="24"/>
          <w:szCs w:val="24"/>
        </w:rPr>
        <w:t xml:space="preserve"> Supplement Policy will </w:t>
      </w:r>
      <w:proofErr w:type="gramStart"/>
      <w:r w:rsidR="00993EBB">
        <w:rPr>
          <w:rFonts w:ascii="Arial" w:hAnsi="Arial" w:cs="Arial"/>
          <w:sz w:val="24"/>
          <w:szCs w:val="24"/>
        </w:rPr>
        <w:t>Require</w:t>
      </w:r>
      <w:proofErr w:type="gramEnd"/>
      <w:r w:rsidRPr="00371E85">
        <w:rPr>
          <w:rFonts w:ascii="Arial" w:hAnsi="Arial" w:cs="Arial"/>
          <w:sz w:val="24"/>
          <w:szCs w:val="24"/>
        </w:rPr>
        <w:t xml:space="preserve"> that all Dietary Supplements:</w:t>
      </w:r>
    </w:p>
    <w:p w:rsidR="00993EBB" w:rsidRPr="00371E85" w:rsidRDefault="00993EBB" w:rsidP="00371E85">
      <w:pPr>
        <w:autoSpaceDE w:val="0"/>
        <w:autoSpaceDN w:val="0"/>
        <w:adjustRightInd w:val="0"/>
        <w:spacing w:after="0" w:line="240" w:lineRule="auto"/>
        <w:ind w:left="360"/>
        <w:rPr>
          <w:rFonts w:ascii="Arial" w:hAnsi="Arial" w:cs="Arial"/>
          <w:sz w:val="24"/>
          <w:szCs w:val="24"/>
        </w:rPr>
      </w:pP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Have a HCP order</w:t>
      </w: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Have a pharmacy label</w:t>
      </w:r>
    </w:p>
    <w:p w:rsidR="00E56329" w:rsidRPr="00371E85" w:rsidRDefault="00E56329" w:rsidP="00371E85">
      <w:pPr>
        <w:autoSpaceDE w:val="0"/>
        <w:autoSpaceDN w:val="0"/>
        <w:adjustRightInd w:val="0"/>
        <w:spacing w:after="0" w:line="240" w:lineRule="auto"/>
        <w:ind w:left="720"/>
        <w:rPr>
          <w:rFonts w:ascii="Arial" w:hAnsi="Arial" w:cs="Arial"/>
          <w:sz w:val="24"/>
          <w:szCs w:val="24"/>
        </w:rPr>
      </w:pPr>
    </w:p>
    <w:p w:rsidR="0056408B" w:rsidRDefault="0056408B" w:rsidP="00993EBB">
      <w:pPr>
        <w:autoSpaceDE w:val="0"/>
        <w:autoSpaceDN w:val="0"/>
        <w:adjustRightInd w:val="0"/>
        <w:spacing w:after="0" w:line="240" w:lineRule="auto"/>
        <w:rPr>
          <w:rFonts w:ascii="Arial" w:hAnsi="Arial" w:cs="Arial"/>
          <w:sz w:val="28"/>
          <w:szCs w:val="28"/>
        </w:rPr>
      </w:pPr>
    </w:p>
    <w:p w:rsidR="00993EBB" w:rsidRPr="00993EBB" w:rsidRDefault="00993EBB" w:rsidP="00993EBB">
      <w:pPr>
        <w:autoSpaceDE w:val="0"/>
        <w:autoSpaceDN w:val="0"/>
        <w:adjustRightInd w:val="0"/>
        <w:spacing w:after="0" w:line="240" w:lineRule="auto"/>
        <w:rPr>
          <w:rFonts w:ascii="Arial" w:hAnsi="Arial" w:cs="Arial"/>
          <w:sz w:val="28"/>
          <w:szCs w:val="28"/>
        </w:rPr>
      </w:pPr>
      <w:r w:rsidRPr="00993EBB">
        <w:rPr>
          <w:rFonts w:ascii="Arial" w:hAnsi="Arial" w:cs="Arial"/>
          <w:sz w:val="28"/>
          <w:szCs w:val="28"/>
        </w:rPr>
        <w:lastRenderedPageBreak/>
        <w:t>Slide 18</w:t>
      </w:r>
    </w:p>
    <w:p w:rsidR="00993EBB" w:rsidRDefault="00993EBB" w:rsidP="00371E85">
      <w:pPr>
        <w:autoSpaceDE w:val="0"/>
        <w:autoSpaceDN w:val="0"/>
        <w:adjustRightInd w:val="0"/>
        <w:spacing w:after="0" w:line="240" w:lineRule="auto"/>
        <w:ind w:left="360"/>
        <w:rPr>
          <w:rFonts w:ascii="Arial" w:hAnsi="Arial" w:cs="Arial"/>
          <w:sz w:val="24"/>
          <w:szCs w:val="24"/>
        </w:rPr>
      </w:pPr>
    </w:p>
    <w:p w:rsidR="00E56329" w:rsidRDefault="00993EBB"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Proposed Changes-</w:t>
      </w:r>
      <w:r w:rsidR="00E56329" w:rsidRPr="00371E85">
        <w:rPr>
          <w:rFonts w:ascii="Arial" w:hAnsi="Arial" w:cs="Arial"/>
          <w:sz w:val="24"/>
          <w:szCs w:val="24"/>
        </w:rPr>
        <w:t>Dietary Supplement</w:t>
      </w:r>
    </w:p>
    <w:p w:rsidR="00993EBB" w:rsidRPr="00371E85" w:rsidRDefault="00993EBB"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Dietary Supplement Labeling Exemption</w:t>
      </w:r>
    </w:p>
    <w:p w:rsidR="00993EBB" w:rsidRPr="00371E85" w:rsidRDefault="00993EBB" w:rsidP="00371E85">
      <w:pPr>
        <w:autoSpaceDE w:val="0"/>
        <w:autoSpaceDN w:val="0"/>
        <w:adjustRightInd w:val="0"/>
        <w:spacing w:after="0" w:line="240" w:lineRule="auto"/>
        <w:ind w:left="360"/>
        <w:rPr>
          <w:rFonts w:ascii="Arial" w:hAnsi="Arial" w:cs="Arial"/>
          <w:sz w:val="24"/>
          <w:szCs w:val="24"/>
        </w:rPr>
      </w:pPr>
    </w:p>
    <w:p w:rsidR="00E56329" w:rsidRPr="00371E85"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May be exercised if best efforts to have the dietary supplement labeled have been exhausted</w:t>
      </w: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When exemption in place, a Verification Procedure by a licensed professional must be completed</w:t>
      </w:r>
    </w:p>
    <w:p w:rsidR="00993EBB" w:rsidRDefault="00993EBB" w:rsidP="00371E85">
      <w:pPr>
        <w:autoSpaceDE w:val="0"/>
        <w:autoSpaceDN w:val="0"/>
        <w:adjustRightInd w:val="0"/>
        <w:spacing w:after="0" w:line="240" w:lineRule="auto"/>
        <w:ind w:left="360"/>
        <w:rPr>
          <w:rFonts w:ascii="Arial" w:hAnsi="Arial" w:cs="Arial"/>
          <w:sz w:val="24"/>
          <w:szCs w:val="24"/>
        </w:rPr>
      </w:pPr>
    </w:p>
    <w:p w:rsidR="00993EBB" w:rsidRPr="00993EBB" w:rsidRDefault="00993EBB" w:rsidP="00993EBB">
      <w:pPr>
        <w:autoSpaceDE w:val="0"/>
        <w:autoSpaceDN w:val="0"/>
        <w:adjustRightInd w:val="0"/>
        <w:spacing w:after="0" w:line="240" w:lineRule="auto"/>
        <w:rPr>
          <w:rFonts w:ascii="Arial" w:hAnsi="Arial" w:cs="Arial"/>
          <w:sz w:val="28"/>
          <w:szCs w:val="28"/>
        </w:rPr>
      </w:pPr>
      <w:r w:rsidRPr="00993EBB">
        <w:rPr>
          <w:rFonts w:ascii="Arial" w:hAnsi="Arial" w:cs="Arial"/>
          <w:sz w:val="28"/>
          <w:szCs w:val="28"/>
        </w:rPr>
        <w:t>Slide 19</w:t>
      </w:r>
    </w:p>
    <w:p w:rsidR="00993EBB" w:rsidRPr="00371E85" w:rsidRDefault="00993EBB" w:rsidP="00371E85">
      <w:pPr>
        <w:autoSpaceDE w:val="0"/>
        <w:autoSpaceDN w:val="0"/>
        <w:adjustRightInd w:val="0"/>
        <w:spacing w:after="0" w:line="240" w:lineRule="auto"/>
        <w:ind w:left="360"/>
        <w:rPr>
          <w:rFonts w:ascii="Arial" w:hAnsi="Arial" w:cs="Arial"/>
          <w:sz w:val="24"/>
          <w:szCs w:val="24"/>
        </w:rPr>
      </w:pPr>
    </w:p>
    <w:p w:rsidR="00E56329" w:rsidRPr="0056408B" w:rsidRDefault="00E56329" w:rsidP="00371E85">
      <w:pPr>
        <w:autoSpaceDE w:val="0"/>
        <w:autoSpaceDN w:val="0"/>
        <w:adjustRightInd w:val="0"/>
        <w:spacing w:after="0" w:line="240" w:lineRule="auto"/>
        <w:ind w:left="360"/>
        <w:rPr>
          <w:rFonts w:ascii="Arial" w:hAnsi="Arial" w:cs="Arial"/>
          <w:sz w:val="24"/>
          <w:szCs w:val="24"/>
        </w:rPr>
      </w:pPr>
      <w:r w:rsidRPr="0056408B">
        <w:rPr>
          <w:rFonts w:ascii="Arial" w:hAnsi="Arial" w:cs="Arial"/>
          <w:sz w:val="24"/>
          <w:szCs w:val="24"/>
        </w:rPr>
        <w:t>Policy 07-3 (1) (c)</w:t>
      </w:r>
    </w:p>
    <w:p w:rsidR="00993EBB" w:rsidRPr="0056408B" w:rsidRDefault="00993EBB" w:rsidP="00371E85">
      <w:pPr>
        <w:autoSpaceDE w:val="0"/>
        <w:autoSpaceDN w:val="0"/>
        <w:adjustRightInd w:val="0"/>
        <w:spacing w:after="0" w:line="240" w:lineRule="auto"/>
        <w:ind w:left="360"/>
        <w:rPr>
          <w:rFonts w:ascii="Arial" w:hAnsi="Arial" w:cs="Arial"/>
          <w:sz w:val="24"/>
          <w:szCs w:val="24"/>
        </w:rPr>
      </w:pPr>
    </w:p>
    <w:p w:rsidR="00993EBB" w:rsidRPr="0056408B" w:rsidRDefault="00993EBB" w:rsidP="00993EBB">
      <w:pPr>
        <w:numPr>
          <w:ilvl w:val="1"/>
          <w:numId w:val="0"/>
        </w:numPr>
        <w:tabs>
          <w:tab w:val="num" w:pos="720"/>
        </w:tabs>
        <w:spacing w:after="0" w:line="240" w:lineRule="auto"/>
        <w:ind w:left="720" w:hanging="360"/>
        <w:rPr>
          <w:rFonts w:ascii="Arial" w:eastAsia="Times New Roman" w:hAnsi="Arial" w:cs="Arial"/>
          <w:sz w:val="24"/>
          <w:szCs w:val="24"/>
        </w:rPr>
      </w:pPr>
      <w:r w:rsidRPr="00993EBB">
        <w:rPr>
          <w:rFonts w:ascii="Arial" w:eastAsia="Times New Roman" w:hAnsi="Arial" w:cs="Arial"/>
          <w:sz w:val="24"/>
          <w:szCs w:val="24"/>
        </w:rPr>
        <w:t xml:space="preserve">The ‘pill-organizer’ must be marked with individual’s name. </w:t>
      </w:r>
    </w:p>
    <w:p w:rsidR="00993EBB" w:rsidRPr="0056408B" w:rsidRDefault="00993EBB" w:rsidP="00993EBB">
      <w:pPr>
        <w:numPr>
          <w:ilvl w:val="1"/>
          <w:numId w:val="0"/>
        </w:numPr>
        <w:tabs>
          <w:tab w:val="num" w:pos="720"/>
        </w:tabs>
        <w:spacing w:after="0" w:line="240" w:lineRule="auto"/>
        <w:ind w:left="720" w:hanging="360"/>
        <w:rPr>
          <w:rFonts w:ascii="Arial" w:eastAsia="Times New Roman" w:hAnsi="Arial" w:cs="Arial"/>
          <w:sz w:val="24"/>
          <w:szCs w:val="24"/>
        </w:rPr>
      </w:pPr>
    </w:p>
    <w:p w:rsidR="00993EBB" w:rsidRPr="00993EBB" w:rsidRDefault="00993EBB" w:rsidP="00993EBB">
      <w:pPr>
        <w:numPr>
          <w:ilvl w:val="1"/>
          <w:numId w:val="0"/>
        </w:numPr>
        <w:tabs>
          <w:tab w:val="num" w:pos="720"/>
        </w:tabs>
        <w:spacing w:after="0" w:line="240" w:lineRule="auto"/>
        <w:ind w:left="360" w:hanging="360"/>
        <w:rPr>
          <w:rFonts w:ascii="Arial" w:eastAsia="Times New Roman" w:hAnsi="Arial" w:cs="Arial"/>
          <w:sz w:val="28"/>
          <w:szCs w:val="28"/>
        </w:rPr>
      </w:pPr>
      <w:r w:rsidRPr="0056408B">
        <w:rPr>
          <w:rFonts w:ascii="Arial" w:eastAsia="Times New Roman" w:hAnsi="Arial" w:cs="Arial"/>
          <w:sz w:val="28"/>
          <w:szCs w:val="28"/>
        </w:rPr>
        <w:t>Slide 20</w:t>
      </w:r>
    </w:p>
    <w:p w:rsidR="00993EBB" w:rsidRPr="0056408B" w:rsidRDefault="00993EBB"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08-2 (2)</w:t>
      </w:r>
    </w:p>
    <w:p w:rsidR="00993EBB" w:rsidRDefault="00993EBB" w:rsidP="00371E85">
      <w:pPr>
        <w:autoSpaceDE w:val="0"/>
        <w:autoSpaceDN w:val="0"/>
        <w:adjustRightInd w:val="0"/>
        <w:spacing w:after="0" w:line="240" w:lineRule="auto"/>
        <w:ind w:left="360"/>
        <w:rPr>
          <w:rFonts w:ascii="Arial" w:hAnsi="Arial" w:cs="Arial"/>
          <w:sz w:val="24"/>
          <w:szCs w:val="24"/>
        </w:rPr>
      </w:pPr>
    </w:p>
    <w:p w:rsidR="00993EBB" w:rsidRDefault="00993EBB" w:rsidP="00993EBB">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2. </w:t>
      </w:r>
      <w:r w:rsidRPr="00993EBB">
        <w:rPr>
          <w:rFonts w:ascii="Arial" w:eastAsia="Times New Roman" w:hAnsi="Arial" w:cs="Arial"/>
          <w:sz w:val="24"/>
          <w:szCs w:val="24"/>
        </w:rPr>
        <w:t>Unless the form(s) cataloged above is/are being photocopied, the allergy list can be formatted to assist in readily identifying the allergies, (e.g., circling the list with a red pen).</w:t>
      </w:r>
    </w:p>
    <w:p w:rsidR="00993EBB" w:rsidRPr="0056408B" w:rsidRDefault="00993EBB" w:rsidP="0056408B">
      <w:pPr>
        <w:spacing w:before="180" w:after="120" w:line="240" w:lineRule="auto"/>
        <w:rPr>
          <w:rFonts w:ascii="Arial" w:eastAsia="Times New Roman" w:hAnsi="Arial" w:cs="Arial"/>
          <w:sz w:val="28"/>
          <w:szCs w:val="28"/>
        </w:rPr>
      </w:pPr>
      <w:r w:rsidRPr="00993EBB">
        <w:rPr>
          <w:rFonts w:ascii="Arial" w:eastAsia="Times New Roman" w:hAnsi="Arial" w:cs="Arial"/>
          <w:sz w:val="28"/>
          <w:szCs w:val="28"/>
        </w:rPr>
        <w:t>Slide 21</w:t>
      </w: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08-5 (4</w:t>
      </w:r>
      <w:proofErr w:type="gramStart"/>
      <w:r w:rsidRPr="00371E85">
        <w:rPr>
          <w:rFonts w:ascii="Arial" w:hAnsi="Arial" w:cs="Arial"/>
          <w:sz w:val="24"/>
          <w:szCs w:val="24"/>
        </w:rPr>
        <w:t>)(</w:t>
      </w:r>
      <w:proofErr w:type="gramEnd"/>
      <w:r w:rsidRPr="00371E85">
        <w:rPr>
          <w:rFonts w:ascii="Arial" w:hAnsi="Arial" w:cs="Arial"/>
          <w:sz w:val="24"/>
          <w:szCs w:val="24"/>
        </w:rPr>
        <w:t>b)(ii)(2)(a)</w:t>
      </w:r>
    </w:p>
    <w:p w:rsidR="00993EBB" w:rsidRDefault="00993EBB" w:rsidP="00371E85">
      <w:pPr>
        <w:autoSpaceDE w:val="0"/>
        <w:autoSpaceDN w:val="0"/>
        <w:adjustRightInd w:val="0"/>
        <w:spacing w:after="0" w:line="240" w:lineRule="auto"/>
        <w:ind w:left="360"/>
        <w:rPr>
          <w:rFonts w:ascii="Arial" w:hAnsi="Arial" w:cs="Arial"/>
          <w:sz w:val="24"/>
          <w:szCs w:val="24"/>
        </w:rPr>
      </w:pPr>
    </w:p>
    <w:p w:rsidR="00993EBB" w:rsidRPr="00993EBB" w:rsidRDefault="00993EBB" w:rsidP="00993EBB">
      <w:pPr>
        <w:numPr>
          <w:ilvl w:val="3"/>
          <w:numId w:val="0"/>
        </w:numPr>
        <w:tabs>
          <w:tab w:val="num" w:pos="144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t xml:space="preserve">2. </w:t>
      </w:r>
      <w:r w:rsidRPr="00993EBB">
        <w:rPr>
          <w:rFonts w:ascii="Arial" w:eastAsia="Times New Roman" w:hAnsi="Arial" w:cs="Arial"/>
          <w:sz w:val="24"/>
          <w:szCs w:val="24"/>
        </w:rPr>
        <w:t>If a second staff person is not available, the medication may still be administered.</w:t>
      </w:r>
    </w:p>
    <w:p w:rsidR="00993EBB" w:rsidRPr="00993EBB" w:rsidRDefault="00993EBB" w:rsidP="00993EBB">
      <w:pPr>
        <w:numPr>
          <w:ilvl w:val="4"/>
          <w:numId w:val="0"/>
        </w:numPr>
        <w:tabs>
          <w:tab w:val="num" w:pos="1800"/>
        </w:tabs>
        <w:spacing w:after="0" w:line="240" w:lineRule="auto"/>
        <w:ind w:left="1080" w:hanging="360"/>
        <w:rPr>
          <w:rFonts w:ascii="Arial" w:eastAsia="Times New Roman" w:hAnsi="Arial" w:cs="Arial"/>
          <w:sz w:val="24"/>
          <w:szCs w:val="24"/>
        </w:rPr>
      </w:pPr>
      <w:r>
        <w:rPr>
          <w:rFonts w:ascii="Arial" w:eastAsia="Times New Roman" w:hAnsi="Arial" w:cs="Arial"/>
          <w:sz w:val="24"/>
          <w:szCs w:val="24"/>
        </w:rPr>
        <w:t>(</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w:t>
      </w:r>
      <w:r w:rsidRPr="00993EBB">
        <w:rPr>
          <w:rFonts w:ascii="Arial" w:eastAsia="Times New Roman" w:hAnsi="Arial" w:cs="Arial"/>
          <w:sz w:val="24"/>
          <w:szCs w:val="24"/>
        </w:rPr>
        <w:t xml:space="preserve">A </w:t>
      </w:r>
      <w:r w:rsidR="00E95ECD">
        <w:rPr>
          <w:rFonts w:ascii="Arial" w:eastAsia="Times New Roman" w:hAnsi="Arial" w:cs="Arial"/>
          <w:noProof/>
          <w:sz w:val="24"/>
          <w:szCs w:val="24"/>
        </w:rPr>
        <w:drawing>
          <wp:inline distT="0" distB="0" distL="0" distR="0">
            <wp:extent cx="114300" cy="106680"/>
            <wp:effectExtent l="0" t="0" r="0" b="0"/>
            <wp:docPr id="1" name="Picture 1" descr="http://www.malpass.com/images/dc-n013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pass.com/images/dc-n013d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106680"/>
                    </a:xfrm>
                    <a:prstGeom prst="rect">
                      <a:avLst/>
                    </a:prstGeom>
                    <a:noFill/>
                    <a:ln>
                      <a:noFill/>
                    </a:ln>
                  </pic:spPr>
                </pic:pic>
              </a:graphicData>
            </a:graphic>
          </wp:inline>
        </w:drawing>
      </w:r>
      <w:r w:rsidRPr="00993EBB">
        <w:rPr>
          <w:rFonts w:ascii="Arial" w:eastAsia="Times New Roman" w:hAnsi="Arial" w:cs="Arial"/>
          <w:noProof/>
          <w:sz w:val="24"/>
          <w:szCs w:val="24"/>
        </w:rPr>
        <w:t xml:space="preserve"> may be used in the medication grid on the medication sheet to indicate ‘second staff person is not available’. </w:t>
      </w:r>
    </w:p>
    <w:p w:rsidR="00993EBB" w:rsidRPr="00371E85" w:rsidRDefault="00993EBB" w:rsidP="00371E85">
      <w:pPr>
        <w:autoSpaceDE w:val="0"/>
        <w:autoSpaceDN w:val="0"/>
        <w:adjustRightInd w:val="0"/>
        <w:spacing w:after="0" w:line="240" w:lineRule="auto"/>
        <w:ind w:left="360"/>
        <w:rPr>
          <w:rFonts w:ascii="Arial" w:hAnsi="Arial" w:cs="Arial"/>
          <w:sz w:val="24"/>
          <w:szCs w:val="24"/>
        </w:rPr>
      </w:pPr>
    </w:p>
    <w:p w:rsidR="003643D7" w:rsidRPr="003643D7" w:rsidRDefault="003643D7" w:rsidP="003643D7">
      <w:pPr>
        <w:autoSpaceDE w:val="0"/>
        <w:autoSpaceDN w:val="0"/>
        <w:adjustRightInd w:val="0"/>
        <w:spacing w:after="0" w:line="240" w:lineRule="auto"/>
        <w:rPr>
          <w:rFonts w:ascii="Arial" w:hAnsi="Arial" w:cs="Arial"/>
          <w:sz w:val="28"/>
          <w:szCs w:val="28"/>
        </w:rPr>
      </w:pPr>
      <w:r w:rsidRPr="003643D7">
        <w:rPr>
          <w:rFonts w:ascii="Arial" w:hAnsi="Arial" w:cs="Arial"/>
          <w:sz w:val="28"/>
          <w:szCs w:val="28"/>
        </w:rPr>
        <w:t>Slide 22</w:t>
      </w:r>
    </w:p>
    <w:p w:rsidR="003643D7" w:rsidRDefault="003643D7" w:rsidP="00371E85">
      <w:pPr>
        <w:autoSpaceDE w:val="0"/>
        <w:autoSpaceDN w:val="0"/>
        <w:adjustRightInd w:val="0"/>
        <w:spacing w:after="0" w:line="240" w:lineRule="auto"/>
        <w:ind w:left="360"/>
        <w:rPr>
          <w:rFonts w:ascii="Arial" w:hAnsi="Arial" w:cs="Arial"/>
          <w:sz w:val="24"/>
          <w:szCs w:val="24"/>
        </w:rPr>
      </w:pPr>
    </w:p>
    <w:p w:rsidR="00E56329" w:rsidRDefault="003643D7"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Policy 08-5 </w:t>
      </w:r>
      <w:r w:rsidR="00E56329" w:rsidRPr="00371E85">
        <w:rPr>
          <w:rFonts w:ascii="Arial" w:hAnsi="Arial" w:cs="Arial"/>
          <w:sz w:val="24"/>
          <w:szCs w:val="24"/>
        </w:rPr>
        <w:t>Sample Warfarin Medication Sheet</w:t>
      </w:r>
    </w:p>
    <w:p w:rsidR="003643D7" w:rsidRDefault="003643D7" w:rsidP="00371E85">
      <w:pPr>
        <w:autoSpaceDE w:val="0"/>
        <w:autoSpaceDN w:val="0"/>
        <w:adjustRightInd w:val="0"/>
        <w:spacing w:after="0" w:line="240" w:lineRule="auto"/>
        <w:ind w:left="360"/>
        <w:rPr>
          <w:rFonts w:ascii="Arial" w:hAnsi="Arial" w:cs="Arial"/>
          <w:sz w:val="24"/>
          <w:szCs w:val="24"/>
        </w:rPr>
      </w:pPr>
    </w:p>
    <w:p w:rsidR="003643D7" w:rsidRDefault="003643D7"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CODES</w:t>
      </w:r>
    </w:p>
    <w:p w:rsidR="003643D7" w:rsidRDefault="003643D7" w:rsidP="003643D7">
      <w:pPr>
        <w:numPr>
          <w:ilvl w:val="0"/>
          <w:numId w:val="15"/>
        </w:numPr>
        <w:autoSpaceDE w:val="0"/>
        <w:autoSpaceDN w:val="0"/>
        <w:adjustRightInd w:val="0"/>
        <w:spacing w:after="0" w:line="240" w:lineRule="auto"/>
        <w:rPr>
          <w:rFonts w:ascii="Arial" w:hAnsi="Arial" w:cs="Arial"/>
          <w:sz w:val="24"/>
          <w:szCs w:val="24"/>
        </w:rPr>
      </w:pPr>
      <w:r w:rsidRPr="003643D7">
        <w:rPr>
          <w:rFonts w:ascii="Arial" w:hAnsi="Arial" w:cs="Arial"/>
          <w:sz w:val="24"/>
          <w:szCs w:val="24"/>
        </w:rPr>
        <w:t>-Second Staff Not Available</w:t>
      </w:r>
    </w:p>
    <w:p w:rsidR="003643D7" w:rsidRDefault="003643D7" w:rsidP="003643D7">
      <w:pPr>
        <w:autoSpaceDE w:val="0"/>
        <w:autoSpaceDN w:val="0"/>
        <w:adjustRightInd w:val="0"/>
        <w:spacing w:after="0" w:line="240" w:lineRule="auto"/>
        <w:rPr>
          <w:rFonts w:ascii="Arial" w:hAnsi="Arial" w:cs="Arial"/>
          <w:sz w:val="24"/>
          <w:szCs w:val="24"/>
        </w:rPr>
      </w:pPr>
    </w:p>
    <w:p w:rsidR="003643D7" w:rsidRPr="0056408B" w:rsidRDefault="003643D7" w:rsidP="003643D7">
      <w:pPr>
        <w:autoSpaceDE w:val="0"/>
        <w:autoSpaceDN w:val="0"/>
        <w:adjustRightInd w:val="0"/>
        <w:spacing w:after="0" w:line="240" w:lineRule="auto"/>
        <w:rPr>
          <w:rFonts w:ascii="Arial" w:hAnsi="Arial" w:cs="Arial"/>
          <w:sz w:val="28"/>
          <w:szCs w:val="28"/>
        </w:rPr>
      </w:pPr>
      <w:r w:rsidRPr="003643D7">
        <w:rPr>
          <w:rFonts w:ascii="Arial" w:hAnsi="Arial" w:cs="Arial"/>
          <w:sz w:val="28"/>
          <w:szCs w:val="28"/>
        </w:rPr>
        <w:t>Slide 23</w:t>
      </w:r>
    </w:p>
    <w:p w:rsidR="003643D7" w:rsidRPr="00371E85" w:rsidRDefault="003643D7" w:rsidP="003643D7">
      <w:pPr>
        <w:autoSpaceDE w:val="0"/>
        <w:autoSpaceDN w:val="0"/>
        <w:adjustRightInd w:val="0"/>
        <w:spacing w:after="0" w:line="240" w:lineRule="auto"/>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08-6 (2</w:t>
      </w:r>
      <w:proofErr w:type="gramStart"/>
      <w:r w:rsidRPr="00371E85">
        <w:rPr>
          <w:rFonts w:ascii="Arial" w:hAnsi="Arial" w:cs="Arial"/>
          <w:sz w:val="24"/>
          <w:szCs w:val="24"/>
        </w:rPr>
        <w:t>)(</w:t>
      </w:r>
      <w:proofErr w:type="gramEnd"/>
      <w:r w:rsidRPr="00371E85">
        <w:rPr>
          <w:rFonts w:ascii="Arial" w:hAnsi="Arial" w:cs="Arial"/>
          <w:sz w:val="24"/>
          <w:szCs w:val="24"/>
        </w:rPr>
        <w:t>a)(ii)(1) and (4)(b)(iii) and (iv)</w:t>
      </w:r>
    </w:p>
    <w:p w:rsidR="003643D7" w:rsidRDefault="003643D7" w:rsidP="00371E85">
      <w:pPr>
        <w:autoSpaceDE w:val="0"/>
        <w:autoSpaceDN w:val="0"/>
        <w:adjustRightInd w:val="0"/>
        <w:spacing w:after="0" w:line="240" w:lineRule="auto"/>
        <w:ind w:left="360"/>
        <w:rPr>
          <w:rFonts w:ascii="Arial" w:hAnsi="Arial" w:cs="Arial"/>
          <w:sz w:val="24"/>
          <w:szCs w:val="24"/>
        </w:rPr>
      </w:pPr>
    </w:p>
    <w:p w:rsidR="003643D7" w:rsidRPr="003643D7" w:rsidRDefault="003643D7" w:rsidP="003643D7">
      <w:pPr>
        <w:numPr>
          <w:ilvl w:val="2"/>
          <w:numId w:val="0"/>
        </w:numPr>
        <w:tabs>
          <w:tab w:val="num" w:pos="108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t xml:space="preserve">ii. </w:t>
      </w:r>
      <w:proofErr w:type="gramStart"/>
      <w:r w:rsidRPr="003643D7">
        <w:rPr>
          <w:rFonts w:ascii="Arial" w:eastAsia="Times New Roman" w:hAnsi="Arial" w:cs="Arial"/>
          <w:sz w:val="24"/>
          <w:szCs w:val="24"/>
        </w:rPr>
        <w:t>procedures</w:t>
      </w:r>
      <w:proofErr w:type="gramEnd"/>
      <w:r w:rsidRPr="003643D7">
        <w:rPr>
          <w:rFonts w:ascii="Arial" w:eastAsia="Times New Roman" w:hAnsi="Arial" w:cs="Arial"/>
          <w:sz w:val="24"/>
          <w:szCs w:val="24"/>
        </w:rPr>
        <w:t xml:space="preserve"> for safe administration of Clozapine, including but not limited to: </w:t>
      </w:r>
    </w:p>
    <w:p w:rsidR="003643D7" w:rsidRPr="003643D7" w:rsidRDefault="003643D7" w:rsidP="003643D7">
      <w:pPr>
        <w:numPr>
          <w:ilvl w:val="3"/>
          <w:numId w:val="0"/>
        </w:numPr>
        <w:tabs>
          <w:tab w:val="num" w:pos="1440"/>
        </w:tabs>
        <w:spacing w:after="0" w:line="240" w:lineRule="auto"/>
        <w:ind w:left="1080" w:hanging="360"/>
        <w:rPr>
          <w:rFonts w:ascii="Arial" w:eastAsia="Times New Roman" w:hAnsi="Arial" w:cs="Arial"/>
          <w:sz w:val="24"/>
          <w:szCs w:val="24"/>
        </w:rPr>
      </w:pPr>
      <w:r w:rsidRPr="003643D7">
        <w:rPr>
          <w:rFonts w:ascii="Arial" w:eastAsia="Times New Roman" w:hAnsi="Arial" w:cs="Arial"/>
          <w:sz w:val="24"/>
          <w:szCs w:val="24"/>
        </w:rPr>
        <w:lastRenderedPageBreak/>
        <w:t>When transcribing Clozapine onto the medication sheet</w:t>
      </w:r>
      <w:r>
        <w:rPr>
          <w:rFonts w:ascii="Arial" w:eastAsia="Times New Roman" w:hAnsi="Arial" w:cs="Arial"/>
          <w:sz w:val="24"/>
          <w:szCs w:val="24"/>
        </w:rPr>
        <w:t xml:space="preserve">, the next date for the </w:t>
      </w:r>
      <w:r w:rsidRPr="003643D7">
        <w:rPr>
          <w:rFonts w:ascii="Arial" w:eastAsia="Times New Roman" w:hAnsi="Arial" w:cs="Arial"/>
          <w:sz w:val="24"/>
          <w:szCs w:val="24"/>
        </w:rPr>
        <w:t xml:space="preserve">upcoming Absolute Neutrophil Count (ANC) lab draw must be indicated on the medication sheet. </w:t>
      </w:r>
    </w:p>
    <w:p w:rsidR="003643D7" w:rsidRPr="003643D7" w:rsidRDefault="003643D7" w:rsidP="003643D7">
      <w:pPr>
        <w:autoSpaceDE w:val="0"/>
        <w:autoSpaceDN w:val="0"/>
        <w:adjustRightInd w:val="0"/>
        <w:spacing w:after="0" w:line="240" w:lineRule="auto"/>
        <w:rPr>
          <w:rFonts w:ascii="Arial" w:hAnsi="Arial" w:cs="Arial"/>
          <w:sz w:val="28"/>
          <w:szCs w:val="28"/>
        </w:rPr>
      </w:pPr>
    </w:p>
    <w:p w:rsidR="003643D7" w:rsidRPr="003643D7" w:rsidRDefault="003643D7" w:rsidP="003643D7">
      <w:pPr>
        <w:autoSpaceDE w:val="0"/>
        <w:autoSpaceDN w:val="0"/>
        <w:adjustRightInd w:val="0"/>
        <w:spacing w:after="0" w:line="240" w:lineRule="auto"/>
        <w:rPr>
          <w:rFonts w:ascii="Arial" w:hAnsi="Arial" w:cs="Arial"/>
          <w:sz w:val="28"/>
          <w:szCs w:val="28"/>
        </w:rPr>
      </w:pPr>
      <w:r w:rsidRPr="003643D7">
        <w:rPr>
          <w:rFonts w:ascii="Arial" w:hAnsi="Arial" w:cs="Arial"/>
          <w:sz w:val="28"/>
          <w:szCs w:val="28"/>
        </w:rPr>
        <w:t>Slide 24</w:t>
      </w:r>
    </w:p>
    <w:p w:rsidR="003643D7" w:rsidRDefault="003643D7"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Evaluation Tool for Clozapine Therapy (5), (6), (7), (10), and (20)</w:t>
      </w:r>
    </w:p>
    <w:p w:rsidR="003643D7" w:rsidRPr="003643D7" w:rsidRDefault="003643D7" w:rsidP="00371E85">
      <w:pPr>
        <w:autoSpaceDE w:val="0"/>
        <w:autoSpaceDN w:val="0"/>
        <w:adjustRightInd w:val="0"/>
        <w:spacing w:after="0" w:line="240" w:lineRule="auto"/>
        <w:ind w:left="360"/>
        <w:rPr>
          <w:rFonts w:ascii="Arial" w:hAnsi="Arial" w:cs="Arial"/>
          <w:sz w:val="24"/>
          <w:szCs w:val="24"/>
        </w:rPr>
      </w:pPr>
      <w:r w:rsidRPr="003643D7">
        <w:rPr>
          <w:rFonts w:ascii="Arial" w:hAnsi="Arial" w:cs="Arial"/>
          <w:sz w:val="24"/>
          <w:szCs w:val="24"/>
        </w:rPr>
        <w:t>5. Knows regular blood testing monitoring for the Absolute Neutrophil Count (ANC) is required for the pharmacy to dispense Clozapine.</w:t>
      </w:r>
    </w:p>
    <w:p w:rsidR="003643D7" w:rsidRPr="003643D7" w:rsidRDefault="003643D7" w:rsidP="00371E85">
      <w:pPr>
        <w:autoSpaceDE w:val="0"/>
        <w:autoSpaceDN w:val="0"/>
        <w:adjustRightInd w:val="0"/>
        <w:spacing w:after="0" w:line="240" w:lineRule="auto"/>
        <w:ind w:left="360"/>
        <w:rPr>
          <w:rFonts w:ascii="Arial" w:hAnsi="Arial" w:cs="Arial"/>
          <w:sz w:val="24"/>
          <w:szCs w:val="24"/>
        </w:rPr>
      </w:pPr>
      <w:r w:rsidRPr="003643D7">
        <w:rPr>
          <w:rFonts w:ascii="Arial" w:hAnsi="Arial" w:cs="Arial"/>
          <w:sz w:val="24"/>
          <w:szCs w:val="24"/>
        </w:rPr>
        <w:t>6. Knows the pharmacy must be supplied with a current blood work (ANC count) result (drawn within 7 days, irrespective of monitoring frequency) prior to dispensing Clozapine.  If lab draw date is more than 7 days old, the Clozapine cannot be dispensed by the pharmacy.</w:t>
      </w:r>
    </w:p>
    <w:p w:rsidR="003643D7" w:rsidRPr="003643D7" w:rsidRDefault="003643D7" w:rsidP="00371E85">
      <w:pPr>
        <w:autoSpaceDE w:val="0"/>
        <w:autoSpaceDN w:val="0"/>
        <w:adjustRightInd w:val="0"/>
        <w:spacing w:after="0" w:line="240" w:lineRule="auto"/>
        <w:ind w:left="360"/>
        <w:rPr>
          <w:rFonts w:ascii="Arial" w:hAnsi="Arial" w:cs="Arial"/>
          <w:sz w:val="24"/>
          <w:szCs w:val="24"/>
        </w:rPr>
      </w:pPr>
      <w:r w:rsidRPr="003643D7">
        <w:rPr>
          <w:rFonts w:ascii="Arial" w:hAnsi="Arial" w:cs="Arial"/>
          <w:sz w:val="24"/>
          <w:szCs w:val="24"/>
        </w:rPr>
        <w:t xml:space="preserve">7. </w:t>
      </w:r>
      <w:proofErr w:type="gramStart"/>
      <w:r w:rsidRPr="003643D7">
        <w:rPr>
          <w:rFonts w:ascii="Arial" w:hAnsi="Arial" w:cs="Arial"/>
          <w:sz w:val="24"/>
          <w:szCs w:val="24"/>
        </w:rPr>
        <w:t>Knows</w:t>
      </w:r>
      <w:proofErr w:type="gramEnd"/>
      <w:r w:rsidRPr="003643D7">
        <w:rPr>
          <w:rFonts w:ascii="Arial" w:hAnsi="Arial" w:cs="Arial"/>
          <w:sz w:val="24"/>
          <w:szCs w:val="24"/>
        </w:rPr>
        <w:t xml:space="preserve"> if the ANC counts are older than 7 days (from when the Clozapine prescription is to be filled), another blood draw must be done.</w:t>
      </w:r>
    </w:p>
    <w:p w:rsidR="003643D7" w:rsidRPr="003643D7" w:rsidRDefault="003643D7" w:rsidP="00371E85">
      <w:pPr>
        <w:autoSpaceDE w:val="0"/>
        <w:autoSpaceDN w:val="0"/>
        <w:adjustRightInd w:val="0"/>
        <w:spacing w:after="0" w:line="240" w:lineRule="auto"/>
        <w:ind w:left="360"/>
        <w:rPr>
          <w:rFonts w:ascii="Arial" w:hAnsi="Arial" w:cs="Arial"/>
          <w:sz w:val="24"/>
          <w:szCs w:val="24"/>
        </w:rPr>
      </w:pPr>
      <w:r w:rsidRPr="003643D7">
        <w:rPr>
          <w:rFonts w:ascii="Arial" w:hAnsi="Arial" w:cs="Arial"/>
          <w:sz w:val="24"/>
          <w:szCs w:val="24"/>
        </w:rPr>
        <w:t>10. Knows that the Health Care Provider can prescribe the Clozapine (including refills) but the pharmacist cannot dispense the Clozapine without the current acceptable ANC counts.</w:t>
      </w:r>
    </w:p>
    <w:p w:rsidR="003643D7" w:rsidRDefault="003643D7" w:rsidP="00371E85">
      <w:pPr>
        <w:autoSpaceDE w:val="0"/>
        <w:autoSpaceDN w:val="0"/>
        <w:adjustRightInd w:val="0"/>
        <w:spacing w:after="0" w:line="240" w:lineRule="auto"/>
        <w:ind w:left="360"/>
        <w:rPr>
          <w:rFonts w:ascii="Arial" w:hAnsi="Arial" w:cs="Arial"/>
          <w:sz w:val="24"/>
          <w:szCs w:val="24"/>
        </w:rPr>
      </w:pPr>
    </w:p>
    <w:p w:rsidR="003643D7" w:rsidRPr="003643D7" w:rsidRDefault="003643D7" w:rsidP="003643D7">
      <w:pPr>
        <w:autoSpaceDE w:val="0"/>
        <w:autoSpaceDN w:val="0"/>
        <w:adjustRightInd w:val="0"/>
        <w:spacing w:after="0" w:line="240" w:lineRule="auto"/>
        <w:rPr>
          <w:rFonts w:ascii="Arial" w:hAnsi="Arial" w:cs="Arial"/>
          <w:sz w:val="28"/>
          <w:szCs w:val="28"/>
        </w:rPr>
      </w:pPr>
      <w:r w:rsidRPr="003643D7">
        <w:rPr>
          <w:rFonts w:ascii="Arial" w:hAnsi="Arial" w:cs="Arial"/>
          <w:sz w:val="28"/>
          <w:szCs w:val="28"/>
        </w:rPr>
        <w:t>Slide 25</w:t>
      </w:r>
    </w:p>
    <w:p w:rsidR="003643D7" w:rsidRPr="00371E85" w:rsidRDefault="003643D7" w:rsidP="00371E85">
      <w:pPr>
        <w:autoSpaceDE w:val="0"/>
        <w:autoSpaceDN w:val="0"/>
        <w:adjustRightInd w:val="0"/>
        <w:spacing w:after="0" w:line="240" w:lineRule="auto"/>
        <w:ind w:left="360"/>
        <w:rPr>
          <w:rFonts w:ascii="Arial" w:hAnsi="Arial" w:cs="Arial"/>
          <w:sz w:val="24"/>
          <w:szCs w:val="24"/>
        </w:rPr>
      </w:pPr>
    </w:p>
    <w:p w:rsidR="00E56329" w:rsidRDefault="003643D7"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Policy 08-6 </w:t>
      </w:r>
      <w:r w:rsidR="00E56329" w:rsidRPr="00371E85">
        <w:rPr>
          <w:rFonts w:ascii="Arial" w:hAnsi="Arial" w:cs="Arial"/>
          <w:sz w:val="24"/>
          <w:szCs w:val="24"/>
        </w:rPr>
        <w:t>Sample Clozapine Medication Sheet</w:t>
      </w:r>
    </w:p>
    <w:p w:rsidR="003643D7" w:rsidRDefault="003643D7" w:rsidP="00371E85">
      <w:pPr>
        <w:autoSpaceDE w:val="0"/>
        <w:autoSpaceDN w:val="0"/>
        <w:adjustRightInd w:val="0"/>
        <w:spacing w:after="0" w:line="240" w:lineRule="auto"/>
        <w:ind w:left="360"/>
        <w:rPr>
          <w:rFonts w:ascii="Arial" w:hAnsi="Arial" w:cs="Arial"/>
          <w:sz w:val="24"/>
          <w:szCs w:val="24"/>
        </w:rPr>
      </w:pPr>
    </w:p>
    <w:p w:rsidR="003643D7" w:rsidRDefault="003643D7" w:rsidP="00371E85">
      <w:pPr>
        <w:autoSpaceDE w:val="0"/>
        <w:autoSpaceDN w:val="0"/>
        <w:adjustRightInd w:val="0"/>
        <w:spacing w:after="0" w:line="240" w:lineRule="auto"/>
        <w:ind w:left="360"/>
        <w:rPr>
          <w:rFonts w:ascii="Kristen ITC" w:hAnsi="Kristen ITC" w:cs="Arial"/>
          <w:b/>
        </w:rPr>
      </w:pPr>
      <w:r w:rsidRPr="0083681D">
        <w:rPr>
          <w:rFonts w:ascii="Kristen ITC" w:hAnsi="Kristen ITC" w:cs="Arial"/>
          <w:b/>
          <w:bCs/>
        </w:rPr>
        <w:t>BLOODWORK</w:t>
      </w:r>
      <w:r w:rsidRPr="003A5120">
        <w:rPr>
          <w:rFonts w:ascii="Kristen ITC" w:hAnsi="Kristen ITC" w:cs="Arial"/>
          <w:b/>
        </w:rPr>
        <w:t xml:space="preserve"> </w:t>
      </w:r>
    </w:p>
    <w:p w:rsidR="003643D7" w:rsidRDefault="003643D7" w:rsidP="00371E85">
      <w:pPr>
        <w:autoSpaceDE w:val="0"/>
        <w:autoSpaceDN w:val="0"/>
        <w:adjustRightInd w:val="0"/>
        <w:spacing w:after="0" w:line="240" w:lineRule="auto"/>
        <w:ind w:left="360"/>
        <w:rPr>
          <w:rFonts w:ascii="Kristen ITC" w:hAnsi="Kristen ITC" w:cs="Arial"/>
          <w:b/>
        </w:rPr>
      </w:pPr>
      <w:r w:rsidRPr="003A5120">
        <w:rPr>
          <w:rFonts w:ascii="Kristen ITC" w:hAnsi="Kristen ITC" w:cs="Arial"/>
          <w:b/>
        </w:rPr>
        <w:t xml:space="preserve">NEXT </w:t>
      </w:r>
      <w:r w:rsidR="005A0F87" w:rsidRPr="003A5120">
        <w:rPr>
          <w:rFonts w:ascii="Kristen ITC" w:hAnsi="Kristen ITC" w:cs="Arial"/>
          <w:b/>
        </w:rPr>
        <w:t>ANC BLOODWORK</w:t>
      </w:r>
    </w:p>
    <w:p w:rsidR="003643D7" w:rsidRPr="00371E85" w:rsidRDefault="003643D7" w:rsidP="00371E85">
      <w:pPr>
        <w:autoSpaceDE w:val="0"/>
        <w:autoSpaceDN w:val="0"/>
        <w:adjustRightInd w:val="0"/>
        <w:spacing w:after="0" w:line="240" w:lineRule="auto"/>
        <w:ind w:left="360"/>
        <w:rPr>
          <w:rFonts w:ascii="Arial" w:hAnsi="Arial" w:cs="Arial"/>
          <w:sz w:val="24"/>
          <w:szCs w:val="24"/>
        </w:rPr>
      </w:pPr>
    </w:p>
    <w:p w:rsidR="003643D7" w:rsidRPr="005A0F87" w:rsidRDefault="003643D7" w:rsidP="005A0F87">
      <w:pPr>
        <w:autoSpaceDE w:val="0"/>
        <w:autoSpaceDN w:val="0"/>
        <w:adjustRightInd w:val="0"/>
        <w:spacing w:after="0" w:line="240" w:lineRule="auto"/>
        <w:rPr>
          <w:rFonts w:ascii="Arial" w:hAnsi="Arial" w:cs="Arial"/>
          <w:sz w:val="28"/>
          <w:szCs w:val="28"/>
        </w:rPr>
      </w:pPr>
      <w:r w:rsidRPr="005A0F87">
        <w:rPr>
          <w:rFonts w:ascii="Arial" w:hAnsi="Arial" w:cs="Arial"/>
          <w:sz w:val="28"/>
          <w:szCs w:val="28"/>
        </w:rPr>
        <w:t>Slide 26</w:t>
      </w:r>
    </w:p>
    <w:p w:rsidR="003643D7" w:rsidRDefault="003643D7"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08-7 (2</w:t>
      </w:r>
      <w:proofErr w:type="gramStart"/>
      <w:r w:rsidRPr="00371E85">
        <w:rPr>
          <w:rFonts w:ascii="Arial" w:hAnsi="Arial" w:cs="Arial"/>
          <w:sz w:val="24"/>
          <w:szCs w:val="24"/>
        </w:rPr>
        <w:t>)(</w:t>
      </w:r>
      <w:proofErr w:type="gramEnd"/>
      <w:r w:rsidRPr="00371E85">
        <w:rPr>
          <w:rFonts w:ascii="Arial" w:hAnsi="Arial" w:cs="Arial"/>
          <w:sz w:val="24"/>
          <w:szCs w:val="24"/>
        </w:rPr>
        <w:t>a.) and (2)(a.)(</w:t>
      </w:r>
      <w:proofErr w:type="spellStart"/>
      <w:proofErr w:type="gramStart"/>
      <w:r w:rsidRPr="00371E85">
        <w:rPr>
          <w:rFonts w:ascii="Arial" w:hAnsi="Arial" w:cs="Arial"/>
          <w:sz w:val="24"/>
          <w:szCs w:val="24"/>
        </w:rPr>
        <w:t>i</w:t>
      </w:r>
      <w:proofErr w:type="spellEnd"/>
      <w:proofErr w:type="gramEnd"/>
      <w:r w:rsidRPr="00371E85">
        <w:rPr>
          <w:rFonts w:ascii="Arial" w:hAnsi="Arial" w:cs="Arial"/>
          <w:sz w:val="24"/>
          <w:szCs w:val="24"/>
        </w:rPr>
        <w:t>)(1.)</w:t>
      </w:r>
    </w:p>
    <w:p w:rsidR="005A0F87" w:rsidRDefault="005A0F87" w:rsidP="00371E85">
      <w:pPr>
        <w:autoSpaceDE w:val="0"/>
        <w:autoSpaceDN w:val="0"/>
        <w:adjustRightInd w:val="0"/>
        <w:spacing w:after="0" w:line="240" w:lineRule="auto"/>
        <w:ind w:left="360"/>
        <w:rPr>
          <w:rFonts w:ascii="Arial" w:hAnsi="Arial" w:cs="Arial"/>
          <w:sz w:val="24"/>
          <w:szCs w:val="24"/>
        </w:rPr>
      </w:pPr>
    </w:p>
    <w:p w:rsidR="005A0F87" w:rsidRPr="005A0F87" w:rsidRDefault="005A0F87" w:rsidP="005A0F87">
      <w:pPr>
        <w:numPr>
          <w:ilvl w:val="1"/>
          <w:numId w:val="0"/>
        </w:numPr>
        <w:tabs>
          <w:tab w:val="num" w:pos="72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t xml:space="preserve">a. </w:t>
      </w:r>
      <w:r w:rsidRPr="005A0F87">
        <w:rPr>
          <w:rFonts w:ascii="Arial" w:eastAsia="Times New Roman" w:hAnsi="Arial" w:cs="Arial"/>
          <w:sz w:val="24"/>
          <w:szCs w:val="24"/>
        </w:rPr>
        <w:t>The buprenorphine/naloxone has been prescribed by a qualifying medication assisted treatment (MAT) prescriber. The pharmacist can only dispense buprenorphine/naloxone when it is prescribed by qualifying medical doctor, nurse practitioner, or physician assistant who is specially trained and registered, known as a DATA (Drug Addiction Treatment Act) 2000 waived prescriber.</w:t>
      </w:r>
    </w:p>
    <w:p w:rsidR="005A0F87" w:rsidRPr="005A0F87" w:rsidRDefault="005A0F87" w:rsidP="005A0F87">
      <w:pPr>
        <w:numPr>
          <w:ilvl w:val="2"/>
          <w:numId w:val="0"/>
        </w:numPr>
        <w:tabs>
          <w:tab w:val="num" w:pos="108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Pr="005A0F87">
        <w:rPr>
          <w:rFonts w:ascii="Arial" w:eastAsia="Times New Roman" w:hAnsi="Arial" w:cs="Arial"/>
          <w:sz w:val="24"/>
          <w:szCs w:val="24"/>
        </w:rPr>
        <w:t xml:space="preserve">Assure that the MAT prescriber’s order indicates the need for administration of buprenorphine/naloxone: </w:t>
      </w:r>
    </w:p>
    <w:p w:rsidR="005A0F87" w:rsidRPr="005A0F87" w:rsidRDefault="005A0F87" w:rsidP="005A0F87">
      <w:pPr>
        <w:numPr>
          <w:ilvl w:val="3"/>
          <w:numId w:val="0"/>
        </w:numPr>
        <w:tabs>
          <w:tab w:val="num" w:pos="1440"/>
        </w:tabs>
        <w:spacing w:after="0" w:line="240" w:lineRule="auto"/>
        <w:ind w:left="1080" w:hanging="360"/>
        <w:rPr>
          <w:rFonts w:ascii="Arial" w:eastAsia="Times New Roman" w:hAnsi="Arial" w:cs="Arial"/>
          <w:sz w:val="24"/>
          <w:szCs w:val="24"/>
        </w:rPr>
      </w:pPr>
      <w:r>
        <w:rPr>
          <w:rFonts w:ascii="Arial" w:eastAsia="Times New Roman" w:hAnsi="Arial" w:cs="Arial"/>
          <w:sz w:val="24"/>
          <w:szCs w:val="24"/>
        </w:rPr>
        <w:tab/>
        <w:t xml:space="preserve">1. </w:t>
      </w:r>
      <w:r w:rsidRPr="005A0F87">
        <w:rPr>
          <w:rFonts w:ascii="Arial" w:eastAsia="Times New Roman" w:hAnsi="Arial" w:cs="Arial"/>
          <w:sz w:val="24"/>
          <w:szCs w:val="24"/>
        </w:rPr>
        <w:t xml:space="preserve">This should specify narcotic treatment, opioid addiction therapy or other similar term as the purpose for buprenorphine/naloxone.  </w:t>
      </w:r>
    </w:p>
    <w:p w:rsidR="005A0F87" w:rsidRPr="00371E85" w:rsidRDefault="005A0F87" w:rsidP="00371E85">
      <w:pPr>
        <w:autoSpaceDE w:val="0"/>
        <w:autoSpaceDN w:val="0"/>
        <w:adjustRightInd w:val="0"/>
        <w:spacing w:after="0" w:line="240" w:lineRule="auto"/>
        <w:ind w:left="360"/>
        <w:rPr>
          <w:rFonts w:ascii="Arial" w:hAnsi="Arial" w:cs="Arial"/>
          <w:sz w:val="24"/>
          <w:szCs w:val="24"/>
        </w:rPr>
      </w:pPr>
    </w:p>
    <w:p w:rsidR="005A0F87" w:rsidRPr="005A0F87" w:rsidRDefault="005A0F87" w:rsidP="005A0F87">
      <w:pPr>
        <w:autoSpaceDE w:val="0"/>
        <w:autoSpaceDN w:val="0"/>
        <w:adjustRightInd w:val="0"/>
        <w:spacing w:after="0" w:line="240" w:lineRule="auto"/>
        <w:rPr>
          <w:rFonts w:ascii="Arial" w:hAnsi="Arial" w:cs="Arial"/>
          <w:sz w:val="28"/>
          <w:szCs w:val="28"/>
        </w:rPr>
      </w:pPr>
      <w:r w:rsidRPr="005A0F87">
        <w:rPr>
          <w:rFonts w:ascii="Arial" w:hAnsi="Arial" w:cs="Arial"/>
          <w:sz w:val="28"/>
          <w:szCs w:val="28"/>
        </w:rPr>
        <w:t>Slide 27</w:t>
      </w:r>
    </w:p>
    <w:p w:rsidR="005A0F87" w:rsidRDefault="005A0F87"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 xml:space="preserve">Policy 08-7 </w:t>
      </w:r>
    </w:p>
    <w:p w:rsidR="005A0F87" w:rsidRDefault="005A0F87" w:rsidP="00371E85">
      <w:pPr>
        <w:autoSpaceDE w:val="0"/>
        <w:autoSpaceDN w:val="0"/>
        <w:adjustRightInd w:val="0"/>
        <w:spacing w:after="0" w:line="240" w:lineRule="auto"/>
        <w:ind w:left="360"/>
        <w:rPr>
          <w:rFonts w:ascii="Arial" w:hAnsi="Arial" w:cs="Arial"/>
          <w:sz w:val="24"/>
          <w:szCs w:val="24"/>
        </w:rPr>
      </w:pPr>
    </w:p>
    <w:p w:rsidR="005A0F87" w:rsidRPr="005A0F87" w:rsidRDefault="005A0F87" w:rsidP="005A0F87">
      <w:pPr>
        <w:numPr>
          <w:ilvl w:val="1"/>
          <w:numId w:val="0"/>
        </w:numPr>
        <w:tabs>
          <w:tab w:val="num" w:pos="72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lastRenderedPageBreak/>
        <w:t xml:space="preserve"> a. </w:t>
      </w:r>
      <w:r w:rsidRPr="005A0F87">
        <w:rPr>
          <w:rFonts w:ascii="Arial" w:eastAsia="Times New Roman" w:hAnsi="Arial" w:cs="Arial"/>
          <w:sz w:val="24"/>
          <w:szCs w:val="24"/>
        </w:rPr>
        <w:t>The buprenorphine/naloxone has been prescribed by a qualifying medication assisted treatment (MAT) prescriber. The pharmacist can only dispense buprenorphine/naloxone when it is prescribed by qualifying medical doctor, nurse practitioner, or physician assistant who is specially trained and registered, known as a DATA (Drug Addiction Treatment Act) 2000 waived prescriber.</w:t>
      </w:r>
    </w:p>
    <w:p w:rsidR="005A0F87" w:rsidRDefault="005A0F87" w:rsidP="005A0F87">
      <w:pPr>
        <w:numPr>
          <w:ilvl w:val="2"/>
          <w:numId w:val="0"/>
        </w:numPr>
        <w:tabs>
          <w:tab w:val="num" w:pos="108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Pr="005A0F87">
        <w:rPr>
          <w:rFonts w:ascii="Arial" w:eastAsia="Times New Roman" w:hAnsi="Arial" w:cs="Arial"/>
          <w:sz w:val="24"/>
          <w:szCs w:val="24"/>
        </w:rPr>
        <w:t xml:space="preserve">Assure that the MAT prescriber’s order indicates the need for administration of buprenorphine/naloxone: </w:t>
      </w:r>
    </w:p>
    <w:p w:rsidR="005A0F87" w:rsidRDefault="005A0F87" w:rsidP="005A0F87">
      <w:pPr>
        <w:numPr>
          <w:ilvl w:val="2"/>
          <w:numId w:val="0"/>
        </w:numPr>
        <w:tabs>
          <w:tab w:val="num" w:pos="1080"/>
        </w:tabs>
        <w:spacing w:after="0" w:line="240" w:lineRule="auto"/>
        <w:ind w:left="720" w:hanging="360"/>
        <w:rPr>
          <w:rFonts w:ascii="Arial" w:eastAsia="Times New Roman" w:hAnsi="Arial" w:cs="Arial"/>
          <w:sz w:val="24"/>
          <w:szCs w:val="24"/>
        </w:rPr>
      </w:pPr>
    </w:p>
    <w:p w:rsidR="005A0F87" w:rsidRDefault="005A0F87" w:rsidP="005A0F87">
      <w:pPr>
        <w:numPr>
          <w:ilvl w:val="2"/>
          <w:numId w:val="0"/>
        </w:numPr>
        <w:tabs>
          <w:tab w:val="num" w:pos="1080"/>
        </w:tabs>
        <w:spacing w:after="0" w:line="240" w:lineRule="auto"/>
        <w:ind w:left="720" w:hanging="360"/>
        <w:rPr>
          <w:rFonts w:ascii="Arial" w:eastAsia="Times New Roman" w:hAnsi="Arial" w:cs="Arial"/>
          <w:sz w:val="24"/>
          <w:szCs w:val="24"/>
        </w:rPr>
      </w:pPr>
    </w:p>
    <w:p w:rsidR="005A0F87" w:rsidRPr="005A0F87" w:rsidRDefault="005A0F87" w:rsidP="005A0F87">
      <w:pPr>
        <w:numPr>
          <w:ilvl w:val="2"/>
          <w:numId w:val="0"/>
        </w:numPr>
        <w:tabs>
          <w:tab w:val="num" w:pos="1080"/>
        </w:tabs>
        <w:spacing w:after="0" w:line="240" w:lineRule="auto"/>
        <w:ind w:left="1080" w:hanging="360"/>
        <w:rPr>
          <w:rFonts w:ascii="Arial" w:eastAsia="Times New Roman" w:hAnsi="Arial" w:cs="Arial"/>
          <w:sz w:val="24"/>
          <w:szCs w:val="24"/>
        </w:rPr>
      </w:pP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Pr="005A0F87">
        <w:rPr>
          <w:rFonts w:ascii="Arial" w:eastAsia="Times New Roman" w:hAnsi="Arial" w:cs="Arial"/>
          <w:sz w:val="24"/>
          <w:szCs w:val="24"/>
        </w:rPr>
        <w:t xml:space="preserve">Whenever a Health Care Provider prescribes a new medication or the dosage of a previously prescribed medication is changed, the MAT prescriber who prescribed the buprenorphine/naloxone must be consulted.  </w:t>
      </w:r>
    </w:p>
    <w:p w:rsidR="005A0F87" w:rsidRPr="005A0F87" w:rsidRDefault="005A0F87" w:rsidP="005A0F87">
      <w:pPr>
        <w:numPr>
          <w:ilvl w:val="3"/>
          <w:numId w:val="0"/>
        </w:numPr>
        <w:tabs>
          <w:tab w:val="num" w:pos="1440"/>
        </w:tabs>
        <w:spacing w:after="0" w:line="240" w:lineRule="auto"/>
        <w:ind w:left="1440" w:hanging="360"/>
        <w:rPr>
          <w:rFonts w:ascii="Arial" w:eastAsia="Times New Roman" w:hAnsi="Arial" w:cs="Arial"/>
          <w:sz w:val="24"/>
          <w:szCs w:val="24"/>
        </w:rPr>
      </w:pPr>
      <w:r>
        <w:rPr>
          <w:rFonts w:ascii="Arial" w:eastAsia="Times New Roman" w:hAnsi="Arial" w:cs="Arial"/>
          <w:sz w:val="24"/>
          <w:szCs w:val="24"/>
        </w:rPr>
        <w:t xml:space="preserve">1. </w:t>
      </w:r>
      <w:r w:rsidRPr="005A0F87">
        <w:rPr>
          <w:rFonts w:ascii="Arial" w:eastAsia="Times New Roman" w:hAnsi="Arial" w:cs="Arial"/>
          <w:sz w:val="24"/>
          <w:szCs w:val="24"/>
        </w:rPr>
        <w:t>The site must maintain documented verification that the MAT prescriber who prescribed the buprenorphine/naloxone was consulted.</w:t>
      </w:r>
    </w:p>
    <w:p w:rsidR="005A0F87" w:rsidRPr="005A0F87" w:rsidRDefault="005A0F87" w:rsidP="005A0F87">
      <w:pPr>
        <w:numPr>
          <w:ilvl w:val="2"/>
          <w:numId w:val="0"/>
        </w:numPr>
        <w:tabs>
          <w:tab w:val="num" w:pos="1080"/>
        </w:tabs>
        <w:spacing w:after="0" w:line="240" w:lineRule="auto"/>
        <w:ind w:left="720" w:hanging="360"/>
        <w:rPr>
          <w:rFonts w:ascii="Arial" w:eastAsia="Times New Roman" w:hAnsi="Arial" w:cs="Arial"/>
          <w:sz w:val="24"/>
          <w:szCs w:val="24"/>
        </w:rPr>
      </w:pPr>
    </w:p>
    <w:p w:rsidR="005A0F87" w:rsidRPr="00371E85" w:rsidRDefault="005A0F87" w:rsidP="00371E85">
      <w:pPr>
        <w:autoSpaceDE w:val="0"/>
        <w:autoSpaceDN w:val="0"/>
        <w:adjustRightInd w:val="0"/>
        <w:spacing w:after="0" w:line="240" w:lineRule="auto"/>
        <w:ind w:left="360"/>
        <w:rPr>
          <w:rFonts w:ascii="Arial" w:hAnsi="Arial" w:cs="Arial"/>
          <w:sz w:val="24"/>
          <w:szCs w:val="24"/>
        </w:rPr>
      </w:pPr>
    </w:p>
    <w:p w:rsidR="005A0F87" w:rsidRPr="005A0F87" w:rsidRDefault="005A0F87" w:rsidP="005A0F87">
      <w:pPr>
        <w:autoSpaceDE w:val="0"/>
        <w:autoSpaceDN w:val="0"/>
        <w:adjustRightInd w:val="0"/>
        <w:spacing w:after="0" w:line="240" w:lineRule="auto"/>
        <w:rPr>
          <w:rFonts w:ascii="Arial" w:hAnsi="Arial" w:cs="Arial"/>
          <w:sz w:val="28"/>
          <w:szCs w:val="28"/>
        </w:rPr>
      </w:pPr>
      <w:r w:rsidRPr="005A0F87">
        <w:rPr>
          <w:rFonts w:ascii="Arial" w:hAnsi="Arial" w:cs="Arial"/>
          <w:sz w:val="28"/>
          <w:szCs w:val="28"/>
        </w:rPr>
        <w:t>Slide 28</w:t>
      </w:r>
    </w:p>
    <w:p w:rsidR="005A0F87" w:rsidRDefault="005A0F87"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proofErr w:type="gramStart"/>
      <w:r w:rsidRPr="00371E85">
        <w:rPr>
          <w:rFonts w:ascii="Arial" w:hAnsi="Arial" w:cs="Arial"/>
          <w:sz w:val="24"/>
          <w:szCs w:val="24"/>
        </w:rPr>
        <w:t>Policy 09-6 (9) (a.)</w:t>
      </w:r>
      <w:proofErr w:type="gramEnd"/>
      <w:r w:rsidRPr="00371E85">
        <w:rPr>
          <w:rFonts w:ascii="Arial" w:hAnsi="Arial" w:cs="Arial"/>
          <w:sz w:val="24"/>
          <w:szCs w:val="24"/>
        </w:rPr>
        <w:t xml:space="preserve"> (</w:t>
      </w:r>
      <w:proofErr w:type="gramStart"/>
      <w:r w:rsidRPr="00371E85">
        <w:rPr>
          <w:rFonts w:ascii="Arial" w:hAnsi="Arial" w:cs="Arial"/>
          <w:sz w:val="24"/>
          <w:szCs w:val="24"/>
        </w:rPr>
        <w:t>ii</w:t>
      </w:r>
      <w:proofErr w:type="gramEnd"/>
      <w:r w:rsidRPr="00371E85">
        <w:rPr>
          <w:rFonts w:ascii="Arial" w:hAnsi="Arial" w:cs="Arial"/>
          <w:sz w:val="24"/>
          <w:szCs w:val="24"/>
        </w:rPr>
        <w:t>) and (iii)</w:t>
      </w:r>
    </w:p>
    <w:p w:rsidR="005A0F87" w:rsidRDefault="005A0F87" w:rsidP="00371E85">
      <w:pPr>
        <w:autoSpaceDE w:val="0"/>
        <w:autoSpaceDN w:val="0"/>
        <w:adjustRightInd w:val="0"/>
        <w:spacing w:after="0" w:line="240" w:lineRule="auto"/>
        <w:ind w:left="360"/>
        <w:rPr>
          <w:rFonts w:ascii="Arial" w:hAnsi="Arial" w:cs="Arial"/>
          <w:sz w:val="24"/>
          <w:szCs w:val="24"/>
        </w:rPr>
      </w:pPr>
    </w:p>
    <w:p w:rsidR="005A0F87" w:rsidRPr="005A0F87" w:rsidRDefault="005A0F87" w:rsidP="005A0F87">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9. </w:t>
      </w:r>
      <w:r w:rsidRPr="005A0F87">
        <w:rPr>
          <w:rFonts w:ascii="Arial" w:eastAsia="Times New Roman" w:hAnsi="Arial" w:cs="Arial"/>
          <w:sz w:val="24"/>
          <w:szCs w:val="24"/>
        </w:rPr>
        <w:t xml:space="preserve">The supervisor should then review the MOR and complete </w:t>
      </w:r>
      <w:r w:rsidRPr="005A0F87">
        <w:rPr>
          <w:rFonts w:ascii="Arial" w:eastAsia="Times New Roman" w:hAnsi="Arial" w:cs="Arial"/>
          <w:i/>
          <w:sz w:val="24"/>
          <w:szCs w:val="24"/>
        </w:rPr>
        <w:t>Section F</w:t>
      </w:r>
      <w:r w:rsidRPr="005A0F87">
        <w:rPr>
          <w:rFonts w:ascii="Arial" w:eastAsia="Times New Roman" w:hAnsi="Arial" w:cs="Arial"/>
          <w:sz w:val="24"/>
          <w:szCs w:val="24"/>
        </w:rPr>
        <w:t>.</w:t>
      </w:r>
    </w:p>
    <w:p w:rsidR="005A0F87" w:rsidRPr="005A0F87" w:rsidRDefault="005A0F87" w:rsidP="005A0F87">
      <w:pPr>
        <w:numPr>
          <w:ilvl w:val="1"/>
          <w:numId w:val="0"/>
        </w:numPr>
        <w:tabs>
          <w:tab w:val="num" w:pos="72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t xml:space="preserve">a. </w:t>
      </w:r>
      <w:r w:rsidRPr="005A0F87">
        <w:rPr>
          <w:rFonts w:ascii="Arial" w:eastAsia="Times New Roman" w:hAnsi="Arial" w:cs="Arial"/>
          <w:sz w:val="24"/>
          <w:szCs w:val="24"/>
        </w:rPr>
        <w:t xml:space="preserve">To complete </w:t>
      </w:r>
      <w:r w:rsidRPr="005A0F87">
        <w:rPr>
          <w:rFonts w:ascii="Arial" w:eastAsia="Times New Roman" w:hAnsi="Arial" w:cs="Arial"/>
          <w:i/>
          <w:sz w:val="24"/>
          <w:szCs w:val="24"/>
        </w:rPr>
        <w:t>Section F</w:t>
      </w:r>
      <w:r w:rsidRPr="005A0F87">
        <w:rPr>
          <w:rFonts w:ascii="Arial" w:eastAsia="Times New Roman" w:hAnsi="Arial" w:cs="Arial"/>
          <w:sz w:val="24"/>
          <w:szCs w:val="24"/>
        </w:rPr>
        <w:t>, the Supervisor should review the factors involved in the occurrence.</w:t>
      </w:r>
    </w:p>
    <w:p w:rsidR="005A0F87" w:rsidRPr="005A0F87" w:rsidRDefault="005A0F87" w:rsidP="005A0F87">
      <w:pPr>
        <w:numPr>
          <w:ilvl w:val="2"/>
          <w:numId w:val="0"/>
        </w:numPr>
        <w:tabs>
          <w:tab w:val="num" w:pos="1080"/>
        </w:tabs>
        <w:spacing w:after="0" w:line="240" w:lineRule="auto"/>
        <w:ind w:left="1080" w:hanging="360"/>
        <w:rPr>
          <w:rFonts w:ascii="Arial" w:eastAsia="Times New Roman" w:hAnsi="Arial" w:cs="Arial"/>
          <w:sz w:val="24"/>
          <w:szCs w:val="24"/>
        </w:rPr>
      </w:pP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Pr="005A0F87">
        <w:rPr>
          <w:rFonts w:ascii="Arial" w:eastAsia="Times New Roman" w:hAnsi="Arial" w:cs="Arial"/>
          <w:sz w:val="24"/>
          <w:szCs w:val="24"/>
        </w:rPr>
        <w:t xml:space="preserve">A listing is provided in </w:t>
      </w:r>
      <w:r w:rsidRPr="005A0F87">
        <w:rPr>
          <w:rFonts w:ascii="Arial" w:eastAsia="Times New Roman" w:hAnsi="Arial" w:cs="Arial"/>
          <w:i/>
          <w:sz w:val="24"/>
          <w:szCs w:val="24"/>
        </w:rPr>
        <w:t>Section F</w:t>
      </w:r>
      <w:r w:rsidRPr="005A0F87">
        <w:rPr>
          <w:rFonts w:ascii="Arial" w:eastAsia="Times New Roman" w:hAnsi="Arial" w:cs="Arial"/>
          <w:sz w:val="24"/>
          <w:szCs w:val="24"/>
        </w:rPr>
        <w:t xml:space="preserve"> of the most common factors that contribute to Medication Occurrences.  The site supervisor should review the factors involved in the occurrence and select all those that apply. </w:t>
      </w:r>
    </w:p>
    <w:p w:rsidR="005A0F87" w:rsidRPr="005A0F87" w:rsidRDefault="005A0F87" w:rsidP="005A0F87">
      <w:pPr>
        <w:numPr>
          <w:ilvl w:val="2"/>
          <w:numId w:val="0"/>
        </w:numPr>
        <w:tabs>
          <w:tab w:val="num" w:pos="1080"/>
        </w:tabs>
        <w:spacing w:after="0" w:line="240" w:lineRule="auto"/>
        <w:ind w:left="1080" w:hanging="360"/>
        <w:rPr>
          <w:rFonts w:ascii="Arial" w:eastAsia="Times New Roman" w:hAnsi="Arial" w:cs="Arial"/>
          <w:sz w:val="24"/>
          <w:szCs w:val="24"/>
        </w:rPr>
      </w:pPr>
      <w:r>
        <w:rPr>
          <w:rFonts w:ascii="Arial" w:eastAsia="Times New Roman" w:hAnsi="Arial" w:cs="Arial"/>
          <w:sz w:val="24"/>
          <w:szCs w:val="24"/>
        </w:rPr>
        <w:t xml:space="preserve">ii. </w:t>
      </w:r>
      <w:r w:rsidRPr="005A0F87">
        <w:rPr>
          <w:rFonts w:ascii="Arial" w:eastAsia="Times New Roman" w:hAnsi="Arial" w:cs="Arial"/>
          <w:sz w:val="24"/>
          <w:szCs w:val="24"/>
        </w:rPr>
        <w:t xml:space="preserve">If no contributing factors listed on the form are involved, then ‘8’ ‘other’ should be selected.  </w:t>
      </w:r>
    </w:p>
    <w:p w:rsidR="005A0F87" w:rsidRPr="005A0F87" w:rsidRDefault="005A0F87" w:rsidP="005A0F87">
      <w:pPr>
        <w:numPr>
          <w:ilvl w:val="2"/>
          <w:numId w:val="0"/>
        </w:numPr>
        <w:tabs>
          <w:tab w:val="num" w:pos="1080"/>
        </w:tabs>
        <w:spacing w:after="0" w:line="240" w:lineRule="auto"/>
        <w:ind w:left="1080" w:hanging="360"/>
        <w:rPr>
          <w:rFonts w:ascii="Arial" w:eastAsia="Times New Roman" w:hAnsi="Arial" w:cs="Arial"/>
          <w:sz w:val="24"/>
          <w:szCs w:val="24"/>
        </w:rPr>
      </w:pPr>
      <w:r>
        <w:rPr>
          <w:rFonts w:ascii="Arial" w:eastAsia="Times New Roman" w:hAnsi="Arial" w:cs="Arial"/>
          <w:sz w:val="24"/>
          <w:szCs w:val="24"/>
        </w:rPr>
        <w:t xml:space="preserve">iii. </w:t>
      </w:r>
      <w:r w:rsidRPr="005A0F87">
        <w:rPr>
          <w:rFonts w:ascii="Arial" w:eastAsia="Times New Roman" w:hAnsi="Arial" w:cs="Arial"/>
          <w:sz w:val="24"/>
          <w:szCs w:val="24"/>
        </w:rPr>
        <w:t xml:space="preserve">The supervisor may comment, as he/she deems necessary and appropriate in the narrative section. If other is selected, the Narrative Section must be completed. </w:t>
      </w:r>
    </w:p>
    <w:p w:rsidR="005A0F87" w:rsidRPr="00371E85" w:rsidRDefault="005A0F87" w:rsidP="00371E85">
      <w:pPr>
        <w:autoSpaceDE w:val="0"/>
        <w:autoSpaceDN w:val="0"/>
        <w:adjustRightInd w:val="0"/>
        <w:spacing w:after="0" w:line="240" w:lineRule="auto"/>
        <w:ind w:left="360"/>
        <w:rPr>
          <w:rFonts w:ascii="Arial" w:hAnsi="Arial" w:cs="Arial"/>
          <w:sz w:val="24"/>
          <w:szCs w:val="24"/>
        </w:rPr>
      </w:pPr>
    </w:p>
    <w:p w:rsidR="005A0F87" w:rsidRPr="005A0F87" w:rsidRDefault="005A0F87" w:rsidP="005A0F87">
      <w:pPr>
        <w:autoSpaceDE w:val="0"/>
        <w:autoSpaceDN w:val="0"/>
        <w:adjustRightInd w:val="0"/>
        <w:spacing w:after="0" w:line="240" w:lineRule="auto"/>
        <w:rPr>
          <w:rFonts w:ascii="Arial" w:hAnsi="Arial" w:cs="Arial"/>
          <w:sz w:val="28"/>
          <w:szCs w:val="28"/>
        </w:rPr>
      </w:pPr>
      <w:r w:rsidRPr="005A0F87">
        <w:rPr>
          <w:rFonts w:ascii="Arial" w:hAnsi="Arial" w:cs="Arial"/>
          <w:sz w:val="28"/>
          <w:szCs w:val="28"/>
        </w:rPr>
        <w:t>Slide 29</w:t>
      </w:r>
    </w:p>
    <w:p w:rsidR="005A0F87" w:rsidRDefault="005A0F87" w:rsidP="00371E85">
      <w:pPr>
        <w:autoSpaceDE w:val="0"/>
        <w:autoSpaceDN w:val="0"/>
        <w:adjustRightInd w:val="0"/>
        <w:spacing w:after="0" w:line="240" w:lineRule="auto"/>
        <w:ind w:left="360"/>
        <w:rPr>
          <w:rFonts w:ascii="Arial" w:hAnsi="Arial" w:cs="Arial"/>
          <w:sz w:val="24"/>
          <w:szCs w:val="24"/>
        </w:rPr>
      </w:pPr>
    </w:p>
    <w:p w:rsidR="00E56329" w:rsidRDefault="00E56329" w:rsidP="005A0F87">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09-7</w:t>
      </w:r>
      <w:r w:rsidR="005A0F87">
        <w:rPr>
          <w:rFonts w:ascii="Arial" w:hAnsi="Arial" w:cs="Arial"/>
          <w:sz w:val="24"/>
          <w:szCs w:val="24"/>
        </w:rPr>
        <w:t xml:space="preserve"> </w:t>
      </w:r>
      <w:r w:rsidRPr="00371E85">
        <w:rPr>
          <w:rFonts w:ascii="Arial" w:hAnsi="Arial" w:cs="Arial"/>
          <w:sz w:val="24"/>
          <w:szCs w:val="24"/>
        </w:rPr>
        <w:t>MOR Form</w:t>
      </w:r>
    </w:p>
    <w:p w:rsidR="005A0F87" w:rsidRDefault="005A0F87" w:rsidP="005A0F87">
      <w:pPr>
        <w:autoSpaceDE w:val="0"/>
        <w:autoSpaceDN w:val="0"/>
        <w:adjustRightInd w:val="0"/>
        <w:spacing w:after="0" w:line="240" w:lineRule="auto"/>
        <w:ind w:left="360"/>
        <w:rPr>
          <w:rFonts w:ascii="Arial" w:hAnsi="Arial" w:cs="Arial"/>
          <w:sz w:val="24"/>
          <w:szCs w:val="24"/>
        </w:rPr>
      </w:pPr>
    </w:p>
    <w:p w:rsidR="005A0F87" w:rsidRPr="005A0F87" w:rsidRDefault="005A0F87" w:rsidP="005A0F87">
      <w:pPr>
        <w:autoSpaceDE w:val="0"/>
        <w:autoSpaceDN w:val="0"/>
        <w:adjustRightInd w:val="0"/>
        <w:spacing w:after="0" w:line="240" w:lineRule="auto"/>
        <w:ind w:left="360"/>
        <w:rPr>
          <w:rFonts w:ascii="Arial" w:hAnsi="Arial" w:cs="Arial"/>
          <w:sz w:val="24"/>
          <w:szCs w:val="24"/>
        </w:rPr>
      </w:pPr>
      <w:r w:rsidRPr="005A0F87">
        <w:rPr>
          <w:rFonts w:ascii="Arial" w:hAnsi="Arial" w:cs="Arial"/>
          <w:sz w:val="24"/>
          <w:szCs w:val="24"/>
        </w:rPr>
        <w:t>8.  Other-(Narrative Required)</w:t>
      </w:r>
    </w:p>
    <w:p w:rsidR="005A0F87" w:rsidRDefault="005A0F87" w:rsidP="005A0F87">
      <w:pPr>
        <w:autoSpaceDE w:val="0"/>
        <w:autoSpaceDN w:val="0"/>
        <w:adjustRightInd w:val="0"/>
        <w:spacing w:after="0" w:line="240" w:lineRule="auto"/>
        <w:ind w:left="360"/>
      </w:pPr>
    </w:p>
    <w:p w:rsidR="005A0F87" w:rsidRPr="005A0F87" w:rsidRDefault="005A0F87" w:rsidP="005A0F87">
      <w:pPr>
        <w:autoSpaceDE w:val="0"/>
        <w:autoSpaceDN w:val="0"/>
        <w:adjustRightInd w:val="0"/>
        <w:spacing w:after="0" w:line="240" w:lineRule="auto"/>
        <w:rPr>
          <w:rFonts w:ascii="Arial" w:hAnsi="Arial" w:cs="Arial"/>
          <w:sz w:val="28"/>
          <w:szCs w:val="28"/>
        </w:rPr>
      </w:pPr>
      <w:r w:rsidRPr="005A0F87">
        <w:rPr>
          <w:rFonts w:ascii="Arial" w:hAnsi="Arial" w:cs="Arial"/>
          <w:sz w:val="28"/>
          <w:szCs w:val="28"/>
        </w:rPr>
        <w:t>Slide 30</w:t>
      </w:r>
    </w:p>
    <w:p w:rsidR="005A0F87" w:rsidRDefault="005A0F87" w:rsidP="005A0F87">
      <w:pPr>
        <w:autoSpaceDE w:val="0"/>
        <w:autoSpaceDN w:val="0"/>
        <w:adjustRightInd w:val="0"/>
        <w:spacing w:after="0" w:line="240" w:lineRule="auto"/>
        <w:rPr>
          <w:rFonts w:ascii="Arial" w:hAnsi="Arial" w:cs="Arial"/>
          <w:sz w:val="24"/>
          <w:szCs w:val="24"/>
        </w:rPr>
      </w:pPr>
    </w:p>
    <w:p w:rsidR="00E56329" w:rsidRDefault="005A0F87" w:rsidP="005A0F87">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Policy 09-7 </w:t>
      </w:r>
      <w:r w:rsidR="00E56329" w:rsidRPr="00371E85">
        <w:rPr>
          <w:rFonts w:ascii="Arial" w:hAnsi="Arial" w:cs="Arial"/>
          <w:sz w:val="24"/>
          <w:szCs w:val="24"/>
        </w:rPr>
        <w:t>MOR Form-Contact List</w:t>
      </w:r>
    </w:p>
    <w:p w:rsidR="005A0F87" w:rsidRDefault="005A0F87" w:rsidP="005A0F87">
      <w:pPr>
        <w:autoSpaceDE w:val="0"/>
        <w:autoSpaceDN w:val="0"/>
        <w:adjustRightInd w:val="0"/>
        <w:spacing w:after="0" w:line="240" w:lineRule="auto"/>
        <w:ind w:left="360"/>
        <w:rPr>
          <w:rFonts w:ascii="Arial" w:hAnsi="Arial" w:cs="Arial"/>
          <w:sz w:val="24"/>
          <w:szCs w:val="24"/>
        </w:rPr>
      </w:pPr>
    </w:p>
    <w:p w:rsidR="004E7C1A" w:rsidRDefault="004E7C1A" w:rsidP="005A0F87">
      <w:pPr>
        <w:autoSpaceDE w:val="0"/>
        <w:autoSpaceDN w:val="0"/>
        <w:adjustRightInd w:val="0"/>
        <w:spacing w:after="0" w:line="240" w:lineRule="auto"/>
        <w:ind w:left="360"/>
        <w:rPr>
          <w:rFonts w:ascii="Arial" w:hAnsi="Arial" w:cs="Arial"/>
          <w:sz w:val="24"/>
          <w:szCs w:val="24"/>
        </w:rPr>
      </w:pPr>
      <w:r w:rsidRPr="004E7C1A">
        <w:rPr>
          <w:rFonts w:ascii="Arial" w:hAnsi="Arial" w:cs="Arial"/>
          <w:sz w:val="24"/>
          <w:szCs w:val="24"/>
        </w:rPr>
        <w:t>Contacts</w:t>
      </w:r>
    </w:p>
    <w:p w:rsidR="004E7C1A" w:rsidRPr="004E7C1A" w:rsidRDefault="004E7C1A" w:rsidP="005A0F87">
      <w:pPr>
        <w:autoSpaceDE w:val="0"/>
        <w:autoSpaceDN w:val="0"/>
        <w:adjustRightInd w:val="0"/>
        <w:spacing w:after="0" w:line="240" w:lineRule="auto"/>
        <w:ind w:left="360"/>
        <w:rPr>
          <w:rFonts w:ascii="Arial" w:hAnsi="Arial" w:cs="Arial"/>
          <w:sz w:val="24"/>
          <w:szCs w:val="24"/>
        </w:rPr>
      </w:pPr>
    </w:p>
    <w:p w:rsidR="004E7C1A" w:rsidRDefault="005A0F87" w:rsidP="005A0F87">
      <w:pPr>
        <w:autoSpaceDE w:val="0"/>
        <w:autoSpaceDN w:val="0"/>
        <w:adjustRightInd w:val="0"/>
        <w:spacing w:after="0" w:line="240" w:lineRule="auto"/>
        <w:ind w:left="360"/>
        <w:rPr>
          <w:rFonts w:ascii="Arial" w:hAnsi="Arial" w:cs="Arial"/>
          <w:sz w:val="24"/>
          <w:szCs w:val="24"/>
        </w:rPr>
      </w:pPr>
      <w:r w:rsidRPr="004E7C1A">
        <w:rPr>
          <w:rFonts w:ascii="Arial" w:hAnsi="Arial" w:cs="Arial"/>
          <w:sz w:val="24"/>
          <w:szCs w:val="24"/>
        </w:rPr>
        <w:t xml:space="preserve">DMH/DCF Area MAP Coordinators </w:t>
      </w:r>
    </w:p>
    <w:p w:rsidR="004E7C1A" w:rsidRDefault="005A0F87" w:rsidP="005A0F87">
      <w:pPr>
        <w:autoSpaceDE w:val="0"/>
        <w:autoSpaceDN w:val="0"/>
        <w:adjustRightInd w:val="0"/>
        <w:spacing w:after="0" w:line="240" w:lineRule="auto"/>
        <w:ind w:left="360"/>
        <w:rPr>
          <w:rFonts w:ascii="Arial" w:hAnsi="Arial" w:cs="Arial"/>
          <w:sz w:val="24"/>
          <w:szCs w:val="24"/>
        </w:rPr>
      </w:pPr>
      <w:r w:rsidRPr="004E7C1A">
        <w:rPr>
          <w:rFonts w:ascii="Arial" w:hAnsi="Arial" w:cs="Arial"/>
          <w:sz w:val="24"/>
          <w:szCs w:val="24"/>
        </w:rPr>
        <w:lastRenderedPageBreak/>
        <w:t>Contact Information</w:t>
      </w:r>
    </w:p>
    <w:p w:rsidR="004E7C1A" w:rsidRDefault="004E7C1A" w:rsidP="005A0F87">
      <w:pPr>
        <w:autoSpaceDE w:val="0"/>
        <w:autoSpaceDN w:val="0"/>
        <w:adjustRightInd w:val="0"/>
        <w:spacing w:after="0" w:line="240" w:lineRule="auto"/>
        <w:ind w:left="360"/>
        <w:rPr>
          <w:rFonts w:ascii="Arial" w:hAnsi="Arial" w:cs="Arial"/>
          <w:sz w:val="24"/>
          <w:szCs w:val="24"/>
        </w:rPr>
      </w:pPr>
    </w:p>
    <w:p w:rsidR="004E7C1A" w:rsidRDefault="005A0F87" w:rsidP="005A0F87">
      <w:pPr>
        <w:autoSpaceDE w:val="0"/>
        <w:autoSpaceDN w:val="0"/>
        <w:adjustRightInd w:val="0"/>
        <w:spacing w:after="0" w:line="240" w:lineRule="auto"/>
        <w:ind w:left="360"/>
        <w:rPr>
          <w:rFonts w:ascii="Arial" w:hAnsi="Arial" w:cs="Arial"/>
          <w:sz w:val="24"/>
          <w:szCs w:val="24"/>
        </w:rPr>
      </w:pPr>
      <w:r w:rsidRPr="004E7C1A">
        <w:rPr>
          <w:rFonts w:ascii="Arial" w:hAnsi="Arial" w:cs="Arial"/>
          <w:sz w:val="24"/>
          <w:szCs w:val="24"/>
        </w:rPr>
        <w:t xml:space="preserve">DDS Regional MAP Coordinators </w:t>
      </w:r>
    </w:p>
    <w:p w:rsidR="005A0F87" w:rsidRPr="004E7C1A" w:rsidRDefault="005A0F87" w:rsidP="005A0F87">
      <w:pPr>
        <w:autoSpaceDE w:val="0"/>
        <w:autoSpaceDN w:val="0"/>
        <w:adjustRightInd w:val="0"/>
        <w:spacing w:after="0" w:line="240" w:lineRule="auto"/>
        <w:ind w:left="360"/>
        <w:rPr>
          <w:rFonts w:ascii="Arial" w:hAnsi="Arial" w:cs="Arial"/>
          <w:sz w:val="24"/>
          <w:szCs w:val="24"/>
        </w:rPr>
      </w:pPr>
      <w:r w:rsidRPr="004E7C1A">
        <w:rPr>
          <w:rFonts w:ascii="Arial" w:hAnsi="Arial" w:cs="Arial"/>
          <w:sz w:val="24"/>
          <w:szCs w:val="24"/>
        </w:rPr>
        <w:t>Contact Information</w:t>
      </w:r>
    </w:p>
    <w:p w:rsidR="005A0F87" w:rsidRDefault="005A0F87" w:rsidP="00371E85">
      <w:pPr>
        <w:autoSpaceDE w:val="0"/>
        <w:autoSpaceDN w:val="0"/>
        <w:adjustRightInd w:val="0"/>
        <w:spacing w:after="0" w:line="240" w:lineRule="auto"/>
        <w:ind w:left="360"/>
        <w:rPr>
          <w:rFonts w:ascii="Arial" w:hAnsi="Arial" w:cs="Arial"/>
          <w:sz w:val="24"/>
          <w:szCs w:val="24"/>
        </w:rPr>
      </w:pPr>
    </w:p>
    <w:p w:rsidR="005A0F87" w:rsidRPr="004E7C1A" w:rsidRDefault="004E7C1A" w:rsidP="004E7C1A">
      <w:pPr>
        <w:autoSpaceDE w:val="0"/>
        <w:autoSpaceDN w:val="0"/>
        <w:adjustRightInd w:val="0"/>
        <w:spacing w:after="0" w:line="240" w:lineRule="auto"/>
        <w:rPr>
          <w:rFonts w:ascii="Arial" w:hAnsi="Arial" w:cs="Arial"/>
          <w:sz w:val="28"/>
          <w:szCs w:val="28"/>
        </w:rPr>
      </w:pPr>
      <w:r w:rsidRPr="004E7C1A">
        <w:rPr>
          <w:rFonts w:ascii="Arial" w:hAnsi="Arial" w:cs="Arial"/>
          <w:sz w:val="28"/>
          <w:szCs w:val="28"/>
        </w:rPr>
        <w:t>Slide 31</w:t>
      </w:r>
    </w:p>
    <w:p w:rsidR="004E7C1A" w:rsidRDefault="004E7C1A"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10-1 (3) (f)</w:t>
      </w:r>
    </w:p>
    <w:p w:rsidR="004E7C1A" w:rsidRDefault="004E7C1A" w:rsidP="00371E85">
      <w:pPr>
        <w:autoSpaceDE w:val="0"/>
        <w:autoSpaceDN w:val="0"/>
        <w:adjustRightInd w:val="0"/>
        <w:spacing w:after="0" w:line="240" w:lineRule="auto"/>
        <w:ind w:left="360"/>
        <w:rPr>
          <w:rFonts w:ascii="Arial" w:hAnsi="Arial" w:cs="Arial"/>
          <w:sz w:val="24"/>
          <w:szCs w:val="24"/>
        </w:rPr>
      </w:pPr>
    </w:p>
    <w:p w:rsidR="004E7C1A" w:rsidRPr="00A0270F" w:rsidRDefault="004E7C1A" w:rsidP="004E7C1A">
      <w:pPr>
        <w:pStyle w:val="abPara"/>
        <w:numPr>
          <w:ilvl w:val="0"/>
          <w:numId w:val="0"/>
        </w:numPr>
        <w:ind w:left="360"/>
      </w:pPr>
      <w:r>
        <w:t xml:space="preserve">f. </w:t>
      </w:r>
      <w:r w:rsidRPr="00A0270F">
        <w:t>Agency specific medication policies (when applicable), e.g., Warfarin sodium; Dietary Supplement Labeling Exemption; Clozapine; Medications Requiring Additional Monitoring of An Individual; Buprenorphine/Naloxone,  etc.;</w:t>
      </w:r>
    </w:p>
    <w:p w:rsidR="004E7C1A" w:rsidRPr="00371E85" w:rsidRDefault="004E7C1A" w:rsidP="00371E85">
      <w:pPr>
        <w:autoSpaceDE w:val="0"/>
        <w:autoSpaceDN w:val="0"/>
        <w:adjustRightInd w:val="0"/>
        <w:spacing w:after="0" w:line="240" w:lineRule="auto"/>
        <w:ind w:left="360"/>
        <w:rPr>
          <w:rFonts w:ascii="Arial" w:hAnsi="Arial" w:cs="Arial"/>
          <w:sz w:val="24"/>
          <w:szCs w:val="24"/>
        </w:rPr>
      </w:pPr>
    </w:p>
    <w:p w:rsidR="004E7C1A" w:rsidRPr="004E7C1A" w:rsidRDefault="004E7C1A" w:rsidP="004E7C1A">
      <w:pPr>
        <w:autoSpaceDE w:val="0"/>
        <w:autoSpaceDN w:val="0"/>
        <w:adjustRightInd w:val="0"/>
        <w:spacing w:after="0" w:line="240" w:lineRule="auto"/>
        <w:rPr>
          <w:rFonts w:ascii="Arial" w:hAnsi="Arial" w:cs="Arial"/>
          <w:sz w:val="28"/>
          <w:szCs w:val="28"/>
        </w:rPr>
      </w:pPr>
      <w:r w:rsidRPr="004E7C1A">
        <w:rPr>
          <w:rFonts w:ascii="Arial" w:hAnsi="Arial" w:cs="Arial"/>
          <w:sz w:val="28"/>
          <w:szCs w:val="28"/>
        </w:rPr>
        <w:t>Slide 32</w:t>
      </w:r>
    </w:p>
    <w:p w:rsidR="004E7C1A" w:rsidRDefault="004E7C1A"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10-1 (4)</w:t>
      </w:r>
    </w:p>
    <w:p w:rsidR="00B01654" w:rsidRDefault="00B01654" w:rsidP="00371E85">
      <w:pPr>
        <w:autoSpaceDE w:val="0"/>
        <w:autoSpaceDN w:val="0"/>
        <w:adjustRightInd w:val="0"/>
        <w:spacing w:after="0" w:line="240" w:lineRule="auto"/>
        <w:ind w:left="360"/>
        <w:rPr>
          <w:rFonts w:ascii="Arial" w:hAnsi="Arial" w:cs="Arial"/>
          <w:sz w:val="24"/>
          <w:szCs w:val="24"/>
        </w:rPr>
      </w:pPr>
    </w:p>
    <w:p w:rsidR="00B01654" w:rsidRPr="00B01654" w:rsidRDefault="00B01654" w:rsidP="00B01654">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4. </w:t>
      </w:r>
      <w:r w:rsidRPr="00B01654">
        <w:rPr>
          <w:rFonts w:ascii="Arial" w:eastAsia="Times New Roman" w:hAnsi="Arial" w:cs="Arial"/>
          <w:sz w:val="24"/>
          <w:szCs w:val="24"/>
        </w:rPr>
        <w:t xml:space="preserve">With the exception of the Agency colors chosen for posting and verifying (see Policy 13-1 </w:t>
      </w:r>
      <w:r w:rsidRPr="00B01654">
        <w:rPr>
          <w:rFonts w:ascii="Arial" w:eastAsia="Times New Roman" w:hAnsi="Arial" w:cs="Arial"/>
          <w:i/>
          <w:sz w:val="24"/>
          <w:szCs w:val="24"/>
        </w:rPr>
        <w:t>Transcription, Posting Verifying of Health Care Provider’s Orders)</w:t>
      </w:r>
      <w:r w:rsidRPr="00B01654">
        <w:rPr>
          <w:rFonts w:ascii="Arial" w:eastAsia="Times New Roman" w:hAnsi="Arial" w:cs="Arial"/>
          <w:sz w:val="24"/>
          <w:szCs w:val="24"/>
        </w:rPr>
        <w:t>, all MAP associated documentation must be done in black or blue ink.  The use of a Highlighter is prohibited on all MAP associated documentation.  However, the use of a Highlighter may be used on the Index page of the Countable Controlled Substance Book to designate that a medication has been removed from ‘Count’ or the row is inactive (i.e., the page has been transferred and a new count row started), and as a communication aide to the Health Care Provider for HCP related forms (e.g., HCP to sign here).</w:t>
      </w:r>
    </w:p>
    <w:p w:rsidR="00B01654" w:rsidRPr="00371E85" w:rsidRDefault="00B01654" w:rsidP="00371E85">
      <w:pPr>
        <w:autoSpaceDE w:val="0"/>
        <w:autoSpaceDN w:val="0"/>
        <w:adjustRightInd w:val="0"/>
        <w:spacing w:after="0" w:line="240" w:lineRule="auto"/>
        <w:ind w:left="360"/>
        <w:rPr>
          <w:rFonts w:ascii="Arial" w:hAnsi="Arial" w:cs="Arial"/>
          <w:sz w:val="24"/>
          <w:szCs w:val="24"/>
        </w:rPr>
      </w:pPr>
    </w:p>
    <w:p w:rsidR="00B01654" w:rsidRPr="00B01654" w:rsidRDefault="00B01654" w:rsidP="00B01654">
      <w:pPr>
        <w:autoSpaceDE w:val="0"/>
        <w:autoSpaceDN w:val="0"/>
        <w:adjustRightInd w:val="0"/>
        <w:spacing w:after="0" w:line="240" w:lineRule="auto"/>
        <w:rPr>
          <w:rFonts w:ascii="Arial" w:hAnsi="Arial" w:cs="Arial"/>
          <w:sz w:val="28"/>
          <w:szCs w:val="28"/>
        </w:rPr>
      </w:pPr>
      <w:r w:rsidRPr="00B01654">
        <w:rPr>
          <w:rFonts w:ascii="Arial" w:hAnsi="Arial" w:cs="Arial"/>
          <w:sz w:val="28"/>
          <w:szCs w:val="28"/>
        </w:rPr>
        <w:t>Slide 33</w:t>
      </w:r>
    </w:p>
    <w:p w:rsidR="00B01654" w:rsidRDefault="00B01654"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10-2 (6) and (6) (a)</w:t>
      </w:r>
    </w:p>
    <w:p w:rsidR="00B01654" w:rsidRDefault="00B01654" w:rsidP="00371E85">
      <w:pPr>
        <w:autoSpaceDE w:val="0"/>
        <w:autoSpaceDN w:val="0"/>
        <w:adjustRightInd w:val="0"/>
        <w:spacing w:after="0" w:line="240" w:lineRule="auto"/>
        <w:ind w:left="360"/>
        <w:rPr>
          <w:rFonts w:ascii="Arial" w:hAnsi="Arial" w:cs="Arial"/>
          <w:sz w:val="24"/>
          <w:szCs w:val="24"/>
        </w:rPr>
      </w:pPr>
    </w:p>
    <w:p w:rsidR="00B01654" w:rsidRPr="00B01654" w:rsidRDefault="00B01654" w:rsidP="00B01654">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6. </w:t>
      </w:r>
      <w:r w:rsidRPr="00B01654">
        <w:rPr>
          <w:rFonts w:ascii="Arial" w:eastAsia="Times New Roman" w:hAnsi="Arial" w:cs="Arial"/>
          <w:sz w:val="24"/>
          <w:szCs w:val="24"/>
        </w:rPr>
        <w:t>Each individual program should have available a back-up key that is kept in a separate locked location.  The knowledge of this location shall be restricted to the agency administrative staff.</w:t>
      </w:r>
    </w:p>
    <w:p w:rsidR="00B01654" w:rsidRPr="00B01654" w:rsidRDefault="00B01654" w:rsidP="00B01654">
      <w:pPr>
        <w:numPr>
          <w:ilvl w:val="1"/>
          <w:numId w:val="0"/>
        </w:numPr>
        <w:tabs>
          <w:tab w:val="num" w:pos="72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t xml:space="preserve">a. </w:t>
      </w:r>
      <w:r w:rsidRPr="00B01654">
        <w:rPr>
          <w:rFonts w:ascii="Arial" w:eastAsia="Times New Roman" w:hAnsi="Arial" w:cs="Arial"/>
          <w:sz w:val="24"/>
          <w:szCs w:val="24"/>
        </w:rPr>
        <w:t>The position that satisfies the agency administrative staff role may vary based upon the appropriate title used by the agency/service provider.</w:t>
      </w:r>
    </w:p>
    <w:p w:rsidR="00B01654" w:rsidRPr="00371E85" w:rsidRDefault="00B01654" w:rsidP="00371E85">
      <w:pPr>
        <w:autoSpaceDE w:val="0"/>
        <w:autoSpaceDN w:val="0"/>
        <w:adjustRightInd w:val="0"/>
        <w:spacing w:after="0" w:line="240" w:lineRule="auto"/>
        <w:ind w:left="360"/>
        <w:rPr>
          <w:rFonts w:ascii="Arial" w:hAnsi="Arial" w:cs="Arial"/>
          <w:sz w:val="24"/>
          <w:szCs w:val="24"/>
        </w:rPr>
      </w:pPr>
    </w:p>
    <w:p w:rsidR="00B01654" w:rsidRPr="00B01654" w:rsidRDefault="00B01654" w:rsidP="00B01654">
      <w:pPr>
        <w:autoSpaceDE w:val="0"/>
        <w:autoSpaceDN w:val="0"/>
        <w:adjustRightInd w:val="0"/>
        <w:spacing w:after="0" w:line="240" w:lineRule="auto"/>
        <w:rPr>
          <w:rFonts w:ascii="Arial" w:hAnsi="Arial" w:cs="Arial"/>
          <w:sz w:val="28"/>
          <w:szCs w:val="28"/>
        </w:rPr>
      </w:pPr>
      <w:r w:rsidRPr="00B01654">
        <w:rPr>
          <w:rFonts w:ascii="Arial" w:hAnsi="Arial" w:cs="Arial"/>
          <w:sz w:val="28"/>
          <w:szCs w:val="28"/>
        </w:rPr>
        <w:t>Slide 34</w:t>
      </w:r>
    </w:p>
    <w:p w:rsidR="00B01654" w:rsidRDefault="00B01654"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10-3 (1)</w:t>
      </w:r>
      <w:r w:rsidR="00B01654">
        <w:rPr>
          <w:rFonts w:ascii="Arial" w:hAnsi="Arial" w:cs="Arial"/>
          <w:sz w:val="24"/>
          <w:szCs w:val="24"/>
        </w:rPr>
        <w:t xml:space="preserve"> Schedule II-V</w:t>
      </w:r>
    </w:p>
    <w:p w:rsidR="00B01654" w:rsidRDefault="00B01654" w:rsidP="00371E85">
      <w:pPr>
        <w:autoSpaceDE w:val="0"/>
        <w:autoSpaceDN w:val="0"/>
        <w:adjustRightInd w:val="0"/>
        <w:spacing w:after="0" w:line="240" w:lineRule="auto"/>
        <w:ind w:left="360"/>
        <w:rPr>
          <w:rFonts w:ascii="Arial" w:hAnsi="Arial" w:cs="Arial"/>
          <w:sz w:val="24"/>
          <w:szCs w:val="24"/>
        </w:rPr>
      </w:pPr>
    </w:p>
    <w:p w:rsidR="00B01654" w:rsidRPr="00B01654" w:rsidRDefault="00B01654" w:rsidP="00B01654">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1. </w:t>
      </w:r>
      <w:r w:rsidRPr="00B01654">
        <w:rPr>
          <w:rFonts w:ascii="Arial" w:eastAsia="Times New Roman" w:hAnsi="Arial" w:cs="Arial"/>
          <w:sz w:val="24"/>
          <w:szCs w:val="24"/>
        </w:rPr>
        <w:t>Medication counts are to be conducted with two Certified and/or licensed staff whenever control of the medication key is passed.</w:t>
      </w:r>
    </w:p>
    <w:p w:rsidR="00B01654" w:rsidRPr="00B01654" w:rsidRDefault="00B01654" w:rsidP="00B01654">
      <w:pPr>
        <w:numPr>
          <w:ilvl w:val="1"/>
          <w:numId w:val="0"/>
        </w:numPr>
        <w:tabs>
          <w:tab w:val="num" w:pos="72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lastRenderedPageBreak/>
        <w:t xml:space="preserve">a. </w:t>
      </w:r>
      <w:r w:rsidRPr="00B01654">
        <w:rPr>
          <w:rFonts w:ascii="Arial" w:eastAsia="Times New Roman" w:hAnsi="Arial" w:cs="Arial"/>
          <w:sz w:val="24"/>
          <w:szCs w:val="24"/>
        </w:rPr>
        <w:t xml:space="preserve">DPH recognizes that there are some situations where two licensed and/or </w:t>
      </w:r>
      <w:proofErr w:type="gramStart"/>
      <w:r w:rsidRPr="00B01654">
        <w:rPr>
          <w:rFonts w:ascii="Arial" w:eastAsia="Times New Roman" w:hAnsi="Arial" w:cs="Arial"/>
          <w:sz w:val="24"/>
          <w:szCs w:val="24"/>
        </w:rPr>
        <w:t>Certified</w:t>
      </w:r>
      <w:proofErr w:type="gramEnd"/>
      <w:r w:rsidRPr="00B01654">
        <w:rPr>
          <w:rFonts w:ascii="Arial" w:eastAsia="Times New Roman" w:hAnsi="Arial" w:cs="Arial"/>
          <w:sz w:val="24"/>
          <w:szCs w:val="24"/>
        </w:rPr>
        <w:t xml:space="preserve"> staff are not available at every change of shift.  In those instances, the single licensed/Certified staff person coming on or off shift/assignment must conduct a count and sign the Countable Controlled Substance Book.  At the first opportunity for a two-person count, the count must be conducted.</w:t>
      </w:r>
    </w:p>
    <w:p w:rsidR="00B01654" w:rsidRPr="00B01654" w:rsidRDefault="00B01654" w:rsidP="00B01654">
      <w:pPr>
        <w:numPr>
          <w:ilvl w:val="2"/>
          <w:numId w:val="0"/>
        </w:numPr>
        <w:tabs>
          <w:tab w:val="num" w:pos="1080"/>
        </w:tabs>
        <w:spacing w:after="0" w:line="240" w:lineRule="auto"/>
        <w:ind w:left="1080" w:hanging="360"/>
        <w:rPr>
          <w:rFonts w:ascii="Arial" w:eastAsia="Times New Roman" w:hAnsi="Arial" w:cs="Arial"/>
          <w:sz w:val="24"/>
          <w:szCs w:val="24"/>
        </w:rPr>
      </w:pPr>
      <w:proofErr w:type="spellStart"/>
      <w:r>
        <w:rPr>
          <w:rFonts w:ascii="Arial" w:eastAsia="Times New Roman" w:hAnsi="Arial" w:cs="Arial"/>
          <w:sz w:val="24"/>
          <w:szCs w:val="24"/>
        </w:rPr>
        <w:t>i</w:t>
      </w:r>
      <w:proofErr w:type="spellEnd"/>
      <w:r>
        <w:rPr>
          <w:rFonts w:ascii="Arial" w:eastAsia="Times New Roman" w:hAnsi="Arial" w:cs="Arial"/>
          <w:sz w:val="24"/>
          <w:szCs w:val="24"/>
        </w:rPr>
        <w:t xml:space="preserve">. </w:t>
      </w:r>
      <w:r w:rsidRPr="00B01654">
        <w:rPr>
          <w:rFonts w:ascii="Arial" w:eastAsia="Times New Roman" w:hAnsi="Arial" w:cs="Arial"/>
          <w:sz w:val="24"/>
          <w:szCs w:val="24"/>
        </w:rPr>
        <w:t>Under no circumstances should a two-person count be conducted less than once every twenty-four hours.</w:t>
      </w:r>
    </w:p>
    <w:p w:rsidR="00B01654" w:rsidRPr="00371E85" w:rsidRDefault="00B01654" w:rsidP="00371E85">
      <w:pPr>
        <w:autoSpaceDE w:val="0"/>
        <w:autoSpaceDN w:val="0"/>
        <w:adjustRightInd w:val="0"/>
        <w:spacing w:after="0" w:line="240" w:lineRule="auto"/>
        <w:ind w:left="360"/>
        <w:rPr>
          <w:rFonts w:ascii="Arial" w:hAnsi="Arial" w:cs="Arial"/>
          <w:sz w:val="24"/>
          <w:szCs w:val="24"/>
        </w:rPr>
      </w:pPr>
    </w:p>
    <w:p w:rsidR="00B01654" w:rsidRPr="00B01654" w:rsidRDefault="00B01654" w:rsidP="00B01654">
      <w:pPr>
        <w:autoSpaceDE w:val="0"/>
        <w:autoSpaceDN w:val="0"/>
        <w:adjustRightInd w:val="0"/>
        <w:spacing w:after="0" w:line="240" w:lineRule="auto"/>
        <w:rPr>
          <w:rFonts w:ascii="Arial" w:hAnsi="Arial" w:cs="Arial"/>
          <w:sz w:val="28"/>
          <w:szCs w:val="28"/>
        </w:rPr>
      </w:pPr>
      <w:r w:rsidRPr="00B01654">
        <w:rPr>
          <w:rFonts w:ascii="Arial" w:hAnsi="Arial" w:cs="Arial"/>
          <w:sz w:val="28"/>
          <w:szCs w:val="28"/>
        </w:rPr>
        <w:t>Slide 35</w:t>
      </w: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10-3 (3)</w:t>
      </w:r>
    </w:p>
    <w:p w:rsidR="00B01654" w:rsidRDefault="00B01654" w:rsidP="00371E85">
      <w:pPr>
        <w:autoSpaceDE w:val="0"/>
        <w:autoSpaceDN w:val="0"/>
        <w:adjustRightInd w:val="0"/>
        <w:spacing w:after="0" w:line="240" w:lineRule="auto"/>
        <w:ind w:left="360"/>
        <w:rPr>
          <w:rFonts w:ascii="Arial" w:hAnsi="Arial" w:cs="Arial"/>
          <w:sz w:val="24"/>
          <w:szCs w:val="24"/>
        </w:rPr>
      </w:pPr>
    </w:p>
    <w:p w:rsidR="00B01654" w:rsidRPr="00B01654" w:rsidRDefault="00B01654" w:rsidP="00B01654">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3. </w:t>
      </w:r>
      <w:r w:rsidRPr="00B01654">
        <w:rPr>
          <w:rFonts w:ascii="Arial" w:eastAsia="Times New Roman" w:hAnsi="Arial" w:cs="Arial"/>
          <w:sz w:val="24"/>
          <w:szCs w:val="24"/>
        </w:rPr>
        <w:t xml:space="preserve">In addition to contacting the Program Supervisor and/or on-call manager, any discrepancy noted in the count should be reported to the Department of Public Health within 24 hours of discovery of the discrepancy </w:t>
      </w:r>
      <w:r w:rsidRPr="00B01654">
        <w:rPr>
          <w:rFonts w:ascii="Arial" w:eastAsia="Times New Roman" w:hAnsi="Arial" w:cs="Arial"/>
          <w:i/>
          <w:sz w:val="24"/>
          <w:szCs w:val="24"/>
        </w:rPr>
        <w:t xml:space="preserve">(see Policy No. </w:t>
      </w:r>
      <w:r w:rsidRPr="00B01654">
        <w:rPr>
          <w:rFonts w:ascii="Arial" w:eastAsia="Times New Roman" w:hAnsi="Arial" w:cs="Arial"/>
          <w:i/>
          <w:sz w:val="24"/>
          <w:szCs w:val="24"/>
        </w:rPr>
        <w:fldChar w:fldCharType="begin"/>
      </w:r>
      <w:r w:rsidRPr="00B01654">
        <w:rPr>
          <w:rFonts w:ascii="Arial" w:eastAsia="Times New Roman" w:hAnsi="Arial" w:cs="Arial"/>
          <w:i/>
          <w:sz w:val="24"/>
          <w:szCs w:val="24"/>
        </w:rPr>
        <w:instrText xml:space="preserve"> REF PolicyNoDrugLoses \h </w:instrText>
      </w:r>
      <w:r w:rsidRPr="00B01654">
        <w:rPr>
          <w:rFonts w:ascii="Arial" w:eastAsia="Times New Roman" w:hAnsi="Arial" w:cs="Arial"/>
          <w:i/>
          <w:sz w:val="24"/>
          <w:szCs w:val="24"/>
        </w:rPr>
      </w:r>
      <w:r w:rsidRPr="00B01654">
        <w:rPr>
          <w:rFonts w:ascii="Arial" w:eastAsia="Times New Roman" w:hAnsi="Arial" w:cs="Arial"/>
          <w:i/>
          <w:sz w:val="24"/>
          <w:szCs w:val="24"/>
        </w:rPr>
        <w:instrText xml:space="preserve"> \* MERGEFORMAT </w:instrText>
      </w:r>
      <w:r w:rsidRPr="00B01654">
        <w:rPr>
          <w:rFonts w:ascii="Arial" w:eastAsia="Times New Roman" w:hAnsi="Arial" w:cs="Arial"/>
          <w:i/>
          <w:sz w:val="24"/>
          <w:szCs w:val="24"/>
        </w:rPr>
        <w:fldChar w:fldCharType="separate"/>
      </w:r>
      <w:proofErr w:type="gramStart"/>
      <w:r w:rsidRPr="00B01654">
        <w:rPr>
          <w:rFonts w:ascii="Arial" w:eastAsia="Times New Roman" w:hAnsi="Arial" w:cs="Arial"/>
          <w:sz w:val="24"/>
          <w:szCs w:val="24"/>
        </w:rPr>
        <w:t>10</w:t>
      </w:r>
      <w:r w:rsidRPr="00B01654">
        <w:rPr>
          <w:rFonts w:ascii="Arial" w:eastAsia="Times New Roman" w:hAnsi="Arial" w:cs="Arial"/>
          <w:i/>
          <w:sz w:val="24"/>
          <w:szCs w:val="24"/>
        </w:rPr>
        <w:fldChar w:fldCharType="end"/>
      </w:r>
      <w:r w:rsidRPr="00B01654">
        <w:rPr>
          <w:rFonts w:ascii="Arial" w:eastAsia="Times New Roman" w:hAnsi="Arial" w:cs="Arial"/>
          <w:i/>
          <w:sz w:val="24"/>
          <w:szCs w:val="24"/>
        </w:rPr>
        <w:t>-7</w:t>
      </w:r>
      <w:r>
        <w:rPr>
          <w:rFonts w:ascii="Arial" w:eastAsia="Times New Roman" w:hAnsi="Arial" w:cs="Arial"/>
          <w:i/>
          <w:sz w:val="24"/>
          <w:szCs w:val="24"/>
        </w:rPr>
        <w:t xml:space="preserve"> </w:t>
      </w:r>
      <w:r w:rsidRPr="00B01654">
        <w:rPr>
          <w:rFonts w:ascii="Arial" w:eastAsia="Times New Roman" w:hAnsi="Arial" w:cs="Arial"/>
          <w:i/>
          <w:sz w:val="24"/>
          <w:szCs w:val="24"/>
        </w:rPr>
        <w:t>and Policy No.</w:t>
      </w:r>
      <w:proofErr w:type="gramEnd"/>
      <w:r w:rsidRPr="00B01654">
        <w:rPr>
          <w:rFonts w:ascii="Arial" w:eastAsia="Times New Roman" w:hAnsi="Arial" w:cs="Arial"/>
          <w:i/>
          <w:sz w:val="24"/>
          <w:szCs w:val="24"/>
        </w:rPr>
        <w:t xml:space="preserve"> </w:t>
      </w:r>
      <w:r w:rsidRPr="00B01654">
        <w:rPr>
          <w:rFonts w:ascii="Arial" w:eastAsia="Times New Roman" w:hAnsi="Arial" w:cs="Arial"/>
          <w:i/>
          <w:sz w:val="24"/>
          <w:szCs w:val="24"/>
        </w:rPr>
        <w:fldChar w:fldCharType="begin"/>
      </w:r>
      <w:r w:rsidRPr="00B01654">
        <w:rPr>
          <w:rFonts w:ascii="Arial" w:eastAsia="Times New Roman" w:hAnsi="Arial" w:cs="Arial"/>
          <w:i/>
          <w:sz w:val="24"/>
          <w:szCs w:val="24"/>
        </w:rPr>
        <w:instrText xml:space="preserve"> REF PolicyNoContacts \h </w:instrText>
      </w:r>
      <w:r w:rsidRPr="00B01654">
        <w:rPr>
          <w:rFonts w:ascii="Arial" w:eastAsia="Times New Roman" w:hAnsi="Arial" w:cs="Arial"/>
          <w:i/>
          <w:sz w:val="24"/>
          <w:szCs w:val="24"/>
        </w:rPr>
      </w:r>
      <w:r w:rsidRPr="00B01654">
        <w:rPr>
          <w:rFonts w:ascii="Arial" w:eastAsia="Times New Roman" w:hAnsi="Arial" w:cs="Arial"/>
          <w:i/>
          <w:sz w:val="24"/>
          <w:szCs w:val="24"/>
        </w:rPr>
        <w:instrText xml:space="preserve"> \* MERGEFORMAT </w:instrText>
      </w:r>
      <w:r w:rsidRPr="00B01654">
        <w:rPr>
          <w:rFonts w:ascii="Arial" w:eastAsia="Times New Roman" w:hAnsi="Arial" w:cs="Arial"/>
          <w:i/>
          <w:sz w:val="24"/>
          <w:szCs w:val="24"/>
        </w:rPr>
        <w:fldChar w:fldCharType="separate"/>
      </w:r>
      <w:proofErr w:type="gramStart"/>
      <w:r w:rsidRPr="00B01654">
        <w:rPr>
          <w:rFonts w:ascii="Arial" w:eastAsia="Times New Roman" w:hAnsi="Arial" w:cs="Arial"/>
          <w:sz w:val="24"/>
          <w:szCs w:val="24"/>
        </w:rPr>
        <w:t>17-1</w:t>
      </w:r>
      <w:r w:rsidRPr="00B01654">
        <w:rPr>
          <w:rFonts w:ascii="Arial" w:eastAsia="Times New Roman" w:hAnsi="Arial" w:cs="Arial"/>
          <w:i/>
          <w:sz w:val="24"/>
          <w:szCs w:val="24"/>
        </w:rPr>
        <w:fldChar w:fldCharType="end"/>
      </w:r>
      <w:r w:rsidRPr="00B01654">
        <w:rPr>
          <w:rFonts w:ascii="Arial" w:eastAsia="Times New Roman" w:hAnsi="Arial" w:cs="Arial"/>
          <w:i/>
          <w:sz w:val="24"/>
          <w:szCs w:val="24"/>
        </w:rPr>
        <w:t>)</w:t>
      </w:r>
      <w:r w:rsidRPr="00B01654">
        <w:rPr>
          <w:rFonts w:ascii="Arial" w:eastAsia="Times New Roman" w:hAnsi="Arial" w:cs="Arial"/>
          <w:sz w:val="24"/>
          <w:szCs w:val="24"/>
        </w:rPr>
        <w:t>.</w:t>
      </w:r>
      <w:proofErr w:type="gramEnd"/>
    </w:p>
    <w:p w:rsidR="00B01654" w:rsidRPr="00371E85" w:rsidRDefault="00B01654" w:rsidP="00371E85">
      <w:pPr>
        <w:autoSpaceDE w:val="0"/>
        <w:autoSpaceDN w:val="0"/>
        <w:adjustRightInd w:val="0"/>
        <w:spacing w:after="0" w:line="240" w:lineRule="auto"/>
        <w:ind w:left="360"/>
        <w:rPr>
          <w:rFonts w:ascii="Arial" w:hAnsi="Arial" w:cs="Arial"/>
          <w:sz w:val="24"/>
          <w:szCs w:val="24"/>
        </w:rPr>
      </w:pPr>
    </w:p>
    <w:p w:rsidR="00B01654" w:rsidRPr="00B01654" w:rsidRDefault="00B01654" w:rsidP="00B01654">
      <w:pPr>
        <w:autoSpaceDE w:val="0"/>
        <w:autoSpaceDN w:val="0"/>
        <w:adjustRightInd w:val="0"/>
        <w:spacing w:after="0" w:line="240" w:lineRule="auto"/>
        <w:rPr>
          <w:rFonts w:ascii="Arial" w:hAnsi="Arial" w:cs="Arial"/>
          <w:sz w:val="28"/>
          <w:szCs w:val="28"/>
        </w:rPr>
      </w:pPr>
      <w:r w:rsidRPr="00B01654">
        <w:rPr>
          <w:rFonts w:ascii="Arial" w:hAnsi="Arial" w:cs="Arial"/>
          <w:sz w:val="28"/>
          <w:szCs w:val="28"/>
        </w:rPr>
        <w:t>Slide 36</w:t>
      </w:r>
    </w:p>
    <w:p w:rsidR="00B01654" w:rsidRDefault="00B01654"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10-4 (3)</w:t>
      </w:r>
    </w:p>
    <w:p w:rsidR="00B01654" w:rsidRDefault="00B01654" w:rsidP="00371E85">
      <w:pPr>
        <w:autoSpaceDE w:val="0"/>
        <w:autoSpaceDN w:val="0"/>
        <w:adjustRightInd w:val="0"/>
        <w:spacing w:after="0" w:line="240" w:lineRule="auto"/>
        <w:ind w:left="360"/>
        <w:rPr>
          <w:rFonts w:ascii="Arial" w:hAnsi="Arial" w:cs="Arial"/>
          <w:sz w:val="24"/>
          <w:szCs w:val="24"/>
        </w:rPr>
      </w:pPr>
    </w:p>
    <w:p w:rsidR="00B01654" w:rsidRPr="00B01654" w:rsidRDefault="00B01654" w:rsidP="00B01654">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3. </w:t>
      </w:r>
      <w:r w:rsidRPr="00B01654">
        <w:rPr>
          <w:rFonts w:ascii="Arial" w:eastAsia="Times New Roman" w:hAnsi="Arial" w:cs="Arial"/>
          <w:sz w:val="24"/>
          <w:szCs w:val="24"/>
        </w:rPr>
        <w:t>The program must maintain a record of when a prescription is filled and the quantity of medication dispensed by the pharmacy.  Medication dispensed by the pharmacy, for use in a DPH MAP Registered site, must be received directly from the pharmacy. Only MAP Certified or licensed staff may receive medications dispensed by the pharmacy.</w:t>
      </w:r>
    </w:p>
    <w:p w:rsidR="00B01654" w:rsidRPr="00371E85" w:rsidRDefault="00B01654" w:rsidP="00371E85">
      <w:pPr>
        <w:autoSpaceDE w:val="0"/>
        <w:autoSpaceDN w:val="0"/>
        <w:adjustRightInd w:val="0"/>
        <w:spacing w:after="0" w:line="240" w:lineRule="auto"/>
        <w:ind w:left="360"/>
        <w:rPr>
          <w:rFonts w:ascii="Arial" w:hAnsi="Arial" w:cs="Arial"/>
          <w:sz w:val="24"/>
          <w:szCs w:val="24"/>
        </w:rPr>
      </w:pPr>
    </w:p>
    <w:p w:rsidR="00B01654" w:rsidRPr="00B01654" w:rsidRDefault="00B01654" w:rsidP="00B01654">
      <w:pPr>
        <w:autoSpaceDE w:val="0"/>
        <w:autoSpaceDN w:val="0"/>
        <w:adjustRightInd w:val="0"/>
        <w:spacing w:after="0" w:line="240" w:lineRule="auto"/>
        <w:rPr>
          <w:rFonts w:ascii="Arial" w:hAnsi="Arial" w:cs="Arial"/>
          <w:sz w:val="28"/>
          <w:szCs w:val="28"/>
        </w:rPr>
      </w:pPr>
      <w:r w:rsidRPr="00B01654">
        <w:rPr>
          <w:rFonts w:ascii="Arial" w:hAnsi="Arial" w:cs="Arial"/>
          <w:sz w:val="28"/>
          <w:szCs w:val="28"/>
        </w:rPr>
        <w:t>Slide 37</w:t>
      </w:r>
    </w:p>
    <w:p w:rsidR="00B01654" w:rsidRDefault="00B01654"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10-7 (3) (a)</w:t>
      </w:r>
    </w:p>
    <w:p w:rsidR="00B01654" w:rsidRDefault="00B01654" w:rsidP="00371E85">
      <w:pPr>
        <w:autoSpaceDE w:val="0"/>
        <w:autoSpaceDN w:val="0"/>
        <w:adjustRightInd w:val="0"/>
        <w:spacing w:after="0" w:line="240" w:lineRule="auto"/>
        <w:ind w:left="360"/>
        <w:rPr>
          <w:rFonts w:ascii="Arial" w:hAnsi="Arial" w:cs="Arial"/>
          <w:sz w:val="24"/>
          <w:szCs w:val="24"/>
        </w:rPr>
      </w:pPr>
    </w:p>
    <w:p w:rsidR="00B01654" w:rsidRPr="00B01654" w:rsidRDefault="00B01654" w:rsidP="00B01654">
      <w:pPr>
        <w:numPr>
          <w:ilvl w:val="1"/>
          <w:numId w:val="0"/>
        </w:numPr>
        <w:tabs>
          <w:tab w:val="num" w:pos="720"/>
        </w:tabs>
        <w:spacing w:after="0" w:line="240" w:lineRule="auto"/>
        <w:ind w:left="720" w:hanging="360"/>
        <w:rPr>
          <w:rFonts w:ascii="Arial" w:eastAsia="Times New Roman" w:hAnsi="Arial" w:cs="Arial"/>
          <w:sz w:val="24"/>
          <w:szCs w:val="24"/>
        </w:rPr>
      </w:pPr>
      <w:r>
        <w:rPr>
          <w:rFonts w:ascii="Arial" w:eastAsia="Times New Roman" w:hAnsi="Arial" w:cs="Arial"/>
          <w:sz w:val="24"/>
          <w:szCs w:val="24"/>
        </w:rPr>
        <w:t xml:space="preserve">a. </w:t>
      </w:r>
      <w:r w:rsidRPr="00B01654">
        <w:rPr>
          <w:rFonts w:ascii="Arial" w:eastAsia="Times New Roman" w:hAnsi="Arial" w:cs="Arial"/>
          <w:sz w:val="24"/>
          <w:szCs w:val="24"/>
        </w:rPr>
        <w:t>Medication losses must be reported to the Drug Control Program (DCP) at DPH within twenty-four hours after discovery [105 CMR 700.003(F</w:t>
      </w:r>
      <w:proofErr w:type="gramStart"/>
      <w:r w:rsidRPr="00B01654">
        <w:rPr>
          <w:rFonts w:ascii="Arial" w:eastAsia="Times New Roman" w:hAnsi="Arial" w:cs="Arial"/>
          <w:sz w:val="24"/>
          <w:szCs w:val="24"/>
        </w:rPr>
        <w:t>)(</w:t>
      </w:r>
      <w:proofErr w:type="gramEnd"/>
      <w:r w:rsidRPr="00B01654">
        <w:rPr>
          <w:rFonts w:ascii="Arial" w:eastAsia="Times New Roman" w:hAnsi="Arial" w:cs="Arial"/>
          <w:sz w:val="24"/>
          <w:szCs w:val="24"/>
        </w:rPr>
        <w:t xml:space="preserve">1)(e)]. </w:t>
      </w:r>
    </w:p>
    <w:p w:rsidR="00B01654" w:rsidRPr="00371E85" w:rsidRDefault="00B01654" w:rsidP="00371E85">
      <w:pPr>
        <w:autoSpaceDE w:val="0"/>
        <w:autoSpaceDN w:val="0"/>
        <w:adjustRightInd w:val="0"/>
        <w:spacing w:after="0" w:line="240" w:lineRule="auto"/>
        <w:ind w:left="360"/>
        <w:rPr>
          <w:rFonts w:ascii="Arial" w:hAnsi="Arial" w:cs="Arial"/>
          <w:sz w:val="24"/>
          <w:szCs w:val="24"/>
        </w:rPr>
      </w:pPr>
    </w:p>
    <w:p w:rsidR="00B01654" w:rsidRPr="00B01654" w:rsidRDefault="00B01654" w:rsidP="00B01654">
      <w:pPr>
        <w:autoSpaceDE w:val="0"/>
        <w:autoSpaceDN w:val="0"/>
        <w:adjustRightInd w:val="0"/>
        <w:spacing w:after="0" w:line="240" w:lineRule="auto"/>
        <w:rPr>
          <w:rFonts w:ascii="Arial" w:hAnsi="Arial" w:cs="Arial"/>
          <w:sz w:val="28"/>
          <w:szCs w:val="28"/>
        </w:rPr>
      </w:pPr>
      <w:r w:rsidRPr="00B01654">
        <w:rPr>
          <w:rFonts w:ascii="Arial" w:hAnsi="Arial" w:cs="Arial"/>
          <w:sz w:val="28"/>
          <w:szCs w:val="28"/>
        </w:rPr>
        <w:t>Slide 38</w:t>
      </w:r>
    </w:p>
    <w:p w:rsidR="00B01654" w:rsidRDefault="00B01654"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13-2 (2</w:t>
      </w:r>
      <w:proofErr w:type="gramStart"/>
      <w:r w:rsidRPr="00371E85">
        <w:rPr>
          <w:rFonts w:ascii="Arial" w:hAnsi="Arial" w:cs="Arial"/>
          <w:sz w:val="24"/>
          <w:szCs w:val="24"/>
        </w:rPr>
        <w:t>)(</w:t>
      </w:r>
      <w:proofErr w:type="gramEnd"/>
      <w:r w:rsidRPr="00371E85">
        <w:rPr>
          <w:rFonts w:ascii="Arial" w:hAnsi="Arial" w:cs="Arial"/>
          <w:sz w:val="24"/>
          <w:szCs w:val="24"/>
        </w:rPr>
        <w:t>g)(</w:t>
      </w:r>
      <w:proofErr w:type="spellStart"/>
      <w:r w:rsidRPr="00371E85">
        <w:rPr>
          <w:rFonts w:ascii="Arial" w:hAnsi="Arial" w:cs="Arial"/>
          <w:sz w:val="24"/>
          <w:szCs w:val="24"/>
        </w:rPr>
        <w:t>i</w:t>
      </w:r>
      <w:proofErr w:type="spellEnd"/>
      <w:r w:rsidRPr="00371E85">
        <w:rPr>
          <w:rFonts w:ascii="Arial" w:hAnsi="Arial" w:cs="Arial"/>
          <w:sz w:val="24"/>
          <w:szCs w:val="24"/>
        </w:rPr>
        <w:t>)</w:t>
      </w:r>
    </w:p>
    <w:p w:rsidR="00B01654" w:rsidRDefault="00B01654" w:rsidP="00371E85">
      <w:pPr>
        <w:autoSpaceDE w:val="0"/>
        <w:autoSpaceDN w:val="0"/>
        <w:adjustRightInd w:val="0"/>
        <w:spacing w:after="0" w:line="240" w:lineRule="auto"/>
        <w:ind w:left="360"/>
        <w:rPr>
          <w:rFonts w:ascii="Arial" w:hAnsi="Arial" w:cs="Arial"/>
          <w:sz w:val="24"/>
          <w:szCs w:val="24"/>
        </w:rPr>
      </w:pPr>
    </w:p>
    <w:p w:rsidR="009E3202" w:rsidRPr="009E3202" w:rsidRDefault="009E3202" w:rsidP="009E3202">
      <w:pPr>
        <w:numPr>
          <w:ilvl w:val="1"/>
          <w:numId w:val="0"/>
        </w:numPr>
        <w:tabs>
          <w:tab w:val="num" w:pos="720"/>
        </w:tabs>
        <w:spacing w:after="0" w:line="240" w:lineRule="auto"/>
        <w:ind w:left="720" w:hanging="360"/>
        <w:rPr>
          <w:rFonts w:ascii="Arial" w:eastAsia="Times New Roman" w:hAnsi="Arial" w:cs="Arial"/>
          <w:sz w:val="24"/>
          <w:szCs w:val="24"/>
        </w:rPr>
      </w:pPr>
      <w:proofErr w:type="gramStart"/>
      <w:r>
        <w:rPr>
          <w:rFonts w:ascii="Arial" w:eastAsia="Times New Roman" w:hAnsi="Arial" w:cs="Arial"/>
          <w:sz w:val="24"/>
          <w:szCs w:val="24"/>
        </w:rPr>
        <w:t>g</w:t>
      </w:r>
      <w:proofErr w:type="gramEnd"/>
      <w:r>
        <w:rPr>
          <w:rFonts w:ascii="Arial" w:eastAsia="Times New Roman" w:hAnsi="Arial" w:cs="Arial"/>
          <w:sz w:val="24"/>
          <w:szCs w:val="24"/>
        </w:rPr>
        <w:t xml:space="preserve">. </w:t>
      </w:r>
      <w:r w:rsidRPr="009E3202">
        <w:rPr>
          <w:rFonts w:ascii="Arial" w:eastAsia="Times New Roman" w:hAnsi="Arial" w:cs="Arial"/>
          <w:sz w:val="24"/>
          <w:szCs w:val="24"/>
        </w:rPr>
        <w:t>reason for medication being administered;</w:t>
      </w:r>
    </w:p>
    <w:p w:rsidR="009E3202" w:rsidRPr="009E3202" w:rsidRDefault="009E3202" w:rsidP="009E3202">
      <w:pPr>
        <w:numPr>
          <w:ilvl w:val="2"/>
          <w:numId w:val="0"/>
        </w:numPr>
        <w:tabs>
          <w:tab w:val="num" w:pos="1080"/>
        </w:tabs>
        <w:spacing w:after="0" w:line="240" w:lineRule="auto"/>
        <w:ind w:left="1080" w:hanging="360"/>
        <w:rPr>
          <w:rFonts w:ascii="Arial" w:eastAsia="Times New Roman" w:hAnsi="Arial" w:cs="Arial"/>
          <w:sz w:val="24"/>
          <w:szCs w:val="24"/>
        </w:rPr>
      </w:pPr>
      <w:proofErr w:type="spellStart"/>
      <w:proofErr w:type="gramStart"/>
      <w:r>
        <w:rPr>
          <w:rFonts w:ascii="Arial" w:eastAsia="Times New Roman" w:hAnsi="Arial" w:cs="Arial"/>
          <w:sz w:val="24"/>
          <w:szCs w:val="24"/>
        </w:rPr>
        <w:t>i</w:t>
      </w:r>
      <w:proofErr w:type="spellEnd"/>
      <w:proofErr w:type="gramEnd"/>
      <w:r>
        <w:rPr>
          <w:rFonts w:ascii="Arial" w:eastAsia="Times New Roman" w:hAnsi="Arial" w:cs="Arial"/>
          <w:sz w:val="24"/>
          <w:szCs w:val="24"/>
        </w:rPr>
        <w:t xml:space="preserve">. </w:t>
      </w:r>
      <w:r w:rsidRPr="009E3202">
        <w:rPr>
          <w:rFonts w:ascii="Arial" w:eastAsia="Times New Roman" w:hAnsi="Arial" w:cs="Arial"/>
          <w:sz w:val="24"/>
          <w:szCs w:val="24"/>
        </w:rPr>
        <w:t>the reason the medication is prescribed must be obtained from and documented by the prescribing Health Care Provider (HCP).  If the reason continues to be appropriate, historical Health Care Provider documentation in the individual’s medical record is acceptable as long as the reason was obtained from the HCP.</w:t>
      </w:r>
    </w:p>
    <w:p w:rsidR="009E3202" w:rsidRPr="00371E85" w:rsidRDefault="009E3202" w:rsidP="00371E85">
      <w:pPr>
        <w:autoSpaceDE w:val="0"/>
        <w:autoSpaceDN w:val="0"/>
        <w:adjustRightInd w:val="0"/>
        <w:spacing w:after="0" w:line="240" w:lineRule="auto"/>
        <w:ind w:left="360"/>
        <w:rPr>
          <w:rFonts w:ascii="Arial" w:hAnsi="Arial" w:cs="Arial"/>
          <w:sz w:val="24"/>
          <w:szCs w:val="24"/>
        </w:rPr>
      </w:pPr>
    </w:p>
    <w:p w:rsidR="009E3202" w:rsidRPr="009E3202" w:rsidRDefault="009E3202" w:rsidP="009E3202">
      <w:pPr>
        <w:autoSpaceDE w:val="0"/>
        <w:autoSpaceDN w:val="0"/>
        <w:adjustRightInd w:val="0"/>
        <w:spacing w:after="0" w:line="240" w:lineRule="auto"/>
        <w:rPr>
          <w:rFonts w:ascii="Arial" w:hAnsi="Arial" w:cs="Arial"/>
          <w:sz w:val="28"/>
          <w:szCs w:val="28"/>
        </w:rPr>
      </w:pPr>
      <w:r w:rsidRPr="009E3202">
        <w:rPr>
          <w:rFonts w:ascii="Arial" w:hAnsi="Arial" w:cs="Arial"/>
          <w:sz w:val="28"/>
          <w:szCs w:val="28"/>
        </w:rPr>
        <w:lastRenderedPageBreak/>
        <w:t>Slide 39</w:t>
      </w:r>
    </w:p>
    <w:p w:rsidR="009E3202" w:rsidRDefault="009E3202"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13-5 (2</w:t>
      </w:r>
      <w:proofErr w:type="gramStart"/>
      <w:r w:rsidRPr="00371E85">
        <w:rPr>
          <w:rFonts w:ascii="Arial" w:hAnsi="Arial" w:cs="Arial"/>
          <w:sz w:val="24"/>
          <w:szCs w:val="24"/>
        </w:rPr>
        <w:t>)(</w:t>
      </w:r>
      <w:proofErr w:type="gramEnd"/>
      <w:r w:rsidRPr="00371E85">
        <w:rPr>
          <w:rFonts w:ascii="Arial" w:hAnsi="Arial" w:cs="Arial"/>
          <w:sz w:val="24"/>
          <w:szCs w:val="24"/>
        </w:rPr>
        <w:t>b)</w:t>
      </w:r>
    </w:p>
    <w:p w:rsidR="009E3202" w:rsidRDefault="009E3202" w:rsidP="00371E85">
      <w:pPr>
        <w:autoSpaceDE w:val="0"/>
        <w:autoSpaceDN w:val="0"/>
        <w:adjustRightInd w:val="0"/>
        <w:spacing w:after="0" w:line="240" w:lineRule="auto"/>
        <w:ind w:left="360"/>
        <w:rPr>
          <w:rFonts w:ascii="Arial" w:hAnsi="Arial" w:cs="Arial"/>
          <w:sz w:val="24"/>
          <w:szCs w:val="24"/>
        </w:rPr>
      </w:pPr>
    </w:p>
    <w:p w:rsidR="009E3202" w:rsidRPr="009E3202" w:rsidRDefault="009E3202" w:rsidP="009E3202">
      <w:pPr>
        <w:numPr>
          <w:ilvl w:val="1"/>
          <w:numId w:val="0"/>
        </w:numPr>
        <w:tabs>
          <w:tab w:val="num" w:pos="720"/>
        </w:tabs>
        <w:spacing w:after="0" w:line="240" w:lineRule="auto"/>
        <w:ind w:left="720" w:hanging="360"/>
        <w:rPr>
          <w:rFonts w:ascii="Arial" w:eastAsia="Times New Roman" w:hAnsi="Arial" w:cs="Arial"/>
          <w:sz w:val="24"/>
          <w:szCs w:val="24"/>
        </w:rPr>
      </w:pPr>
      <w:proofErr w:type="gramStart"/>
      <w:r>
        <w:rPr>
          <w:rFonts w:ascii="Arial" w:eastAsia="Times New Roman" w:hAnsi="Arial" w:cs="Arial"/>
          <w:sz w:val="24"/>
          <w:szCs w:val="24"/>
        </w:rPr>
        <w:t>b</w:t>
      </w:r>
      <w:proofErr w:type="gramEnd"/>
      <w:r>
        <w:rPr>
          <w:rFonts w:ascii="Arial" w:eastAsia="Times New Roman" w:hAnsi="Arial" w:cs="Arial"/>
          <w:sz w:val="24"/>
          <w:szCs w:val="24"/>
        </w:rPr>
        <w:t xml:space="preserve">. </w:t>
      </w:r>
      <w:r w:rsidRPr="009E3202">
        <w:rPr>
          <w:rFonts w:ascii="Arial" w:eastAsia="Times New Roman" w:hAnsi="Arial" w:cs="Arial"/>
          <w:sz w:val="24"/>
          <w:szCs w:val="24"/>
        </w:rPr>
        <w:t xml:space="preserve">provide authentication of the signature such as is required by HIPAA regulations and 21 CFR Part 11.  </w:t>
      </w:r>
    </w:p>
    <w:p w:rsidR="009E3202" w:rsidRPr="00371E85" w:rsidRDefault="009E3202" w:rsidP="00371E85">
      <w:pPr>
        <w:autoSpaceDE w:val="0"/>
        <w:autoSpaceDN w:val="0"/>
        <w:adjustRightInd w:val="0"/>
        <w:spacing w:after="0" w:line="240" w:lineRule="auto"/>
        <w:ind w:left="360"/>
        <w:rPr>
          <w:rFonts w:ascii="Arial" w:hAnsi="Arial" w:cs="Arial"/>
          <w:sz w:val="24"/>
          <w:szCs w:val="24"/>
        </w:rPr>
      </w:pPr>
    </w:p>
    <w:p w:rsidR="009E3202" w:rsidRPr="009E3202" w:rsidRDefault="009E3202" w:rsidP="009E3202">
      <w:pPr>
        <w:autoSpaceDE w:val="0"/>
        <w:autoSpaceDN w:val="0"/>
        <w:adjustRightInd w:val="0"/>
        <w:spacing w:after="0" w:line="240" w:lineRule="auto"/>
        <w:rPr>
          <w:rFonts w:ascii="Arial" w:hAnsi="Arial" w:cs="Arial"/>
          <w:sz w:val="28"/>
          <w:szCs w:val="28"/>
        </w:rPr>
      </w:pPr>
      <w:r w:rsidRPr="009E3202">
        <w:rPr>
          <w:rFonts w:ascii="Arial" w:hAnsi="Arial" w:cs="Arial"/>
          <w:sz w:val="28"/>
          <w:szCs w:val="28"/>
        </w:rPr>
        <w:t>Slide 40</w:t>
      </w:r>
    </w:p>
    <w:p w:rsidR="009E3202" w:rsidRDefault="009E3202"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14-2</w:t>
      </w:r>
      <w:r w:rsidR="009E3202">
        <w:rPr>
          <w:rFonts w:ascii="Arial" w:hAnsi="Arial" w:cs="Arial"/>
          <w:sz w:val="24"/>
          <w:szCs w:val="24"/>
        </w:rPr>
        <w:t xml:space="preserve"> Epinephrine Administration via Auto-Injector Device(s)</w:t>
      </w:r>
    </w:p>
    <w:p w:rsidR="009E3202" w:rsidRDefault="009E3202" w:rsidP="00371E85">
      <w:pPr>
        <w:autoSpaceDE w:val="0"/>
        <w:autoSpaceDN w:val="0"/>
        <w:adjustRightInd w:val="0"/>
        <w:spacing w:after="0" w:line="240" w:lineRule="auto"/>
        <w:ind w:left="360"/>
        <w:rPr>
          <w:rFonts w:ascii="Arial" w:hAnsi="Arial" w:cs="Arial"/>
          <w:sz w:val="24"/>
          <w:szCs w:val="24"/>
        </w:rPr>
      </w:pPr>
    </w:p>
    <w:p w:rsidR="009E3202" w:rsidRDefault="009E3202" w:rsidP="009E3202">
      <w:pPr>
        <w:pStyle w:val="aadvisory"/>
      </w:pPr>
      <w:r>
        <w:t xml:space="preserve">        </w:t>
      </w:r>
      <w:r w:rsidRPr="00C92EC9">
        <w:t>See forms and instructions on following pages.</w:t>
      </w:r>
    </w:p>
    <w:p w:rsidR="009E3202" w:rsidRDefault="009E3202" w:rsidP="00371E85">
      <w:pPr>
        <w:autoSpaceDE w:val="0"/>
        <w:autoSpaceDN w:val="0"/>
        <w:adjustRightInd w:val="0"/>
        <w:spacing w:after="0" w:line="240" w:lineRule="auto"/>
        <w:ind w:left="360"/>
        <w:rPr>
          <w:rFonts w:ascii="Arial" w:hAnsi="Arial" w:cs="Arial"/>
          <w:sz w:val="24"/>
          <w:szCs w:val="24"/>
        </w:rPr>
      </w:pPr>
    </w:p>
    <w:p w:rsidR="009E3202" w:rsidRPr="00371E85" w:rsidRDefault="009E3202" w:rsidP="00371E85">
      <w:pPr>
        <w:autoSpaceDE w:val="0"/>
        <w:autoSpaceDN w:val="0"/>
        <w:adjustRightInd w:val="0"/>
        <w:spacing w:after="0" w:line="240" w:lineRule="auto"/>
        <w:ind w:left="360"/>
        <w:rPr>
          <w:rFonts w:ascii="Arial" w:hAnsi="Arial" w:cs="Arial"/>
          <w:sz w:val="24"/>
          <w:szCs w:val="24"/>
        </w:rPr>
      </w:pPr>
    </w:p>
    <w:p w:rsidR="009E3202" w:rsidRPr="009E3202" w:rsidRDefault="009E3202" w:rsidP="009E3202">
      <w:pPr>
        <w:autoSpaceDE w:val="0"/>
        <w:autoSpaceDN w:val="0"/>
        <w:adjustRightInd w:val="0"/>
        <w:spacing w:after="0" w:line="240" w:lineRule="auto"/>
        <w:rPr>
          <w:rFonts w:ascii="Arial" w:hAnsi="Arial" w:cs="Arial"/>
          <w:sz w:val="28"/>
          <w:szCs w:val="28"/>
        </w:rPr>
      </w:pPr>
      <w:r w:rsidRPr="009E3202">
        <w:rPr>
          <w:rFonts w:ascii="Arial" w:hAnsi="Arial" w:cs="Arial"/>
          <w:sz w:val="28"/>
          <w:szCs w:val="28"/>
        </w:rPr>
        <w:t>Slide 41</w:t>
      </w:r>
    </w:p>
    <w:p w:rsidR="009E3202" w:rsidRDefault="009E3202"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14-2 (4</w:t>
      </w:r>
      <w:proofErr w:type="gramStart"/>
      <w:r w:rsidRPr="00371E85">
        <w:rPr>
          <w:rFonts w:ascii="Arial" w:hAnsi="Arial" w:cs="Arial"/>
          <w:sz w:val="24"/>
          <w:szCs w:val="24"/>
        </w:rPr>
        <w:t>)(</w:t>
      </w:r>
      <w:proofErr w:type="gramEnd"/>
      <w:r w:rsidRPr="00371E85">
        <w:rPr>
          <w:rFonts w:ascii="Arial" w:hAnsi="Arial" w:cs="Arial"/>
          <w:sz w:val="24"/>
          <w:szCs w:val="24"/>
        </w:rPr>
        <w:t>a)(iv)</w:t>
      </w:r>
    </w:p>
    <w:p w:rsidR="009E3202" w:rsidRDefault="009E3202" w:rsidP="00371E85">
      <w:pPr>
        <w:autoSpaceDE w:val="0"/>
        <w:autoSpaceDN w:val="0"/>
        <w:adjustRightInd w:val="0"/>
        <w:spacing w:after="0" w:line="240" w:lineRule="auto"/>
        <w:ind w:left="360"/>
        <w:rPr>
          <w:rFonts w:ascii="Arial" w:hAnsi="Arial" w:cs="Arial"/>
          <w:sz w:val="24"/>
          <w:szCs w:val="24"/>
        </w:rPr>
      </w:pPr>
    </w:p>
    <w:p w:rsidR="009E3202" w:rsidRPr="009E3202" w:rsidRDefault="009E3202" w:rsidP="009E3202">
      <w:pPr>
        <w:numPr>
          <w:ilvl w:val="2"/>
          <w:numId w:val="0"/>
        </w:numPr>
        <w:tabs>
          <w:tab w:val="num" w:pos="1080"/>
        </w:tabs>
        <w:spacing w:after="0" w:line="240" w:lineRule="auto"/>
        <w:ind w:left="1080" w:hanging="360"/>
        <w:rPr>
          <w:rFonts w:ascii="Arial" w:eastAsia="Times New Roman" w:hAnsi="Arial" w:cs="Arial"/>
          <w:sz w:val="24"/>
          <w:szCs w:val="24"/>
        </w:rPr>
      </w:pPr>
      <w:r>
        <w:rPr>
          <w:rFonts w:ascii="Arial" w:eastAsia="Times New Roman" w:hAnsi="Arial" w:cs="Arial"/>
          <w:sz w:val="24"/>
          <w:szCs w:val="24"/>
        </w:rPr>
        <w:t xml:space="preserve">iv. </w:t>
      </w:r>
      <w:proofErr w:type="gramStart"/>
      <w:r w:rsidRPr="009E3202">
        <w:rPr>
          <w:rFonts w:ascii="Arial" w:eastAsia="Times New Roman" w:hAnsi="Arial" w:cs="Arial"/>
          <w:sz w:val="24"/>
          <w:szCs w:val="24"/>
        </w:rPr>
        <w:t>demonstration</w:t>
      </w:r>
      <w:proofErr w:type="gramEnd"/>
      <w:r w:rsidRPr="009E3202">
        <w:rPr>
          <w:rFonts w:ascii="Arial" w:eastAsia="Times New Roman" w:hAnsi="Arial" w:cs="Arial"/>
          <w:sz w:val="24"/>
          <w:szCs w:val="24"/>
        </w:rPr>
        <w:t xml:space="preserve"> of the correct technique used to administer epinephrine via the pre-filled auto-injector, including the specific auto-injector that has been prescribed for the individual.</w:t>
      </w:r>
    </w:p>
    <w:p w:rsidR="009E3202" w:rsidRPr="00371E85" w:rsidRDefault="009E3202" w:rsidP="00371E85">
      <w:pPr>
        <w:autoSpaceDE w:val="0"/>
        <w:autoSpaceDN w:val="0"/>
        <w:adjustRightInd w:val="0"/>
        <w:spacing w:after="0" w:line="240" w:lineRule="auto"/>
        <w:ind w:left="360"/>
        <w:rPr>
          <w:rFonts w:ascii="Arial" w:hAnsi="Arial" w:cs="Arial"/>
          <w:sz w:val="24"/>
          <w:szCs w:val="24"/>
        </w:rPr>
      </w:pPr>
    </w:p>
    <w:p w:rsidR="009E3202" w:rsidRPr="009E3202" w:rsidRDefault="009E3202" w:rsidP="009E3202">
      <w:pPr>
        <w:autoSpaceDE w:val="0"/>
        <w:autoSpaceDN w:val="0"/>
        <w:adjustRightInd w:val="0"/>
        <w:spacing w:after="0" w:line="240" w:lineRule="auto"/>
        <w:rPr>
          <w:rFonts w:ascii="Arial" w:hAnsi="Arial" w:cs="Arial"/>
          <w:sz w:val="28"/>
          <w:szCs w:val="28"/>
        </w:rPr>
      </w:pPr>
      <w:r w:rsidRPr="009E3202">
        <w:rPr>
          <w:rFonts w:ascii="Arial" w:hAnsi="Arial" w:cs="Arial"/>
          <w:sz w:val="28"/>
          <w:szCs w:val="28"/>
        </w:rPr>
        <w:t>Slide 42</w:t>
      </w:r>
    </w:p>
    <w:p w:rsidR="009E3202" w:rsidRDefault="009E3202"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14-2 (8)</w:t>
      </w:r>
    </w:p>
    <w:p w:rsidR="009E3202" w:rsidRDefault="009E3202" w:rsidP="00371E85">
      <w:pPr>
        <w:autoSpaceDE w:val="0"/>
        <w:autoSpaceDN w:val="0"/>
        <w:adjustRightInd w:val="0"/>
        <w:spacing w:after="0" w:line="240" w:lineRule="auto"/>
        <w:ind w:left="360"/>
        <w:rPr>
          <w:rFonts w:ascii="Arial" w:hAnsi="Arial" w:cs="Arial"/>
          <w:sz w:val="24"/>
          <w:szCs w:val="24"/>
        </w:rPr>
      </w:pPr>
    </w:p>
    <w:p w:rsidR="009E3202" w:rsidRPr="009E3202" w:rsidRDefault="009E3202" w:rsidP="009E3202">
      <w:pPr>
        <w:spacing w:before="180" w:after="120" w:line="240" w:lineRule="auto"/>
        <w:ind w:left="360"/>
        <w:rPr>
          <w:rFonts w:ascii="Arial" w:eastAsia="Times New Roman" w:hAnsi="Arial" w:cs="Arial"/>
          <w:sz w:val="24"/>
          <w:szCs w:val="24"/>
        </w:rPr>
      </w:pPr>
      <w:r>
        <w:rPr>
          <w:rFonts w:ascii="Arial" w:eastAsia="Times New Roman" w:hAnsi="Arial" w:cs="Arial"/>
          <w:sz w:val="24"/>
          <w:szCs w:val="24"/>
        </w:rPr>
        <w:t xml:space="preserve">8. </w:t>
      </w:r>
      <w:r w:rsidRPr="009E3202">
        <w:rPr>
          <w:rFonts w:ascii="Arial" w:eastAsia="Times New Roman" w:hAnsi="Arial" w:cs="Arial"/>
          <w:sz w:val="24"/>
          <w:szCs w:val="24"/>
        </w:rPr>
        <w:t>Any changes, in the Health Care Provider order for epinephrine use, including a change in the type of auto-injector, require a review.  This review, according to the Service Provider’s policy, must be done prior to allowing administration of epinephrine via pre-filled auto-injector device by approved staff.</w:t>
      </w:r>
    </w:p>
    <w:p w:rsidR="009E3202" w:rsidRPr="00371E85" w:rsidRDefault="009E3202" w:rsidP="00371E85">
      <w:pPr>
        <w:autoSpaceDE w:val="0"/>
        <w:autoSpaceDN w:val="0"/>
        <w:adjustRightInd w:val="0"/>
        <w:spacing w:after="0" w:line="240" w:lineRule="auto"/>
        <w:ind w:left="360"/>
        <w:rPr>
          <w:rFonts w:ascii="Arial" w:hAnsi="Arial" w:cs="Arial"/>
          <w:sz w:val="24"/>
          <w:szCs w:val="24"/>
        </w:rPr>
      </w:pPr>
    </w:p>
    <w:p w:rsidR="009E3202" w:rsidRPr="009E3202" w:rsidRDefault="009E3202" w:rsidP="009E3202">
      <w:pPr>
        <w:autoSpaceDE w:val="0"/>
        <w:autoSpaceDN w:val="0"/>
        <w:adjustRightInd w:val="0"/>
        <w:spacing w:after="0" w:line="240" w:lineRule="auto"/>
        <w:rPr>
          <w:rFonts w:ascii="Arial" w:hAnsi="Arial" w:cs="Arial"/>
          <w:sz w:val="28"/>
          <w:szCs w:val="28"/>
        </w:rPr>
      </w:pPr>
      <w:r w:rsidRPr="009E3202">
        <w:rPr>
          <w:rFonts w:ascii="Arial" w:hAnsi="Arial" w:cs="Arial"/>
          <w:sz w:val="28"/>
          <w:szCs w:val="28"/>
        </w:rPr>
        <w:t>Slide 43</w:t>
      </w:r>
    </w:p>
    <w:p w:rsidR="009E3202" w:rsidRDefault="009E3202" w:rsidP="00371E85">
      <w:pPr>
        <w:autoSpaceDE w:val="0"/>
        <w:autoSpaceDN w:val="0"/>
        <w:adjustRightInd w:val="0"/>
        <w:spacing w:after="0" w:line="240" w:lineRule="auto"/>
        <w:ind w:left="360"/>
        <w:rPr>
          <w:rFonts w:ascii="Arial" w:hAnsi="Arial" w:cs="Arial"/>
          <w:sz w:val="24"/>
          <w:szCs w:val="24"/>
        </w:rPr>
      </w:pPr>
    </w:p>
    <w:p w:rsidR="00E56329" w:rsidRDefault="009E3202"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Policy 14-4 </w:t>
      </w:r>
      <w:r w:rsidR="00E56329" w:rsidRPr="00371E85">
        <w:rPr>
          <w:rFonts w:ascii="Arial" w:hAnsi="Arial" w:cs="Arial"/>
          <w:sz w:val="24"/>
          <w:szCs w:val="24"/>
        </w:rPr>
        <w:t>Gastrostomy/Jejunostomy Registration Form</w:t>
      </w:r>
    </w:p>
    <w:p w:rsidR="009E3202" w:rsidRDefault="009E3202" w:rsidP="00371E85">
      <w:pPr>
        <w:autoSpaceDE w:val="0"/>
        <w:autoSpaceDN w:val="0"/>
        <w:adjustRightInd w:val="0"/>
        <w:spacing w:after="0" w:line="240" w:lineRule="auto"/>
        <w:ind w:left="360"/>
        <w:rPr>
          <w:rFonts w:ascii="Arial" w:hAnsi="Arial" w:cs="Arial"/>
          <w:sz w:val="24"/>
          <w:szCs w:val="24"/>
        </w:rPr>
      </w:pPr>
    </w:p>
    <w:p w:rsidR="009E3202" w:rsidRDefault="009E3202"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Gastrostomy/Jejunostomy Management Form</w:t>
      </w:r>
    </w:p>
    <w:p w:rsidR="009E3202" w:rsidRDefault="009E3202" w:rsidP="009E3202">
      <w:pPr>
        <w:autoSpaceDE w:val="0"/>
        <w:autoSpaceDN w:val="0"/>
        <w:adjustRightInd w:val="0"/>
        <w:spacing w:after="0" w:line="240" w:lineRule="auto"/>
        <w:ind w:left="360" w:firstLine="360"/>
        <w:rPr>
          <w:rFonts w:ascii="Arial" w:hAnsi="Arial" w:cs="Arial"/>
          <w:sz w:val="24"/>
          <w:szCs w:val="24"/>
        </w:rPr>
      </w:pPr>
      <w:r>
        <w:rPr>
          <w:rFonts w:ascii="Arial" w:hAnsi="Arial" w:cs="Arial"/>
          <w:sz w:val="24"/>
          <w:szCs w:val="24"/>
        </w:rPr>
        <w:t>Complete and keep in individual’s medical record</w:t>
      </w:r>
    </w:p>
    <w:p w:rsidR="009E3202" w:rsidRPr="00371E85" w:rsidRDefault="009E3202" w:rsidP="00371E85">
      <w:pPr>
        <w:autoSpaceDE w:val="0"/>
        <w:autoSpaceDN w:val="0"/>
        <w:adjustRightInd w:val="0"/>
        <w:spacing w:after="0" w:line="240" w:lineRule="auto"/>
        <w:ind w:left="360"/>
        <w:rPr>
          <w:rFonts w:ascii="Arial" w:hAnsi="Arial" w:cs="Arial"/>
          <w:sz w:val="24"/>
          <w:szCs w:val="24"/>
        </w:rPr>
      </w:pPr>
    </w:p>
    <w:p w:rsidR="009E3202" w:rsidRPr="009E3202" w:rsidRDefault="009E3202" w:rsidP="009E3202">
      <w:pPr>
        <w:autoSpaceDE w:val="0"/>
        <w:autoSpaceDN w:val="0"/>
        <w:adjustRightInd w:val="0"/>
        <w:spacing w:after="0" w:line="240" w:lineRule="auto"/>
        <w:rPr>
          <w:rFonts w:ascii="Arial" w:hAnsi="Arial" w:cs="Arial"/>
          <w:sz w:val="28"/>
          <w:szCs w:val="28"/>
        </w:rPr>
      </w:pPr>
      <w:r w:rsidRPr="009E3202">
        <w:rPr>
          <w:rFonts w:ascii="Arial" w:hAnsi="Arial" w:cs="Arial"/>
          <w:sz w:val="28"/>
          <w:szCs w:val="28"/>
        </w:rPr>
        <w:t>Slide 44</w:t>
      </w:r>
    </w:p>
    <w:p w:rsidR="009E3202" w:rsidRDefault="009E3202"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16-2</w:t>
      </w:r>
    </w:p>
    <w:p w:rsidR="009E3202" w:rsidRDefault="009E3202" w:rsidP="00371E85">
      <w:pPr>
        <w:autoSpaceDE w:val="0"/>
        <w:autoSpaceDN w:val="0"/>
        <w:adjustRightInd w:val="0"/>
        <w:spacing w:after="0" w:line="240" w:lineRule="auto"/>
        <w:ind w:left="360"/>
        <w:rPr>
          <w:rFonts w:ascii="Arial" w:hAnsi="Arial" w:cs="Arial"/>
          <w:sz w:val="24"/>
          <w:szCs w:val="24"/>
        </w:rPr>
      </w:pPr>
    </w:p>
    <w:p w:rsidR="009E3202" w:rsidRDefault="009E3202"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Document to be removed from the MAP Policy Manual</w:t>
      </w:r>
    </w:p>
    <w:p w:rsidR="009E3202" w:rsidRDefault="009E3202" w:rsidP="009E3202">
      <w:pPr>
        <w:autoSpaceDE w:val="0"/>
        <w:autoSpaceDN w:val="0"/>
        <w:adjustRightInd w:val="0"/>
        <w:spacing w:after="0" w:line="240" w:lineRule="auto"/>
        <w:ind w:left="360" w:firstLine="360"/>
        <w:rPr>
          <w:rFonts w:ascii="Arial" w:hAnsi="Arial" w:cs="Arial"/>
          <w:sz w:val="24"/>
          <w:szCs w:val="24"/>
        </w:rPr>
      </w:pPr>
      <w:r>
        <w:rPr>
          <w:rFonts w:ascii="Arial" w:hAnsi="Arial" w:cs="Arial"/>
          <w:sz w:val="24"/>
          <w:szCs w:val="24"/>
        </w:rPr>
        <w:t>‘Sealed Hospice Emergency Starter Kit Count Sheet’</w:t>
      </w:r>
    </w:p>
    <w:p w:rsidR="009E3202" w:rsidRPr="009E3202" w:rsidRDefault="009E3202" w:rsidP="009E3202">
      <w:pPr>
        <w:autoSpaceDE w:val="0"/>
        <w:autoSpaceDN w:val="0"/>
        <w:adjustRightInd w:val="0"/>
        <w:spacing w:after="0" w:line="240" w:lineRule="auto"/>
        <w:rPr>
          <w:rFonts w:ascii="Arial" w:hAnsi="Arial" w:cs="Arial"/>
          <w:sz w:val="28"/>
          <w:szCs w:val="28"/>
        </w:rPr>
      </w:pPr>
      <w:r w:rsidRPr="009E3202">
        <w:rPr>
          <w:rFonts w:ascii="Arial" w:hAnsi="Arial" w:cs="Arial"/>
          <w:sz w:val="28"/>
          <w:szCs w:val="28"/>
        </w:rPr>
        <w:lastRenderedPageBreak/>
        <w:t>Slide 45</w:t>
      </w:r>
    </w:p>
    <w:p w:rsidR="009E3202" w:rsidRDefault="009E3202" w:rsidP="00371E85">
      <w:pPr>
        <w:autoSpaceDE w:val="0"/>
        <w:autoSpaceDN w:val="0"/>
        <w:adjustRightInd w:val="0"/>
        <w:spacing w:after="0" w:line="240" w:lineRule="auto"/>
        <w:ind w:left="360"/>
        <w:rPr>
          <w:rFonts w:ascii="Arial" w:hAnsi="Arial" w:cs="Arial"/>
          <w:sz w:val="24"/>
          <w:szCs w:val="24"/>
        </w:rPr>
      </w:pPr>
    </w:p>
    <w:p w:rsidR="00E56329" w:rsidRDefault="00E56329" w:rsidP="00371E85">
      <w:pPr>
        <w:autoSpaceDE w:val="0"/>
        <w:autoSpaceDN w:val="0"/>
        <w:adjustRightInd w:val="0"/>
        <w:spacing w:after="0" w:line="240" w:lineRule="auto"/>
        <w:ind w:left="360"/>
        <w:rPr>
          <w:rFonts w:ascii="Arial" w:hAnsi="Arial" w:cs="Arial"/>
          <w:sz w:val="24"/>
          <w:szCs w:val="24"/>
        </w:rPr>
      </w:pPr>
      <w:r w:rsidRPr="00371E85">
        <w:rPr>
          <w:rFonts w:ascii="Arial" w:hAnsi="Arial" w:cs="Arial"/>
          <w:sz w:val="24"/>
          <w:szCs w:val="24"/>
        </w:rPr>
        <w:t>Policy 17-1</w:t>
      </w:r>
      <w:r w:rsidR="0056408B">
        <w:rPr>
          <w:rFonts w:ascii="Arial" w:hAnsi="Arial" w:cs="Arial"/>
          <w:sz w:val="24"/>
          <w:szCs w:val="24"/>
        </w:rPr>
        <w:t xml:space="preserve"> Contacts</w:t>
      </w:r>
    </w:p>
    <w:p w:rsidR="0056408B" w:rsidRDefault="0056408B" w:rsidP="00371E85">
      <w:pPr>
        <w:autoSpaceDE w:val="0"/>
        <w:autoSpaceDN w:val="0"/>
        <w:adjustRightInd w:val="0"/>
        <w:spacing w:after="0" w:line="240" w:lineRule="auto"/>
        <w:ind w:left="360"/>
        <w:rPr>
          <w:rFonts w:ascii="Arial" w:hAnsi="Arial" w:cs="Arial"/>
          <w:sz w:val="24"/>
          <w:szCs w:val="24"/>
        </w:rPr>
      </w:pPr>
    </w:p>
    <w:p w:rsidR="0056408B" w:rsidRDefault="0056408B" w:rsidP="0056408B">
      <w:pPr>
        <w:autoSpaceDE w:val="0"/>
        <w:autoSpaceDN w:val="0"/>
        <w:adjustRightInd w:val="0"/>
        <w:spacing w:after="0" w:line="240" w:lineRule="auto"/>
        <w:ind w:left="360"/>
        <w:rPr>
          <w:rFonts w:ascii="Arial" w:hAnsi="Arial" w:cs="Arial"/>
          <w:sz w:val="24"/>
          <w:szCs w:val="24"/>
        </w:rPr>
      </w:pPr>
      <w:r w:rsidRPr="004E7C1A">
        <w:rPr>
          <w:rFonts w:ascii="Arial" w:hAnsi="Arial" w:cs="Arial"/>
          <w:sz w:val="24"/>
          <w:szCs w:val="24"/>
        </w:rPr>
        <w:t xml:space="preserve">DMH/DCF Area MAP Coordinators </w:t>
      </w:r>
    </w:p>
    <w:p w:rsidR="0056408B" w:rsidRDefault="0056408B" w:rsidP="0056408B">
      <w:pPr>
        <w:autoSpaceDE w:val="0"/>
        <w:autoSpaceDN w:val="0"/>
        <w:adjustRightInd w:val="0"/>
        <w:spacing w:after="0" w:line="240" w:lineRule="auto"/>
        <w:ind w:left="360"/>
        <w:rPr>
          <w:rFonts w:ascii="Arial" w:hAnsi="Arial" w:cs="Arial"/>
          <w:sz w:val="24"/>
          <w:szCs w:val="24"/>
        </w:rPr>
      </w:pPr>
      <w:r w:rsidRPr="004E7C1A">
        <w:rPr>
          <w:rFonts w:ascii="Arial" w:hAnsi="Arial" w:cs="Arial"/>
          <w:sz w:val="24"/>
          <w:szCs w:val="24"/>
        </w:rPr>
        <w:t>Contact Information</w:t>
      </w:r>
    </w:p>
    <w:p w:rsidR="0056408B" w:rsidRDefault="0056408B" w:rsidP="0056408B">
      <w:pPr>
        <w:autoSpaceDE w:val="0"/>
        <w:autoSpaceDN w:val="0"/>
        <w:adjustRightInd w:val="0"/>
        <w:spacing w:after="0" w:line="240" w:lineRule="auto"/>
        <w:ind w:left="360"/>
        <w:rPr>
          <w:rFonts w:ascii="Arial" w:hAnsi="Arial" w:cs="Arial"/>
          <w:sz w:val="24"/>
          <w:szCs w:val="24"/>
        </w:rPr>
      </w:pPr>
    </w:p>
    <w:p w:rsidR="0056408B" w:rsidRDefault="0056408B" w:rsidP="0056408B">
      <w:pPr>
        <w:autoSpaceDE w:val="0"/>
        <w:autoSpaceDN w:val="0"/>
        <w:adjustRightInd w:val="0"/>
        <w:spacing w:after="0" w:line="240" w:lineRule="auto"/>
        <w:ind w:left="360"/>
        <w:rPr>
          <w:rFonts w:ascii="Arial" w:hAnsi="Arial" w:cs="Arial"/>
          <w:sz w:val="24"/>
          <w:szCs w:val="24"/>
        </w:rPr>
      </w:pPr>
      <w:r w:rsidRPr="004E7C1A">
        <w:rPr>
          <w:rFonts w:ascii="Arial" w:hAnsi="Arial" w:cs="Arial"/>
          <w:sz w:val="24"/>
          <w:szCs w:val="24"/>
        </w:rPr>
        <w:t xml:space="preserve">DDS Regional MAP Coordinators </w:t>
      </w:r>
    </w:p>
    <w:p w:rsidR="0056408B" w:rsidRPr="004E7C1A" w:rsidRDefault="0056408B" w:rsidP="0056408B">
      <w:pPr>
        <w:autoSpaceDE w:val="0"/>
        <w:autoSpaceDN w:val="0"/>
        <w:adjustRightInd w:val="0"/>
        <w:spacing w:after="0" w:line="240" w:lineRule="auto"/>
        <w:ind w:left="360"/>
        <w:rPr>
          <w:rFonts w:ascii="Arial" w:hAnsi="Arial" w:cs="Arial"/>
          <w:sz w:val="24"/>
          <w:szCs w:val="24"/>
        </w:rPr>
      </w:pPr>
      <w:r w:rsidRPr="004E7C1A">
        <w:rPr>
          <w:rFonts w:ascii="Arial" w:hAnsi="Arial" w:cs="Arial"/>
          <w:sz w:val="24"/>
          <w:szCs w:val="24"/>
        </w:rPr>
        <w:t>Contact Information</w:t>
      </w:r>
    </w:p>
    <w:p w:rsidR="0056408B" w:rsidRPr="00371E85" w:rsidRDefault="0056408B" w:rsidP="00371E85">
      <w:pPr>
        <w:autoSpaceDE w:val="0"/>
        <w:autoSpaceDN w:val="0"/>
        <w:adjustRightInd w:val="0"/>
        <w:spacing w:after="0" w:line="240" w:lineRule="auto"/>
        <w:ind w:left="360"/>
        <w:rPr>
          <w:rFonts w:ascii="Arial" w:hAnsi="Arial" w:cs="Arial"/>
          <w:sz w:val="24"/>
          <w:szCs w:val="24"/>
        </w:rPr>
      </w:pPr>
    </w:p>
    <w:p w:rsidR="0056408B" w:rsidRPr="0056408B" w:rsidRDefault="0056408B" w:rsidP="0056408B">
      <w:pPr>
        <w:autoSpaceDE w:val="0"/>
        <w:autoSpaceDN w:val="0"/>
        <w:adjustRightInd w:val="0"/>
        <w:spacing w:after="0" w:line="240" w:lineRule="auto"/>
        <w:rPr>
          <w:rFonts w:ascii="Arial" w:hAnsi="Arial" w:cs="Arial"/>
          <w:sz w:val="28"/>
          <w:szCs w:val="28"/>
        </w:rPr>
      </w:pPr>
      <w:r w:rsidRPr="0056408B">
        <w:rPr>
          <w:rFonts w:ascii="Arial" w:hAnsi="Arial" w:cs="Arial"/>
          <w:sz w:val="28"/>
          <w:szCs w:val="28"/>
        </w:rPr>
        <w:t>Slide 46</w:t>
      </w:r>
    </w:p>
    <w:p w:rsidR="0056408B" w:rsidRDefault="0056408B" w:rsidP="00371E85">
      <w:pPr>
        <w:autoSpaceDE w:val="0"/>
        <w:autoSpaceDN w:val="0"/>
        <w:adjustRightInd w:val="0"/>
        <w:spacing w:after="0" w:line="240" w:lineRule="auto"/>
        <w:ind w:left="360"/>
        <w:rPr>
          <w:rFonts w:ascii="Arial" w:hAnsi="Arial" w:cs="Arial"/>
          <w:sz w:val="24"/>
          <w:szCs w:val="24"/>
        </w:rPr>
      </w:pPr>
    </w:p>
    <w:p w:rsidR="00E56329" w:rsidRDefault="0056408B"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Section 18 </w:t>
      </w:r>
      <w:r w:rsidR="00E56329" w:rsidRPr="00371E85">
        <w:rPr>
          <w:rFonts w:ascii="Arial" w:hAnsi="Arial" w:cs="Arial"/>
          <w:sz w:val="24"/>
          <w:szCs w:val="24"/>
        </w:rPr>
        <w:t>MAP Advisories</w:t>
      </w:r>
    </w:p>
    <w:p w:rsidR="0056408B" w:rsidRDefault="0056408B" w:rsidP="00371E85">
      <w:pPr>
        <w:autoSpaceDE w:val="0"/>
        <w:autoSpaceDN w:val="0"/>
        <w:adjustRightInd w:val="0"/>
        <w:spacing w:after="0" w:line="240" w:lineRule="auto"/>
        <w:ind w:left="360"/>
        <w:rPr>
          <w:rFonts w:ascii="Arial" w:hAnsi="Arial" w:cs="Arial"/>
          <w:sz w:val="24"/>
          <w:szCs w:val="24"/>
        </w:rPr>
      </w:pPr>
    </w:p>
    <w:p w:rsidR="0056408B" w:rsidRDefault="0056408B"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Current Advisories added to MAP Policy Manual</w:t>
      </w:r>
    </w:p>
    <w:p w:rsidR="0056408B" w:rsidRDefault="0056408B" w:rsidP="00371E85">
      <w:pPr>
        <w:autoSpaceDE w:val="0"/>
        <w:autoSpaceDN w:val="0"/>
        <w:adjustRightInd w:val="0"/>
        <w:spacing w:after="0" w:line="240" w:lineRule="auto"/>
        <w:ind w:left="360"/>
        <w:rPr>
          <w:rFonts w:ascii="Arial" w:hAnsi="Arial" w:cs="Arial"/>
          <w:sz w:val="24"/>
          <w:szCs w:val="24"/>
        </w:rPr>
      </w:pPr>
    </w:p>
    <w:p w:rsidR="0056408B" w:rsidRPr="0056408B" w:rsidRDefault="0056408B" w:rsidP="0056408B">
      <w:pPr>
        <w:autoSpaceDE w:val="0"/>
        <w:autoSpaceDN w:val="0"/>
        <w:adjustRightInd w:val="0"/>
        <w:spacing w:after="0" w:line="240" w:lineRule="auto"/>
        <w:rPr>
          <w:rFonts w:ascii="Arial" w:hAnsi="Arial" w:cs="Arial"/>
          <w:sz w:val="28"/>
          <w:szCs w:val="28"/>
        </w:rPr>
      </w:pPr>
      <w:r w:rsidRPr="0056408B">
        <w:rPr>
          <w:rFonts w:ascii="Arial" w:hAnsi="Arial" w:cs="Arial"/>
          <w:sz w:val="28"/>
          <w:szCs w:val="28"/>
        </w:rPr>
        <w:t>Slide 47</w:t>
      </w:r>
    </w:p>
    <w:p w:rsidR="0056408B" w:rsidRPr="00371E85" w:rsidRDefault="0056408B" w:rsidP="00371E85">
      <w:pPr>
        <w:autoSpaceDE w:val="0"/>
        <w:autoSpaceDN w:val="0"/>
        <w:adjustRightInd w:val="0"/>
        <w:spacing w:after="0" w:line="240" w:lineRule="auto"/>
        <w:ind w:left="360"/>
        <w:rPr>
          <w:rFonts w:ascii="Arial" w:hAnsi="Arial" w:cs="Arial"/>
          <w:sz w:val="24"/>
          <w:szCs w:val="24"/>
        </w:rPr>
      </w:pPr>
    </w:p>
    <w:p w:rsidR="00E56329" w:rsidRDefault="0056408B" w:rsidP="00371E8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New MAP Advisory </w:t>
      </w:r>
      <w:r w:rsidR="00E56329" w:rsidRPr="00371E85">
        <w:rPr>
          <w:rFonts w:ascii="Arial" w:hAnsi="Arial" w:cs="Arial"/>
          <w:sz w:val="24"/>
          <w:szCs w:val="24"/>
        </w:rPr>
        <w:t>Waiver Provision</w:t>
      </w:r>
    </w:p>
    <w:p w:rsidR="0056408B" w:rsidRDefault="0056408B" w:rsidP="00371E85">
      <w:pPr>
        <w:autoSpaceDE w:val="0"/>
        <w:autoSpaceDN w:val="0"/>
        <w:adjustRightInd w:val="0"/>
        <w:spacing w:after="0" w:line="240" w:lineRule="auto"/>
        <w:ind w:left="360"/>
        <w:rPr>
          <w:rFonts w:ascii="Arial" w:hAnsi="Arial" w:cs="Arial"/>
          <w:sz w:val="24"/>
          <w:szCs w:val="24"/>
        </w:rPr>
      </w:pPr>
    </w:p>
    <w:p w:rsidR="0056408B" w:rsidRPr="0056408B" w:rsidRDefault="0056408B" w:rsidP="0056408B">
      <w:pPr>
        <w:spacing w:after="0" w:line="240" w:lineRule="auto"/>
        <w:jc w:val="center"/>
        <w:rPr>
          <w:rFonts w:ascii="Arial" w:eastAsia="Times New Roman" w:hAnsi="Arial" w:cs="Arial"/>
          <w:b/>
          <w:sz w:val="28"/>
          <w:szCs w:val="28"/>
        </w:rPr>
      </w:pPr>
      <w:r w:rsidRPr="0056408B">
        <w:rPr>
          <w:rFonts w:ascii="Arial" w:eastAsia="Times New Roman" w:hAnsi="Arial" w:cs="Arial"/>
          <w:b/>
          <w:sz w:val="28"/>
          <w:szCs w:val="28"/>
        </w:rPr>
        <w:t xml:space="preserve">Medication Administration Program (MAP) </w:t>
      </w:r>
    </w:p>
    <w:p w:rsidR="0056408B" w:rsidRPr="0056408B" w:rsidRDefault="0056408B" w:rsidP="0056408B">
      <w:pPr>
        <w:spacing w:after="0" w:line="240" w:lineRule="auto"/>
        <w:jc w:val="center"/>
        <w:rPr>
          <w:rFonts w:ascii="Arial" w:eastAsia="Times New Roman" w:hAnsi="Arial" w:cs="Arial"/>
          <w:b/>
          <w:sz w:val="28"/>
          <w:szCs w:val="28"/>
        </w:rPr>
      </w:pPr>
      <w:r w:rsidRPr="0056408B">
        <w:rPr>
          <w:rFonts w:ascii="Arial" w:eastAsia="Times New Roman" w:hAnsi="Arial" w:cs="Arial"/>
          <w:b/>
          <w:sz w:val="28"/>
          <w:szCs w:val="28"/>
        </w:rPr>
        <w:t>Advisory Ruling</w:t>
      </w:r>
    </w:p>
    <w:p w:rsidR="0056408B" w:rsidRPr="0056408B" w:rsidRDefault="0056408B" w:rsidP="0056408B">
      <w:pPr>
        <w:spacing w:after="240" w:line="240" w:lineRule="auto"/>
        <w:jc w:val="center"/>
        <w:rPr>
          <w:rFonts w:ascii="Arial" w:eastAsia="Times New Roman" w:hAnsi="Arial" w:cs="Arial"/>
          <w:b/>
          <w:sz w:val="28"/>
          <w:szCs w:val="28"/>
        </w:rPr>
      </w:pPr>
      <w:r w:rsidRPr="0056408B">
        <w:rPr>
          <w:rFonts w:ascii="Arial" w:eastAsia="Times New Roman" w:hAnsi="Arial" w:cs="Arial"/>
          <w:b/>
          <w:sz w:val="28"/>
          <w:szCs w:val="28"/>
        </w:rPr>
        <w:t xml:space="preserve">Waiver Requirements-Medication Administration Program Sites </w:t>
      </w:r>
    </w:p>
    <w:p w:rsidR="0056408B" w:rsidRPr="0056408B" w:rsidRDefault="0056408B" w:rsidP="0056408B">
      <w:pPr>
        <w:autoSpaceDE w:val="0"/>
        <w:autoSpaceDN w:val="0"/>
        <w:adjustRightInd w:val="0"/>
        <w:spacing w:after="0" w:line="240" w:lineRule="auto"/>
        <w:contextualSpacing/>
        <w:rPr>
          <w:rFonts w:ascii="Times New Roman" w:hAnsi="Times New Roman"/>
          <w:bCs/>
          <w:sz w:val="24"/>
          <w:szCs w:val="24"/>
        </w:rPr>
      </w:pPr>
    </w:p>
    <w:p w:rsidR="0056408B" w:rsidRPr="0056408B" w:rsidRDefault="0056408B" w:rsidP="0056408B">
      <w:pPr>
        <w:spacing w:after="0" w:line="240" w:lineRule="auto"/>
        <w:rPr>
          <w:rFonts w:ascii="Arial" w:eastAsia="Times New Roman" w:hAnsi="Arial" w:cs="Arial"/>
          <w:sz w:val="24"/>
          <w:szCs w:val="20"/>
        </w:rPr>
      </w:pPr>
      <w:r w:rsidRPr="0056408B">
        <w:rPr>
          <w:rFonts w:ascii="Arial" w:eastAsia="Times New Roman" w:hAnsi="Arial" w:cs="Arial"/>
          <w:sz w:val="24"/>
          <w:szCs w:val="20"/>
        </w:rPr>
        <w:t>The Department of Public Health (DPH) may waive the applicability of one or more of the MAP Policy requirements to a specific DPH MAP Registered site upon finding that:</w:t>
      </w:r>
    </w:p>
    <w:p w:rsidR="0056408B" w:rsidRPr="0056408B" w:rsidRDefault="0056408B" w:rsidP="0056408B">
      <w:pPr>
        <w:spacing w:after="0" w:line="240" w:lineRule="auto"/>
        <w:rPr>
          <w:rFonts w:ascii="Arial" w:eastAsia="Times New Roman" w:hAnsi="Arial" w:cs="Arial"/>
          <w:sz w:val="24"/>
          <w:szCs w:val="20"/>
        </w:rPr>
      </w:pPr>
    </w:p>
    <w:p w:rsidR="0056408B" w:rsidRPr="0056408B" w:rsidRDefault="0056408B" w:rsidP="0056408B">
      <w:pPr>
        <w:numPr>
          <w:ilvl w:val="0"/>
          <w:numId w:val="16"/>
        </w:numPr>
        <w:spacing w:after="0" w:line="240" w:lineRule="auto"/>
        <w:rPr>
          <w:rFonts w:ascii="Arial" w:eastAsia="Times New Roman" w:hAnsi="Arial" w:cs="Arial"/>
          <w:sz w:val="24"/>
          <w:szCs w:val="20"/>
        </w:rPr>
      </w:pPr>
      <w:r w:rsidRPr="0056408B">
        <w:rPr>
          <w:rFonts w:ascii="Arial" w:eastAsia="Times New Roman" w:hAnsi="Arial" w:cs="Arial"/>
          <w:sz w:val="24"/>
          <w:szCs w:val="20"/>
        </w:rPr>
        <w:t xml:space="preserve">Compliance would cause undue hardship to the DPH MAP Registered site; </w:t>
      </w:r>
    </w:p>
    <w:p w:rsidR="0056408B" w:rsidRPr="0056408B" w:rsidRDefault="0056408B" w:rsidP="0056408B">
      <w:pPr>
        <w:numPr>
          <w:ilvl w:val="0"/>
          <w:numId w:val="16"/>
        </w:numPr>
        <w:spacing w:after="0" w:line="240" w:lineRule="auto"/>
        <w:rPr>
          <w:rFonts w:ascii="Arial" w:eastAsia="Times New Roman" w:hAnsi="Arial" w:cs="Arial"/>
          <w:sz w:val="24"/>
          <w:szCs w:val="20"/>
        </w:rPr>
      </w:pPr>
      <w:r w:rsidRPr="0056408B">
        <w:rPr>
          <w:rFonts w:ascii="Arial" w:eastAsia="Times New Roman" w:hAnsi="Arial" w:cs="Arial"/>
          <w:sz w:val="24"/>
          <w:szCs w:val="20"/>
        </w:rPr>
        <w:t>That non-compliance does not jeopardize the health or safety of the individuals supported by the site; and</w:t>
      </w:r>
    </w:p>
    <w:p w:rsidR="0056408B" w:rsidRPr="0056408B" w:rsidRDefault="0056408B" w:rsidP="0056408B">
      <w:pPr>
        <w:numPr>
          <w:ilvl w:val="0"/>
          <w:numId w:val="16"/>
        </w:numPr>
        <w:spacing w:after="0" w:line="240" w:lineRule="auto"/>
        <w:rPr>
          <w:rFonts w:ascii="Arial" w:eastAsia="Times New Roman" w:hAnsi="Arial" w:cs="Arial"/>
          <w:sz w:val="24"/>
          <w:szCs w:val="20"/>
        </w:rPr>
      </w:pPr>
      <w:r w:rsidRPr="0056408B">
        <w:rPr>
          <w:rFonts w:ascii="Arial" w:eastAsia="Times New Roman" w:hAnsi="Arial" w:cs="Arial"/>
          <w:sz w:val="24"/>
          <w:szCs w:val="20"/>
        </w:rPr>
        <w:t>The Service Provider has instituted compensating features that are acceptable to the DPH Drug Control Program.</w:t>
      </w:r>
    </w:p>
    <w:p w:rsidR="0056408B" w:rsidRPr="0056408B" w:rsidRDefault="0056408B" w:rsidP="0056408B">
      <w:pPr>
        <w:spacing w:after="0" w:line="240" w:lineRule="auto"/>
        <w:rPr>
          <w:rFonts w:ascii="Arial" w:eastAsia="Times New Roman" w:hAnsi="Arial" w:cs="Arial"/>
          <w:sz w:val="24"/>
          <w:szCs w:val="20"/>
        </w:rPr>
      </w:pPr>
    </w:p>
    <w:p w:rsidR="0056408B" w:rsidRPr="0056408B" w:rsidRDefault="0056408B" w:rsidP="0056408B">
      <w:pPr>
        <w:spacing w:after="0" w:line="240" w:lineRule="auto"/>
        <w:rPr>
          <w:rFonts w:ascii="Arial" w:eastAsia="Times New Roman" w:hAnsi="Arial" w:cs="Arial"/>
          <w:bCs/>
          <w:sz w:val="24"/>
          <w:szCs w:val="24"/>
        </w:rPr>
      </w:pPr>
      <w:r w:rsidRPr="0056408B">
        <w:rPr>
          <w:rFonts w:ascii="Arial" w:eastAsia="Times New Roman" w:hAnsi="Arial" w:cs="Arial"/>
          <w:sz w:val="24"/>
          <w:szCs w:val="20"/>
        </w:rPr>
        <w:t xml:space="preserve">The Service Provider must provide the DPH Drug Control Program with sufficient written documentation to support its request for a waiver.  </w:t>
      </w:r>
      <w:r w:rsidRPr="0056408B">
        <w:rPr>
          <w:rFonts w:ascii="Arial" w:eastAsia="Times New Roman" w:hAnsi="Arial" w:cs="Arial"/>
          <w:bCs/>
          <w:sz w:val="24"/>
          <w:szCs w:val="24"/>
        </w:rPr>
        <w:t xml:space="preserve">Waiver requests should be submitted, via postal mail, to the </w:t>
      </w:r>
      <w:r w:rsidRPr="0056408B">
        <w:rPr>
          <w:rFonts w:ascii="Arial" w:eastAsia="Times New Roman" w:hAnsi="Arial" w:cs="Arial"/>
          <w:bCs/>
          <w:i/>
          <w:sz w:val="24"/>
          <w:szCs w:val="24"/>
        </w:rPr>
        <w:t>Drug Control Program Director</w:t>
      </w:r>
      <w:r w:rsidRPr="0056408B">
        <w:rPr>
          <w:rFonts w:ascii="Arial" w:eastAsia="Times New Roman" w:hAnsi="Arial" w:cs="Arial"/>
          <w:bCs/>
          <w:sz w:val="24"/>
          <w:szCs w:val="24"/>
        </w:rPr>
        <w:t xml:space="preserve"> for the Department of Public Health. </w:t>
      </w:r>
    </w:p>
    <w:p w:rsidR="0056408B" w:rsidRPr="00371E85" w:rsidRDefault="0056408B" w:rsidP="0056408B">
      <w:pPr>
        <w:autoSpaceDE w:val="0"/>
        <w:autoSpaceDN w:val="0"/>
        <w:adjustRightInd w:val="0"/>
        <w:spacing w:after="0" w:line="240" w:lineRule="auto"/>
        <w:rPr>
          <w:rFonts w:ascii="Arial" w:hAnsi="Arial" w:cs="Arial"/>
          <w:sz w:val="24"/>
          <w:szCs w:val="24"/>
        </w:rPr>
      </w:pPr>
    </w:p>
    <w:p w:rsidR="0056408B" w:rsidRPr="0056408B" w:rsidRDefault="0056408B" w:rsidP="0056408B">
      <w:pPr>
        <w:autoSpaceDE w:val="0"/>
        <w:autoSpaceDN w:val="0"/>
        <w:adjustRightInd w:val="0"/>
        <w:spacing w:after="0" w:line="240" w:lineRule="auto"/>
        <w:rPr>
          <w:rFonts w:ascii="Arial" w:hAnsi="Arial" w:cs="Arial"/>
          <w:sz w:val="28"/>
          <w:szCs w:val="28"/>
        </w:rPr>
      </w:pPr>
      <w:r w:rsidRPr="0056408B">
        <w:rPr>
          <w:rFonts w:ascii="Arial" w:hAnsi="Arial" w:cs="Arial"/>
          <w:sz w:val="28"/>
          <w:szCs w:val="28"/>
        </w:rPr>
        <w:t>Slide 48</w:t>
      </w:r>
    </w:p>
    <w:p w:rsidR="0056408B" w:rsidRDefault="0056408B" w:rsidP="00371E85">
      <w:pPr>
        <w:autoSpaceDE w:val="0"/>
        <w:autoSpaceDN w:val="0"/>
        <w:adjustRightInd w:val="0"/>
        <w:spacing w:after="0" w:line="240" w:lineRule="auto"/>
        <w:ind w:left="360"/>
        <w:rPr>
          <w:rFonts w:ascii="Arial" w:hAnsi="Arial" w:cs="Arial"/>
          <w:sz w:val="24"/>
          <w:szCs w:val="24"/>
        </w:rPr>
      </w:pPr>
    </w:p>
    <w:p w:rsidR="00E56329" w:rsidRPr="00E56329" w:rsidRDefault="00E56329" w:rsidP="00371E85">
      <w:pPr>
        <w:autoSpaceDE w:val="0"/>
        <w:autoSpaceDN w:val="0"/>
        <w:adjustRightInd w:val="0"/>
        <w:spacing w:after="0" w:line="240" w:lineRule="auto"/>
        <w:ind w:left="360"/>
        <w:rPr>
          <w:rFonts w:ascii="Tahoma" w:hAnsi="Tahoma" w:cs="Tahoma"/>
          <w:sz w:val="64"/>
          <w:szCs w:val="64"/>
        </w:rPr>
      </w:pPr>
      <w:r w:rsidRPr="00371E85">
        <w:rPr>
          <w:rFonts w:ascii="Arial" w:hAnsi="Arial" w:cs="Arial"/>
          <w:sz w:val="24"/>
          <w:szCs w:val="24"/>
        </w:rPr>
        <w:t xml:space="preserve">Discussion </w:t>
      </w:r>
    </w:p>
    <w:p w:rsidR="00E56329" w:rsidRPr="00E56329" w:rsidRDefault="00E56329" w:rsidP="00E56329">
      <w:pPr>
        <w:autoSpaceDE w:val="0"/>
        <w:autoSpaceDN w:val="0"/>
        <w:adjustRightInd w:val="0"/>
        <w:spacing w:after="0" w:line="240" w:lineRule="auto"/>
        <w:rPr>
          <w:rFonts w:ascii="Tahoma" w:hAnsi="Tahoma" w:cs="Tahoma"/>
          <w:sz w:val="64"/>
          <w:szCs w:val="64"/>
        </w:rPr>
      </w:pPr>
    </w:p>
    <w:p w:rsidR="00B165C3" w:rsidRPr="00E56329" w:rsidRDefault="00B165C3"/>
    <w:sectPr w:rsidR="00B165C3" w:rsidRPr="00E56329" w:rsidSect="0099537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malpass.com/images/dc-n013dg.jpg" style="width:203.4pt;height:203.4pt;visibility:visible" o:bullet="t">
        <v:imagedata r:id="rId1" o:title="dc-n013dg"/>
      </v:shape>
    </w:pict>
  </w:numPicBullet>
  <w:abstractNum w:abstractNumId="0">
    <w:nsid w:val="FFFFFFFE"/>
    <w:multiLevelType w:val="singleLevel"/>
    <w:tmpl w:val="868AFC66"/>
    <w:lvl w:ilvl="0">
      <w:numFmt w:val="bullet"/>
      <w:lvlText w:val="*"/>
      <w:lvlJc w:val="left"/>
    </w:lvl>
  </w:abstractNum>
  <w:abstractNum w:abstractNumId="1">
    <w:nsid w:val="057C1393"/>
    <w:multiLevelType w:val="hybridMultilevel"/>
    <w:tmpl w:val="D84ED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553ACA"/>
    <w:multiLevelType w:val="hybridMultilevel"/>
    <w:tmpl w:val="323E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E4E95"/>
    <w:multiLevelType w:val="hybridMultilevel"/>
    <w:tmpl w:val="F3E072D0"/>
    <w:lvl w:ilvl="0" w:tplc="3064B6B0">
      <w:start w:val="1"/>
      <w:numFmt w:val="bullet"/>
      <w:lvlText w:val=""/>
      <w:lvlPicBulletId w:val="0"/>
      <w:lvlJc w:val="left"/>
      <w:pPr>
        <w:tabs>
          <w:tab w:val="num" w:pos="720"/>
        </w:tabs>
        <w:ind w:left="720" w:hanging="360"/>
      </w:pPr>
      <w:rPr>
        <w:rFonts w:ascii="Symbol" w:hAnsi="Symbol" w:hint="default"/>
      </w:rPr>
    </w:lvl>
    <w:lvl w:ilvl="1" w:tplc="F90A853C" w:tentative="1">
      <w:start w:val="1"/>
      <w:numFmt w:val="bullet"/>
      <w:lvlText w:val=""/>
      <w:lvlJc w:val="left"/>
      <w:pPr>
        <w:tabs>
          <w:tab w:val="num" w:pos="1440"/>
        </w:tabs>
        <w:ind w:left="1440" w:hanging="360"/>
      </w:pPr>
      <w:rPr>
        <w:rFonts w:ascii="Symbol" w:hAnsi="Symbol" w:hint="default"/>
      </w:rPr>
    </w:lvl>
    <w:lvl w:ilvl="2" w:tplc="EB68B14A" w:tentative="1">
      <w:start w:val="1"/>
      <w:numFmt w:val="bullet"/>
      <w:lvlText w:val=""/>
      <w:lvlJc w:val="left"/>
      <w:pPr>
        <w:tabs>
          <w:tab w:val="num" w:pos="2160"/>
        </w:tabs>
        <w:ind w:left="2160" w:hanging="360"/>
      </w:pPr>
      <w:rPr>
        <w:rFonts w:ascii="Symbol" w:hAnsi="Symbol" w:hint="default"/>
      </w:rPr>
    </w:lvl>
    <w:lvl w:ilvl="3" w:tplc="FE129EDC" w:tentative="1">
      <w:start w:val="1"/>
      <w:numFmt w:val="bullet"/>
      <w:lvlText w:val=""/>
      <w:lvlJc w:val="left"/>
      <w:pPr>
        <w:tabs>
          <w:tab w:val="num" w:pos="2880"/>
        </w:tabs>
        <w:ind w:left="2880" w:hanging="360"/>
      </w:pPr>
      <w:rPr>
        <w:rFonts w:ascii="Symbol" w:hAnsi="Symbol" w:hint="default"/>
      </w:rPr>
    </w:lvl>
    <w:lvl w:ilvl="4" w:tplc="0FB862F4" w:tentative="1">
      <w:start w:val="1"/>
      <w:numFmt w:val="bullet"/>
      <w:lvlText w:val=""/>
      <w:lvlJc w:val="left"/>
      <w:pPr>
        <w:tabs>
          <w:tab w:val="num" w:pos="3600"/>
        </w:tabs>
        <w:ind w:left="3600" w:hanging="360"/>
      </w:pPr>
      <w:rPr>
        <w:rFonts w:ascii="Symbol" w:hAnsi="Symbol" w:hint="default"/>
      </w:rPr>
    </w:lvl>
    <w:lvl w:ilvl="5" w:tplc="B1664170" w:tentative="1">
      <w:start w:val="1"/>
      <w:numFmt w:val="bullet"/>
      <w:lvlText w:val=""/>
      <w:lvlJc w:val="left"/>
      <w:pPr>
        <w:tabs>
          <w:tab w:val="num" w:pos="4320"/>
        </w:tabs>
        <w:ind w:left="4320" w:hanging="360"/>
      </w:pPr>
      <w:rPr>
        <w:rFonts w:ascii="Symbol" w:hAnsi="Symbol" w:hint="default"/>
      </w:rPr>
    </w:lvl>
    <w:lvl w:ilvl="6" w:tplc="C5E45D40" w:tentative="1">
      <w:start w:val="1"/>
      <w:numFmt w:val="bullet"/>
      <w:lvlText w:val=""/>
      <w:lvlJc w:val="left"/>
      <w:pPr>
        <w:tabs>
          <w:tab w:val="num" w:pos="5040"/>
        </w:tabs>
        <w:ind w:left="5040" w:hanging="360"/>
      </w:pPr>
      <w:rPr>
        <w:rFonts w:ascii="Symbol" w:hAnsi="Symbol" w:hint="default"/>
      </w:rPr>
    </w:lvl>
    <w:lvl w:ilvl="7" w:tplc="FAD43EA6" w:tentative="1">
      <w:start w:val="1"/>
      <w:numFmt w:val="bullet"/>
      <w:lvlText w:val=""/>
      <w:lvlJc w:val="left"/>
      <w:pPr>
        <w:tabs>
          <w:tab w:val="num" w:pos="5760"/>
        </w:tabs>
        <w:ind w:left="5760" w:hanging="360"/>
      </w:pPr>
      <w:rPr>
        <w:rFonts w:ascii="Symbol" w:hAnsi="Symbol" w:hint="default"/>
      </w:rPr>
    </w:lvl>
    <w:lvl w:ilvl="8" w:tplc="B220EBCC" w:tentative="1">
      <w:start w:val="1"/>
      <w:numFmt w:val="bullet"/>
      <w:lvlText w:val=""/>
      <w:lvlJc w:val="left"/>
      <w:pPr>
        <w:tabs>
          <w:tab w:val="num" w:pos="6480"/>
        </w:tabs>
        <w:ind w:left="6480" w:hanging="360"/>
      </w:pPr>
      <w:rPr>
        <w:rFonts w:ascii="Symbol" w:hAnsi="Symbol" w:hint="default"/>
      </w:rPr>
    </w:lvl>
  </w:abstractNum>
  <w:abstractNum w:abstractNumId="4">
    <w:nsid w:val="3B166978"/>
    <w:multiLevelType w:val="hybridMultilevel"/>
    <w:tmpl w:val="72A0C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B7896"/>
    <w:multiLevelType w:val="multilevel"/>
    <w:tmpl w:val="7168394C"/>
    <w:lvl w:ilvl="0">
      <w:start w:val="1"/>
      <w:numFmt w:val="decimal"/>
      <w:pStyle w:val="a1Para"/>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abPara"/>
      <w:lvlText w:val="%2."/>
      <w:lvlJc w:val="left"/>
      <w:pPr>
        <w:tabs>
          <w:tab w:val="num" w:pos="720"/>
        </w:tabs>
        <w:ind w:left="720" w:hanging="360"/>
      </w:pPr>
      <w:rPr>
        <w:rFonts w:hint="default"/>
        <w:b w:val="0"/>
      </w:rPr>
    </w:lvl>
    <w:lvl w:ilvl="2">
      <w:start w:val="1"/>
      <w:numFmt w:val="lowerRoman"/>
      <w:pStyle w:val="aiiipara"/>
      <w:lvlText w:val="%3."/>
      <w:lvlJc w:val="left"/>
      <w:pPr>
        <w:tabs>
          <w:tab w:val="num" w:pos="1080"/>
        </w:tabs>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4Para"/>
      <w:lvlText w:val="%4."/>
      <w:lvlJc w:val="left"/>
      <w:pPr>
        <w:tabs>
          <w:tab w:val="num" w:pos="1440"/>
        </w:tabs>
        <w:ind w:left="1440" w:hanging="360"/>
      </w:pPr>
      <w:rPr>
        <w:rFonts w:hint="default"/>
        <w:b w:val="0"/>
        <w:sz w:val="20"/>
        <w:szCs w:val="20"/>
      </w:rPr>
    </w:lvl>
    <w:lvl w:ilvl="4">
      <w:start w:val="1"/>
      <w:numFmt w:val="lowerLetter"/>
      <w:pStyle w:val="aindent"/>
      <w:lvlText w:val="(%5)"/>
      <w:lvlJc w:val="left"/>
      <w:pPr>
        <w:tabs>
          <w:tab w:val="num" w:pos="1800"/>
        </w:tabs>
        <w:ind w:left="1800" w:hanging="360"/>
      </w:pPr>
      <w:rPr>
        <w:rFonts w:hint="default"/>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6696AA3"/>
    <w:multiLevelType w:val="hybridMultilevel"/>
    <w:tmpl w:val="6832D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45"/>
        </w:rPr>
      </w:lvl>
    </w:lvlOverride>
  </w:num>
  <w:num w:numId="2">
    <w:abstractNumId w:val="0"/>
    <w:lvlOverride w:ilvl="0">
      <w:lvl w:ilvl="0">
        <w:numFmt w:val="bullet"/>
        <w:lvlText w:val=""/>
        <w:legacy w:legacy="1" w:legacySpace="0" w:legacyIndent="0"/>
        <w:lvlJc w:val="left"/>
        <w:rPr>
          <w:rFonts w:ascii="Wingdings" w:hAnsi="Wingdings" w:hint="default"/>
          <w:sz w:val="42"/>
        </w:rPr>
      </w:lvl>
    </w:lvlOverride>
  </w:num>
  <w:num w:numId="3">
    <w:abstractNumId w:val="0"/>
    <w:lvlOverride w:ilvl="0">
      <w:lvl w:ilvl="0">
        <w:numFmt w:val="bullet"/>
        <w:lvlText w:val=""/>
        <w:legacy w:legacy="1" w:legacySpace="0" w:legacyIndent="0"/>
        <w:lvlJc w:val="left"/>
        <w:rPr>
          <w:rFonts w:ascii="Wingdings" w:hAnsi="Wingdings" w:hint="default"/>
          <w:sz w:val="60"/>
        </w:rPr>
      </w:lvl>
    </w:lvlOverride>
  </w:num>
  <w:num w:numId="4">
    <w:abstractNumId w:val="0"/>
    <w:lvlOverride w:ilvl="0">
      <w:lvl w:ilvl="0">
        <w:numFmt w:val="bullet"/>
        <w:lvlText w:val=""/>
        <w:legacy w:legacy="1" w:legacySpace="0" w:legacyIndent="0"/>
        <w:lvlJc w:val="left"/>
        <w:rPr>
          <w:rFonts w:ascii="Wingdings" w:hAnsi="Wingdings" w:hint="default"/>
          <w:sz w:val="50"/>
        </w:rPr>
      </w:lvl>
    </w:lvlOverride>
  </w:num>
  <w:num w:numId="5">
    <w:abstractNumId w:val="0"/>
    <w:lvlOverride w:ilvl="0">
      <w:lvl w:ilvl="0">
        <w:numFmt w:val="bullet"/>
        <w:lvlText w:val="•"/>
        <w:legacy w:legacy="1" w:legacySpace="0" w:legacyIndent="0"/>
        <w:lvlJc w:val="left"/>
        <w:rPr>
          <w:rFonts w:ascii="Arial" w:hAnsi="Arial" w:cs="Arial" w:hint="default"/>
          <w:sz w:val="39"/>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28"/>
        </w:rPr>
      </w:lvl>
    </w:lvlOverride>
  </w:num>
  <w:num w:numId="8">
    <w:abstractNumId w:val="0"/>
    <w:lvlOverride w:ilvl="0">
      <w:lvl w:ilvl="0">
        <w:numFmt w:val="bullet"/>
        <w:lvlText w:val="–"/>
        <w:legacy w:legacy="1" w:legacySpace="0" w:legacyIndent="0"/>
        <w:lvlJc w:val="left"/>
        <w:rPr>
          <w:rFonts w:ascii="Calibri" w:hAnsi="Calibri" w:hint="default"/>
          <w:sz w:val="56"/>
        </w:rPr>
      </w:lvl>
    </w:lvlOverride>
  </w:num>
  <w:num w:numId="9">
    <w:abstractNumId w:val="0"/>
    <w:lvlOverride w:ilvl="0">
      <w:lvl w:ilvl="0">
        <w:numFmt w:val="bullet"/>
        <w:lvlText w:val=""/>
        <w:legacy w:legacy="1" w:legacySpace="0" w:legacyIndent="0"/>
        <w:lvlJc w:val="left"/>
        <w:rPr>
          <w:rFonts w:ascii="Wingdings" w:hAnsi="Wingdings" w:hint="default"/>
          <w:sz w:val="56"/>
        </w:rPr>
      </w:lvl>
    </w:lvlOverride>
  </w:num>
  <w:num w:numId="10">
    <w:abstractNumId w:val="2"/>
  </w:num>
  <w:num w:numId="11">
    <w:abstractNumId w:val="1"/>
  </w:num>
  <w:num w:numId="12">
    <w:abstractNumId w:val="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29"/>
    <w:rsid w:val="003643D7"/>
    <w:rsid w:val="00371E85"/>
    <w:rsid w:val="00483512"/>
    <w:rsid w:val="004E7C1A"/>
    <w:rsid w:val="0056408B"/>
    <w:rsid w:val="005A0F87"/>
    <w:rsid w:val="00676982"/>
    <w:rsid w:val="00993EBB"/>
    <w:rsid w:val="00995371"/>
    <w:rsid w:val="009E3202"/>
    <w:rsid w:val="00B01654"/>
    <w:rsid w:val="00B165C3"/>
    <w:rsid w:val="00DB3639"/>
    <w:rsid w:val="00E56329"/>
    <w:rsid w:val="00E95ECD"/>
    <w:rsid w:val="00EC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Para">
    <w:name w:val="a_1_Para"/>
    <w:aliases w:val="a1"/>
    <w:basedOn w:val="Normal"/>
    <w:next w:val="abPara"/>
    <w:link w:val="a1ParaChar"/>
    <w:rsid w:val="00EC2D52"/>
    <w:pPr>
      <w:numPr>
        <w:numId w:val="13"/>
      </w:numPr>
      <w:spacing w:before="180" w:after="120" w:line="240" w:lineRule="auto"/>
    </w:pPr>
    <w:rPr>
      <w:rFonts w:ascii="Arial" w:eastAsia="Times New Roman" w:hAnsi="Arial" w:cs="Arial"/>
      <w:sz w:val="24"/>
      <w:szCs w:val="24"/>
    </w:rPr>
  </w:style>
  <w:style w:type="paragraph" w:customStyle="1" w:styleId="abPara">
    <w:name w:val="a_b_Para"/>
    <w:aliases w:val="ab"/>
    <w:basedOn w:val="Normal"/>
    <w:next w:val="aiiipara"/>
    <w:link w:val="abParaChar"/>
    <w:rsid w:val="00EC2D52"/>
    <w:pPr>
      <w:numPr>
        <w:ilvl w:val="1"/>
        <w:numId w:val="13"/>
      </w:numPr>
      <w:spacing w:after="0" w:line="240" w:lineRule="auto"/>
    </w:pPr>
    <w:rPr>
      <w:rFonts w:ascii="Arial" w:eastAsia="Times New Roman" w:hAnsi="Arial" w:cs="Arial"/>
      <w:sz w:val="24"/>
      <w:szCs w:val="24"/>
    </w:rPr>
  </w:style>
  <w:style w:type="paragraph" w:customStyle="1" w:styleId="aiiipara">
    <w:name w:val="a_iii_para"/>
    <w:aliases w:val="ai"/>
    <w:basedOn w:val="Normal"/>
    <w:next w:val="Normal"/>
    <w:link w:val="aiiiparaChar"/>
    <w:rsid w:val="00EC2D52"/>
    <w:pPr>
      <w:numPr>
        <w:ilvl w:val="2"/>
        <w:numId w:val="13"/>
      </w:numPr>
      <w:spacing w:after="0" w:line="240" w:lineRule="auto"/>
    </w:pPr>
    <w:rPr>
      <w:rFonts w:ascii="Arial" w:eastAsia="Times New Roman" w:hAnsi="Arial" w:cs="Arial"/>
      <w:sz w:val="24"/>
      <w:szCs w:val="24"/>
    </w:rPr>
  </w:style>
  <w:style w:type="character" w:customStyle="1" w:styleId="aiiiparaChar">
    <w:name w:val="a_iii_para Char"/>
    <w:aliases w:val="ai Char"/>
    <w:link w:val="aiiipara"/>
    <w:rsid w:val="00EC2D52"/>
    <w:rPr>
      <w:rFonts w:ascii="Arial" w:eastAsia="Times New Roman" w:hAnsi="Arial" w:cs="Arial"/>
      <w:sz w:val="24"/>
      <w:szCs w:val="24"/>
    </w:rPr>
  </w:style>
  <w:style w:type="character" w:customStyle="1" w:styleId="a1ParaChar">
    <w:name w:val="a_1_Para Char"/>
    <w:aliases w:val="a1 Char"/>
    <w:link w:val="a1Para"/>
    <w:rsid w:val="00EC2D52"/>
    <w:rPr>
      <w:rFonts w:ascii="Arial" w:eastAsia="Times New Roman" w:hAnsi="Arial" w:cs="Arial"/>
      <w:sz w:val="24"/>
      <w:szCs w:val="24"/>
    </w:rPr>
  </w:style>
  <w:style w:type="paragraph" w:customStyle="1" w:styleId="a4Para">
    <w:name w:val="a_4_Para"/>
    <w:aliases w:val="ap"/>
    <w:basedOn w:val="Normal"/>
    <w:next w:val="Normal"/>
    <w:rsid w:val="00EC2D52"/>
    <w:pPr>
      <w:numPr>
        <w:ilvl w:val="3"/>
        <w:numId w:val="13"/>
      </w:numPr>
      <w:spacing w:after="0" w:line="240" w:lineRule="auto"/>
    </w:pPr>
    <w:rPr>
      <w:rFonts w:ascii="Arial" w:eastAsia="Times New Roman" w:hAnsi="Arial" w:cs="Arial"/>
      <w:sz w:val="24"/>
      <w:szCs w:val="24"/>
    </w:rPr>
  </w:style>
  <w:style w:type="paragraph" w:customStyle="1" w:styleId="aindent">
    <w:name w:val="(a)indent"/>
    <w:basedOn w:val="a4Para"/>
    <w:uiPriority w:val="99"/>
    <w:rsid w:val="00EC2D52"/>
    <w:pPr>
      <w:numPr>
        <w:ilvl w:val="4"/>
      </w:numPr>
    </w:pPr>
  </w:style>
  <w:style w:type="character" w:customStyle="1" w:styleId="abParaChar">
    <w:name w:val="a_b_Para Char"/>
    <w:aliases w:val="ab Char"/>
    <w:link w:val="abPara"/>
    <w:rsid w:val="004E7C1A"/>
    <w:rPr>
      <w:rFonts w:ascii="Arial" w:eastAsia="Times New Roman" w:hAnsi="Arial" w:cs="Arial"/>
      <w:sz w:val="24"/>
      <w:szCs w:val="24"/>
    </w:rPr>
  </w:style>
  <w:style w:type="paragraph" w:customStyle="1" w:styleId="aadvisory">
    <w:name w:val="a_advisory"/>
    <w:aliases w:val="av"/>
    <w:basedOn w:val="Normal"/>
    <w:link w:val="aadvisoryChar"/>
    <w:rsid w:val="009E3202"/>
    <w:pPr>
      <w:spacing w:after="0" w:line="240" w:lineRule="auto"/>
    </w:pPr>
    <w:rPr>
      <w:rFonts w:ascii="Arial" w:eastAsia="Times New Roman" w:hAnsi="Arial" w:cs="Arial"/>
      <w:i/>
      <w:iCs/>
      <w:sz w:val="24"/>
      <w:szCs w:val="24"/>
    </w:rPr>
  </w:style>
  <w:style w:type="character" w:customStyle="1" w:styleId="aadvisoryChar">
    <w:name w:val="a_advisory Char"/>
    <w:aliases w:val="av Char"/>
    <w:link w:val="aadvisory"/>
    <w:rsid w:val="009E3202"/>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E9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Para">
    <w:name w:val="a_1_Para"/>
    <w:aliases w:val="a1"/>
    <w:basedOn w:val="Normal"/>
    <w:next w:val="abPara"/>
    <w:link w:val="a1ParaChar"/>
    <w:rsid w:val="00EC2D52"/>
    <w:pPr>
      <w:numPr>
        <w:numId w:val="13"/>
      </w:numPr>
      <w:spacing w:before="180" w:after="120" w:line="240" w:lineRule="auto"/>
    </w:pPr>
    <w:rPr>
      <w:rFonts w:ascii="Arial" w:eastAsia="Times New Roman" w:hAnsi="Arial" w:cs="Arial"/>
      <w:sz w:val="24"/>
      <w:szCs w:val="24"/>
    </w:rPr>
  </w:style>
  <w:style w:type="paragraph" w:customStyle="1" w:styleId="abPara">
    <w:name w:val="a_b_Para"/>
    <w:aliases w:val="ab"/>
    <w:basedOn w:val="Normal"/>
    <w:next w:val="aiiipara"/>
    <w:link w:val="abParaChar"/>
    <w:rsid w:val="00EC2D52"/>
    <w:pPr>
      <w:numPr>
        <w:ilvl w:val="1"/>
        <w:numId w:val="13"/>
      </w:numPr>
      <w:spacing w:after="0" w:line="240" w:lineRule="auto"/>
    </w:pPr>
    <w:rPr>
      <w:rFonts w:ascii="Arial" w:eastAsia="Times New Roman" w:hAnsi="Arial" w:cs="Arial"/>
      <w:sz w:val="24"/>
      <w:szCs w:val="24"/>
    </w:rPr>
  </w:style>
  <w:style w:type="paragraph" w:customStyle="1" w:styleId="aiiipara">
    <w:name w:val="a_iii_para"/>
    <w:aliases w:val="ai"/>
    <w:basedOn w:val="Normal"/>
    <w:next w:val="Normal"/>
    <w:link w:val="aiiiparaChar"/>
    <w:rsid w:val="00EC2D52"/>
    <w:pPr>
      <w:numPr>
        <w:ilvl w:val="2"/>
        <w:numId w:val="13"/>
      </w:numPr>
      <w:spacing w:after="0" w:line="240" w:lineRule="auto"/>
    </w:pPr>
    <w:rPr>
      <w:rFonts w:ascii="Arial" w:eastAsia="Times New Roman" w:hAnsi="Arial" w:cs="Arial"/>
      <w:sz w:val="24"/>
      <w:szCs w:val="24"/>
    </w:rPr>
  </w:style>
  <w:style w:type="character" w:customStyle="1" w:styleId="aiiiparaChar">
    <w:name w:val="a_iii_para Char"/>
    <w:aliases w:val="ai Char"/>
    <w:link w:val="aiiipara"/>
    <w:rsid w:val="00EC2D52"/>
    <w:rPr>
      <w:rFonts w:ascii="Arial" w:eastAsia="Times New Roman" w:hAnsi="Arial" w:cs="Arial"/>
      <w:sz w:val="24"/>
      <w:szCs w:val="24"/>
    </w:rPr>
  </w:style>
  <w:style w:type="character" w:customStyle="1" w:styleId="a1ParaChar">
    <w:name w:val="a_1_Para Char"/>
    <w:aliases w:val="a1 Char"/>
    <w:link w:val="a1Para"/>
    <w:rsid w:val="00EC2D52"/>
    <w:rPr>
      <w:rFonts w:ascii="Arial" w:eastAsia="Times New Roman" w:hAnsi="Arial" w:cs="Arial"/>
      <w:sz w:val="24"/>
      <w:szCs w:val="24"/>
    </w:rPr>
  </w:style>
  <w:style w:type="paragraph" w:customStyle="1" w:styleId="a4Para">
    <w:name w:val="a_4_Para"/>
    <w:aliases w:val="ap"/>
    <w:basedOn w:val="Normal"/>
    <w:next w:val="Normal"/>
    <w:rsid w:val="00EC2D52"/>
    <w:pPr>
      <w:numPr>
        <w:ilvl w:val="3"/>
        <w:numId w:val="13"/>
      </w:numPr>
      <w:spacing w:after="0" w:line="240" w:lineRule="auto"/>
    </w:pPr>
    <w:rPr>
      <w:rFonts w:ascii="Arial" w:eastAsia="Times New Roman" w:hAnsi="Arial" w:cs="Arial"/>
      <w:sz w:val="24"/>
      <w:szCs w:val="24"/>
    </w:rPr>
  </w:style>
  <w:style w:type="paragraph" w:customStyle="1" w:styleId="aindent">
    <w:name w:val="(a)indent"/>
    <w:basedOn w:val="a4Para"/>
    <w:uiPriority w:val="99"/>
    <w:rsid w:val="00EC2D52"/>
    <w:pPr>
      <w:numPr>
        <w:ilvl w:val="4"/>
      </w:numPr>
    </w:pPr>
  </w:style>
  <w:style w:type="character" w:customStyle="1" w:styleId="abParaChar">
    <w:name w:val="a_b_Para Char"/>
    <w:aliases w:val="ab Char"/>
    <w:link w:val="abPara"/>
    <w:rsid w:val="004E7C1A"/>
    <w:rPr>
      <w:rFonts w:ascii="Arial" w:eastAsia="Times New Roman" w:hAnsi="Arial" w:cs="Arial"/>
      <w:sz w:val="24"/>
      <w:szCs w:val="24"/>
    </w:rPr>
  </w:style>
  <w:style w:type="paragraph" w:customStyle="1" w:styleId="aadvisory">
    <w:name w:val="a_advisory"/>
    <w:aliases w:val="av"/>
    <w:basedOn w:val="Normal"/>
    <w:link w:val="aadvisoryChar"/>
    <w:rsid w:val="009E3202"/>
    <w:pPr>
      <w:spacing w:after="0" w:line="240" w:lineRule="auto"/>
    </w:pPr>
    <w:rPr>
      <w:rFonts w:ascii="Arial" w:eastAsia="Times New Roman" w:hAnsi="Arial" w:cs="Arial"/>
      <w:i/>
      <w:iCs/>
      <w:sz w:val="24"/>
      <w:szCs w:val="24"/>
    </w:rPr>
  </w:style>
  <w:style w:type="character" w:customStyle="1" w:styleId="aadvisoryChar">
    <w:name w:val="a_advisory Char"/>
    <w:aliases w:val="av Char"/>
    <w:link w:val="aadvisory"/>
    <w:rsid w:val="009E3202"/>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E95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2.jpeg"/>
  <Relationship Id="rId7" Type="http://schemas.openxmlformats.org/officeDocument/2006/relationships/fontTable" Target="fontTable.xml"/>
  <Relationship Id="rId8" Type="http://schemas.openxmlformats.org/officeDocument/2006/relationships/theme" Target="theme/theme1.xml"/>
</Relationships>

</file>

<file path=word/_rels/numbering.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17356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2017-03-22T14:54:00Z</dcterms:created>
  <dc:creator>Rota, Mary (DPH)</dc:creator>
  <lastModifiedBy>AutoBVT</lastModifiedBy>
  <dcterms:modified xsi:type="dcterms:W3CDTF">2017-03-22T14:54:00Z</dcterms:modified>
  <revision>2</revision>
</coreProperties>
</file>