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72AF" w14:textId="3E799F86" w:rsidR="002D4FCF" w:rsidRDefault="00B91798" w:rsidP="16FA4087">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140</w:t>
      </w:r>
      <w:r w:rsidR="56A940EA" w:rsidRPr="16FA4087">
        <w:rPr>
          <w:rFonts w:ascii="Times New Roman" w:eastAsia="Times New Roman" w:hAnsi="Times New Roman" w:cs="Times New Roman"/>
          <w:color w:val="000000" w:themeColor="text1"/>
        </w:rPr>
        <w:t xml:space="preserve"> CMR: DEPARTMENT OF PUBLIC HEALTH</w:t>
      </w:r>
      <w:r w:rsidR="00C95DD4">
        <w:rPr>
          <w:rFonts w:ascii="Times New Roman" w:eastAsia="Times New Roman" w:hAnsi="Times New Roman" w:cs="Times New Roman"/>
          <w:color w:val="000000" w:themeColor="text1"/>
        </w:rPr>
        <w:t xml:space="preserve"> BOARDS</w:t>
      </w:r>
    </w:p>
    <w:p w14:paraId="2A84076E" w14:textId="351D460C" w:rsidR="002D4FCF" w:rsidRDefault="00C12AEF" w:rsidP="16FA4087">
      <w:pPr>
        <w:ind w:left="2160" w:hanging="2160"/>
        <w:rPr>
          <w:rFonts w:ascii="Times New Roman" w:eastAsia="Times New Roman" w:hAnsi="Times New Roman" w:cs="Times New Roman"/>
          <w:color w:val="000000" w:themeColor="text1"/>
        </w:rPr>
      </w:pPr>
      <w:r w:rsidRPr="0278B510">
        <w:rPr>
          <w:rFonts w:ascii="Times New Roman" w:eastAsia="Times New Roman" w:hAnsi="Times New Roman" w:cs="Times New Roman"/>
          <w:color w:val="000000" w:themeColor="text1"/>
        </w:rPr>
        <w:t>140 CMR 2.00</w:t>
      </w:r>
      <w:r w:rsidR="56A940EA" w:rsidRPr="0278B510">
        <w:rPr>
          <w:rFonts w:ascii="Times New Roman" w:eastAsia="Times New Roman" w:hAnsi="Times New Roman" w:cs="Times New Roman"/>
          <w:color w:val="000000" w:themeColor="text1"/>
        </w:rPr>
        <w:t>:</w:t>
      </w:r>
      <w:r>
        <w:tab/>
      </w:r>
      <w:r w:rsidR="56A940EA" w:rsidRPr="0278B510">
        <w:rPr>
          <w:rFonts w:ascii="Times New Roman" w:eastAsia="Times New Roman" w:hAnsi="Times New Roman" w:cs="Times New Roman"/>
          <w:color w:val="000000" w:themeColor="text1"/>
        </w:rPr>
        <w:t xml:space="preserve">REQUIREMENTS </w:t>
      </w:r>
      <w:r w:rsidR="660E98E6" w:rsidRPr="0278B510">
        <w:rPr>
          <w:rFonts w:ascii="Times New Roman" w:eastAsia="Times New Roman" w:hAnsi="Times New Roman" w:cs="Times New Roman"/>
          <w:color w:val="000000" w:themeColor="text1"/>
        </w:rPr>
        <w:t xml:space="preserve">APPLICABLE TO </w:t>
      </w:r>
      <w:r w:rsidR="5BD5033C" w:rsidRPr="0278B510">
        <w:rPr>
          <w:rFonts w:ascii="Times New Roman" w:eastAsia="Times New Roman" w:hAnsi="Times New Roman" w:cs="Times New Roman"/>
          <w:color w:val="000000" w:themeColor="text1"/>
        </w:rPr>
        <w:t xml:space="preserve">ALL HEALTH CARE PROVIDERS </w:t>
      </w:r>
      <w:r w:rsidR="660E98E6" w:rsidRPr="0278B510">
        <w:rPr>
          <w:rFonts w:ascii="Times New Roman" w:eastAsia="Times New Roman" w:hAnsi="Times New Roman" w:cs="Times New Roman"/>
          <w:color w:val="000000" w:themeColor="text1"/>
        </w:rPr>
        <w:t>LICENS</w:t>
      </w:r>
      <w:r w:rsidR="7C034F4D" w:rsidRPr="0278B510">
        <w:rPr>
          <w:rFonts w:ascii="Times New Roman" w:eastAsia="Times New Roman" w:hAnsi="Times New Roman" w:cs="Times New Roman"/>
          <w:color w:val="000000" w:themeColor="text1"/>
        </w:rPr>
        <w:t>ED BY</w:t>
      </w:r>
      <w:r w:rsidR="660E98E6" w:rsidRPr="0278B510">
        <w:rPr>
          <w:rFonts w:ascii="Times New Roman" w:eastAsia="Times New Roman" w:hAnsi="Times New Roman" w:cs="Times New Roman"/>
          <w:color w:val="000000" w:themeColor="text1"/>
        </w:rPr>
        <w:t xml:space="preserve"> BOARDS WITHIN THE</w:t>
      </w:r>
      <w:r w:rsidR="56A940EA" w:rsidRPr="0278B510">
        <w:rPr>
          <w:rFonts w:ascii="Times New Roman" w:eastAsia="Times New Roman" w:hAnsi="Times New Roman" w:cs="Times New Roman"/>
          <w:color w:val="000000" w:themeColor="text1"/>
        </w:rPr>
        <w:t xml:space="preserve"> DEPARTMENT OF PUBLIC HEALTH </w:t>
      </w:r>
    </w:p>
    <w:p w14:paraId="1F96486E" w14:textId="20BE0C50" w:rsidR="00137388" w:rsidRDefault="00137388" w:rsidP="16FA4087">
      <w:pPr>
        <w:ind w:left="2160" w:hanging="2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Section</w:t>
      </w:r>
    </w:p>
    <w:p w14:paraId="550E0387" w14:textId="28A0E715" w:rsidR="000333D5" w:rsidRDefault="000333D5" w:rsidP="000333D5">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 Purpose</w:t>
      </w:r>
    </w:p>
    <w:p w14:paraId="582884E9" w14:textId="052AC681" w:rsidR="00D040DD" w:rsidRDefault="00D040DD" w:rsidP="005563A1">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r w:rsidR="00EC39DB">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 Definitions</w:t>
      </w:r>
    </w:p>
    <w:p w14:paraId="0985D51D" w14:textId="28984EF4" w:rsidR="00237C78" w:rsidRDefault="001B40C9" w:rsidP="005563A1">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2.03: </w:t>
      </w:r>
      <w:r w:rsidR="00FC3E07">
        <w:rPr>
          <w:rFonts w:ascii="Times New Roman" w:eastAsia="Times New Roman" w:hAnsi="Times New Roman" w:cs="Times New Roman"/>
          <w:color w:val="000000" w:themeColor="text1"/>
        </w:rPr>
        <w:t>Requirements</w:t>
      </w:r>
    </w:p>
    <w:p w14:paraId="35CE464D" w14:textId="67BC445D" w:rsidR="00A76BB1" w:rsidRDefault="00A76BB1" w:rsidP="005563A1">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 Waivers</w:t>
      </w:r>
    </w:p>
    <w:p w14:paraId="52A41B41" w14:textId="6851C71B" w:rsidR="00FC3E07" w:rsidRDefault="00FC3E07" w:rsidP="005563A1">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r w:rsidR="00A76BB1">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Severability</w:t>
      </w:r>
    </w:p>
    <w:p w14:paraId="568ADC5B" w14:textId="77777777" w:rsidR="000333D5" w:rsidRDefault="000333D5" w:rsidP="000333D5">
      <w:pPr>
        <w:spacing w:line="240" w:lineRule="auto"/>
        <w:ind w:left="2160" w:hanging="2160"/>
        <w:contextualSpacing/>
        <w:rPr>
          <w:rFonts w:ascii="Times New Roman" w:eastAsia="Times New Roman" w:hAnsi="Times New Roman" w:cs="Times New Roman"/>
          <w:color w:val="000000" w:themeColor="text1"/>
        </w:rPr>
      </w:pPr>
    </w:p>
    <w:p w14:paraId="5D4CD8D4" w14:textId="3F345AC4" w:rsidR="000333D5" w:rsidRPr="000333D5" w:rsidRDefault="000333D5" w:rsidP="000333D5">
      <w:pPr>
        <w:spacing w:line="240" w:lineRule="auto"/>
        <w:ind w:left="2160" w:hanging="2160"/>
        <w:contextualSpacing/>
        <w:rPr>
          <w:rFonts w:ascii="Times New Roman" w:eastAsia="Times New Roman" w:hAnsi="Times New Roman" w:cs="Times New Roman"/>
          <w:color w:val="000000" w:themeColor="text1"/>
          <w:u w:val="single"/>
        </w:rPr>
      </w:pPr>
      <w:r w:rsidRPr="000333D5">
        <w:rPr>
          <w:rFonts w:ascii="Times New Roman" w:eastAsia="Times New Roman" w:hAnsi="Times New Roman" w:cs="Times New Roman"/>
          <w:color w:val="000000" w:themeColor="text1"/>
          <w:u w:val="single"/>
        </w:rPr>
        <w:t>2.01: Purpose</w:t>
      </w:r>
    </w:p>
    <w:p w14:paraId="132C38C0" w14:textId="57820FDE" w:rsidR="00137388" w:rsidRDefault="000333D5" w:rsidP="004107D1">
      <w:pPr>
        <w:spacing w:line="278"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140 CMR 2.00 sets forth requirements </w:t>
      </w:r>
      <w:r w:rsidR="3F7271AA" w:rsidRPr="07CCBBC5">
        <w:rPr>
          <w:rFonts w:ascii="Times New Roman" w:eastAsia="Times New Roman" w:hAnsi="Times New Roman" w:cs="Times New Roman"/>
          <w:color w:val="000000" w:themeColor="text1"/>
        </w:rPr>
        <w:t xml:space="preserve">applicable to </w:t>
      </w:r>
      <w:r w:rsidR="5A5DC266" w:rsidRPr="07CCBBC5">
        <w:rPr>
          <w:rFonts w:ascii="Times New Roman" w:eastAsia="Times New Roman" w:hAnsi="Times New Roman" w:cs="Times New Roman"/>
          <w:color w:val="000000" w:themeColor="text1"/>
        </w:rPr>
        <w:t>all</w:t>
      </w:r>
      <w:r w:rsidR="004107D1">
        <w:rPr>
          <w:rFonts w:ascii="Times New Roman" w:eastAsia="Times New Roman" w:hAnsi="Times New Roman" w:cs="Times New Roman"/>
          <w:color w:val="000000" w:themeColor="text1"/>
        </w:rPr>
        <w:t xml:space="preserve"> licensees </w:t>
      </w:r>
      <w:r w:rsidR="44F774F8" w:rsidRPr="07CCBBC5">
        <w:rPr>
          <w:rFonts w:ascii="Times New Roman" w:eastAsia="Times New Roman" w:hAnsi="Times New Roman" w:cs="Times New Roman"/>
          <w:color w:val="000000" w:themeColor="text1"/>
        </w:rPr>
        <w:t xml:space="preserve">subject to licensure by the professional licensing boards </w:t>
      </w:r>
      <w:r w:rsidR="004107D1">
        <w:rPr>
          <w:rFonts w:ascii="Times New Roman" w:eastAsia="Times New Roman" w:hAnsi="Times New Roman" w:cs="Times New Roman"/>
          <w:color w:val="000000" w:themeColor="text1"/>
        </w:rPr>
        <w:t>overseen by the Department of Public Health</w:t>
      </w:r>
      <w:r w:rsidR="6FD9913E" w:rsidRPr="07CCBBC5">
        <w:rPr>
          <w:rFonts w:ascii="Times New Roman" w:eastAsia="Times New Roman" w:hAnsi="Times New Roman" w:cs="Times New Roman"/>
          <w:color w:val="000000" w:themeColor="text1"/>
        </w:rPr>
        <w:t>.</w:t>
      </w:r>
    </w:p>
    <w:p w14:paraId="7C8CC94F" w14:textId="77777777" w:rsidR="004107D1" w:rsidRDefault="004107D1" w:rsidP="004107D1">
      <w:pPr>
        <w:spacing w:line="278" w:lineRule="auto"/>
        <w:contextualSpacing/>
        <w:rPr>
          <w:rFonts w:ascii="Times New Roman" w:eastAsia="Times New Roman" w:hAnsi="Times New Roman" w:cs="Times New Roman"/>
          <w:color w:val="000000" w:themeColor="text1"/>
        </w:rPr>
      </w:pPr>
    </w:p>
    <w:p w14:paraId="7009125F" w14:textId="58611E02" w:rsidR="00864B77" w:rsidRPr="00EC39DB" w:rsidRDefault="00EC39DB" w:rsidP="00864B77">
      <w:pPr>
        <w:rPr>
          <w:rFonts w:ascii="Times New Roman" w:eastAsia="Times New Roman" w:hAnsi="Times New Roman" w:cs="Times New Roman"/>
          <w:u w:val="single"/>
        </w:rPr>
      </w:pPr>
      <w:r w:rsidRPr="00EC39DB">
        <w:rPr>
          <w:rFonts w:ascii="Times New Roman" w:eastAsia="Times New Roman" w:hAnsi="Times New Roman" w:cs="Times New Roman"/>
          <w:u w:val="single"/>
        </w:rPr>
        <w:t>2.0</w:t>
      </w:r>
      <w:r w:rsidR="000333D5">
        <w:rPr>
          <w:rFonts w:ascii="Times New Roman" w:eastAsia="Times New Roman" w:hAnsi="Times New Roman" w:cs="Times New Roman"/>
          <w:u w:val="single"/>
        </w:rPr>
        <w:t>2</w:t>
      </w:r>
      <w:r w:rsidRPr="00EC39DB">
        <w:rPr>
          <w:rFonts w:ascii="Times New Roman" w:eastAsia="Times New Roman" w:hAnsi="Times New Roman" w:cs="Times New Roman"/>
          <w:u w:val="single"/>
        </w:rPr>
        <w:t>: Definitions</w:t>
      </w:r>
    </w:p>
    <w:p w14:paraId="71794884" w14:textId="77777777" w:rsidR="00F714A8" w:rsidRDefault="00864B77" w:rsidP="00F714A8">
      <w:pPr>
        <w:shd w:val="clear" w:color="auto" w:fill="FFFFFF" w:themeFill="background1"/>
        <w:spacing w:after="150"/>
        <w:rPr>
          <w:rFonts w:ascii="Times New Roman" w:eastAsia="Times New Roman" w:hAnsi="Times New Roman" w:cs="Times New Roman"/>
        </w:rPr>
      </w:pPr>
      <w:r w:rsidRPr="511E2492">
        <w:rPr>
          <w:rFonts w:ascii="Times New Roman" w:eastAsia="Times New Roman" w:hAnsi="Times New Roman" w:cs="Times New Roman"/>
          <w:u w:val="single"/>
        </w:rPr>
        <w:t>Health care facility.</w:t>
      </w:r>
      <w:r w:rsidRPr="511E2492">
        <w:rPr>
          <w:rFonts w:ascii="Times New Roman" w:eastAsia="Times New Roman" w:hAnsi="Times New Roman" w:cs="Times New Roman"/>
        </w:rPr>
        <w:t xml:space="preserve"> </w:t>
      </w:r>
      <w:r w:rsidR="00F714A8" w:rsidRPr="00F714A8">
        <w:rPr>
          <w:rFonts w:ascii="Times New Roman" w:eastAsia="Times New Roman" w:hAnsi="Times New Roman" w:cs="Times New Roman"/>
        </w:rPr>
        <w:t xml:space="preserve">An individual, partnership, association, corporation or trust or any person or group of persons that employs health care providers, including any hospital, clinic, convalescent or nursing home, charitable home for the aged, community health agency, substance use disorder treatment program, pharmacy or other provider of health care services licensed, or subject to licensing by, the Department of Public Health.  </w:t>
      </w:r>
    </w:p>
    <w:p w14:paraId="3EC13B81" w14:textId="77777777" w:rsidR="00E76E9D" w:rsidRDefault="00E76E9D" w:rsidP="00E76E9D">
      <w:pPr>
        <w:rPr>
          <w:rFonts w:ascii="Times New Roman" w:eastAsia="Times New Roman" w:hAnsi="Times New Roman" w:cs="Times New Roman"/>
          <w:color w:val="000000" w:themeColor="text1"/>
        </w:rPr>
      </w:pPr>
      <w:r w:rsidRPr="4D385C47">
        <w:rPr>
          <w:rFonts w:ascii="Times New Roman" w:eastAsia="Times New Roman" w:hAnsi="Times New Roman" w:cs="Times New Roman"/>
          <w:color w:val="000000" w:themeColor="text1"/>
          <w:u w:val="single"/>
        </w:rPr>
        <w:t xml:space="preserve">Health care provider. </w:t>
      </w:r>
      <w:r w:rsidRPr="4D385C47">
        <w:rPr>
          <w:rFonts w:ascii="Times New Roman" w:eastAsia="Times New Roman" w:hAnsi="Times New Roman" w:cs="Times New Roman"/>
          <w:color w:val="000000" w:themeColor="text1"/>
        </w:rPr>
        <w:t xml:space="preserve">An individual who is a licensed health care provider under the provisions of chapter </w:t>
      </w:r>
      <w:r>
        <w:rPr>
          <w:rFonts w:ascii="Times New Roman" w:eastAsia="Times New Roman" w:hAnsi="Times New Roman" w:cs="Times New Roman"/>
          <w:color w:val="000000" w:themeColor="text1"/>
        </w:rPr>
        <w:t xml:space="preserve">111J or </w:t>
      </w:r>
      <w:r w:rsidRPr="4D385C47">
        <w:rPr>
          <w:rFonts w:ascii="Times New Roman" w:eastAsia="Times New Roman" w:hAnsi="Times New Roman" w:cs="Times New Roman"/>
          <w:color w:val="000000" w:themeColor="text1"/>
        </w:rPr>
        <w:t xml:space="preserve">112 including, but not limited to, registered nurses, licensed practical nurses, </w:t>
      </w:r>
      <w:r>
        <w:rPr>
          <w:rFonts w:ascii="Times New Roman" w:eastAsia="Times New Roman" w:hAnsi="Times New Roman" w:cs="Times New Roman"/>
          <w:color w:val="000000" w:themeColor="text1"/>
        </w:rPr>
        <w:t>a</w:t>
      </w:r>
      <w:r w:rsidRPr="0015593C">
        <w:rPr>
          <w:rFonts w:ascii="Times New Roman" w:eastAsia="Times New Roman" w:hAnsi="Times New Roman" w:cs="Times New Roman"/>
          <w:color w:val="000000" w:themeColor="text1"/>
        </w:rPr>
        <w:t xml:space="preserve">dvanced </w:t>
      </w:r>
      <w:r>
        <w:rPr>
          <w:rFonts w:ascii="Times New Roman" w:eastAsia="Times New Roman" w:hAnsi="Times New Roman" w:cs="Times New Roman"/>
          <w:color w:val="000000" w:themeColor="text1"/>
        </w:rPr>
        <w:t>p</w:t>
      </w:r>
      <w:r w:rsidRPr="0015593C">
        <w:rPr>
          <w:rFonts w:ascii="Times New Roman" w:eastAsia="Times New Roman" w:hAnsi="Times New Roman" w:cs="Times New Roman"/>
          <w:color w:val="000000" w:themeColor="text1"/>
        </w:rPr>
        <w:t xml:space="preserve">ractice </w:t>
      </w:r>
      <w:r>
        <w:rPr>
          <w:rFonts w:ascii="Times New Roman" w:eastAsia="Times New Roman" w:hAnsi="Times New Roman" w:cs="Times New Roman"/>
          <w:color w:val="000000" w:themeColor="text1"/>
        </w:rPr>
        <w:t>r</w:t>
      </w:r>
      <w:r w:rsidRPr="0015593C">
        <w:rPr>
          <w:rFonts w:ascii="Times New Roman" w:eastAsia="Times New Roman" w:hAnsi="Times New Roman" w:cs="Times New Roman"/>
          <w:color w:val="000000" w:themeColor="text1"/>
        </w:rPr>
        <w:t xml:space="preserve">egistered </w:t>
      </w:r>
      <w:r>
        <w:rPr>
          <w:rFonts w:ascii="Times New Roman" w:eastAsia="Times New Roman" w:hAnsi="Times New Roman" w:cs="Times New Roman"/>
          <w:color w:val="000000" w:themeColor="text1"/>
        </w:rPr>
        <w:t>n</w:t>
      </w:r>
      <w:r w:rsidRPr="0015593C">
        <w:rPr>
          <w:rFonts w:ascii="Times New Roman" w:eastAsia="Times New Roman" w:hAnsi="Times New Roman" w:cs="Times New Roman"/>
          <w:color w:val="000000" w:themeColor="text1"/>
        </w:rPr>
        <w:t>urse</w:t>
      </w:r>
      <w:r>
        <w:rPr>
          <w:rFonts w:ascii="Times New Roman" w:eastAsia="Times New Roman" w:hAnsi="Times New Roman" w:cs="Times New Roman"/>
          <w:color w:val="000000" w:themeColor="text1"/>
        </w:rPr>
        <w:t xml:space="preserve">s, </w:t>
      </w:r>
      <w:r w:rsidRPr="4D385C47">
        <w:rPr>
          <w:rFonts w:ascii="Times New Roman" w:eastAsia="Times New Roman" w:hAnsi="Times New Roman" w:cs="Times New Roman"/>
          <w:color w:val="000000" w:themeColor="text1"/>
        </w:rPr>
        <w:t>physicians, physician assistants, chiropractors, dentists, occupational therapists, physical therapists, optometrists, pharmacists, podiatrists, psychologists</w:t>
      </w:r>
      <w:r w:rsidRPr="40BC23C2">
        <w:rPr>
          <w:rFonts w:ascii="Times New Roman" w:eastAsia="Times New Roman" w:hAnsi="Times New Roman" w:cs="Times New Roman"/>
          <w:color w:val="000000" w:themeColor="text1"/>
        </w:rPr>
        <w:t>,</w:t>
      </w:r>
      <w:r w:rsidRPr="4D385C47">
        <w:rPr>
          <w:rFonts w:ascii="Times New Roman" w:eastAsia="Times New Roman" w:hAnsi="Times New Roman" w:cs="Times New Roman"/>
          <w:color w:val="000000" w:themeColor="text1"/>
        </w:rPr>
        <w:t xml:space="preserve"> social workers</w:t>
      </w:r>
      <w:r w:rsidRPr="40BC23C2">
        <w:rPr>
          <w:rFonts w:ascii="Times New Roman" w:eastAsia="Times New Roman" w:hAnsi="Times New Roman" w:cs="Times New Roman"/>
          <w:color w:val="000000" w:themeColor="text1"/>
        </w:rPr>
        <w:t xml:space="preserve">, and </w:t>
      </w:r>
      <w:r w:rsidRPr="05CD7B3C">
        <w:rPr>
          <w:rFonts w:ascii="Times New Roman" w:eastAsia="Times New Roman" w:hAnsi="Times New Roman" w:cs="Times New Roman"/>
          <w:color w:val="000000" w:themeColor="text1"/>
        </w:rPr>
        <w:t>licensed alcohol</w:t>
      </w:r>
      <w:r w:rsidRPr="40BC23C2">
        <w:rPr>
          <w:rFonts w:ascii="Times New Roman" w:eastAsia="Times New Roman" w:hAnsi="Times New Roman" w:cs="Times New Roman"/>
          <w:color w:val="000000" w:themeColor="text1"/>
        </w:rPr>
        <w:t xml:space="preserve"> and drug counselors,</w:t>
      </w:r>
      <w:r w:rsidRPr="4D385C47">
        <w:rPr>
          <w:rFonts w:ascii="Times New Roman" w:eastAsia="Times New Roman" w:hAnsi="Times New Roman" w:cs="Times New Roman"/>
          <w:color w:val="000000" w:themeColor="text1"/>
        </w:rPr>
        <w:t xml:space="preserve"> or any other health care provider who performs or has performed health care related services for and under the control of a health care facility.</w:t>
      </w:r>
    </w:p>
    <w:p w14:paraId="2AA86F43" w14:textId="79EDE70A" w:rsidR="00864B77" w:rsidRDefault="00864B77" w:rsidP="00864B77">
      <w:pPr>
        <w:rPr>
          <w:rFonts w:ascii="Times New Roman" w:eastAsia="Times New Roman" w:hAnsi="Times New Roman" w:cs="Times New Roman"/>
        </w:rPr>
      </w:pPr>
      <w:r w:rsidRPr="06C7D79A">
        <w:rPr>
          <w:rFonts w:ascii="Times New Roman" w:eastAsia="Times New Roman" w:hAnsi="Times New Roman" w:cs="Times New Roman"/>
          <w:u w:val="single"/>
        </w:rPr>
        <w:t>Medical debt</w:t>
      </w:r>
      <w:r w:rsidRPr="06C7D79A">
        <w:rPr>
          <w:rFonts w:ascii="Times New Roman" w:eastAsia="Times New Roman" w:hAnsi="Times New Roman" w:cs="Times New Roman"/>
        </w:rPr>
        <w:t xml:space="preserve">. Any debt incurred or any obligation owed directly to a health care provider or health care facility for the payment of money arising out of any agreement or contract, express or implied, for the provision of health care services as defined in M.G.L. c. 176O, s. 1. </w:t>
      </w:r>
    </w:p>
    <w:p w14:paraId="354D3369" w14:textId="793A1B87" w:rsidR="002C7671" w:rsidRPr="002C7671" w:rsidRDefault="002C7671" w:rsidP="002C7671">
      <w:pPr>
        <w:spacing w:line="240" w:lineRule="auto"/>
        <w:ind w:left="2160" w:hanging="2160"/>
        <w:contextualSpacing/>
        <w:rPr>
          <w:rFonts w:ascii="Times New Roman" w:eastAsia="Times New Roman" w:hAnsi="Times New Roman" w:cs="Times New Roman"/>
          <w:color w:val="000000" w:themeColor="text1"/>
          <w:u w:val="single"/>
        </w:rPr>
      </w:pPr>
      <w:r w:rsidRPr="002C7671">
        <w:rPr>
          <w:rFonts w:ascii="Times New Roman" w:eastAsia="Times New Roman" w:hAnsi="Times New Roman" w:cs="Times New Roman"/>
          <w:color w:val="000000" w:themeColor="text1"/>
          <w:u w:val="single"/>
        </w:rPr>
        <w:t>2.03: Requirements</w:t>
      </w:r>
    </w:p>
    <w:p w14:paraId="17778976" w14:textId="77777777" w:rsidR="006537AF" w:rsidRPr="00C743C8" w:rsidRDefault="006537AF" w:rsidP="006537AF">
      <w:pPr>
        <w:spacing w:after="0"/>
        <w:rPr>
          <w:rFonts w:ascii="Times New Roman" w:eastAsia="Times New Roman" w:hAnsi="Times New Roman" w:cs="Times New Roman"/>
        </w:rPr>
      </w:pPr>
    </w:p>
    <w:p w14:paraId="2FA599B8" w14:textId="138CB139" w:rsidR="1F78B545" w:rsidRPr="00C743C8" w:rsidRDefault="1F78B545" w:rsidP="5AE27F68">
      <w:pPr>
        <w:rPr>
          <w:rFonts w:ascii="Times New Roman" w:eastAsia="Times New Roman" w:hAnsi="Times New Roman" w:cs="Times New Roman"/>
        </w:rPr>
      </w:pPr>
      <w:r w:rsidRPr="00C743C8">
        <w:rPr>
          <w:rFonts w:ascii="Times New Roman" w:eastAsia="Times New Roman" w:hAnsi="Times New Roman" w:cs="Times New Roman"/>
        </w:rPr>
        <w:t>(1) No health care provider or health care facility shall report any portion of medical debt to a consumer reporting agency, as defined in M.G.L. c. 93, s. 50.</w:t>
      </w:r>
    </w:p>
    <w:p w14:paraId="25FDFB45" w14:textId="77777777" w:rsidR="00BE0226" w:rsidRPr="00BE0226" w:rsidRDefault="00BE0226" w:rsidP="00BE0226">
      <w:pPr>
        <w:spacing w:line="278" w:lineRule="auto"/>
        <w:rPr>
          <w:rFonts w:ascii="Times New Roman" w:eastAsia="Times New Roman" w:hAnsi="Times New Roman" w:cs="Times New Roman"/>
        </w:rPr>
      </w:pPr>
      <w:r w:rsidRPr="00BE0226">
        <w:rPr>
          <w:rFonts w:ascii="Times New Roman" w:eastAsia="Times New Roman" w:hAnsi="Times New Roman" w:cs="Times New Roman"/>
        </w:rPr>
        <w:t xml:space="preserve">(2) All contracts executed on or after January 15, </w:t>
      </w:r>
      <w:proofErr w:type="gramStart"/>
      <w:r w:rsidRPr="00BE0226">
        <w:rPr>
          <w:rFonts w:ascii="Times New Roman" w:eastAsia="Times New Roman" w:hAnsi="Times New Roman" w:cs="Times New Roman"/>
        </w:rPr>
        <w:t>2027</w:t>
      </w:r>
      <w:proofErr w:type="gramEnd"/>
      <w:r w:rsidRPr="00BE0226">
        <w:rPr>
          <w:rFonts w:ascii="Times New Roman" w:eastAsia="Times New Roman" w:hAnsi="Times New Roman" w:cs="Times New Roman"/>
        </w:rPr>
        <w:t xml:space="preserve"> between debt collectors and health care providers or health care facilities for the purchase or collection of medical debt, must contain a </w:t>
      </w:r>
      <w:r w:rsidRPr="00BE0226">
        <w:rPr>
          <w:rFonts w:ascii="Times New Roman" w:eastAsia="Times New Roman" w:hAnsi="Times New Roman" w:cs="Times New Roman"/>
        </w:rPr>
        <w:lastRenderedPageBreak/>
        <w:t>provision that prohibits the reporting of any portion of medical debt to a consumer reporting agency, as defined in M.G.L. c. 93, s. 50.</w:t>
      </w:r>
    </w:p>
    <w:p w14:paraId="2C47D44C" w14:textId="77777777" w:rsidR="0050389D" w:rsidRDefault="0050389D" w:rsidP="0050389D">
      <w:pPr>
        <w:spacing w:line="278" w:lineRule="auto"/>
        <w:rPr>
          <w:rFonts w:ascii="Times New Roman" w:eastAsia="Times New Roman" w:hAnsi="Times New Roman" w:cs="Times New Roman"/>
        </w:rPr>
      </w:pPr>
      <w:r w:rsidRPr="385DB906">
        <w:rPr>
          <w:rFonts w:ascii="Times New Roman" w:eastAsia="Times New Roman" w:hAnsi="Times New Roman" w:cs="Times New Roman"/>
        </w:rPr>
        <w:t xml:space="preserve">(3) Contracts executed prior to January 15, </w:t>
      </w:r>
      <w:proofErr w:type="gramStart"/>
      <w:r w:rsidRPr="385DB906">
        <w:rPr>
          <w:rFonts w:ascii="Times New Roman" w:eastAsia="Times New Roman" w:hAnsi="Times New Roman" w:cs="Times New Roman"/>
        </w:rPr>
        <w:t>2027</w:t>
      </w:r>
      <w:proofErr w:type="gramEnd"/>
      <w:r w:rsidRPr="385DB906">
        <w:rPr>
          <w:rFonts w:ascii="Times New Roman" w:eastAsia="Times New Roman" w:hAnsi="Times New Roman" w:cs="Times New Roman"/>
        </w:rPr>
        <w:t xml:space="preserve"> that extend beyond April 15, 2027, must be terminated or amended to include a provision that prohibits the reporting of any portion of medical debt to a consumer reporting agency, as defined in M.G.L. c. 93, s. 50, by April 15, 2027.</w:t>
      </w:r>
    </w:p>
    <w:p w14:paraId="7CE565A1" w14:textId="17C6808F" w:rsidR="00864B77" w:rsidRDefault="00572225" w:rsidP="00864B77">
      <w:pPr>
        <w:rPr>
          <w:rFonts w:ascii="Times New Roman" w:eastAsia="Times New Roman" w:hAnsi="Times New Roman" w:cs="Times New Roman"/>
        </w:rPr>
      </w:pPr>
      <w:r>
        <w:rPr>
          <w:rFonts w:ascii="Times New Roman" w:eastAsia="Times New Roman" w:hAnsi="Times New Roman" w:cs="Times New Roman"/>
        </w:rPr>
        <w:t>(</w:t>
      </w:r>
      <w:r w:rsidR="0050389D">
        <w:rPr>
          <w:rFonts w:ascii="Times New Roman" w:eastAsia="Times New Roman" w:hAnsi="Times New Roman" w:cs="Times New Roman"/>
        </w:rPr>
        <w:t>4</w:t>
      </w:r>
      <w:r>
        <w:rPr>
          <w:rFonts w:ascii="Times New Roman" w:eastAsia="Times New Roman" w:hAnsi="Times New Roman" w:cs="Times New Roman"/>
        </w:rPr>
        <w:t xml:space="preserve">) </w:t>
      </w:r>
      <w:r w:rsidR="00864B77" w:rsidRPr="06C7D79A">
        <w:rPr>
          <w:rFonts w:ascii="Times New Roman" w:eastAsia="Times New Roman" w:hAnsi="Times New Roman" w:cs="Times New Roman"/>
        </w:rPr>
        <w:t xml:space="preserve">Failure to comply with the requirements of this </w:t>
      </w:r>
      <w:r w:rsidR="00864B77">
        <w:rPr>
          <w:rFonts w:ascii="Times New Roman" w:eastAsia="Times New Roman" w:hAnsi="Times New Roman" w:cs="Times New Roman"/>
        </w:rPr>
        <w:t>regulation</w:t>
      </w:r>
      <w:r w:rsidR="00864B77" w:rsidRPr="06C7D79A">
        <w:rPr>
          <w:rFonts w:ascii="Times New Roman" w:eastAsia="Times New Roman" w:hAnsi="Times New Roman" w:cs="Times New Roman"/>
        </w:rPr>
        <w:t xml:space="preserve"> </w:t>
      </w:r>
      <w:r w:rsidR="00C60B95">
        <w:rPr>
          <w:rFonts w:ascii="Times New Roman" w:eastAsia="Times New Roman" w:hAnsi="Times New Roman" w:cs="Times New Roman"/>
        </w:rPr>
        <w:t>is</w:t>
      </w:r>
      <w:r w:rsidR="00864B77">
        <w:rPr>
          <w:rFonts w:ascii="Times New Roman" w:eastAsia="Times New Roman" w:hAnsi="Times New Roman" w:cs="Times New Roman"/>
        </w:rPr>
        <w:t xml:space="preserve"> </w:t>
      </w:r>
      <w:r w:rsidR="00864B77" w:rsidRPr="06C7D79A">
        <w:rPr>
          <w:rFonts w:ascii="Times New Roman" w:eastAsia="Times New Roman" w:hAnsi="Times New Roman" w:cs="Times New Roman"/>
        </w:rPr>
        <w:t xml:space="preserve">a violation of </w:t>
      </w:r>
      <w:r w:rsidR="00D16BA2">
        <w:rPr>
          <w:rFonts w:ascii="Times New Roman" w:eastAsia="Times New Roman" w:hAnsi="Times New Roman" w:cs="Times New Roman"/>
        </w:rPr>
        <w:t>M.</w:t>
      </w:r>
      <w:r w:rsidR="00864B77" w:rsidRPr="06C7D79A">
        <w:rPr>
          <w:rFonts w:ascii="Times New Roman" w:eastAsia="Times New Roman" w:hAnsi="Times New Roman" w:cs="Times New Roman"/>
        </w:rPr>
        <w:t xml:space="preserve">G.L.c.93A. The Department </w:t>
      </w:r>
      <w:r w:rsidR="00950234">
        <w:rPr>
          <w:rFonts w:ascii="Times New Roman" w:eastAsia="Times New Roman" w:hAnsi="Times New Roman" w:cs="Times New Roman"/>
        </w:rPr>
        <w:t xml:space="preserve">of Public Health </w:t>
      </w:r>
      <w:r w:rsidR="00864B77" w:rsidRPr="06C7D79A">
        <w:rPr>
          <w:rFonts w:ascii="Times New Roman" w:eastAsia="Times New Roman" w:hAnsi="Times New Roman" w:cs="Times New Roman"/>
        </w:rPr>
        <w:t>may refer allegations of violations of this section to the Office of the Attorney General.</w:t>
      </w:r>
    </w:p>
    <w:p w14:paraId="0778BA2B" w14:textId="799CAEF8" w:rsidR="00864B77" w:rsidRDefault="00572225" w:rsidP="00864B77">
      <w:pPr>
        <w:rPr>
          <w:rFonts w:ascii="Times New Roman" w:eastAsia="Times New Roman" w:hAnsi="Times New Roman" w:cs="Times New Roman"/>
        </w:rPr>
      </w:pPr>
      <w:r>
        <w:rPr>
          <w:rFonts w:ascii="Times New Roman" w:eastAsia="Times New Roman" w:hAnsi="Times New Roman" w:cs="Times New Roman"/>
        </w:rPr>
        <w:t>(</w:t>
      </w:r>
      <w:r w:rsidR="0050389D">
        <w:rPr>
          <w:rFonts w:ascii="Times New Roman" w:eastAsia="Times New Roman" w:hAnsi="Times New Roman" w:cs="Times New Roman"/>
        </w:rPr>
        <w:t>5</w:t>
      </w:r>
      <w:r>
        <w:rPr>
          <w:rFonts w:ascii="Times New Roman" w:eastAsia="Times New Roman" w:hAnsi="Times New Roman" w:cs="Times New Roman"/>
        </w:rPr>
        <w:t xml:space="preserve">) </w:t>
      </w:r>
      <w:r w:rsidR="00864B77" w:rsidRPr="06C7D79A">
        <w:rPr>
          <w:rFonts w:ascii="Times New Roman" w:eastAsia="Times New Roman" w:hAnsi="Times New Roman" w:cs="Times New Roman"/>
        </w:rPr>
        <w:t xml:space="preserve">Nothing contained herein shall prohibit an individual from pursuing remedies available pursuant to </w:t>
      </w:r>
      <w:r w:rsidR="003D4702">
        <w:rPr>
          <w:rFonts w:ascii="Times New Roman" w:eastAsia="Times New Roman" w:hAnsi="Times New Roman" w:cs="Times New Roman"/>
        </w:rPr>
        <w:t>M.</w:t>
      </w:r>
      <w:r w:rsidR="00864B77" w:rsidRPr="06C7D79A">
        <w:rPr>
          <w:rFonts w:ascii="Times New Roman" w:eastAsia="Times New Roman" w:hAnsi="Times New Roman" w:cs="Times New Roman"/>
        </w:rPr>
        <w:t>G.L.c.93A.</w:t>
      </w:r>
    </w:p>
    <w:p w14:paraId="406D6CB3" w14:textId="14799128" w:rsidR="00C8431C" w:rsidRDefault="00C8431C" w:rsidP="00C8431C">
      <w:pPr>
        <w:rPr>
          <w:rFonts w:ascii="Times New Roman" w:hAnsi="Times New Roman" w:cs="Times New Roman"/>
        </w:rPr>
      </w:pPr>
      <w:r>
        <w:rPr>
          <w:rFonts w:ascii="Times New Roman" w:eastAsia="Times New Roman" w:hAnsi="Times New Roman" w:cs="Times New Roman"/>
          <w:color w:val="000000" w:themeColor="text1"/>
          <w:u w:val="single"/>
        </w:rPr>
        <w:t>2</w:t>
      </w:r>
      <w:r w:rsidRPr="385DB906">
        <w:rPr>
          <w:rFonts w:ascii="Times New Roman" w:hAnsi="Times New Roman" w:cs="Times New Roman"/>
          <w:u w:val="single"/>
        </w:rPr>
        <w:t>.04:   Waivers</w:t>
      </w:r>
      <w:r w:rsidRPr="385DB906">
        <w:rPr>
          <w:rFonts w:ascii="Times New Roman" w:hAnsi="Times New Roman" w:cs="Times New Roman"/>
        </w:rPr>
        <w:t> </w:t>
      </w:r>
    </w:p>
    <w:p w14:paraId="40EFE27F" w14:textId="4B0DC1B4" w:rsidR="00C8431C" w:rsidRDefault="00C8431C" w:rsidP="00C8431C">
      <w:pPr>
        <w:spacing w:after="0"/>
        <w:rPr>
          <w:rFonts w:ascii="Times New Roman" w:eastAsia="Times New Roman" w:hAnsi="Times New Roman" w:cs="Times New Roman"/>
        </w:rPr>
      </w:pPr>
      <w:r w:rsidRPr="385DB906">
        <w:rPr>
          <w:rFonts w:ascii="Times New Roman" w:eastAsia="Times New Roman" w:hAnsi="Times New Roman" w:cs="Times New Roman"/>
        </w:rPr>
        <w:t xml:space="preserve">The Commissioner may waive the applicability to a particular health care facility or health care provider of one of more of the requirements imposed by </w:t>
      </w:r>
      <w:r>
        <w:rPr>
          <w:rFonts w:ascii="Times New Roman" w:eastAsia="Times New Roman" w:hAnsi="Times New Roman" w:cs="Times New Roman"/>
        </w:rPr>
        <w:t>140</w:t>
      </w:r>
      <w:r w:rsidRPr="385DB906">
        <w:rPr>
          <w:rFonts w:ascii="Times New Roman" w:eastAsia="Times New Roman" w:hAnsi="Times New Roman" w:cs="Times New Roman"/>
        </w:rPr>
        <w:t xml:space="preserve"> CMR </w:t>
      </w:r>
      <w:r>
        <w:rPr>
          <w:rFonts w:ascii="Times New Roman" w:eastAsia="Times New Roman" w:hAnsi="Times New Roman" w:cs="Times New Roman"/>
        </w:rPr>
        <w:t>2</w:t>
      </w:r>
      <w:r w:rsidRPr="385DB906">
        <w:rPr>
          <w:rFonts w:ascii="Times New Roman" w:eastAsia="Times New Roman" w:hAnsi="Times New Roman" w:cs="Times New Roman"/>
        </w:rPr>
        <w:t xml:space="preserve">.00 upon finding that: </w:t>
      </w:r>
    </w:p>
    <w:p w14:paraId="4DD10950" w14:textId="77777777" w:rsidR="00C8431C" w:rsidRDefault="00C8431C" w:rsidP="00C8431C">
      <w:pPr>
        <w:spacing w:after="0"/>
        <w:rPr>
          <w:rFonts w:ascii="Times New Roman" w:eastAsia="Times New Roman" w:hAnsi="Times New Roman" w:cs="Times New Roman"/>
        </w:rPr>
      </w:pPr>
      <w:r w:rsidRPr="063900EC">
        <w:rPr>
          <w:rFonts w:ascii="Times New Roman" w:eastAsia="Times New Roman" w:hAnsi="Times New Roman" w:cs="Times New Roman"/>
        </w:rPr>
        <w:t>(A) Compliance would cause undue hardship to health care facility or health care provider; and</w:t>
      </w:r>
    </w:p>
    <w:p w14:paraId="675F2078" w14:textId="77777777" w:rsidR="00C8431C" w:rsidRDefault="00C8431C" w:rsidP="00C8431C">
      <w:pPr>
        <w:spacing w:after="0"/>
        <w:rPr>
          <w:rFonts w:ascii="Times New Roman" w:eastAsia="Times New Roman" w:hAnsi="Times New Roman" w:cs="Times New Roman"/>
        </w:rPr>
      </w:pPr>
      <w:r w:rsidRPr="063900EC">
        <w:rPr>
          <w:rFonts w:ascii="Times New Roman" w:eastAsia="Times New Roman" w:hAnsi="Times New Roman" w:cs="Times New Roman"/>
        </w:rPr>
        <w:t>(B) The health care facility or health care provider provides to the Commissioner written documentation supporting its request for a waiver.</w:t>
      </w:r>
    </w:p>
    <w:p w14:paraId="253C92EE" w14:textId="77777777" w:rsidR="00035B3D" w:rsidRDefault="00035B3D" w:rsidP="00EC39DB">
      <w:pPr>
        <w:rPr>
          <w:rFonts w:ascii="Times New Roman" w:hAnsi="Times New Roman" w:cs="Times New Roman"/>
          <w:u w:val="single"/>
        </w:rPr>
      </w:pPr>
    </w:p>
    <w:p w14:paraId="38EBB344" w14:textId="71B0C32D" w:rsidR="00EC39DB" w:rsidRPr="00EC39DB" w:rsidRDefault="00EC39DB" w:rsidP="00EC39DB">
      <w:pPr>
        <w:rPr>
          <w:rFonts w:ascii="Times New Roman" w:hAnsi="Times New Roman" w:cs="Times New Roman"/>
        </w:rPr>
      </w:pPr>
      <w:r w:rsidRPr="00EC39DB">
        <w:rPr>
          <w:rFonts w:ascii="Times New Roman" w:hAnsi="Times New Roman" w:cs="Times New Roman"/>
          <w:u w:val="single"/>
        </w:rPr>
        <w:t>2.0</w:t>
      </w:r>
      <w:r w:rsidR="0050389D">
        <w:rPr>
          <w:rFonts w:ascii="Times New Roman" w:hAnsi="Times New Roman" w:cs="Times New Roman"/>
          <w:u w:val="single"/>
        </w:rPr>
        <w:t>5</w:t>
      </w:r>
      <w:r w:rsidRPr="00EC39DB">
        <w:rPr>
          <w:rFonts w:ascii="Times New Roman" w:hAnsi="Times New Roman" w:cs="Times New Roman"/>
          <w:u w:val="single"/>
        </w:rPr>
        <w:t>:   Severability</w:t>
      </w:r>
      <w:r w:rsidRPr="00EC39DB">
        <w:rPr>
          <w:rFonts w:ascii="Times New Roman" w:hAnsi="Times New Roman" w:cs="Times New Roman"/>
        </w:rPr>
        <w:t> </w:t>
      </w:r>
    </w:p>
    <w:p w14:paraId="1C8F5190" w14:textId="4C771623" w:rsidR="00EC39DB" w:rsidRPr="00EC39DB" w:rsidRDefault="00EC39DB" w:rsidP="00EC39DB">
      <w:pPr>
        <w:rPr>
          <w:rFonts w:ascii="Times New Roman" w:hAnsi="Times New Roman" w:cs="Times New Roman"/>
        </w:rPr>
      </w:pPr>
      <w:r w:rsidRPr="00EC39DB">
        <w:rPr>
          <w:rFonts w:ascii="Times New Roman" w:hAnsi="Times New Roman" w:cs="Times New Roman"/>
        </w:rPr>
        <w:t>The provisions of 140 CMR 2.00 are severable, and if any provision shall be in violation of any Federal rule or regulation or any Federal or Massachusetts law, such provision shall be null and void, and such violation shall not affect or impair any of the remaining provisions. </w:t>
      </w:r>
    </w:p>
    <w:p w14:paraId="7C5DE3EF" w14:textId="376A7F74" w:rsidR="00EC39DB" w:rsidRPr="00EC39DB" w:rsidRDefault="00EC39DB" w:rsidP="05E2FCC3">
      <w:pPr>
        <w:spacing w:after="0"/>
        <w:rPr>
          <w:rFonts w:ascii="Times New Roman" w:hAnsi="Times New Roman" w:cs="Times New Roman"/>
        </w:rPr>
      </w:pPr>
      <w:r w:rsidRPr="0078AE9D">
        <w:rPr>
          <w:rFonts w:ascii="Times New Roman" w:hAnsi="Times New Roman" w:cs="Times New Roman"/>
        </w:rPr>
        <w:t>REGULATORY AUTHORITY</w:t>
      </w:r>
      <w:r w:rsidR="58A8B44E" w:rsidRPr="0078AE9D">
        <w:rPr>
          <w:rFonts w:ascii="Times New Roman" w:hAnsi="Times New Roman" w:cs="Times New Roman"/>
        </w:rPr>
        <w:t xml:space="preserve">: </w:t>
      </w:r>
      <w:r w:rsidRPr="0078AE9D">
        <w:rPr>
          <w:rFonts w:ascii="Times New Roman" w:hAnsi="Times New Roman" w:cs="Times New Roman"/>
        </w:rPr>
        <w:t> </w:t>
      </w:r>
      <w:r w:rsidR="03BF62BA" w:rsidRPr="0078AE9D">
        <w:rPr>
          <w:rFonts w:ascii="Aptos" w:eastAsia="Aptos" w:hAnsi="Aptos" w:cs="Aptos"/>
        </w:rPr>
        <w:t xml:space="preserve"> </w:t>
      </w:r>
      <w:r w:rsidR="03BF62BA" w:rsidRPr="0078AE9D">
        <w:rPr>
          <w:rFonts w:ascii="Times New Roman" w:eastAsia="Times New Roman" w:hAnsi="Times New Roman" w:cs="Times New Roman"/>
        </w:rPr>
        <w:t>M.G.L. c. 13, §§ 10, 10A</w:t>
      </w:r>
      <w:r w:rsidR="00AC6920" w:rsidRPr="0078AE9D">
        <w:rPr>
          <w:rFonts w:ascii="Times New Roman" w:eastAsia="Times New Roman" w:hAnsi="Times New Roman" w:cs="Times New Roman"/>
        </w:rPr>
        <w:t>, 90, 105, 108</w:t>
      </w:r>
      <w:r w:rsidR="03BF62BA" w:rsidRPr="0078AE9D">
        <w:rPr>
          <w:rFonts w:ascii="Times New Roman" w:eastAsia="Times New Roman" w:hAnsi="Times New Roman" w:cs="Times New Roman"/>
        </w:rPr>
        <w:t>; c. 112, §§ 2 through 9B</w:t>
      </w:r>
      <w:r w:rsidR="001242E5" w:rsidRPr="0078AE9D">
        <w:rPr>
          <w:rFonts w:ascii="Times New Roman" w:eastAsia="Times New Roman" w:hAnsi="Times New Roman" w:cs="Times New Roman"/>
        </w:rPr>
        <w:t xml:space="preserve">, </w:t>
      </w:r>
      <w:r w:rsidR="00FA27CD" w:rsidRPr="0078AE9D">
        <w:rPr>
          <w:rFonts w:ascii="Times New Roman" w:eastAsia="Times New Roman" w:hAnsi="Times New Roman" w:cs="Times New Roman"/>
        </w:rPr>
        <w:t xml:space="preserve">9F, 17A, </w:t>
      </w:r>
      <w:r w:rsidR="00E94793" w:rsidRPr="0078AE9D">
        <w:rPr>
          <w:rFonts w:ascii="Times New Roman" w:eastAsia="Times New Roman" w:hAnsi="Times New Roman" w:cs="Times New Roman"/>
        </w:rPr>
        <w:t>23M,</w:t>
      </w:r>
      <w:r w:rsidR="00FA27CD" w:rsidRPr="0078AE9D">
        <w:rPr>
          <w:rFonts w:ascii="Times New Roman" w:eastAsia="Times New Roman" w:hAnsi="Times New Roman" w:cs="Times New Roman"/>
        </w:rPr>
        <w:t xml:space="preserve"> 23Z,</w:t>
      </w:r>
      <w:r w:rsidR="00E94793" w:rsidRPr="0078AE9D">
        <w:rPr>
          <w:rFonts w:ascii="Times New Roman" w:eastAsia="Times New Roman" w:hAnsi="Times New Roman" w:cs="Times New Roman"/>
        </w:rPr>
        <w:t xml:space="preserve"> </w:t>
      </w:r>
      <w:r w:rsidR="00D5435B" w:rsidRPr="0078AE9D">
        <w:rPr>
          <w:rFonts w:ascii="Times New Roman" w:eastAsia="Times New Roman" w:hAnsi="Times New Roman" w:cs="Times New Roman"/>
        </w:rPr>
        <w:t xml:space="preserve">42A, </w:t>
      </w:r>
      <w:r w:rsidR="00E94793" w:rsidRPr="0078AE9D">
        <w:rPr>
          <w:rFonts w:ascii="Times New Roman" w:eastAsia="Times New Roman" w:hAnsi="Times New Roman" w:cs="Times New Roman"/>
        </w:rPr>
        <w:t xml:space="preserve">43, </w:t>
      </w:r>
      <w:r w:rsidR="00D5435B" w:rsidRPr="0078AE9D">
        <w:rPr>
          <w:rFonts w:ascii="Times New Roman" w:eastAsia="Times New Roman" w:hAnsi="Times New Roman" w:cs="Times New Roman"/>
        </w:rPr>
        <w:t xml:space="preserve">67, </w:t>
      </w:r>
      <w:r w:rsidR="00921994" w:rsidRPr="0078AE9D">
        <w:rPr>
          <w:rFonts w:ascii="Times New Roman" w:eastAsia="Times New Roman" w:hAnsi="Times New Roman" w:cs="Times New Roman"/>
        </w:rPr>
        <w:t>73F,</w:t>
      </w:r>
      <w:r w:rsidR="00D5435B" w:rsidRPr="0078AE9D">
        <w:rPr>
          <w:rFonts w:ascii="Times New Roman" w:eastAsia="Times New Roman" w:hAnsi="Times New Roman" w:cs="Times New Roman"/>
        </w:rPr>
        <w:t xml:space="preserve"> 74, 79,</w:t>
      </w:r>
      <w:r w:rsidR="00921994" w:rsidRPr="0078AE9D">
        <w:rPr>
          <w:rFonts w:ascii="Times New Roman" w:eastAsia="Times New Roman" w:hAnsi="Times New Roman" w:cs="Times New Roman"/>
        </w:rPr>
        <w:t xml:space="preserve"> </w:t>
      </w:r>
      <w:r w:rsidR="00E94793" w:rsidRPr="0078AE9D">
        <w:rPr>
          <w:rFonts w:ascii="Times New Roman" w:eastAsia="Times New Roman" w:hAnsi="Times New Roman" w:cs="Times New Roman"/>
        </w:rPr>
        <w:t>90,</w:t>
      </w:r>
      <w:r w:rsidR="00921994" w:rsidRPr="0078AE9D">
        <w:rPr>
          <w:rFonts w:ascii="Times New Roman" w:eastAsia="Times New Roman" w:hAnsi="Times New Roman" w:cs="Times New Roman"/>
        </w:rPr>
        <w:t xml:space="preserve"> 199,</w:t>
      </w:r>
      <w:r w:rsidR="00E94793" w:rsidRPr="0078AE9D">
        <w:rPr>
          <w:rFonts w:ascii="Times New Roman" w:eastAsia="Times New Roman" w:hAnsi="Times New Roman" w:cs="Times New Roman"/>
        </w:rPr>
        <w:t xml:space="preserve"> 202,</w:t>
      </w:r>
      <w:r w:rsidR="00921994" w:rsidRPr="0078AE9D">
        <w:rPr>
          <w:rFonts w:ascii="Times New Roman" w:eastAsia="Times New Roman" w:hAnsi="Times New Roman" w:cs="Times New Roman"/>
        </w:rPr>
        <w:t xml:space="preserve"> </w:t>
      </w:r>
      <w:r w:rsidR="00D5435B" w:rsidRPr="0078AE9D">
        <w:rPr>
          <w:rFonts w:ascii="Times New Roman" w:eastAsia="Times New Roman" w:hAnsi="Times New Roman" w:cs="Times New Roman"/>
        </w:rPr>
        <w:t xml:space="preserve">212, </w:t>
      </w:r>
      <w:r w:rsidR="00921994" w:rsidRPr="0078AE9D">
        <w:rPr>
          <w:rFonts w:ascii="Times New Roman" w:eastAsia="Times New Roman" w:hAnsi="Times New Roman" w:cs="Times New Roman"/>
        </w:rPr>
        <w:t>268, 292</w:t>
      </w:r>
      <w:r w:rsidR="03BF62BA" w:rsidRPr="0078AE9D">
        <w:rPr>
          <w:rFonts w:ascii="Aptos" w:eastAsia="Aptos" w:hAnsi="Aptos" w:cs="Aptos"/>
        </w:rPr>
        <w:t>.</w:t>
      </w:r>
    </w:p>
    <w:p w14:paraId="4138BDB4" w14:textId="0BAE5A96" w:rsidR="00EC39DB" w:rsidRPr="00EC39DB" w:rsidRDefault="00EC39DB" w:rsidP="00EC39DB">
      <w:pPr>
        <w:rPr>
          <w:rFonts w:ascii="Times New Roman" w:hAnsi="Times New Roman" w:cs="Times New Roman"/>
        </w:rPr>
      </w:pPr>
    </w:p>
    <w:sectPr w:rsidR="00EC39DB" w:rsidRPr="00EC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F3FD61"/>
    <w:rsid w:val="000333D5"/>
    <w:rsid w:val="00035B3D"/>
    <w:rsid w:val="000B0623"/>
    <w:rsid w:val="000F524B"/>
    <w:rsid w:val="00100416"/>
    <w:rsid w:val="001242E5"/>
    <w:rsid w:val="00125ECA"/>
    <w:rsid w:val="00132619"/>
    <w:rsid w:val="00137388"/>
    <w:rsid w:val="0014302C"/>
    <w:rsid w:val="00192B2E"/>
    <w:rsid w:val="001960A8"/>
    <w:rsid w:val="001B40C9"/>
    <w:rsid w:val="00227380"/>
    <w:rsid w:val="00237C78"/>
    <w:rsid w:val="0024276B"/>
    <w:rsid w:val="002C7671"/>
    <w:rsid w:val="002D4FCF"/>
    <w:rsid w:val="002F08E3"/>
    <w:rsid w:val="00303F33"/>
    <w:rsid w:val="003359EE"/>
    <w:rsid w:val="00363A70"/>
    <w:rsid w:val="003D4702"/>
    <w:rsid w:val="003F3A5E"/>
    <w:rsid w:val="004107D1"/>
    <w:rsid w:val="004142DC"/>
    <w:rsid w:val="004719BB"/>
    <w:rsid w:val="004B7E29"/>
    <w:rsid w:val="004C2DF9"/>
    <w:rsid w:val="0050389D"/>
    <w:rsid w:val="00514B8C"/>
    <w:rsid w:val="005271AA"/>
    <w:rsid w:val="005563A1"/>
    <w:rsid w:val="00572225"/>
    <w:rsid w:val="005D2400"/>
    <w:rsid w:val="005E5B5F"/>
    <w:rsid w:val="006537AF"/>
    <w:rsid w:val="006679E6"/>
    <w:rsid w:val="006C1BB5"/>
    <w:rsid w:val="00701100"/>
    <w:rsid w:val="007823C0"/>
    <w:rsid w:val="0078AE9D"/>
    <w:rsid w:val="008011F6"/>
    <w:rsid w:val="00827C75"/>
    <w:rsid w:val="00864B77"/>
    <w:rsid w:val="008A18BE"/>
    <w:rsid w:val="008D06F7"/>
    <w:rsid w:val="008F6AEF"/>
    <w:rsid w:val="00921994"/>
    <w:rsid w:val="00925945"/>
    <w:rsid w:val="00950234"/>
    <w:rsid w:val="00955B80"/>
    <w:rsid w:val="009D3F03"/>
    <w:rsid w:val="009E5772"/>
    <w:rsid w:val="00A26617"/>
    <w:rsid w:val="00A748F4"/>
    <w:rsid w:val="00A76BB1"/>
    <w:rsid w:val="00AC6920"/>
    <w:rsid w:val="00AF13C7"/>
    <w:rsid w:val="00B264BE"/>
    <w:rsid w:val="00B91798"/>
    <w:rsid w:val="00B93FAB"/>
    <w:rsid w:val="00BA31A0"/>
    <w:rsid w:val="00BD6851"/>
    <w:rsid w:val="00BE0226"/>
    <w:rsid w:val="00BE2AB8"/>
    <w:rsid w:val="00C12AEF"/>
    <w:rsid w:val="00C27F1A"/>
    <w:rsid w:val="00C301ED"/>
    <w:rsid w:val="00C4074C"/>
    <w:rsid w:val="00C60B95"/>
    <w:rsid w:val="00C743C8"/>
    <w:rsid w:val="00C8431C"/>
    <w:rsid w:val="00C95DD4"/>
    <w:rsid w:val="00D040DD"/>
    <w:rsid w:val="00D16BA2"/>
    <w:rsid w:val="00D1706C"/>
    <w:rsid w:val="00D5435B"/>
    <w:rsid w:val="00D61AEB"/>
    <w:rsid w:val="00D92A37"/>
    <w:rsid w:val="00D9525F"/>
    <w:rsid w:val="00DE08A1"/>
    <w:rsid w:val="00DF306C"/>
    <w:rsid w:val="00E0578D"/>
    <w:rsid w:val="00E76E9D"/>
    <w:rsid w:val="00E8525E"/>
    <w:rsid w:val="00E94793"/>
    <w:rsid w:val="00EC39DB"/>
    <w:rsid w:val="00F714A8"/>
    <w:rsid w:val="00FA27CD"/>
    <w:rsid w:val="00FC063B"/>
    <w:rsid w:val="00FC3E07"/>
    <w:rsid w:val="0278B510"/>
    <w:rsid w:val="03BF62BA"/>
    <w:rsid w:val="05E2FCC3"/>
    <w:rsid w:val="07AAD484"/>
    <w:rsid w:val="07CCBBC5"/>
    <w:rsid w:val="0A9CAC6C"/>
    <w:rsid w:val="13F3FD61"/>
    <w:rsid w:val="16FA4087"/>
    <w:rsid w:val="17B02574"/>
    <w:rsid w:val="18D30AFD"/>
    <w:rsid w:val="19EDD017"/>
    <w:rsid w:val="1F78B545"/>
    <w:rsid w:val="2349B064"/>
    <w:rsid w:val="2D41B5C5"/>
    <w:rsid w:val="2FBDC695"/>
    <w:rsid w:val="339360D8"/>
    <w:rsid w:val="3AFDC1DB"/>
    <w:rsid w:val="3F5BAB4E"/>
    <w:rsid w:val="3F7271AA"/>
    <w:rsid w:val="4424E2C9"/>
    <w:rsid w:val="44F774F8"/>
    <w:rsid w:val="4874BC11"/>
    <w:rsid w:val="4EE32CF2"/>
    <w:rsid w:val="51B0F926"/>
    <w:rsid w:val="56A940EA"/>
    <w:rsid w:val="5867A448"/>
    <w:rsid w:val="58A8B44E"/>
    <w:rsid w:val="5A5DC266"/>
    <w:rsid w:val="5AE27F68"/>
    <w:rsid w:val="5BAD7408"/>
    <w:rsid w:val="5BD5033C"/>
    <w:rsid w:val="660E98E6"/>
    <w:rsid w:val="6795B61E"/>
    <w:rsid w:val="6EC5D096"/>
    <w:rsid w:val="6FD9913E"/>
    <w:rsid w:val="76DD0D7B"/>
    <w:rsid w:val="7C034F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FD61"/>
  <w15:chartTrackingRefBased/>
  <w15:docId w15:val="{97823DBC-5048-456F-80EB-0555A210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4B77"/>
    <w:rPr>
      <w:sz w:val="16"/>
      <w:szCs w:val="16"/>
    </w:rPr>
  </w:style>
  <w:style w:type="paragraph" w:styleId="CommentText">
    <w:name w:val="annotation text"/>
    <w:basedOn w:val="Normal"/>
    <w:link w:val="CommentTextChar"/>
    <w:uiPriority w:val="99"/>
    <w:unhideWhenUsed/>
    <w:rsid w:val="00864B77"/>
    <w:pPr>
      <w:spacing w:line="240" w:lineRule="auto"/>
    </w:pPr>
    <w:rPr>
      <w:sz w:val="20"/>
      <w:szCs w:val="20"/>
    </w:rPr>
  </w:style>
  <w:style w:type="character" w:customStyle="1" w:styleId="CommentTextChar">
    <w:name w:val="Comment Text Char"/>
    <w:basedOn w:val="DefaultParagraphFont"/>
    <w:link w:val="CommentText"/>
    <w:uiPriority w:val="99"/>
    <w:rsid w:val="00864B77"/>
    <w:rPr>
      <w:sz w:val="20"/>
      <w:szCs w:val="20"/>
    </w:rPr>
  </w:style>
  <w:style w:type="paragraph" w:styleId="CommentSubject">
    <w:name w:val="annotation subject"/>
    <w:basedOn w:val="CommentText"/>
    <w:next w:val="CommentText"/>
    <w:link w:val="CommentSubjectChar"/>
    <w:uiPriority w:val="99"/>
    <w:semiHidden/>
    <w:unhideWhenUsed/>
    <w:rsid w:val="006679E6"/>
    <w:rPr>
      <w:b/>
      <w:bCs/>
    </w:rPr>
  </w:style>
  <w:style w:type="character" w:customStyle="1" w:styleId="CommentSubjectChar">
    <w:name w:val="Comment Subject Char"/>
    <w:basedOn w:val="CommentTextChar"/>
    <w:link w:val="CommentSubject"/>
    <w:uiPriority w:val="99"/>
    <w:semiHidden/>
    <w:rsid w:val="006679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CF60EB70-CA46-4FF8-824D-86D3F1448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3C95C-D19A-457B-8DD0-EC73EE02ED2E}">
  <ds:schemaRefs>
    <ds:schemaRef ds:uri="http://schemas.microsoft.com/sharepoint/v3/contenttype/forms"/>
  </ds:schemaRefs>
</ds:datastoreItem>
</file>

<file path=customXml/itemProps3.xml><?xml version="1.0" encoding="utf-8"?>
<ds:datastoreItem xmlns:ds="http://schemas.openxmlformats.org/officeDocument/2006/customXml" ds:itemID="{F544F828-8DA2-46B2-AD88-2B4F66559CC5}">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Amy (DPH)</dc:creator>
  <cp:keywords/>
  <dc:description/>
  <cp:lastModifiedBy>Harrison, Deborah (EHS)</cp:lastModifiedBy>
  <cp:revision>2</cp:revision>
  <dcterms:created xsi:type="dcterms:W3CDTF">2026-06-23T15:12:00Z</dcterms:created>
  <dcterms:modified xsi:type="dcterms:W3CDTF">2026-06-23T15:12:00Z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