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842C" w14:textId="77777777" w:rsidR="00927EC8" w:rsidRPr="0084573F" w:rsidRDefault="00927EC8">
      <w:pPr>
        <w:suppressAutoHyphens/>
        <w:rPr>
          <w:rFonts w:ascii="Times New Roman" w:hAnsi="Times New Roman"/>
          <w:spacing w:val="-3"/>
          <w:sz w:val="22"/>
          <w:szCs w:val="22"/>
        </w:rPr>
      </w:pPr>
      <w:r w:rsidRPr="0084573F">
        <w:rPr>
          <w:rFonts w:ascii="Times New Roman" w:hAnsi="Times New Roman"/>
          <w:spacing w:val="-3"/>
          <w:sz w:val="22"/>
          <w:szCs w:val="22"/>
        </w:rPr>
        <w:t>Section</w:t>
      </w:r>
    </w:p>
    <w:p w14:paraId="65E86F6A" w14:textId="77777777" w:rsidR="00927EC8" w:rsidRPr="0084573F" w:rsidRDefault="00927EC8">
      <w:pPr>
        <w:suppressAutoHyphens/>
        <w:rPr>
          <w:rFonts w:ascii="Times New Roman" w:hAnsi="Times New Roman"/>
          <w:spacing w:val="-3"/>
          <w:sz w:val="22"/>
          <w:szCs w:val="22"/>
        </w:rPr>
      </w:pPr>
    </w:p>
    <w:p w14:paraId="210710C6" w14:textId="77777777" w:rsidR="00927EC8" w:rsidRPr="0084573F" w:rsidRDefault="00927EC8">
      <w:pPr>
        <w:suppressAutoHyphens/>
        <w:rPr>
          <w:rFonts w:ascii="Times New Roman" w:hAnsi="Times New Roman"/>
          <w:spacing w:val="-3"/>
          <w:sz w:val="22"/>
          <w:szCs w:val="22"/>
        </w:rPr>
      </w:pPr>
      <w:r>
        <w:rPr>
          <w:rFonts w:ascii="Times New Roman" w:hAnsi="Times New Roman"/>
          <w:spacing w:val="-3"/>
          <w:sz w:val="22"/>
          <w:szCs w:val="22"/>
        </w:rPr>
        <w:t>356.</w:t>
      </w:r>
      <w:r w:rsidRPr="0084573F">
        <w:rPr>
          <w:rFonts w:ascii="Times New Roman" w:hAnsi="Times New Roman"/>
          <w:spacing w:val="-3"/>
          <w:sz w:val="22"/>
          <w:szCs w:val="22"/>
        </w:rPr>
        <w:t>01:   General Provisions</w:t>
      </w:r>
    </w:p>
    <w:p w14:paraId="271B388C" w14:textId="456E1A31" w:rsidR="00927EC8" w:rsidRPr="0084573F" w:rsidRDefault="00927EC8" w:rsidP="00684254">
      <w:pPr>
        <w:tabs>
          <w:tab w:val="left" w:pos="8550"/>
        </w:tabs>
        <w:suppressAutoHyphens/>
        <w:rPr>
          <w:rFonts w:ascii="Times New Roman" w:hAnsi="Times New Roman"/>
          <w:spacing w:val="-3"/>
          <w:sz w:val="22"/>
          <w:szCs w:val="22"/>
        </w:rPr>
      </w:pPr>
      <w:r>
        <w:rPr>
          <w:rFonts w:ascii="Times New Roman" w:hAnsi="Times New Roman"/>
          <w:spacing w:val="-3"/>
          <w:sz w:val="22"/>
          <w:szCs w:val="22"/>
        </w:rPr>
        <w:t>356.</w:t>
      </w:r>
      <w:r w:rsidRPr="0084573F">
        <w:rPr>
          <w:rFonts w:ascii="Times New Roman" w:hAnsi="Times New Roman"/>
          <w:spacing w:val="-3"/>
          <w:sz w:val="22"/>
          <w:szCs w:val="22"/>
        </w:rPr>
        <w:t>02:   Definitions</w:t>
      </w:r>
    </w:p>
    <w:p w14:paraId="5A552AAD" w14:textId="77777777" w:rsidR="00927EC8" w:rsidRPr="0084573F" w:rsidRDefault="00927EC8">
      <w:pPr>
        <w:suppressAutoHyphens/>
        <w:rPr>
          <w:rFonts w:ascii="Times New Roman" w:hAnsi="Times New Roman"/>
          <w:spacing w:val="-3"/>
          <w:sz w:val="22"/>
          <w:szCs w:val="22"/>
        </w:rPr>
      </w:pPr>
      <w:r>
        <w:rPr>
          <w:rFonts w:ascii="Times New Roman" w:hAnsi="Times New Roman"/>
          <w:spacing w:val="-3"/>
          <w:sz w:val="22"/>
          <w:szCs w:val="22"/>
        </w:rPr>
        <w:t>356.</w:t>
      </w:r>
      <w:r w:rsidRPr="0084573F">
        <w:rPr>
          <w:rFonts w:ascii="Times New Roman" w:hAnsi="Times New Roman"/>
          <w:spacing w:val="-3"/>
          <w:sz w:val="22"/>
          <w:szCs w:val="22"/>
        </w:rPr>
        <w:t xml:space="preserve">03:   Rate Provisions </w:t>
      </w:r>
    </w:p>
    <w:p w14:paraId="10530432" w14:textId="4D20495D" w:rsidR="00927EC8" w:rsidRPr="0084573F" w:rsidRDefault="00927EC8">
      <w:pPr>
        <w:suppressAutoHyphens/>
        <w:rPr>
          <w:rFonts w:ascii="Times New Roman" w:hAnsi="Times New Roman"/>
          <w:spacing w:val="-3"/>
          <w:sz w:val="22"/>
          <w:szCs w:val="22"/>
        </w:rPr>
      </w:pPr>
      <w:r>
        <w:rPr>
          <w:rFonts w:ascii="Times New Roman" w:hAnsi="Times New Roman"/>
          <w:spacing w:val="-3"/>
          <w:sz w:val="22"/>
          <w:szCs w:val="22"/>
        </w:rPr>
        <w:t>356.</w:t>
      </w:r>
      <w:r w:rsidRPr="0084573F">
        <w:rPr>
          <w:rFonts w:ascii="Times New Roman" w:hAnsi="Times New Roman"/>
          <w:spacing w:val="-3"/>
          <w:sz w:val="22"/>
          <w:szCs w:val="22"/>
        </w:rPr>
        <w:t>04:</w:t>
      </w:r>
      <w:r>
        <w:rPr>
          <w:rFonts w:ascii="Times New Roman" w:hAnsi="Times New Roman"/>
          <w:spacing w:val="-3"/>
          <w:sz w:val="22"/>
          <w:szCs w:val="22"/>
        </w:rPr>
        <w:t xml:space="preserve">  </w:t>
      </w:r>
      <w:r w:rsidR="00023565">
        <w:rPr>
          <w:rFonts w:ascii="Times New Roman" w:hAnsi="Times New Roman"/>
          <w:spacing w:val="-3"/>
          <w:sz w:val="22"/>
          <w:szCs w:val="22"/>
        </w:rPr>
        <w:t xml:space="preserve"> </w:t>
      </w:r>
      <w:r w:rsidRPr="0084573F">
        <w:rPr>
          <w:rFonts w:ascii="Times New Roman" w:hAnsi="Times New Roman"/>
          <w:spacing w:val="-3"/>
          <w:sz w:val="22"/>
          <w:szCs w:val="22"/>
        </w:rPr>
        <w:t>Filing and Reporting Requirements</w:t>
      </w:r>
    </w:p>
    <w:p w14:paraId="5BD4A15E" w14:textId="77777777" w:rsidR="00927EC8" w:rsidRPr="0084573F" w:rsidRDefault="00927EC8">
      <w:pPr>
        <w:suppressAutoHyphens/>
        <w:rPr>
          <w:rFonts w:ascii="Times New Roman" w:hAnsi="Times New Roman"/>
          <w:spacing w:val="-3"/>
          <w:sz w:val="22"/>
          <w:szCs w:val="22"/>
        </w:rPr>
      </w:pPr>
      <w:r>
        <w:rPr>
          <w:rFonts w:ascii="Times New Roman" w:hAnsi="Times New Roman"/>
          <w:spacing w:val="-3"/>
          <w:sz w:val="22"/>
          <w:szCs w:val="22"/>
        </w:rPr>
        <w:t>356.</w:t>
      </w:r>
      <w:r w:rsidRPr="0084573F">
        <w:rPr>
          <w:rFonts w:ascii="Times New Roman" w:hAnsi="Times New Roman"/>
          <w:spacing w:val="-3"/>
          <w:sz w:val="22"/>
          <w:szCs w:val="22"/>
        </w:rPr>
        <w:t xml:space="preserve">05:   Severability </w:t>
      </w:r>
    </w:p>
    <w:p w14:paraId="073F7DA0" w14:textId="77777777" w:rsidR="00927EC8" w:rsidRPr="0084573F" w:rsidRDefault="00927EC8">
      <w:pPr>
        <w:suppressAutoHyphens/>
        <w:rPr>
          <w:rFonts w:ascii="Times New Roman" w:hAnsi="Times New Roman"/>
          <w:spacing w:val="-3"/>
          <w:sz w:val="22"/>
          <w:szCs w:val="22"/>
          <w:u w:val="single"/>
        </w:rPr>
      </w:pPr>
    </w:p>
    <w:p w14:paraId="29C31AE0" w14:textId="77777777" w:rsidR="00927EC8" w:rsidRPr="0084573F" w:rsidRDefault="00927EC8">
      <w:pPr>
        <w:suppressAutoHyphens/>
        <w:rPr>
          <w:rFonts w:ascii="Times New Roman" w:hAnsi="Times New Roman"/>
          <w:spacing w:val="-3"/>
          <w:sz w:val="22"/>
          <w:szCs w:val="22"/>
        </w:rPr>
      </w:pPr>
      <w:r>
        <w:rPr>
          <w:rFonts w:ascii="Times New Roman" w:hAnsi="Times New Roman"/>
          <w:spacing w:val="-3"/>
          <w:sz w:val="22"/>
          <w:szCs w:val="22"/>
          <w:u w:val="single"/>
        </w:rPr>
        <w:t>356.</w:t>
      </w:r>
      <w:r w:rsidRPr="0084573F">
        <w:rPr>
          <w:rFonts w:ascii="Times New Roman" w:hAnsi="Times New Roman"/>
          <w:spacing w:val="-3"/>
          <w:sz w:val="22"/>
          <w:szCs w:val="22"/>
          <w:u w:val="single"/>
        </w:rPr>
        <w:t>01:     General Provisions</w:t>
      </w:r>
    </w:p>
    <w:p w14:paraId="3CEABC3F" w14:textId="77777777" w:rsidR="00927EC8" w:rsidRPr="0084573F" w:rsidRDefault="00927EC8">
      <w:pPr>
        <w:suppressAutoHyphens/>
        <w:rPr>
          <w:rFonts w:ascii="Times New Roman" w:hAnsi="Times New Roman"/>
          <w:spacing w:val="-3"/>
          <w:sz w:val="22"/>
          <w:szCs w:val="22"/>
        </w:rPr>
      </w:pPr>
    </w:p>
    <w:p w14:paraId="1444918F" w14:textId="3C84B996" w:rsidR="00927EC8" w:rsidRPr="00607A1F" w:rsidRDefault="00927EC8" w:rsidP="00B72341">
      <w:pPr>
        <w:tabs>
          <w:tab w:val="left" w:pos="720"/>
        </w:tabs>
        <w:suppressAutoHyphens/>
        <w:ind w:left="720"/>
        <w:rPr>
          <w:rFonts w:ascii="Times New Roman" w:hAnsi="Times New Roman"/>
          <w:sz w:val="22"/>
          <w:szCs w:val="22"/>
        </w:rPr>
      </w:pPr>
      <w:r w:rsidRPr="00607A1F">
        <w:rPr>
          <w:rFonts w:ascii="Times New Roman" w:hAnsi="Times New Roman"/>
          <w:sz w:val="22"/>
          <w:szCs w:val="22"/>
        </w:rPr>
        <w:t>(1</w:t>
      </w:r>
      <w:proofErr w:type="gramStart"/>
      <w:r w:rsidRPr="00607A1F">
        <w:rPr>
          <w:rFonts w:ascii="Times New Roman" w:hAnsi="Times New Roman"/>
          <w:sz w:val="22"/>
          <w:szCs w:val="22"/>
        </w:rPr>
        <w:t xml:space="preserve">)  </w:t>
      </w:r>
      <w:r w:rsidRPr="00607A1F">
        <w:rPr>
          <w:rFonts w:ascii="Times New Roman" w:hAnsi="Times New Roman"/>
          <w:sz w:val="22"/>
          <w:szCs w:val="22"/>
          <w:u w:val="single"/>
        </w:rPr>
        <w:t>Scope</w:t>
      </w:r>
      <w:proofErr w:type="gramEnd"/>
      <w:r w:rsidR="00B72341" w:rsidRPr="00607A1F">
        <w:rPr>
          <w:rFonts w:ascii="Times New Roman" w:hAnsi="Times New Roman"/>
          <w:sz w:val="22"/>
          <w:szCs w:val="22"/>
          <w:u w:val="single"/>
        </w:rPr>
        <w:t xml:space="preserve"> and </w:t>
      </w:r>
      <w:r w:rsidRPr="00BA1D3A">
        <w:rPr>
          <w:rFonts w:ascii="Times New Roman" w:hAnsi="Times New Roman"/>
          <w:sz w:val="22"/>
          <w:szCs w:val="22"/>
          <w:u w:val="single"/>
        </w:rPr>
        <w:t>Purpose</w:t>
      </w:r>
      <w:r w:rsidRPr="00607A1F">
        <w:rPr>
          <w:rFonts w:ascii="Times New Roman" w:hAnsi="Times New Roman"/>
          <w:sz w:val="22"/>
          <w:szCs w:val="22"/>
        </w:rPr>
        <w:t xml:space="preserve">. </w:t>
      </w:r>
      <w:r w:rsidR="00F97F34" w:rsidRPr="00607A1F">
        <w:rPr>
          <w:rFonts w:ascii="Times New Roman" w:hAnsi="Times New Roman"/>
          <w:sz w:val="22"/>
          <w:szCs w:val="22"/>
        </w:rPr>
        <w:t xml:space="preserve"> </w:t>
      </w:r>
      <w:r w:rsidRPr="00607A1F">
        <w:rPr>
          <w:rFonts w:ascii="Times New Roman" w:hAnsi="Times New Roman"/>
          <w:sz w:val="22"/>
          <w:szCs w:val="22"/>
        </w:rPr>
        <w:t>101 CMR 356.00 governs the payment rates for Money Follows the Person Demonstration (MFP Demo) services purchased by all governmental units.</w:t>
      </w:r>
      <w:r w:rsidR="00023565" w:rsidRPr="00607A1F">
        <w:rPr>
          <w:rFonts w:ascii="Times New Roman" w:hAnsi="Times New Roman"/>
          <w:sz w:val="22"/>
          <w:szCs w:val="22"/>
        </w:rPr>
        <w:t xml:space="preserve"> </w:t>
      </w:r>
    </w:p>
    <w:p w14:paraId="47F93825" w14:textId="77777777" w:rsidR="00B72341" w:rsidRDefault="00B72341" w:rsidP="00B72341">
      <w:pPr>
        <w:tabs>
          <w:tab w:val="left" w:pos="720"/>
        </w:tabs>
        <w:suppressAutoHyphens/>
        <w:ind w:left="720"/>
        <w:rPr>
          <w:rFonts w:ascii="Times New Roman" w:hAnsi="Times New Roman"/>
          <w:spacing w:val="-3"/>
          <w:sz w:val="22"/>
          <w:szCs w:val="22"/>
        </w:rPr>
      </w:pPr>
    </w:p>
    <w:p w14:paraId="68DEB35A" w14:textId="09C339EB" w:rsidR="00EF5550" w:rsidRPr="0045013E" w:rsidRDefault="00B72341" w:rsidP="00B72341">
      <w:pPr>
        <w:tabs>
          <w:tab w:val="left" w:pos="720"/>
        </w:tabs>
        <w:suppressAutoHyphens/>
        <w:ind w:left="720"/>
        <w:rPr>
          <w:rFonts w:ascii="Times New Roman" w:hAnsi="Times New Roman"/>
          <w:spacing w:val="-3"/>
          <w:sz w:val="22"/>
          <w:szCs w:val="22"/>
        </w:rPr>
      </w:pPr>
      <w:r w:rsidRPr="0045013E">
        <w:rPr>
          <w:rFonts w:ascii="Times New Roman" w:hAnsi="Times New Roman"/>
          <w:spacing w:val="-3"/>
          <w:sz w:val="22"/>
          <w:szCs w:val="22"/>
        </w:rPr>
        <w:t>(2</w:t>
      </w:r>
      <w:proofErr w:type="gramStart"/>
      <w:r w:rsidRPr="0045013E">
        <w:rPr>
          <w:rFonts w:ascii="Times New Roman" w:hAnsi="Times New Roman"/>
          <w:spacing w:val="-3"/>
          <w:sz w:val="22"/>
          <w:szCs w:val="22"/>
        </w:rPr>
        <w:t xml:space="preserve">)  </w:t>
      </w:r>
      <w:r w:rsidR="00EF5550" w:rsidRPr="0045013E">
        <w:rPr>
          <w:rFonts w:ascii="Times New Roman" w:hAnsi="Times New Roman"/>
          <w:spacing w:val="-3"/>
          <w:sz w:val="22"/>
          <w:szCs w:val="22"/>
          <w:u w:val="single"/>
        </w:rPr>
        <w:t>Applicable</w:t>
      </w:r>
      <w:proofErr w:type="gramEnd"/>
      <w:r w:rsidR="00EF5550" w:rsidRPr="0045013E">
        <w:rPr>
          <w:rFonts w:ascii="Times New Roman" w:hAnsi="Times New Roman"/>
          <w:spacing w:val="-3"/>
          <w:sz w:val="22"/>
          <w:szCs w:val="22"/>
          <w:u w:val="single"/>
        </w:rPr>
        <w:t xml:space="preserve"> Dates of Service</w:t>
      </w:r>
      <w:r w:rsidR="00EF5550" w:rsidRPr="0045013E">
        <w:rPr>
          <w:rFonts w:ascii="Times New Roman" w:hAnsi="Times New Roman"/>
          <w:spacing w:val="-3"/>
          <w:sz w:val="22"/>
          <w:szCs w:val="22"/>
        </w:rPr>
        <w:t xml:space="preserve">. </w:t>
      </w:r>
      <w:r>
        <w:rPr>
          <w:rFonts w:ascii="Times New Roman" w:hAnsi="Times New Roman"/>
          <w:spacing w:val="-3"/>
          <w:sz w:val="22"/>
          <w:szCs w:val="22"/>
        </w:rPr>
        <w:t xml:space="preserve"> </w:t>
      </w:r>
      <w:r w:rsidR="00EF5550" w:rsidRPr="0045013E">
        <w:rPr>
          <w:rFonts w:ascii="Times New Roman" w:hAnsi="Times New Roman"/>
          <w:spacing w:val="-3"/>
          <w:sz w:val="22"/>
          <w:szCs w:val="22"/>
        </w:rPr>
        <w:t xml:space="preserve">Rates contained in 101 CMR 356.00 apply for dates of service on and after </w:t>
      </w:r>
      <w:r w:rsidR="009A3D28">
        <w:rPr>
          <w:rFonts w:ascii="Times New Roman" w:hAnsi="Times New Roman"/>
          <w:spacing w:val="-3"/>
          <w:sz w:val="22"/>
          <w:szCs w:val="22"/>
        </w:rPr>
        <w:t>December 1, 2025</w:t>
      </w:r>
      <w:r w:rsidR="00217A9F">
        <w:rPr>
          <w:rFonts w:ascii="Times New Roman" w:hAnsi="Times New Roman"/>
          <w:spacing w:val="-3"/>
          <w:sz w:val="22"/>
          <w:szCs w:val="22"/>
        </w:rPr>
        <w:t>.</w:t>
      </w:r>
    </w:p>
    <w:p w14:paraId="2590D82B" w14:textId="77777777" w:rsidR="00927EC8" w:rsidRDefault="00927EC8" w:rsidP="0057322B">
      <w:pPr>
        <w:tabs>
          <w:tab w:val="left" w:pos="720"/>
        </w:tabs>
        <w:suppressAutoHyphens/>
        <w:ind w:left="720"/>
        <w:rPr>
          <w:rFonts w:ascii="Times New Roman" w:hAnsi="Times New Roman"/>
          <w:spacing w:val="-3"/>
          <w:sz w:val="22"/>
          <w:szCs w:val="22"/>
        </w:rPr>
      </w:pPr>
    </w:p>
    <w:p w14:paraId="40C1AC75" w14:textId="1B664DB5" w:rsidR="00927EC8" w:rsidRDefault="00927EC8">
      <w:pPr>
        <w:suppressAutoHyphens/>
        <w:ind w:left="720"/>
        <w:rPr>
          <w:rFonts w:ascii="Times New Roman" w:hAnsi="Times New Roman"/>
          <w:spacing w:val="-3"/>
          <w:sz w:val="22"/>
          <w:szCs w:val="22"/>
        </w:rPr>
      </w:pPr>
      <w:r w:rsidRPr="0084573F">
        <w:rPr>
          <w:rFonts w:ascii="Times New Roman" w:hAnsi="Times New Roman"/>
          <w:spacing w:val="-3"/>
          <w:sz w:val="22"/>
          <w:szCs w:val="22"/>
        </w:rPr>
        <w:t>(</w:t>
      </w:r>
      <w:r w:rsidR="00EF5550">
        <w:rPr>
          <w:rFonts w:ascii="Times New Roman" w:hAnsi="Times New Roman"/>
          <w:spacing w:val="-3"/>
          <w:sz w:val="22"/>
          <w:szCs w:val="22"/>
        </w:rPr>
        <w:t>3</w:t>
      </w:r>
      <w:proofErr w:type="gramStart"/>
      <w:r w:rsidRPr="0084573F">
        <w:rPr>
          <w:rFonts w:ascii="Times New Roman" w:hAnsi="Times New Roman"/>
          <w:spacing w:val="-3"/>
          <w:sz w:val="22"/>
          <w:szCs w:val="22"/>
        </w:rPr>
        <w:t>)</w:t>
      </w:r>
      <w:r w:rsidR="00D54C6E">
        <w:rPr>
          <w:rFonts w:ascii="Times New Roman" w:hAnsi="Times New Roman"/>
          <w:spacing w:val="-3"/>
          <w:sz w:val="22"/>
          <w:szCs w:val="22"/>
        </w:rPr>
        <w:t xml:space="preserve"> </w:t>
      </w:r>
      <w:r w:rsidRPr="0084573F">
        <w:rPr>
          <w:rFonts w:ascii="Times New Roman" w:hAnsi="Times New Roman"/>
          <w:spacing w:val="-3"/>
          <w:sz w:val="22"/>
          <w:szCs w:val="22"/>
        </w:rPr>
        <w:t xml:space="preserve"> </w:t>
      </w:r>
      <w:r w:rsidRPr="0084573F">
        <w:rPr>
          <w:rFonts w:ascii="Times New Roman" w:hAnsi="Times New Roman"/>
          <w:spacing w:val="-3"/>
          <w:sz w:val="22"/>
          <w:szCs w:val="22"/>
          <w:u w:val="single"/>
        </w:rPr>
        <w:t>Disclaimer</w:t>
      </w:r>
      <w:proofErr w:type="gramEnd"/>
      <w:r w:rsidRPr="0084573F">
        <w:rPr>
          <w:rFonts w:ascii="Times New Roman" w:hAnsi="Times New Roman"/>
          <w:spacing w:val="-3"/>
          <w:sz w:val="22"/>
          <w:szCs w:val="22"/>
          <w:u w:val="single"/>
        </w:rPr>
        <w:t xml:space="preserve"> of Authorization of Services</w:t>
      </w:r>
      <w:r w:rsidRPr="0084573F">
        <w:rPr>
          <w:rFonts w:ascii="Times New Roman" w:hAnsi="Times New Roman"/>
          <w:spacing w:val="-3"/>
          <w:sz w:val="22"/>
          <w:szCs w:val="22"/>
        </w:rPr>
        <w:t xml:space="preserve">.  </w:t>
      </w:r>
      <w:r>
        <w:rPr>
          <w:rFonts w:ascii="Times New Roman" w:hAnsi="Times New Roman"/>
          <w:spacing w:val="-3"/>
          <w:sz w:val="22"/>
          <w:szCs w:val="22"/>
        </w:rPr>
        <w:t>101 CMR 356.00</w:t>
      </w:r>
      <w:r w:rsidRPr="0084573F">
        <w:rPr>
          <w:rFonts w:ascii="Times New Roman" w:hAnsi="Times New Roman"/>
          <w:spacing w:val="-3"/>
          <w:sz w:val="22"/>
          <w:szCs w:val="22"/>
        </w:rPr>
        <w:t xml:space="preserve"> is neither authorization for nor approval of</w:t>
      </w:r>
      <w:r>
        <w:rPr>
          <w:rFonts w:ascii="Times New Roman" w:hAnsi="Times New Roman"/>
          <w:spacing w:val="-3"/>
          <w:sz w:val="22"/>
          <w:szCs w:val="22"/>
        </w:rPr>
        <w:t xml:space="preserve"> </w:t>
      </w:r>
      <w:r w:rsidRPr="0084573F">
        <w:rPr>
          <w:rFonts w:ascii="Times New Roman" w:hAnsi="Times New Roman"/>
          <w:spacing w:val="-3"/>
          <w:sz w:val="22"/>
          <w:szCs w:val="22"/>
        </w:rPr>
        <w:t xml:space="preserve">the services for which rates are determined pursuant to </w:t>
      </w:r>
      <w:r>
        <w:rPr>
          <w:rFonts w:ascii="Times New Roman" w:hAnsi="Times New Roman"/>
          <w:spacing w:val="-3"/>
          <w:sz w:val="22"/>
          <w:szCs w:val="22"/>
        </w:rPr>
        <w:t>101 CMR 356.00</w:t>
      </w:r>
      <w:r w:rsidRPr="0084573F">
        <w:rPr>
          <w:rFonts w:ascii="Times New Roman" w:hAnsi="Times New Roman"/>
          <w:spacing w:val="-3"/>
          <w:sz w:val="22"/>
          <w:szCs w:val="22"/>
        </w:rPr>
        <w:t>. Governmental units that purchase MFP</w:t>
      </w:r>
      <w:r>
        <w:rPr>
          <w:rFonts w:ascii="Times New Roman" w:hAnsi="Times New Roman"/>
          <w:spacing w:val="-3"/>
          <w:sz w:val="22"/>
          <w:szCs w:val="22"/>
        </w:rPr>
        <w:t xml:space="preserve"> Demo</w:t>
      </w:r>
      <w:r w:rsidRPr="0084573F">
        <w:rPr>
          <w:rFonts w:ascii="Times New Roman" w:hAnsi="Times New Roman"/>
          <w:spacing w:val="-3"/>
          <w:sz w:val="22"/>
          <w:szCs w:val="22"/>
        </w:rPr>
        <w:t xml:space="preserve"> </w:t>
      </w:r>
      <w:r w:rsidR="002E0DE0">
        <w:rPr>
          <w:rFonts w:ascii="Times New Roman" w:hAnsi="Times New Roman"/>
          <w:spacing w:val="-3"/>
          <w:sz w:val="22"/>
          <w:szCs w:val="22"/>
        </w:rPr>
        <w:t>s</w:t>
      </w:r>
      <w:r w:rsidRPr="0084573F">
        <w:rPr>
          <w:rFonts w:ascii="Times New Roman" w:hAnsi="Times New Roman"/>
          <w:spacing w:val="-3"/>
          <w:sz w:val="22"/>
          <w:szCs w:val="22"/>
        </w:rPr>
        <w:t xml:space="preserve">ervices are responsible for the definition, authorization, and approval of services extended to </w:t>
      </w:r>
      <w:r w:rsidR="00332AEC">
        <w:rPr>
          <w:rFonts w:ascii="Times New Roman" w:hAnsi="Times New Roman"/>
          <w:spacing w:val="-3"/>
          <w:sz w:val="22"/>
          <w:szCs w:val="22"/>
        </w:rPr>
        <w:t>c</w:t>
      </w:r>
      <w:r w:rsidRPr="0084573F">
        <w:rPr>
          <w:rFonts w:ascii="Times New Roman" w:hAnsi="Times New Roman"/>
          <w:spacing w:val="-3"/>
          <w:sz w:val="22"/>
          <w:szCs w:val="22"/>
        </w:rPr>
        <w:t>lients.</w:t>
      </w:r>
    </w:p>
    <w:p w14:paraId="6101DF3E" w14:textId="77777777" w:rsidR="00927EC8" w:rsidRPr="0084573F" w:rsidRDefault="00927EC8">
      <w:pPr>
        <w:suppressAutoHyphens/>
        <w:rPr>
          <w:rFonts w:ascii="Times New Roman" w:hAnsi="Times New Roman"/>
          <w:spacing w:val="-3"/>
          <w:sz w:val="22"/>
          <w:szCs w:val="22"/>
        </w:rPr>
      </w:pPr>
    </w:p>
    <w:p w14:paraId="1FDE2617" w14:textId="0398364B" w:rsidR="00927EC8" w:rsidRPr="0084573F" w:rsidRDefault="00927EC8" w:rsidP="0057322B">
      <w:pPr>
        <w:suppressAutoHyphens/>
        <w:ind w:left="720"/>
        <w:rPr>
          <w:rFonts w:ascii="Times New Roman" w:hAnsi="Times New Roman"/>
          <w:spacing w:val="-3"/>
          <w:sz w:val="22"/>
          <w:szCs w:val="22"/>
        </w:rPr>
      </w:pPr>
      <w:r w:rsidRPr="0084573F">
        <w:rPr>
          <w:rFonts w:ascii="Times New Roman" w:hAnsi="Times New Roman"/>
          <w:spacing w:val="-3"/>
          <w:sz w:val="22"/>
          <w:szCs w:val="22"/>
        </w:rPr>
        <w:t>(</w:t>
      </w:r>
      <w:r w:rsidR="00EF5550">
        <w:rPr>
          <w:rFonts w:ascii="Times New Roman" w:hAnsi="Times New Roman"/>
          <w:spacing w:val="-3"/>
          <w:sz w:val="22"/>
          <w:szCs w:val="22"/>
        </w:rPr>
        <w:t>4</w:t>
      </w:r>
      <w:proofErr w:type="gramStart"/>
      <w:r w:rsidRPr="0084573F">
        <w:rPr>
          <w:rFonts w:ascii="Times New Roman" w:hAnsi="Times New Roman"/>
          <w:spacing w:val="-3"/>
          <w:sz w:val="22"/>
          <w:szCs w:val="22"/>
        </w:rPr>
        <w:t>)</w:t>
      </w:r>
      <w:r w:rsidR="00D54C6E">
        <w:rPr>
          <w:rFonts w:ascii="Times New Roman" w:hAnsi="Times New Roman"/>
          <w:spacing w:val="-3"/>
          <w:sz w:val="22"/>
          <w:szCs w:val="22"/>
        </w:rPr>
        <w:t xml:space="preserve"> </w:t>
      </w:r>
      <w:r w:rsidRPr="0084573F">
        <w:rPr>
          <w:rFonts w:ascii="Times New Roman" w:hAnsi="Times New Roman"/>
          <w:spacing w:val="-3"/>
          <w:sz w:val="22"/>
          <w:szCs w:val="22"/>
        </w:rPr>
        <w:t> </w:t>
      </w:r>
      <w:r w:rsidRPr="0084573F">
        <w:rPr>
          <w:rFonts w:ascii="Times New Roman" w:hAnsi="Times New Roman"/>
          <w:spacing w:val="-3"/>
          <w:sz w:val="22"/>
          <w:szCs w:val="22"/>
          <w:u w:val="single"/>
        </w:rPr>
        <w:t>Administrative</w:t>
      </w:r>
      <w:proofErr w:type="gramEnd"/>
      <w:r w:rsidRPr="0084573F">
        <w:rPr>
          <w:rFonts w:ascii="Times New Roman" w:hAnsi="Times New Roman"/>
          <w:spacing w:val="-3"/>
          <w:sz w:val="22"/>
          <w:szCs w:val="22"/>
          <w:u w:val="single"/>
        </w:rPr>
        <w:t xml:space="preserve"> Bulletins</w:t>
      </w:r>
      <w:r w:rsidRPr="0084573F">
        <w:rPr>
          <w:rFonts w:ascii="Times New Roman" w:hAnsi="Times New Roman"/>
          <w:spacing w:val="-3"/>
          <w:sz w:val="22"/>
          <w:szCs w:val="22"/>
        </w:rPr>
        <w:t xml:space="preserve">.  </w:t>
      </w:r>
      <w:r w:rsidR="00462B26">
        <w:rPr>
          <w:rFonts w:ascii="Times New Roman" w:hAnsi="Times New Roman"/>
          <w:spacing w:val="-3"/>
          <w:sz w:val="22"/>
          <w:szCs w:val="22"/>
        </w:rPr>
        <w:t>EOHHS</w:t>
      </w:r>
      <w:r w:rsidRPr="0084573F">
        <w:rPr>
          <w:rFonts w:ascii="Times New Roman" w:hAnsi="Times New Roman"/>
          <w:spacing w:val="-3"/>
          <w:sz w:val="22"/>
          <w:szCs w:val="22"/>
        </w:rPr>
        <w:t xml:space="preserve"> may issue administrative bulletins to clarify its policy on substantive provisions of </w:t>
      </w:r>
      <w:r>
        <w:rPr>
          <w:rFonts w:ascii="Times New Roman" w:hAnsi="Times New Roman"/>
          <w:spacing w:val="-3"/>
          <w:sz w:val="22"/>
          <w:szCs w:val="22"/>
        </w:rPr>
        <w:t>101 CMR 356.00</w:t>
      </w:r>
      <w:r w:rsidRPr="0084573F">
        <w:rPr>
          <w:rFonts w:ascii="Times New Roman" w:hAnsi="Times New Roman"/>
          <w:spacing w:val="-3"/>
          <w:sz w:val="22"/>
          <w:szCs w:val="22"/>
        </w:rPr>
        <w:t>.</w:t>
      </w:r>
    </w:p>
    <w:p w14:paraId="28680EA8" w14:textId="77777777" w:rsidR="00927EC8" w:rsidRPr="0084573F" w:rsidRDefault="00927EC8">
      <w:pPr>
        <w:suppressAutoHyphens/>
        <w:ind w:left="1200" w:hanging="1200"/>
        <w:rPr>
          <w:rFonts w:ascii="Times New Roman" w:hAnsi="Times New Roman"/>
          <w:spacing w:val="-3"/>
          <w:sz w:val="22"/>
          <w:szCs w:val="22"/>
        </w:rPr>
      </w:pPr>
    </w:p>
    <w:p w14:paraId="67FA8F59" w14:textId="77777777" w:rsidR="00927EC8" w:rsidRPr="0084573F" w:rsidRDefault="00927EC8">
      <w:pPr>
        <w:suppressAutoHyphens/>
        <w:rPr>
          <w:rFonts w:ascii="Times New Roman" w:hAnsi="Times New Roman"/>
          <w:spacing w:val="-3"/>
          <w:sz w:val="22"/>
          <w:szCs w:val="22"/>
          <w:u w:val="single"/>
        </w:rPr>
      </w:pPr>
      <w:r>
        <w:rPr>
          <w:rFonts w:ascii="Times New Roman" w:hAnsi="Times New Roman"/>
          <w:spacing w:val="-3"/>
          <w:sz w:val="22"/>
          <w:szCs w:val="22"/>
          <w:u w:val="single"/>
        </w:rPr>
        <w:t>356.</w:t>
      </w:r>
      <w:r w:rsidRPr="0084573F">
        <w:rPr>
          <w:rFonts w:ascii="Times New Roman" w:hAnsi="Times New Roman"/>
          <w:spacing w:val="-3"/>
          <w:sz w:val="22"/>
          <w:szCs w:val="22"/>
          <w:u w:val="single"/>
        </w:rPr>
        <w:t>02:   Definitions</w:t>
      </w:r>
    </w:p>
    <w:p w14:paraId="125A40B2" w14:textId="77777777" w:rsidR="00927EC8" w:rsidRPr="0084573F" w:rsidRDefault="00927EC8">
      <w:pPr>
        <w:suppressAutoHyphens/>
        <w:rPr>
          <w:rFonts w:ascii="Times New Roman" w:hAnsi="Times New Roman"/>
          <w:spacing w:val="-3"/>
          <w:sz w:val="22"/>
          <w:szCs w:val="22"/>
          <w:u w:val="single"/>
        </w:rPr>
      </w:pPr>
    </w:p>
    <w:p w14:paraId="2B70ADB4" w14:textId="7492A120" w:rsidR="00927EC8" w:rsidRPr="0084573F" w:rsidRDefault="00927EC8" w:rsidP="0045013E">
      <w:pPr>
        <w:suppressAutoHyphens/>
        <w:ind w:left="720" w:firstLine="360"/>
        <w:rPr>
          <w:rFonts w:ascii="Times New Roman" w:hAnsi="Times New Roman"/>
          <w:spacing w:val="-3"/>
          <w:sz w:val="22"/>
          <w:szCs w:val="22"/>
        </w:rPr>
      </w:pPr>
      <w:r w:rsidRPr="0084573F">
        <w:rPr>
          <w:rFonts w:ascii="Times New Roman" w:hAnsi="Times New Roman"/>
          <w:spacing w:val="-3"/>
          <w:sz w:val="22"/>
          <w:szCs w:val="22"/>
        </w:rPr>
        <w:t xml:space="preserve">As used in </w:t>
      </w:r>
      <w:r>
        <w:rPr>
          <w:rFonts w:ascii="Times New Roman" w:hAnsi="Times New Roman"/>
          <w:spacing w:val="-3"/>
          <w:sz w:val="22"/>
          <w:szCs w:val="22"/>
        </w:rPr>
        <w:t>101 CMR 356.00</w:t>
      </w:r>
      <w:r w:rsidRPr="0084573F">
        <w:rPr>
          <w:rFonts w:ascii="Times New Roman" w:hAnsi="Times New Roman"/>
          <w:spacing w:val="-3"/>
          <w:sz w:val="22"/>
          <w:szCs w:val="22"/>
        </w:rPr>
        <w:t>, unless the context requires otherwise, terms have the meanings in 1</w:t>
      </w:r>
      <w:r>
        <w:rPr>
          <w:rFonts w:ascii="Times New Roman" w:hAnsi="Times New Roman"/>
          <w:spacing w:val="-3"/>
          <w:sz w:val="22"/>
          <w:szCs w:val="22"/>
        </w:rPr>
        <w:t>01</w:t>
      </w:r>
      <w:r w:rsidRPr="0084573F">
        <w:rPr>
          <w:rFonts w:ascii="Times New Roman" w:hAnsi="Times New Roman"/>
          <w:spacing w:val="-3"/>
          <w:sz w:val="22"/>
          <w:szCs w:val="22"/>
        </w:rPr>
        <w:t xml:space="preserve"> CMR </w:t>
      </w:r>
      <w:r>
        <w:rPr>
          <w:rFonts w:ascii="Times New Roman" w:hAnsi="Times New Roman"/>
          <w:spacing w:val="-3"/>
          <w:sz w:val="22"/>
          <w:szCs w:val="22"/>
        </w:rPr>
        <w:t>356.</w:t>
      </w:r>
      <w:r w:rsidRPr="0084573F">
        <w:rPr>
          <w:rFonts w:ascii="Times New Roman" w:hAnsi="Times New Roman"/>
          <w:spacing w:val="-3"/>
          <w:sz w:val="22"/>
          <w:szCs w:val="22"/>
        </w:rPr>
        <w:t>02.</w:t>
      </w:r>
    </w:p>
    <w:p w14:paraId="1CC49F58" w14:textId="77777777" w:rsidR="00927EC8" w:rsidRPr="0084573F" w:rsidRDefault="00927EC8" w:rsidP="00EA6BBA">
      <w:pPr>
        <w:suppressAutoHyphens/>
        <w:ind w:left="720"/>
        <w:rPr>
          <w:rFonts w:ascii="Times New Roman" w:hAnsi="Times New Roman"/>
          <w:spacing w:val="-3"/>
          <w:sz w:val="22"/>
          <w:szCs w:val="22"/>
          <w:u w:val="single"/>
        </w:rPr>
      </w:pPr>
    </w:p>
    <w:p w14:paraId="3A15A655" w14:textId="68781179" w:rsidR="00EA6BBA" w:rsidRDefault="00927EC8" w:rsidP="00EA6BBA">
      <w:pPr>
        <w:ind w:left="720"/>
        <w:rPr>
          <w:rFonts w:ascii="Times New Roman" w:hAnsi="Times New Roman"/>
          <w:sz w:val="22"/>
          <w:szCs w:val="22"/>
        </w:rPr>
      </w:pPr>
      <w:r w:rsidRPr="000A5100">
        <w:rPr>
          <w:rFonts w:ascii="Times New Roman" w:hAnsi="Times New Roman"/>
          <w:spacing w:val="-3"/>
          <w:sz w:val="22"/>
          <w:szCs w:val="22"/>
          <w:u w:val="single"/>
        </w:rPr>
        <w:t>Assistive Technology</w:t>
      </w:r>
      <w:r w:rsidRPr="00566BC9">
        <w:rPr>
          <w:rFonts w:ascii="Times New Roman" w:hAnsi="Times New Roman"/>
          <w:spacing w:val="-3"/>
          <w:sz w:val="22"/>
          <w:szCs w:val="22"/>
        </w:rPr>
        <w:t>.</w:t>
      </w:r>
      <w:r w:rsidRPr="00D61C3A">
        <w:rPr>
          <w:rFonts w:ascii="Times New Roman" w:hAnsi="Times New Roman"/>
          <w:spacing w:val="-3"/>
          <w:sz w:val="22"/>
          <w:szCs w:val="22"/>
        </w:rPr>
        <w:t xml:space="preserve">  </w:t>
      </w:r>
      <w:r w:rsidRPr="00924221">
        <w:rPr>
          <w:rFonts w:ascii="Times New Roman" w:hAnsi="Times New Roman"/>
          <w:sz w:val="22"/>
          <w:szCs w:val="22"/>
        </w:rPr>
        <w:t xml:space="preserve">Assistive </w:t>
      </w:r>
      <w:r w:rsidR="00B72341">
        <w:rPr>
          <w:rFonts w:ascii="Times New Roman" w:hAnsi="Times New Roman"/>
          <w:sz w:val="22"/>
          <w:szCs w:val="22"/>
        </w:rPr>
        <w:t>t</w:t>
      </w:r>
      <w:r w:rsidRPr="00924221">
        <w:rPr>
          <w:rFonts w:ascii="Times New Roman" w:hAnsi="Times New Roman"/>
          <w:sz w:val="22"/>
          <w:szCs w:val="22"/>
        </w:rPr>
        <w:t xml:space="preserve">echnology includes: </w:t>
      </w:r>
    </w:p>
    <w:p w14:paraId="660ABEB5" w14:textId="21919EE0" w:rsidR="00EA6BBA" w:rsidRDefault="00927EC8" w:rsidP="00EA6BBA">
      <w:pPr>
        <w:ind w:left="1080"/>
        <w:rPr>
          <w:rFonts w:ascii="Times New Roman" w:hAnsi="Times New Roman"/>
          <w:sz w:val="22"/>
          <w:szCs w:val="22"/>
        </w:rPr>
      </w:pPr>
      <w:r w:rsidRPr="00924221">
        <w:rPr>
          <w:rFonts w:ascii="Times New Roman" w:hAnsi="Times New Roman"/>
          <w:sz w:val="22"/>
          <w:szCs w:val="22"/>
        </w:rPr>
        <w:t>(a</w:t>
      </w:r>
      <w:proofErr w:type="gramStart"/>
      <w:r w:rsidRPr="00924221">
        <w:rPr>
          <w:rFonts w:ascii="Times New Roman" w:hAnsi="Times New Roman"/>
          <w:sz w:val="22"/>
          <w:szCs w:val="22"/>
        </w:rPr>
        <w:t>)</w:t>
      </w:r>
      <w:r w:rsidR="00B72341">
        <w:rPr>
          <w:rFonts w:ascii="Times New Roman" w:hAnsi="Times New Roman"/>
          <w:sz w:val="22"/>
          <w:szCs w:val="22"/>
        </w:rPr>
        <w:t xml:space="preserve"> </w:t>
      </w:r>
      <w:r w:rsidRPr="00924221">
        <w:rPr>
          <w:rFonts w:ascii="Times New Roman" w:hAnsi="Times New Roman"/>
          <w:sz w:val="22"/>
          <w:szCs w:val="22"/>
        </w:rPr>
        <w:t xml:space="preserve"> devices</w:t>
      </w:r>
      <w:proofErr w:type="gramEnd"/>
      <w:r w:rsidRPr="00924221">
        <w:rPr>
          <w:rFonts w:ascii="Times New Roman" w:hAnsi="Times New Roman"/>
          <w:sz w:val="22"/>
          <w:szCs w:val="22"/>
        </w:rPr>
        <w:t xml:space="preserve">, controls, or appliances that enable an </w:t>
      </w:r>
      <w:r>
        <w:rPr>
          <w:rFonts w:ascii="Times New Roman" w:hAnsi="Times New Roman"/>
          <w:sz w:val="22"/>
          <w:szCs w:val="22"/>
        </w:rPr>
        <w:t xml:space="preserve">individual </w:t>
      </w:r>
      <w:r w:rsidRPr="00924221">
        <w:rPr>
          <w:rFonts w:ascii="Times New Roman" w:hAnsi="Times New Roman"/>
          <w:sz w:val="22"/>
          <w:szCs w:val="22"/>
        </w:rPr>
        <w:t xml:space="preserve">to increase </w:t>
      </w:r>
      <w:r w:rsidR="00EF5550">
        <w:rPr>
          <w:rFonts w:ascii="Times New Roman" w:hAnsi="Times New Roman"/>
          <w:sz w:val="22"/>
          <w:szCs w:val="22"/>
        </w:rPr>
        <w:t>their</w:t>
      </w:r>
      <w:r w:rsidRPr="00924221">
        <w:rPr>
          <w:rFonts w:ascii="Times New Roman" w:hAnsi="Times New Roman"/>
          <w:sz w:val="22"/>
          <w:szCs w:val="22"/>
        </w:rPr>
        <w:t xml:space="preserve"> ability to perform activities of daily </w:t>
      </w:r>
      <w:proofErr w:type="gramStart"/>
      <w:r w:rsidRPr="00924221">
        <w:rPr>
          <w:rFonts w:ascii="Times New Roman" w:hAnsi="Times New Roman"/>
          <w:sz w:val="22"/>
          <w:szCs w:val="22"/>
        </w:rPr>
        <w:t>living;</w:t>
      </w:r>
      <w:proofErr w:type="gramEnd"/>
      <w:r w:rsidRPr="00924221">
        <w:rPr>
          <w:rFonts w:ascii="Times New Roman" w:hAnsi="Times New Roman"/>
          <w:sz w:val="22"/>
          <w:szCs w:val="22"/>
        </w:rPr>
        <w:t xml:space="preserve"> </w:t>
      </w:r>
    </w:p>
    <w:p w14:paraId="373751AD" w14:textId="6A88BB2F" w:rsidR="00EA6BBA" w:rsidRDefault="00927EC8" w:rsidP="00EA6BBA">
      <w:pPr>
        <w:ind w:left="1080"/>
        <w:rPr>
          <w:rFonts w:ascii="Times New Roman" w:hAnsi="Times New Roman"/>
          <w:sz w:val="22"/>
          <w:szCs w:val="22"/>
        </w:rPr>
      </w:pPr>
      <w:r w:rsidRPr="00924221">
        <w:rPr>
          <w:rFonts w:ascii="Times New Roman" w:hAnsi="Times New Roman"/>
          <w:sz w:val="22"/>
          <w:szCs w:val="22"/>
        </w:rPr>
        <w:t>(b</w:t>
      </w:r>
      <w:proofErr w:type="gramStart"/>
      <w:r w:rsidRPr="00924221">
        <w:rPr>
          <w:rFonts w:ascii="Times New Roman" w:hAnsi="Times New Roman"/>
          <w:sz w:val="22"/>
          <w:szCs w:val="22"/>
        </w:rPr>
        <w:t>)</w:t>
      </w:r>
      <w:r w:rsidR="00B72341">
        <w:rPr>
          <w:rFonts w:ascii="Times New Roman" w:hAnsi="Times New Roman"/>
          <w:sz w:val="22"/>
          <w:szCs w:val="22"/>
        </w:rPr>
        <w:t xml:space="preserve"> </w:t>
      </w:r>
      <w:r w:rsidRPr="00924221">
        <w:rPr>
          <w:rFonts w:ascii="Times New Roman" w:hAnsi="Times New Roman"/>
          <w:sz w:val="22"/>
          <w:szCs w:val="22"/>
        </w:rPr>
        <w:t xml:space="preserve"> devices</w:t>
      </w:r>
      <w:proofErr w:type="gramEnd"/>
      <w:r w:rsidRPr="00924221">
        <w:rPr>
          <w:rFonts w:ascii="Times New Roman" w:hAnsi="Times New Roman"/>
          <w:sz w:val="22"/>
          <w:szCs w:val="22"/>
        </w:rPr>
        <w:t xml:space="preserve">, controls, or appliances that enable an </w:t>
      </w:r>
      <w:r>
        <w:rPr>
          <w:rFonts w:ascii="Times New Roman" w:hAnsi="Times New Roman"/>
          <w:sz w:val="22"/>
          <w:szCs w:val="22"/>
        </w:rPr>
        <w:t xml:space="preserve">individual </w:t>
      </w:r>
      <w:r w:rsidRPr="00924221">
        <w:rPr>
          <w:rFonts w:ascii="Times New Roman" w:hAnsi="Times New Roman"/>
          <w:sz w:val="22"/>
          <w:szCs w:val="22"/>
        </w:rPr>
        <w:t xml:space="preserve">to perceive, control, or communicate with the community environment in which </w:t>
      </w:r>
      <w:r w:rsidR="00EF5550">
        <w:rPr>
          <w:rFonts w:ascii="Times New Roman" w:hAnsi="Times New Roman"/>
          <w:sz w:val="22"/>
          <w:szCs w:val="22"/>
        </w:rPr>
        <w:t xml:space="preserve">they </w:t>
      </w:r>
      <w:proofErr w:type="gramStart"/>
      <w:r w:rsidR="00EF5550">
        <w:rPr>
          <w:rFonts w:ascii="Times New Roman" w:hAnsi="Times New Roman"/>
          <w:sz w:val="22"/>
          <w:szCs w:val="22"/>
        </w:rPr>
        <w:t>live</w:t>
      </w:r>
      <w:r w:rsidRPr="00924221">
        <w:rPr>
          <w:rFonts w:ascii="Times New Roman" w:hAnsi="Times New Roman"/>
          <w:sz w:val="22"/>
          <w:szCs w:val="22"/>
        </w:rPr>
        <w:t>;</w:t>
      </w:r>
      <w:proofErr w:type="gramEnd"/>
      <w:r w:rsidRPr="00924221">
        <w:rPr>
          <w:rFonts w:ascii="Times New Roman" w:hAnsi="Times New Roman"/>
          <w:sz w:val="22"/>
          <w:szCs w:val="22"/>
        </w:rPr>
        <w:t xml:space="preserve"> </w:t>
      </w:r>
    </w:p>
    <w:p w14:paraId="56FFB996" w14:textId="64C594D8" w:rsidR="00EA6BBA" w:rsidRDefault="00927EC8" w:rsidP="00EA6BBA">
      <w:pPr>
        <w:ind w:left="1080"/>
        <w:rPr>
          <w:rFonts w:ascii="Times New Roman" w:hAnsi="Times New Roman"/>
          <w:sz w:val="22"/>
          <w:szCs w:val="22"/>
        </w:rPr>
      </w:pPr>
      <w:r w:rsidRPr="00924221">
        <w:rPr>
          <w:rFonts w:ascii="Times New Roman" w:hAnsi="Times New Roman"/>
          <w:sz w:val="22"/>
          <w:szCs w:val="22"/>
        </w:rPr>
        <w:t>(c</w:t>
      </w:r>
      <w:proofErr w:type="gramStart"/>
      <w:r w:rsidRPr="00924221">
        <w:rPr>
          <w:rFonts w:ascii="Times New Roman" w:hAnsi="Times New Roman"/>
          <w:sz w:val="22"/>
          <w:szCs w:val="22"/>
        </w:rPr>
        <w:t>)</w:t>
      </w:r>
      <w:r w:rsidR="00B72341">
        <w:rPr>
          <w:rFonts w:ascii="Times New Roman" w:hAnsi="Times New Roman"/>
          <w:sz w:val="22"/>
          <w:szCs w:val="22"/>
        </w:rPr>
        <w:t xml:space="preserve"> </w:t>
      </w:r>
      <w:r w:rsidRPr="00924221">
        <w:rPr>
          <w:rFonts w:ascii="Times New Roman" w:hAnsi="Times New Roman"/>
          <w:sz w:val="22"/>
          <w:szCs w:val="22"/>
        </w:rPr>
        <w:t xml:space="preserve"> items</w:t>
      </w:r>
      <w:proofErr w:type="gramEnd"/>
      <w:r w:rsidRPr="00924221">
        <w:rPr>
          <w:rFonts w:ascii="Times New Roman" w:hAnsi="Times New Roman"/>
          <w:sz w:val="22"/>
          <w:szCs w:val="22"/>
        </w:rPr>
        <w:t xml:space="preserve"> necessary for life support or to address physical conditions along with ancillary supplies and equipment necessary to the proper functioning of such </w:t>
      </w:r>
      <w:proofErr w:type="gramStart"/>
      <w:r w:rsidRPr="00924221">
        <w:rPr>
          <w:rFonts w:ascii="Times New Roman" w:hAnsi="Times New Roman"/>
          <w:sz w:val="22"/>
          <w:szCs w:val="22"/>
        </w:rPr>
        <w:t>items;</w:t>
      </w:r>
      <w:proofErr w:type="gramEnd"/>
      <w:r w:rsidRPr="00924221">
        <w:rPr>
          <w:rFonts w:ascii="Times New Roman" w:hAnsi="Times New Roman"/>
          <w:sz w:val="22"/>
          <w:szCs w:val="22"/>
        </w:rPr>
        <w:t xml:space="preserve"> </w:t>
      </w:r>
    </w:p>
    <w:p w14:paraId="58F4DA55" w14:textId="1A81E2AD" w:rsidR="00EA6BBA" w:rsidRDefault="00927EC8" w:rsidP="00EA6BBA">
      <w:pPr>
        <w:ind w:left="1080"/>
        <w:rPr>
          <w:rFonts w:ascii="Times New Roman" w:hAnsi="Times New Roman"/>
          <w:sz w:val="22"/>
          <w:szCs w:val="22"/>
        </w:rPr>
      </w:pPr>
      <w:r w:rsidRPr="00924221">
        <w:rPr>
          <w:rFonts w:ascii="Times New Roman" w:hAnsi="Times New Roman"/>
          <w:sz w:val="22"/>
          <w:szCs w:val="22"/>
        </w:rPr>
        <w:t>(d</w:t>
      </w:r>
      <w:proofErr w:type="gramStart"/>
      <w:r w:rsidRPr="00924221">
        <w:rPr>
          <w:rFonts w:ascii="Times New Roman" w:hAnsi="Times New Roman"/>
          <w:sz w:val="22"/>
          <w:szCs w:val="22"/>
        </w:rPr>
        <w:t>)</w:t>
      </w:r>
      <w:r w:rsidR="00B72341">
        <w:rPr>
          <w:rFonts w:ascii="Times New Roman" w:hAnsi="Times New Roman"/>
          <w:sz w:val="22"/>
          <w:szCs w:val="22"/>
        </w:rPr>
        <w:t xml:space="preserve"> </w:t>
      </w:r>
      <w:r w:rsidRPr="00924221">
        <w:rPr>
          <w:rFonts w:ascii="Times New Roman" w:hAnsi="Times New Roman"/>
          <w:sz w:val="22"/>
          <w:szCs w:val="22"/>
        </w:rPr>
        <w:t xml:space="preserve"> such</w:t>
      </w:r>
      <w:proofErr w:type="gramEnd"/>
      <w:r w:rsidRPr="00924221">
        <w:rPr>
          <w:rFonts w:ascii="Times New Roman" w:hAnsi="Times New Roman"/>
          <w:sz w:val="22"/>
          <w:szCs w:val="22"/>
        </w:rPr>
        <w:t xml:space="preserve"> other durable and non-durable medical equipment that is necessary to address an </w:t>
      </w:r>
      <w:r>
        <w:rPr>
          <w:rFonts w:ascii="Times New Roman" w:hAnsi="Times New Roman"/>
          <w:sz w:val="22"/>
          <w:szCs w:val="22"/>
        </w:rPr>
        <w:t xml:space="preserve">individual’s </w:t>
      </w:r>
      <w:r w:rsidRPr="00924221">
        <w:rPr>
          <w:rFonts w:ascii="Times New Roman" w:hAnsi="Times New Roman"/>
          <w:sz w:val="22"/>
          <w:szCs w:val="22"/>
        </w:rPr>
        <w:t xml:space="preserve">functional </w:t>
      </w:r>
      <w:proofErr w:type="gramStart"/>
      <w:r w:rsidRPr="00924221">
        <w:rPr>
          <w:rFonts w:ascii="Times New Roman" w:hAnsi="Times New Roman"/>
          <w:sz w:val="22"/>
          <w:szCs w:val="22"/>
        </w:rPr>
        <w:t>limitations;</w:t>
      </w:r>
      <w:proofErr w:type="gramEnd"/>
      <w:r w:rsidRPr="00924221">
        <w:rPr>
          <w:rFonts w:ascii="Times New Roman" w:hAnsi="Times New Roman"/>
          <w:sz w:val="22"/>
          <w:szCs w:val="22"/>
        </w:rPr>
        <w:t xml:space="preserve"> </w:t>
      </w:r>
    </w:p>
    <w:p w14:paraId="032569CE" w14:textId="08FD2E11" w:rsidR="00EA6BBA" w:rsidRDefault="00927EC8" w:rsidP="00EA6BBA">
      <w:pPr>
        <w:ind w:left="1080"/>
        <w:rPr>
          <w:rFonts w:ascii="Times New Roman" w:hAnsi="Times New Roman"/>
          <w:sz w:val="22"/>
          <w:szCs w:val="22"/>
        </w:rPr>
      </w:pPr>
      <w:r w:rsidRPr="00924221">
        <w:rPr>
          <w:rFonts w:ascii="Times New Roman" w:hAnsi="Times New Roman"/>
          <w:sz w:val="22"/>
          <w:szCs w:val="22"/>
        </w:rPr>
        <w:t>(e</w:t>
      </w:r>
      <w:proofErr w:type="gramStart"/>
      <w:r w:rsidRPr="00924221">
        <w:rPr>
          <w:rFonts w:ascii="Times New Roman" w:hAnsi="Times New Roman"/>
          <w:sz w:val="22"/>
          <w:szCs w:val="22"/>
        </w:rPr>
        <w:t>)</w:t>
      </w:r>
      <w:r w:rsidR="00B72341">
        <w:rPr>
          <w:rFonts w:ascii="Times New Roman" w:hAnsi="Times New Roman"/>
          <w:sz w:val="22"/>
          <w:szCs w:val="22"/>
        </w:rPr>
        <w:t xml:space="preserve"> </w:t>
      </w:r>
      <w:r w:rsidRPr="00924221">
        <w:rPr>
          <w:rFonts w:ascii="Times New Roman" w:hAnsi="Times New Roman"/>
          <w:sz w:val="22"/>
          <w:szCs w:val="22"/>
        </w:rPr>
        <w:t xml:space="preserve"> necessary</w:t>
      </w:r>
      <w:proofErr w:type="gramEnd"/>
      <w:r w:rsidRPr="00924221">
        <w:rPr>
          <w:rFonts w:ascii="Times New Roman" w:hAnsi="Times New Roman"/>
          <w:sz w:val="22"/>
          <w:szCs w:val="22"/>
        </w:rPr>
        <w:t xml:space="preserve"> medical supplies</w:t>
      </w:r>
      <w:r w:rsidR="00304F59">
        <w:rPr>
          <w:rFonts w:ascii="Times New Roman" w:hAnsi="Times New Roman"/>
          <w:sz w:val="22"/>
          <w:szCs w:val="22"/>
        </w:rPr>
        <w:t>; and</w:t>
      </w:r>
    </w:p>
    <w:p w14:paraId="2F1D3101" w14:textId="0638B89B" w:rsidR="00927EC8" w:rsidRDefault="00304F59" w:rsidP="00DC7062">
      <w:pPr>
        <w:ind w:left="1080"/>
        <w:rPr>
          <w:rFonts w:ascii="Times New Roman" w:hAnsi="Times New Roman"/>
          <w:sz w:val="22"/>
          <w:szCs w:val="22"/>
        </w:rPr>
      </w:pPr>
      <w:r>
        <w:rPr>
          <w:rFonts w:ascii="Times New Roman" w:hAnsi="Times New Roman"/>
          <w:sz w:val="22"/>
          <w:szCs w:val="22"/>
        </w:rPr>
        <w:t xml:space="preserve">(f)  </w:t>
      </w:r>
      <w:r w:rsidR="005E128D">
        <w:rPr>
          <w:rFonts w:ascii="Times New Roman" w:hAnsi="Times New Roman"/>
          <w:sz w:val="22"/>
          <w:szCs w:val="22"/>
        </w:rPr>
        <w:t>a</w:t>
      </w:r>
      <w:r>
        <w:rPr>
          <w:rFonts w:ascii="Times New Roman" w:hAnsi="Times New Roman"/>
          <w:sz w:val="22"/>
          <w:szCs w:val="22"/>
        </w:rPr>
        <w:t xml:space="preserve">ssistive </w:t>
      </w:r>
      <w:r w:rsidR="005E128D">
        <w:rPr>
          <w:rFonts w:ascii="Times New Roman" w:hAnsi="Times New Roman"/>
          <w:sz w:val="22"/>
          <w:szCs w:val="22"/>
        </w:rPr>
        <w:t>t</w:t>
      </w:r>
      <w:r>
        <w:rPr>
          <w:rFonts w:ascii="Times New Roman" w:hAnsi="Times New Roman"/>
          <w:sz w:val="22"/>
          <w:szCs w:val="22"/>
        </w:rPr>
        <w:t>echnology evaluation and training</w:t>
      </w:r>
      <w:r w:rsidR="005E128D">
        <w:rPr>
          <w:rFonts w:ascii="Times New Roman" w:hAnsi="Times New Roman"/>
          <w:sz w:val="22"/>
          <w:szCs w:val="22"/>
        </w:rPr>
        <w:t xml:space="preserve">, which </w:t>
      </w:r>
      <w:r w:rsidR="00DC7062" w:rsidRPr="00DC7062">
        <w:rPr>
          <w:rFonts w:ascii="Times New Roman" w:hAnsi="Times New Roman"/>
          <w:sz w:val="22"/>
          <w:szCs w:val="22"/>
        </w:rPr>
        <w:t xml:space="preserve">includes the evaluation of the assistive technology needs of the participant, i.e. functional evaluation of the impact of the provision of appropriate assistive technology devices and services to the participant in the customary environment of the participant; the selection, customization and acquisition of assistive technology devices for participants; selection, design, fitting, customization, adaption, maintenance, repair, or replacement of assistive technology devices; coordination and use of necessary therapies, interventions, or services with assistive technology devices that are associated with other services contained in the plan of care; training and technical </w:t>
      </w:r>
      <w:r w:rsidR="00DC7062" w:rsidRPr="00DC7062">
        <w:rPr>
          <w:rFonts w:ascii="Times New Roman" w:hAnsi="Times New Roman"/>
          <w:sz w:val="22"/>
          <w:szCs w:val="22"/>
        </w:rPr>
        <w:lastRenderedPageBreak/>
        <w:t>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w:t>
      </w:r>
    </w:p>
    <w:p w14:paraId="4709E8BE" w14:textId="77777777" w:rsidR="0038796F" w:rsidRDefault="0038796F" w:rsidP="00DC7062">
      <w:pPr>
        <w:rPr>
          <w:rFonts w:ascii="Times New Roman" w:hAnsi="Times New Roman"/>
          <w:sz w:val="22"/>
          <w:szCs w:val="22"/>
          <w:u w:val="single"/>
        </w:rPr>
      </w:pPr>
    </w:p>
    <w:p w14:paraId="6379B63B" w14:textId="549BBAA6" w:rsidR="00EF5550" w:rsidRPr="0002231D" w:rsidRDefault="00EF5550" w:rsidP="00EF5550">
      <w:pPr>
        <w:ind w:left="720"/>
        <w:rPr>
          <w:rFonts w:ascii="Times New Roman" w:hAnsi="Times New Roman"/>
          <w:sz w:val="22"/>
          <w:szCs w:val="22"/>
        </w:rPr>
      </w:pPr>
      <w:r w:rsidRPr="0002231D">
        <w:rPr>
          <w:rFonts w:ascii="Times New Roman" w:hAnsi="Times New Roman"/>
          <w:sz w:val="22"/>
          <w:szCs w:val="22"/>
          <w:u w:val="single"/>
        </w:rPr>
        <w:t>Community Engagement Navigation</w:t>
      </w:r>
      <w:r w:rsidR="00B72341" w:rsidRPr="0002231D">
        <w:rPr>
          <w:rFonts w:ascii="Times New Roman" w:hAnsi="Times New Roman"/>
          <w:sz w:val="22"/>
          <w:szCs w:val="22"/>
        </w:rPr>
        <w:t xml:space="preserve">. </w:t>
      </w:r>
      <w:r w:rsidRPr="0002231D">
        <w:rPr>
          <w:rFonts w:ascii="Times New Roman" w:hAnsi="Times New Roman"/>
          <w:sz w:val="22"/>
          <w:szCs w:val="22"/>
        </w:rPr>
        <w:t xml:space="preserve"> Outreach and support services to MFP Demonstration participants both as they prepare to transition out of facilities and after they </w:t>
      </w:r>
      <w:r w:rsidR="0002231D" w:rsidRPr="0002231D">
        <w:rPr>
          <w:rFonts w:ascii="Times New Roman" w:hAnsi="Times New Roman"/>
          <w:sz w:val="22"/>
          <w:szCs w:val="22"/>
        </w:rPr>
        <w:t xml:space="preserve">have </w:t>
      </w:r>
      <w:r w:rsidRPr="0002231D">
        <w:rPr>
          <w:rFonts w:ascii="Times New Roman" w:hAnsi="Times New Roman"/>
          <w:sz w:val="22"/>
          <w:szCs w:val="22"/>
        </w:rPr>
        <w:t>transitioned.</w:t>
      </w:r>
      <w:r w:rsidR="005E128D">
        <w:rPr>
          <w:rFonts w:ascii="Times New Roman" w:hAnsi="Times New Roman"/>
          <w:sz w:val="22"/>
          <w:szCs w:val="22"/>
        </w:rPr>
        <w:t xml:space="preserve"> </w:t>
      </w:r>
      <w:r w:rsidRPr="0002231D">
        <w:rPr>
          <w:rFonts w:ascii="Times New Roman" w:hAnsi="Times New Roman"/>
          <w:sz w:val="22"/>
          <w:szCs w:val="22"/>
        </w:rPr>
        <w:t>Services may include:</w:t>
      </w:r>
    </w:p>
    <w:p w14:paraId="0DEDCDE1" w14:textId="0ECE406A" w:rsidR="00927EC8" w:rsidRPr="0002231D" w:rsidRDefault="00B72341" w:rsidP="0045013E">
      <w:pPr>
        <w:ind w:left="1140"/>
        <w:rPr>
          <w:rFonts w:ascii="Times New Roman" w:hAnsi="Times New Roman"/>
          <w:sz w:val="22"/>
          <w:szCs w:val="22"/>
        </w:rPr>
      </w:pPr>
      <w:r w:rsidRPr="0002231D">
        <w:rPr>
          <w:rFonts w:ascii="Times New Roman" w:hAnsi="Times New Roman"/>
          <w:sz w:val="22"/>
          <w:szCs w:val="22"/>
        </w:rPr>
        <w:t>(a</w:t>
      </w:r>
      <w:proofErr w:type="gramStart"/>
      <w:r w:rsidRPr="0002231D">
        <w:rPr>
          <w:rFonts w:ascii="Times New Roman" w:hAnsi="Times New Roman"/>
          <w:sz w:val="22"/>
          <w:szCs w:val="22"/>
        </w:rPr>
        <w:t>)  a</w:t>
      </w:r>
      <w:r w:rsidR="00EF5550" w:rsidRPr="0002231D">
        <w:rPr>
          <w:rFonts w:ascii="Times New Roman" w:hAnsi="Times New Roman"/>
          <w:sz w:val="22"/>
          <w:szCs w:val="22"/>
        </w:rPr>
        <w:t>ccompaniment</w:t>
      </w:r>
      <w:proofErr w:type="gramEnd"/>
      <w:r w:rsidR="00EF5550" w:rsidRPr="0002231D">
        <w:rPr>
          <w:rFonts w:ascii="Times New Roman" w:hAnsi="Times New Roman"/>
          <w:sz w:val="22"/>
          <w:szCs w:val="22"/>
        </w:rPr>
        <w:t xml:space="preserve"> and transportation from facilities to community housing and service </w:t>
      </w:r>
      <w:proofErr w:type="gramStart"/>
      <w:r w:rsidR="00EF5550" w:rsidRPr="0002231D">
        <w:rPr>
          <w:rFonts w:ascii="Times New Roman" w:hAnsi="Times New Roman"/>
          <w:sz w:val="22"/>
          <w:szCs w:val="22"/>
        </w:rPr>
        <w:t>options</w:t>
      </w:r>
      <w:r w:rsidR="00FC03C8">
        <w:rPr>
          <w:rFonts w:ascii="Times New Roman" w:hAnsi="Times New Roman"/>
          <w:sz w:val="22"/>
          <w:szCs w:val="22"/>
        </w:rPr>
        <w:t>;</w:t>
      </w:r>
      <w:proofErr w:type="gramEnd"/>
    </w:p>
    <w:p w14:paraId="70854FB0" w14:textId="5E8995E2" w:rsidR="00EF5550" w:rsidRPr="0002231D" w:rsidRDefault="00B72341" w:rsidP="0045013E">
      <w:pPr>
        <w:ind w:left="1140"/>
        <w:rPr>
          <w:rFonts w:ascii="Times New Roman" w:hAnsi="Times New Roman"/>
          <w:sz w:val="22"/>
          <w:szCs w:val="22"/>
        </w:rPr>
      </w:pPr>
      <w:r w:rsidRPr="0002231D">
        <w:rPr>
          <w:rFonts w:ascii="Times New Roman" w:hAnsi="Times New Roman"/>
          <w:sz w:val="22"/>
          <w:szCs w:val="22"/>
        </w:rPr>
        <w:t>(b</w:t>
      </w:r>
      <w:proofErr w:type="gramStart"/>
      <w:r w:rsidRPr="0002231D">
        <w:rPr>
          <w:rFonts w:ascii="Times New Roman" w:hAnsi="Times New Roman"/>
          <w:sz w:val="22"/>
          <w:szCs w:val="22"/>
        </w:rPr>
        <w:t>)  s</w:t>
      </w:r>
      <w:r w:rsidR="00EF5550" w:rsidRPr="0002231D">
        <w:rPr>
          <w:rFonts w:ascii="Times New Roman" w:hAnsi="Times New Roman"/>
          <w:sz w:val="22"/>
          <w:szCs w:val="22"/>
        </w:rPr>
        <w:t>upporting</w:t>
      </w:r>
      <w:proofErr w:type="gramEnd"/>
      <w:r w:rsidR="00EF5550" w:rsidRPr="0002231D">
        <w:rPr>
          <w:rFonts w:ascii="Times New Roman" w:hAnsi="Times New Roman"/>
          <w:sz w:val="22"/>
          <w:szCs w:val="22"/>
        </w:rPr>
        <w:t xml:space="preserve"> service exploration and linkage</w:t>
      </w:r>
      <w:r w:rsidR="00FC03C8">
        <w:rPr>
          <w:rFonts w:ascii="Times New Roman" w:hAnsi="Times New Roman"/>
          <w:sz w:val="22"/>
          <w:szCs w:val="22"/>
        </w:rPr>
        <w:t>; and</w:t>
      </w:r>
    </w:p>
    <w:p w14:paraId="5709F981" w14:textId="3DF5E5BC" w:rsidR="00EF5550" w:rsidRPr="0002231D" w:rsidRDefault="00B72341" w:rsidP="0045013E">
      <w:pPr>
        <w:ind w:left="1140"/>
        <w:rPr>
          <w:rFonts w:ascii="Times New Roman" w:hAnsi="Times New Roman"/>
          <w:sz w:val="22"/>
          <w:szCs w:val="22"/>
        </w:rPr>
      </w:pPr>
      <w:r w:rsidRPr="0002231D">
        <w:rPr>
          <w:rFonts w:ascii="Times New Roman" w:hAnsi="Times New Roman"/>
          <w:sz w:val="22"/>
          <w:szCs w:val="22"/>
        </w:rPr>
        <w:t>(c</w:t>
      </w:r>
      <w:proofErr w:type="gramStart"/>
      <w:r w:rsidRPr="0002231D">
        <w:rPr>
          <w:rFonts w:ascii="Times New Roman" w:hAnsi="Times New Roman"/>
          <w:sz w:val="22"/>
          <w:szCs w:val="22"/>
        </w:rPr>
        <w:t>)  a</w:t>
      </w:r>
      <w:r w:rsidR="00EF5550" w:rsidRPr="0002231D">
        <w:rPr>
          <w:rFonts w:ascii="Times New Roman" w:hAnsi="Times New Roman"/>
          <w:sz w:val="22"/>
          <w:szCs w:val="22"/>
        </w:rPr>
        <w:t>ssistance</w:t>
      </w:r>
      <w:proofErr w:type="gramEnd"/>
      <w:r w:rsidR="00EF5550" w:rsidRPr="0002231D">
        <w:rPr>
          <w:rFonts w:ascii="Times New Roman" w:hAnsi="Times New Roman"/>
          <w:sz w:val="22"/>
          <w:szCs w:val="22"/>
        </w:rPr>
        <w:t xml:space="preserve"> with connections to and engagement with community services</w:t>
      </w:r>
      <w:r w:rsidR="00FC03C8">
        <w:rPr>
          <w:rFonts w:ascii="Times New Roman" w:hAnsi="Times New Roman"/>
          <w:sz w:val="22"/>
          <w:szCs w:val="22"/>
        </w:rPr>
        <w:t>.</w:t>
      </w:r>
      <w:r w:rsidR="00EF5550" w:rsidRPr="0002231D">
        <w:rPr>
          <w:rFonts w:ascii="Times New Roman" w:hAnsi="Times New Roman"/>
          <w:sz w:val="22"/>
          <w:szCs w:val="22"/>
        </w:rPr>
        <w:t xml:space="preserve"> </w:t>
      </w:r>
    </w:p>
    <w:p w14:paraId="13ADAF98" w14:textId="77777777" w:rsidR="00927EC8" w:rsidRPr="0002231D" w:rsidRDefault="00927EC8" w:rsidP="00EA6BBA">
      <w:pPr>
        <w:ind w:left="720"/>
        <w:rPr>
          <w:rFonts w:ascii="Times New Roman" w:hAnsi="Times New Roman"/>
          <w:spacing w:val="-3"/>
          <w:sz w:val="22"/>
          <w:szCs w:val="22"/>
          <w:u w:val="single"/>
        </w:rPr>
      </w:pPr>
    </w:p>
    <w:p w14:paraId="09361438" w14:textId="77777777" w:rsidR="00927EC8" w:rsidRPr="0002231D" w:rsidRDefault="00927EC8" w:rsidP="00EA6BBA">
      <w:pPr>
        <w:ind w:left="720"/>
        <w:rPr>
          <w:rFonts w:ascii="Times New Roman" w:hAnsi="Times New Roman"/>
          <w:spacing w:val="-3"/>
          <w:sz w:val="22"/>
          <w:szCs w:val="22"/>
          <w:u w:val="single"/>
        </w:rPr>
      </w:pPr>
      <w:r w:rsidRPr="0002231D">
        <w:rPr>
          <w:rFonts w:ascii="Times New Roman" w:hAnsi="Times New Roman"/>
          <w:sz w:val="22"/>
          <w:szCs w:val="22"/>
          <w:u w:val="single"/>
        </w:rPr>
        <w:t xml:space="preserve">Executive Office of Health and Human </w:t>
      </w:r>
      <w:r w:rsidRPr="005E128D">
        <w:rPr>
          <w:rFonts w:ascii="Times New Roman" w:hAnsi="Times New Roman"/>
          <w:sz w:val="22"/>
          <w:szCs w:val="22"/>
          <w:u w:val="single"/>
        </w:rPr>
        <w:t>Services</w:t>
      </w:r>
      <w:r w:rsidRPr="00DC7062">
        <w:rPr>
          <w:rFonts w:ascii="Times New Roman" w:hAnsi="Times New Roman"/>
          <w:sz w:val="22"/>
          <w:szCs w:val="22"/>
          <w:u w:val="single"/>
        </w:rPr>
        <w:t xml:space="preserve"> (EOHHS)</w:t>
      </w:r>
      <w:r w:rsidRPr="0002231D">
        <w:rPr>
          <w:rFonts w:ascii="Times New Roman" w:hAnsi="Times New Roman"/>
          <w:sz w:val="22"/>
          <w:szCs w:val="22"/>
        </w:rPr>
        <w:t>.  T</w:t>
      </w:r>
      <w:r w:rsidRPr="0002231D">
        <w:rPr>
          <w:rFonts w:ascii="Times New Roman" w:eastAsia="MS Mincho" w:hAnsi="Times New Roman"/>
          <w:sz w:val="22"/>
          <w:szCs w:val="22"/>
        </w:rPr>
        <w:t xml:space="preserve">he executive agency within Massachusetts </w:t>
      </w:r>
      <w:proofErr w:type="gramStart"/>
      <w:r w:rsidRPr="0002231D">
        <w:rPr>
          <w:rFonts w:ascii="Times New Roman" w:eastAsia="MS Mincho" w:hAnsi="Times New Roman"/>
          <w:sz w:val="22"/>
          <w:szCs w:val="22"/>
        </w:rPr>
        <w:t>government that</w:t>
      </w:r>
      <w:proofErr w:type="gramEnd"/>
      <w:r w:rsidRPr="0002231D">
        <w:rPr>
          <w:rFonts w:ascii="Times New Roman" w:eastAsia="MS Mincho" w:hAnsi="Times New Roman"/>
          <w:sz w:val="22"/>
          <w:szCs w:val="22"/>
        </w:rPr>
        <w:t xml:space="preserve"> is the single state agency responsible for the administration of the MassHealth program (Medicaid), pursuant to M.G.L. c. 118E, Titles XIX and XXI of the Social Security Act, and other applicable laws and waivers thereto.</w:t>
      </w:r>
    </w:p>
    <w:p w14:paraId="7AB24C15" w14:textId="77777777" w:rsidR="00927EC8" w:rsidRPr="0002231D" w:rsidRDefault="00927EC8" w:rsidP="00EA6BBA">
      <w:pPr>
        <w:ind w:left="720"/>
        <w:rPr>
          <w:rFonts w:ascii="Times New Roman" w:hAnsi="Times New Roman"/>
          <w:spacing w:val="-3"/>
          <w:sz w:val="22"/>
          <w:szCs w:val="22"/>
          <w:u w:val="single"/>
        </w:rPr>
      </w:pPr>
    </w:p>
    <w:p w14:paraId="251DB41F" w14:textId="77777777" w:rsidR="00927EC8" w:rsidRPr="0002231D" w:rsidRDefault="00927EC8" w:rsidP="00EA6BBA">
      <w:pPr>
        <w:suppressAutoHyphens/>
        <w:ind w:left="720"/>
        <w:rPr>
          <w:rFonts w:ascii="Times New Roman" w:hAnsi="Times New Roman"/>
          <w:spacing w:val="-3"/>
          <w:sz w:val="22"/>
          <w:szCs w:val="22"/>
        </w:rPr>
      </w:pPr>
      <w:r w:rsidRPr="0002231D">
        <w:rPr>
          <w:rFonts w:ascii="Times New Roman" w:hAnsi="Times New Roman"/>
          <w:spacing w:val="-3"/>
          <w:sz w:val="22"/>
          <w:szCs w:val="22"/>
          <w:u w:val="single"/>
        </w:rPr>
        <w:t>Governmental Unit</w:t>
      </w:r>
      <w:r w:rsidRPr="0002231D">
        <w:rPr>
          <w:rFonts w:ascii="Times New Roman" w:hAnsi="Times New Roman"/>
          <w:spacing w:val="-3"/>
          <w:sz w:val="22"/>
          <w:szCs w:val="22"/>
        </w:rPr>
        <w:t>.  The Commonwealth, any board, commission, department, division, or agency of the Commonwealth and any political subdivision of the Commonwealth.</w:t>
      </w:r>
    </w:p>
    <w:p w14:paraId="7F93D1B7" w14:textId="77777777" w:rsidR="00927EC8" w:rsidRPr="0002231D" w:rsidRDefault="00927EC8" w:rsidP="00EA6BBA">
      <w:pPr>
        <w:suppressAutoHyphens/>
        <w:ind w:left="720"/>
        <w:rPr>
          <w:rFonts w:ascii="Times New Roman" w:hAnsi="Times New Roman"/>
          <w:sz w:val="22"/>
          <w:szCs w:val="22"/>
        </w:rPr>
      </w:pPr>
    </w:p>
    <w:p w14:paraId="64E14C1E" w14:textId="600634F4" w:rsidR="00927EC8" w:rsidRPr="0002231D" w:rsidRDefault="00927EC8" w:rsidP="00EA6BBA">
      <w:pPr>
        <w:tabs>
          <w:tab w:val="left" w:pos="0"/>
        </w:tabs>
        <w:ind w:left="720"/>
        <w:rPr>
          <w:rFonts w:ascii="Times New Roman" w:hAnsi="Times New Roman"/>
          <w:color w:val="000000"/>
          <w:sz w:val="22"/>
          <w:szCs w:val="22"/>
        </w:rPr>
      </w:pPr>
      <w:r w:rsidRPr="0002231D">
        <w:rPr>
          <w:rFonts w:ascii="Times New Roman" w:hAnsi="Times New Roman"/>
          <w:sz w:val="22"/>
          <w:szCs w:val="22"/>
          <w:u w:val="single"/>
        </w:rPr>
        <w:t>Individual Consideration (IC)</w:t>
      </w:r>
      <w:r w:rsidRPr="0002231D">
        <w:rPr>
          <w:rFonts w:ascii="Times New Roman" w:hAnsi="Times New Roman"/>
          <w:sz w:val="22"/>
          <w:szCs w:val="22"/>
        </w:rPr>
        <w:t xml:space="preserve">.  Payment rates for certain services are designated as Individual Consideration (IC). Where IC rates are designated, the purchasing governmental unit will determine the appropriate payment rate in accordance with the following standards and criteria:  </w:t>
      </w:r>
    </w:p>
    <w:p w14:paraId="323217CE" w14:textId="4D8DECAA" w:rsidR="00927EC8" w:rsidRPr="0002231D" w:rsidRDefault="00927EC8" w:rsidP="00EA6BBA">
      <w:pPr>
        <w:overflowPunct w:val="0"/>
        <w:autoSpaceDE w:val="0"/>
        <w:autoSpaceDN w:val="0"/>
        <w:ind w:left="1080"/>
        <w:rPr>
          <w:rFonts w:ascii="Times New Roman" w:hAnsi="Times New Roman"/>
          <w:color w:val="000000"/>
          <w:sz w:val="22"/>
          <w:szCs w:val="22"/>
        </w:rPr>
      </w:pPr>
      <w:r w:rsidRPr="0002231D">
        <w:rPr>
          <w:rFonts w:ascii="Times New Roman" w:hAnsi="Times New Roman"/>
          <w:color w:val="000000"/>
          <w:sz w:val="22"/>
          <w:szCs w:val="22"/>
        </w:rPr>
        <w:t>(a</w:t>
      </w:r>
      <w:proofErr w:type="gramStart"/>
      <w:r w:rsidRPr="0002231D">
        <w:rPr>
          <w:rFonts w:ascii="Times New Roman" w:hAnsi="Times New Roman"/>
          <w:color w:val="000000"/>
          <w:sz w:val="22"/>
          <w:szCs w:val="22"/>
        </w:rPr>
        <w:t xml:space="preserve">) </w:t>
      </w:r>
      <w:r w:rsidR="00B72341" w:rsidRPr="0002231D">
        <w:rPr>
          <w:rFonts w:ascii="Times New Roman" w:hAnsi="Times New Roman"/>
          <w:color w:val="000000"/>
          <w:sz w:val="22"/>
          <w:szCs w:val="22"/>
        </w:rPr>
        <w:t xml:space="preserve"> </w:t>
      </w:r>
      <w:r w:rsidRPr="0002231D">
        <w:rPr>
          <w:rFonts w:ascii="Times New Roman" w:hAnsi="Times New Roman"/>
          <w:color w:val="000000"/>
          <w:sz w:val="22"/>
          <w:szCs w:val="22"/>
        </w:rPr>
        <w:t>the</w:t>
      </w:r>
      <w:proofErr w:type="gramEnd"/>
      <w:r w:rsidRPr="0002231D">
        <w:rPr>
          <w:rFonts w:ascii="Times New Roman" w:hAnsi="Times New Roman"/>
          <w:color w:val="000000"/>
          <w:sz w:val="22"/>
          <w:szCs w:val="22"/>
        </w:rPr>
        <w:t xml:space="preserve"> amount of time required to complete the service or </w:t>
      </w:r>
      <w:proofErr w:type="gramStart"/>
      <w:r w:rsidRPr="0002231D">
        <w:rPr>
          <w:rFonts w:ascii="Times New Roman" w:hAnsi="Times New Roman"/>
          <w:color w:val="000000"/>
          <w:sz w:val="22"/>
          <w:szCs w:val="22"/>
        </w:rPr>
        <w:t>item;</w:t>
      </w:r>
      <w:proofErr w:type="gramEnd"/>
    </w:p>
    <w:p w14:paraId="46C80BCF" w14:textId="58BD107F" w:rsidR="00927EC8" w:rsidRPr="0002231D" w:rsidRDefault="00927EC8" w:rsidP="00EA6BBA">
      <w:pPr>
        <w:overflowPunct w:val="0"/>
        <w:autoSpaceDE w:val="0"/>
        <w:autoSpaceDN w:val="0"/>
        <w:ind w:left="1080"/>
        <w:rPr>
          <w:rFonts w:ascii="Times New Roman" w:hAnsi="Times New Roman"/>
          <w:color w:val="000000"/>
          <w:sz w:val="22"/>
          <w:szCs w:val="22"/>
        </w:rPr>
      </w:pPr>
      <w:r w:rsidRPr="0002231D">
        <w:rPr>
          <w:rFonts w:ascii="Times New Roman" w:hAnsi="Times New Roman"/>
          <w:color w:val="000000"/>
          <w:sz w:val="22"/>
          <w:szCs w:val="22"/>
        </w:rPr>
        <w:t>(b</w:t>
      </w:r>
      <w:proofErr w:type="gramStart"/>
      <w:r w:rsidRPr="0002231D">
        <w:rPr>
          <w:rFonts w:ascii="Times New Roman" w:hAnsi="Times New Roman"/>
          <w:color w:val="000000"/>
          <w:sz w:val="22"/>
          <w:szCs w:val="22"/>
        </w:rPr>
        <w:t xml:space="preserve">) </w:t>
      </w:r>
      <w:r w:rsidR="00B72341" w:rsidRPr="0002231D">
        <w:rPr>
          <w:rFonts w:ascii="Times New Roman" w:hAnsi="Times New Roman"/>
          <w:color w:val="000000"/>
          <w:sz w:val="22"/>
          <w:szCs w:val="22"/>
        </w:rPr>
        <w:t xml:space="preserve"> </w:t>
      </w:r>
      <w:r w:rsidRPr="0002231D">
        <w:rPr>
          <w:rFonts w:ascii="Times New Roman" w:hAnsi="Times New Roman"/>
          <w:color w:val="000000"/>
          <w:sz w:val="22"/>
          <w:szCs w:val="22"/>
        </w:rPr>
        <w:t>the</w:t>
      </w:r>
      <w:proofErr w:type="gramEnd"/>
      <w:r w:rsidRPr="0002231D">
        <w:rPr>
          <w:rFonts w:ascii="Times New Roman" w:hAnsi="Times New Roman"/>
          <w:color w:val="000000"/>
          <w:sz w:val="22"/>
          <w:szCs w:val="22"/>
        </w:rPr>
        <w:t xml:space="preserve"> degree of skill required to complete the service or </w:t>
      </w:r>
      <w:proofErr w:type="gramStart"/>
      <w:r w:rsidRPr="0002231D">
        <w:rPr>
          <w:rFonts w:ascii="Times New Roman" w:hAnsi="Times New Roman"/>
          <w:color w:val="000000"/>
          <w:sz w:val="22"/>
          <w:szCs w:val="22"/>
        </w:rPr>
        <w:t>item;</w:t>
      </w:r>
      <w:proofErr w:type="gramEnd"/>
    </w:p>
    <w:p w14:paraId="0379D31A" w14:textId="682EB0B3" w:rsidR="00927EC8" w:rsidRPr="0002231D" w:rsidRDefault="00927EC8" w:rsidP="00EA6BBA">
      <w:pPr>
        <w:overflowPunct w:val="0"/>
        <w:autoSpaceDE w:val="0"/>
        <w:autoSpaceDN w:val="0"/>
        <w:ind w:left="1080"/>
        <w:rPr>
          <w:rFonts w:ascii="Times New Roman" w:hAnsi="Times New Roman"/>
          <w:color w:val="000000"/>
          <w:sz w:val="22"/>
          <w:szCs w:val="22"/>
        </w:rPr>
      </w:pPr>
      <w:r w:rsidRPr="0002231D">
        <w:rPr>
          <w:rFonts w:ascii="Times New Roman" w:hAnsi="Times New Roman"/>
          <w:color w:val="000000"/>
          <w:sz w:val="22"/>
          <w:szCs w:val="22"/>
        </w:rPr>
        <w:t>(c</w:t>
      </w:r>
      <w:proofErr w:type="gramStart"/>
      <w:r w:rsidRPr="0002231D">
        <w:rPr>
          <w:rFonts w:ascii="Times New Roman" w:hAnsi="Times New Roman"/>
          <w:color w:val="000000"/>
          <w:sz w:val="22"/>
          <w:szCs w:val="22"/>
        </w:rPr>
        <w:t xml:space="preserve">) </w:t>
      </w:r>
      <w:r w:rsidR="00B72341" w:rsidRPr="0002231D">
        <w:rPr>
          <w:rFonts w:ascii="Times New Roman" w:hAnsi="Times New Roman"/>
          <w:color w:val="000000"/>
          <w:sz w:val="22"/>
          <w:szCs w:val="22"/>
        </w:rPr>
        <w:t xml:space="preserve"> </w:t>
      </w:r>
      <w:r w:rsidRPr="0002231D">
        <w:rPr>
          <w:rFonts w:ascii="Times New Roman" w:hAnsi="Times New Roman"/>
          <w:color w:val="000000"/>
          <w:sz w:val="22"/>
          <w:szCs w:val="22"/>
        </w:rPr>
        <w:t>the</w:t>
      </w:r>
      <w:proofErr w:type="gramEnd"/>
      <w:r w:rsidRPr="0002231D">
        <w:rPr>
          <w:rFonts w:ascii="Times New Roman" w:hAnsi="Times New Roman"/>
          <w:color w:val="000000"/>
          <w:sz w:val="22"/>
          <w:szCs w:val="22"/>
        </w:rPr>
        <w:t xml:space="preserve"> severity or complexity of the service or </w:t>
      </w:r>
      <w:proofErr w:type="gramStart"/>
      <w:r w:rsidRPr="0002231D">
        <w:rPr>
          <w:rFonts w:ascii="Times New Roman" w:hAnsi="Times New Roman"/>
          <w:color w:val="000000"/>
          <w:sz w:val="22"/>
          <w:szCs w:val="22"/>
        </w:rPr>
        <w:t>item;</w:t>
      </w:r>
      <w:proofErr w:type="gramEnd"/>
    </w:p>
    <w:p w14:paraId="73A44A2F" w14:textId="623DB7B0" w:rsidR="00927EC8" w:rsidRPr="0002231D" w:rsidRDefault="00927EC8" w:rsidP="00EA6BBA">
      <w:pPr>
        <w:overflowPunct w:val="0"/>
        <w:autoSpaceDE w:val="0"/>
        <w:autoSpaceDN w:val="0"/>
        <w:ind w:left="1080"/>
        <w:rPr>
          <w:rFonts w:ascii="Times New Roman" w:hAnsi="Times New Roman"/>
          <w:color w:val="000000"/>
          <w:sz w:val="22"/>
          <w:szCs w:val="22"/>
        </w:rPr>
      </w:pPr>
      <w:r w:rsidRPr="0002231D">
        <w:rPr>
          <w:rFonts w:ascii="Times New Roman" w:hAnsi="Times New Roman"/>
          <w:color w:val="000000"/>
          <w:sz w:val="22"/>
          <w:szCs w:val="22"/>
        </w:rPr>
        <w:t>(d</w:t>
      </w:r>
      <w:proofErr w:type="gramStart"/>
      <w:r w:rsidRPr="0002231D">
        <w:rPr>
          <w:rFonts w:ascii="Times New Roman" w:hAnsi="Times New Roman"/>
          <w:color w:val="000000"/>
          <w:sz w:val="22"/>
          <w:szCs w:val="22"/>
        </w:rPr>
        <w:t xml:space="preserve">) </w:t>
      </w:r>
      <w:r w:rsidR="00B72341" w:rsidRPr="0002231D">
        <w:rPr>
          <w:rFonts w:ascii="Times New Roman" w:hAnsi="Times New Roman"/>
          <w:color w:val="000000"/>
          <w:sz w:val="22"/>
          <w:szCs w:val="22"/>
        </w:rPr>
        <w:t xml:space="preserve"> </w:t>
      </w:r>
      <w:r w:rsidRPr="0002231D">
        <w:rPr>
          <w:rFonts w:ascii="Times New Roman" w:hAnsi="Times New Roman"/>
          <w:color w:val="000000"/>
          <w:sz w:val="22"/>
          <w:szCs w:val="22"/>
        </w:rPr>
        <w:t>the</w:t>
      </w:r>
      <w:proofErr w:type="gramEnd"/>
      <w:r w:rsidRPr="0002231D">
        <w:rPr>
          <w:rFonts w:ascii="Times New Roman" w:hAnsi="Times New Roman"/>
          <w:color w:val="000000"/>
          <w:sz w:val="22"/>
          <w:szCs w:val="22"/>
        </w:rPr>
        <w:t xml:space="preserve"> lowest price charged or accepted from any payer for the same or similar service or item, including, but not limited to any shelf price, sale price, advertised price, or other price reasonably obtained by a competitive market for the service or item; and</w:t>
      </w:r>
    </w:p>
    <w:p w14:paraId="00BEE0B1" w14:textId="74BCD405" w:rsidR="00927EC8" w:rsidRPr="0002231D" w:rsidRDefault="00927EC8" w:rsidP="00EA6BBA">
      <w:pPr>
        <w:overflowPunct w:val="0"/>
        <w:autoSpaceDE w:val="0"/>
        <w:autoSpaceDN w:val="0"/>
        <w:ind w:left="1080"/>
        <w:rPr>
          <w:rFonts w:ascii="Times New Roman" w:hAnsi="Times New Roman"/>
          <w:color w:val="000000"/>
          <w:sz w:val="22"/>
          <w:szCs w:val="22"/>
        </w:rPr>
      </w:pPr>
      <w:r w:rsidRPr="0002231D">
        <w:rPr>
          <w:rFonts w:ascii="Times New Roman" w:hAnsi="Times New Roman"/>
          <w:color w:val="000000"/>
          <w:sz w:val="22"/>
          <w:szCs w:val="22"/>
        </w:rPr>
        <w:t>(e</w:t>
      </w:r>
      <w:proofErr w:type="gramStart"/>
      <w:r w:rsidRPr="0002231D">
        <w:rPr>
          <w:rFonts w:ascii="Times New Roman" w:hAnsi="Times New Roman"/>
          <w:color w:val="000000"/>
          <w:sz w:val="22"/>
          <w:szCs w:val="22"/>
        </w:rPr>
        <w:t xml:space="preserve">) </w:t>
      </w:r>
      <w:r w:rsidR="00B72341" w:rsidRPr="0002231D">
        <w:rPr>
          <w:rFonts w:ascii="Times New Roman" w:hAnsi="Times New Roman"/>
          <w:color w:val="000000"/>
          <w:sz w:val="22"/>
          <w:szCs w:val="22"/>
        </w:rPr>
        <w:t xml:space="preserve"> </w:t>
      </w:r>
      <w:r w:rsidRPr="0002231D">
        <w:rPr>
          <w:rFonts w:ascii="Times New Roman" w:hAnsi="Times New Roman"/>
          <w:color w:val="000000"/>
          <w:sz w:val="22"/>
          <w:szCs w:val="22"/>
        </w:rPr>
        <w:t>the</w:t>
      </w:r>
      <w:proofErr w:type="gramEnd"/>
      <w:r w:rsidRPr="0002231D">
        <w:rPr>
          <w:rFonts w:ascii="Times New Roman" w:hAnsi="Times New Roman"/>
          <w:color w:val="000000"/>
          <w:sz w:val="22"/>
          <w:szCs w:val="22"/>
        </w:rPr>
        <w:t xml:space="preserve"> established rates, policies, procedures, and practices of any other purchasing governmental unit in purchasing the same or similar services or items.</w:t>
      </w:r>
    </w:p>
    <w:p w14:paraId="35BEA444" w14:textId="77777777" w:rsidR="00927EC8" w:rsidRPr="0002231D" w:rsidRDefault="00927EC8" w:rsidP="00F97F34">
      <w:pPr>
        <w:pStyle w:val="Body2"/>
        <w:spacing w:after="0"/>
        <w:rPr>
          <w:sz w:val="22"/>
          <w:szCs w:val="22"/>
          <w:u w:val="single"/>
        </w:rPr>
      </w:pPr>
    </w:p>
    <w:p w14:paraId="6DB0A6DC" w14:textId="5CF2C16C" w:rsidR="00927EC8" w:rsidRPr="0002231D" w:rsidRDefault="00927EC8" w:rsidP="00EA6BBA">
      <w:pPr>
        <w:pStyle w:val="Body2"/>
        <w:ind w:left="720"/>
        <w:rPr>
          <w:sz w:val="22"/>
          <w:szCs w:val="22"/>
          <w:u w:val="single"/>
        </w:rPr>
      </w:pPr>
      <w:r w:rsidRPr="0002231D">
        <w:rPr>
          <w:sz w:val="22"/>
          <w:szCs w:val="22"/>
          <w:u w:val="single"/>
        </w:rPr>
        <w:t>MassHealth</w:t>
      </w:r>
      <w:r w:rsidRPr="0002231D">
        <w:rPr>
          <w:b/>
          <w:sz w:val="22"/>
          <w:szCs w:val="22"/>
          <w:u w:val="single"/>
        </w:rPr>
        <w:t>.</w:t>
      </w:r>
      <w:r w:rsidRPr="0002231D">
        <w:rPr>
          <w:sz w:val="22"/>
          <w:szCs w:val="22"/>
        </w:rPr>
        <w:t xml:space="preserve"> </w:t>
      </w:r>
      <w:r w:rsidR="00B72341" w:rsidRPr="0002231D">
        <w:rPr>
          <w:sz w:val="22"/>
          <w:szCs w:val="22"/>
        </w:rPr>
        <w:t xml:space="preserve"> </w:t>
      </w:r>
      <w:r w:rsidRPr="0002231D">
        <w:rPr>
          <w:sz w:val="22"/>
          <w:szCs w:val="22"/>
        </w:rPr>
        <w:t>The Medicaid program of the Commonwealth of Massachusetts, administered by EOHHS pursuant to M.G.L. c. 118E, Titles XIX and XXI of the Social Security Act, and other applicable laws and waivers thereto.</w:t>
      </w:r>
    </w:p>
    <w:p w14:paraId="2CFE2947" w14:textId="692A5FF0" w:rsidR="00927EC8" w:rsidRPr="0002231D" w:rsidRDefault="00927EC8" w:rsidP="00EA6BBA">
      <w:pPr>
        <w:ind w:left="720"/>
        <w:rPr>
          <w:rFonts w:ascii="Times New Roman" w:hAnsi="Times New Roman"/>
          <w:sz w:val="22"/>
          <w:szCs w:val="22"/>
        </w:rPr>
      </w:pPr>
      <w:r w:rsidRPr="0002231D">
        <w:rPr>
          <w:rFonts w:ascii="Times New Roman" w:hAnsi="Times New Roman"/>
          <w:sz w:val="22"/>
          <w:szCs w:val="22"/>
          <w:u w:val="single"/>
        </w:rPr>
        <w:t>Money Follows the Person Demonstration.</w:t>
      </w:r>
      <w:r w:rsidRPr="0002231D">
        <w:rPr>
          <w:rFonts w:ascii="Times New Roman" w:hAnsi="Times New Roman"/>
          <w:sz w:val="22"/>
          <w:szCs w:val="22"/>
        </w:rPr>
        <w:t xml:space="preserve"> </w:t>
      </w:r>
      <w:r w:rsidR="00B72341" w:rsidRPr="0002231D">
        <w:rPr>
          <w:rFonts w:ascii="Times New Roman" w:hAnsi="Times New Roman"/>
          <w:sz w:val="22"/>
          <w:szCs w:val="22"/>
        </w:rPr>
        <w:t xml:space="preserve"> </w:t>
      </w:r>
      <w:r w:rsidRPr="0002231D">
        <w:rPr>
          <w:rFonts w:ascii="Times New Roman" w:hAnsi="Times New Roman"/>
          <w:sz w:val="22"/>
          <w:szCs w:val="22"/>
        </w:rPr>
        <w:t xml:space="preserve">A MassHealth demonstration program authorized pursuant to a federal grant received by EOHHS that seeks to assist eligible MassHealth </w:t>
      </w:r>
      <w:r w:rsidR="00332AEC" w:rsidRPr="0002231D">
        <w:rPr>
          <w:rFonts w:ascii="Times New Roman" w:hAnsi="Times New Roman"/>
          <w:sz w:val="22"/>
          <w:szCs w:val="22"/>
        </w:rPr>
        <w:t>m</w:t>
      </w:r>
      <w:r w:rsidRPr="0002231D">
        <w:rPr>
          <w:rFonts w:ascii="Times New Roman" w:hAnsi="Times New Roman"/>
          <w:sz w:val="22"/>
          <w:szCs w:val="22"/>
        </w:rPr>
        <w:t xml:space="preserve">embers residing in facility-based </w:t>
      </w:r>
      <w:r w:rsidR="00DC7062" w:rsidRPr="0002231D">
        <w:rPr>
          <w:rFonts w:ascii="Times New Roman" w:hAnsi="Times New Roman"/>
          <w:sz w:val="22"/>
          <w:szCs w:val="22"/>
        </w:rPr>
        <w:t>long</w:t>
      </w:r>
      <w:r w:rsidR="00DC7062">
        <w:rPr>
          <w:rFonts w:ascii="Times New Roman" w:hAnsi="Times New Roman"/>
          <w:sz w:val="22"/>
          <w:szCs w:val="22"/>
        </w:rPr>
        <w:t>-</w:t>
      </w:r>
      <w:r w:rsidRPr="0002231D">
        <w:rPr>
          <w:rFonts w:ascii="Times New Roman" w:hAnsi="Times New Roman"/>
          <w:sz w:val="22"/>
          <w:szCs w:val="22"/>
        </w:rPr>
        <w:t>term care settings to transition to a community-based setting, where they can receive home</w:t>
      </w:r>
      <w:r w:rsidR="007C15C8">
        <w:rPr>
          <w:rFonts w:ascii="Times New Roman" w:hAnsi="Times New Roman"/>
          <w:sz w:val="22"/>
          <w:szCs w:val="22"/>
        </w:rPr>
        <w:t>-</w:t>
      </w:r>
      <w:r w:rsidRPr="0002231D">
        <w:rPr>
          <w:rFonts w:ascii="Times New Roman" w:hAnsi="Times New Roman"/>
          <w:sz w:val="22"/>
          <w:szCs w:val="22"/>
        </w:rPr>
        <w:t xml:space="preserve"> and community-based services</w:t>
      </w:r>
      <w:r w:rsidR="005A6FAB" w:rsidRPr="0002231D">
        <w:rPr>
          <w:rFonts w:ascii="Times New Roman" w:hAnsi="Times New Roman"/>
          <w:sz w:val="22"/>
          <w:szCs w:val="22"/>
        </w:rPr>
        <w:t>.</w:t>
      </w:r>
    </w:p>
    <w:p w14:paraId="2D825D3D" w14:textId="2C69A05D" w:rsidR="00927EC8" w:rsidRPr="0002231D" w:rsidRDefault="00927EC8" w:rsidP="00EA6BBA">
      <w:pPr>
        <w:ind w:left="720"/>
        <w:rPr>
          <w:rFonts w:ascii="Times New Roman" w:hAnsi="Times New Roman"/>
          <w:sz w:val="22"/>
          <w:szCs w:val="22"/>
        </w:rPr>
      </w:pPr>
    </w:p>
    <w:p w14:paraId="6B39E19B" w14:textId="76D85AF8" w:rsidR="00EF5550" w:rsidRPr="0002231D" w:rsidRDefault="00EF5550" w:rsidP="00EA6BBA">
      <w:pPr>
        <w:ind w:left="720"/>
        <w:rPr>
          <w:rFonts w:ascii="Times New Roman" w:hAnsi="Times New Roman"/>
          <w:sz w:val="22"/>
          <w:szCs w:val="22"/>
        </w:rPr>
      </w:pPr>
      <w:r w:rsidRPr="0620124D">
        <w:rPr>
          <w:rFonts w:ascii="Times New Roman" w:hAnsi="Times New Roman"/>
          <w:sz w:val="22"/>
          <w:szCs w:val="22"/>
          <w:u w:val="single"/>
        </w:rPr>
        <w:t>Money Follows the Person Demonstration Services</w:t>
      </w:r>
      <w:r w:rsidR="00B72341" w:rsidRPr="0620124D">
        <w:rPr>
          <w:rFonts w:ascii="Times New Roman" w:hAnsi="Times New Roman"/>
          <w:sz w:val="22"/>
          <w:szCs w:val="22"/>
        </w:rPr>
        <w:t xml:space="preserve">. </w:t>
      </w:r>
      <w:r w:rsidRPr="0620124D">
        <w:rPr>
          <w:rFonts w:ascii="Times New Roman" w:hAnsi="Times New Roman"/>
          <w:sz w:val="22"/>
          <w:szCs w:val="22"/>
        </w:rPr>
        <w:t xml:space="preserve"> Services that are either allowable </w:t>
      </w:r>
      <w:r w:rsidR="001B1279" w:rsidRPr="0620124D">
        <w:rPr>
          <w:rFonts w:ascii="Times New Roman" w:hAnsi="Times New Roman"/>
          <w:sz w:val="22"/>
          <w:szCs w:val="22"/>
        </w:rPr>
        <w:t>Medicaid</w:t>
      </w:r>
      <w:r w:rsidRPr="0620124D">
        <w:rPr>
          <w:rFonts w:ascii="Times New Roman" w:hAnsi="Times New Roman"/>
          <w:sz w:val="22"/>
          <w:szCs w:val="22"/>
        </w:rPr>
        <w:t xml:space="preserve"> </w:t>
      </w:r>
      <w:r w:rsidR="00332AEC" w:rsidRPr="0620124D">
        <w:rPr>
          <w:rFonts w:ascii="Times New Roman" w:hAnsi="Times New Roman"/>
          <w:sz w:val="22"/>
          <w:szCs w:val="22"/>
        </w:rPr>
        <w:t>s</w:t>
      </w:r>
      <w:r w:rsidRPr="0620124D">
        <w:rPr>
          <w:rFonts w:ascii="Times New Roman" w:hAnsi="Times New Roman"/>
          <w:sz w:val="22"/>
          <w:szCs w:val="22"/>
        </w:rPr>
        <w:t>ervices not currently included in the state’s array of home</w:t>
      </w:r>
      <w:r w:rsidR="007C15C8">
        <w:rPr>
          <w:rFonts w:ascii="Times New Roman" w:hAnsi="Times New Roman"/>
          <w:sz w:val="22"/>
          <w:szCs w:val="22"/>
        </w:rPr>
        <w:t>-</w:t>
      </w:r>
      <w:r w:rsidRPr="0620124D">
        <w:rPr>
          <w:rFonts w:ascii="Times New Roman" w:hAnsi="Times New Roman"/>
          <w:sz w:val="22"/>
          <w:szCs w:val="22"/>
        </w:rPr>
        <w:t xml:space="preserve"> and community</w:t>
      </w:r>
      <w:r w:rsidR="001B1279" w:rsidRPr="0620124D">
        <w:rPr>
          <w:rFonts w:ascii="Times New Roman" w:hAnsi="Times New Roman"/>
          <w:sz w:val="22"/>
          <w:szCs w:val="22"/>
        </w:rPr>
        <w:t>-</w:t>
      </w:r>
      <w:r w:rsidRPr="0620124D">
        <w:rPr>
          <w:rFonts w:ascii="Times New Roman" w:hAnsi="Times New Roman"/>
          <w:sz w:val="22"/>
          <w:szCs w:val="22"/>
        </w:rPr>
        <w:t xml:space="preserve">based services (HCBS) or qualified services above what would be available to non-MFP Demonstration Medicaid beneficiaries, and which include </w:t>
      </w:r>
      <w:r w:rsidR="00B72341" w:rsidRPr="0620124D">
        <w:rPr>
          <w:rFonts w:ascii="Times New Roman" w:hAnsi="Times New Roman"/>
          <w:sz w:val="22"/>
          <w:szCs w:val="22"/>
        </w:rPr>
        <w:t>a</w:t>
      </w:r>
      <w:r w:rsidRPr="0620124D">
        <w:rPr>
          <w:rFonts w:ascii="Times New Roman" w:hAnsi="Times New Roman"/>
          <w:sz w:val="22"/>
          <w:szCs w:val="22"/>
        </w:rPr>
        <w:t xml:space="preserve">ssistive </w:t>
      </w:r>
      <w:r w:rsidR="00B72341" w:rsidRPr="0620124D">
        <w:rPr>
          <w:rFonts w:ascii="Times New Roman" w:hAnsi="Times New Roman"/>
          <w:sz w:val="22"/>
          <w:szCs w:val="22"/>
        </w:rPr>
        <w:t>t</w:t>
      </w:r>
      <w:r w:rsidRPr="0620124D">
        <w:rPr>
          <w:rFonts w:ascii="Times New Roman" w:hAnsi="Times New Roman"/>
          <w:sz w:val="22"/>
          <w:szCs w:val="22"/>
        </w:rPr>
        <w:t xml:space="preserve">echnology, and </w:t>
      </w:r>
      <w:r w:rsidR="00B72341" w:rsidRPr="0620124D">
        <w:rPr>
          <w:rFonts w:ascii="Times New Roman" w:hAnsi="Times New Roman"/>
          <w:sz w:val="22"/>
          <w:szCs w:val="22"/>
        </w:rPr>
        <w:t>t</w:t>
      </w:r>
      <w:r w:rsidRPr="0620124D">
        <w:rPr>
          <w:rFonts w:ascii="Times New Roman" w:hAnsi="Times New Roman"/>
          <w:sz w:val="22"/>
          <w:szCs w:val="22"/>
        </w:rPr>
        <w:t xml:space="preserve">ransitional </w:t>
      </w:r>
      <w:r w:rsidR="00B72341" w:rsidRPr="0620124D">
        <w:rPr>
          <w:rFonts w:ascii="Times New Roman" w:hAnsi="Times New Roman"/>
          <w:sz w:val="22"/>
          <w:szCs w:val="22"/>
        </w:rPr>
        <w:t>a</w:t>
      </w:r>
      <w:r w:rsidRPr="0620124D">
        <w:rPr>
          <w:rFonts w:ascii="Times New Roman" w:hAnsi="Times New Roman"/>
          <w:sz w:val="22"/>
          <w:szCs w:val="22"/>
        </w:rPr>
        <w:t>ssist</w:t>
      </w:r>
      <w:r w:rsidR="00B72341" w:rsidRPr="0620124D">
        <w:rPr>
          <w:rFonts w:ascii="Times New Roman" w:hAnsi="Times New Roman"/>
          <w:sz w:val="22"/>
          <w:szCs w:val="22"/>
        </w:rPr>
        <w:t>ance</w:t>
      </w:r>
      <w:r w:rsidR="001B1279" w:rsidRPr="0620124D">
        <w:rPr>
          <w:rFonts w:ascii="Times New Roman" w:hAnsi="Times New Roman"/>
          <w:sz w:val="22"/>
          <w:szCs w:val="22"/>
        </w:rPr>
        <w:t>.</w:t>
      </w:r>
    </w:p>
    <w:p w14:paraId="7D7C4329" w14:textId="6F0805D0" w:rsidR="00B72341" w:rsidRDefault="001B1279" w:rsidP="00855FA2">
      <w:pPr>
        <w:ind w:left="720"/>
        <w:rPr>
          <w:rFonts w:ascii="Times New Roman" w:hAnsi="Times New Roman"/>
          <w:spacing w:val="-3"/>
          <w:sz w:val="22"/>
          <w:szCs w:val="22"/>
          <w:u w:val="single"/>
        </w:rPr>
      </w:pPr>
      <w:r>
        <w:rPr>
          <w:rFonts w:ascii="Times New Roman" w:hAnsi="Times New Roman"/>
          <w:spacing w:val="-3"/>
          <w:sz w:val="22"/>
          <w:szCs w:val="22"/>
          <w:u w:val="single"/>
        </w:rPr>
        <w:lastRenderedPageBreak/>
        <w:t>Money Follows the Person Demonstration Supplemental Services</w:t>
      </w:r>
      <w:r w:rsidR="00B72341">
        <w:rPr>
          <w:rFonts w:ascii="Times New Roman" w:hAnsi="Times New Roman"/>
          <w:spacing w:val="-3"/>
          <w:sz w:val="22"/>
          <w:szCs w:val="22"/>
          <w:u w:val="single"/>
        </w:rPr>
        <w:t>.</w:t>
      </w:r>
      <w:r w:rsidR="00B72341">
        <w:rPr>
          <w:rFonts w:ascii="Times New Roman" w:hAnsi="Times New Roman"/>
          <w:spacing w:val="-3"/>
          <w:sz w:val="22"/>
          <w:szCs w:val="22"/>
        </w:rPr>
        <w:t xml:space="preserve">  </w:t>
      </w:r>
      <w:r w:rsidRPr="0045013E">
        <w:rPr>
          <w:rFonts w:ascii="Times New Roman" w:hAnsi="Times New Roman"/>
          <w:spacing w:val="-3"/>
          <w:sz w:val="22"/>
          <w:szCs w:val="22"/>
        </w:rPr>
        <w:t xml:space="preserve">One-time services to support the transition of MFP Demonstration </w:t>
      </w:r>
      <w:r w:rsidR="00332AEC">
        <w:rPr>
          <w:rFonts w:ascii="Times New Roman" w:hAnsi="Times New Roman"/>
          <w:spacing w:val="-3"/>
          <w:sz w:val="22"/>
          <w:szCs w:val="22"/>
        </w:rPr>
        <w:t>p</w:t>
      </w:r>
      <w:r w:rsidRPr="0045013E">
        <w:rPr>
          <w:rFonts w:ascii="Times New Roman" w:hAnsi="Times New Roman"/>
          <w:spacing w:val="-3"/>
          <w:sz w:val="22"/>
          <w:szCs w:val="22"/>
        </w:rPr>
        <w:t>articipants that are otherwise not allowable under the Medicaid program. Service</w:t>
      </w:r>
      <w:r w:rsidR="005D11E7">
        <w:rPr>
          <w:rFonts w:ascii="Times New Roman" w:hAnsi="Times New Roman"/>
          <w:spacing w:val="-3"/>
          <w:sz w:val="22"/>
          <w:szCs w:val="22"/>
        </w:rPr>
        <w:t>s</w:t>
      </w:r>
      <w:r w:rsidRPr="0045013E">
        <w:rPr>
          <w:rFonts w:ascii="Times New Roman" w:hAnsi="Times New Roman"/>
          <w:spacing w:val="-3"/>
          <w:sz w:val="22"/>
          <w:szCs w:val="22"/>
        </w:rPr>
        <w:t xml:space="preserve"> address critical barriers to transition for MFP Demonstration </w:t>
      </w:r>
      <w:r w:rsidR="00B72341">
        <w:rPr>
          <w:rFonts w:ascii="Times New Roman" w:hAnsi="Times New Roman"/>
          <w:spacing w:val="-3"/>
          <w:sz w:val="22"/>
          <w:szCs w:val="22"/>
        </w:rPr>
        <w:t>p</w:t>
      </w:r>
      <w:r w:rsidRPr="00BA1D3A">
        <w:rPr>
          <w:rFonts w:ascii="Times New Roman" w:hAnsi="Times New Roman"/>
          <w:spacing w:val="-3"/>
          <w:sz w:val="22"/>
          <w:szCs w:val="22"/>
        </w:rPr>
        <w:t>articipants, including</w:t>
      </w:r>
      <w:r w:rsidR="733B010D" w:rsidRPr="53E1DE10">
        <w:rPr>
          <w:rFonts w:ascii="Times New Roman" w:hAnsi="Times New Roman"/>
          <w:sz w:val="22"/>
          <w:szCs w:val="22"/>
        </w:rPr>
        <w:t xml:space="preserve"> Community Engagement Navigation, </w:t>
      </w:r>
      <w:r w:rsidRPr="00BA1D3A">
        <w:rPr>
          <w:rFonts w:ascii="Times New Roman" w:hAnsi="Times New Roman"/>
          <w:spacing w:val="-3"/>
          <w:sz w:val="22"/>
          <w:szCs w:val="22"/>
        </w:rPr>
        <w:t>the lack of affordable and accessible housing, food insecurity, and financial and administrative barriers to transitions.</w:t>
      </w:r>
    </w:p>
    <w:p w14:paraId="1115CFF2" w14:textId="77777777" w:rsidR="00927EC8" w:rsidRDefault="00927EC8" w:rsidP="00EA6BBA">
      <w:pPr>
        <w:suppressAutoHyphens/>
        <w:ind w:left="720"/>
        <w:rPr>
          <w:rFonts w:ascii="Times New Roman" w:hAnsi="Times New Roman"/>
          <w:spacing w:val="-3"/>
          <w:sz w:val="22"/>
          <w:szCs w:val="22"/>
          <w:u w:val="single"/>
        </w:rPr>
      </w:pPr>
    </w:p>
    <w:p w14:paraId="0CD72A3E" w14:textId="0E79DF78" w:rsidR="00927EC8" w:rsidRPr="0084573F" w:rsidRDefault="00927EC8" w:rsidP="00EA6BBA">
      <w:pPr>
        <w:suppressAutoHyphens/>
        <w:ind w:left="720"/>
        <w:rPr>
          <w:rFonts w:ascii="Times New Roman" w:hAnsi="Times New Roman"/>
          <w:spacing w:val="-3"/>
          <w:sz w:val="22"/>
          <w:szCs w:val="22"/>
        </w:rPr>
      </w:pPr>
      <w:r w:rsidRPr="0084573F">
        <w:rPr>
          <w:rFonts w:ascii="Times New Roman" w:hAnsi="Times New Roman"/>
          <w:spacing w:val="-3"/>
          <w:sz w:val="22"/>
          <w:szCs w:val="22"/>
          <w:u w:val="single"/>
        </w:rPr>
        <w:t>Provider</w:t>
      </w:r>
      <w:r w:rsidRPr="0084573F">
        <w:rPr>
          <w:rFonts w:ascii="Times New Roman" w:hAnsi="Times New Roman"/>
          <w:spacing w:val="-3"/>
          <w:sz w:val="22"/>
          <w:szCs w:val="22"/>
        </w:rPr>
        <w:t>.  Any individual, group, partnership, trust, corporation</w:t>
      </w:r>
      <w:r w:rsidR="00B72341">
        <w:rPr>
          <w:rFonts w:ascii="Times New Roman" w:hAnsi="Times New Roman"/>
          <w:spacing w:val="-3"/>
          <w:sz w:val="22"/>
          <w:szCs w:val="22"/>
        </w:rPr>
        <w:t>,</w:t>
      </w:r>
      <w:r w:rsidRPr="0084573F">
        <w:rPr>
          <w:rFonts w:ascii="Times New Roman" w:hAnsi="Times New Roman"/>
          <w:spacing w:val="-3"/>
          <w:sz w:val="22"/>
          <w:szCs w:val="22"/>
        </w:rPr>
        <w:t xml:space="preserve"> or other legal entity that offers services for purchase by a </w:t>
      </w:r>
      <w:r w:rsidR="00332AEC">
        <w:rPr>
          <w:rFonts w:ascii="Times New Roman" w:hAnsi="Times New Roman"/>
          <w:spacing w:val="-3"/>
          <w:sz w:val="22"/>
          <w:szCs w:val="22"/>
        </w:rPr>
        <w:t>g</w:t>
      </w:r>
      <w:r w:rsidRPr="0084573F">
        <w:rPr>
          <w:rFonts w:ascii="Times New Roman" w:hAnsi="Times New Roman"/>
          <w:spacing w:val="-3"/>
          <w:sz w:val="22"/>
          <w:szCs w:val="22"/>
        </w:rPr>
        <w:t xml:space="preserve">overnmental </w:t>
      </w:r>
      <w:r w:rsidR="00332AEC">
        <w:rPr>
          <w:rFonts w:ascii="Times New Roman" w:hAnsi="Times New Roman"/>
          <w:spacing w:val="-3"/>
          <w:sz w:val="22"/>
          <w:szCs w:val="22"/>
        </w:rPr>
        <w:t>u</w:t>
      </w:r>
      <w:r w:rsidRPr="0084573F">
        <w:rPr>
          <w:rFonts w:ascii="Times New Roman" w:hAnsi="Times New Roman"/>
          <w:spacing w:val="-3"/>
          <w:sz w:val="22"/>
          <w:szCs w:val="22"/>
        </w:rPr>
        <w:t xml:space="preserve">nit and that meets the conditions of purchase or licensure that have been adopted by a purchasing </w:t>
      </w:r>
      <w:r w:rsidR="00332AEC">
        <w:rPr>
          <w:rFonts w:ascii="Times New Roman" w:hAnsi="Times New Roman"/>
          <w:spacing w:val="-3"/>
          <w:sz w:val="22"/>
          <w:szCs w:val="22"/>
        </w:rPr>
        <w:t>g</w:t>
      </w:r>
      <w:r w:rsidRPr="0084573F">
        <w:rPr>
          <w:rFonts w:ascii="Times New Roman" w:hAnsi="Times New Roman"/>
          <w:spacing w:val="-3"/>
          <w:sz w:val="22"/>
          <w:szCs w:val="22"/>
        </w:rPr>
        <w:t xml:space="preserve">overnmental </w:t>
      </w:r>
      <w:r w:rsidR="00332AEC">
        <w:rPr>
          <w:rFonts w:ascii="Times New Roman" w:hAnsi="Times New Roman"/>
          <w:spacing w:val="-3"/>
          <w:sz w:val="22"/>
          <w:szCs w:val="22"/>
        </w:rPr>
        <w:t>u</w:t>
      </w:r>
      <w:r w:rsidRPr="0084573F">
        <w:rPr>
          <w:rFonts w:ascii="Times New Roman" w:hAnsi="Times New Roman"/>
          <w:spacing w:val="-3"/>
          <w:sz w:val="22"/>
          <w:szCs w:val="22"/>
        </w:rPr>
        <w:t xml:space="preserve">nit. </w:t>
      </w:r>
    </w:p>
    <w:p w14:paraId="49528F26" w14:textId="77777777" w:rsidR="00927EC8" w:rsidRDefault="00927EC8" w:rsidP="00EA6BBA">
      <w:pPr>
        <w:ind w:left="720"/>
        <w:rPr>
          <w:rFonts w:ascii="Times New Roman" w:hAnsi="Times New Roman"/>
          <w:spacing w:val="-3"/>
          <w:sz w:val="22"/>
          <w:szCs w:val="22"/>
          <w:u w:val="single"/>
        </w:rPr>
      </w:pPr>
    </w:p>
    <w:p w14:paraId="7F4A77BF" w14:textId="1EB5E32B" w:rsidR="00927EC8" w:rsidRPr="0084573F" w:rsidRDefault="00927EC8" w:rsidP="00EA6BBA">
      <w:pPr>
        <w:ind w:left="720"/>
        <w:rPr>
          <w:rFonts w:ascii="Times New Roman" w:hAnsi="Times New Roman"/>
          <w:spacing w:val="-3"/>
          <w:sz w:val="22"/>
          <w:szCs w:val="22"/>
        </w:rPr>
      </w:pPr>
      <w:r w:rsidRPr="0084573F">
        <w:rPr>
          <w:rFonts w:ascii="Times New Roman" w:hAnsi="Times New Roman"/>
          <w:spacing w:val="-3"/>
          <w:sz w:val="22"/>
          <w:szCs w:val="22"/>
          <w:u w:val="single"/>
        </w:rPr>
        <w:t>Transitional Assistance.</w:t>
      </w:r>
      <w:r w:rsidRPr="0084573F">
        <w:rPr>
          <w:rFonts w:ascii="Times New Roman" w:hAnsi="Times New Roman"/>
          <w:spacing w:val="-3"/>
          <w:sz w:val="22"/>
          <w:szCs w:val="22"/>
        </w:rPr>
        <w:t xml:space="preserve">  </w:t>
      </w:r>
      <w:r w:rsidRPr="00D01612">
        <w:rPr>
          <w:rFonts w:ascii="Times New Roman" w:hAnsi="Times New Roman"/>
          <w:spacing w:val="-3"/>
          <w:sz w:val="22"/>
          <w:szCs w:val="22"/>
        </w:rPr>
        <w:t xml:space="preserve">Non-recurring set-up expenses and short-term services necessary to facilitate an individual’s transition from </w:t>
      </w:r>
      <w:r>
        <w:rPr>
          <w:rFonts w:ascii="Times New Roman" w:hAnsi="Times New Roman"/>
          <w:spacing w:val="-3"/>
          <w:sz w:val="22"/>
          <w:szCs w:val="22"/>
        </w:rPr>
        <w:t xml:space="preserve">a facility-based </w:t>
      </w:r>
      <w:r w:rsidR="00DC7062">
        <w:rPr>
          <w:rFonts w:ascii="Times New Roman" w:hAnsi="Times New Roman"/>
          <w:spacing w:val="-3"/>
          <w:sz w:val="22"/>
          <w:szCs w:val="22"/>
        </w:rPr>
        <w:t>long-</w:t>
      </w:r>
      <w:r>
        <w:rPr>
          <w:rFonts w:ascii="Times New Roman" w:hAnsi="Times New Roman"/>
          <w:spacing w:val="-3"/>
          <w:sz w:val="22"/>
          <w:szCs w:val="22"/>
        </w:rPr>
        <w:t>term care setting to</w:t>
      </w:r>
      <w:r w:rsidRPr="00D01612">
        <w:rPr>
          <w:rFonts w:ascii="Times New Roman" w:hAnsi="Times New Roman"/>
          <w:spacing w:val="-3"/>
          <w:sz w:val="22"/>
          <w:szCs w:val="22"/>
        </w:rPr>
        <w:t xml:space="preserve"> the community. Allowable expenses are those that are necessary to enable a person to establish a basic household and do not constitute room and board.</w:t>
      </w:r>
    </w:p>
    <w:p w14:paraId="66E0DD82" w14:textId="77777777" w:rsidR="00927EC8" w:rsidRDefault="00927EC8" w:rsidP="00EA6BBA">
      <w:pPr>
        <w:suppressAutoHyphens/>
        <w:ind w:left="720"/>
        <w:rPr>
          <w:rFonts w:ascii="Times New Roman" w:hAnsi="Times New Roman"/>
          <w:spacing w:val="-3"/>
          <w:sz w:val="22"/>
          <w:szCs w:val="22"/>
          <w:u w:val="single"/>
        </w:rPr>
      </w:pPr>
    </w:p>
    <w:p w14:paraId="5B9EBFA2" w14:textId="77777777" w:rsidR="00927EC8" w:rsidRPr="0084573F" w:rsidRDefault="00927EC8" w:rsidP="00EA2EB7">
      <w:pPr>
        <w:suppressAutoHyphens/>
        <w:rPr>
          <w:rFonts w:ascii="Times New Roman" w:hAnsi="Times New Roman"/>
          <w:spacing w:val="-3"/>
          <w:sz w:val="22"/>
          <w:szCs w:val="22"/>
        </w:rPr>
      </w:pPr>
      <w:r>
        <w:rPr>
          <w:rFonts w:ascii="Times New Roman" w:hAnsi="Times New Roman"/>
          <w:spacing w:val="-3"/>
          <w:sz w:val="22"/>
          <w:szCs w:val="22"/>
          <w:u w:val="single"/>
        </w:rPr>
        <w:t>356.</w:t>
      </w:r>
      <w:r w:rsidRPr="0084573F">
        <w:rPr>
          <w:rFonts w:ascii="Times New Roman" w:hAnsi="Times New Roman"/>
          <w:spacing w:val="-3"/>
          <w:sz w:val="22"/>
          <w:szCs w:val="22"/>
          <w:u w:val="single"/>
        </w:rPr>
        <w:t>03:   Rate Provisions</w:t>
      </w:r>
    </w:p>
    <w:p w14:paraId="6552F4D8" w14:textId="2772F1F6" w:rsidR="00927EC8" w:rsidRDefault="00927EC8" w:rsidP="002E0DE0">
      <w:pPr>
        <w:pStyle w:val="ListParagraph"/>
        <w:suppressAutoHyphens/>
        <w:rPr>
          <w:rFonts w:ascii="Times New Roman" w:hAnsi="Times New Roman"/>
          <w:spacing w:val="-3"/>
          <w:sz w:val="22"/>
          <w:szCs w:val="22"/>
        </w:rPr>
      </w:pPr>
    </w:p>
    <w:p w14:paraId="632F12E4" w14:textId="2DA4B89E" w:rsidR="00927EC8" w:rsidRPr="0084573F" w:rsidRDefault="00927EC8" w:rsidP="00B26CC3">
      <w:pPr>
        <w:suppressAutoHyphens/>
        <w:ind w:left="720"/>
        <w:rPr>
          <w:rFonts w:ascii="Times New Roman" w:hAnsi="Times New Roman"/>
          <w:spacing w:val="-3"/>
          <w:sz w:val="22"/>
          <w:szCs w:val="22"/>
        </w:rPr>
      </w:pPr>
      <w:r w:rsidRPr="005A6FAB">
        <w:rPr>
          <w:rFonts w:ascii="Times New Roman" w:hAnsi="Times New Roman"/>
          <w:spacing w:val="-3"/>
          <w:sz w:val="22"/>
          <w:szCs w:val="22"/>
        </w:rPr>
        <w:t>(</w:t>
      </w:r>
      <w:r w:rsidR="001B1279">
        <w:rPr>
          <w:rFonts w:ascii="Times New Roman" w:hAnsi="Times New Roman"/>
          <w:spacing w:val="-3"/>
          <w:sz w:val="22"/>
          <w:szCs w:val="22"/>
        </w:rPr>
        <w:t>1</w:t>
      </w:r>
      <w:proofErr w:type="gramStart"/>
      <w:r w:rsidR="005A6FAB">
        <w:rPr>
          <w:rFonts w:ascii="Times New Roman" w:hAnsi="Times New Roman"/>
          <w:spacing w:val="-3"/>
          <w:sz w:val="22"/>
          <w:szCs w:val="22"/>
        </w:rPr>
        <w:t xml:space="preserve">)  </w:t>
      </w:r>
      <w:r w:rsidRPr="0084573F">
        <w:rPr>
          <w:rFonts w:ascii="Times New Roman" w:hAnsi="Times New Roman"/>
          <w:spacing w:val="-3"/>
          <w:sz w:val="22"/>
          <w:szCs w:val="22"/>
          <w:u w:val="single"/>
        </w:rPr>
        <w:t>Services</w:t>
      </w:r>
      <w:proofErr w:type="gramEnd"/>
      <w:r w:rsidRPr="0084573F">
        <w:rPr>
          <w:rFonts w:ascii="Times New Roman" w:hAnsi="Times New Roman"/>
          <w:spacing w:val="-3"/>
          <w:sz w:val="22"/>
          <w:szCs w:val="22"/>
          <w:u w:val="single"/>
        </w:rPr>
        <w:t xml:space="preserve"> </w:t>
      </w:r>
      <w:r w:rsidR="00332AEC">
        <w:rPr>
          <w:rFonts w:ascii="Times New Roman" w:hAnsi="Times New Roman"/>
          <w:spacing w:val="-3"/>
          <w:sz w:val="22"/>
          <w:szCs w:val="22"/>
          <w:u w:val="single"/>
        </w:rPr>
        <w:t>I</w:t>
      </w:r>
      <w:r w:rsidRPr="0084573F">
        <w:rPr>
          <w:rFonts w:ascii="Times New Roman" w:hAnsi="Times New Roman"/>
          <w:spacing w:val="-3"/>
          <w:sz w:val="22"/>
          <w:szCs w:val="22"/>
          <w:u w:val="single"/>
        </w:rPr>
        <w:t>ncluded in the Rate</w:t>
      </w:r>
      <w:r w:rsidRPr="0084573F">
        <w:rPr>
          <w:rFonts w:ascii="Times New Roman" w:hAnsi="Times New Roman"/>
          <w:spacing w:val="-3"/>
          <w:sz w:val="22"/>
          <w:szCs w:val="22"/>
        </w:rPr>
        <w:t>.  The approved rate include</w:t>
      </w:r>
      <w:r w:rsidR="00332AEC">
        <w:rPr>
          <w:rFonts w:ascii="Times New Roman" w:hAnsi="Times New Roman"/>
          <w:spacing w:val="-3"/>
          <w:sz w:val="22"/>
          <w:szCs w:val="22"/>
        </w:rPr>
        <w:t>s</w:t>
      </w:r>
      <w:r w:rsidRPr="0084573F">
        <w:rPr>
          <w:rFonts w:ascii="Times New Roman" w:hAnsi="Times New Roman"/>
          <w:spacing w:val="-3"/>
          <w:sz w:val="22"/>
          <w:szCs w:val="22"/>
        </w:rPr>
        <w:t xml:space="preserve"> payment for all care and services that are part of the program of services of an eligible provider, as explicitly set forth in the terms of the purchase agreement between the eligible provider and the purchasing governmental unit(s).</w:t>
      </w:r>
    </w:p>
    <w:p w14:paraId="1FF4987C" w14:textId="77777777" w:rsidR="00927EC8" w:rsidRPr="0084573F" w:rsidRDefault="00927EC8" w:rsidP="00EA2EB7">
      <w:pPr>
        <w:suppressAutoHyphens/>
        <w:ind w:left="720"/>
        <w:rPr>
          <w:rFonts w:ascii="Times New Roman" w:hAnsi="Times New Roman"/>
          <w:spacing w:val="-3"/>
          <w:sz w:val="22"/>
          <w:szCs w:val="22"/>
        </w:rPr>
      </w:pPr>
    </w:p>
    <w:p w14:paraId="058A96DB" w14:textId="42D8B5F2" w:rsidR="00927EC8" w:rsidRPr="0084573F" w:rsidRDefault="00927EC8" w:rsidP="00EA2EB7">
      <w:pPr>
        <w:suppressAutoHyphens/>
        <w:ind w:left="720"/>
        <w:rPr>
          <w:rFonts w:ascii="Times New Roman" w:hAnsi="Times New Roman"/>
          <w:spacing w:val="-3"/>
          <w:sz w:val="22"/>
          <w:szCs w:val="22"/>
        </w:rPr>
      </w:pPr>
      <w:r w:rsidRPr="0084573F">
        <w:rPr>
          <w:rFonts w:ascii="Times New Roman" w:hAnsi="Times New Roman"/>
          <w:spacing w:val="-3"/>
          <w:sz w:val="22"/>
          <w:szCs w:val="22"/>
        </w:rPr>
        <w:t>(</w:t>
      </w:r>
      <w:r w:rsidR="001B1279">
        <w:rPr>
          <w:rFonts w:ascii="Times New Roman" w:hAnsi="Times New Roman"/>
          <w:spacing w:val="-3"/>
          <w:sz w:val="22"/>
          <w:szCs w:val="22"/>
        </w:rPr>
        <w:t>2</w:t>
      </w:r>
      <w:proofErr w:type="gramStart"/>
      <w:r w:rsidRPr="0084573F">
        <w:rPr>
          <w:rFonts w:ascii="Times New Roman" w:hAnsi="Times New Roman"/>
          <w:spacing w:val="-3"/>
          <w:sz w:val="22"/>
          <w:szCs w:val="22"/>
        </w:rPr>
        <w:t>)  </w:t>
      </w:r>
      <w:r w:rsidRPr="0084573F">
        <w:rPr>
          <w:rFonts w:ascii="Times New Roman" w:hAnsi="Times New Roman"/>
          <w:spacing w:val="-3"/>
          <w:sz w:val="22"/>
          <w:szCs w:val="22"/>
          <w:u w:val="single"/>
        </w:rPr>
        <w:t>Reimbursement</w:t>
      </w:r>
      <w:proofErr w:type="gramEnd"/>
      <w:r w:rsidRPr="0084573F">
        <w:rPr>
          <w:rFonts w:ascii="Times New Roman" w:hAnsi="Times New Roman"/>
          <w:spacing w:val="-3"/>
          <w:sz w:val="22"/>
          <w:szCs w:val="22"/>
          <w:u w:val="single"/>
        </w:rPr>
        <w:t xml:space="preserve"> as Full Payment</w:t>
      </w:r>
      <w:r w:rsidRPr="0084573F">
        <w:rPr>
          <w:rFonts w:ascii="Times New Roman" w:hAnsi="Times New Roman"/>
          <w:spacing w:val="-3"/>
          <w:sz w:val="22"/>
          <w:szCs w:val="22"/>
        </w:rPr>
        <w:t xml:space="preserve">.  Each eligible provider </w:t>
      </w:r>
      <w:r w:rsidR="00332AEC">
        <w:rPr>
          <w:rFonts w:ascii="Times New Roman" w:hAnsi="Times New Roman"/>
          <w:spacing w:val="-3"/>
          <w:sz w:val="22"/>
          <w:szCs w:val="22"/>
        </w:rPr>
        <w:t>must</w:t>
      </w:r>
      <w:r w:rsidRPr="0084573F">
        <w:rPr>
          <w:rFonts w:ascii="Times New Roman" w:hAnsi="Times New Roman"/>
          <w:spacing w:val="-3"/>
          <w:sz w:val="22"/>
          <w:szCs w:val="22"/>
        </w:rPr>
        <w:t>, as a condition of acceptance of payment made by any purchasing governmental units for services rendered, accept the approved program rate as full payment and discharge of all obligations for the services rendered.</w:t>
      </w:r>
      <w:r w:rsidR="00023565">
        <w:rPr>
          <w:rFonts w:ascii="Times New Roman" w:hAnsi="Times New Roman"/>
          <w:spacing w:val="-3"/>
          <w:sz w:val="22"/>
          <w:szCs w:val="22"/>
        </w:rPr>
        <w:t xml:space="preserve"> </w:t>
      </w:r>
      <w:r w:rsidRPr="0084573F">
        <w:rPr>
          <w:rFonts w:ascii="Times New Roman" w:hAnsi="Times New Roman"/>
          <w:spacing w:val="-3"/>
          <w:sz w:val="22"/>
          <w:szCs w:val="22"/>
        </w:rPr>
        <w:t xml:space="preserve">Payment </w:t>
      </w:r>
      <w:r>
        <w:rPr>
          <w:rFonts w:ascii="Times New Roman" w:hAnsi="Times New Roman"/>
          <w:spacing w:val="-3"/>
          <w:sz w:val="22"/>
          <w:szCs w:val="22"/>
        </w:rPr>
        <w:t xml:space="preserve">for services included in the scope of this regulation </w:t>
      </w:r>
      <w:r w:rsidRPr="0084573F">
        <w:rPr>
          <w:rFonts w:ascii="Times New Roman" w:hAnsi="Times New Roman"/>
          <w:spacing w:val="-3"/>
          <w:sz w:val="22"/>
          <w:szCs w:val="22"/>
        </w:rPr>
        <w:t xml:space="preserve">from any other source </w:t>
      </w:r>
      <w:r w:rsidR="00332AEC">
        <w:rPr>
          <w:rFonts w:ascii="Times New Roman" w:hAnsi="Times New Roman"/>
          <w:spacing w:val="-3"/>
          <w:sz w:val="22"/>
          <w:szCs w:val="22"/>
        </w:rPr>
        <w:t>will</w:t>
      </w:r>
      <w:r w:rsidR="00332AEC" w:rsidRPr="0084573F">
        <w:rPr>
          <w:rFonts w:ascii="Times New Roman" w:hAnsi="Times New Roman"/>
          <w:spacing w:val="-3"/>
          <w:sz w:val="22"/>
          <w:szCs w:val="22"/>
        </w:rPr>
        <w:t xml:space="preserve"> </w:t>
      </w:r>
      <w:r w:rsidRPr="0084573F">
        <w:rPr>
          <w:rFonts w:ascii="Times New Roman" w:hAnsi="Times New Roman"/>
          <w:spacing w:val="-3"/>
          <w:sz w:val="22"/>
          <w:szCs w:val="22"/>
        </w:rPr>
        <w:t xml:space="preserve">be used to offset the amount of the </w:t>
      </w:r>
      <w:proofErr w:type="gramStart"/>
      <w:r w:rsidRPr="0084573F">
        <w:rPr>
          <w:rFonts w:ascii="Times New Roman" w:hAnsi="Times New Roman"/>
          <w:spacing w:val="-3"/>
          <w:sz w:val="22"/>
          <w:szCs w:val="22"/>
        </w:rPr>
        <w:t>purchasing governmental unit</w:t>
      </w:r>
      <w:r w:rsidR="00FC03C8">
        <w:rPr>
          <w:rFonts w:ascii="Times New Roman" w:hAnsi="Times New Roman"/>
          <w:spacing w:val="-3"/>
          <w:sz w:val="22"/>
          <w:szCs w:val="22"/>
        </w:rPr>
        <w:t>’</w:t>
      </w:r>
      <w:r w:rsidRPr="0084573F">
        <w:rPr>
          <w:rFonts w:ascii="Times New Roman" w:hAnsi="Times New Roman"/>
          <w:spacing w:val="-3"/>
          <w:sz w:val="22"/>
          <w:szCs w:val="22"/>
        </w:rPr>
        <w:t>s</w:t>
      </w:r>
      <w:proofErr w:type="gramEnd"/>
      <w:r w:rsidRPr="0084573F">
        <w:rPr>
          <w:rFonts w:ascii="Times New Roman" w:hAnsi="Times New Roman"/>
          <w:spacing w:val="-3"/>
          <w:sz w:val="22"/>
          <w:szCs w:val="22"/>
        </w:rPr>
        <w:t xml:space="preserve"> obligation for services rendered to the publicly assisted client.</w:t>
      </w:r>
    </w:p>
    <w:p w14:paraId="30C9FFD0" w14:textId="77777777" w:rsidR="00927EC8" w:rsidRPr="0084573F" w:rsidRDefault="00927EC8" w:rsidP="00EA2EB7">
      <w:pPr>
        <w:suppressAutoHyphens/>
        <w:ind w:left="720"/>
        <w:rPr>
          <w:rFonts w:ascii="Times New Roman" w:hAnsi="Times New Roman"/>
          <w:spacing w:val="-3"/>
          <w:sz w:val="22"/>
          <w:szCs w:val="22"/>
        </w:rPr>
      </w:pPr>
    </w:p>
    <w:p w14:paraId="5067A780" w14:textId="4E9871A2" w:rsidR="00927EC8" w:rsidRPr="0084573F" w:rsidRDefault="00927EC8" w:rsidP="00EA2EB7">
      <w:pPr>
        <w:suppressAutoHyphens/>
        <w:ind w:left="720"/>
        <w:rPr>
          <w:rFonts w:ascii="Times New Roman" w:hAnsi="Times New Roman"/>
          <w:spacing w:val="-3"/>
          <w:sz w:val="22"/>
          <w:szCs w:val="22"/>
        </w:rPr>
      </w:pPr>
      <w:r w:rsidRPr="0084573F">
        <w:rPr>
          <w:rFonts w:ascii="Times New Roman" w:hAnsi="Times New Roman"/>
          <w:spacing w:val="-3"/>
          <w:sz w:val="22"/>
          <w:szCs w:val="22"/>
        </w:rPr>
        <w:t>(</w:t>
      </w:r>
      <w:r w:rsidR="001B1279">
        <w:rPr>
          <w:rFonts w:ascii="Times New Roman" w:hAnsi="Times New Roman"/>
          <w:spacing w:val="-3"/>
          <w:sz w:val="22"/>
          <w:szCs w:val="22"/>
        </w:rPr>
        <w:t>3</w:t>
      </w:r>
      <w:proofErr w:type="gramStart"/>
      <w:r w:rsidR="001B1279">
        <w:rPr>
          <w:rFonts w:ascii="Times New Roman" w:hAnsi="Times New Roman"/>
          <w:spacing w:val="-3"/>
          <w:sz w:val="22"/>
          <w:szCs w:val="22"/>
        </w:rPr>
        <w:t>)</w:t>
      </w:r>
      <w:r w:rsidRPr="0084573F">
        <w:rPr>
          <w:rFonts w:ascii="Times New Roman" w:hAnsi="Times New Roman"/>
          <w:spacing w:val="-3"/>
          <w:sz w:val="22"/>
          <w:szCs w:val="22"/>
        </w:rPr>
        <w:t>  </w:t>
      </w:r>
      <w:r w:rsidRPr="0084573F">
        <w:rPr>
          <w:rFonts w:ascii="Times New Roman" w:hAnsi="Times New Roman"/>
          <w:spacing w:val="-3"/>
          <w:sz w:val="22"/>
          <w:szCs w:val="22"/>
          <w:u w:val="single"/>
        </w:rPr>
        <w:t>Payment</w:t>
      </w:r>
      <w:proofErr w:type="gramEnd"/>
      <w:r w:rsidRPr="0084573F">
        <w:rPr>
          <w:rFonts w:ascii="Times New Roman" w:hAnsi="Times New Roman"/>
          <w:spacing w:val="-3"/>
          <w:sz w:val="22"/>
          <w:szCs w:val="22"/>
          <w:u w:val="single"/>
        </w:rPr>
        <w:t xml:space="preserve"> Limitations</w:t>
      </w:r>
      <w:r w:rsidR="001B1279">
        <w:rPr>
          <w:rFonts w:ascii="Times New Roman" w:hAnsi="Times New Roman"/>
          <w:spacing w:val="-3"/>
          <w:sz w:val="22"/>
          <w:szCs w:val="22"/>
        </w:rPr>
        <w:t xml:space="preserve">. </w:t>
      </w:r>
      <w:r w:rsidR="007C15C8">
        <w:rPr>
          <w:rFonts w:ascii="Times New Roman" w:hAnsi="Times New Roman"/>
          <w:spacing w:val="-3"/>
          <w:sz w:val="22"/>
          <w:szCs w:val="22"/>
        </w:rPr>
        <w:t xml:space="preserve"> </w:t>
      </w:r>
      <w:r w:rsidR="001B1279">
        <w:rPr>
          <w:rFonts w:ascii="Times New Roman" w:hAnsi="Times New Roman"/>
          <w:spacing w:val="-3"/>
          <w:sz w:val="22"/>
          <w:szCs w:val="22"/>
        </w:rPr>
        <w:t>Except as provided in 101 CMR 356.03(3), no purchasing governmental unit may pay less tha</w:t>
      </w:r>
      <w:r w:rsidR="002E0DE0">
        <w:rPr>
          <w:rFonts w:ascii="Times New Roman" w:hAnsi="Times New Roman"/>
          <w:spacing w:val="-3"/>
          <w:sz w:val="22"/>
          <w:szCs w:val="22"/>
        </w:rPr>
        <w:t>n</w:t>
      </w:r>
      <w:r w:rsidR="001B1279">
        <w:rPr>
          <w:rFonts w:ascii="Times New Roman" w:hAnsi="Times New Roman"/>
          <w:spacing w:val="-3"/>
          <w:sz w:val="22"/>
          <w:szCs w:val="22"/>
        </w:rPr>
        <w:t>, or more than, the approved program rate.</w:t>
      </w:r>
    </w:p>
    <w:p w14:paraId="3391CAA5" w14:textId="77777777" w:rsidR="00927EC8" w:rsidRPr="0084573F" w:rsidRDefault="00927EC8" w:rsidP="008401AB">
      <w:pPr>
        <w:suppressAutoHyphens/>
        <w:rPr>
          <w:rFonts w:ascii="Times New Roman" w:hAnsi="Times New Roman"/>
          <w:spacing w:val="-3"/>
          <w:sz w:val="22"/>
          <w:szCs w:val="22"/>
        </w:rPr>
      </w:pPr>
      <w:r w:rsidRPr="0084573F" w:rsidDel="00EA2EB7">
        <w:rPr>
          <w:rFonts w:ascii="Times New Roman" w:hAnsi="Times New Roman"/>
          <w:spacing w:val="-3"/>
          <w:sz w:val="22"/>
          <w:szCs w:val="22"/>
        </w:rPr>
        <w:t xml:space="preserve"> </w:t>
      </w:r>
    </w:p>
    <w:p w14:paraId="7B17DA0E" w14:textId="0EC8F024" w:rsidR="00927EC8" w:rsidRPr="0084573F" w:rsidRDefault="00927EC8" w:rsidP="00DE211D">
      <w:pPr>
        <w:suppressAutoHyphens/>
        <w:ind w:left="720"/>
        <w:rPr>
          <w:rFonts w:ascii="Times New Roman" w:hAnsi="Times New Roman"/>
          <w:sz w:val="22"/>
          <w:szCs w:val="22"/>
        </w:rPr>
      </w:pPr>
      <w:r w:rsidRPr="0084573F">
        <w:rPr>
          <w:rFonts w:ascii="Times New Roman" w:hAnsi="Times New Roman"/>
          <w:sz w:val="22"/>
          <w:szCs w:val="22"/>
        </w:rPr>
        <w:t>(</w:t>
      </w:r>
      <w:r w:rsidR="001B1279">
        <w:rPr>
          <w:rFonts w:ascii="Times New Roman" w:hAnsi="Times New Roman"/>
          <w:sz w:val="22"/>
          <w:szCs w:val="22"/>
        </w:rPr>
        <w:t>4</w:t>
      </w:r>
      <w:proofErr w:type="gramStart"/>
      <w:r w:rsidRPr="0084573F">
        <w:rPr>
          <w:rFonts w:ascii="Times New Roman" w:hAnsi="Times New Roman"/>
          <w:sz w:val="22"/>
          <w:szCs w:val="22"/>
        </w:rPr>
        <w:t>)</w:t>
      </w:r>
      <w:r w:rsidR="005A6FAB">
        <w:rPr>
          <w:rFonts w:ascii="Times New Roman" w:hAnsi="Times New Roman"/>
          <w:sz w:val="22"/>
          <w:szCs w:val="22"/>
        </w:rPr>
        <w:t xml:space="preserve"> </w:t>
      </w:r>
      <w:r w:rsidRPr="0084573F">
        <w:rPr>
          <w:rFonts w:ascii="Times New Roman" w:hAnsi="Times New Roman"/>
          <w:sz w:val="22"/>
          <w:szCs w:val="22"/>
        </w:rPr>
        <w:t xml:space="preserve"> </w:t>
      </w:r>
      <w:r w:rsidRPr="0084573F">
        <w:rPr>
          <w:rFonts w:ascii="Times New Roman" w:hAnsi="Times New Roman"/>
          <w:sz w:val="22"/>
          <w:szCs w:val="22"/>
          <w:u w:val="single"/>
        </w:rPr>
        <w:t>Rates</w:t>
      </w:r>
      <w:proofErr w:type="gramEnd"/>
      <w:r w:rsidR="001B1279">
        <w:rPr>
          <w:rFonts w:ascii="Times New Roman" w:hAnsi="Times New Roman"/>
          <w:sz w:val="22"/>
          <w:szCs w:val="22"/>
          <w:u w:val="single"/>
        </w:rPr>
        <w:t xml:space="preserve"> of Payment</w:t>
      </w:r>
      <w:r w:rsidRPr="0084573F">
        <w:rPr>
          <w:rFonts w:ascii="Times New Roman" w:hAnsi="Times New Roman"/>
          <w:sz w:val="22"/>
          <w:szCs w:val="22"/>
        </w:rPr>
        <w:t xml:space="preserve">. </w:t>
      </w:r>
      <w:r w:rsidR="005A6FAB">
        <w:rPr>
          <w:rFonts w:ascii="Times New Roman" w:hAnsi="Times New Roman"/>
          <w:sz w:val="22"/>
          <w:szCs w:val="22"/>
        </w:rPr>
        <w:t xml:space="preserve"> </w:t>
      </w:r>
      <w:r w:rsidRPr="0084573F">
        <w:rPr>
          <w:rFonts w:ascii="Times New Roman" w:hAnsi="Times New Roman"/>
          <w:sz w:val="22"/>
          <w:szCs w:val="22"/>
        </w:rPr>
        <w:t xml:space="preserve">The approved rate </w:t>
      </w:r>
      <w:r w:rsidR="00332AEC">
        <w:rPr>
          <w:rFonts w:ascii="Times New Roman" w:hAnsi="Times New Roman"/>
          <w:sz w:val="22"/>
          <w:szCs w:val="22"/>
        </w:rPr>
        <w:t>is</w:t>
      </w:r>
      <w:r w:rsidRPr="0084573F">
        <w:rPr>
          <w:rFonts w:ascii="Times New Roman" w:hAnsi="Times New Roman"/>
          <w:sz w:val="22"/>
          <w:szCs w:val="22"/>
        </w:rPr>
        <w:t xml:space="preserve"> the lower of the provider’s charge or amount accepted as payment from another payer or the rate listed below</w:t>
      </w:r>
      <w:r w:rsidR="007C15C8">
        <w:rPr>
          <w:rFonts w:ascii="Times New Roman" w:hAnsi="Times New Roman"/>
          <w:sz w:val="22"/>
          <w:szCs w:val="22"/>
        </w:rPr>
        <w:t>.</w:t>
      </w:r>
      <w:r w:rsidR="007C15C8" w:rsidRPr="0084573F">
        <w:rPr>
          <w:rFonts w:ascii="Times New Roman" w:hAnsi="Times New Roman"/>
          <w:sz w:val="22"/>
          <w:szCs w:val="22"/>
        </w:rPr>
        <w:t xml:space="preserve"> </w:t>
      </w:r>
    </w:p>
    <w:p w14:paraId="5D153B2D" w14:textId="77777777" w:rsidR="00927EC8" w:rsidRDefault="00927EC8" w:rsidP="00DA6F00">
      <w:pPr>
        <w:suppressAutoHyphens/>
        <w:ind w:left="720"/>
        <w:rPr>
          <w:rFonts w:ascii="Times New Roman" w:hAnsi="Times New Roman"/>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5"/>
        <w:gridCol w:w="4315"/>
      </w:tblGrid>
      <w:tr w:rsidR="00927EC8" w14:paraId="0B502874" w14:textId="77777777" w:rsidTr="005A6FAB">
        <w:trPr>
          <w:tblHeader/>
        </w:trPr>
        <w:tc>
          <w:tcPr>
            <w:tcW w:w="4315" w:type="dxa"/>
          </w:tcPr>
          <w:p w14:paraId="128C235D" w14:textId="77777777" w:rsidR="00927EC8" w:rsidRPr="0030074B" w:rsidRDefault="00927EC8" w:rsidP="0030074B">
            <w:pPr>
              <w:suppressAutoHyphens/>
              <w:jc w:val="center"/>
              <w:rPr>
                <w:rFonts w:ascii="Times New Roman" w:hAnsi="Times New Roman"/>
                <w:b/>
                <w:szCs w:val="22"/>
              </w:rPr>
            </w:pPr>
            <w:r w:rsidRPr="0030074B">
              <w:rPr>
                <w:rFonts w:ascii="Times New Roman" w:hAnsi="Times New Roman"/>
                <w:b/>
                <w:sz w:val="22"/>
                <w:szCs w:val="22"/>
              </w:rPr>
              <w:t>Service</w:t>
            </w:r>
          </w:p>
        </w:tc>
        <w:tc>
          <w:tcPr>
            <w:tcW w:w="4315" w:type="dxa"/>
          </w:tcPr>
          <w:p w14:paraId="25355D7C" w14:textId="77777777" w:rsidR="00927EC8" w:rsidRPr="0030074B" w:rsidRDefault="00927EC8" w:rsidP="0030074B">
            <w:pPr>
              <w:suppressAutoHyphens/>
              <w:jc w:val="center"/>
              <w:rPr>
                <w:rFonts w:ascii="Times New Roman" w:hAnsi="Times New Roman"/>
                <w:b/>
                <w:szCs w:val="22"/>
              </w:rPr>
            </w:pPr>
            <w:r w:rsidRPr="0030074B">
              <w:rPr>
                <w:rFonts w:ascii="Times New Roman" w:hAnsi="Times New Roman"/>
                <w:b/>
                <w:sz w:val="22"/>
                <w:szCs w:val="22"/>
              </w:rPr>
              <w:t>Rate</w:t>
            </w:r>
          </w:p>
        </w:tc>
      </w:tr>
      <w:tr w:rsidR="00927EC8" w14:paraId="03C0F603" w14:textId="77777777" w:rsidTr="005A6FAB">
        <w:tc>
          <w:tcPr>
            <w:tcW w:w="4315" w:type="dxa"/>
          </w:tcPr>
          <w:p w14:paraId="1D2CABC8" w14:textId="635C16D9" w:rsidR="00927EC8" w:rsidRPr="0030074B" w:rsidRDefault="001B1279" w:rsidP="0030074B">
            <w:pPr>
              <w:suppressAutoHyphens/>
              <w:rPr>
                <w:rFonts w:ascii="Times New Roman" w:hAnsi="Times New Roman"/>
                <w:szCs w:val="22"/>
              </w:rPr>
            </w:pPr>
            <w:r>
              <w:rPr>
                <w:rFonts w:ascii="Times New Roman" w:hAnsi="Times New Roman"/>
                <w:sz w:val="22"/>
                <w:szCs w:val="22"/>
              </w:rPr>
              <w:t>Assistive Technology</w:t>
            </w:r>
          </w:p>
        </w:tc>
        <w:tc>
          <w:tcPr>
            <w:tcW w:w="4315" w:type="dxa"/>
          </w:tcPr>
          <w:p w14:paraId="47182144" w14:textId="4DB145C8" w:rsidR="00927EC8" w:rsidRPr="0030074B" w:rsidRDefault="001B1279" w:rsidP="0030074B">
            <w:pPr>
              <w:suppressAutoHyphens/>
              <w:rPr>
                <w:rFonts w:ascii="Times New Roman" w:hAnsi="Times New Roman"/>
                <w:szCs w:val="22"/>
              </w:rPr>
            </w:pPr>
            <w:r w:rsidRPr="0045013E">
              <w:rPr>
                <w:rFonts w:ascii="Times New Roman" w:hAnsi="Times New Roman"/>
                <w:i/>
                <w:iCs/>
                <w:sz w:val="22"/>
                <w:szCs w:val="22"/>
              </w:rPr>
              <w:t>See</w:t>
            </w:r>
            <w:r>
              <w:rPr>
                <w:rFonts w:ascii="Times New Roman" w:hAnsi="Times New Roman"/>
                <w:sz w:val="22"/>
                <w:szCs w:val="22"/>
              </w:rPr>
              <w:t xml:space="preserve"> </w:t>
            </w:r>
            <w:r w:rsidR="00B72341">
              <w:rPr>
                <w:rFonts w:ascii="Times New Roman" w:hAnsi="Times New Roman"/>
                <w:sz w:val="22"/>
                <w:szCs w:val="22"/>
              </w:rPr>
              <w:t xml:space="preserve">101 CMR </w:t>
            </w:r>
            <w:r w:rsidR="00C83907">
              <w:rPr>
                <w:rFonts w:ascii="Times New Roman" w:hAnsi="Times New Roman"/>
                <w:sz w:val="22"/>
                <w:szCs w:val="22"/>
              </w:rPr>
              <w:t>3</w:t>
            </w:r>
            <w:r>
              <w:rPr>
                <w:rFonts w:ascii="Times New Roman" w:hAnsi="Times New Roman"/>
                <w:sz w:val="22"/>
                <w:szCs w:val="22"/>
              </w:rPr>
              <w:t xml:space="preserve">22.00: </w:t>
            </w:r>
            <w:r w:rsidRPr="0045013E">
              <w:rPr>
                <w:rFonts w:ascii="Times New Roman" w:hAnsi="Times New Roman"/>
                <w:i/>
                <w:iCs/>
                <w:sz w:val="22"/>
                <w:szCs w:val="22"/>
              </w:rPr>
              <w:t>Durable Medical Equipment, Oxygen and Respiratory Therapy Equipment</w:t>
            </w:r>
            <w:r w:rsidR="007055A9">
              <w:rPr>
                <w:rFonts w:ascii="Times New Roman" w:hAnsi="Times New Roman"/>
                <w:i/>
                <w:iCs/>
                <w:sz w:val="22"/>
                <w:szCs w:val="22"/>
              </w:rPr>
              <w:t xml:space="preserve">; </w:t>
            </w:r>
            <w:r w:rsidR="007055A9" w:rsidRPr="00DC7062">
              <w:rPr>
                <w:rFonts w:ascii="Times New Roman" w:hAnsi="Times New Roman"/>
                <w:sz w:val="22"/>
                <w:szCs w:val="22"/>
              </w:rPr>
              <w:t xml:space="preserve">101 CMR 423.00: </w:t>
            </w:r>
            <w:r w:rsidR="007055A9">
              <w:rPr>
                <w:rFonts w:ascii="Times New Roman" w:hAnsi="Times New Roman"/>
                <w:i/>
                <w:iCs/>
                <w:sz w:val="22"/>
                <w:szCs w:val="22"/>
              </w:rPr>
              <w:t>Rates for Certain In-Home Basic Living Supports</w:t>
            </w:r>
            <w:r w:rsidR="00A82FD5">
              <w:rPr>
                <w:rFonts w:ascii="Times New Roman" w:hAnsi="Times New Roman"/>
                <w:i/>
                <w:iCs/>
                <w:sz w:val="22"/>
                <w:szCs w:val="22"/>
              </w:rPr>
              <w:t xml:space="preserve"> </w:t>
            </w:r>
            <w:r w:rsidR="007055A9">
              <w:rPr>
                <w:rFonts w:ascii="Times New Roman" w:hAnsi="Times New Roman"/>
                <w:i/>
                <w:iCs/>
                <w:sz w:val="22"/>
                <w:szCs w:val="22"/>
              </w:rPr>
              <w:t xml:space="preserve">(Levels I and J) </w:t>
            </w:r>
          </w:p>
        </w:tc>
      </w:tr>
      <w:tr w:rsidR="00927EC8" w14:paraId="569ADCA8" w14:textId="77777777" w:rsidTr="005A6FAB">
        <w:tc>
          <w:tcPr>
            <w:tcW w:w="4315" w:type="dxa"/>
          </w:tcPr>
          <w:p w14:paraId="1CAA8F6F" w14:textId="013CC38F" w:rsidR="00927EC8" w:rsidRPr="0030074B" w:rsidRDefault="001B1279" w:rsidP="0030074B">
            <w:pPr>
              <w:suppressAutoHyphens/>
              <w:rPr>
                <w:rFonts w:ascii="Times New Roman" w:hAnsi="Times New Roman"/>
                <w:szCs w:val="22"/>
              </w:rPr>
            </w:pPr>
            <w:r>
              <w:rPr>
                <w:rFonts w:ascii="Times New Roman" w:hAnsi="Times New Roman"/>
                <w:sz w:val="22"/>
                <w:szCs w:val="22"/>
              </w:rPr>
              <w:t>Community Engagement Navigation</w:t>
            </w:r>
          </w:p>
        </w:tc>
        <w:tc>
          <w:tcPr>
            <w:tcW w:w="4315" w:type="dxa"/>
          </w:tcPr>
          <w:p w14:paraId="0ACF87D6" w14:textId="1834467B" w:rsidR="00927EC8" w:rsidRPr="0030074B" w:rsidRDefault="001B1279" w:rsidP="0030074B">
            <w:pPr>
              <w:suppressAutoHyphens/>
              <w:rPr>
                <w:rFonts w:ascii="Times New Roman" w:hAnsi="Times New Roman"/>
                <w:szCs w:val="22"/>
              </w:rPr>
            </w:pPr>
            <w:r w:rsidRPr="0045013E">
              <w:rPr>
                <w:rFonts w:ascii="Times New Roman" w:hAnsi="Times New Roman"/>
                <w:i/>
                <w:iCs/>
                <w:sz w:val="22"/>
                <w:szCs w:val="22"/>
              </w:rPr>
              <w:t>See</w:t>
            </w:r>
            <w:r>
              <w:rPr>
                <w:rFonts w:ascii="Times New Roman" w:hAnsi="Times New Roman"/>
                <w:sz w:val="22"/>
                <w:szCs w:val="22"/>
              </w:rPr>
              <w:t xml:space="preserve"> 101 CMR 423.00: </w:t>
            </w:r>
            <w:r w:rsidRPr="0045013E">
              <w:rPr>
                <w:rFonts w:ascii="Times New Roman" w:hAnsi="Times New Roman"/>
                <w:i/>
                <w:iCs/>
                <w:sz w:val="22"/>
                <w:szCs w:val="22"/>
              </w:rPr>
              <w:t>Rates for Certain In-Home Basic Living Supports</w:t>
            </w:r>
            <w:r>
              <w:rPr>
                <w:rFonts w:ascii="Times New Roman" w:hAnsi="Times New Roman"/>
                <w:sz w:val="22"/>
                <w:szCs w:val="22"/>
              </w:rPr>
              <w:t xml:space="preserve"> </w:t>
            </w:r>
          </w:p>
        </w:tc>
      </w:tr>
      <w:tr w:rsidR="00927EC8" w14:paraId="5B830E5A" w14:textId="77777777" w:rsidTr="005A6FAB">
        <w:tc>
          <w:tcPr>
            <w:tcW w:w="4315" w:type="dxa"/>
          </w:tcPr>
          <w:p w14:paraId="0E0FF08D" w14:textId="77777777" w:rsidR="00927EC8" w:rsidRPr="0030074B" w:rsidRDefault="00927EC8" w:rsidP="0030074B">
            <w:pPr>
              <w:suppressAutoHyphens/>
              <w:rPr>
                <w:rFonts w:ascii="Times New Roman" w:hAnsi="Times New Roman"/>
                <w:szCs w:val="22"/>
              </w:rPr>
            </w:pPr>
            <w:r w:rsidRPr="0030074B">
              <w:rPr>
                <w:rFonts w:ascii="Times New Roman" w:hAnsi="Times New Roman"/>
                <w:sz w:val="22"/>
                <w:szCs w:val="22"/>
              </w:rPr>
              <w:t>Transitional Assistance</w:t>
            </w:r>
          </w:p>
        </w:tc>
        <w:tc>
          <w:tcPr>
            <w:tcW w:w="4315" w:type="dxa"/>
          </w:tcPr>
          <w:p w14:paraId="148C0AB2" w14:textId="305C0C6A" w:rsidR="00927EC8" w:rsidRPr="0030074B" w:rsidRDefault="00927EC8" w:rsidP="0030074B">
            <w:pPr>
              <w:suppressAutoHyphens/>
              <w:rPr>
                <w:rFonts w:ascii="Times New Roman" w:hAnsi="Times New Roman"/>
                <w:szCs w:val="22"/>
              </w:rPr>
            </w:pPr>
            <w:r w:rsidRPr="0030074B">
              <w:rPr>
                <w:rFonts w:ascii="Times New Roman" w:hAnsi="Times New Roman"/>
                <w:sz w:val="22"/>
                <w:szCs w:val="22"/>
              </w:rPr>
              <w:t>IC</w:t>
            </w:r>
          </w:p>
        </w:tc>
      </w:tr>
    </w:tbl>
    <w:p w14:paraId="4DCA7BAB" w14:textId="77777777" w:rsidR="00927EC8" w:rsidRDefault="00927EC8" w:rsidP="00DA6F00">
      <w:pPr>
        <w:suppressAutoHyphens/>
        <w:ind w:left="720"/>
        <w:rPr>
          <w:rFonts w:ascii="Times New Roman" w:hAnsi="Times New Roman"/>
          <w:sz w:val="22"/>
          <w:szCs w:val="22"/>
        </w:rPr>
      </w:pPr>
    </w:p>
    <w:p w14:paraId="70322439" w14:textId="77777777" w:rsidR="002E0DE0" w:rsidRDefault="002E0DE0" w:rsidP="00315CFD">
      <w:pPr>
        <w:suppressAutoHyphens/>
        <w:rPr>
          <w:rFonts w:ascii="Times New Roman" w:hAnsi="Times New Roman"/>
          <w:spacing w:val="-3"/>
          <w:sz w:val="22"/>
          <w:szCs w:val="22"/>
          <w:u w:val="single"/>
        </w:rPr>
      </w:pPr>
      <w:r>
        <w:rPr>
          <w:rFonts w:ascii="Times New Roman" w:hAnsi="Times New Roman"/>
          <w:spacing w:val="-3"/>
          <w:sz w:val="22"/>
          <w:szCs w:val="22"/>
          <w:u w:val="single"/>
        </w:rPr>
        <w:br w:type="page"/>
      </w:r>
    </w:p>
    <w:p w14:paraId="6BF73B51" w14:textId="280202CC" w:rsidR="00927EC8" w:rsidRPr="0084573F" w:rsidRDefault="00927EC8" w:rsidP="00315CFD">
      <w:pPr>
        <w:suppressAutoHyphens/>
        <w:rPr>
          <w:rFonts w:ascii="Times New Roman" w:hAnsi="Times New Roman"/>
          <w:spacing w:val="-3"/>
          <w:sz w:val="22"/>
          <w:szCs w:val="22"/>
        </w:rPr>
      </w:pPr>
      <w:r>
        <w:rPr>
          <w:rFonts w:ascii="Times New Roman" w:hAnsi="Times New Roman"/>
          <w:spacing w:val="-3"/>
          <w:sz w:val="22"/>
          <w:szCs w:val="22"/>
          <w:u w:val="single"/>
        </w:rPr>
        <w:lastRenderedPageBreak/>
        <w:t>356.</w:t>
      </w:r>
      <w:r w:rsidRPr="0084573F">
        <w:rPr>
          <w:rFonts w:ascii="Times New Roman" w:hAnsi="Times New Roman"/>
          <w:spacing w:val="-3"/>
          <w:sz w:val="22"/>
          <w:szCs w:val="22"/>
          <w:u w:val="single"/>
        </w:rPr>
        <w:t>04:   Filing and Reporting Requirements</w:t>
      </w:r>
    </w:p>
    <w:p w14:paraId="76C2E333" w14:textId="77777777" w:rsidR="009222C7" w:rsidRPr="0084573F" w:rsidRDefault="009222C7" w:rsidP="00315CFD">
      <w:pPr>
        <w:suppressAutoHyphens/>
        <w:rPr>
          <w:rFonts w:ascii="Times New Roman" w:hAnsi="Times New Roman"/>
          <w:spacing w:val="-3"/>
          <w:sz w:val="22"/>
          <w:szCs w:val="22"/>
        </w:rPr>
      </w:pPr>
    </w:p>
    <w:p w14:paraId="167059A7" w14:textId="4E67B85B" w:rsidR="00927EC8" w:rsidRPr="0084573F" w:rsidRDefault="26FA2068" w:rsidP="00C83907">
      <w:pPr>
        <w:suppressAutoHyphens/>
        <w:ind w:left="720"/>
      </w:pPr>
      <w:r w:rsidRPr="77E98699">
        <w:rPr>
          <w:rFonts w:ascii="Times New Roman" w:hAnsi="Times New Roman"/>
          <w:sz w:val="22"/>
          <w:szCs w:val="22"/>
        </w:rPr>
        <w:t>(1</w:t>
      </w:r>
      <w:proofErr w:type="gramStart"/>
      <w:r w:rsidRPr="77E98699">
        <w:rPr>
          <w:rFonts w:ascii="Times New Roman" w:hAnsi="Times New Roman"/>
          <w:sz w:val="22"/>
          <w:szCs w:val="22"/>
        </w:rPr>
        <w:t xml:space="preserve">)  </w:t>
      </w:r>
      <w:r w:rsidRPr="77E98699">
        <w:rPr>
          <w:rFonts w:ascii="Times New Roman" w:hAnsi="Times New Roman"/>
          <w:sz w:val="22"/>
          <w:szCs w:val="22"/>
          <w:u w:val="single"/>
        </w:rPr>
        <w:t>Cost</w:t>
      </w:r>
      <w:proofErr w:type="gramEnd"/>
      <w:r w:rsidRPr="77E98699">
        <w:rPr>
          <w:rFonts w:ascii="Times New Roman" w:hAnsi="Times New Roman"/>
          <w:sz w:val="22"/>
          <w:szCs w:val="22"/>
          <w:u w:val="single"/>
        </w:rPr>
        <w:t xml:space="preserve"> Reporting Requirements</w:t>
      </w:r>
      <w:r w:rsidRPr="77E98699">
        <w:rPr>
          <w:rFonts w:ascii="Times New Roman" w:hAnsi="Times New Roman"/>
          <w:sz w:val="22"/>
          <w:szCs w:val="22"/>
        </w:rPr>
        <w:t>.  All providers must comply with the requirements of 957 CMR 6.00</w:t>
      </w:r>
      <w:proofErr w:type="gramStart"/>
      <w:r w:rsidRPr="77E98699">
        <w:rPr>
          <w:rFonts w:ascii="Times New Roman" w:hAnsi="Times New Roman"/>
          <w:sz w:val="22"/>
          <w:szCs w:val="22"/>
        </w:rPr>
        <w:t xml:space="preserve">:  </w:t>
      </w:r>
      <w:r w:rsidRPr="77E98699">
        <w:rPr>
          <w:rFonts w:ascii="Times New Roman" w:hAnsi="Times New Roman"/>
          <w:i/>
          <w:iCs/>
          <w:sz w:val="22"/>
          <w:szCs w:val="22"/>
        </w:rPr>
        <w:t>Cost</w:t>
      </w:r>
      <w:proofErr w:type="gramEnd"/>
      <w:r w:rsidRPr="77E98699">
        <w:rPr>
          <w:rFonts w:ascii="Times New Roman" w:hAnsi="Times New Roman"/>
          <w:i/>
          <w:iCs/>
          <w:sz w:val="22"/>
          <w:szCs w:val="22"/>
        </w:rPr>
        <w:t xml:space="preserve"> Reporting Requirements</w:t>
      </w:r>
      <w:r w:rsidRPr="77E98699">
        <w:rPr>
          <w:rFonts w:ascii="Times New Roman" w:hAnsi="Times New Roman"/>
          <w:sz w:val="22"/>
          <w:szCs w:val="22"/>
        </w:rPr>
        <w:t>.</w:t>
      </w:r>
    </w:p>
    <w:p w14:paraId="7DA51CC7" w14:textId="23C01E74" w:rsidR="00927EC8" w:rsidRPr="0084573F" w:rsidRDefault="00927EC8" w:rsidP="00FF34E4">
      <w:pPr>
        <w:suppressAutoHyphens/>
        <w:ind w:left="720"/>
        <w:rPr>
          <w:rFonts w:ascii="Times New Roman" w:hAnsi="Times New Roman"/>
          <w:spacing w:val="-3"/>
          <w:sz w:val="22"/>
          <w:szCs w:val="22"/>
        </w:rPr>
      </w:pPr>
    </w:p>
    <w:p w14:paraId="424DFF9F" w14:textId="0FE95EA5" w:rsidR="00927EC8" w:rsidRPr="0084573F" w:rsidRDefault="49B8D68D" w:rsidP="00B74B82">
      <w:pPr>
        <w:suppressAutoHyphens/>
        <w:ind w:left="720"/>
        <w:rPr>
          <w:rFonts w:ascii="Times New Roman" w:hAnsi="Times New Roman"/>
          <w:i/>
          <w:spacing w:val="-3"/>
          <w:sz w:val="22"/>
          <w:szCs w:val="22"/>
        </w:rPr>
      </w:pPr>
      <w:r w:rsidRPr="77E98699">
        <w:rPr>
          <w:rFonts w:ascii="Times New Roman" w:hAnsi="Times New Roman"/>
          <w:sz w:val="22"/>
          <w:szCs w:val="22"/>
        </w:rPr>
        <w:t>(2</w:t>
      </w:r>
      <w:proofErr w:type="gramStart"/>
      <w:r w:rsidRPr="77E98699">
        <w:rPr>
          <w:rFonts w:ascii="Times New Roman" w:hAnsi="Times New Roman"/>
          <w:sz w:val="22"/>
          <w:szCs w:val="22"/>
        </w:rPr>
        <w:t xml:space="preserve">)  </w:t>
      </w:r>
      <w:r w:rsidR="00927EC8">
        <w:rPr>
          <w:rFonts w:ascii="Times New Roman" w:hAnsi="Times New Roman"/>
          <w:spacing w:val="-3"/>
          <w:sz w:val="22"/>
          <w:szCs w:val="22"/>
          <w:u w:val="single"/>
        </w:rPr>
        <w:t>Penalties</w:t>
      </w:r>
      <w:proofErr w:type="gramEnd"/>
      <w:r w:rsidR="001B1279" w:rsidRPr="77E98699">
        <w:rPr>
          <w:rFonts w:ascii="Times New Roman" w:hAnsi="Times New Roman"/>
          <w:sz w:val="22"/>
          <w:szCs w:val="22"/>
          <w:u w:val="single"/>
        </w:rPr>
        <w:t xml:space="preserve"> for Noncompliance</w:t>
      </w:r>
      <w:r w:rsidR="00927EC8">
        <w:rPr>
          <w:rFonts w:ascii="Times New Roman" w:hAnsi="Times New Roman"/>
          <w:spacing w:val="-3"/>
          <w:sz w:val="22"/>
          <w:szCs w:val="22"/>
        </w:rPr>
        <w:t xml:space="preserve">. </w:t>
      </w:r>
      <w:r w:rsidR="001B1279" w:rsidRPr="77E98699">
        <w:rPr>
          <w:rFonts w:ascii="Times New Roman" w:hAnsi="Times New Roman"/>
          <w:sz w:val="22"/>
          <w:szCs w:val="22"/>
        </w:rPr>
        <w:t>The purchasing governmental unit may impose a penalty in the amount of up to 15% of its payments to any provider that fails to submit</w:t>
      </w:r>
      <w:r w:rsidR="003236D0" w:rsidRPr="77E98699">
        <w:rPr>
          <w:rFonts w:ascii="Times New Roman" w:hAnsi="Times New Roman"/>
          <w:sz w:val="22"/>
          <w:szCs w:val="22"/>
        </w:rPr>
        <w:t xml:space="preserve"> </w:t>
      </w:r>
      <w:proofErr w:type="gramStart"/>
      <w:r w:rsidR="003236D0" w:rsidRPr="77E98699">
        <w:rPr>
          <w:rFonts w:ascii="Times New Roman" w:hAnsi="Times New Roman"/>
          <w:sz w:val="22"/>
          <w:szCs w:val="22"/>
        </w:rPr>
        <w:t>required</w:t>
      </w:r>
      <w:proofErr w:type="gramEnd"/>
      <w:r w:rsidR="003236D0" w:rsidRPr="77E98699">
        <w:rPr>
          <w:rFonts w:ascii="Times New Roman" w:hAnsi="Times New Roman"/>
          <w:sz w:val="22"/>
          <w:szCs w:val="22"/>
        </w:rPr>
        <w:t xml:space="preserve"> information. The purchasing government unit will notify the provider in advance of its intention to impose a penalty un</w:t>
      </w:r>
      <w:r w:rsidR="153D8A2A" w:rsidRPr="77E98699">
        <w:rPr>
          <w:rFonts w:ascii="Times New Roman" w:hAnsi="Times New Roman"/>
          <w:sz w:val="22"/>
          <w:szCs w:val="22"/>
        </w:rPr>
        <w:t>der</w:t>
      </w:r>
      <w:r w:rsidR="003236D0" w:rsidRPr="77E98699">
        <w:rPr>
          <w:rFonts w:ascii="Times New Roman" w:hAnsi="Times New Roman"/>
          <w:sz w:val="22"/>
          <w:szCs w:val="22"/>
        </w:rPr>
        <w:t xml:space="preserve"> 101 CMR 356.04(2)</w:t>
      </w:r>
      <w:r w:rsidR="0002231D" w:rsidRPr="77E98699">
        <w:rPr>
          <w:rFonts w:ascii="Times New Roman" w:hAnsi="Times New Roman"/>
          <w:sz w:val="22"/>
          <w:szCs w:val="22"/>
        </w:rPr>
        <w:t>.</w:t>
      </w:r>
    </w:p>
    <w:p w14:paraId="45543E05" w14:textId="77777777" w:rsidR="00927EC8" w:rsidRDefault="00927EC8">
      <w:pPr>
        <w:suppressAutoHyphens/>
        <w:rPr>
          <w:rFonts w:ascii="Times New Roman" w:hAnsi="Times New Roman"/>
          <w:spacing w:val="-3"/>
          <w:sz w:val="22"/>
          <w:szCs w:val="22"/>
          <w:u w:val="single"/>
        </w:rPr>
      </w:pPr>
    </w:p>
    <w:p w14:paraId="4BDC15B1" w14:textId="239A8789" w:rsidR="00927EC8" w:rsidRPr="0084573F" w:rsidRDefault="00927EC8">
      <w:pPr>
        <w:suppressAutoHyphens/>
        <w:rPr>
          <w:rFonts w:ascii="Times New Roman" w:hAnsi="Times New Roman"/>
          <w:spacing w:val="-3"/>
          <w:sz w:val="22"/>
          <w:szCs w:val="22"/>
        </w:rPr>
      </w:pPr>
      <w:r>
        <w:rPr>
          <w:rFonts w:ascii="Times New Roman" w:hAnsi="Times New Roman"/>
          <w:spacing w:val="-3"/>
          <w:sz w:val="22"/>
          <w:szCs w:val="22"/>
          <w:u w:val="single"/>
        </w:rPr>
        <w:t xml:space="preserve">356.05:   Severability </w:t>
      </w:r>
    </w:p>
    <w:p w14:paraId="5538F2E7" w14:textId="77777777" w:rsidR="00927EC8" w:rsidRPr="0084573F" w:rsidRDefault="00927EC8">
      <w:pPr>
        <w:suppressAutoHyphens/>
        <w:rPr>
          <w:rFonts w:ascii="Times New Roman" w:hAnsi="Times New Roman"/>
          <w:spacing w:val="-3"/>
          <w:sz w:val="22"/>
          <w:szCs w:val="22"/>
        </w:rPr>
      </w:pPr>
    </w:p>
    <w:p w14:paraId="04CB6C53" w14:textId="0898C73B" w:rsidR="00927EC8" w:rsidRPr="0084573F" w:rsidRDefault="00927EC8" w:rsidP="00EA6BBA">
      <w:pPr>
        <w:suppressAutoHyphens/>
        <w:ind w:left="720" w:firstLine="360"/>
        <w:rPr>
          <w:rFonts w:ascii="Times New Roman" w:hAnsi="Times New Roman"/>
          <w:spacing w:val="-3"/>
          <w:sz w:val="22"/>
          <w:szCs w:val="22"/>
        </w:rPr>
      </w:pPr>
      <w:r>
        <w:rPr>
          <w:rFonts w:ascii="Times New Roman" w:hAnsi="Times New Roman"/>
          <w:spacing w:val="-3"/>
          <w:sz w:val="22"/>
          <w:szCs w:val="22"/>
        </w:rPr>
        <w:t xml:space="preserve">The provisions of 101 CMR 356.00 are severable. If any provision of 101 CMR 356.00 or application of </w:t>
      </w:r>
      <w:r w:rsidR="005B0291">
        <w:rPr>
          <w:rFonts w:ascii="Times New Roman" w:hAnsi="Times New Roman"/>
          <w:spacing w:val="-3"/>
          <w:sz w:val="22"/>
          <w:szCs w:val="22"/>
        </w:rPr>
        <w:t xml:space="preserve">any </w:t>
      </w:r>
      <w:r>
        <w:rPr>
          <w:rFonts w:ascii="Times New Roman" w:hAnsi="Times New Roman"/>
          <w:spacing w:val="-3"/>
          <w:sz w:val="22"/>
          <w:szCs w:val="22"/>
        </w:rPr>
        <w:t>provision to an</w:t>
      </w:r>
      <w:r w:rsidR="005B0291">
        <w:rPr>
          <w:rFonts w:ascii="Times New Roman" w:hAnsi="Times New Roman"/>
          <w:spacing w:val="-3"/>
          <w:sz w:val="22"/>
          <w:szCs w:val="22"/>
        </w:rPr>
        <w:t xml:space="preserve"> applicable individual, entity, or circumstance </w:t>
      </w:r>
      <w:r>
        <w:rPr>
          <w:rFonts w:ascii="Times New Roman" w:hAnsi="Times New Roman"/>
          <w:spacing w:val="-3"/>
          <w:sz w:val="22"/>
          <w:szCs w:val="22"/>
        </w:rPr>
        <w:t xml:space="preserve">is held invalid or unconstitutional, </w:t>
      </w:r>
      <w:r w:rsidR="005B0291">
        <w:rPr>
          <w:rFonts w:ascii="Times New Roman" w:hAnsi="Times New Roman"/>
          <w:spacing w:val="-3"/>
          <w:sz w:val="22"/>
          <w:szCs w:val="22"/>
        </w:rPr>
        <w:t>that holding w</w:t>
      </w:r>
      <w:r>
        <w:rPr>
          <w:rFonts w:ascii="Times New Roman" w:hAnsi="Times New Roman"/>
          <w:spacing w:val="-3"/>
          <w:sz w:val="22"/>
          <w:szCs w:val="22"/>
        </w:rPr>
        <w:t xml:space="preserve">ill not </w:t>
      </w:r>
      <w:r w:rsidR="005B0291">
        <w:rPr>
          <w:rFonts w:ascii="Times New Roman" w:hAnsi="Times New Roman"/>
          <w:spacing w:val="-3"/>
          <w:sz w:val="22"/>
          <w:szCs w:val="22"/>
        </w:rPr>
        <w:t xml:space="preserve">be construed to </w:t>
      </w:r>
      <w:r>
        <w:rPr>
          <w:rFonts w:ascii="Times New Roman" w:hAnsi="Times New Roman"/>
          <w:spacing w:val="-3"/>
          <w:sz w:val="22"/>
          <w:szCs w:val="22"/>
        </w:rPr>
        <w:t xml:space="preserve">affect the validity or constitutionality of any remaining provisions of 101 CMR 356.00 or application of </w:t>
      </w:r>
      <w:r w:rsidR="005B0291">
        <w:rPr>
          <w:rFonts w:ascii="Times New Roman" w:hAnsi="Times New Roman"/>
          <w:spacing w:val="-3"/>
          <w:sz w:val="22"/>
          <w:szCs w:val="22"/>
        </w:rPr>
        <w:t>those</w:t>
      </w:r>
      <w:r>
        <w:rPr>
          <w:rFonts w:ascii="Times New Roman" w:hAnsi="Times New Roman"/>
          <w:spacing w:val="-3"/>
          <w:sz w:val="22"/>
          <w:szCs w:val="22"/>
        </w:rPr>
        <w:t xml:space="preserve"> provisions to </w:t>
      </w:r>
      <w:r w:rsidR="005B0291">
        <w:rPr>
          <w:rFonts w:ascii="Times New Roman" w:hAnsi="Times New Roman"/>
          <w:spacing w:val="-3"/>
          <w:sz w:val="22"/>
          <w:szCs w:val="22"/>
        </w:rPr>
        <w:t>applicable individuals, entities, or circumstances</w:t>
      </w:r>
      <w:r>
        <w:rPr>
          <w:rFonts w:ascii="Times New Roman" w:hAnsi="Times New Roman"/>
          <w:spacing w:val="-3"/>
          <w:sz w:val="22"/>
          <w:szCs w:val="22"/>
        </w:rPr>
        <w:t>.</w:t>
      </w:r>
    </w:p>
    <w:p w14:paraId="0B076EEB" w14:textId="77777777" w:rsidR="00927EC8" w:rsidRPr="0084573F" w:rsidRDefault="00927EC8">
      <w:pPr>
        <w:suppressAutoHyphens/>
        <w:rPr>
          <w:rFonts w:ascii="Times New Roman" w:hAnsi="Times New Roman"/>
          <w:spacing w:val="-3"/>
          <w:sz w:val="22"/>
          <w:szCs w:val="22"/>
        </w:rPr>
      </w:pPr>
    </w:p>
    <w:p w14:paraId="3736DAC7" w14:textId="77777777" w:rsidR="00927EC8" w:rsidRDefault="00927EC8">
      <w:pPr>
        <w:suppressAutoHyphens/>
        <w:rPr>
          <w:rFonts w:ascii="Times New Roman" w:hAnsi="Times New Roman"/>
          <w:spacing w:val="-3"/>
          <w:sz w:val="22"/>
          <w:szCs w:val="22"/>
        </w:rPr>
      </w:pPr>
    </w:p>
    <w:p w14:paraId="4E73E0FB" w14:textId="77777777" w:rsidR="00927EC8" w:rsidRPr="0084573F" w:rsidRDefault="00927EC8">
      <w:pPr>
        <w:suppressAutoHyphens/>
        <w:rPr>
          <w:rFonts w:ascii="Times New Roman" w:hAnsi="Times New Roman"/>
          <w:spacing w:val="-3"/>
          <w:sz w:val="22"/>
          <w:szCs w:val="22"/>
        </w:rPr>
      </w:pPr>
      <w:r w:rsidRPr="0084573F">
        <w:rPr>
          <w:rFonts w:ascii="Times New Roman" w:hAnsi="Times New Roman"/>
          <w:spacing w:val="-3"/>
          <w:sz w:val="22"/>
          <w:szCs w:val="22"/>
        </w:rPr>
        <w:t>REGULATORY AUTHORITY</w:t>
      </w:r>
    </w:p>
    <w:p w14:paraId="4E8ACB1C" w14:textId="77777777" w:rsidR="00927EC8" w:rsidRPr="0084573F" w:rsidRDefault="00927EC8">
      <w:pPr>
        <w:suppressAutoHyphens/>
        <w:rPr>
          <w:rFonts w:ascii="Times New Roman" w:hAnsi="Times New Roman"/>
          <w:spacing w:val="-3"/>
          <w:sz w:val="22"/>
          <w:szCs w:val="22"/>
        </w:rPr>
      </w:pPr>
    </w:p>
    <w:p w14:paraId="3D9EC76A" w14:textId="2D60FD7B" w:rsidR="00927EC8" w:rsidRPr="0084573F" w:rsidRDefault="00927EC8" w:rsidP="00023565">
      <w:pPr>
        <w:suppressAutoHyphens/>
        <w:ind w:left="720"/>
        <w:rPr>
          <w:rFonts w:ascii="Times New Roman" w:hAnsi="Times New Roman"/>
          <w:spacing w:val="-3"/>
          <w:sz w:val="22"/>
          <w:szCs w:val="22"/>
        </w:rPr>
      </w:pPr>
      <w:r>
        <w:rPr>
          <w:rFonts w:ascii="Times New Roman" w:hAnsi="Times New Roman"/>
          <w:spacing w:val="-3"/>
          <w:sz w:val="22"/>
          <w:szCs w:val="22"/>
        </w:rPr>
        <w:t>101 CMR 356.00</w:t>
      </w:r>
      <w:proofErr w:type="gramStart"/>
      <w:r>
        <w:rPr>
          <w:rFonts w:ascii="Times New Roman" w:hAnsi="Times New Roman"/>
          <w:spacing w:val="-3"/>
          <w:sz w:val="22"/>
          <w:szCs w:val="22"/>
        </w:rPr>
        <w:t>:  M</w:t>
      </w:r>
      <w:proofErr w:type="gramEnd"/>
      <w:r>
        <w:rPr>
          <w:rFonts w:ascii="Times New Roman" w:hAnsi="Times New Roman"/>
          <w:spacing w:val="-3"/>
          <w:sz w:val="22"/>
          <w:szCs w:val="22"/>
        </w:rPr>
        <w:t>.G.L. c</w:t>
      </w:r>
      <w:r w:rsidR="00071395">
        <w:rPr>
          <w:rFonts w:ascii="Times New Roman" w:hAnsi="Times New Roman"/>
          <w:spacing w:val="-3"/>
          <w:sz w:val="22"/>
          <w:szCs w:val="22"/>
        </w:rPr>
        <w:t>.</w:t>
      </w:r>
      <w:r>
        <w:rPr>
          <w:rFonts w:ascii="Times New Roman" w:hAnsi="Times New Roman"/>
          <w:spacing w:val="-3"/>
          <w:sz w:val="22"/>
          <w:szCs w:val="22"/>
        </w:rPr>
        <w:t xml:space="preserve"> 118E</w:t>
      </w:r>
      <w:r w:rsidR="00071395">
        <w:rPr>
          <w:rFonts w:ascii="Times New Roman" w:hAnsi="Times New Roman"/>
          <w:spacing w:val="-3"/>
          <w:sz w:val="22"/>
          <w:szCs w:val="22"/>
        </w:rPr>
        <w:t>.</w:t>
      </w:r>
    </w:p>
    <w:sectPr w:rsidR="00927EC8" w:rsidRPr="0084573F" w:rsidSect="00EA6BBA">
      <w:headerReference w:type="default" r:id="rId10"/>
      <w:footerReference w:type="default" r:id="rId11"/>
      <w:endnotePr>
        <w:numFmt w:val="decimal"/>
      </w:endnotePr>
      <w:type w:val="continuous"/>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33DC9" w14:textId="77777777" w:rsidR="009A6600" w:rsidRDefault="009A6600">
      <w:pPr>
        <w:spacing w:line="20" w:lineRule="exact"/>
      </w:pPr>
    </w:p>
  </w:endnote>
  <w:endnote w:type="continuationSeparator" w:id="0">
    <w:p w14:paraId="2B54853F" w14:textId="77777777" w:rsidR="009A6600" w:rsidRDefault="009A6600">
      <w:r>
        <w:t xml:space="preserve"> </w:t>
      </w:r>
    </w:p>
  </w:endnote>
  <w:endnote w:type="continuationNotice" w:id="1">
    <w:p w14:paraId="64A064B6" w14:textId="77777777" w:rsidR="009A6600" w:rsidRDefault="009A660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3E54" w14:textId="3A4DF755" w:rsidR="00927EC8" w:rsidRDefault="00FB2453" w:rsidP="00023565">
    <w:pPr>
      <w:tabs>
        <w:tab w:val="left" w:pos="6307"/>
      </w:tabs>
    </w:pPr>
    <w:r>
      <w:rPr>
        <w:noProof/>
      </w:rPr>
      <mc:AlternateContent>
        <mc:Choice Requires="wps">
          <w:drawing>
            <wp:anchor distT="0" distB="0" distL="114300" distR="114300" simplePos="0" relativeHeight="251658240" behindDoc="0" locked="0" layoutInCell="0" allowOverlap="1" wp14:anchorId="31175FF9" wp14:editId="0230B6AF">
              <wp:simplePos x="0" y="0"/>
              <wp:positionH relativeFrom="page">
                <wp:posOffset>914400</wp:posOffset>
              </wp:positionH>
              <wp:positionV relativeFrom="paragraph">
                <wp:posOffset>152400</wp:posOffset>
              </wp:positionV>
              <wp:extent cx="5943600" cy="152400"/>
              <wp:effectExtent l="0" t="0" r="5715"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3F51DB1" w14:textId="77777777" w:rsidR="00927EC8" w:rsidRDefault="00927EC8">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632C76">
                            <w:rPr>
                              <w:noProof/>
                              <w:spacing w:val="-3"/>
                            </w:rPr>
                            <w:t>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75FF9" id="Rectangle 1" o:spid="_x0000_s1026"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23F51DB1" w14:textId="77777777" w:rsidR="00927EC8" w:rsidRDefault="00927EC8">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632C76">
                      <w:rPr>
                        <w:noProof/>
                        <w:spacing w:val="-3"/>
                      </w:rPr>
                      <w:t>1</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A71A8" w14:textId="77777777" w:rsidR="009A6600" w:rsidRDefault="009A6600">
      <w:r>
        <w:separator/>
      </w:r>
    </w:p>
  </w:footnote>
  <w:footnote w:type="continuationSeparator" w:id="0">
    <w:p w14:paraId="359962F7" w14:textId="77777777" w:rsidR="009A6600" w:rsidRDefault="009A6600">
      <w:r>
        <w:continuationSeparator/>
      </w:r>
    </w:p>
  </w:footnote>
  <w:footnote w:type="continuationNotice" w:id="1">
    <w:p w14:paraId="52BF1A41" w14:textId="77777777" w:rsidR="009A6600" w:rsidRDefault="009A6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04EA" w14:textId="5654FEDF" w:rsidR="00927EC8" w:rsidRPr="00017B87" w:rsidRDefault="00A4085F" w:rsidP="000B5BA1">
    <w:pPr>
      <w:pStyle w:val="Header"/>
      <w:jc w:val="right"/>
      <w:rPr>
        <w:rFonts w:ascii="Times New Roman" w:hAnsi="Times New Roman"/>
        <w:sz w:val="22"/>
        <w:szCs w:val="22"/>
      </w:rPr>
    </w:pPr>
    <w:r>
      <w:rPr>
        <w:rFonts w:ascii="Times New Roman" w:hAnsi="Times New Roman"/>
        <w:sz w:val="22"/>
        <w:szCs w:val="22"/>
      </w:rPr>
      <w:t xml:space="preserve">Proposed </w:t>
    </w:r>
    <w:r w:rsidR="00087960">
      <w:rPr>
        <w:rFonts w:ascii="Times New Roman" w:hAnsi="Times New Roman"/>
        <w:sz w:val="22"/>
        <w:szCs w:val="22"/>
      </w:rPr>
      <w:t>Adoption</w:t>
    </w:r>
  </w:p>
  <w:p w14:paraId="4BB85C13" w14:textId="5FCDDF9B" w:rsidR="00927EC8" w:rsidRPr="00017B87" w:rsidRDefault="00C83907" w:rsidP="000B5BA1">
    <w:pPr>
      <w:pStyle w:val="Header"/>
      <w:jc w:val="right"/>
      <w:rPr>
        <w:rFonts w:ascii="Times New Roman" w:hAnsi="Times New Roman"/>
        <w:sz w:val="22"/>
        <w:szCs w:val="22"/>
      </w:rPr>
    </w:pPr>
    <w:r>
      <w:rPr>
        <w:rFonts w:ascii="Times New Roman" w:hAnsi="Times New Roman"/>
        <w:sz w:val="22"/>
        <w:szCs w:val="22"/>
      </w:rPr>
      <w:t xml:space="preserve">Date Published in Mass. Register: </w:t>
    </w:r>
    <w:r w:rsidR="00257BD3">
      <w:rPr>
        <w:rFonts w:ascii="Times New Roman" w:hAnsi="Times New Roman"/>
        <w:sz w:val="22"/>
        <w:szCs w:val="22"/>
      </w:rPr>
      <w:t>August 1, 2025</w:t>
    </w:r>
  </w:p>
  <w:p w14:paraId="7AB12149" w14:textId="77777777" w:rsidR="00927EC8" w:rsidRDefault="00927EC8" w:rsidP="000B5BA1">
    <w:pPr>
      <w:pStyle w:val="Header"/>
      <w:jc w:val="right"/>
      <w:rPr>
        <w:rFonts w:ascii="Times New Roman" w:hAnsi="Times New Roman"/>
      </w:rPr>
    </w:pPr>
  </w:p>
  <w:p w14:paraId="17C0C692" w14:textId="77777777" w:rsidR="00071395" w:rsidRDefault="00071395" w:rsidP="000B5BA1">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4B6E30E9" w14:textId="77777777" w:rsidR="00071395" w:rsidRDefault="00071395" w:rsidP="000B5BA1">
    <w:pPr>
      <w:pStyle w:val="Header"/>
      <w:jc w:val="center"/>
      <w:rPr>
        <w:rFonts w:ascii="Times New Roman" w:hAnsi="Times New Roman"/>
        <w:sz w:val="22"/>
        <w:szCs w:val="22"/>
      </w:rPr>
    </w:pPr>
  </w:p>
  <w:p w14:paraId="7856EC4C" w14:textId="598E8416" w:rsidR="00927EC8" w:rsidRDefault="00927EC8" w:rsidP="000B5BA1">
    <w:pPr>
      <w:pStyle w:val="Header"/>
      <w:jc w:val="center"/>
      <w:rPr>
        <w:rFonts w:ascii="Times New Roman" w:hAnsi="Times New Roman"/>
        <w:sz w:val="22"/>
        <w:szCs w:val="22"/>
      </w:rPr>
    </w:pPr>
    <w:r>
      <w:rPr>
        <w:rFonts w:ascii="Times New Roman" w:hAnsi="Times New Roman"/>
        <w:sz w:val="22"/>
        <w:szCs w:val="22"/>
      </w:rPr>
      <w:t xml:space="preserve">101 CMR 356.00: RATES FOR </w:t>
    </w:r>
    <w:r w:rsidRPr="00C55636">
      <w:rPr>
        <w:rFonts w:ascii="Times New Roman" w:hAnsi="Times New Roman"/>
        <w:caps/>
        <w:sz w:val="22"/>
        <w:szCs w:val="22"/>
      </w:rPr>
      <w:t>Money Follows the Person Demonstration Services</w:t>
    </w:r>
  </w:p>
  <w:p w14:paraId="39B40656" w14:textId="77777777" w:rsidR="00927EC8" w:rsidRPr="00DA6F00" w:rsidRDefault="00927EC8" w:rsidP="000B5B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5C6"/>
    <w:multiLevelType w:val="hybridMultilevel"/>
    <w:tmpl w:val="8E64F9D4"/>
    <w:lvl w:ilvl="0" w:tplc="59DE34C4">
      <w:start w:val="2"/>
      <w:numFmt w:val="decimal"/>
      <w:lvlText w:val="%1."/>
      <w:lvlJc w:val="left"/>
      <w:pPr>
        <w:tabs>
          <w:tab w:val="num" w:pos="2520"/>
        </w:tabs>
        <w:ind w:left="2520"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AAA5F08"/>
    <w:multiLevelType w:val="multilevel"/>
    <w:tmpl w:val="E30A711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3"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70408"/>
    <w:multiLevelType w:val="hybridMultilevel"/>
    <w:tmpl w:val="66066E4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3A5354F8"/>
    <w:multiLevelType w:val="hybridMultilevel"/>
    <w:tmpl w:val="88E67480"/>
    <w:lvl w:ilvl="0" w:tplc="F930702A">
      <w:start w:val="1"/>
      <w:numFmt w:val="decimal"/>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4FD328A8"/>
    <w:multiLevelType w:val="hybridMultilevel"/>
    <w:tmpl w:val="FEB61B32"/>
    <w:lvl w:ilvl="0" w:tplc="0409000F">
      <w:start w:val="1"/>
      <w:numFmt w:val="decimal"/>
      <w:lvlText w:val="%1."/>
      <w:lvlJc w:val="left"/>
      <w:pPr>
        <w:tabs>
          <w:tab w:val="num" w:pos="900"/>
        </w:tabs>
        <w:ind w:left="9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7" w15:restartNumberingAfterBreak="0">
    <w:nsid w:val="518E7DAF"/>
    <w:multiLevelType w:val="hybridMultilevel"/>
    <w:tmpl w:val="036C9342"/>
    <w:lvl w:ilvl="0" w:tplc="90DA9754">
      <w:start w:val="4"/>
      <w:numFmt w:val="decimal"/>
      <w:lvlText w:val="(%1)"/>
      <w:lvlJc w:val="left"/>
      <w:pPr>
        <w:ind w:left="1128" w:hanging="408"/>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53826A58"/>
    <w:multiLevelType w:val="hybridMultilevel"/>
    <w:tmpl w:val="927E681A"/>
    <w:lvl w:ilvl="0" w:tplc="B3C054E0">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54EF28EE"/>
    <w:multiLevelType w:val="hybridMultilevel"/>
    <w:tmpl w:val="E04659E8"/>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15:restartNumberingAfterBreak="0">
    <w:nsid w:val="577E49B7"/>
    <w:multiLevelType w:val="hybridMultilevel"/>
    <w:tmpl w:val="F1EEEA9A"/>
    <w:lvl w:ilvl="0" w:tplc="3A92622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572417"/>
    <w:multiLevelType w:val="hybridMultilevel"/>
    <w:tmpl w:val="1CD472C4"/>
    <w:lvl w:ilvl="0" w:tplc="A1908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6BA32479"/>
    <w:multiLevelType w:val="hybridMultilevel"/>
    <w:tmpl w:val="7E1E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520C6"/>
    <w:multiLevelType w:val="hybridMultilevel"/>
    <w:tmpl w:val="2132C856"/>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num w:numId="1" w16cid:durableId="141427818">
    <w:abstractNumId w:val="2"/>
  </w:num>
  <w:num w:numId="2" w16cid:durableId="366222113">
    <w:abstractNumId w:val="17"/>
  </w:num>
  <w:num w:numId="3" w16cid:durableId="7221084">
    <w:abstractNumId w:val="15"/>
  </w:num>
  <w:num w:numId="4" w16cid:durableId="674261321">
    <w:abstractNumId w:val="1"/>
  </w:num>
  <w:num w:numId="5" w16cid:durableId="1914898407">
    <w:abstractNumId w:val="13"/>
  </w:num>
  <w:num w:numId="6" w16cid:durableId="1399791143">
    <w:abstractNumId w:val="12"/>
  </w:num>
  <w:num w:numId="7" w16cid:durableId="201025489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2942">
    <w:abstractNumId w:val="3"/>
  </w:num>
  <w:num w:numId="9" w16cid:durableId="1722945189">
    <w:abstractNumId w:val="16"/>
  </w:num>
  <w:num w:numId="10" w16cid:durableId="2019188470">
    <w:abstractNumId w:val="6"/>
  </w:num>
  <w:num w:numId="11" w16cid:durableId="1530027484">
    <w:abstractNumId w:val="4"/>
  </w:num>
  <w:num w:numId="12" w16cid:durableId="2146770017">
    <w:abstractNumId w:val="0"/>
  </w:num>
  <w:num w:numId="13" w16cid:durableId="1491603730">
    <w:abstractNumId w:val="14"/>
  </w:num>
  <w:num w:numId="14" w16cid:durableId="211384181">
    <w:abstractNumId w:val="8"/>
  </w:num>
  <w:num w:numId="15" w16cid:durableId="518392988">
    <w:abstractNumId w:val="7"/>
  </w:num>
  <w:num w:numId="16" w16cid:durableId="1869566592">
    <w:abstractNumId w:val="5"/>
  </w:num>
  <w:num w:numId="17" w16cid:durableId="424813520">
    <w:abstractNumId w:val="10"/>
  </w:num>
  <w:num w:numId="18" w16cid:durableId="45876559">
    <w:abstractNumId w:val="11"/>
  </w:num>
  <w:num w:numId="19" w16cid:durableId="992030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D4"/>
    <w:rsid w:val="00005692"/>
    <w:rsid w:val="00015D14"/>
    <w:rsid w:val="00017B87"/>
    <w:rsid w:val="0002231D"/>
    <w:rsid w:val="00023565"/>
    <w:rsid w:val="000244E3"/>
    <w:rsid w:val="00031A8D"/>
    <w:rsid w:val="00032963"/>
    <w:rsid w:val="0003386C"/>
    <w:rsid w:val="00056870"/>
    <w:rsid w:val="0006003C"/>
    <w:rsid w:val="00063F9A"/>
    <w:rsid w:val="000674B3"/>
    <w:rsid w:val="00071395"/>
    <w:rsid w:val="000713C0"/>
    <w:rsid w:val="00071A0A"/>
    <w:rsid w:val="000727E9"/>
    <w:rsid w:val="00073DEC"/>
    <w:rsid w:val="000746FF"/>
    <w:rsid w:val="00087960"/>
    <w:rsid w:val="00094919"/>
    <w:rsid w:val="000A1923"/>
    <w:rsid w:val="000A4EDA"/>
    <w:rsid w:val="000A5100"/>
    <w:rsid w:val="000A5867"/>
    <w:rsid w:val="000B5BA1"/>
    <w:rsid w:val="000B5FF9"/>
    <w:rsid w:val="000C0AB6"/>
    <w:rsid w:val="000C3690"/>
    <w:rsid w:val="000D3D06"/>
    <w:rsid w:val="000D4028"/>
    <w:rsid w:val="000D44A5"/>
    <w:rsid w:val="000D73E0"/>
    <w:rsid w:val="000E2D39"/>
    <w:rsid w:val="000F215C"/>
    <w:rsid w:val="000F72CF"/>
    <w:rsid w:val="001065D4"/>
    <w:rsid w:val="00110D0C"/>
    <w:rsid w:val="00110F62"/>
    <w:rsid w:val="0011165A"/>
    <w:rsid w:val="00111D5C"/>
    <w:rsid w:val="00115F5B"/>
    <w:rsid w:val="001251C6"/>
    <w:rsid w:val="00131CF2"/>
    <w:rsid w:val="001358CB"/>
    <w:rsid w:val="00137D7D"/>
    <w:rsid w:val="00140DD5"/>
    <w:rsid w:val="00143B66"/>
    <w:rsid w:val="00144523"/>
    <w:rsid w:val="001460ED"/>
    <w:rsid w:val="001521D7"/>
    <w:rsid w:val="001577B0"/>
    <w:rsid w:val="0016477E"/>
    <w:rsid w:val="0016592B"/>
    <w:rsid w:val="00172330"/>
    <w:rsid w:val="00180DA2"/>
    <w:rsid w:val="001826DF"/>
    <w:rsid w:val="001826E9"/>
    <w:rsid w:val="00187E77"/>
    <w:rsid w:val="00190F4C"/>
    <w:rsid w:val="00191A9C"/>
    <w:rsid w:val="00191EB6"/>
    <w:rsid w:val="00196051"/>
    <w:rsid w:val="001A2D84"/>
    <w:rsid w:val="001A300B"/>
    <w:rsid w:val="001B1279"/>
    <w:rsid w:val="001C1FEF"/>
    <w:rsid w:val="001C291D"/>
    <w:rsid w:val="001D45C9"/>
    <w:rsid w:val="001E72B3"/>
    <w:rsid w:val="001F6300"/>
    <w:rsid w:val="00200195"/>
    <w:rsid w:val="00200815"/>
    <w:rsid w:val="002076D5"/>
    <w:rsid w:val="00207E7B"/>
    <w:rsid w:val="00211EAD"/>
    <w:rsid w:val="00215DE6"/>
    <w:rsid w:val="00217A9F"/>
    <w:rsid w:val="00220DA5"/>
    <w:rsid w:val="002222CE"/>
    <w:rsid w:val="00222EEA"/>
    <w:rsid w:val="00224400"/>
    <w:rsid w:val="00230925"/>
    <w:rsid w:val="002336C6"/>
    <w:rsid w:val="00233A95"/>
    <w:rsid w:val="002348DC"/>
    <w:rsid w:val="00235444"/>
    <w:rsid w:val="002405E3"/>
    <w:rsid w:val="00243998"/>
    <w:rsid w:val="002472F0"/>
    <w:rsid w:val="00257BD3"/>
    <w:rsid w:val="00265254"/>
    <w:rsid w:val="002764C2"/>
    <w:rsid w:val="00284C35"/>
    <w:rsid w:val="00291CEA"/>
    <w:rsid w:val="00292801"/>
    <w:rsid w:val="00293E1E"/>
    <w:rsid w:val="00296A29"/>
    <w:rsid w:val="002B2EE5"/>
    <w:rsid w:val="002C17C8"/>
    <w:rsid w:val="002C2760"/>
    <w:rsid w:val="002C3492"/>
    <w:rsid w:val="002C34C2"/>
    <w:rsid w:val="002D6A1D"/>
    <w:rsid w:val="002E085B"/>
    <w:rsid w:val="002E0DE0"/>
    <w:rsid w:val="002E31BE"/>
    <w:rsid w:val="002E356B"/>
    <w:rsid w:val="002E396D"/>
    <w:rsid w:val="002E3D57"/>
    <w:rsid w:val="002F66D4"/>
    <w:rsid w:val="0030074B"/>
    <w:rsid w:val="00304C51"/>
    <w:rsid w:val="00304F59"/>
    <w:rsid w:val="00314819"/>
    <w:rsid w:val="00315CD7"/>
    <w:rsid w:val="00315CFD"/>
    <w:rsid w:val="00320DA7"/>
    <w:rsid w:val="0032242B"/>
    <w:rsid w:val="003236D0"/>
    <w:rsid w:val="00323AF8"/>
    <w:rsid w:val="0032648F"/>
    <w:rsid w:val="00332AEC"/>
    <w:rsid w:val="00332B41"/>
    <w:rsid w:val="003402E1"/>
    <w:rsid w:val="00354D3D"/>
    <w:rsid w:val="00357EC8"/>
    <w:rsid w:val="00381C42"/>
    <w:rsid w:val="0038796F"/>
    <w:rsid w:val="003A3756"/>
    <w:rsid w:val="003A79D7"/>
    <w:rsid w:val="003B32CB"/>
    <w:rsid w:val="003B44F4"/>
    <w:rsid w:val="003B5F86"/>
    <w:rsid w:val="003C0A44"/>
    <w:rsid w:val="003C26A3"/>
    <w:rsid w:val="003C56F7"/>
    <w:rsid w:val="003C78D6"/>
    <w:rsid w:val="003D1F3C"/>
    <w:rsid w:val="003D3B81"/>
    <w:rsid w:val="003D43F1"/>
    <w:rsid w:val="003E3D17"/>
    <w:rsid w:val="003E4CAB"/>
    <w:rsid w:val="003F5698"/>
    <w:rsid w:val="003F5E92"/>
    <w:rsid w:val="003F61F5"/>
    <w:rsid w:val="00402C38"/>
    <w:rsid w:val="00410193"/>
    <w:rsid w:val="00414F2D"/>
    <w:rsid w:val="00425723"/>
    <w:rsid w:val="00431865"/>
    <w:rsid w:val="00435E61"/>
    <w:rsid w:val="00436523"/>
    <w:rsid w:val="0044148D"/>
    <w:rsid w:val="00442503"/>
    <w:rsid w:val="00445FA2"/>
    <w:rsid w:val="00446ADF"/>
    <w:rsid w:val="0045013E"/>
    <w:rsid w:val="004617A6"/>
    <w:rsid w:val="00462B26"/>
    <w:rsid w:val="004630BA"/>
    <w:rsid w:val="004659A5"/>
    <w:rsid w:val="00470DDB"/>
    <w:rsid w:val="00473DBE"/>
    <w:rsid w:val="00474CDA"/>
    <w:rsid w:val="00485C1C"/>
    <w:rsid w:val="00487925"/>
    <w:rsid w:val="00490F42"/>
    <w:rsid w:val="00491E56"/>
    <w:rsid w:val="00495BB3"/>
    <w:rsid w:val="004A7751"/>
    <w:rsid w:val="004B7963"/>
    <w:rsid w:val="004C0A41"/>
    <w:rsid w:val="004C152F"/>
    <w:rsid w:val="004C3695"/>
    <w:rsid w:val="004C3C64"/>
    <w:rsid w:val="004C5A7F"/>
    <w:rsid w:val="004D44AA"/>
    <w:rsid w:val="004D473E"/>
    <w:rsid w:val="004D6812"/>
    <w:rsid w:val="004D742D"/>
    <w:rsid w:val="004E0176"/>
    <w:rsid w:val="00503B59"/>
    <w:rsid w:val="0050454B"/>
    <w:rsid w:val="00511153"/>
    <w:rsid w:val="005151E6"/>
    <w:rsid w:val="005161AC"/>
    <w:rsid w:val="00524BD8"/>
    <w:rsid w:val="00525C1F"/>
    <w:rsid w:val="00525EAA"/>
    <w:rsid w:val="00526A4C"/>
    <w:rsid w:val="00527D0E"/>
    <w:rsid w:val="005306CB"/>
    <w:rsid w:val="00534F88"/>
    <w:rsid w:val="00535664"/>
    <w:rsid w:val="005423A6"/>
    <w:rsid w:val="00542AC1"/>
    <w:rsid w:val="0054659A"/>
    <w:rsid w:val="005471E5"/>
    <w:rsid w:val="00550183"/>
    <w:rsid w:val="0056217E"/>
    <w:rsid w:val="0056468E"/>
    <w:rsid w:val="00566BC9"/>
    <w:rsid w:val="0057322B"/>
    <w:rsid w:val="0057761B"/>
    <w:rsid w:val="00581F5A"/>
    <w:rsid w:val="005830A1"/>
    <w:rsid w:val="00583A88"/>
    <w:rsid w:val="00586414"/>
    <w:rsid w:val="0059333F"/>
    <w:rsid w:val="00593ADF"/>
    <w:rsid w:val="00594EF2"/>
    <w:rsid w:val="00595A6D"/>
    <w:rsid w:val="00596190"/>
    <w:rsid w:val="0059728D"/>
    <w:rsid w:val="005A6FAB"/>
    <w:rsid w:val="005B0291"/>
    <w:rsid w:val="005B3673"/>
    <w:rsid w:val="005B44CB"/>
    <w:rsid w:val="005B7087"/>
    <w:rsid w:val="005C0C58"/>
    <w:rsid w:val="005C18F9"/>
    <w:rsid w:val="005C5009"/>
    <w:rsid w:val="005D11E7"/>
    <w:rsid w:val="005D6D95"/>
    <w:rsid w:val="005D748A"/>
    <w:rsid w:val="005E128D"/>
    <w:rsid w:val="005E5178"/>
    <w:rsid w:val="005F274E"/>
    <w:rsid w:val="005F2DC8"/>
    <w:rsid w:val="005F36B8"/>
    <w:rsid w:val="005F3E06"/>
    <w:rsid w:val="005F4F1D"/>
    <w:rsid w:val="005F7FE6"/>
    <w:rsid w:val="00602673"/>
    <w:rsid w:val="006076EF"/>
    <w:rsid w:val="00607A1F"/>
    <w:rsid w:val="00632C76"/>
    <w:rsid w:val="006334BA"/>
    <w:rsid w:val="006358B3"/>
    <w:rsid w:val="00656B56"/>
    <w:rsid w:val="00661791"/>
    <w:rsid w:val="0066352B"/>
    <w:rsid w:val="00672488"/>
    <w:rsid w:val="00673B94"/>
    <w:rsid w:val="00676670"/>
    <w:rsid w:val="006770CD"/>
    <w:rsid w:val="00677356"/>
    <w:rsid w:val="00681239"/>
    <w:rsid w:val="00684254"/>
    <w:rsid w:val="00686C06"/>
    <w:rsid w:val="00694034"/>
    <w:rsid w:val="006B24C9"/>
    <w:rsid w:val="006C132B"/>
    <w:rsid w:val="006C2348"/>
    <w:rsid w:val="006C451D"/>
    <w:rsid w:val="006D2DF0"/>
    <w:rsid w:val="006D7447"/>
    <w:rsid w:val="006E372E"/>
    <w:rsid w:val="006E728C"/>
    <w:rsid w:val="00705437"/>
    <w:rsid w:val="007055A9"/>
    <w:rsid w:val="007126E4"/>
    <w:rsid w:val="007242A7"/>
    <w:rsid w:val="00732B47"/>
    <w:rsid w:val="0073340C"/>
    <w:rsid w:val="00734070"/>
    <w:rsid w:val="007358C3"/>
    <w:rsid w:val="00736694"/>
    <w:rsid w:val="00742810"/>
    <w:rsid w:val="0074602A"/>
    <w:rsid w:val="007460C6"/>
    <w:rsid w:val="00747AA1"/>
    <w:rsid w:val="00750356"/>
    <w:rsid w:val="007618BF"/>
    <w:rsid w:val="00762757"/>
    <w:rsid w:val="00774C1B"/>
    <w:rsid w:val="0078283B"/>
    <w:rsid w:val="00786E5C"/>
    <w:rsid w:val="00787EDE"/>
    <w:rsid w:val="0079230B"/>
    <w:rsid w:val="00797833"/>
    <w:rsid w:val="007A04E2"/>
    <w:rsid w:val="007A0739"/>
    <w:rsid w:val="007A09A7"/>
    <w:rsid w:val="007A2906"/>
    <w:rsid w:val="007A5500"/>
    <w:rsid w:val="007A5ED9"/>
    <w:rsid w:val="007B416B"/>
    <w:rsid w:val="007B53A7"/>
    <w:rsid w:val="007C15C8"/>
    <w:rsid w:val="007C1C99"/>
    <w:rsid w:val="007C7205"/>
    <w:rsid w:val="007D15FB"/>
    <w:rsid w:val="007D3443"/>
    <w:rsid w:val="007E14BA"/>
    <w:rsid w:val="007E3AEF"/>
    <w:rsid w:val="007F2E59"/>
    <w:rsid w:val="007F7518"/>
    <w:rsid w:val="00800A37"/>
    <w:rsid w:val="00820136"/>
    <w:rsid w:val="00822F75"/>
    <w:rsid w:val="00824657"/>
    <w:rsid w:val="00831405"/>
    <w:rsid w:val="008401AB"/>
    <w:rsid w:val="0084573F"/>
    <w:rsid w:val="0084660F"/>
    <w:rsid w:val="00851EC0"/>
    <w:rsid w:val="00852C7C"/>
    <w:rsid w:val="008546AA"/>
    <w:rsid w:val="00855FA2"/>
    <w:rsid w:val="008564A9"/>
    <w:rsid w:val="00861585"/>
    <w:rsid w:val="00863324"/>
    <w:rsid w:val="008700E4"/>
    <w:rsid w:val="00871370"/>
    <w:rsid w:val="00874C9F"/>
    <w:rsid w:val="00876FB8"/>
    <w:rsid w:val="0088089E"/>
    <w:rsid w:val="008845C6"/>
    <w:rsid w:val="008854A5"/>
    <w:rsid w:val="00887621"/>
    <w:rsid w:val="00891EC6"/>
    <w:rsid w:val="00895831"/>
    <w:rsid w:val="00895EBA"/>
    <w:rsid w:val="008B689B"/>
    <w:rsid w:val="008C30DE"/>
    <w:rsid w:val="008C3A0A"/>
    <w:rsid w:val="008C62A0"/>
    <w:rsid w:val="008C67F5"/>
    <w:rsid w:val="008D6715"/>
    <w:rsid w:val="008F4347"/>
    <w:rsid w:val="00912063"/>
    <w:rsid w:val="009122C6"/>
    <w:rsid w:val="0091539B"/>
    <w:rsid w:val="009222C7"/>
    <w:rsid w:val="009238D6"/>
    <w:rsid w:val="00924221"/>
    <w:rsid w:val="00927EC8"/>
    <w:rsid w:val="0093554E"/>
    <w:rsid w:val="009628D8"/>
    <w:rsid w:val="00966436"/>
    <w:rsid w:val="00970F07"/>
    <w:rsid w:val="00971FC2"/>
    <w:rsid w:val="00981424"/>
    <w:rsid w:val="0098215A"/>
    <w:rsid w:val="00982D38"/>
    <w:rsid w:val="00985EA7"/>
    <w:rsid w:val="00987FEB"/>
    <w:rsid w:val="0099454E"/>
    <w:rsid w:val="00996AE5"/>
    <w:rsid w:val="00997D1E"/>
    <w:rsid w:val="009A070E"/>
    <w:rsid w:val="009A1A51"/>
    <w:rsid w:val="009A3683"/>
    <w:rsid w:val="009A3D28"/>
    <w:rsid w:val="009A6600"/>
    <w:rsid w:val="009A68EC"/>
    <w:rsid w:val="009B4A82"/>
    <w:rsid w:val="009B5A1B"/>
    <w:rsid w:val="009B7F56"/>
    <w:rsid w:val="009C0109"/>
    <w:rsid w:val="009C123B"/>
    <w:rsid w:val="009D0FBD"/>
    <w:rsid w:val="009E129C"/>
    <w:rsid w:val="009E46A9"/>
    <w:rsid w:val="009E7639"/>
    <w:rsid w:val="009F038F"/>
    <w:rsid w:val="00A02AE7"/>
    <w:rsid w:val="00A03098"/>
    <w:rsid w:val="00A0756A"/>
    <w:rsid w:val="00A12D0B"/>
    <w:rsid w:val="00A13FD5"/>
    <w:rsid w:val="00A17596"/>
    <w:rsid w:val="00A200F9"/>
    <w:rsid w:val="00A273B6"/>
    <w:rsid w:val="00A33C1B"/>
    <w:rsid w:val="00A35764"/>
    <w:rsid w:val="00A4085F"/>
    <w:rsid w:val="00A47757"/>
    <w:rsid w:val="00A50B28"/>
    <w:rsid w:val="00A51A6A"/>
    <w:rsid w:val="00A61B36"/>
    <w:rsid w:val="00A6496D"/>
    <w:rsid w:val="00A649AF"/>
    <w:rsid w:val="00A70DB8"/>
    <w:rsid w:val="00A71D2D"/>
    <w:rsid w:val="00A827CC"/>
    <w:rsid w:val="00A82FD5"/>
    <w:rsid w:val="00A87C3B"/>
    <w:rsid w:val="00A91A8F"/>
    <w:rsid w:val="00A96030"/>
    <w:rsid w:val="00AA3314"/>
    <w:rsid w:val="00AA33EB"/>
    <w:rsid w:val="00AB4B2A"/>
    <w:rsid w:val="00AB786F"/>
    <w:rsid w:val="00AC0BB3"/>
    <w:rsid w:val="00AC1C6A"/>
    <w:rsid w:val="00AC4B73"/>
    <w:rsid w:val="00AC560D"/>
    <w:rsid w:val="00AD1C2C"/>
    <w:rsid w:val="00AD5BFF"/>
    <w:rsid w:val="00AE0841"/>
    <w:rsid w:val="00AE3C46"/>
    <w:rsid w:val="00AE3E63"/>
    <w:rsid w:val="00AF1184"/>
    <w:rsid w:val="00AF5188"/>
    <w:rsid w:val="00B02439"/>
    <w:rsid w:val="00B06F53"/>
    <w:rsid w:val="00B11114"/>
    <w:rsid w:val="00B16922"/>
    <w:rsid w:val="00B2107C"/>
    <w:rsid w:val="00B217B0"/>
    <w:rsid w:val="00B23E68"/>
    <w:rsid w:val="00B245A5"/>
    <w:rsid w:val="00B26CC3"/>
    <w:rsid w:val="00B32DED"/>
    <w:rsid w:val="00B37106"/>
    <w:rsid w:val="00B41291"/>
    <w:rsid w:val="00B52181"/>
    <w:rsid w:val="00B60BF4"/>
    <w:rsid w:val="00B65526"/>
    <w:rsid w:val="00B65827"/>
    <w:rsid w:val="00B72341"/>
    <w:rsid w:val="00B74B82"/>
    <w:rsid w:val="00B85D91"/>
    <w:rsid w:val="00BA1D3A"/>
    <w:rsid w:val="00BA6FBA"/>
    <w:rsid w:val="00BA79BA"/>
    <w:rsid w:val="00BB128F"/>
    <w:rsid w:val="00BD095E"/>
    <w:rsid w:val="00BD3619"/>
    <w:rsid w:val="00BD4C81"/>
    <w:rsid w:val="00BD6F28"/>
    <w:rsid w:val="00BE0F83"/>
    <w:rsid w:val="00BE503D"/>
    <w:rsid w:val="00BE7296"/>
    <w:rsid w:val="00BF0F68"/>
    <w:rsid w:val="00BF3D22"/>
    <w:rsid w:val="00C00B22"/>
    <w:rsid w:val="00C130B0"/>
    <w:rsid w:val="00C14C2A"/>
    <w:rsid w:val="00C26F65"/>
    <w:rsid w:val="00C27851"/>
    <w:rsid w:val="00C27B71"/>
    <w:rsid w:val="00C3059A"/>
    <w:rsid w:val="00C30654"/>
    <w:rsid w:val="00C30A8F"/>
    <w:rsid w:val="00C349DD"/>
    <w:rsid w:val="00C41D6D"/>
    <w:rsid w:val="00C44864"/>
    <w:rsid w:val="00C50FAE"/>
    <w:rsid w:val="00C510CE"/>
    <w:rsid w:val="00C51ED0"/>
    <w:rsid w:val="00C55636"/>
    <w:rsid w:val="00C60607"/>
    <w:rsid w:val="00C6310C"/>
    <w:rsid w:val="00C63D97"/>
    <w:rsid w:val="00C66355"/>
    <w:rsid w:val="00C67081"/>
    <w:rsid w:val="00C74F63"/>
    <w:rsid w:val="00C7691E"/>
    <w:rsid w:val="00C83907"/>
    <w:rsid w:val="00C93DB7"/>
    <w:rsid w:val="00C95C5D"/>
    <w:rsid w:val="00C961A1"/>
    <w:rsid w:val="00C96E13"/>
    <w:rsid w:val="00CA0EFE"/>
    <w:rsid w:val="00CA15BC"/>
    <w:rsid w:val="00CA2283"/>
    <w:rsid w:val="00CA7E38"/>
    <w:rsid w:val="00CB29A6"/>
    <w:rsid w:val="00CC0841"/>
    <w:rsid w:val="00CC7BF7"/>
    <w:rsid w:val="00CD2B53"/>
    <w:rsid w:val="00CE3D50"/>
    <w:rsid w:val="00CE65F5"/>
    <w:rsid w:val="00CE72E5"/>
    <w:rsid w:val="00CF2242"/>
    <w:rsid w:val="00CF2E62"/>
    <w:rsid w:val="00CF360D"/>
    <w:rsid w:val="00CF7FF6"/>
    <w:rsid w:val="00D01612"/>
    <w:rsid w:val="00D07B69"/>
    <w:rsid w:val="00D11D66"/>
    <w:rsid w:val="00D142C3"/>
    <w:rsid w:val="00D34429"/>
    <w:rsid w:val="00D37721"/>
    <w:rsid w:val="00D41777"/>
    <w:rsid w:val="00D43599"/>
    <w:rsid w:val="00D506C6"/>
    <w:rsid w:val="00D522BD"/>
    <w:rsid w:val="00D54C6E"/>
    <w:rsid w:val="00D551A8"/>
    <w:rsid w:val="00D61AD8"/>
    <w:rsid w:val="00D61C3A"/>
    <w:rsid w:val="00D656F1"/>
    <w:rsid w:val="00D749BE"/>
    <w:rsid w:val="00D75E03"/>
    <w:rsid w:val="00D76292"/>
    <w:rsid w:val="00D812E5"/>
    <w:rsid w:val="00D840A7"/>
    <w:rsid w:val="00D9156F"/>
    <w:rsid w:val="00D943E9"/>
    <w:rsid w:val="00D95F9D"/>
    <w:rsid w:val="00D96495"/>
    <w:rsid w:val="00DA4D5E"/>
    <w:rsid w:val="00DA5361"/>
    <w:rsid w:val="00DA6F00"/>
    <w:rsid w:val="00DB07FE"/>
    <w:rsid w:val="00DB1A9A"/>
    <w:rsid w:val="00DB3F94"/>
    <w:rsid w:val="00DB6E56"/>
    <w:rsid w:val="00DB6F6E"/>
    <w:rsid w:val="00DC2496"/>
    <w:rsid w:val="00DC7062"/>
    <w:rsid w:val="00DE1AAC"/>
    <w:rsid w:val="00DE211D"/>
    <w:rsid w:val="00DE40F5"/>
    <w:rsid w:val="00DE4E1D"/>
    <w:rsid w:val="00DE59C5"/>
    <w:rsid w:val="00DF2491"/>
    <w:rsid w:val="00DF357A"/>
    <w:rsid w:val="00DF7B99"/>
    <w:rsid w:val="00E003E7"/>
    <w:rsid w:val="00E1084D"/>
    <w:rsid w:val="00E17009"/>
    <w:rsid w:val="00E21D1B"/>
    <w:rsid w:val="00E310E2"/>
    <w:rsid w:val="00E42900"/>
    <w:rsid w:val="00E45743"/>
    <w:rsid w:val="00E46ED8"/>
    <w:rsid w:val="00E53231"/>
    <w:rsid w:val="00E65893"/>
    <w:rsid w:val="00E66054"/>
    <w:rsid w:val="00E6668E"/>
    <w:rsid w:val="00E705C4"/>
    <w:rsid w:val="00E82749"/>
    <w:rsid w:val="00E84A83"/>
    <w:rsid w:val="00E8763F"/>
    <w:rsid w:val="00EA1842"/>
    <w:rsid w:val="00EA2EB7"/>
    <w:rsid w:val="00EA6BBA"/>
    <w:rsid w:val="00EB085B"/>
    <w:rsid w:val="00EB61F7"/>
    <w:rsid w:val="00EC6933"/>
    <w:rsid w:val="00EC7CAB"/>
    <w:rsid w:val="00ED1C09"/>
    <w:rsid w:val="00ED35AA"/>
    <w:rsid w:val="00ED7DA5"/>
    <w:rsid w:val="00EF0AED"/>
    <w:rsid w:val="00EF1904"/>
    <w:rsid w:val="00EF25BA"/>
    <w:rsid w:val="00EF5550"/>
    <w:rsid w:val="00EF5E04"/>
    <w:rsid w:val="00F0373B"/>
    <w:rsid w:val="00F0701B"/>
    <w:rsid w:val="00F16036"/>
    <w:rsid w:val="00F20F95"/>
    <w:rsid w:val="00F36D40"/>
    <w:rsid w:val="00F37E29"/>
    <w:rsid w:val="00F404E6"/>
    <w:rsid w:val="00F419F3"/>
    <w:rsid w:val="00F45AB4"/>
    <w:rsid w:val="00F460A4"/>
    <w:rsid w:val="00F50546"/>
    <w:rsid w:val="00F51C20"/>
    <w:rsid w:val="00F529C1"/>
    <w:rsid w:val="00F53D0D"/>
    <w:rsid w:val="00F608DE"/>
    <w:rsid w:val="00F63E0D"/>
    <w:rsid w:val="00F7211C"/>
    <w:rsid w:val="00F76FAF"/>
    <w:rsid w:val="00F85C4F"/>
    <w:rsid w:val="00F91CD9"/>
    <w:rsid w:val="00F96B65"/>
    <w:rsid w:val="00F97F34"/>
    <w:rsid w:val="00FA095C"/>
    <w:rsid w:val="00FA13D2"/>
    <w:rsid w:val="00FA52F5"/>
    <w:rsid w:val="00FA6968"/>
    <w:rsid w:val="00FB2453"/>
    <w:rsid w:val="00FB393B"/>
    <w:rsid w:val="00FC03C8"/>
    <w:rsid w:val="00FD1B51"/>
    <w:rsid w:val="00FE2E3D"/>
    <w:rsid w:val="00FE45FF"/>
    <w:rsid w:val="00FF34E4"/>
    <w:rsid w:val="0620124D"/>
    <w:rsid w:val="1245E767"/>
    <w:rsid w:val="153D8A2A"/>
    <w:rsid w:val="17B89807"/>
    <w:rsid w:val="243B08F1"/>
    <w:rsid w:val="25AD48B1"/>
    <w:rsid w:val="26FA2068"/>
    <w:rsid w:val="2AD2FF3E"/>
    <w:rsid w:val="2EC26419"/>
    <w:rsid w:val="3B9B08D5"/>
    <w:rsid w:val="459A8D12"/>
    <w:rsid w:val="49B8D68D"/>
    <w:rsid w:val="4C47FF36"/>
    <w:rsid w:val="53E1DE10"/>
    <w:rsid w:val="693E8B2D"/>
    <w:rsid w:val="733B010D"/>
    <w:rsid w:val="7523897E"/>
    <w:rsid w:val="77E98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A0743"/>
  <w15:chartTrackingRefBased/>
  <w15:docId w15:val="{45FC8079-22F7-4AC5-AE7C-B38920C9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9BA"/>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CC0841"/>
    <w:pPr>
      <w:tabs>
        <w:tab w:val="left" w:leader="dot" w:pos="9000"/>
        <w:tab w:val="right" w:pos="9360"/>
      </w:tabs>
      <w:suppressAutoHyphens/>
      <w:spacing w:before="480"/>
      <w:ind w:left="720" w:right="720" w:hanging="720"/>
    </w:pPr>
  </w:style>
  <w:style w:type="paragraph" w:styleId="TOC2">
    <w:name w:val="toc 2"/>
    <w:basedOn w:val="Normal"/>
    <w:next w:val="Normal"/>
    <w:semiHidden/>
    <w:rsid w:val="00CC0841"/>
    <w:pPr>
      <w:tabs>
        <w:tab w:val="left" w:leader="dot" w:pos="9000"/>
        <w:tab w:val="right" w:pos="9360"/>
      </w:tabs>
      <w:suppressAutoHyphens/>
      <w:ind w:left="1440" w:right="720" w:hanging="720"/>
    </w:pPr>
  </w:style>
  <w:style w:type="paragraph" w:styleId="TOC3">
    <w:name w:val="toc 3"/>
    <w:basedOn w:val="Normal"/>
    <w:next w:val="Normal"/>
    <w:semiHidden/>
    <w:rsid w:val="00CC0841"/>
    <w:pPr>
      <w:tabs>
        <w:tab w:val="left" w:leader="dot" w:pos="9000"/>
        <w:tab w:val="right" w:pos="9360"/>
      </w:tabs>
      <w:suppressAutoHyphens/>
      <w:ind w:left="2160" w:right="720" w:hanging="720"/>
    </w:pPr>
  </w:style>
  <w:style w:type="paragraph" w:styleId="TOC4">
    <w:name w:val="toc 4"/>
    <w:basedOn w:val="Normal"/>
    <w:next w:val="Normal"/>
    <w:semiHidden/>
    <w:rsid w:val="00CC0841"/>
    <w:pPr>
      <w:tabs>
        <w:tab w:val="left" w:leader="dot" w:pos="9000"/>
        <w:tab w:val="right" w:pos="9360"/>
      </w:tabs>
      <w:suppressAutoHyphens/>
      <w:ind w:left="2880" w:right="720" w:hanging="720"/>
    </w:pPr>
  </w:style>
  <w:style w:type="paragraph" w:styleId="TOC5">
    <w:name w:val="toc 5"/>
    <w:basedOn w:val="Normal"/>
    <w:next w:val="Normal"/>
    <w:semiHidden/>
    <w:rsid w:val="00CC0841"/>
    <w:pPr>
      <w:tabs>
        <w:tab w:val="left" w:leader="dot" w:pos="9000"/>
        <w:tab w:val="right" w:pos="9360"/>
      </w:tabs>
      <w:suppressAutoHyphens/>
      <w:ind w:left="3600" w:right="720" w:hanging="720"/>
    </w:pPr>
  </w:style>
  <w:style w:type="paragraph" w:styleId="TOC6">
    <w:name w:val="toc 6"/>
    <w:basedOn w:val="Normal"/>
    <w:next w:val="Normal"/>
    <w:semiHidden/>
    <w:rsid w:val="00CC0841"/>
    <w:pPr>
      <w:tabs>
        <w:tab w:val="left" w:pos="9000"/>
        <w:tab w:val="right" w:pos="9360"/>
      </w:tabs>
      <w:suppressAutoHyphens/>
      <w:ind w:left="720" w:hanging="720"/>
    </w:pPr>
  </w:style>
  <w:style w:type="paragraph" w:styleId="TOC7">
    <w:name w:val="toc 7"/>
    <w:basedOn w:val="Normal"/>
    <w:next w:val="Normal"/>
    <w:semiHidden/>
    <w:rsid w:val="00CC0841"/>
    <w:pPr>
      <w:suppressAutoHyphens/>
      <w:ind w:left="720" w:hanging="720"/>
    </w:pPr>
  </w:style>
  <w:style w:type="paragraph" w:styleId="TOC8">
    <w:name w:val="toc 8"/>
    <w:basedOn w:val="Normal"/>
    <w:next w:val="Normal"/>
    <w:semiHidden/>
    <w:rsid w:val="00CC0841"/>
    <w:pPr>
      <w:tabs>
        <w:tab w:val="left" w:pos="9000"/>
        <w:tab w:val="right" w:pos="9360"/>
      </w:tabs>
      <w:suppressAutoHyphens/>
      <w:ind w:left="720" w:hanging="720"/>
    </w:pPr>
  </w:style>
  <w:style w:type="paragraph" w:styleId="TOC9">
    <w:name w:val="toc 9"/>
    <w:basedOn w:val="Normal"/>
    <w:next w:val="Normal"/>
    <w:semiHidden/>
    <w:rsid w:val="00CC0841"/>
    <w:pPr>
      <w:tabs>
        <w:tab w:val="left" w:leader="dot" w:pos="9000"/>
        <w:tab w:val="right" w:pos="9360"/>
      </w:tabs>
      <w:suppressAutoHyphens/>
      <w:ind w:left="720" w:hanging="720"/>
    </w:pPr>
  </w:style>
  <w:style w:type="paragraph" w:styleId="Index1">
    <w:name w:val="index 1"/>
    <w:basedOn w:val="Normal"/>
    <w:next w:val="Normal"/>
    <w:semiHidden/>
    <w:rsid w:val="00CC0841"/>
    <w:pPr>
      <w:tabs>
        <w:tab w:val="left" w:leader="dot" w:pos="9000"/>
        <w:tab w:val="right" w:pos="9360"/>
      </w:tabs>
      <w:suppressAutoHyphens/>
      <w:ind w:left="1440" w:right="720" w:hanging="1440"/>
    </w:pPr>
  </w:style>
  <w:style w:type="paragraph" w:styleId="Index2">
    <w:name w:val="index 2"/>
    <w:basedOn w:val="Normal"/>
    <w:next w:val="Normal"/>
    <w:semiHidden/>
    <w:rsid w:val="00CC0841"/>
    <w:pPr>
      <w:tabs>
        <w:tab w:val="left" w:leader="dot" w:pos="9000"/>
        <w:tab w:val="right" w:pos="9360"/>
      </w:tabs>
      <w:suppressAutoHyphens/>
      <w:ind w:left="1440" w:right="720" w:hanging="720"/>
    </w:pPr>
  </w:style>
  <w:style w:type="paragraph" w:styleId="TOAHeading">
    <w:name w:val="toa heading"/>
    <w:basedOn w:val="Normal"/>
    <w:next w:val="Normal"/>
    <w:semiHidden/>
    <w:rsid w:val="00CC0841"/>
    <w:pPr>
      <w:tabs>
        <w:tab w:val="left" w:pos="9000"/>
        <w:tab w:val="right" w:pos="9360"/>
      </w:tabs>
      <w:suppressAutoHyphens/>
    </w:pPr>
  </w:style>
  <w:style w:type="paragraph" w:styleId="Caption">
    <w:name w:val="caption"/>
    <w:basedOn w:val="Normal"/>
    <w:next w:val="Normal"/>
    <w:qFormat/>
    <w:rsid w:val="00CC0841"/>
  </w:style>
  <w:style w:type="character" w:customStyle="1" w:styleId="EquationCaption">
    <w:name w:val="_Equation Caption"/>
    <w:rsid w:val="00CC0841"/>
  </w:style>
  <w:style w:type="paragraph" w:styleId="BalloonText">
    <w:name w:val="Balloon Text"/>
    <w:basedOn w:val="Normal"/>
    <w:link w:val="BalloonTextChar"/>
    <w:semiHidden/>
    <w:rsid w:val="00BA79BA"/>
    <w:rPr>
      <w:rFonts w:ascii="Times New Roman" w:hAnsi="Times New Roman"/>
      <w:sz w:val="22"/>
    </w:rPr>
  </w:style>
  <w:style w:type="character" w:customStyle="1" w:styleId="BalloonTextChar">
    <w:name w:val="Balloon Text Char"/>
    <w:link w:val="BalloonText"/>
    <w:semiHidden/>
    <w:locked/>
    <w:rsid w:val="00BA79BA"/>
    <w:rPr>
      <w:sz w:val="22"/>
    </w:rPr>
  </w:style>
  <w:style w:type="paragraph" w:styleId="Header">
    <w:name w:val="header"/>
    <w:basedOn w:val="Normal"/>
    <w:link w:val="HeaderChar"/>
    <w:rsid w:val="00CC0841"/>
    <w:pPr>
      <w:tabs>
        <w:tab w:val="center" w:pos="4320"/>
        <w:tab w:val="right" w:pos="8640"/>
      </w:tabs>
    </w:pPr>
    <w:rPr>
      <w:sz w:val="20"/>
    </w:rPr>
  </w:style>
  <w:style w:type="character" w:customStyle="1" w:styleId="HeaderChar">
    <w:name w:val="Header Char"/>
    <w:link w:val="Header"/>
    <w:semiHidden/>
    <w:locked/>
    <w:rsid w:val="00314819"/>
    <w:rPr>
      <w:rFonts w:ascii="Courier New" w:hAnsi="Courier New"/>
      <w:sz w:val="20"/>
    </w:rPr>
  </w:style>
  <w:style w:type="paragraph" w:styleId="Footer">
    <w:name w:val="footer"/>
    <w:basedOn w:val="Normal"/>
    <w:link w:val="FooterChar"/>
    <w:rsid w:val="00CC0841"/>
    <w:pPr>
      <w:tabs>
        <w:tab w:val="center" w:pos="4320"/>
        <w:tab w:val="right" w:pos="8640"/>
      </w:tabs>
    </w:pPr>
    <w:rPr>
      <w:sz w:val="20"/>
    </w:rPr>
  </w:style>
  <w:style w:type="character" w:customStyle="1" w:styleId="FooterChar">
    <w:name w:val="Footer Char"/>
    <w:link w:val="Footer"/>
    <w:semiHidden/>
    <w:locked/>
    <w:rsid w:val="00314819"/>
    <w:rPr>
      <w:rFonts w:ascii="Courier New" w:hAnsi="Courier New"/>
      <w:sz w:val="20"/>
    </w:rPr>
  </w:style>
  <w:style w:type="character" w:styleId="CommentReference">
    <w:name w:val="annotation reference"/>
    <w:basedOn w:val="DefaultParagraphFont"/>
    <w:semiHidden/>
    <w:rsid w:val="003F5E92"/>
    <w:rPr>
      <w:sz w:val="16"/>
    </w:rPr>
  </w:style>
  <w:style w:type="paragraph" w:styleId="CommentText">
    <w:name w:val="annotation text"/>
    <w:basedOn w:val="Normal"/>
    <w:link w:val="CommentTextChar"/>
    <w:semiHidden/>
    <w:rsid w:val="003F5E92"/>
    <w:rPr>
      <w:sz w:val="20"/>
    </w:rPr>
  </w:style>
  <w:style w:type="character" w:customStyle="1" w:styleId="CommentTextChar">
    <w:name w:val="Comment Text Char"/>
    <w:link w:val="CommentText"/>
    <w:semiHidden/>
    <w:locked/>
    <w:rsid w:val="00314819"/>
    <w:rPr>
      <w:rFonts w:ascii="Courier New" w:hAnsi="Courier New"/>
      <w:sz w:val="20"/>
    </w:rPr>
  </w:style>
  <w:style w:type="paragraph" w:styleId="CommentSubject">
    <w:name w:val="annotation subject"/>
    <w:basedOn w:val="CommentText"/>
    <w:next w:val="CommentText"/>
    <w:link w:val="CommentSubjectChar"/>
    <w:semiHidden/>
    <w:rsid w:val="003F5E92"/>
    <w:rPr>
      <w:b/>
      <w:bCs/>
    </w:rPr>
  </w:style>
  <w:style w:type="character" w:customStyle="1" w:styleId="CommentSubjectChar">
    <w:name w:val="Comment Subject Char"/>
    <w:link w:val="CommentSubject"/>
    <w:semiHidden/>
    <w:locked/>
    <w:rsid w:val="00314819"/>
    <w:rPr>
      <w:rFonts w:ascii="Courier New" w:hAnsi="Courier New"/>
      <w:b/>
      <w:sz w:val="20"/>
    </w:rPr>
  </w:style>
  <w:style w:type="table" w:styleId="TableGrid">
    <w:name w:val="Table Grid"/>
    <w:basedOn w:val="TableNormal"/>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10D0C"/>
    <w:pPr>
      <w:tabs>
        <w:tab w:val="left" w:pos="720"/>
      </w:tabs>
    </w:pPr>
    <w:rPr>
      <w:sz w:val="20"/>
    </w:rPr>
  </w:style>
  <w:style w:type="character" w:customStyle="1" w:styleId="BodyTextChar">
    <w:name w:val="Body Text Char"/>
    <w:link w:val="BodyText"/>
    <w:semiHidden/>
    <w:locked/>
    <w:rsid w:val="00314819"/>
    <w:rPr>
      <w:rFonts w:ascii="Courier New" w:hAnsi="Courier New"/>
      <w:sz w:val="20"/>
    </w:rPr>
  </w:style>
  <w:style w:type="paragraph" w:styleId="BodyTextIndent">
    <w:name w:val="Body Text Indent"/>
    <w:basedOn w:val="Normal"/>
    <w:link w:val="BodyTextIndentChar"/>
    <w:rsid w:val="00970F07"/>
    <w:pPr>
      <w:spacing w:after="120"/>
      <w:ind w:left="360"/>
    </w:pPr>
  </w:style>
  <w:style w:type="character" w:customStyle="1" w:styleId="BodyTextIndentChar">
    <w:name w:val="Body Text Indent Char"/>
    <w:link w:val="BodyTextIndent"/>
    <w:locked/>
    <w:rsid w:val="00970F07"/>
    <w:rPr>
      <w:rFonts w:ascii="Courier New" w:hAnsi="Courier New"/>
      <w:sz w:val="24"/>
    </w:rPr>
  </w:style>
  <w:style w:type="character" w:customStyle="1" w:styleId="outputtext1">
    <w:name w:val="outputtext1"/>
    <w:rsid w:val="00970F07"/>
    <w:rPr>
      <w:b/>
      <w:color w:val="000000"/>
      <w:shd w:val="clear" w:color="auto" w:fill="auto"/>
    </w:rPr>
  </w:style>
  <w:style w:type="paragraph" w:styleId="ListParagraph">
    <w:name w:val="List Paragraph"/>
    <w:basedOn w:val="Normal"/>
    <w:qFormat/>
    <w:rsid w:val="00852C7C"/>
    <w:pPr>
      <w:ind w:left="720"/>
      <w:contextualSpacing/>
    </w:pPr>
  </w:style>
  <w:style w:type="paragraph" w:styleId="FootnoteText">
    <w:name w:val="footnote text"/>
    <w:basedOn w:val="Normal"/>
    <w:link w:val="FootnoteTextChar"/>
    <w:rsid w:val="005F2DC8"/>
    <w:rPr>
      <w:rFonts w:ascii="Calibri" w:hAnsi="Calibri"/>
      <w:sz w:val="20"/>
    </w:rPr>
  </w:style>
  <w:style w:type="character" w:customStyle="1" w:styleId="FootnoteTextChar">
    <w:name w:val="Footnote Text Char"/>
    <w:link w:val="FootnoteText"/>
    <w:locked/>
    <w:rsid w:val="005F2DC8"/>
    <w:rPr>
      <w:rFonts w:ascii="Calibri" w:hAnsi="Calibri"/>
    </w:rPr>
  </w:style>
  <w:style w:type="character" w:styleId="FootnoteReference">
    <w:name w:val="footnote reference"/>
    <w:basedOn w:val="DefaultParagraphFont"/>
    <w:rsid w:val="005F2DC8"/>
    <w:rPr>
      <w:vertAlign w:val="superscript"/>
    </w:rPr>
  </w:style>
  <w:style w:type="paragraph" w:styleId="Revision">
    <w:name w:val="Revision"/>
    <w:hidden/>
    <w:semiHidden/>
    <w:rsid w:val="00AC4B73"/>
    <w:rPr>
      <w:rFonts w:ascii="Courier New" w:hAnsi="Courier New"/>
      <w:sz w:val="24"/>
    </w:rPr>
  </w:style>
  <w:style w:type="paragraph" w:customStyle="1" w:styleId="Body2">
    <w:name w:val="Body2"/>
    <w:basedOn w:val="Normal"/>
    <w:link w:val="Body2Char"/>
    <w:rsid w:val="00435E61"/>
    <w:pPr>
      <w:spacing w:after="240"/>
    </w:pPr>
    <w:rPr>
      <w:rFonts w:ascii="Times New Roman" w:hAnsi="Times New Roman"/>
    </w:rPr>
  </w:style>
  <w:style w:type="character" w:customStyle="1" w:styleId="Body2Char">
    <w:name w:val="Body2 Char"/>
    <w:link w:val="Body2"/>
    <w:locked/>
    <w:rsid w:val="00435E61"/>
    <w:rPr>
      <w:sz w:val="24"/>
    </w:rPr>
  </w:style>
  <w:style w:type="character" w:styleId="Hyperlink">
    <w:name w:val="Hyperlink"/>
    <w:basedOn w:val="DefaultParagraphFont"/>
    <w:rsid w:val="00304F59"/>
    <w:rPr>
      <w:color w:val="0563C1" w:themeColor="hyperlink"/>
      <w:u w:val="single"/>
    </w:rPr>
  </w:style>
  <w:style w:type="character" w:styleId="UnresolvedMention">
    <w:name w:val="Unresolved Mention"/>
    <w:basedOn w:val="DefaultParagraphFont"/>
    <w:uiPriority w:val="99"/>
    <w:semiHidden/>
    <w:unhideWhenUsed/>
    <w:rsid w:val="00304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E57BFBB4685F488F99CA37B05AADBE" ma:contentTypeVersion="6" ma:contentTypeDescription="Create a new document." ma:contentTypeScope="" ma:versionID="9fd80cc77e909cf39f67662f70f28a72">
  <xsd:schema xmlns:xsd="http://www.w3.org/2001/XMLSchema" xmlns:xs="http://www.w3.org/2001/XMLSchema" xmlns:p="http://schemas.microsoft.com/office/2006/metadata/properties" xmlns:ns2="216a08ac-7e03-4f5f-979c-3bffbd85bc1b" xmlns:ns3="2f03ae36-b6f2-441e-9a77-c4a72761777b" targetNamespace="http://schemas.microsoft.com/office/2006/metadata/properties" ma:root="true" ma:fieldsID="c32e910a086e618994093fdd35bb1acd" ns2:_="" ns3:_="">
    <xsd:import namespace="216a08ac-7e03-4f5f-979c-3bffbd85bc1b"/>
    <xsd:import namespace="2f03ae36-b6f2-441e-9a77-c4a727617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a08ac-7e03-4f5f-979c-3bffbd85b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03ae36-b6f2-441e-9a77-c4a727617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A22DB-A391-44DC-B40F-0F41C62C4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08CF59-C415-44BD-B63E-B99559D596D9}">
  <ds:schemaRefs>
    <ds:schemaRef ds:uri="http://schemas.microsoft.com/sharepoint/v3/contenttype/forms"/>
  </ds:schemaRefs>
</ds:datastoreItem>
</file>

<file path=customXml/itemProps3.xml><?xml version="1.0" encoding="utf-8"?>
<ds:datastoreItem xmlns:ds="http://schemas.openxmlformats.org/officeDocument/2006/customXml" ds:itemID="{B4308BAE-3454-4B7E-BD82-D137C1363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a08ac-7e03-4f5f-979c-3bffbd85bc1b"/>
    <ds:schemaRef ds:uri="2f03ae36-b6f2-441e-9a77-c4a727617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Microsoft</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Amendments to 101 CMR 356_2025-07-18</dc:title>
  <dc:subject/>
  <dc:creator>EHS</dc:creator>
  <cp:keywords/>
  <dc:description/>
  <cp:lastModifiedBy>Kovach, Karen E (EHS)</cp:lastModifiedBy>
  <cp:revision>4</cp:revision>
  <cp:lastPrinted>2023-12-18T13:39:00Z</cp:lastPrinted>
  <dcterms:created xsi:type="dcterms:W3CDTF">2025-07-03T13:06:00Z</dcterms:created>
  <dcterms:modified xsi:type="dcterms:W3CDTF">2025-07-03T13:16:00Z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0x01010060E57BFBB4685F488F99CA37B05AADBE</vt:lpwstr>
  </property>
</Properties>
</file>