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6C" w:rsidRDefault="00A56A6C">
      <w:pPr>
        <w:tabs>
          <w:tab w:val="left" w:pos="-1440"/>
          <w:tab w:val="left" w:pos="-720"/>
          <w:tab w:val="left" w:pos="0"/>
          <w:tab w:val="left" w:pos="576"/>
          <w:tab w:val="left" w:pos="1152"/>
          <w:tab w:val="left" w:pos="1728"/>
          <w:tab w:val="left" w:pos="2304"/>
          <w:tab w:val="left" w:pos="2880"/>
        </w:tabs>
        <w:suppressAutoHyphens/>
        <w:ind w:left="2880" w:hanging="2880"/>
      </w:pPr>
      <w:r>
        <w:t>114.3 CMR 7.00:</w:t>
      </w:r>
      <w:r>
        <w:tab/>
      </w:r>
      <w:r>
        <w:tab/>
        <w:t>PSYCHIATRIC DAY TREATMENT CENTER SERVICES</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r>
        <w:t>Section</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r>
        <w:t>7.01:   General Provisions</w:t>
      </w:r>
    </w:p>
    <w:p w:rsidR="00A56A6C" w:rsidRDefault="00A56A6C">
      <w:pPr>
        <w:tabs>
          <w:tab w:val="left" w:pos="-1440"/>
          <w:tab w:val="left" w:pos="-720"/>
          <w:tab w:val="left" w:pos="0"/>
          <w:tab w:val="left" w:pos="576"/>
          <w:tab w:val="left" w:pos="1152"/>
          <w:tab w:val="left" w:pos="1728"/>
          <w:tab w:val="left" w:pos="2304"/>
          <w:tab w:val="left" w:pos="2880"/>
        </w:tabs>
        <w:suppressAutoHyphens/>
      </w:pPr>
      <w:r>
        <w:t>7.02:   General Definitions</w:t>
      </w:r>
    </w:p>
    <w:p w:rsidR="00A56A6C" w:rsidRDefault="00A56A6C">
      <w:pPr>
        <w:tabs>
          <w:tab w:val="left" w:pos="-1440"/>
          <w:tab w:val="left" w:pos="-720"/>
          <w:tab w:val="left" w:pos="0"/>
          <w:tab w:val="left" w:pos="576"/>
          <w:tab w:val="left" w:pos="1152"/>
          <w:tab w:val="left" w:pos="1728"/>
          <w:tab w:val="left" w:pos="2304"/>
          <w:tab w:val="left" w:pos="2880"/>
        </w:tabs>
        <w:suppressAutoHyphens/>
      </w:pPr>
      <w:r>
        <w:t>7.03:   </w:t>
      </w:r>
      <w:r w:rsidR="009B40A1">
        <w:t xml:space="preserve">General </w:t>
      </w:r>
      <w:r>
        <w:t>Rate Provisions and Maximum Rates</w:t>
      </w:r>
      <w:r w:rsidR="00D50947">
        <w:t xml:space="preserve"> and Fees</w:t>
      </w:r>
    </w:p>
    <w:p w:rsidR="00A56A6C" w:rsidRDefault="00A56A6C">
      <w:pPr>
        <w:tabs>
          <w:tab w:val="left" w:pos="-1440"/>
          <w:tab w:val="left" w:pos="-720"/>
          <w:tab w:val="left" w:pos="0"/>
          <w:tab w:val="left" w:pos="576"/>
          <w:tab w:val="left" w:pos="1152"/>
          <w:tab w:val="left" w:pos="1728"/>
          <w:tab w:val="left" w:pos="2304"/>
          <w:tab w:val="left" w:pos="2880"/>
        </w:tabs>
        <w:suppressAutoHyphens/>
      </w:pPr>
      <w:r>
        <w:t>7.04:   </w:t>
      </w:r>
      <w:r w:rsidR="009B40A1">
        <w:t xml:space="preserve">Filing and </w:t>
      </w:r>
      <w:r>
        <w:t>Reporting Requirements</w:t>
      </w:r>
    </w:p>
    <w:p w:rsidR="00A56A6C" w:rsidRDefault="00A56A6C">
      <w:pPr>
        <w:tabs>
          <w:tab w:val="left" w:pos="-1440"/>
          <w:tab w:val="left" w:pos="-720"/>
          <w:tab w:val="left" w:pos="0"/>
          <w:tab w:val="left" w:pos="576"/>
          <w:tab w:val="left" w:pos="1152"/>
          <w:tab w:val="left" w:pos="1728"/>
          <w:tab w:val="left" w:pos="2304"/>
          <w:tab w:val="left" w:pos="2880"/>
        </w:tabs>
        <w:suppressAutoHyphens/>
      </w:pPr>
      <w:r>
        <w:t>7.05:   Severability</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r>
        <w:rPr>
          <w:u w:val="single"/>
        </w:rPr>
        <w:t>7.01:   General Provisions</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rsidP="00EC1A2A">
      <w:pPr>
        <w:tabs>
          <w:tab w:val="left" w:pos="-1440"/>
          <w:tab w:val="left" w:pos="-720"/>
          <w:tab w:val="left" w:pos="0"/>
          <w:tab w:val="left" w:pos="576"/>
          <w:tab w:val="left" w:pos="1152"/>
          <w:tab w:val="left" w:pos="1728"/>
          <w:tab w:val="left" w:pos="2304"/>
          <w:tab w:val="left" w:pos="2880"/>
        </w:tabs>
        <w:suppressAutoHyphens/>
        <w:ind w:left="540"/>
      </w:pPr>
      <w:r>
        <w:tab/>
        <w:t>(1)   </w:t>
      </w:r>
      <w:r>
        <w:rPr>
          <w:u w:val="single"/>
        </w:rPr>
        <w:t>Scope, Purpose, and Effective Date</w:t>
      </w:r>
      <w:r>
        <w:t xml:space="preserve">.  114.3 CMR 7.00 shall govern the </w:t>
      </w:r>
      <w:r w:rsidR="009B40A1">
        <w:t xml:space="preserve">payment </w:t>
      </w:r>
      <w:r>
        <w:t xml:space="preserve">rates </w:t>
      </w:r>
      <w:r w:rsidR="009B40A1">
        <w:t xml:space="preserve">for </w:t>
      </w:r>
      <w:r>
        <w:t xml:space="preserve">psychiatric day treatment center services </w:t>
      </w:r>
      <w:r w:rsidR="009B40A1">
        <w:t xml:space="preserve">rendered </w:t>
      </w:r>
      <w:r>
        <w:t>to publicly</w:t>
      </w:r>
      <w:r>
        <w:noBreakHyphen/>
        <w:t>aided individuals</w:t>
      </w:r>
      <w:r w:rsidR="009B40A1">
        <w:t xml:space="preserve"> </w:t>
      </w:r>
      <w:r>
        <w:t xml:space="preserve">effective </w:t>
      </w:r>
      <w:r w:rsidR="008F0EB5">
        <w:t>January 1, 2008</w:t>
      </w:r>
      <w:r>
        <w:t>.  The rates set forth in 114.3 CMR 7.00 also apply to individuals covered by M.G.L. c. 152 (the Worker's Compensation Act)</w:t>
      </w:r>
      <w:r w:rsidR="009B40A1">
        <w:t xml:space="preserve">. </w:t>
      </w:r>
      <w:r>
        <w:t xml:space="preserve">    </w:t>
      </w:r>
    </w:p>
    <w:p w:rsidR="00A56A6C" w:rsidRDefault="00A56A6C" w:rsidP="00EC1A2A">
      <w:pPr>
        <w:tabs>
          <w:tab w:val="left" w:pos="-1440"/>
          <w:tab w:val="left" w:pos="-720"/>
          <w:tab w:val="left" w:pos="0"/>
          <w:tab w:val="left" w:pos="576"/>
          <w:tab w:val="left" w:pos="1152"/>
          <w:tab w:val="left" w:pos="1728"/>
          <w:tab w:val="left" w:pos="2304"/>
          <w:tab w:val="left" w:pos="2880"/>
        </w:tabs>
        <w:suppressAutoHyphens/>
        <w:ind w:left="540"/>
      </w:pPr>
    </w:p>
    <w:p w:rsidR="009B40A1" w:rsidRDefault="009B40A1" w:rsidP="009845C3">
      <w:pPr>
        <w:tabs>
          <w:tab w:val="left" w:pos="-1440"/>
          <w:tab w:val="left" w:pos="-720"/>
          <w:tab w:val="left" w:pos="0"/>
          <w:tab w:val="left" w:pos="576"/>
          <w:tab w:val="left" w:pos="1152"/>
          <w:tab w:val="left" w:pos="1728"/>
          <w:tab w:val="left" w:pos="2304"/>
          <w:tab w:val="left" w:pos="2880"/>
        </w:tabs>
        <w:suppressAutoHyphens/>
        <w:ind w:left="576"/>
      </w:pPr>
      <w:r>
        <w:t>(2)   </w:t>
      </w:r>
      <w:r>
        <w:rPr>
          <w:u w:val="single"/>
        </w:rPr>
        <w:t>Coverage</w:t>
      </w:r>
      <w:r>
        <w:t>.  The payment rates in 114.3 CMR 7.00 shall constitute full compensation for psychiatric day treatment center services provided to publicly</w:t>
      </w:r>
      <w:r>
        <w:noBreakHyphen/>
        <w:t xml:space="preserve">aided and Workers’ Compensation </w:t>
      </w:r>
      <w:r w:rsidR="00606C3F">
        <w:t>individuals</w:t>
      </w:r>
      <w:r>
        <w:t xml:space="preserve"> as well as full compensation for necessary administration and professional supervision associated with patient care.</w:t>
      </w:r>
    </w:p>
    <w:p w:rsidR="00161B0F" w:rsidRDefault="00161B0F" w:rsidP="007436ED">
      <w:pPr>
        <w:tabs>
          <w:tab w:val="left" w:pos="-1440"/>
          <w:tab w:val="left" w:pos="-720"/>
          <w:tab w:val="left" w:pos="0"/>
          <w:tab w:val="left" w:pos="576"/>
          <w:tab w:val="left" w:pos="1152"/>
          <w:tab w:val="left" w:pos="1728"/>
          <w:tab w:val="left" w:pos="2304"/>
          <w:tab w:val="left" w:pos="2880"/>
        </w:tabs>
        <w:suppressAutoHyphens/>
        <w:ind w:left="540"/>
      </w:pPr>
    </w:p>
    <w:p w:rsidR="00E25DAF" w:rsidRDefault="00E25DAF" w:rsidP="007436ED">
      <w:pPr>
        <w:tabs>
          <w:tab w:val="left" w:pos="-1440"/>
          <w:tab w:val="left" w:pos="-720"/>
          <w:tab w:val="left" w:pos="0"/>
          <w:tab w:val="left" w:pos="576"/>
          <w:tab w:val="left" w:pos="1152"/>
          <w:tab w:val="left" w:pos="1728"/>
          <w:tab w:val="left" w:pos="2304"/>
          <w:tab w:val="left" w:pos="2880"/>
        </w:tabs>
        <w:suppressAutoHyphens/>
        <w:ind w:left="540"/>
      </w:pPr>
      <w:r>
        <w:t>(3)   </w:t>
      </w:r>
      <w:r>
        <w:rPr>
          <w:u w:val="single"/>
        </w:rPr>
        <w:t>Coding Updates and Corrections</w:t>
      </w:r>
      <w:r>
        <w:t>.  The Division may pu</w:t>
      </w:r>
      <w:r w:rsidR="00A54A47">
        <w:t>blish procedure code</w:t>
      </w:r>
      <w:r>
        <w:t xml:space="preserve"> updates and corrections in the form of an Informational Bulletin. The publication of such updates and corrections will list: </w:t>
      </w:r>
      <w:r w:rsidR="00A54A47">
        <w:t>(</w:t>
      </w:r>
      <w:r>
        <w:t>1) codes for which the code numbers only changed, w</w:t>
      </w:r>
      <w:r w:rsidR="00A54A47">
        <w:t>ith the corresponding cross references between existing and new codes</w:t>
      </w:r>
      <w:r>
        <w:t xml:space="preserve">; </w:t>
      </w:r>
      <w:r w:rsidR="00A54A47">
        <w:t>(</w:t>
      </w:r>
      <w:r>
        <w:t xml:space="preserve">2) codes for which the code remains the same but the description has changed; </w:t>
      </w:r>
      <w:r w:rsidR="00A54A47">
        <w:t>and (</w:t>
      </w:r>
      <w:r>
        <w:t xml:space="preserve">3) deleted codes for which there is no </w:t>
      </w:r>
      <w:r w:rsidR="00A54A47">
        <w:t xml:space="preserve">cross reference.  In addition, for entirely new codes </w:t>
      </w:r>
      <w:r>
        <w:t>which require new pricing, the Division will list these codes and apply individual consideration in reimbursing for these new codes until appropriate rates can be developed.</w:t>
      </w:r>
    </w:p>
    <w:p w:rsidR="00F25492" w:rsidRDefault="00F25492" w:rsidP="007436ED">
      <w:pPr>
        <w:tabs>
          <w:tab w:val="left" w:pos="-1440"/>
          <w:tab w:val="left" w:pos="-720"/>
          <w:tab w:val="left" w:pos="576"/>
          <w:tab w:val="left" w:pos="1152"/>
          <w:tab w:val="left" w:pos="1728"/>
          <w:tab w:val="left" w:pos="2304"/>
          <w:tab w:val="left" w:pos="2880"/>
        </w:tabs>
        <w:suppressAutoHyphens/>
        <w:ind w:left="540"/>
      </w:pPr>
    </w:p>
    <w:p w:rsidR="00E25DAF" w:rsidRDefault="00E25DAF" w:rsidP="00E25DAF">
      <w:pPr>
        <w:tabs>
          <w:tab w:val="left" w:pos="-1440"/>
          <w:tab w:val="left" w:pos="-720"/>
          <w:tab w:val="left" w:pos="0"/>
          <w:tab w:val="left" w:pos="576"/>
          <w:tab w:val="left" w:pos="1152"/>
          <w:tab w:val="left" w:pos="1728"/>
          <w:tab w:val="left" w:pos="2304"/>
          <w:tab w:val="left" w:pos="2880"/>
        </w:tabs>
        <w:suppressAutoHyphens/>
        <w:ind w:left="576"/>
      </w:pPr>
      <w:r>
        <w:t>(4)   </w:t>
      </w:r>
      <w:r>
        <w:rPr>
          <w:u w:val="single"/>
        </w:rPr>
        <w:t>Administrative Information Bulletins</w:t>
      </w:r>
      <w:r>
        <w:t xml:space="preserve">.  The Division may issue administrative information bulletins to clarify its policy on and understanding of substantive provisions of 114.3 CMR 7.00.    </w:t>
      </w:r>
    </w:p>
    <w:p w:rsidR="001F359F" w:rsidRDefault="00E25DAF" w:rsidP="00E25DAF">
      <w:pPr>
        <w:pStyle w:val="List2"/>
        <w:tabs>
          <w:tab w:val="clear" w:pos="1152"/>
        </w:tabs>
        <w:ind w:left="0" w:firstLine="0"/>
      </w:pPr>
      <w:r>
        <w:t xml:space="preserve"> </w:t>
      </w:r>
    </w:p>
    <w:p w:rsidR="00917CBF" w:rsidRDefault="00917CBF">
      <w:pPr>
        <w:tabs>
          <w:tab w:val="left" w:pos="-1440"/>
          <w:tab w:val="left" w:pos="-720"/>
          <w:tab w:val="left" w:pos="0"/>
          <w:tab w:val="left" w:pos="576"/>
          <w:tab w:val="left" w:pos="1152"/>
          <w:tab w:val="left" w:pos="1728"/>
          <w:tab w:val="left" w:pos="2304"/>
          <w:tab w:val="left" w:pos="2880"/>
        </w:tabs>
        <w:suppressAutoHyphens/>
      </w:pPr>
      <w:r>
        <w:t xml:space="preserve">          (</w:t>
      </w:r>
      <w:r w:rsidR="00E25DAF">
        <w:t>5</w:t>
      </w:r>
      <w:r>
        <w:t>)   </w:t>
      </w:r>
      <w:r>
        <w:rPr>
          <w:u w:val="single"/>
        </w:rPr>
        <w:t>Disclaimer of Authorization of Services.</w:t>
      </w:r>
      <w:r>
        <w:t xml:space="preserve">  114.3 CMR </w:t>
      </w:r>
      <w:r w:rsidR="000D4630">
        <w:t>7</w:t>
      </w:r>
      <w:r>
        <w:t xml:space="preserve">.00 is </w:t>
      </w:r>
      <w:r w:rsidR="00A54A47">
        <w:t>neither</w:t>
      </w:r>
      <w:r>
        <w:t xml:space="preserve">            authorization for </w:t>
      </w:r>
      <w:r w:rsidR="00A54A47">
        <w:t>nor</w:t>
      </w:r>
      <w:r>
        <w:t xml:space="preserve"> approval of the substantive services, or lengths of time, for           which rates are determined pursuant to 114.3 CMR </w:t>
      </w:r>
      <w:r w:rsidR="00A54A47">
        <w:t>7.00</w:t>
      </w:r>
      <w:r>
        <w:t xml:space="preserve">.  Governmental </w:t>
      </w:r>
      <w:r w:rsidR="00A44BC5">
        <w:t>U</w:t>
      </w:r>
      <w:r>
        <w:t>nits that           purchase services from eligible providers are responsible for the definition,           authorization, and approval of services and lengths of time extended to publicly-        </w:t>
      </w:r>
      <w:bookmarkStart w:id="0" w:name="_GoBack"/>
      <w:bookmarkEnd w:id="0"/>
      <w:r>
        <w:t xml:space="preserve">  aided individuals.  Information about substantive program requirements must be           obtained from purchasing </w:t>
      </w:r>
      <w:r w:rsidR="00606C3F">
        <w:t>G</w:t>
      </w:r>
      <w:r>
        <w:t xml:space="preserve">overnmental </w:t>
      </w:r>
      <w:r w:rsidR="00606C3F">
        <w:t>U</w:t>
      </w:r>
      <w:r>
        <w:t>nits.</w:t>
      </w:r>
    </w:p>
    <w:p w:rsidR="00917CBF" w:rsidRDefault="00917CBF">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t>(</w:t>
      </w:r>
      <w:r w:rsidR="00A54A47">
        <w:t>6</w:t>
      </w:r>
      <w:r>
        <w:t>)   </w:t>
      </w:r>
      <w:r>
        <w:rPr>
          <w:u w:val="single"/>
        </w:rPr>
        <w:t>Authority</w:t>
      </w:r>
      <w:r>
        <w:t xml:space="preserve">.  114.3 CMR 7.00 is adopted pursuant to M.G.L. c.118G. and M.G.L. c.152 § 13. </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F5098C" w:rsidRDefault="00F5098C">
      <w:pPr>
        <w:tabs>
          <w:tab w:val="left" w:pos="-1440"/>
          <w:tab w:val="left" w:pos="-720"/>
          <w:tab w:val="left" w:pos="0"/>
          <w:tab w:val="left" w:pos="576"/>
          <w:tab w:val="left" w:pos="1152"/>
          <w:tab w:val="left" w:pos="1728"/>
          <w:tab w:val="left" w:pos="2304"/>
          <w:tab w:val="left" w:pos="2880"/>
        </w:tabs>
        <w:suppressAutoHyphens/>
      </w:pPr>
    </w:p>
    <w:p w:rsidR="00F5098C" w:rsidRDefault="00F5098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r>
        <w:rPr>
          <w:u w:val="single"/>
        </w:rPr>
        <w:t>7.02:   General Definitions</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r>
      <w:r w:rsidRPr="00EC1A2A">
        <w:t xml:space="preserve">Meaning of Terms.  </w:t>
      </w:r>
      <w:r w:rsidR="00A44BC5">
        <w:t>Terms</w:t>
      </w:r>
      <w:r>
        <w:t xml:space="preserve"> used in 114.3 CMR 7.00, unless the context requires otherwise, shall have the meanings ascribed in 114.3 CMR 7.02.</w:t>
      </w:r>
    </w:p>
    <w:p w:rsidR="00A56A6C" w:rsidRDefault="00A56A6C">
      <w:pPr>
        <w:tabs>
          <w:tab w:val="left" w:pos="-1440"/>
          <w:tab w:val="left" w:pos="-720"/>
          <w:tab w:val="left" w:pos="0"/>
          <w:tab w:val="left" w:pos="576"/>
          <w:tab w:val="left" w:pos="1152"/>
          <w:tab w:val="left" w:pos="1728"/>
          <w:tab w:val="left" w:pos="2304"/>
          <w:tab w:val="left" w:pos="2880"/>
        </w:tabs>
        <w:suppressAutoHyphens/>
      </w:pPr>
      <w:r>
        <w:t xml:space="preserve">          </w:t>
      </w:r>
    </w:p>
    <w:p w:rsidR="00A56A6C" w:rsidRDefault="00A56A6C" w:rsidP="00A50C96">
      <w:pPr>
        <w:tabs>
          <w:tab w:val="left" w:pos="-1440"/>
          <w:tab w:val="left" w:pos="-720"/>
          <w:tab w:val="left" w:pos="0"/>
          <w:tab w:val="left" w:pos="576"/>
          <w:tab w:val="left" w:pos="1152"/>
          <w:tab w:val="left" w:pos="1728"/>
          <w:tab w:val="left" w:pos="2304"/>
          <w:tab w:val="left" w:pos="2880"/>
        </w:tabs>
        <w:suppressAutoHyphens/>
      </w:pPr>
      <w:r>
        <w:t xml:space="preserve">          Division. The Division of Health Care Finance and Policy</w:t>
      </w:r>
      <w:r w:rsidR="00A44BC5">
        <w:t>, established under</w:t>
      </w:r>
      <w:r w:rsidR="00631138">
        <w:tab/>
      </w:r>
      <w:r w:rsidR="00631138">
        <w:tab/>
      </w:r>
      <w:r w:rsidR="00A44BC5">
        <w:t xml:space="preserve"> </w:t>
      </w:r>
      <w:r w:rsidR="00631138">
        <w:t>M.G.L. c. 11</w:t>
      </w:r>
      <w:r w:rsidR="00A44BC5">
        <w:t>8G</w:t>
      </w:r>
      <w:r>
        <w:t>.</w:t>
      </w:r>
    </w:p>
    <w:p w:rsidR="00A56A6C" w:rsidRDefault="00A56A6C" w:rsidP="00A50C96">
      <w:pPr>
        <w:tabs>
          <w:tab w:val="left" w:pos="-1440"/>
          <w:tab w:val="left" w:pos="-720"/>
          <w:tab w:val="left" w:pos="0"/>
          <w:tab w:val="left" w:pos="576"/>
          <w:tab w:val="left" w:pos="1152"/>
          <w:tab w:val="left" w:pos="1728"/>
          <w:tab w:val="left" w:pos="2304"/>
          <w:tab w:val="left" w:pos="2880"/>
        </w:tabs>
        <w:suppressAutoHyphens/>
      </w:pPr>
    </w:p>
    <w:p w:rsidR="00A0663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r>
      <w:r>
        <w:rPr>
          <w:u w:val="single"/>
        </w:rPr>
        <w:t>Eligible Provider</w:t>
      </w:r>
      <w:r>
        <w:t xml:space="preserve">.  A psychiatric day treatment center which meets the conditions of participation that have been or may be adopted by a </w:t>
      </w:r>
      <w:r w:rsidR="00606C3F">
        <w:t>G</w:t>
      </w:r>
      <w:r>
        <w:t xml:space="preserve">overnmental </w:t>
      </w:r>
      <w:r w:rsidR="00606C3F">
        <w:t>U</w:t>
      </w:r>
      <w:r>
        <w:t>nit purchasing psychiatric day treatment center services.</w:t>
      </w:r>
    </w:p>
    <w:p w:rsidR="00A56A6C" w:rsidRDefault="00A56A6C">
      <w:pPr>
        <w:tabs>
          <w:tab w:val="left" w:pos="-1440"/>
          <w:tab w:val="left" w:pos="-720"/>
          <w:tab w:val="left" w:pos="0"/>
          <w:tab w:val="left" w:pos="576"/>
          <w:tab w:val="left" w:pos="1152"/>
          <w:tab w:val="left" w:pos="1728"/>
          <w:tab w:val="left" w:pos="2304"/>
          <w:tab w:val="left" w:pos="2880"/>
        </w:tabs>
        <w:suppressAutoHyphens/>
      </w:pPr>
      <w:r>
        <w:t xml:space="preserve">          </w:t>
      </w:r>
    </w:p>
    <w:p w:rsidR="00A56A6C" w:rsidRDefault="00A56A6C">
      <w:pPr>
        <w:tabs>
          <w:tab w:val="left" w:pos="-1440"/>
          <w:tab w:val="left" w:pos="-720"/>
          <w:tab w:val="left" w:pos="0"/>
          <w:tab w:val="left" w:pos="576"/>
          <w:tab w:val="left" w:pos="1152"/>
          <w:tab w:val="left" w:pos="1728"/>
          <w:tab w:val="left" w:pos="2304"/>
          <w:tab w:val="left" w:pos="2880"/>
        </w:tabs>
        <w:suppressAutoHyphens/>
      </w:pPr>
      <w:r>
        <w:t xml:space="preserve">         </w:t>
      </w:r>
      <w:r>
        <w:rPr>
          <w:u w:val="single"/>
        </w:rPr>
        <w:t>Governmental Unit.</w:t>
      </w:r>
      <w:r>
        <w:t xml:space="preserve">  The Commonwealth, any department, agenc</w:t>
      </w:r>
      <w:r w:rsidR="0041199E">
        <w:t>y</w:t>
      </w:r>
      <w:r>
        <w:t>, board,</w:t>
      </w:r>
      <w:r w:rsidR="0041199E">
        <w:tab/>
      </w:r>
      <w:r w:rsidR="0041199E">
        <w:tab/>
      </w:r>
      <w:r w:rsidR="0041199E">
        <w:tab/>
        <w:t xml:space="preserve">or </w:t>
      </w:r>
      <w:r>
        <w:t>commission</w:t>
      </w:r>
      <w:r w:rsidR="0041199E">
        <w:t xml:space="preserve"> of the Commonwealth and any</w:t>
      </w:r>
      <w:r>
        <w:t xml:space="preserve"> political subdivision</w:t>
      </w:r>
      <w:r w:rsidR="0041199E">
        <w:t xml:space="preserve"> of the</w:t>
      </w:r>
      <w:r w:rsidR="0041199E">
        <w:tab/>
      </w:r>
      <w:r w:rsidR="0041199E">
        <w:tab/>
      </w:r>
      <w:r w:rsidR="0041199E">
        <w:tab/>
        <w:t>Commonwealth</w:t>
      </w:r>
      <w:r>
        <w:t>.</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pStyle w:val="BodyTextIndent"/>
      </w:pPr>
      <w:r>
        <w:rPr>
          <w:u w:val="single"/>
        </w:rPr>
        <w:t>Pre-admission Evaluation Visit</w:t>
      </w:r>
      <w:r>
        <w:t>. Comprehensive evaluation of at least one hour by a professional to determine the need for psychiatric day treatment program services and to design a treatment plan.  </w:t>
      </w:r>
    </w:p>
    <w:p w:rsidR="00A56A6C" w:rsidRDefault="00A56A6C">
      <w:pPr>
        <w:pStyle w:val="BodyTextIndent"/>
        <w:ind w:left="0"/>
      </w:pPr>
    </w:p>
    <w:p w:rsidR="00A56A6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r>
      <w:r>
        <w:rPr>
          <w:u w:val="single"/>
        </w:rPr>
        <w:t>Psychiatric Day Treatment Center</w:t>
      </w:r>
      <w:r>
        <w:t>.  A clinic providing a psychiatric day treatment program and which is free standing, that is, which is not financially or physically an integral part of a hospital.</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r>
      <w:r>
        <w:rPr>
          <w:u w:val="single"/>
        </w:rPr>
        <w:t>Psychiatric Day Treatment Program</w:t>
      </w:r>
      <w:r>
        <w:t>.  A planned combination of diagnostic, treatment, and rehabilitative services provided to mentally or emotionally disturbed persons who need more active or inclusive treatment than is typically available through a weekly visit to a mental health center or hospital outpatient department, but who do not need full</w:t>
      </w:r>
      <w:r>
        <w:noBreakHyphen/>
        <w:t>time hospitalization or institutionalization.  Such a program utilizes multiple, intensive, and focused activities in a supportive environment to enable such persons to acquire more realistic and appropriate behavior patterns, attitudes, and skills for eventual independent functioning in the community.</w:t>
      </w:r>
    </w:p>
    <w:p w:rsidR="00A56A6C" w:rsidRDefault="00A56A6C">
      <w:pPr>
        <w:tabs>
          <w:tab w:val="left" w:pos="-1440"/>
          <w:tab w:val="left" w:pos="-720"/>
          <w:tab w:val="left" w:pos="0"/>
          <w:tab w:val="left" w:pos="576"/>
          <w:tab w:val="left" w:pos="1152"/>
          <w:tab w:val="left" w:pos="1728"/>
          <w:tab w:val="left" w:pos="2304"/>
          <w:tab w:val="left" w:pos="2880"/>
        </w:tabs>
        <w:suppressAutoHyphens/>
      </w:pPr>
      <w:r>
        <w:t xml:space="preserve">          </w:t>
      </w:r>
    </w:p>
    <w:p w:rsidR="00A56A6C" w:rsidRDefault="00A56A6C">
      <w:pPr>
        <w:tabs>
          <w:tab w:val="left" w:pos="-1440"/>
          <w:tab w:val="left" w:pos="-720"/>
          <w:tab w:val="left" w:pos="0"/>
          <w:tab w:val="left" w:pos="576"/>
          <w:tab w:val="left" w:pos="1152"/>
          <w:tab w:val="left" w:pos="1728"/>
          <w:tab w:val="left" w:pos="2304"/>
          <w:tab w:val="left" w:pos="2880"/>
        </w:tabs>
        <w:suppressAutoHyphens/>
      </w:pPr>
      <w:r>
        <w:t xml:space="preserve">          </w:t>
      </w:r>
      <w:r>
        <w:rPr>
          <w:u w:val="single"/>
        </w:rPr>
        <w:t>Publicly-Aided Individual</w:t>
      </w:r>
      <w:r>
        <w:t>.  A person who</w:t>
      </w:r>
      <w:r w:rsidR="0041199E">
        <w:t xml:space="preserve"> rec</w:t>
      </w:r>
      <w:r w:rsidR="000D4630">
        <w:t>eives</w:t>
      </w:r>
      <w:r>
        <w:t xml:space="preserve"> medical </w:t>
      </w:r>
      <w:r w:rsidR="0041199E">
        <w:t xml:space="preserve">care </w:t>
      </w:r>
      <w:r>
        <w:t xml:space="preserve">and services </w:t>
      </w:r>
      <w:r w:rsidR="0041199E">
        <w:t>for</w:t>
      </w:r>
      <w:r w:rsidR="0041199E">
        <w:tab/>
      </w:r>
      <w:r w:rsidR="0041199E">
        <w:tab/>
        <w:t xml:space="preserve"> which </w:t>
      </w:r>
      <w:r>
        <w:t xml:space="preserve">a </w:t>
      </w:r>
      <w:r w:rsidR="0041199E">
        <w:t>G</w:t>
      </w:r>
      <w:r>
        <w:t xml:space="preserve">overnmental </w:t>
      </w:r>
      <w:r w:rsidR="0041199E">
        <w:t>U</w:t>
      </w:r>
      <w:r>
        <w:t>nit is in whole or in part liable under a statutory</w:t>
      </w:r>
      <w:r w:rsidR="0041199E">
        <w:tab/>
      </w:r>
      <w:r w:rsidR="0041199E">
        <w:tab/>
      </w:r>
      <w:r w:rsidR="0041199E">
        <w:tab/>
      </w:r>
      <w:r>
        <w:t xml:space="preserve"> program</w:t>
      </w:r>
      <w:r w:rsidR="0041199E">
        <w:t xml:space="preserve"> of public assistance</w:t>
      </w:r>
      <w:r>
        <w:t xml:space="preserve">. </w:t>
      </w: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ind w:left="576" w:hanging="576"/>
      </w:pPr>
      <w:r>
        <w:tab/>
      </w:r>
      <w:r>
        <w:rPr>
          <w:u w:val="single"/>
        </w:rPr>
        <w:t>Visit</w:t>
      </w:r>
      <w:r>
        <w:t>.  A face</w:t>
      </w:r>
      <w:r>
        <w:noBreakHyphen/>
        <w:t>to</w:t>
      </w:r>
      <w:r>
        <w:noBreakHyphen/>
        <w:t>face encounter between a client and one or more staff members of a psychiatric day treatment center.    .</w:t>
      </w:r>
    </w:p>
    <w:p w:rsidR="00A56A6C" w:rsidRDefault="00A56A6C" w:rsidP="002F22EC">
      <w:pPr>
        <w:tabs>
          <w:tab w:val="left" w:pos="-1440"/>
          <w:tab w:val="left" w:pos="-720"/>
          <w:tab w:val="left" w:pos="0"/>
          <w:tab w:val="left" w:pos="576"/>
          <w:tab w:val="left" w:pos="1152"/>
          <w:tab w:val="left" w:pos="1728"/>
          <w:tab w:val="left" w:pos="2304"/>
          <w:tab w:val="left" w:pos="2880"/>
        </w:tabs>
        <w:suppressAutoHyphens/>
        <w:ind w:left="1152" w:hanging="1152"/>
      </w:pPr>
      <w:r>
        <w:lastRenderedPageBreak/>
        <w:tab/>
      </w:r>
      <w:r>
        <w:tab/>
      </w:r>
      <w:r>
        <w:tab/>
      </w:r>
      <w:r>
        <w:tab/>
        <w:t xml:space="preserve">  </w:t>
      </w:r>
    </w:p>
    <w:p w:rsidR="00A56A6C" w:rsidRDefault="00A56A6C">
      <w:pPr>
        <w:tabs>
          <w:tab w:val="left" w:pos="-1440"/>
          <w:tab w:val="left" w:pos="-720"/>
          <w:tab w:val="left" w:pos="0"/>
          <w:tab w:val="left" w:pos="576"/>
          <w:tab w:val="left" w:pos="1152"/>
          <w:tab w:val="left" w:pos="1728"/>
          <w:tab w:val="left" w:pos="2304"/>
          <w:tab w:val="left" w:pos="2880"/>
        </w:tabs>
        <w:suppressAutoHyphens/>
      </w:pPr>
      <w:r>
        <w:tab/>
      </w:r>
      <w:r>
        <w:tab/>
      </w:r>
      <w:r>
        <w:tab/>
      </w:r>
      <w:r>
        <w:tab/>
      </w:r>
    </w:p>
    <w:p w:rsidR="00A56A6C" w:rsidRDefault="00A56A6C">
      <w:pPr>
        <w:tabs>
          <w:tab w:val="left" w:pos="-1440"/>
          <w:tab w:val="left" w:pos="-720"/>
          <w:tab w:val="left" w:pos="0"/>
          <w:tab w:val="left" w:pos="576"/>
          <w:tab w:val="left" w:pos="1152"/>
          <w:tab w:val="left" w:pos="1728"/>
          <w:tab w:val="left" w:pos="2304"/>
          <w:tab w:val="left" w:pos="2880"/>
        </w:tabs>
        <w:suppressAutoHyphens/>
      </w:pPr>
      <w:r>
        <w:rPr>
          <w:u w:val="single"/>
        </w:rPr>
        <w:t>7.03:   </w:t>
      </w:r>
      <w:r w:rsidR="0041199E">
        <w:rPr>
          <w:u w:val="single"/>
        </w:rPr>
        <w:t xml:space="preserve">General </w:t>
      </w:r>
      <w:r>
        <w:rPr>
          <w:u w:val="single"/>
        </w:rPr>
        <w:t>Rate</w:t>
      </w:r>
      <w:r w:rsidR="00B85FC3">
        <w:rPr>
          <w:u w:val="single"/>
        </w:rPr>
        <w:t xml:space="preserve"> </w:t>
      </w:r>
      <w:r>
        <w:rPr>
          <w:u w:val="single"/>
        </w:rPr>
        <w:t>Provisions and Maximum</w:t>
      </w:r>
      <w:r w:rsidR="00D50947">
        <w:rPr>
          <w:u w:val="single"/>
        </w:rPr>
        <w:t xml:space="preserve"> </w:t>
      </w:r>
      <w:r>
        <w:rPr>
          <w:u w:val="single"/>
        </w:rPr>
        <w:t>Rates</w:t>
      </w:r>
      <w:r w:rsidR="00D50947">
        <w:rPr>
          <w:u w:val="single"/>
        </w:rPr>
        <w:t xml:space="preserve"> and Fees</w:t>
      </w:r>
    </w:p>
    <w:p w:rsidR="00A56A6C" w:rsidRDefault="00A56A6C" w:rsidP="00D50947">
      <w:pPr>
        <w:tabs>
          <w:tab w:val="left" w:pos="-1440"/>
          <w:tab w:val="left" w:pos="-720"/>
          <w:tab w:val="left" w:pos="0"/>
          <w:tab w:val="left" w:pos="576"/>
          <w:tab w:val="left" w:pos="1152"/>
          <w:tab w:val="left" w:pos="1728"/>
          <w:tab w:val="left" w:pos="2304"/>
          <w:tab w:val="left" w:pos="2880"/>
        </w:tabs>
        <w:suppressAutoHyphens/>
      </w:pPr>
    </w:p>
    <w:p w:rsidR="00A56A6C" w:rsidRDefault="00A56A6C">
      <w:pPr>
        <w:tabs>
          <w:tab w:val="left" w:pos="-1440"/>
          <w:tab w:val="left" w:pos="-720"/>
          <w:tab w:val="left" w:pos="0"/>
          <w:tab w:val="left" w:pos="576"/>
          <w:tab w:val="left" w:pos="1152"/>
          <w:tab w:val="left" w:pos="1728"/>
          <w:tab w:val="left" w:pos="2304"/>
          <w:tab w:val="left" w:pos="2880"/>
        </w:tabs>
        <w:suppressAutoHyphens/>
      </w:pPr>
    </w:p>
    <w:p w:rsidR="00A56A6C" w:rsidRDefault="00A56A6C" w:rsidP="00EC1A2A">
      <w:pPr>
        <w:numPr>
          <w:ilvl w:val="0"/>
          <w:numId w:val="3"/>
        </w:numPr>
        <w:tabs>
          <w:tab w:val="left" w:pos="-1440"/>
          <w:tab w:val="left" w:pos="-720"/>
          <w:tab w:val="left" w:pos="0"/>
          <w:tab w:val="left" w:pos="576"/>
          <w:tab w:val="left" w:pos="1152"/>
          <w:tab w:val="left" w:pos="1728"/>
          <w:tab w:val="left" w:pos="2304"/>
          <w:tab w:val="left" w:pos="2880"/>
        </w:tabs>
        <w:suppressAutoHyphens/>
      </w:pPr>
      <w:r>
        <w:tab/>
        <w:t>(</w:t>
      </w:r>
      <w:r w:rsidR="0041199E">
        <w:t>1</w:t>
      </w:r>
      <w:r>
        <w:t>)   </w:t>
      </w:r>
      <w:r>
        <w:rPr>
          <w:u w:val="single"/>
        </w:rPr>
        <w:t>Rates of Payment</w:t>
      </w:r>
      <w:r>
        <w:t>.  The service codes and maximum allowable rates of payment for authorized services shall be as follows:</w:t>
      </w:r>
    </w:p>
    <w:p w:rsidR="008621DC" w:rsidRDefault="008621DC">
      <w:pPr>
        <w:tabs>
          <w:tab w:val="left" w:pos="1560"/>
          <w:tab w:val="left" w:pos="2520"/>
          <w:tab w:val="left" w:pos="3480"/>
        </w:tabs>
        <w:suppressAutoHyphens/>
      </w:pPr>
    </w:p>
    <w:p w:rsidR="005C0F32" w:rsidRDefault="005C0F32">
      <w:pPr>
        <w:tabs>
          <w:tab w:val="left" w:pos="1560"/>
          <w:tab w:val="left" w:pos="2520"/>
          <w:tab w:val="left" w:pos="3480"/>
        </w:tabs>
        <w:suppressAutoHyphens/>
        <w:rPr>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4500"/>
      </w:tblGrid>
      <w:tr w:rsidR="00556586" w:rsidRPr="004A19AC" w:rsidTr="00EC1A2A">
        <w:trPr>
          <w:trHeight w:val="440"/>
        </w:trPr>
        <w:tc>
          <w:tcPr>
            <w:tcW w:w="2106" w:type="dxa"/>
            <w:shd w:val="clear" w:color="auto" w:fill="auto"/>
          </w:tcPr>
          <w:p w:rsidR="00556586" w:rsidRPr="005C0F32" w:rsidRDefault="00556586" w:rsidP="004A19AC">
            <w:pPr>
              <w:tabs>
                <w:tab w:val="left" w:pos="1560"/>
                <w:tab w:val="left" w:pos="2520"/>
                <w:tab w:val="left" w:pos="3480"/>
              </w:tabs>
              <w:suppressAutoHyphens/>
            </w:pPr>
            <w:r>
              <w:t xml:space="preserve">         </w:t>
            </w:r>
            <w:r w:rsidRPr="005C0F32">
              <w:t>Code</w:t>
            </w:r>
          </w:p>
        </w:tc>
        <w:tc>
          <w:tcPr>
            <w:tcW w:w="2214" w:type="dxa"/>
            <w:shd w:val="clear" w:color="auto" w:fill="auto"/>
          </w:tcPr>
          <w:p w:rsidR="00CE7ADC" w:rsidRDefault="00556586" w:rsidP="004A19AC">
            <w:pPr>
              <w:tabs>
                <w:tab w:val="left" w:pos="1560"/>
                <w:tab w:val="left" w:pos="2520"/>
                <w:tab w:val="left" w:pos="3480"/>
              </w:tabs>
              <w:suppressAutoHyphens/>
            </w:pPr>
            <w:r w:rsidRPr="005C0F32">
              <w:t xml:space="preserve">        </w:t>
            </w:r>
            <w:r w:rsidR="0048007F">
              <w:t xml:space="preserve">  </w:t>
            </w:r>
            <w:r w:rsidR="00072904">
              <w:t xml:space="preserve"> </w:t>
            </w:r>
            <w:r w:rsidR="0048007F" w:rsidRPr="005C0F32">
              <w:t>Rate</w:t>
            </w:r>
            <w:r w:rsidRPr="005C0F32">
              <w:t xml:space="preserve"> </w:t>
            </w:r>
            <w:r w:rsidR="00B4068A">
              <w:t xml:space="preserve"> </w:t>
            </w:r>
          </w:p>
          <w:p w:rsidR="00556586" w:rsidRPr="005C0F32" w:rsidRDefault="00E84161" w:rsidP="004A19AC">
            <w:pPr>
              <w:tabs>
                <w:tab w:val="left" w:pos="1560"/>
                <w:tab w:val="left" w:pos="2520"/>
                <w:tab w:val="left" w:pos="3480"/>
              </w:tabs>
              <w:suppressAutoHyphens/>
            </w:pPr>
            <w:r>
              <w:t xml:space="preserve">         </w:t>
            </w:r>
          </w:p>
        </w:tc>
        <w:tc>
          <w:tcPr>
            <w:tcW w:w="4500" w:type="dxa"/>
            <w:shd w:val="clear" w:color="auto" w:fill="auto"/>
          </w:tcPr>
          <w:p w:rsidR="00556586" w:rsidRPr="005C0F32" w:rsidRDefault="00556586" w:rsidP="004A19AC">
            <w:pPr>
              <w:tabs>
                <w:tab w:val="left" w:pos="1560"/>
                <w:tab w:val="left" w:pos="2520"/>
                <w:tab w:val="left" w:pos="3480"/>
              </w:tabs>
              <w:suppressAutoHyphens/>
            </w:pPr>
            <w:r w:rsidRPr="005C0F32">
              <w:t xml:space="preserve">       </w:t>
            </w:r>
            <w:r>
              <w:t xml:space="preserve">             </w:t>
            </w:r>
            <w:r w:rsidRPr="005C0F32">
              <w:t>Service</w:t>
            </w:r>
          </w:p>
        </w:tc>
      </w:tr>
      <w:tr w:rsidR="00556586" w:rsidRPr="004A19AC" w:rsidTr="00EC1A2A">
        <w:tc>
          <w:tcPr>
            <w:tcW w:w="2106" w:type="dxa"/>
            <w:shd w:val="clear" w:color="auto" w:fill="auto"/>
          </w:tcPr>
          <w:p w:rsidR="00556586" w:rsidRPr="00653272" w:rsidRDefault="00556586" w:rsidP="004A19AC">
            <w:pPr>
              <w:tabs>
                <w:tab w:val="left" w:pos="1560"/>
                <w:tab w:val="left" w:pos="2520"/>
                <w:tab w:val="left" w:pos="3480"/>
              </w:tabs>
              <w:suppressAutoHyphens/>
            </w:pPr>
            <w:r w:rsidRPr="00653272">
              <w:t xml:space="preserve">       </w:t>
            </w:r>
            <w:r>
              <w:t xml:space="preserve"> </w:t>
            </w:r>
            <w:r w:rsidRPr="00653272">
              <w:t xml:space="preserve"> H2012</w:t>
            </w:r>
          </w:p>
        </w:tc>
        <w:tc>
          <w:tcPr>
            <w:tcW w:w="2214" w:type="dxa"/>
            <w:shd w:val="clear" w:color="auto" w:fill="auto"/>
          </w:tcPr>
          <w:p w:rsidR="00556586" w:rsidRPr="00802A03" w:rsidRDefault="00802A03" w:rsidP="009E178E">
            <w:pPr>
              <w:tabs>
                <w:tab w:val="left" w:pos="1560"/>
                <w:tab w:val="left" w:pos="2520"/>
                <w:tab w:val="left" w:pos="3480"/>
              </w:tabs>
              <w:suppressAutoHyphens/>
            </w:pPr>
            <w:r w:rsidRPr="00802A03">
              <w:t xml:space="preserve">          $10.85</w:t>
            </w:r>
          </w:p>
        </w:tc>
        <w:tc>
          <w:tcPr>
            <w:tcW w:w="4500" w:type="dxa"/>
            <w:shd w:val="clear" w:color="auto" w:fill="auto"/>
          </w:tcPr>
          <w:p w:rsidR="00556586" w:rsidRPr="00653272" w:rsidRDefault="00556586" w:rsidP="004A19AC">
            <w:pPr>
              <w:tabs>
                <w:tab w:val="left" w:pos="1560"/>
                <w:tab w:val="left" w:pos="2520"/>
                <w:tab w:val="left" w:pos="3480"/>
              </w:tabs>
              <w:suppressAutoHyphens/>
            </w:pPr>
            <w:r w:rsidRPr="00653272">
              <w:t>Behavioral</w:t>
            </w:r>
            <w:r>
              <w:t xml:space="preserve"> health day treatment, per </w:t>
            </w:r>
            <w:r w:rsidRPr="00653272">
              <w:t>hour</w:t>
            </w:r>
          </w:p>
        </w:tc>
      </w:tr>
      <w:tr w:rsidR="00556586" w:rsidRPr="004A19AC" w:rsidTr="00EC1A2A">
        <w:tc>
          <w:tcPr>
            <w:tcW w:w="2106" w:type="dxa"/>
            <w:shd w:val="clear" w:color="auto" w:fill="auto"/>
          </w:tcPr>
          <w:p w:rsidR="00556586" w:rsidRPr="00653272" w:rsidRDefault="00556586" w:rsidP="004A19AC">
            <w:pPr>
              <w:tabs>
                <w:tab w:val="left" w:pos="1560"/>
                <w:tab w:val="left" w:pos="2520"/>
                <w:tab w:val="left" w:pos="3480"/>
              </w:tabs>
              <w:suppressAutoHyphens/>
            </w:pPr>
            <w:r>
              <w:t xml:space="preserve">         H2012-U1</w:t>
            </w:r>
          </w:p>
        </w:tc>
        <w:tc>
          <w:tcPr>
            <w:tcW w:w="2214" w:type="dxa"/>
            <w:shd w:val="clear" w:color="auto" w:fill="auto"/>
          </w:tcPr>
          <w:p w:rsidR="00556586" w:rsidRPr="00002F3E" w:rsidRDefault="00802A03" w:rsidP="009E178E">
            <w:pPr>
              <w:tabs>
                <w:tab w:val="left" w:pos="1560"/>
                <w:tab w:val="left" w:pos="2520"/>
                <w:tab w:val="left" w:pos="3480"/>
              </w:tabs>
              <w:suppressAutoHyphens/>
            </w:pPr>
            <w:r w:rsidRPr="00002F3E">
              <w:t xml:space="preserve">          $</w:t>
            </w:r>
            <w:r w:rsidR="00002F3E" w:rsidRPr="00002F3E">
              <w:t>36.92</w:t>
            </w:r>
          </w:p>
        </w:tc>
        <w:tc>
          <w:tcPr>
            <w:tcW w:w="4500" w:type="dxa"/>
            <w:shd w:val="clear" w:color="auto" w:fill="auto"/>
          </w:tcPr>
          <w:p w:rsidR="00556586" w:rsidRPr="00653272" w:rsidRDefault="00556586" w:rsidP="003B4C5D">
            <w:pPr>
              <w:tabs>
                <w:tab w:val="left" w:pos="1560"/>
                <w:tab w:val="left" w:pos="2520"/>
                <w:tab w:val="left" w:pos="3480"/>
              </w:tabs>
              <w:suppressAutoHyphens/>
            </w:pPr>
            <w:r w:rsidRPr="00653272">
              <w:t>Behavioral</w:t>
            </w:r>
            <w:r>
              <w:t xml:space="preserve"> health day treatment, per </w:t>
            </w:r>
            <w:r w:rsidRPr="00653272">
              <w:t>hour</w:t>
            </w:r>
            <w:r>
              <w:t xml:space="preserve"> – Preadmission evaluation visit</w:t>
            </w:r>
          </w:p>
        </w:tc>
      </w:tr>
      <w:tr w:rsidR="00556586" w:rsidRPr="004A19AC" w:rsidTr="00EC1A2A">
        <w:tc>
          <w:tcPr>
            <w:tcW w:w="2106" w:type="dxa"/>
            <w:shd w:val="clear" w:color="auto" w:fill="auto"/>
          </w:tcPr>
          <w:p w:rsidR="00556586" w:rsidRDefault="00556586" w:rsidP="004A19AC">
            <w:pPr>
              <w:tabs>
                <w:tab w:val="left" w:pos="1560"/>
                <w:tab w:val="left" w:pos="2520"/>
                <w:tab w:val="left" w:pos="3480"/>
              </w:tabs>
              <w:suppressAutoHyphens/>
            </w:pPr>
            <w:r>
              <w:t xml:space="preserve">         90887</w:t>
            </w:r>
          </w:p>
        </w:tc>
        <w:tc>
          <w:tcPr>
            <w:tcW w:w="2214" w:type="dxa"/>
            <w:shd w:val="clear" w:color="auto" w:fill="auto"/>
          </w:tcPr>
          <w:p w:rsidR="00556586" w:rsidRPr="00002F3E" w:rsidRDefault="00002F3E" w:rsidP="009E178E">
            <w:pPr>
              <w:tabs>
                <w:tab w:val="left" w:pos="1560"/>
                <w:tab w:val="left" w:pos="2520"/>
                <w:tab w:val="left" w:pos="3480"/>
              </w:tabs>
              <w:suppressAutoHyphens/>
            </w:pPr>
            <w:r w:rsidRPr="00002F3E">
              <w:t xml:space="preserve">          $36.92</w:t>
            </w:r>
          </w:p>
        </w:tc>
        <w:tc>
          <w:tcPr>
            <w:tcW w:w="4500" w:type="dxa"/>
            <w:shd w:val="clear" w:color="auto" w:fill="auto"/>
          </w:tcPr>
          <w:p w:rsidR="00244AB2" w:rsidRPr="00244AB2" w:rsidRDefault="00244AB2" w:rsidP="004A19AC">
            <w:pPr>
              <w:tabs>
                <w:tab w:val="left" w:pos="1560"/>
                <w:tab w:val="left" w:pos="2520"/>
                <w:tab w:val="left" w:pos="3480"/>
              </w:tabs>
              <w:suppressAutoHyphens/>
            </w:pPr>
            <w:r w:rsidRPr="00244AB2">
              <w:t xml:space="preserve">Interpretation or explanation of psychiatric, </w:t>
            </w:r>
            <w:r>
              <w:t xml:space="preserve">other </w:t>
            </w:r>
            <w:r w:rsidRPr="00244AB2">
              <w:t>medical examinations and procedures, or other</w:t>
            </w:r>
            <w:r>
              <w:t xml:space="preserve"> </w:t>
            </w:r>
            <w:r w:rsidRPr="00244AB2">
              <w:t>accumulated data to family or other responsible persons, or advising them how to assist patient</w:t>
            </w:r>
          </w:p>
          <w:p w:rsidR="00556586" w:rsidRPr="00653272" w:rsidRDefault="00556586" w:rsidP="004A19AC">
            <w:pPr>
              <w:tabs>
                <w:tab w:val="left" w:pos="1560"/>
                <w:tab w:val="left" w:pos="2520"/>
                <w:tab w:val="left" w:pos="3480"/>
              </w:tabs>
              <w:suppressAutoHyphens/>
            </w:pPr>
          </w:p>
        </w:tc>
      </w:tr>
      <w:tr w:rsidR="00B4068A" w:rsidRPr="004A19AC" w:rsidTr="00EC1A2A">
        <w:tc>
          <w:tcPr>
            <w:tcW w:w="2106" w:type="dxa"/>
            <w:shd w:val="clear" w:color="auto" w:fill="auto"/>
          </w:tcPr>
          <w:p w:rsidR="00B4068A" w:rsidRDefault="00B4068A" w:rsidP="004A19AC">
            <w:pPr>
              <w:tabs>
                <w:tab w:val="left" w:pos="1560"/>
                <w:tab w:val="left" w:pos="2520"/>
                <w:tab w:val="left" w:pos="3480"/>
              </w:tabs>
              <w:suppressAutoHyphens/>
            </w:pPr>
            <w:r>
              <w:t xml:space="preserve">         H2012</w:t>
            </w:r>
          </w:p>
        </w:tc>
        <w:tc>
          <w:tcPr>
            <w:tcW w:w="2214" w:type="dxa"/>
            <w:shd w:val="clear" w:color="auto" w:fill="auto"/>
          </w:tcPr>
          <w:p w:rsidR="00B4068A" w:rsidRPr="00002F3E" w:rsidRDefault="00002F3E" w:rsidP="009E178E">
            <w:pPr>
              <w:tabs>
                <w:tab w:val="left" w:pos="1560"/>
                <w:tab w:val="left" w:pos="2520"/>
                <w:tab w:val="left" w:pos="3480"/>
              </w:tabs>
              <w:suppressAutoHyphens/>
            </w:pPr>
            <w:r w:rsidRPr="00002F3E">
              <w:t xml:space="preserve">           $36.92</w:t>
            </w:r>
          </w:p>
        </w:tc>
        <w:tc>
          <w:tcPr>
            <w:tcW w:w="4500" w:type="dxa"/>
            <w:shd w:val="clear" w:color="auto" w:fill="auto"/>
          </w:tcPr>
          <w:p w:rsidR="00B4068A" w:rsidRDefault="00B4068A" w:rsidP="004A19AC">
            <w:pPr>
              <w:tabs>
                <w:tab w:val="left" w:pos="1560"/>
                <w:tab w:val="left" w:pos="2520"/>
                <w:tab w:val="left" w:pos="3480"/>
              </w:tabs>
              <w:suppressAutoHyphens/>
            </w:pPr>
            <w:r>
              <w:t>Behavioral health day treatment, per hour</w:t>
            </w:r>
          </w:p>
          <w:p w:rsidR="00B4068A" w:rsidRDefault="00B4068A" w:rsidP="004A19AC">
            <w:pPr>
              <w:pStyle w:val="BodyTextIndent2"/>
              <w:ind w:left="0"/>
            </w:pPr>
            <w:r>
              <w:t>(provided in the home)(Must use this code with a place of service indicator of 12 for electronic claims or 02 for paper claims)</w:t>
            </w:r>
          </w:p>
          <w:p w:rsidR="00B4068A" w:rsidRPr="00244AB2" w:rsidRDefault="00B4068A" w:rsidP="004A19AC">
            <w:pPr>
              <w:tabs>
                <w:tab w:val="left" w:pos="1560"/>
                <w:tab w:val="left" w:pos="2520"/>
                <w:tab w:val="left" w:pos="3480"/>
              </w:tabs>
              <w:suppressAutoHyphens/>
            </w:pPr>
          </w:p>
        </w:tc>
      </w:tr>
    </w:tbl>
    <w:p w:rsidR="005C0F32" w:rsidRDefault="005C0F32">
      <w:pPr>
        <w:tabs>
          <w:tab w:val="left" w:pos="1560"/>
          <w:tab w:val="left" w:pos="2520"/>
          <w:tab w:val="left" w:pos="3480"/>
        </w:tabs>
        <w:suppressAutoHyphens/>
        <w:rPr>
          <w:u w:val="single"/>
        </w:rPr>
      </w:pPr>
    </w:p>
    <w:p w:rsidR="005C0F32" w:rsidRDefault="005C0F32">
      <w:pPr>
        <w:tabs>
          <w:tab w:val="left" w:pos="1560"/>
          <w:tab w:val="left" w:pos="2520"/>
          <w:tab w:val="left" w:pos="3480"/>
        </w:tabs>
        <w:suppressAutoHyphens/>
        <w:rPr>
          <w:u w:val="single"/>
        </w:rPr>
      </w:pPr>
    </w:p>
    <w:p w:rsidR="005C0F32" w:rsidRDefault="005C0F32">
      <w:pPr>
        <w:tabs>
          <w:tab w:val="left" w:pos="1560"/>
          <w:tab w:val="left" w:pos="2520"/>
          <w:tab w:val="left" w:pos="3480"/>
        </w:tabs>
        <w:suppressAutoHyphens/>
        <w:rPr>
          <w:u w:val="single"/>
        </w:rPr>
      </w:pPr>
    </w:p>
    <w:p w:rsidR="00A56A6C" w:rsidRDefault="00A56A6C" w:rsidP="0048007F">
      <w:pPr>
        <w:tabs>
          <w:tab w:val="left" w:pos="1560"/>
          <w:tab w:val="left" w:pos="2520"/>
          <w:tab w:val="left" w:pos="3480"/>
        </w:tabs>
        <w:suppressAutoHyphens/>
      </w:pPr>
      <w:r>
        <w:tab/>
        <w:t xml:space="preserve"> </w:t>
      </w:r>
    </w:p>
    <w:p w:rsidR="00A56A6C" w:rsidRDefault="00A56A6C" w:rsidP="00EC1A2A">
      <w:pPr>
        <w:tabs>
          <w:tab w:val="left" w:pos="1560"/>
          <w:tab w:val="left" w:pos="2520"/>
          <w:tab w:val="left" w:pos="3480"/>
        </w:tabs>
        <w:suppressAutoHyphens/>
      </w:pPr>
    </w:p>
    <w:p w:rsidR="00A56A6C" w:rsidRDefault="00A56A6C" w:rsidP="00EC1A2A">
      <w:pPr>
        <w:suppressAutoHyphens/>
        <w:ind w:left="630"/>
      </w:pPr>
      <w:r>
        <w:tab/>
        <w:t>(</w:t>
      </w:r>
      <w:r w:rsidR="00D50947">
        <w:t>2</w:t>
      </w:r>
      <w:r>
        <w:t>)   </w:t>
      </w:r>
      <w:r>
        <w:rPr>
          <w:u w:val="single"/>
        </w:rPr>
        <w:t>Individual Consideration</w:t>
      </w:r>
      <w:r>
        <w:t xml:space="preserve">.  Rates of payment to eligible providers for services authorized but not listed herein, or authorized services performed in exceptional circumstances shall be determined on an Individual Consideration (I.C.) basis by the </w:t>
      </w:r>
      <w:r w:rsidR="00D50947">
        <w:t>G</w:t>
      </w:r>
      <w:r>
        <w:t xml:space="preserve">overnmental </w:t>
      </w:r>
      <w:r w:rsidR="00D50947">
        <w:t>U</w:t>
      </w:r>
      <w:r>
        <w:t>nit upon receipt of a bill which describes the services rendered.</w:t>
      </w:r>
    </w:p>
    <w:p w:rsidR="00A56A6C" w:rsidRDefault="00A56A6C" w:rsidP="00EC1A2A">
      <w:pPr>
        <w:tabs>
          <w:tab w:val="left" w:pos="7680"/>
        </w:tabs>
        <w:suppressAutoHyphens/>
        <w:ind w:left="630"/>
      </w:pPr>
    </w:p>
    <w:p w:rsidR="00A56A6C" w:rsidRDefault="00A56A6C" w:rsidP="00EC1A2A">
      <w:pPr>
        <w:suppressAutoHyphens/>
        <w:ind w:left="630"/>
      </w:pPr>
      <w:r>
        <w:tab/>
        <w:t>(</w:t>
      </w:r>
      <w:r w:rsidR="00D50947">
        <w:t>3</w:t>
      </w:r>
      <w:r>
        <w:t>)   </w:t>
      </w:r>
      <w:r>
        <w:rPr>
          <w:u w:val="single"/>
        </w:rPr>
        <w:t>Criteria for Determining Rates Under Individual Consideration</w:t>
      </w:r>
      <w:r>
        <w:t>.  The determination of rates of payment for authorized I.C. procedures shall be in accordance with the following criteria:</w:t>
      </w:r>
    </w:p>
    <w:p w:rsidR="00A56A6C" w:rsidRDefault="00A56A6C" w:rsidP="00EC1A2A">
      <w:pPr>
        <w:suppressAutoHyphens/>
        <w:ind w:left="630"/>
      </w:pPr>
      <w:r>
        <w:tab/>
      </w:r>
      <w:r>
        <w:tab/>
        <w:t>(a)   Time required to perform the service;</w:t>
      </w:r>
    </w:p>
    <w:p w:rsidR="00A56A6C" w:rsidRDefault="00A56A6C" w:rsidP="00EC1A2A">
      <w:pPr>
        <w:suppressAutoHyphens/>
        <w:ind w:left="630"/>
      </w:pPr>
      <w:r>
        <w:tab/>
      </w:r>
      <w:r>
        <w:tab/>
        <w:t>(b)   Degree of skill required for service rendered;</w:t>
      </w:r>
    </w:p>
    <w:p w:rsidR="00A56A6C" w:rsidRDefault="00A56A6C" w:rsidP="00EC1A2A">
      <w:pPr>
        <w:suppressAutoHyphens/>
        <w:ind w:left="630"/>
      </w:pPr>
      <w:r>
        <w:tab/>
      </w:r>
      <w:r>
        <w:tab/>
        <w:t xml:space="preserve">(c)   Severity and/or complexity of the </w:t>
      </w:r>
      <w:r w:rsidR="00606C3F">
        <w:t>individual’s</w:t>
      </w:r>
      <w:r>
        <w:t xml:space="preserve"> disability;</w:t>
      </w:r>
    </w:p>
    <w:p w:rsidR="00A56A6C" w:rsidRPr="00EC1A2A" w:rsidRDefault="00A56A6C" w:rsidP="00EC1A2A">
      <w:pPr>
        <w:suppressAutoHyphens/>
        <w:ind w:left="1440" w:hanging="450"/>
      </w:pPr>
      <w:r>
        <w:tab/>
      </w:r>
      <w:r>
        <w:tab/>
        <w:t xml:space="preserve">(d)   Policies, procedures, and practices of other third party purchasers </w:t>
      </w:r>
      <w:r w:rsidRPr="00EC1A2A">
        <w:t>of care;</w:t>
      </w:r>
    </w:p>
    <w:p w:rsidR="00A56A6C" w:rsidRDefault="00A56A6C" w:rsidP="00EC1A2A">
      <w:pPr>
        <w:suppressAutoHyphens/>
        <w:ind w:left="1440" w:hanging="450"/>
      </w:pPr>
      <w:r>
        <w:tab/>
      </w:r>
      <w:r>
        <w:tab/>
        <w:t>(e)   Such other standards and criteria as may be adopted from time to time by the Division.</w:t>
      </w: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pPr>
        <w:tabs>
          <w:tab w:val="left" w:pos="1200"/>
          <w:tab w:val="left" w:pos="1560"/>
          <w:tab w:val="left" w:pos="1920"/>
          <w:tab w:val="left" w:pos="2280"/>
          <w:tab w:val="left" w:pos="2640"/>
          <w:tab w:val="left" w:pos="3000"/>
          <w:tab w:val="left" w:pos="7680"/>
        </w:tabs>
        <w:suppressAutoHyphens/>
        <w:ind w:left="1200" w:hanging="1200"/>
      </w:pPr>
      <w:r>
        <w:tab/>
        <w:t>(</w:t>
      </w:r>
      <w:r w:rsidR="00D50947">
        <w:t>4</w:t>
      </w:r>
      <w:r>
        <w:t>)   </w:t>
      </w:r>
      <w:r>
        <w:rPr>
          <w:u w:val="single"/>
        </w:rPr>
        <w:t>Limits on Allowable Fees</w:t>
      </w:r>
      <w:r>
        <w:t xml:space="preserve">.  In no event shall an eligible provider bill or be paid by the </w:t>
      </w:r>
      <w:r w:rsidR="00D50947">
        <w:t>G</w:t>
      </w:r>
      <w:r>
        <w:t xml:space="preserve">overnmental </w:t>
      </w:r>
      <w:r w:rsidR="00D50947">
        <w:t>U</w:t>
      </w:r>
      <w:r>
        <w:t>nit in excess of the eligible provider's usual charge for the services rendered to the general public.</w:t>
      </w:r>
    </w:p>
    <w:p w:rsidR="00A56A6C" w:rsidRDefault="00A56A6C" w:rsidP="00EC1A2A">
      <w:pPr>
        <w:tabs>
          <w:tab w:val="left" w:pos="1200"/>
          <w:tab w:val="left" w:pos="1560"/>
          <w:tab w:val="left" w:pos="1920"/>
          <w:tab w:val="left" w:pos="2280"/>
          <w:tab w:val="left" w:pos="2640"/>
          <w:tab w:val="left" w:pos="3000"/>
          <w:tab w:val="left" w:pos="7680"/>
        </w:tabs>
        <w:suppressAutoHyphens/>
        <w:ind w:left="1200" w:hanging="1200"/>
      </w:pPr>
    </w:p>
    <w:p w:rsidR="00A56A6C" w:rsidRDefault="00A56A6C" w:rsidP="00DE78FE">
      <w:pPr>
        <w:tabs>
          <w:tab w:val="left" w:pos="1200"/>
          <w:tab w:val="left" w:pos="1560"/>
          <w:tab w:val="left" w:pos="1920"/>
          <w:tab w:val="left" w:pos="2280"/>
          <w:tab w:val="left" w:pos="2640"/>
          <w:tab w:val="left" w:pos="3000"/>
          <w:tab w:val="left" w:pos="7680"/>
        </w:tabs>
        <w:suppressAutoHyphens/>
      </w:pPr>
      <w:r>
        <w:rPr>
          <w:u w:val="single"/>
        </w:rPr>
        <w:t>7.04:   </w:t>
      </w:r>
      <w:r w:rsidR="00D50947">
        <w:rPr>
          <w:u w:val="single"/>
        </w:rPr>
        <w:t xml:space="preserve">Filing and </w:t>
      </w:r>
      <w:r>
        <w:rPr>
          <w:u w:val="single"/>
        </w:rPr>
        <w:t>Reporting Requirements</w:t>
      </w:r>
    </w:p>
    <w:p w:rsidR="00A56A6C" w:rsidRDefault="00A56A6C">
      <w:pPr>
        <w:tabs>
          <w:tab w:val="left" w:pos="1200"/>
          <w:tab w:val="left" w:pos="1560"/>
          <w:tab w:val="left" w:pos="1920"/>
          <w:tab w:val="left" w:pos="2280"/>
          <w:tab w:val="left" w:pos="2640"/>
          <w:tab w:val="left" w:pos="3000"/>
          <w:tab w:val="left" w:pos="7680"/>
        </w:tabs>
        <w:suppressAutoHyphens/>
      </w:pPr>
    </w:p>
    <w:p w:rsidR="00A56A6C" w:rsidRPr="007436ED" w:rsidRDefault="00A56A6C" w:rsidP="00814BF0">
      <w:pPr>
        <w:autoSpaceDE w:val="0"/>
        <w:autoSpaceDN w:val="0"/>
        <w:adjustRightInd w:val="0"/>
        <w:ind w:left="720"/>
        <w:rPr>
          <w:szCs w:val="24"/>
        </w:rPr>
      </w:pPr>
      <w:r w:rsidRPr="007436ED">
        <w:rPr>
          <w:szCs w:val="24"/>
        </w:rPr>
        <w:tab/>
        <w:t>(1)   </w:t>
      </w:r>
      <w:r w:rsidRPr="007436ED">
        <w:rPr>
          <w:szCs w:val="24"/>
          <w:u w:val="single"/>
        </w:rPr>
        <w:t>Annual Reports</w:t>
      </w:r>
      <w:r w:rsidRPr="007436ED">
        <w:rPr>
          <w:szCs w:val="24"/>
        </w:rPr>
        <w:t>.  Annual, and complete Uniform Financial Reports (“UFRs”) must be filed through the Internet by eligible providers according to the terms for filing set by the Operational Services Division within the Audit and Preparation Manual portion of the UFR for the given year.   .</w:t>
      </w:r>
    </w:p>
    <w:p w:rsidR="00A56A6C" w:rsidRPr="007436ED" w:rsidRDefault="00A56A6C" w:rsidP="00814BF0">
      <w:pPr>
        <w:autoSpaceDE w:val="0"/>
        <w:autoSpaceDN w:val="0"/>
        <w:adjustRightInd w:val="0"/>
        <w:ind w:left="720"/>
        <w:rPr>
          <w:szCs w:val="24"/>
        </w:rPr>
      </w:pPr>
    </w:p>
    <w:p w:rsidR="00A56A6C" w:rsidRPr="007436ED" w:rsidRDefault="00A56A6C" w:rsidP="00814BF0">
      <w:pPr>
        <w:autoSpaceDE w:val="0"/>
        <w:autoSpaceDN w:val="0"/>
        <w:adjustRightInd w:val="0"/>
        <w:ind w:left="720"/>
        <w:rPr>
          <w:szCs w:val="24"/>
        </w:rPr>
      </w:pPr>
      <w:r w:rsidRPr="007436ED">
        <w:rPr>
          <w:szCs w:val="24"/>
        </w:rPr>
        <w:tab/>
        <w:t>(2)    </w:t>
      </w:r>
      <w:r w:rsidRPr="007436ED">
        <w:rPr>
          <w:szCs w:val="24"/>
          <w:u w:val="single"/>
        </w:rPr>
        <w:t>Additional Information</w:t>
      </w:r>
      <w:r w:rsidRPr="007436ED">
        <w:rPr>
          <w:szCs w:val="24"/>
        </w:rPr>
        <w:t>.  All providers subject to 114.3 CMR 7.00 shall file such additional information as the Division may from time to time reasonably require.</w:t>
      </w:r>
    </w:p>
    <w:p w:rsidR="00A56A6C" w:rsidRPr="007436ED" w:rsidRDefault="00A56A6C" w:rsidP="00814BF0">
      <w:pPr>
        <w:tabs>
          <w:tab w:val="left" w:pos="1200"/>
          <w:tab w:val="left" w:pos="1560"/>
          <w:tab w:val="left" w:pos="1920"/>
          <w:tab w:val="left" w:pos="2280"/>
          <w:tab w:val="left" w:pos="2640"/>
          <w:tab w:val="left" w:pos="3000"/>
          <w:tab w:val="left" w:pos="7680"/>
        </w:tabs>
        <w:suppressAutoHyphens/>
        <w:ind w:left="720"/>
        <w:rPr>
          <w:szCs w:val="24"/>
        </w:rPr>
      </w:pPr>
    </w:p>
    <w:p w:rsidR="00A56A6C" w:rsidRDefault="00A56A6C">
      <w:pPr>
        <w:tabs>
          <w:tab w:val="left" w:pos="1200"/>
          <w:tab w:val="left" w:pos="1560"/>
          <w:tab w:val="left" w:pos="1920"/>
          <w:tab w:val="left" w:pos="2280"/>
          <w:tab w:val="left" w:pos="2640"/>
          <w:tab w:val="left" w:pos="3000"/>
          <w:tab w:val="left" w:pos="7680"/>
        </w:tabs>
        <w:suppressAutoHyphens/>
        <w:ind w:left="1200" w:hanging="1200"/>
      </w:pPr>
      <w:r w:rsidRPr="007436ED">
        <w:rPr>
          <w:szCs w:val="24"/>
        </w:rPr>
        <w:tab/>
      </w:r>
      <w:r>
        <w:t>(3)   </w:t>
      </w:r>
      <w:r>
        <w:rPr>
          <w:u w:val="single"/>
        </w:rPr>
        <w:t>Failure to File Timely Reports</w:t>
      </w:r>
      <w:r>
        <w:t xml:space="preserve">.  Failure on the part of a provider to submit accurate information </w:t>
      </w:r>
      <w:r w:rsidR="00D50947">
        <w:t>on a timely basis</w:t>
      </w:r>
      <w:r>
        <w:t xml:space="preserve"> as required by 114.3 CMR 7.04 (1) and (2), or to submit other acceptable data and statistics which may be required, may result in the delay, reduction or cancellation of the individual provider's rates to which such information is applied, as well as application of other sanctions provided by law.</w:t>
      </w:r>
    </w:p>
    <w:p w:rsidR="00A56A6C" w:rsidRDefault="00A56A6C" w:rsidP="00EC1A2A">
      <w:pPr>
        <w:tabs>
          <w:tab w:val="left" w:pos="1200"/>
          <w:tab w:val="left" w:pos="1560"/>
          <w:tab w:val="left" w:pos="1920"/>
          <w:tab w:val="left" w:pos="2280"/>
          <w:tab w:val="left" w:pos="2640"/>
          <w:tab w:val="left" w:pos="3000"/>
          <w:tab w:val="left" w:pos="7680"/>
        </w:tabs>
        <w:suppressAutoHyphens/>
        <w:ind w:left="1200" w:hanging="1200"/>
      </w:pP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rsidP="002F22EC">
      <w:pPr>
        <w:tabs>
          <w:tab w:val="left" w:pos="1200"/>
          <w:tab w:val="left" w:pos="1560"/>
          <w:tab w:val="left" w:pos="1920"/>
          <w:tab w:val="left" w:pos="2280"/>
          <w:tab w:val="left" w:pos="2640"/>
          <w:tab w:val="left" w:pos="3000"/>
          <w:tab w:val="left" w:pos="7680"/>
        </w:tabs>
        <w:suppressAutoHyphens/>
      </w:pPr>
      <w:r>
        <w:rPr>
          <w:u w:val="single"/>
        </w:rPr>
        <w:t>7.05:   Severability</w:t>
      </w: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rsidP="00EC1A2A">
      <w:pPr>
        <w:tabs>
          <w:tab w:val="left" w:pos="7680"/>
        </w:tabs>
        <w:suppressAutoHyphens/>
        <w:ind w:left="720" w:hanging="30"/>
      </w:pPr>
      <w:r>
        <w:tab/>
        <w:t>The provisions of 114.3 CMR 7.00 are severable, and if any provision of 114.3 CMR 7.00 or application of such provision to any psychiatric day treatment center or any circumstances shall be held to be invalid or unconstitutional, such invalidity shall not be construed to affect the validity or constitutionality of any remaining provisions of 114.3 CMR 7.00 or application of such provisions to psychiatric day treatment centers or circumstances other than those held invalid.</w:t>
      </w: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pPr>
        <w:tabs>
          <w:tab w:val="left" w:pos="1200"/>
          <w:tab w:val="left" w:pos="1560"/>
          <w:tab w:val="left" w:pos="1920"/>
          <w:tab w:val="left" w:pos="2280"/>
          <w:tab w:val="left" w:pos="2640"/>
          <w:tab w:val="left" w:pos="3000"/>
          <w:tab w:val="left" w:pos="7680"/>
        </w:tabs>
        <w:suppressAutoHyphens/>
      </w:pPr>
    </w:p>
    <w:p w:rsidR="00A56A6C" w:rsidRDefault="00A56A6C">
      <w:pPr>
        <w:tabs>
          <w:tab w:val="left" w:pos="1200"/>
          <w:tab w:val="left" w:pos="1560"/>
          <w:tab w:val="left" w:pos="1920"/>
          <w:tab w:val="left" w:pos="2280"/>
          <w:tab w:val="left" w:pos="2640"/>
          <w:tab w:val="left" w:pos="3000"/>
          <w:tab w:val="left" w:pos="7680"/>
        </w:tabs>
        <w:suppressAutoHyphens/>
      </w:pPr>
      <w:r>
        <w:t>REGULATORY AUTHORITY</w:t>
      </w:r>
    </w:p>
    <w:p w:rsidR="00A56A6C" w:rsidRDefault="00A56A6C">
      <w:pPr>
        <w:tabs>
          <w:tab w:val="left" w:pos="1200"/>
          <w:tab w:val="left" w:pos="1560"/>
          <w:tab w:val="left" w:pos="1920"/>
          <w:tab w:val="left" w:pos="2280"/>
          <w:tab w:val="left" w:pos="2640"/>
          <w:tab w:val="left" w:pos="3000"/>
          <w:tab w:val="left" w:pos="7680"/>
        </w:tabs>
        <w:suppressAutoHyphens/>
      </w:pPr>
    </w:p>
    <w:p w:rsidR="006C7952" w:rsidRDefault="00A56A6C" w:rsidP="001375A0">
      <w:r>
        <w:tab/>
        <w:t>114.3 CMR 7.00:  M.G.L. c. 118G  and MG.L. c.152 § 13.</w:t>
      </w:r>
    </w:p>
    <w:sectPr w:rsidR="006C7952">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E4" w:rsidRDefault="00EF6FE4">
      <w:r>
        <w:separator/>
      </w:r>
    </w:p>
  </w:endnote>
  <w:endnote w:type="continuationSeparator" w:id="0">
    <w:p w:rsidR="00EF6FE4" w:rsidRDefault="00EF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E5" w:rsidRDefault="00E973E5" w:rsidP="00E01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3E5" w:rsidRDefault="00E9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E5" w:rsidRDefault="00E973E5" w:rsidP="00E01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969">
      <w:rPr>
        <w:rStyle w:val="PageNumber"/>
        <w:noProof/>
      </w:rPr>
      <w:t>2</w:t>
    </w:r>
    <w:r>
      <w:rPr>
        <w:rStyle w:val="PageNumber"/>
      </w:rPr>
      <w:fldChar w:fldCharType="end"/>
    </w:r>
  </w:p>
  <w:p w:rsidR="00E973E5" w:rsidRDefault="00E9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E4" w:rsidRDefault="00EF6FE4">
      <w:r>
        <w:separator/>
      </w:r>
    </w:p>
  </w:footnote>
  <w:footnote w:type="continuationSeparator" w:id="0">
    <w:p w:rsidR="00EF6FE4" w:rsidRDefault="00EF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60" w:rsidRDefault="008E7160" w:rsidP="008E7160">
    <w:pPr>
      <w:pStyle w:val="Header"/>
      <w:jc w:val="right"/>
    </w:pPr>
    <w:r>
      <w:t>Proposed Rescission</w:t>
    </w:r>
  </w:p>
  <w:p w:rsidR="008E7160" w:rsidRDefault="008E7160" w:rsidP="008E7160">
    <w:pPr>
      <w:pStyle w:val="Header"/>
      <w:jc w:val="right"/>
    </w:pPr>
    <w:r>
      <w:t>June 15,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7608E"/>
    <w:multiLevelType w:val="hybridMultilevel"/>
    <w:tmpl w:val="D41A62D8"/>
    <w:lvl w:ilvl="0" w:tplc="6396E8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AE81944"/>
    <w:multiLevelType w:val="singleLevel"/>
    <w:tmpl w:val="D7B61A8E"/>
    <w:lvl w:ilvl="0">
      <w:start w:val="1"/>
      <w:numFmt w:val="lowerLetter"/>
      <w:lvlText w:val="(%1)"/>
      <w:lvlJc w:val="left"/>
      <w:pPr>
        <w:tabs>
          <w:tab w:val="num" w:pos="936"/>
        </w:tabs>
        <w:ind w:left="936" w:hanging="360"/>
      </w:pPr>
      <w:rPr>
        <w:rFonts w:hint="default"/>
      </w:rPr>
    </w:lvl>
  </w:abstractNum>
  <w:abstractNum w:abstractNumId="2">
    <w:nsid w:val="6C9733E9"/>
    <w:multiLevelType w:val="hybridMultilevel"/>
    <w:tmpl w:val="34B459F2"/>
    <w:lvl w:ilvl="0" w:tplc="50C4EC64">
      <w:start w:val="1"/>
      <w:numFmt w:val="decimal"/>
      <w:lvlText w:val="(%1)"/>
      <w:lvlJc w:val="left"/>
      <w:pPr>
        <w:ind w:left="930" w:hanging="360"/>
      </w:pPr>
      <w:rPr>
        <w:rFonts w:hint="default"/>
      </w:rPr>
    </w:lvl>
    <w:lvl w:ilvl="1" w:tplc="82C2C276">
      <w:start w:val="1"/>
      <w:numFmt w:val="lowerLetter"/>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C"/>
    <w:rsid w:val="00002F3E"/>
    <w:rsid w:val="00064B66"/>
    <w:rsid w:val="00072904"/>
    <w:rsid w:val="000B50A1"/>
    <w:rsid w:val="000D4630"/>
    <w:rsid w:val="001104FF"/>
    <w:rsid w:val="001227A3"/>
    <w:rsid w:val="001375A0"/>
    <w:rsid w:val="00140D11"/>
    <w:rsid w:val="0015499B"/>
    <w:rsid w:val="00161B0F"/>
    <w:rsid w:val="001770A0"/>
    <w:rsid w:val="001A173B"/>
    <w:rsid w:val="001A434B"/>
    <w:rsid w:val="001C4948"/>
    <w:rsid w:val="001D4A84"/>
    <w:rsid w:val="001F359F"/>
    <w:rsid w:val="0022006E"/>
    <w:rsid w:val="00243D24"/>
    <w:rsid w:val="00244AB2"/>
    <w:rsid w:val="002511B3"/>
    <w:rsid w:val="00255A5E"/>
    <w:rsid w:val="002A0398"/>
    <w:rsid w:val="002D51A4"/>
    <w:rsid w:val="002F22EC"/>
    <w:rsid w:val="00312E5F"/>
    <w:rsid w:val="0034308F"/>
    <w:rsid w:val="00374D39"/>
    <w:rsid w:val="003B4C5D"/>
    <w:rsid w:val="003F6CD6"/>
    <w:rsid w:val="0041199E"/>
    <w:rsid w:val="00420598"/>
    <w:rsid w:val="004755AE"/>
    <w:rsid w:val="0048007F"/>
    <w:rsid w:val="00481532"/>
    <w:rsid w:val="004A19AC"/>
    <w:rsid w:val="004B7D56"/>
    <w:rsid w:val="004C42DD"/>
    <w:rsid w:val="004C4E07"/>
    <w:rsid w:val="004E628B"/>
    <w:rsid w:val="00515C54"/>
    <w:rsid w:val="00527611"/>
    <w:rsid w:val="005317EC"/>
    <w:rsid w:val="00556586"/>
    <w:rsid w:val="00577425"/>
    <w:rsid w:val="00581B1A"/>
    <w:rsid w:val="00583A35"/>
    <w:rsid w:val="005A1763"/>
    <w:rsid w:val="005C0F32"/>
    <w:rsid w:val="005F6819"/>
    <w:rsid w:val="00606C3F"/>
    <w:rsid w:val="00617438"/>
    <w:rsid w:val="00631138"/>
    <w:rsid w:val="00643CDC"/>
    <w:rsid w:val="00653272"/>
    <w:rsid w:val="00677967"/>
    <w:rsid w:val="006C7952"/>
    <w:rsid w:val="006F3BE9"/>
    <w:rsid w:val="00734CB6"/>
    <w:rsid w:val="007436ED"/>
    <w:rsid w:val="007A5940"/>
    <w:rsid w:val="007A6930"/>
    <w:rsid w:val="007F5FAE"/>
    <w:rsid w:val="00802A03"/>
    <w:rsid w:val="0080448F"/>
    <w:rsid w:val="00814BF0"/>
    <w:rsid w:val="00857AAB"/>
    <w:rsid w:val="008621DC"/>
    <w:rsid w:val="00873FC0"/>
    <w:rsid w:val="00897B30"/>
    <w:rsid w:val="008A0F96"/>
    <w:rsid w:val="008B4878"/>
    <w:rsid w:val="008E7160"/>
    <w:rsid w:val="008F0A41"/>
    <w:rsid w:val="008F0EB5"/>
    <w:rsid w:val="009041C3"/>
    <w:rsid w:val="0091450F"/>
    <w:rsid w:val="00917CBF"/>
    <w:rsid w:val="00932B9E"/>
    <w:rsid w:val="0096119F"/>
    <w:rsid w:val="00970CA5"/>
    <w:rsid w:val="00980810"/>
    <w:rsid w:val="009845C3"/>
    <w:rsid w:val="009B27F1"/>
    <w:rsid w:val="009B40A1"/>
    <w:rsid w:val="009D57BD"/>
    <w:rsid w:val="009E178E"/>
    <w:rsid w:val="00A0663C"/>
    <w:rsid w:val="00A12893"/>
    <w:rsid w:val="00A16964"/>
    <w:rsid w:val="00A44BC5"/>
    <w:rsid w:val="00A469DB"/>
    <w:rsid w:val="00A50C96"/>
    <w:rsid w:val="00A54A47"/>
    <w:rsid w:val="00A56A6C"/>
    <w:rsid w:val="00AA682E"/>
    <w:rsid w:val="00AA7CB8"/>
    <w:rsid w:val="00AC68B2"/>
    <w:rsid w:val="00B2698E"/>
    <w:rsid w:val="00B31969"/>
    <w:rsid w:val="00B4068A"/>
    <w:rsid w:val="00B85FC3"/>
    <w:rsid w:val="00BA5449"/>
    <w:rsid w:val="00BD1D22"/>
    <w:rsid w:val="00BD584D"/>
    <w:rsid w:val="00C33B45"/>
    <w:rsid w:val="00C47EC4"/>
    <w:rsid w:val="00CE7ADC"/>
    <w:rsid w:val="00D423CE"/>
    <w:rsid w:val="00D43676"/>
    <w:rsid w:val="00D50947"/>
    <w:rsid w:val="00D654D8"/>
    <w:rsid w:val="00DE1A9E"/>
    <w:rsid w:val="00DE78FE"/>
    <w:rsid w:val="00DF25AD"/>
    <w:rsid w:val="00DF7473"/>
    <w:rsid w:val="00E01A54"/>
    <w:rsid w:val="00E25DAF"/>
    <w:rsid w:val="00E6317C"/>
    <w:rsid w:val="00E84161"/>
    <w:rsid w:val="00E973E5"/>
    <w:rsid w:val="00EC1A2A"/>
    <w:rsid w:val="00ED23D2"/>
    <w:rsid w:val="00EF6FE4"/>
    <w:rsid w:val="00F25492"/>
    <w:rsid w:val="00F4219D"/>
    <w:rsid w:val="00F5098C"/>
    <w:rsid w:val="00FD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s>
      <w:suppressAutoHyphens/>
      <w:ind w:left="576"/>
    </w:pPr>
  </w:style>
  <w:style w:type="paragraph" w:styleId="BodyTextIndent2">
    <w:name w:val="Body Text Indent 2"/>
    <w:basedOn w:val="Normal"/>
    <w:pPr>
      <w:tabs>
        <w:tab w:val="left" w:pos="1560"/>
        <w:tab w:val="left" w:pos="2520"/>
        <w:tab w:val="left" w:pos="3480"/>
      </w:tabs>
      <w:suppressAutoHyphens/>
      <w:ind w:left="1440"/>
    </w:pPr>
  </w:style>
  <w:style w:type="paragraph" w:styleId="BalloonText">
    <w:name w:val="Balloon Text"/>
    <w:basedOn w:val="Normal"/>
    <w:semiHidden/>
    <w:rsid w:val="002F22EC"/>
    <w:rPr>
      <w:rFonts w:ascii="Tahoma" w:hAnsi="Tahoma" w:cs="Tahoma"/>
      <w:sz w:val="16"/>
      <w:szCs w:val="16"/>
    </w:rPr>
  </w:style>
  <w:style w:type="table" w:styleId="TableGrid">
    <w:name w:val="Table Grid"/>
    <w:basedOn w:val="TableNormal"/>
    <w:rsid w:val="005C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25DAF"/>
    <w:pPr>
      <w:tabs>
        <w:tab w:val="left" w:pos="1152"/>
        <w:tab w:val="left" w:pos="1238"/>
        <w:tab w:val="left" w:pos="1354"/>
        <w:tab w:val="left" w:pos="1440"/>
        <w:tab w:val="left" w:pos="2880"/>
      </w:tabs>
      <w:ind w:left="720" w:hanging="360"/>
    </w:pPr>
  </w:style>
  <w:style w:type="paragraph" w:styleId="Footer">
    <w:name w:val="footer"/>
    <w:basedOn w:val="Normal"/>
    <w:rsid w:val="00C33B45"/>
    <w:pPr>
      <w:tabs>
        <w:tab w:val="center" w:pos="4320"/>
        <w:tab w:val="right" w:pos="8640"/>
      </w:tabs>
    </w:pPr>
  </w:style>
  <w:style w:type="character" w:styleId="PageNumber">
    <w:name w:val="page number"/>
    <w:basedOn w:val="DefaultParagraphFont"/>
    <w:rsid w:val="00C33B45"/>
  </w:style>
  <w:style w:type="paragraph" w:customStyle="1" w:styleId="Default">
    <w:name w:val="Default"/>
    <w:rsid w:val="009845C3"/>
    <w:pPr>
      <w:autoSpaceDE w:val="0"/>
      <w:autoSpaceDN w:val="0"/>
      <w:adjustRightInd w:val="0"/>
    </w:pPr>
    <w:rPr>
      <w:color w:val="000000"/>
      <w:sz w:val="24"/>
      <w:szCs w:val="24"/>
    </w:rPr>
  </w:style>
  <w:style w:type="character" w:styleId="CommentReference">
    <w:name w:val="annotation reference"/>
    <w:rsid w:val="0091450F"/>
    <w:rPr>
      <w:sz w:val="16"/>
      <w:szCs w:val="16"/>
    </w:rPr>
  </w:style>
  <w:style w:type="paragraph" w:styleId="CommentText">
    <w:name w:val="annotation text"/>
    <w:basedOn w:val="Normal"/>
    <w:link w:val="CommentTextChar"/>
    <w:rsid w:val="0091450F"/>
    <w:rPr>
      <w:sz w:val="20"/>
    </w:rPr>
  </w:style>
  <w:style w:type="character" w:customStyle="1" w:styleId="CommentTextChar">
    <w:name w:val="Comment Text Char"/>
    <w:basedOn w:val="DefaultParagraphFont"/>
    <w:link w:val="CommentText"/>
    <w:rsid w:val="0091450F"/>
  </w:style>
  <w:style w:type="paragraph" w:styleId="CommentSubject">
    <w:name w:val="annotation subject"/>
    <w:basedOn w:val="CommentText"/>
    <w:next w:val="CommentText"/>
    <w:link w:val="CommentSubjectChar"/>
    <w:rsid w:val="0091450F"/>
    <w:rPr>
      <w:b/>
      <w:bCs/>
    </w:rPr>
  </w:style>
  <w:style w:type="character" w:customStyle="1" w:styleId="CommentSubjectChar">
    <w:name w:val="Comment Subject Char"/>
    <w:link w:val="CommentSubject"/>
    <w:rsid w:val="0091450F"/>
    <w:rPr>
      <w:b/>
      <w:bCs/>
    </w:rPr>
  </w:style>
  <w:style w:type="paragraph" w:styleId="Revision">
    <w:name w:val="Revision"/>
    <w:hidden/>
    <w:uiPriority w:val="99"/>
    <w:semiHidden/>
    <w:rsid w:val="00AC68B2"/>
    <w:rPr>
      <w:sz w:val="24"/>
    </w:rPr>
  </w:style>
  <w:style w:type="paragraph" w:styleId="Header">
    <w:name w:val="header"/>
    <w:basedOn w:val="Normal"/>
    <w:link w:val="HeaderChar"/>
    <w:rsid w:val="008E7160"/>
    <w:pPr>
      <w:tabs>
        <w:tab w:val="center" w:pos="4680"/>
        <w:tab w:val="right" w:pos="9360"/>
      </w:tabs>
    </w:pPr>
  </w:style>
  <w:style w:type="character" w:customStyle="1" w:styleId="HeaderChar">
    <w:name w:val="Header Char"/>
    <w:basedOn w:val="DefaultParagraphFont"/>
    <w:link w:val="Header"/>
    <w:rsid w:val="008E71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s>
      <w:suppressAutoHyphens/>
      <w:ind w:left="576"/>
    </w:pPr>
  </w:style>
  <w:style w:type="paragraph" w:styleId="BodyTextIndent2">
    <w:name w:val="Body Text Indent 2"/>
    <w:basedOn w:val="Normal"/>
    <w:pPr>
      <w:tabs>
        <w:tab w:val="left" w:pos="1560"/>
        <w:tab w:val="left" w:pos="2520"/>
        <w:tab w:val="left" w:pos="3480"/>
      </w:tabs>
      <w:suppressAutoHyphens/>
      <w:ind w:left="1440"/>
    </w:pPr>
  </w:style>
  <w:style w:type="paragraph" w:styleId="BalloonText">
    <w:name w:val="Balloon Text"/>
    <w:basedOn w:val="Normal"/>
    <w:semiHidden/>
    <w:rsid w:val="002F22EC"/>
    <w:rPr>
      <w:rFonts w:ascii="Tahoma" w:hAnsi="Tahoma" w:cs="Tahoma"/>
      <w:sz w:val="16"/>
      <w:szCs w:val="16"/>
    </w:rPr>
  </w:style>
  <w:style w:type="table" w:styleId="TableGrid">
    <w:name w:val="Table Grid"/>
    <w:basedOn w:val="TableNormal"/>
    <w:rsid w:val="005C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25DAF"/>
    <w:pPr>
      <w:tabs>
        <w:tab w:val="left" w:pos="1152"/>
        <w:tab w:val="left" w:pos="1238"/>
        <w:tab w:val="left" w:pos="1354"/>
        <w:tab w:val="left" w:pos="1440"/>
        <w:tab w:val="left" w:pos="2880"/>
      </w:tabs>
      <w:ind w:left="720" w:hanging="360"/>
    </w:pPr>
  </w:style>
  <w:style w:type="paragraph" w:styleId="Footer">
    <w:name w:val="footer"/>
    <w:basedOn w:val="Normal"/>
    <w:rsid w:val="00C33B45"/>
    <w:pPr>
      <w:tabs>
        <w:tab w:val="center" w:pos="4320"/>
        <w:tab w:val="right" w:pos="8640"/>
      </w:tabs>
    </w:pPr>
  </w:style>
  <w:style w:type="character" w:styleId="PageNumber">
    <w:name w:val="page number"/>
    <w:basedOn w:val="DefaultParagraphFont"/>
    <w:rsid w:val="00C33B45"/>
  </w:style>
  <w:style w:type="paragraph" w:customStyle="1" w:styleId="Default">
    <w:name w:val="Default"/>
    <w:rsid w:val="009845C3"/>
    <w:pPr>
      <w:autoSpaceDE w:val="0"/>
      <w:autoSpaceDN w:val="0"/>
      <w:adjustRightInd w:val="0"/>
    </w:pPr>
    <w:rPr>
      <w:color w:val="000000"/>
      <w:sz w:val="24"/>
      <w:szCs w:val="24"/>
    </w:rPr>
  </w:style>
  <w:style w:type="character" w:styleId="CommentReference">
    <w:name w:val="annotation reference"/>
    <w:rsid w:val="0091450F"/>
    <w:rPr>
      <w:sz w:val="16"/>
      <w:szCs w:val="16"/>
    </w:rPr>
  </w:style>
  <w:style w:type="paragraph" w:styleId="CommentText">
    <w:name w:val="annotation text"/>
    <w:basedOn w:val="Normal"/>
    <w:link w:val="CommentTextChar"/>
    <w:rsid w:val="0091450F"/>
    <w:rPr>
      <w:sz w:val="20"/>
    </w:rPr>
  </w:style>
  <w:style w:type="character" w:customStyle="1" w:styleId="CommentTextChar">
    <w:name w:val="Comment Text Char"/>
    <w:basedOn w:val="DefaultParagraphFont"/>
    <w:link w:val="CommentText"/>
    <w:rsid w:val="0091450F"/>
  </w:style>
  <w:style w:type="paragraph" w:styleId="CommentSubject">
    <w:name w:val="annotation subject"/>
    <w:basedOn w:val="CommentText"/>
    <w:next w:val="CommentText"/>
    <w:link w:val="CommentSubjectChar"/>
    <w:rsid w:val="0091450F"/>
    <w:rPr>
      <w:b/>
      <w:bCs/>
    </w:rPr>
  </w:style>
  <w:style w:type="character" w:customStyle="1" w:styleId="CommentSubjectChar">
    <w:name w:val="Comment Subject Char"/>
    <w:link w:val="CommentSubject"/>
    <w:rsid w:val="0091450F"/>
    <w:rPr>
      <w:b/>
      <w:bCs/>
    </w:rPr>
  </w:style>
  <w:style w:type="paragraph" w:styleId="Revision">
    <w:name w:val="Revision"/>
    <w:hidden/>
    <w:uiPriority w:val="99"/>
    <w:semiHidden/>
    <w:rsid w:val="00AC68B2"/>
    <w:rPr>
      <w:sz w:val="24"/>
    </w:rPr>
  </w:style>
  <w:style w:type="paragraph" w:styleId="Header">
    <w:name w:val="header"/>
    <w:basedOn w:val="Normal"/>
    <w:link w:val="HeaderChar"/>
    <w:rsid w:val="008E7160"/>
    <w:pPr>
      <w:tabs>
        <w:tab w:val="center" w:pos="4680"/>
        <w:tab w:val="right" w:pos="9360"/>
      </w:tabs>
    </w:pPr>
  </w:style>
  <w:style w:type="character" w:customStyle="1" w:styleId="HeaderChar">
    <w:name w:val="Header Char"/>
    <w:basedOn w:val="DefaultParagraphFont"/>
    <w:link w:val="Header"/>
    <w:rsid w:val="008E71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7266-81F1-4363-A46F-532A99DB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114</vt:lpstr>
    </vt:vector>
  </TitlesOfParts>
  <Company>DHCFP</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DDurivan</dc:creator>
  <cp:lastModifiedBy>Administrator</cp:lastModifiedBy>
  <cp:revision>2</cp:revision>
  <cp:lastPrinted>2018-06-15T16:29:00Z</cp:lastPrinted>
  <dcterms:created xsi:type="dcterms:W3CDTF">2018-06-15T17:22:00Z</dcterms:created>
  <dcterms:modified xsi:type="dcterms:W3CDTF">2018-06-15T17:22:00Z</dcterms:modified>
</cp:coreProperties>
</file>