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5F9E4" w14:textId="77777777" w:rsidR="006740E4" w:rsidRDefault="006740E4">
      <w:pPr>
        <w:rPr>
          <w:rFonts w:ascii="Calibri" w:eastAsia="Calibri" w:hAnsi="Calibri" w:cs="Calibri"/>
          <w:b/>
        </w:rPr>
      </w:pPr>
    </w:p>
    <w:p w14:paraId="0B105EFF" w14:textId="77777777" w:rsidR="006740E4" w:rsidRDefault="00EE4D42">
      <w:pPr>
        <w:jc w:val="center"/>
        <w:rPr>
          <w:rFonts w:ascii="Calibri" w:eastAsia="Calibri" w:hAnsi="Calibri" w:cs="Calibri"/>
          <w:b/>
        </w:rPr>
      </w:pPr>
      <w:r>
        <w:rPr>
          <w:rFonts w:ascii="Calibri" w:eastAsia="Calibri" w:hAnsi="Calibri" w:cs="Calibri"/>
          <w:b/>
        </w:rPr>
        <w:t>MA Commission on Unaccompanied Homeless Youth – Protocols to Create Welcoming Spaces – June 2018</w:t>
      </w:r>
    </w:p>
    <w:p w14:paraId="0E1914D6" w14:textId="77777777" w:rsidR="006740E4" w:rsidRDefault="006740E4">
      <w:pPr>
        <w:rPr>
          <w:rFonts w:ascii="Calibri" w:eastAsia="Calibri" w:hAnsi="Calibri" w:cs="Calibri"/>
          <w:b/>
        </w:rPr>
      </w:pPr>
    </w:p>
    <w:p w14:paraId="7341120F" w14:textId="77777777" w:rsidR="006740E4" w:rsidRDefault="00EE4D42">
      <w:pPr>
        <w:rPr>
          <w:rFonts w:ascii="Calibri" w:eastAsia="Calibri" w:hAnsi="Calibri" w:cs="Calibri"/>
          <w:b/>
          <w:color w:val="000000"/>
        </w:rPr>
      </w:pPr>
      <w:r>
        <w:rPr>
          <w:rFonts w:ascii="Calibri" w:eastAsia="Calibri" w:hAnsi="Calibri" w:cs="Calibri"/>
          <w:b/>
        </w:rPr>
        <w:t>The Unaccompanied Homeless youth Commission recommends the following action to support the creation of safe and welcoming spaces for youth and all who are dedicated to ending youth homelessness in the Commonwealth</w:t>
      </w:r>
    </w:p>
    <w:p w14:paraId="225EABC2" w14:textId="77777777" w:rsidR="006740E4" w:rsidRDefault="006740E4">
      <w:pPr>
        <w:rPr>
          <w:rFonts w:ascii="Calibri" w:eastAsia="Calibri" w:hAnsi="Calibri" w:cs="Calibri"/>
          <w:color w:val="000000"/>
        </w:rPr>
      </w:pPr>
    </w:p>
    <w:p w14:paraId="24EFF0F1" w14:textId="77777777" w:rsidR="006740E4" w:rsidRDefault="00EE4D42">
      <w:pPr>
        <w:rPr>
          <w:rFonts w:ascii="Calibri" w:eastAsia="Calibri" w:hAnsi="Calibri" w:cs="Calibri"/>
        </w:rPr>
      </w:pPr>
      <w:r>
        <w:rPr>
          <w:rFonts w:ascii="Calibri" w:eastAsia="Calibri" w:hAnsi="Calibri" w:cs="Calibri"/>
        </w:rPr>
        <w:t>For immediate action, the Chair of the Commission supported by commission members will:</w:t>
      </w:r>
    </w:p>
    <w:p w14:paraId="23FB219F" w14:textId="77777777" w:rsidR="006740E4" w:rsidRDefault="00EE4D42">
      <w:pPr>
        <w:numPr>
          <w:ilvl w:val="0"/>
          <w:numId w:val="1"/>
        </w:numPr>
      </w:pPr>
      <w:r>
        <w:rPr>
          <w:rFonts w:ascii="Calibri" w:eastAsia="Calibri" w:hAnsi="Calibri" w:cs="Calibri"/>
        </w:rPr>
        <w:t>Send out agenda 2-3 days ahead of meeting</w:t>
      </w:r>
    </w:p>
    <w:p w14:paraId="7445A2F5" w14:textId="77777777" w:rsidR="006740E4" w:rsidRDefault="00EE4D42">
      <w:pPr>
        <w:numPr>
          <w:ilvl w:val="0"/>
          <w:numId w:val="1"/>
        </w:numPr>
      </w:pPr>
      <w:r>
        <w:rPr>
          <w:rFonts w:ascii="Calibri" w:eastAsia="Calibri" w:hAnsi="Calibri" w:cs="Calibri"/>
        </w:rPr>
        <w:t xml:space="preserve">Identify group working agreements at every meeting (suggested language below)  </w:t>
      </w:r>
    </w:p>
    <w:p w14:paraId="2E8974CF" w14:textId="77777777" w:rsidR="006740E4" w:rsidRDefault="00EE4D42">
      <w:pPr>
        <w:numPr>
          <w:ilvl w:val="0"/>
          <w:numId w:val="1"/>
        </w:numPr>
      </w:pPr>
      <w:r>
        <w:rPr>
          <w:rFonts w:ascii="Calibri" w:eastAsia="Calibri" w:hAnsi="Calibri" w:cs="Calibri"/>
        </w:rPr>
        <w:t>Provide name tags</w:t>
      </w:r>
    </w:p>
    <w:p w14:paraId="6A5300F0" w14:textId="77777777" w:rsidR="006740E4" w:rsidRDefault="00EE4D42">
      <w:pPr>
        <w:numPr>
          <w:ilvl w:val="0"/>
          <w:numId w:val="1"/>
        </w:numPr>
      </w:pPr>
      <w:r>
        <w:rPr>
          <w:rFonts w:ascii="Calibri" w:eastAsia="Calibri" w:hAnsi="Calibri" w:cs="Calibri"/>
        </w:rPr>
        <w:t>Set up room to ensure good sightlines to allow for everyone to be called on, seen, and heard</w:t>
      </w:r>
    </w:p>
    <w:p w14:paraId="0D57EBEE" w14:textId="77777777" w:rsidR="006740E4" w:rsidRDefault="00EE4D42">
      <w:pPr>
        <w:numPr>
          <w:ilvl w:val="0"/>
          <w:numId w:val="1"/>
        </w:numPr>
        <w:rPr>
          <w:rFonts w:ascii="Calibri" w:eastAsia="Calibri" w:hAnsi="Calibri" w:cs="Calibri"/>
        </w:rPr>
      </w:pPr>
      <w:r>
        <w:rPr>
          <w:rFonts w:ascii="Calibri" w:eastAsia="Calibri" w:hAnsi="Calibri" w:cs="Calibri"/>
        </w:rPr>
        <w:t>Facilitate meetings in a manner that intentionally solicits perspectives from multiple people, including YYAs at the meeting</w:t>
      </w:r>
    </w:p>
    <w:p w14:paraId="0102BCCA" w14:textId="77777777" w:rsidR="006740E4" w:rsidRDefault="00EE4D42">
      <w:pPr>
        <w:numPr>
          <w:ilvl w:val="0"/>
          <w:numId w:val="1"/>
        </w:numPr>
        <w:rPr>
          <w:rFonts w:ascii="Calibri" w:eastAsia="Calibri" w:hAnsi="Calibri" w:cs="Calibri"/>
        </w:rPr>
      </w:pPr>
      <w:r>
        <w:rPr>
          <w:rFonts w:ascii="Calibri" w:eastAsia="Calibri" w:hAnsi="Calibri" w:cs="Calibri"/>
        </w:rPr>
        <w:t xml:space="preserve">Compensate YYA to attend meetings </w:t>
      </w:r>
    </w:p>
    <w:p w14:paraId="6111551E" w14:textId="77777777" w:rsidR="006740E4" w:rsidRDefault="006740E4">
      <w:pPr>
        <w:rPr>
          <w:rFonts w:ascii="Calibri" w:eastAsia="Calibri" w:hAnsi="Calibri" w:cs="Calibri"/>
        </w:rPr>
      </w:pPr>
    </w:p>
    <w:p w14:paraId="70FB4187" w14:textId="77777777" w:rsidR="006740E4" w:rsidRDefault="00EE4D42">
      <w:pPr>
        <w:rPr>
          <w:rFonts w:ascii="Calibri" w:eastAsia="Calibri" w:hAnsi="Calibri" w:cs="Calibri"/>
        </w:rPr>
      </w:pPr>
      <w:r>
        <w:rPr>
          <w:rFonts w:ascii="Calibri" w:eastAsia="Calibri" w:hAnsi="Calibri" w:cs="Calibri"/>
        </w:rPr>
        <w:t>Future considerations will include:</w:t>
      </w:r>
    </w:p>
    <w:p w14:paraId="720DD758" w14:textId="77777777" w:rsidR="006740E4" w:rsidRDefault="00EE4D42">
      <w:pPr>
        <w:numPr>
          <w:ilvl w:val="0"/>
          <w:numId w:val="2"/>
        </w:numPr>
      </w:pPr>
      <w:r>
        <w:rPr>
          <w:rFonts w:ascii="Calibri" w:eastAsia="Calibri" w:hAnsi="Calibri" w:cs="Calibri"/>
        </w:rPr>
        <w:t>Whenever feasible choose meeting spaces that are low-barrier to enter (such as a public library)</w:t>
      </w:r>
    </w:p>
    <w:p w14:paraId="180B3C30" w14:textId="77777777" w:rsidR="006740E4" w:rsidRDefault="00EE4D42">
      <w:pPr>
        <w:numPr>
          <w:ilvl w:val="1"/>
          <w:numId w:val="2"/>
        </w:numPr>
      </w:pPr>
      <w:r>
        <w:rPr>
          <w:rFonts w:ascii="Calibri" w:eastAsia="Calibri" w:hAnsi="Calibri" w:cs="Calibri"/>
        </w:rPr>
        <w:t>Select a location that doesn’t require ID’s</w:t>
      </w:r>
    </w:p>
    <w:p w14:paraId="0210C29A" w14:textId="77777777" w:rsidR="006740E4" w:rsidRDefault="00EE4D42">
      <w:pPr>
        <w:numPr>
          <w:ilvl w:val="1"/>
          <w:numId w:val="2"/>
        </w:numPr>
      </w:pPr>
      <w:r>
        <w:rPr>
          <w:rFonts w:ascii="Calibri" w:eastAsia="Calibri" w:hAnsi="Calibri" w:cs="Calibri"/>
        </w:rPr>
        <w:t>Choose child-friendly location</w:t>
      </w:r>
    </w:p>
    <w:p w14:paraId="58063428" w14:textId="77777777" w:rsidR="006740E4" w:rsidRDefault="00EE4D42">
      <w:pPr>
        <w:numPr>
          <w:ilvl w:val="0"/>
          <w:numId w:val="2"/>
        </w:numPr>
      </w:pPr>
      <w:r>
        <w:rPr>
          <w:rFonts w:ascii="Calibri" w:eastAsia="Calibri" w:hAnsi="Calibri" w:cs="Calibri"/>
        </w:rPr>
        <w:t>Identifying supports for children/childcare</w:t>
      </w:r>
    </w:p>
    <w:p w14:paraId="010BD4CE" w14:textId="77777777" w:rsidR="006740E4" w:rsidRDefault="00EE4D42">
      <w:pPr>
        <w:numPr>
          <w:ilvl w:val="1"/>
          <w:numId w:val="2"/>
        </w:numPr>
      </w:pPr>
      <w:r>
        <w:rPr>
          <w:rFonts w:ascii="Calibri" w:eastAsia="Calibri" w:hAnsi="Calibri" w:cs="Calibri"/>
        </w:rPr>
        <w:t>Possibly have an on-site volunteer; based around a community support model</w:t>
      </w:r>
    </w:p>
    <w:p w14:paraId="3DEF8707" w14:textId="77777777" w:rsidR="006740E4" w:rsidRDefault="00EE4D42">
      <w:pPr>
        <w:numPr>
          <w:ilvl w:val="1"/>
          <w:numId w:val="2"/>
        </w:numPr>
      </w:pPr>
      <w:r>
        <w:rPr>
          <w:rFonts w:ascii="Calibri" w:eastAsia="Calibri" w:hAnsi="Calibri" w:cs="Calibri"/>
        </w:rPr>
        <w:t>Identify resources that may be set aside for childcare services</w:t>
      </w:r>
    </w:p>
    <w:p w14:paraId="291BE71F" w14:textId="77777777" w:rsidR="006740E4" w:rsidRDefault="00EE4D42">
      <w:pPr>
        <w:numPr>
          <w:ilvl w:val="1"/>
          <w:numId w:val="2"/>
        </w:numPr>
      </w:pPr>
      <w:r>
        <w:rPr>
          <w:rFonts w:ascii="Calibri" w:eastAsia="Calibri" w:hAnsi="Calibri" w:cs="Calibri"/>
        </w:rPr>
        <w:t>Book an adjacent room for attendees with children to be close by</w:t>
      </w:r>
    </w:p>
    <w:p w14:paraId="2E7E4B75" w14:textId="77777777" w:rsidR="006740E4" w:rsidRDefault="006740E4">
      <w:pPr>
        <w:numPr>
          <w:ilvl w:val="1"/>
          <w:numId w:val="2"/>
        </w:numPr>
        <w:rPr>
          <w:rFonts w:ascii="Calibri" w:eastAsia="Calibri" w:hAnsi="Calibri" w:cs="Calibri"/>
          <w:b/>
        </w:rPr>
      </w:pPr>
    </w:p>
    <w:p w14:paraId="3E218E03" w14:textId="77777777" w:rsidR="006740E4" w:rsidRDefault="00EE4D42">
      <w:pPr>
        <w:spacing w:after="200" w:line="276" w:lineRule="auto"/>
        <w:rPr>
          <w:rFonts w:ascii="Calibri" w:eastAsia="Calibri" w:hAnsi="Calibri" w:cs="Calibri"/>
          <w:b/>
        </w:rPr>
      </w:pPr>
      <w:bookmarkStart w:id="0" w:name="_heading=h.gjdgxs" w:colFirst="0" w:colLast="0"/>
      <w:bookmarkEnd w:id="0"/>
      <w:r>
        <w:rPr>
          <w:rFonts w:ascii="Calibri" w:eastAsia="Calibri" w:hAnsi="Calibri" w:cs="Calibri"/>
          <w:b/>
        </w:rPr>
        <w:t>In preparing for Commission meetings and to provide guidance to other conveners of forums and meetings across the state in their work to end youth homelessness, the Commission recommends the following action steps:</w:t>
      </w:r>
    </w:p>
    <w:p w14:paraId="2851E002" w14:textId="77777777" w:rsidR="006740E4" w:rsidRDefault="00EE4D42">
      <w:pPr>
        <w:spacing w:after="200"/>
        <w:rPr>
          <w:rFonts w:ascii="Calibri" w:eastAsia="Calibri" w:hAnsi="Calibri" w:cs="Calibri"/>
          <w:b/>
        </w:rPr>
      </w:pPr>
      <w:r>
        <w:rPr>
          <w:rFonts w:ascii="Calibri" w:eastAsia="Calibri" w:hAnsi="Calibri" w:cs="Calibri"/>
          <w:b/>
        </w:rPr>
        <w:t>Proposed Group Agreements  (this text will be included in the youth commission agenda and it is recommended that other conveners of meetings and forums adopt these protocols)</w:t>
      </w:r>
    </w:p>
    <w:tbl>
      <w:tblPr>
        <w:tblStyle w:val="a0"/>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6740E4" w14:paraId="7BFDC382" w14:textId="77777777">
        <w:tc>
          <w:tcPr>
            <w:tcW w:w="9576" w:type="dxa"/>
          </w:tcPr>
          <w:p w14:paraId="680B7B2D" w14:textId="77777777" w:rsidR="006740E4" w:rsidRDefault="00EE4D42">
            <w:pPr>
              <w:rPr>
                <w:rFonts w:ascii="Calibri" w:eastAsia="Calibri" w:hAnsi="Calibri" w:cs="Calibri"/>
              </w:rPr>
            </w:pPr>
            <w:r>
              <w:rPr>
                <w:rFonts w:ascii="Calibri" w:eastAsia="Calibri" w:hAnsi="Calibri" w:cs="Calibri"/>
              </w:rPr>
              <w:t xml:space="preserve">Commission on Unaccompanied and Homeless Youth Working agreements: </w:t>
            </w:r>
          </w:p>
          <w:p w14:paraId="1B814E02" w14:textId="77777777" w:rsidR="006740E4" w:rsidRDefault="00EE4D42">
            <w:pPr>
              <w:rPr>
                <w:rFonts w:ascii="Calibri" w:eastAsia="Calibri" w:hAnsi="Calibri" w:cs="Calibri"/>
              </w:rPr>
            </w:pPr>
            <w:r>
              <w:rPr>
                <w:rFonts w:ascii="Calibri" w:eastAsia="Calibri" w:hAnsi="Calibri" w:cs="Calibri"/>
              </w:rPr>
              <w:t xml:space="preserve">We agree to: </w:t>
            </w:r>
          </w:p>
          <w:p w14:paraId="4A9A6257" w14:textId="77777777" w:rsidR="006740E4" w:rsidRDefault="00EE4D4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Assume good intentions and remember that we are here </w:t>
            </w:r>
            <w:r>
              <w:rPr>
                <w:rFonts w:ascii="Calibri" w:eastAsia="Calibri" w:hAnsi="Calibri" w:cs="Calibri"/>
              </w:rPr>
              <w:t xml:space="preserve">to achieve </w:t>
            </w:r>
            <w:r>
              <w:rPr>
                <w:rFonts w:ascii="Calibri" w:eastAsia="Calibri" w:hAnsi="Calibri" w:cs="Calibri"/>
                <w:color w:val="000000"/>
              </w:rPr>
              <w:t>the same goal: to prevent and end homelessness for youth and young adults in the Commonwealth</w:t>
            </w:r>
          </w:p>
          <w:p w14:paraId="1FBB859D" w14:textId="77777777" w:rsidR="006740E4" w:rsidRDefault="00EE4D42">
            <w:pPr>
              <w:numPr>
                <w:ilvl w:val="0"/>
                <w:numId w:val="3"/>
              </w:numPr>
              <w:pBdr>
                <w:top w:val="nil"/>
                <w:left w:val="nil"/>
                <w:bottom w:val="nil"/>
                <w:right w:val="nil"/>
                <w:between w:val="nil"/>
              </w:pBdr>
              <w:rPr>
                <w:color w:val="000000"/>
              </w:rPr>
            </w:pPr>
            <w:r>
              <w:rPr>
                <w:rFonts w:ascii="Calibri" w:eastAsia="Calibri" w:hAnsi="Calibri" w:cs="Calibri"/>
                <w:color w:val="000000"/>
              </w:rPr>
              <w:t>Use respectful language (including using “youth an</w:t>
            </w:r>
            <w:r>
              <w:rPr>
                <w:rFonts w:ascii="Calibri" w:eastAsia="Calibri" w:hAnsi="Calibri" w:cs="Calibri"/>
              </w:rPr>
              <w:t xml:space="preserve">d </w:t>
            </w:r>
            <w:r>
              <w:rPr>
                <w:rFonts w:ascii="Calibri" w:eastAsia="Calibri" w:hAnsi="Calibri" w:cs="Calibri"/>
                <w:color w:val="000000"/>
              </w:rPr>
              <w:t xml:space="preserve">young adults” or </w:t>
            </w:r>
            <w:r>
              <w:rPr>
                <w:rFonts w:ascii="Calibri" w:eastAsia="Calibri" w:hAnsi="Calibri" w:cs="Calibri"/>
              </w:rPr>
              <w:t xml:space="preserve">“young people” </w:t>
            </w:r>
            <w:r>
              <w:rPr>
                <w:rFonts w:ascii="Calibri" w:eastAsia="Calibri" w:hAnsi="Calibri" w:cs="Calibri"/>
                <w:color w:val="000000"/>
              </w:rPr>
              <w:t>instead of “kids”</w:t>
            </w:r>
            <w:r>
              <w:rPr>
                <w:rFonts w:ascii="Calibri" w:eastAsia="Calibri" w:hAnsi="Calibri" w:cs="Calibri"/>
              </w:rPr>
              <w:t>;</w:t>
            </w:r>
            <w:r>
              <w:rPr>
                <w:rFonts w:ascii="Calibri" w:eastAsia="Calibri" w:hAnsi="Calibri" w:cs="Calibri"/>
                <w:color w:val="000000"/>
              </w:rPr>
              <w:t xml:space="preserve"> </w:t>
            </w:r>
            <w:r>
              <w:rPr>
                <w:rFonts w:ascii="Calibri" w:eastAsia="Calibri" w:hAnsi="Calibri" w:cs="Calibri"/>
              </w:rPr>
              <w:t>“youth experiencing  homelessness” instead of “homeless youth”</w:t>
            </w:r>
          </w:p>
          <w:p w14:paraId="7801A1FC" w14:textId="77777777" w:rsidR="006740E4" w:rsidRDefault="00EE4D42">
            <w:pPr>
              <w:numPr>
                <w:ilvl w:val="0"/>
                <w:numId w:val="3"/>
              </w:numPr>
              <w:pBdr>
                <w:top w:val="nil"/>
                <w:left w:val="nil"/>
                <w:bottom w:val="nil"/>
                <w:right w:val="nil"/>
                <w:between w:val="nil"/>
              </w:pBdr>
              <w:rPr>
                <w:color w:val="000000"/>
              </w:rPr>
            </w:pPr>
            <w:r>
              <w:rPr>
                <w:rFonts w:ascii="Calibri" w:eastAsia="Calibri" w:hAnsi="Calibri" w:cs="Calibri"/>
              </w:rPr>
              <w:t>A</w:t>
            </w:r>
            <w:r>
              <w:rPr>
                <w:rFonts w:ascii="Calibri" w:eastAsia="Calibri" w:hAnsi="Calibri" w:cs="Calibri"/>
                <w:color w:val="000000"/>
              </w:rPr>
              <w:t>sk for and us</w:t>
            </w:r>
            <w:r>
              <w:rPr>
                <w:rFonts w:ascii="Calibri" w:eastAsia="Calibri" w:hAnsi="Calibri" w:cs="Calibri"/>
              </w:rPr>
              <w:t>e</w:t>
            </w:r>
            <w:r>
              <w:rPr>
                <w:rFonts w:ascii="Calibri" w:eastAsia="Calibri" w:hAnsi="Calibri" w:cs="Calibri"/>
                <w:color w:val="000000"/>
              </w:rPr>
              <w:t xml:space="preserve"> people’s preferred pronouns (</w:t>
            </w:r>
            <w:r>
              <w:rPr>
                <w:rFonts w:ascii="Calibri" w:eastAsia="Calibri" w:hAnsi="Calibri" w:cs="Calibri"/>
                <w:i/>
                <w:color w:val="000000"/>
              </w:rPr>
              <w:t>she</w:t>
            </w:r>
            <w:r>
              <w:rPr>
                <w:rFonts w:ascii="Calibri" w:eastAsia="Calibri" w:hAnsi="Calibri" w:cs="Calibri"/>
                <w:i/>
              </w:rPr>
              <w:t>/her/hers; he/him/his; or they/them/theirs</w:t>
            </w:r>
            <w:r>
              <w:rPr>
                <w:rFonts w:ascii="Calibri" w:eastAsia="Calibri" w:hAnsi="Calibri" w:cs="Calibri"/>
              </w:rPr>
              <w:t xml:space="preserve">) </w:t>
            </w:r>
          </w:p>
          <w:p w14:paraId="71B04B76" w14:textId="77777777" w:rsidR="006740E4" w:rsidRDefault="00EE4D42">
            <w:pPr>
              <w:numPr>
                <w:ilvl w:val="0"/>
                <w:numId w:val="3"/>
              </w:numPr>
              <w:pBdr>
                <w:top w:val="nil"/>
                <w:left w:val="nil"/>
                <w:bottom w:val="nil"/>
                <w:right w:val="nil"/>
                <w:between w:val="nil"/>
              </w:pBdr>
              <w:rPr>
                <w:color w:val="000000"/>
              </w:rPr>
            </w:pPr>
            <w:r>
              <w:rPr>
                <w:rFonts w:ascii="Calibri" w:eastAsia="Calibri" w:hAnsi="Calibri" w:cs="Calibri"/>
                <w:color w:val="000000"/>
              </w:rPr>
              <w:t>Engage in differences of opinion with courtesy and respect and follow up directly with someone if a misunderstanding takes place</w:t>
            </w:r>
          </w:p>
          <w:p w14:paraId="134BE515" w14:textId="77777777" w:rsidR="006740E4" w:rsidRDefault="00EE4D42">
            <w:pPr>
              <w:numPr>
                <w:ilvl w:val="0"/>
                <w:numId w:val="3"/>
              </w:numPr>
              <w:pBdr>
                <w:top w:val="nil"/>
                <w:left w:val="nil"/>
                <w:bottom w:val="nil"/>
                <w:right w:val="nil"/>
                <w:between w:val="nil"/>
              </w:pBdr>
              <w:rPr>
                <w:color w:val="000000"/>
              </w:rPr>
            </w:pPr>
            <w:r>
              <w:rPr>
                <w:rFonts w:ascii="Calibri" w:eastAsia="Calibri" w:hAnsi="Calibri" w:cs="Calibri"/>
                <w:color w:val="000000"/>
              </w:rPr>
              <w:t>Welcome all participants into the room and conversation, especially young adults with lived experience</w:t>
            </w:r>
          </w:p>
          <w:p w14:paraId="61A009CE" w14:textId="77777777" w:rsidR="006740E4" w:rsidRDefault="00EE4D42">
            <w:pPr>
              <w:numPr>
                <w:ilvl w:val="0"/>
                <w:numId w:val="3"/>
              </w:numPr>
              <w:pBdr>
                <w:top w:val="nil"/>
                <w:left w:val="nil"/>
                <w:bottom w:val="nil"/>
                <w:right w:val="nil"/>
                <w:between w:val="nil"/>
              </w:pBdr>
              <w:rPr>
                <w:color w:val="000000"/>
              </w:rPr>
            </w:pPr>
            <w:r>
              <w:rPr>
                <w:rFonts w:ascii="Calibri" w:eastAsia="Calibri" w:hAnsi="Calibri" w:cs="Calibri"/>
                <w:color w:val="000000"/>
              </w:rPr>
              <w:t>Understand that a commitment to inclusion may mean that the norms of “professional meetings” may need to be altered, including norms around the presence of children, explaining acronyms, and sensitivity to the personal relevance of topics of discussion</w:t>
            </w:r>
          </w:p>
          <w:p w14:paraId="53A4FFFF" w14:textId="77777777" w:rsidR="006740E4" w:rsidRDefault="006740E4">
            <w:pPr>
              <w:pBdr>
                <w:top w:val="nil"/>
                <w:left w:val="nil"/>
                <w:bottom w:val="nil"/>
                <w:right w:val="nil"/>
                <w:between w:val="nil"/>
              </w:pBdr>
              <w:rPr>
                <w:rFonts w:ascii="Calibri" w:eastAsia="Calibri" w:hAnsi="Calibri" w:cs="Calibri"/>
              </w:rPr>
            </w:pPr>
          </w:p>
        </w:tc>
      </w:tr>
    </w:tbl>
    <w:p w14:paraId="51424551" w14:textId="77777777" w:rsidR="006740E4" w:rsidRDefault="006740E4">
      <w:pPr>
        <w:spacing w:after="200" w:line="276" w:lineRule="auto"/>
        <w:rPr>
          <w:rFonts w:ascii="Calibri" w:eastAsia="Calibri" w:hAnsi="Calibri" w:cs="Calibri"/>
        </w:rPr>
      </w:pPr>
    </w:p>
    <w:sectPr w:rsidR="006740E4">
      <w:headerReference w:type="default" r:id="rId8"/>
      <w:pgSz w:w="12240" w:h="15840"/>
      <w:pgMar w:top="864" w:right="1440" w:bottom="86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5BA70" w14:textId="77777777" w:rsidR="00EE4D42" w:rsidRDefault="00EE4D42">
      <w:r>
        <w:separator/>
      </w:r>
    </w:p>
  </w:endnote>
  <w:endnote w:type="continuationSeparator" w:id="0">
    <w:p w14:paraId="501D44B0" w14:textId="77777777" w:rsidR="00EE4D42" w:rsidRDefault="00EE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48E36FBA-402A-4915-85E7-AE06466B9786}"/>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6E4A9EC-FA7F-435D-AC42-88C0001AF73F}"/>
    <w:embedBold r:id="rId3" w:fontKey="{ACB7DDFE-055E-4393-A7A1-A67CCC25D94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4" w:fontKey="{A260C64B-D59A-4680-B927-42C913D43F6E}"/>
    <w:embedItalic r:id="rId5" w:fontKey="{5507D42C-69AE-4BF9-AC62-879672D8C507}"/>
  </w:font>
  <w:font w:name="Calibri">
    <w:panose1 w:val="020F0502020204030204"/>
    <w:charset w:val="00"/>
    <w:family w:val="swiss"/>
    <w:pitch w:val="variable"/>
    <w:sig w:usb0="E4002EFF" w:usb1="C000247B" w:usb2="00000009" w:usb3="00000000" w:csb0="000001FF" w:csb1="00000000"/>
    <w:embedRegular r:id="rId6" w:fontKey="{15B142C8-4C70-4BD2-9621-635B4AED46BF}"/>
    <w:embedBold r:id="rId7" w:fontKey="{90ADA8AF-D282-41AF-93F1-327C2ECEA04B}"/>
    <w:embedItalic r:id="rId8" w:fontKey="{617D2E6D-0476-4E0A-A722-572338E0154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21860" w14:textId="77777777" w:rsidR="00EE4D42" w:rsidRDefault="00EE4D42">
      <w:r>
        <w:separator/>
      </w:r>
    </w:p>
  </w:footnote>
  <w:footnote w:type="continuationSeparator" w:id="0">
    <w:p w14:paraId="737662AB" w14:textId="77777777" w:rsidR="00EE4D42" w:rsidRDefault="00EE4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BDD19" w14:textId="77777777" w:rsidR="006740E4" w:rsidRDefault="006740E4">
    <w:pPr>
      <w:rPr>
        <w:color w:val="9900FF"/>
      </w:rPr>
    </w:pPr>
  </w:p>
  <w:p w14:paraId="272DBF3B" w14:textId="77777777" w:rsidR="006740E4" w:rsidRDefault="006740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A40C9"/>
    <w:multiLevelType w:val="multilevel"/>
    <w:tmpl w:val="459262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9467443"/>
    <w:multiLevelType w:val="multilevel"/>
    <w:tmpl w:val="F5741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3854C29"/>
    <w:multiLevelType w:val="multilevel"/>
    <w:tmpl w:val="2C4E2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0650728">
    <w:abstractNumId w:val="0"/>
  </w:num>
  <w:num w:numId="2" w16cid:durableId="1676877872">
    <w:abstractNumId w:val="1"/>
  </w:num>
  <w:num w:numId="3" w16cid:durableId="1514764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0E4"/>
    <w:rsid w:val="001A0955"/>
    <w:rsid w:val="006740E4"/>
    <w:rsid w:val="00EE4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3086"/>
  <w15:docId w15:val="{74C6AC0E-CC36-4443-A861-57F62A12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1V2W65VFhnzWeOJC0ucqTS7DQg==">CgMxLjAyCGguZ2pkZ3hzOAByITFOdDJDVXZmWU5RaGlCMXlSUWUxMHR2eDJuSVpVZXBDeQ==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Torto, Linn (EHS)</dc:creator>
  <cp:lastModifiedBy>Harrison, Deborah (EHS)</cp:lastModifiedBy>
  <cp:revision>2</cp:revision>
  <dcterms:created xsi:type="dcterms:W3CDTF">2024-10-28T14:05:00Z</dcterms:created>
  <dcterms:modified xsi:type="dcterms:W3CDTF">2024-10-28T14:05:00Z</dcterms:modified>
</cp:coreProperties>
</file>