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6958"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0FF188D" w14:textId="77777777" w:rsidR="000537DA" w:rsidRDefault="000537DA" w:rsidP="000F315B">
      <w:pPr>
        <w:pStyle w:val="ExecOffice"/>
        <w:framePr w:w="6926" w:wrap="notBeside" w:vAnchor="page" w:x="2884" w:y="711"/>
      </w:pPr>
      <w:r>
        <w:t>Executive Office of Health and Human Services</w:t>
      </w:r>
    </w:p>
    <w:p w14:paraId="355DD348" w14:textId="77777777" w:rsidR="000537DA" w:rsidRDefault="000537DA" w:rsidP="000F315B">
      <w:pPr>
        <w:pStyle w:val="ExecOffice"/>
        <w:framePr w:w="6926" w:wrap="notBeside" w:vAnchor="page" w:x="2884" w:y="711"/>
      </w:pPr>
      <w:r>
        <w:t>Department of Public Health</w:t>
      </w:r>
    </w:p>
    <w:p w14:paraId="6B7F46DF" w14:textId="77777777" w:rsidR="006D06D9" w:rsidRDefault="000537DA" w:rsidP="000F315B">
      <w:pPr>
        <w:pStyle w:val="ExecOffice"/>
        <w:framePr w:w="6926" w:wrap="notBeside" w:vAnchor="page" w:x="2884" w:y="711"/>
      </w:pPr>
      <w:r>
        <w:t>250 Washington Street, Boston, MA 02108-4619</w:t>
      </w:r>
    </w:p>
    <w:p w14:paraId="0CCED16D" w14:textId="77777777" w:rsidR="00BA4055" w:rsidRDefault="00946E1C" w:rsidP="00BA4055">
      <w:pPr>
        <w:framePr w:w="1927" w:hSpace="180" w:wrap="auto" w:vAnchor="text" w:hAnchor="page" w:x="940" w:y="-951"/>
        <w:rPr>
          <w:rFonts w:ascii="LinePrinter" w:hAnsi="LinePrinter"/>
        </w:rPr>
      </w:pPr>
      <w:r>
        <w:rPr>
          <w:rFonts w:ascii="LinePrinter" w:hAnsi="LinePrinter"/>
          <w:noProof/>
        </w:rPr>
        <w:pict w14:anchorId="0A792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10" o:title=""/>
          </v:shape>
        </w:pict>
      </w:r>
    </w:p>
    <w:p w14:paraId="7544F22D" w14:textId="77777777" w:rsidR="009908FF" w:rsidRDefault="008C057F" w:rsidP="0072610D">
      <w:r>
        <w:rPr>
          <w:noProof/>
        </w:rPr>
        <w:pict w14:anchorId="63E22E6A">
          <v:shapetype id="_x0000_t202" coordsize="21600,21600" o:spt="202" path="m,l,21600r21600,l21600,xe">
            <v:stroke joinstyle="miter"/>
            <v:path gradientshapeok="t" o:connecttype="rect"/>
          </v:shapetype>
          <v:shape id="_x0000_s1030" type="#_x0000_t202" style="position:absolute;margin-left:459.4pt;margin-top:114.5pt;width:142.85pt;height:89.45pt;z-index:5;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q5CQIAAPc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" stroked="f">
            <v:textbox style="mso-next-textbox:#_x0000_s1030;mso-fit-shape-to-text:t">
              <w:txbxContent>
                <w:p w14:paraId="50A596A8" w14:textId="77777777" w:rsidR="00702AF3" w:rsidRDefault="00702AF3" w:rsidP="00651489">
                  <w:pPr>
                    <w:pStyle w:val="Governor"/>
                    <w:spacing w:after="0"/>
                    <w:rPr>
                      <w:sz w:val="16"/>
                    </w:rPr>
                  </w:pPr>
                </w:p>
                <w:p w14:paraId="7B918577" w14:textId="77777777" w:rsidR="00702AF3" w:rsidRPr="003A7AFC" w:rsidRDefault="00702AF3" w:rsidP="00651489">
                  <w:pPr>
                    <w:pStyle w:val="Weld"/>
                  </w:pPr>
                  <w:r>
                    <w:t>MARYLOU SUDDERS</w:t>
                  </w:r>
                </w:p>
                <w:p w14:paraId="18BA2FA7" w14:textId="77777777" w:rsidR="00702AF3" w:rsidRDefault="00702AF3" w:rsidP="00651489">
                  <w:pPr>
                    <w:pStyle w:val="Governor"/>
                  </w:pPr>
                  <w:r>
                    <w:t>Secretary</w:t>
                  </w:r>
                </w:p>
                <w:p w14:paraId="39C2D23D" w14:textId="77777777" w:rsidR="00702AF3" w:rsidRDefault="00702AF3" w:rsidP="00651489">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02084D53" w14:textId="77777777" w:rsidR="00702AF3" w:rsidRDefault="00702AF3" w:rsidP="00651489">
                  <w:pPr>
                    <w:jc w:val="center"/>
                    <w:rPr>
                      <w:rFonts w:ascii="Arial Rounded MT Bold" w:hAnsi="Arial Rounded MT Bold"/>
                      <w:sz w:val="14"/>
                      <w:szCs w:val="14"/>
                    </w:rPr>
                  </w:pPr>
                </w:p>
                <w:p w14:paraId="138B107E" w14:textId="77777777" w:rsidR="00702AF3" w:rsidRPr="004813AC" w:rsidRDefault="00702AF3" w:rsidP="00651489">
                  <w:pPr>
                    <w:jc w:val="center"/>
                    <w:rPr>
                      <w:rFonts w:ascii="Arial" w:hAnsi="Arial" w:cs="Arial"/>
                      <w:b/>
                      <w:sz w:val="14"/>
                      <w:szCs w:val="14"/>
                    </w:rPr>
                  </w:pPr>
                  <w:r w:rsidRPr="004813AC">
                    <w:rPr>
                      <w:rFonts w:ascii="Arial" w:hAnsi="Arial" w:cs="Arial"/>
                      <w:b/>
                      <w:sz w:val="14"/>
                      <w:szCs w:val="14"/>
                    </w:rPr>
                    <w:t>Tel: 617-624-6000</w:t>
                  </w:r>
                </w:p>
                <w:p w14:paraId="5904731D" w14:textId="77777777" w:rsidR="00702AF3" w:rsidRPr="004813AC" w:rsidRDefault="00702AF3" w:rsidP="00651489">
                  <w:pPr>
                    <w:jc w:val="center"/>
                    <w:rPr>
                      <w:rFonts w:ascii="Arial" w:hAnsi="Arial" w:cs="Arial"/>
                      <w:b/>
                      <w:sz w:val="14"/>
                      <w:szCs w:val="14"/>
                      <w:lang w:val="fr-FR"/>
                    </w:rPr>
                  </w:pPr>
                  <w:r w:rsidRPr="004813AC">
                    <w:rPr>
                      <w:rFonts w:ascii="Arial" w:hAnsi="Arial" w:cs="Arial"/>
                      <w:b/>
                      <w:sz w:val="14"/>
                      <w:szCs w:val="14"/>
                      <w:lang w:val="fr-FR"/>
                    </w:rPr>
                    <w:t>www.mass.gov/dph</w:t>
                  </w:r>
                </w:p>
                <w:p w14:paraId="1AC0F901" w14:textId="77777777" w:rsidR="00702AF3" w:rsidRPr="00FC6B42" w:rsidRDefault="00702AF3" w:rsidP="00651489">
                  <w:pPr>
                    <w:jc w:val="center"/>
                    <w:rPr>
                      <w:rFonts w:ascii="Arial Rounded MT Bold" w:hAnsi="Arial Rounded MT Bold"/>
                      <w:sz w:val="14"/>
                      <w:szCs w:val="14"/>
                    </w:rPr>
                  </w:pPr>
                </w:p>
              </w:txbxContent>
            </v:textbox>
          </v:shape>
        </w:pict>
      </w:r>
      <w:r>
        <w:rPr>
          <w:noProof/>
        </w:rPr>
        <w:pict w14:anchorId="771B8201">
          <v:shape id="_x0000_s1029" type="#_x0000_t202" style="position:absolute;margin-left:459.4pt;margin-top:114.5pt;width:142.85pt;height:89.45pt;z-index: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" stroked="f">
            <v:textbox style="mso-next-textbox:#_x0000_s1029;mso-fit-shape-to-text:t">
              <w:txbxContent>
                <w:p w14:paraId="16B427CC" w14:textId="77777777" w:rsidR="00702AF3" w:rsidRDefault="00702AF3" w:rsidP="00651489">
                  <w:pPr>
                    <w:pStyle w:val="Governor"/>
                    <w:spacing w:after="0"/>
                    <w:rPr>
                      <w:sz w:val="16"/>
                    </w:rPr>
                  </w:pPr>
                </w:p>
                <w:p w14:paraId="18678977" w14:textId="77777777" w:rsidR="00702AF3" w:rsidRPr="003A7AFC" w:rsidRDefault="00702AF3" w:rsidP="00651489">
                  <w:pPr>
                    <w:pStyle w:val="Weld"/>
                  </w:pPr>
                  <w:r>
                    <w:t>MARYLOU SUDDERS</w:t>
                  </w:r>
                </w:p>
                <w:p w14:paraId="5711513A" w14:textId="77777777" w:rsidR="00702AF3" w:rsidRDefault="00702AF3" w:rsidP="00651489">
                  <w:pPr>
                    <w:pStyle w:val="Governor"/>
                  </w:pPr>
                  <w:r>
                    <w:t>Secretary</w:t>
                  </w:r>
                </w:p>
                <w:p w14:paraId="4E660459" w14:textId="77777777" w:rsidR="00702AF3" w:rsidRDefault="00702AF3" w:rsidP="00651489">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3AC1A1D9" w14:textId="77777777" w:rsidR="00702AF3" w:rsidRDefault="00702AF3" w:rsidP="00651489">
                  <w:pPr>
                    <w:jc w:val="center"/>
                    <w:rPr>
                      <w:rFonts w:ascii="Arial Rounded MT Bold" w:hAnsi="Arial Rounded MT Bold"/>
                      <w:sz w:val="14"/>
                      <w:szCs w:val="14"/>
                    </w:rPr>
                  </w:pPr>
                </w:p>
                <w:p w14:paraId="316AE1AB" w14:textId="77777777" w:rsidR="00702AF3" w:rsidRPr="004813AC" w:rsidRDefault="00702AF3" w:rsidP="00651489">
                  <w:pPr>
                    <w:jc w:val="center"/>
                    <w:rPr>
                      <w:rFonts w:ascii="Arial" w:hAnsi="Arial" w:cs="Arial"/>
                      <w:b/>
                      <w:sz w:val="14"/>
                      <w:szCs w:val="14"/>
                    </w:rPr>
                  </w:pPr>
                  <w:r w:rsidRPr="004813AC">
                    <w:rPr>
                      <w:rFonts w:ascii="Arial" w:hAnsi="Arial" w:cs="Arial"/>
                      <w:b/>
                      <w:sz w:val="14"/>
                      <w:szCs w:val="14"/>
                    </w:rPr>
                    <w:t>Tel: 617-624-6000</w:t>
                  </w:r>
                </w:p>
                <w:p w14:paraId="6C601CCF" w14:textId="77777777" w:rsidR="00702AF3" w:rsidRPr="004813AC" w:rsidRDefault="00702AF3" w:rsidP="00651489">
                  <w:pPr>
                    <w:jc w:val="center"/>
                    <w:rPr>
                      <w:rFonts w:ascii="Arial" w:hAnsi="Arial" w:cs="Arial"/>
                      <w:b/>
                      <w:sz w:val="14"/>
                      <w:szCs w:val="14"/>
                      <w:lang w:val="fr-FR"/>
                    </w:rPr>
                  </w:pPr>
                  <w:r w:rsidRPr="004813AC">
                    <w:rPr>
                      <w:rFonts w:ascii="Arial" w:hAnsi="Arial" w:cs="Arial"/>
                      <w:b/>
                      <w:sz w:val="14"/>
                      <w:szCs w:val="14"/>
                      <w:lang w:val="fr-FR"/>
                    </w:rPr>
                    <w:t>www.mass.gov/dph</w:t>
                  </w:r>
                </w:p>
                <w:p w14:paraId="3E3E1A2D" w14:textId="77777777" w:rsidR="00702AF3" w:rsidRPr="00FC6B42" w:rsidRDefault="00702AF3" w:rsidP="00651489">
                  <w:pPr>
                    <w:jc w:val="center"/>
                    <w:rPr>
                      <w:rFonts w:ascii="Arial Rounded MT Bold" w:hAnsi="Arial Rounded MT Bold"/>
                      <w:sz w:val="14"/>
                      <w:szCs w:val="14"/>
                    </w:rPr>
                  </w:pPr>
                </w:p>
              </w:txbxContent>
            </v:textbox>
          </v:shape>
        </w:pict>
      </w:r>
      <w:r>
        <w:rPr>
          <w:noProof/>
        </w:rPr>
        <w:pict w14:anchorId="755756F9">
          <v:shape id="_x0000_s1028" type="#_x0000_t202" style="position:absolute;margin-left:459.4pt;margin-top:114.5pt;width:142.85pt;height:89.45pt;z-index:3;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CAIAAPc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" stroked="f">
            <v:textbox style="mso-next-textbox:#_x0000_s1028;mso-fit-shape-to-text:t">
              <w:txbxContent>
                <w:p w14:paraId="74BA0782" w14:textId="77777777" w:rsidR="00702AF3" w:rsidRDefault="00702AF3" w:rsidP="00651489">
                  <w:pPr>
                    <w:pStyle w:val="Governor"/>
                    <w:spacing w:after="0"/>
                    <w:rPr>
                      <w:sz w:val="16"/>
                    </w:rPr>
                  </w:pPr>
                </w:p>
                <w:p w14:paraId="1FBEF5A6" w14:textId="77777777" w:rsidR="00702AF3" w:rsidRPr="003A7AFC" w:rsidRDefault="00702AF3" w:rsidP="00651489">
                  <w:pPr>
                    <w:pStyle w:val="Weld"/>
                  </w:pPr>
                  <w:r>
                    <w:t>MARYLOU SUDDERS</w:t>
                  </w:r>
                </w:p>
                <w:p w14:paraId="7BE298AC" w14:textId="77777777" w:rsidR="00702AF3" w:rsidRDefault="00702AF3" w:rsidP="00651489">
                  <w:pPr>
                    <w:pStyle w:val="Governor"/>
                  </w:pPr>
                  <w:r>
                    <w:t>Secretary</w:t>
                  </w:r>
                </w:p>
                <w:p w14:paraId="3F08079B" w14:textId="77777777" w:rsidR="00702AF3" w:rsidRDefault="00702AF3" w:rsidP="00651489">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3218885F" w14:textId="77777777" w:rsidR="00702AF3" w:rsidRDefault="00702AF3" w:rsidP="00651489">
                  <w:pPr>
                    <w:jc w:val="center"/>
                    <w:rPr>
                      <w:rFonts w:ascii="Arial Rounded MT Bold" w:hAnsi="Arial Rounded MT Bold"/>
                      <w:sz w:val="14"/>
                      <w:szCs w:val="14"/>
                    </w:rPr>
                  </w:pPr>
                </w:p>
                <w:p w14:paraId="72346DCA" w14:textId="77777777" w:rsidR="00702AF3" w:rsidRPr="004813AC" w:rsidRDefault="00702AF3" w:rsidP="00651489">
                  <w:pPr>
                    <w:jc w:val="center"/>
                    <w:rPr>
                      <w:rFonts w:ascii="Arial" w:hAnsi="Arial" w:cs="Arial"/>
                      <w:b/>
                      <w:sz w:val="14"/>
                      <w:szCs w:val="14"/>
                    </w:rPr>
                  </w:pPr>
                  <w:r w:rsidRPr="004813AC">
                    <w:rPr>
                      <w:rFonts w:ascii="Arial" w:hAnsi="Arial" w:cs="Arial"/>
                      <w:b/>
                      <w:sz w:val="14"/>
                      <w:szCs w:val="14"/>
                    </w:rPr>
                    <w:t>Tel: 617-624-6000</w:t>
                  </w:r>
                </w:p>
                <w:p w14:paraId="6064D0F2" w14:textId="77777777" w:rsidR="00702AF3" w:rsidRPr="004813AC" w:rsidRDefault="00702AF3" w:rsidP="00651489">
                  <w:pPr>
                    <w:jc w:val="center"/>
                    <w:rPr>
                      <w:rFonts w:ascii="Arial" w:hAnsi="Arial" w:cs="Arial"/>
                      <w:b/>
                      <w:sz w:val="14"/>
                      <w:szCs w:val="14"/>
                      <w:lang w:val="fr-FR"/>
                    </w:rPr>
                  </w:pPr>
                  <w:r w:rsidRPr="004813AC">
                    <w:rPr>
                      <w:rFonts w:ascii="Arial" w:hAnsi="Arial" w:cs="Arial"/>
                      <w:b/>
                      <w:sz w:val="14"/>
                      <w:szCs w:val="14"/>
                      <w:lang w:val="fr-FR"/>
                    </w:rPr>
                    <w:t>www.mass.gov/dph</w:t>
                  </w:r>
                </w:p>
                <w:p w14:paraId="16B0C9C7" w14:textId="77777777" w:rsidR="00702AF3" w:rsidRPr="00FC6B42" w:rsidRDefault="00702AF3" w:rsidP="00651489">
                  <w:pPr>
                    <w:jc w:val="center"/>
                    <w:rPr>
                      <w:rFonts w:ascii="Arial Rounded MT Bold" w:hAnsi="Arial Rounded MT Bold"/>
                      <w:sz w:val="14"/>
                      <w:szCs w:val="14"/>
                    </w:rPr>
                  </w:pPr>
                </w:p>
              </w:txbxContent>
            </v:textbox>
          </v:shape>
        </w:pict>
      </w:r>
      <w:r>
        <w:rPr>
          <w:noProof/>
        </w:rPr>
        <w:pict w14:anchorId="32B07CFA">
          <v:shape id="_x0000_s1027" type="#_x0000_t202" style="position:absolute;margin-left:307.1pt;margin-top:42.5pt;width:142.85pt;height:89.45pt;z-index:2;visibility:visible;mso-wrap-edited:f;mso-height-percent:200;mso-height-percent:200;mso-width-relative:margin;mso-height-relative:margin" stroked="f">
            <v:textbox style="mso-next-textbox:#_x0000_s1027;mso-fit-shape-to-text:t">
              <w:txbxContent>
                <w:p w14:paraId="19B22985" w14:textId="77777777" w:rsidR="00702AF3" w:rsidRDefault="00702AF3" w:rsidP="00FC6B42">
                  <w:pPr>
                    <w:pStyle w:val="Governor"/>
                    <w:spacing w:after="0"/>
                    <w:rPr>
                      <w:sz w:val="16"/>
                    </w:rPr>
                  </w:pPr>
                </w:p>
                <w:p w14:paraId="62EF9434" w14:textId="77777777" w:rsidR="00702AF3" w:rsidRPr="003A7AFC" w:rsidRDefault="00702AF3" w:rsidP="00651489">
                  <w:pPr>
                    <w:pStyle w:val="Weld"/>
                  </w:pPr>
                  <w:r>
                    <w:t>MARYLOU SUDDERS</w:t>
                  </w:r>
                </w:p>
                <w:p w14:paraId="1C157445" w14:textId="77777777" w:rsidR="00702AF3" w:rsidRDefault="00702AF3" w:rsidP="00651489">
                  <w:pPr>
                    <w:pStyle w:val="Governor"/>
                  </w:pPr>
                  <w:r>
                    <w:t>Secretary</w:t>
                  </w:r>
                </w:p>
                <w:p w14:paraId="7E1A4BB0" w14:textId="77777777" w:rsidR="00702AF3" w:rsidRDefault="00702AF3" w:rsidP="00651489">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51D689DC" w14:textId="77777777" w:rsidR="00702AF3" w:rsidRDefault="00702AF3" w:rsidP="00651489">
                  <w:pPr>
                    <w:jc w:val="center"/>
                    <w:rPr>
                      <w:rFonts w:ascii="Arial Rounded MT Bold" w:hAnsi="Arial Rounded MT Bold"/>
                      <w:sz w:val="14"/>
                      <w:szCs w:val="14"/>
                    </w:rPr>
                  </w:pPr>
                </w:p>
                <w:p w14:paraId="2E739E8E" w14:textId="77777777" w:rsidR="00702AF3" w:rsidRPr="004813AC" w:rsidRDefault="00702AF3" w:rsidP="00651489">
                  <w:pPr>
                    <w:jc w:val="center"/>
                    <w:rPr>
                      <w:rFonts w:ascii="Arial" w:hAnsi="Arial" w:cs="Arial"/>
                      <w:b/>
                      <w:sz w:val="14"/>
                      <w:szCs w:val="14"/>
                    </w:rPr>
                  </w:pPr>
                  <w:r w:rsidRPr="004813AC">
                    <w:rPr>
                      <w:rFonts w:ascii="Arial" w:hAnsi="Arial" w:cs="Arial"/>
                      <w:b/>
                      <w:sz w:val="14"/>
                      <w:szCs w:val="14"/>
                    </w:rPr>
                    <w:t>Tel: 617-624-6000</w:t>
                  </w:r>
                </w:p>
                <w:p w14:paraId="24967B10" w14:textId="77777777" w:rsidR="00702AF3" w:rsidRPr="004813AC" w:rsidRDefault="00702AF3" w:rsidP="00651489">
                  <w:pPr>
                    <w:jc w:val="center"/>
                    <w:rPr>
                      <w:rFonts w:ascii="Arial" w:hAnsi="Arial" w:cs="Arial"/>
                      <w:b/>
                      <w:sz w:val="14"/>
                      <w:szCs w:val="14"/>
                      <w:lang w:val="fr-FR"/>
                    </w:rPr>
                  </w:pPr>
                  <w:r w:rsidRPr="004813AC">
                    <w:rPr>
                      <w:rFonts w:ascii="Arial" w:hAnsi="Arial" w:cs="Arial"/>
                      <w:b/>
                      <w:sz w:val="14"/>
                      <w:szCs w:val="14"/>
                      <w:lang w:val="fr-FR"/>
                    </w:rPr>
                    <w:t>www.mass.gov/dph</w:t>
                  </w:r>
                </w:p>
                <w:p w14:paraId="3BFBE79C" w14:textId="77777777" w:rsidR="00702AF3" w:rsidRPr="00FC6B42" w:rsidRDefault="00702AF3" w:rsidP="00FC6B42">
                  <w:pPr>
                    <w:jc w:val="center"/>
                    <w:rPr>
                      <w:rFonts w:ascii="Arial Rounded MT Bold" w:hAnsi="Arial Rounded MT Bold"/>
                      <w:sz w:val="14"/>
                      <w:szCs w:val="14"/>
                    </w:rPr>
                  </w:pPr>
                </w:p>
              </w:txbxContent>
            </v:textbox>
          </v:shape>
        </w:pict>
      </w:r>
      <w:r>
        <w:rPr>
          <w:noProof/>
        </w:rPr>
        <w:pict w14:anchorId="37B759AA">
          <v:shape id="Text Box 2" o:spid="_x0000_s1026" type="#_x0000_t202" style="position:absolute;margin-left:-133.85pt;margin-top:42.5pt;width:123.85pt;height:63.15pt;z-index:1;visibility:visible;mso-wrap-edited:f;mso-height-percent:200;mso-height-percent:200;mso-width-relative:margin;mso-height-relative:margin" stroked="f">
            <v:textbox style="mso-fit-shape-to-text:t">
              <w:txbxContent>
                <w:p w14:paraId="41925746" w14:textId="77777777" w:rsidR="00702AF3" w:rsidRDefault="00702AF3" w:rsidP="00FC6B42">
                  <w:pPr>
                    <w:pStyle w:val="Governor"/>
                    <w:spacing w:after="0"/>
                    <w:rPr>
                      <w:sz w:val="16"/>
                    </w:rPr>
                  </w:pPr>
                </w:p>
                <w:p w14:paraId="262AE9CE" w14:textId="77777777" w:rsidR="00702AF3" w:rsidRDefault="00702AF3" w:rsidP="00FC6B42">
                  <w:pPr>
                    <w:pStyle w:val="Governor"/>
                    <w:spacing w:after="0"/>
                    <w:rPr>
                      <w:sz w:val="16"/>
                    </w:rPr>
                  </w:pPr>
                  <w:r>
                    <w:rPr>
                      <w:sz w:val="16"/>
                    </w:rPr>
                    <w:t>CHARLES D. BAKER</w:t>
                  </w:r>
                </w:p>
                <w:p w14:paraId="5758415A" w14:textId="77777777" w:rsidR="00702AF3" w:rsidRDefault="00702AF3" w:rsidP="00FC6B42">
                  <w:pPr>
                    <w:pStyle w:val="Governor"/>
                  </w:pPr>
                  <w:r>
                    <w:t>Governor</w:t>
                  </w:r>
                </w:p>
                <w:p w14:paraId="6FCFF867" w14:textId="77777777" w:rsidR="00702AF3" w:rsidRDefault="00702AF3" w:rsidP="00FC6B42">
                  <w:pPr>
                    <w:pStyle w:val="Governor"/>
                    <w:spacing w:after="0"/>
                    <w:rPr>
                      <w:sz w:val="16"/>
                    </w:rPr>
                  </w:pPr>
                  <w:r>
                    <w:rPr>
                      <w:sz w:val="16"/>
                    </w:rPr>
                    <w:t>KARYN E. POLITO</w:t>
                  </w:r>
                </w:p>
                <w:p w14:paraId="1879780A" w14:textId="77777777" w:rsidR="00702AF3" w:rsidRDefault="00702AF3" w:rsidP="00FC6B42">
                  <w:pPr>
                    <w:pStyle w:val="Governor"/>
                  </w:pPr>
                  <w:r>
                    <w:t>Lieutenant Governor</w:t>
                  </w:r>
                </w:p>
              </w:txbxContent>
            </v:textbox>
          </v:shape>
        </w:pict>
      </w:r>
    </w:p>
    <w:p w14:paraId="710B8F4C" w14:textId="77777777" w:rsidR="00FC6B42" w:rsidRDefault="00FC6B42" w:rsidP="0072610D"/>
    <w:p w14:paraId="638546A0" w14:textId="77777777" w:rsidR="00FC6B42" w:rsidRDefault="00FC6B42" w:rsidP="0072610D"/>
    <w:p w14:paraId="0AF3573F" w14:textId="77777777" w:rsidR="00033154" w:rsidRDefault="00033154" w:rsidP="0072610D"/>
    <w:p w14:paraId="3466CDAD" w14:textId="77777777" w:rsidR="00033154" w:rsidRDefault="00033154" w:rsidP="0072610D"/>
    <w:p w14:paraId="66ED2BC1" w14:textId="77777777" w:rsidR="00B876F2" w:rsidRDefault="00B876F2" w:rsidP="0072610D">
      <w:pPr>
        <w:rPr>
          <w:sz w:val="22"/>
          <w:szCs w:val="22"/>
        </w:rPr>
      </w:pPr>
    </w:p>
    <w:p w14:paraId="33B47703" w14:textId="77777777" w:rsidR="00333537" w:rsidRDefault="00333537" w:rsidP="0072610D">
      <w:pPr>
        <w:rPr>
          <w:sz w:val="22"/>
          <w:szCs w:val="22"/>
        </w:rPr>
      </w:pPr>
    </w:p>
    <w:p w14:paraId="2D467725" w14:textId="77777777" w:rsidR="00184066" w:rsidRDefault="00184066" w:rsidP="00184066">
      <w:pPr>
        <w:jc w:val="center"/>
        <w:rPr>
          <w:b/>
          <w:color w:val="212121"/>
          <w:szCs w:val="24"/>
        </w:rPr>
      </w:pPr>
    </w:p>
    <w:p w14:paraId="0355A41B" w14:textId="77777777" w:rsidR="00EE7F6C" w:rsidRDefault="00EE7F6C" w:rsidP="008B1102">
      <w:pPr>
        <w:jc w:val="center"/>
        <w:rPr>
          <w:b/>
          <w:bCs/>
          <w:szCs w:val="24"/>
        </w:rPr>
      </w:pPr>
      <w:r w:rsidRPr="00EE7F6C">
        <w:rPr>
          <w:b/>
          <w:bCs/>
          <w:szCs w:val="24"/>
        </w:rPr>
        <w:t>PUBLIC HEALTH ADVISORY REGARDING COVID-19 TESTING</w:t>
      </w:r>
    </w:p>
    <w:p w14:paraId="0785553C" w14:textId="77777777" w:rsidR="008B1102" w:rsidRPr="008B1102" w:rsidRDefault="008B1102" w:rsidP="008B1102">
      <w:pPr>
        <w:jc w:val="center"/>
        <w:rPr>
          <w:szCs w:val="24"/>
        </w:rPr>
      </w:pPr>
      <w:r>
        <w:rPr>
          <w:szCs w:val="24"/>
        </w:rPr>
        <w:t>Issued January 11, 2022</w:t>
      </w:r>
    </w:p>
    <w:p w14:paraId="2123A5D5" w14:textId="77777777" w:rsidR="00EE7F6C" w:rsidRPr="00EE7F6C" w:rsidRDefault="00EE7F6C" w:rsidP="00EE7F6C">
      <w:pPr>
        <w:jc w:val="both"/>
        <w:rPr>
          <w:szCs w:val="24"/>
        </w:rPr>
      </w:pPr>
    </w:p>
    <w:p w14:paraId="6F9D9758" w14:textId="77777777" w:rsidR="008B1102" w:rsidRDefault="008B1102" w:rsidP="00EE7F6C">
      <w:pPr>
        <w:jc w:val="both"/>
        <w:rPr>
          <w:b/>
          <w:bCs/>
          <w:szCs w:val="24"/>
          <w:u w:val="single"/>
        </w:rPr>
      </w:pPr>
    </w:p>
    <w:p w14:paraId="0BC4094D" w14:textId="77777777" w:rsidR="00EE7F6C" w:rsidRPr="00EE7F6C" w:rsidRDefault="00EE7F6C" w:rsidP="00EE7F6C">
      <w:pPr>
        <w:jc w:val="both"/>
        <w:rPr>
          <w:b/>
          <w:bCs/>
          <w:szCs w:val="24"/>
          <w:u w:val="single"/>
        </w:rPr>
      </w:pPr>
      <w:r w:rsidRPr="00EE7F6C">
        <w:rPr>
          <w:b/>
          <w:bCs/>
          <w:szCs w:val="24"/>
          <w:u w:val="single"/>
        </w:rPr>
        <w:t>When should I get tested?</w:t>
      </w:r>
    </w:p>
    <w:p w14:paraId="7AA58C09" w14:textId="77777777" w:rsidR="008B1102" w:rsidRDefault="008B1102" w:rsidP="00EE7F6C">
      <w:pPr>
        <w:jc w:val="both"/>
        <w:rPr>
          <w:szCs w:val="24"/>
        </w:rPr>
      </w:pPr>
    </w:p>
    <w:p w14:paraId="3BFA36E5" w14:textId="77777777" w:rsidR="00EE7F6C" w:rsidRPr="00EE7F6C" w:rsidRDefault="00EE7F6C" w:rsidP="00EE7F6C">
      <w:pPr>
        <w:jc w:val="both"/>
        <w:rPr>
          <w:szCs w:val="24"/>
        </w:rPr>
      </w:pPr>
      <w:r w:rsidRPr="00EE7F6C">
        <w:rPr>
          <w:szCs w:val="24"/>
        </w:rPr>
        <w:t xml:space="preserve">The Massachusetts Department of Public Health </w:t>
      </w:r>
      <w:bookmarkStart w:id="0" w:name="_Hlk92631699"/>
      <w:r w:rsidRPr="00EE7F6C">
        <w:rPr>
          <w:szCs w:val="24"/>
        </w:rPr>
        <w:t xml:space="preserve">advises all residents to seek COVID-19 tests when exhibiting </w:t>
      </w:r>
      <w:hyperlink r:id="rId11" w:history="1">
        <w:r w:rsidRPr="00EE7F6C">
          <w:rPr>
            <w:rStyle w:val="Hyperlink"/>
            <w:szCs w:val="24"/>
          </w:rPr>
          <w:t>COVID symptoms</w:t>
        </w:r>
      </w:hyperlink>
      <w:r w:rsidRPr="00EE7F6C">
        <w:rPr>
          <w:szCs w:val="24"/>
        </w:rPr>
        <w:t xml:space="preserve">, or five days following a known close contact with someone diagnosed with COVID pursuant to MA DPH quarantine and isolation protocols, updated in accordance with the new CDC guidance. </w:t>
      </w:r>
      <w:bookmarkEnd w:id="0"/>
    </w:p>
    <w:p w14:paraId="0918D253" w14:textId="77777777" w:rsidR="00EE7F6C" w:rsidRPr="00EE7F6C" w:rsidRDefault="00EE7F6C" w:rsidP="00EE7F6C">
      <w:pPr>
        <w:jc w:val="both"/>
        <w:rPr>
          <w:szCs w:val="24"/>
        </w:rPr>
      </w:pPr>
      <w:r w:rsidRPr="00EE7F6C">
        <w:rPr>
          <w:szCs w:val="24"/>
        </w:rPr>
        <w:t xml:space="preserve">The new isolation protocols released on December 29 do not require a COVID-19 test to exit isolation after having COVID. This general rule also applies to childcare and K-12.  Additional information on testing protocols for specific situations in childcare can be found </w:t>
      </w:r>
      <w:hyperlink r:id="rId12" w:history="1">
        <w:r w:rsidRPr="008B1102">
          <w:rPr>
            <w:rStyle w:val="Hyperlink"/>
            <w:szCs w:val="24"/>
          </w:rPr>
          <w:t>here</w:t>
        </w:r>
      </w:hyperlink>
      <w:r w:rsidRPr="00EE7F6C">
        <w:rPr>
          <w:szCs w:val="24"/>
        </w:rPr>
        <w:t xml:space="preserve"> and for K-12 can be found </w:t>
      </w:r>
      <w:hyperlink r:id="rId13" w:history="1">
        <w:r w:rsidRPr="008B1102">
          <w:rPr>
            <w:rStyle w:val="Hyperlink"/>
            <w:szCs w:val="24"/>
          </w:rPr>
          <w:t>here</w:t>
        </w:r>
      </w:hyperlink>
      <w:r w:rsidRPr="00EE7F6C">
        <w:rPr>
          <w:szCs w:val="24"/>
        </w:rPr>
        <w:t xml:space="preserve">. </w:t>
      </w:r>
    </w:p>
    <w:p w14:paraId="1849798B" w14:textId="77777777" w:rsidR="00EE7F6C" w:rsidRPr="00EE7F6C" w:rsidRDefault="00EE7F6C" w:rsidP="00EE7F6C">
      <w:pPr>
        <w:jc w:val="both"/>
        <w:rPr>
          <w:szCs w:val="24"/>
        </w:rPr>
      </w:pPr>
      <w:r w:rsidRPr="00EE7F6C">
        <w:rPr>
          <w:szCs w:val="24"/>
        </w:rPr>
        <w:t>The new quarantine protocols recommend, but do not require, all exposed individuals get a test five days after exposure.  Exposed individuals do not need to quarantine in the following circumstances:</w:t>
      </w:r>
    </w:p>
    <w:p w14:paraId="55C89699" w14:textId="77777777" w:rsidR="00EE7F6C" w:rsidRPr="00EE7F6C" w:rsidRDefault="00EE7F6C" w:rsidP="00EE7F6C">
      <w:pPr>
        <w:numPr>
          <w:ilvl w:val="0"/>
          <w:numId w:val="10"/>
        </w:numPr>
        <w:jc w:val="both"/>
        <w:rPr>
          <w:szCs w:val="24"/>
        </w:rPr>
      </w:pPr>
      <w:r w:rsidRPr="00EE7F6C">
        <w:rPr>
          <w:szCs w:val="24"/>
        </w:rPr>
        <w:t xml:space="preserve">If fully vaccinated and not yet eligible to receive a booster OR </w:t>
      </w:r>
    </w:p>
    <w:p w14:paraId="0B4641E7" w14:textId="77777777" w:rsidR="00EE7F6C" w:rsidRPr="00EE7F6C" w:rsidRDefault="00EE7F6C" w:rsidP="00EE7F6C">
      <w:pPr>
        <w:numPr>
          <w:ilvl w:val="0"/>
          <w:numId w:val="10"/>
        </w:numPr>
        <w:jc w:val="both"/>
        <w:rPr>
          <w:szCs w:val="24"/>
        </w:rPr>
      </w:pPr>
      <w:r w:rsidRPr="00EE7F6C">
        <w:rPr>
          <w:szCs w:val="24"/>
        </w:rPr>
        <w:t xml:space="preserve">If fully vaccinated and have received their booster OR </w:t>
      </w:r>
    </w:p>
    <w:p w14:paraId="215AF7FD" w14:textId="77777777" w:rsidR="008B1102" w:rsidRPr="008B1102" w:rsidRDefault="00EE7F6C" w:rsidP="00477E81">
      <w:pPr>
        <w:numPr>
          <w:ilvl w:val="0"/>
          <w:numId w:val="10"/>
        </w:numPr>
        <w:jc w:val="both"/>
        <w:rPr>
          <w:b/>
          <w:bCs/>
          <w:szCs w:val="24"/>
          <w:u w:val="single"/>
        </w:rPr>
      </w:pPr>
      <w:r w:rsidRPr="008B1102">
        <w:rPr>
          <w:szCs w:val="24"/>
        </w:rPr>
        <w:t>If they had COVID and it is less than 90 days since they were diagnosed.  For more</w:t>
      </w:r>
      <w:r w:rsidR="008B1102" w:rsidRPr="008B1102">
        <w:rPr>
          <w:szCs w:val="24"/>
        </w:rPr>
        <w:t xml:space="preserve"> </w:t>
      </w:r>
      <w:r w:rsidRPr="008B1102">
        <w:rPr>
          <w:szCs w:val="24"/>
        </w:rPr>
        <w:t xml:space="preserve">details visit </w:t>
      </w:r>
      <w:hyperlink r:id="rId14" w:history="1">
        <w:r w:rsidR="008B1102" w:rsidRPr="008B1102">
          <w:rPr>
            <w:rStyle w:val="Hyperlink"/>
            <w:szCs w:val="24"/>
          </w:rPr>
          <w:t>Massachusetts Isolation and Quarantine Guidance for the General Public</w:t>
        </w:r>
      </w:hyperlink>
      <w:r w:rsidR="008B1102">
        <w:rPr>
          <w:szCs w:val="24"/>
        </w:rPr>
        <w:t>.</w:t>
      </w:r>
    </w:p>
    <w:p w14:paraId="39E859CF" w14:textId="77777777" w:rsidR="008B1102" w:rsidRDefault="008B1102" w:rsidP="00EE7F6C">
      <w:pPr>
        <w:jc w:val="both"/>
        <w:rPr>
          <w:b/>
          <w:bCs/>
          <w:szCs w:val="24"/>
          <w:u w:val="single"/>
        </w:rPr>
      </w:pPr>
    </w:p>
    <w:p w14:paraId="21CA3D2F" w14:textId="77777777" w:rsidR="008B1102" w:rsidRDefault="008B1102" w:rsidP="00EE7F6C">
      <w:pPr>
        <w:jc w:val="both"/>
        <w:rPr>
          <w:b/>
          <w:bCs/>
          <w:szCs w:val="24"/>
          <w:u w:val="single"/>
        </w:rPr>
      </w:pPr>
    </w:p>
    <w:p w14:paraId="6699E586" w14:textId="77777777" w:rsidR="00EE7F6C" w:rsidRPr="00EE7F6C" w:rsidRDefault="00EE7F6C" w:rsidP="00EE7F6C">
      <w:pPr>
        <w:jc w:val="both"/>
        <w:rPr>
          <w:b/>
          <w:bCs/>
          <w:szCs w:val="24"/>
          <w:u w:val="single"/>
        </w:rPr>
      </w:pPr>
      <w:r w:rsidRPr="00EE7F6C">
        <w:rPr>
          <w:b/>
          <w:bCs/>
          <w:szCs w:val="24"/>
          <w:u w:val="single"/>
        </w:rPr>
        <w:t>What kind of test should I get?</w:t>
      </w:r>
    </w:p>
    <w:p w14:paraId="39074163" w14:textId="77777777" w:rsidR="008B1102" w:rsidRDefault="008B1102" w:rsidP="00EE7F6C">
      <w:pPr>
        <w:jc w:val="both"/>
        <w:rPr>
          <w:szCs w:val="24"/>
        </w:rPr>
      </w:pPr>
    </w:p>
    <w:p w14:paraId="66644888" w14:textId="4DB90A9E" w:rsidR="00EE7F6C" w:rsidRDefault="00EE7F6C" w:rsidP="00EE7F6C">
      <w:pPr>
        <w:jc w:val="both"/>
        <w:rPr>
          <w:szCs w:val="24"/>
        </w:rPr>
      </w:pPr>
      <w:r w:rsidRPr="00EE7F6C">
        <w:rPr>
          <w:szCs w:val="24"/>
        </w:rPr>
        <w:t>There are two types of COVID-19 tests that are widely available to the public: rapid antigen tests, which are available as take-home tests and can be self-administered, and PCR tests, which are a clinically administered tes</w:t>
      </w:r>
      <w:r w:rsidR="00946E1C">
        <w:rPr>
          <w:szCs w:val="24"/>
        </w:rPr>
        <w:t xml:space="preserve">t. </w:t>
      </w:r>
    </w:p>
    <w:p w14:paraId="4ED92890" w14:textId="77777777" w:rsidR="00946E1C" w:rsidRPr="00EE7F6C" w:rsidRDefault="00946E1C" w:rsidP="00EE7F6C">
      <w:pPr>
        <w:jc w:val="both"/>
        <w:rPr>
          <w:szCs w:val="24"/>
        </w:rPr>
      </w:pPr>
    </w:p>
    <w:p w14:paraId="303F73E1" w14:textId="77777777" w:rsidR="00EE7F6C" w:rsidRPr="00EE7F6C" w:rsidRDefault="00EE7F6C" w:rsidP="00EE7F6C">
      <w:pPr>
        <w:jc w:val="both"/>
        <w:rPr>
          <w:szCs w:val="24"/>
        </w:rPr>
      </w:pPr>
      <w:r w:rsidRPr="00EE7F6C">
        <w:rPr>
          <w:szCs w:val="24"/>
        </w:rPr>
        <w:t>DPH advises that rapid antigen tests are an acceptable alternative to a PCR test in most situations, including in the following scenarios:</w:t>
      </w:r>
    </w:p>
    <w:p w14:paraId="0D4D5CDA" w14:textId="77777777" w:rsidR="00EE7F6C" w:rsidRPr="00EE7F6C" w:rsidRDefault="00EE7F6C" w:rsidP="00EE7F6C">
      <w:pPr>
        <w:numPr>
          <w:ilvl w:val="0"/>
          <w:numId w:val="9"/>
        </w:numPr>
        <w:jc w:val="both"/>
        <w:rPr>
          <w:szCs w:val="24"/>
        </w:rPr>
      </w:pPr>
      <w:r w:rsidRPr="00EE7F6C">
        <w:rPr>
          <w:szCs w:val="24"/>
        </w:rPr>
        <w:t>To exit isolation or quarantine, in line with DPH guidance</w:t>
      </w:r>
    </w:p>
    <w:p w14:paraId="6BEFD010" w14:textId="77777777" w:rsidR="00EE7F6C" w:rsidRPr="00EE7F6C" w:rsidRDefault="00EE7F6C" w:rsidP="00EE7F6C">
      <w:pPr>
        <w:numPr>
          <w:ilvl w:val="0"/>
          <w:numId w:val="9"/>
        </w:numPr>
        <w:jc w:val="both"/>
        <w:rPr>
          <w:szCs w:val="24"/>
        </w:rPr>
      </w:pPr>
      <w:r w:rsidRPr="00EE7F6C">
        <w:rPr>
          <w:szCs w:val="24"/>
        </w:rPr>
        <w:t>To receive therapeutics like monoclonal antibodies or antiviral medications if the patient is at high risk for severe outcomes</w:t>
      </w:r>
    </w:p>
    <w:p w14:paraId="6A0DF0D8" w14:textId="77777777" w:rsidR="00EE7F6C" w:rsidRPr="00EE7F6C" w:rsidRDefault="00EE7F6C" w:rsidP="00EE7F6C">
      <w:pPr>
        <w:jc w:val="both"/>
        <w:rPr>
          <w:szCs w:val="24"/>
        </w:rPr>
      </w:pPr>
    </w:p>
    <w:p w14:paraId="33DD7233" w14:textId="77777777" w:rsidR="00EE7F6C" w:rsidRPr="00EE7F6C" w:rsidRDefault="00EE7F6C" w:rsidP="00EE7F6C">
      <w:pPr>
        <w:jc w:val="both"/>
        <w:rPr>
          <w:szCs w:val="24"/>
        </w:rPr>
      </w:pPr>
      <w:r w:rsidRPr="00EE7F6C">
        <w:rPr>
          <w:szCs w:val="24"/>
        </w:rPr>
        <w:lastRenderedPageBreak/>
        <w:t>DPH advises that a positive COVID-19 rapid antigen does not need to be confirmed with a PCR test.</w:t>
      </w:r>
    </w:p>
    <w:p w14:paraId="5172DF4D" w14:textId="77777777" w:rsidR="00EE7F6C" w:rsidRPr="00EE7F6C" w:rsidRDefault="00EE7F6C" w:rsidP="00EE7F6C">
      <w:pPr>
        <w:jc w:val="both"/>
        <w:rPr>
          <w:szCs w:val="24"/>
        </w:rPr>
      </w:pPr>
    </w:p>
    <w:p w14:paraId="3EED5F78" w14:textId="77777777" w:rsidR="00EE7F6C" w:rsidRPr="00EE7F6C" w:rsidRDefault="00EE7F6C" w:rsidP="00EE7F6C">
      <w:pPr>
        <w:jc w:val="both"/>
        <w:rPr>
          <w:szCs w:val="24"/>
        </w:rPr>
      </w:pPr>
      <w:r w:rsidRPr="00EE7F6C">
        <w:rPr>
          <w:szCs w:val="24"/>
        </w:rPr>
        <w:t xml:space="preserve">DPH recommends individuals that have COVID symptoms and test negative with a rapid antigen test should isolate and either </w:t>
      </w:r>
      <w:bookmarkStart w:id="1" w:name="_Hlk92742218"/>
      <w:r w:rsidRPr="00EE7F6C">
        <w:rPr>
          <w:szCs w:val="24"/>
        </w:rPr>
        <w:t>repeat an antigen test or get a PCR test in 24-48 hours if they continue to exhibit symptoms.</w:t>
      </w:r>
      <w:bookmarkEnd w:id="1"/>
    </w:p>
    <w:p w14:paraId="337457E9" w14:textId="77777777" w:rsidR="00EE7F6C" w:rsidRPr="00EE7F6C" w:rsidRDefault="00EE7F6C" w:rsidP="00EE7F6C">
      <w:pPr>
        <w:jc w:val="both"/>
        <w:rPr>
          <w:szCs w:val="24"/>
        </w:rPr>
      </w:pPr>
      <w:r w:rsidRPr="00EE7F6C">
        <w:rPr>
          <w:szCs w:val="24"/>
        </w:rPr>
        <w:t>DPH advises that employers, or schools and childcare providers should not require a test as a condition of returning to work, school, or childcare.</w:t>
      </w:r>
    </w:p>
    <w:p w14:paraId="115D4CE8" w14:textId="77777777" w:rsidR="00EE7F6C" w:rsidRPr="00EE7F6C" w:rsidRDefault="00EE7F6C" w:rsidP="00EE7F6C">
      <w:pPr>
        <w:jc w:val="both"/>
        <w:rPr>
          <w:szCs w:val="24"/>
        </w:rPr>
      </w:pPr>
      <w:r w:rsidRPr="00EE7F6C">
        <w:rPr>
          <w:szCs w:val="24"/>
        </w:rPr>
        <w:t>Please refer to DESE or EEC protocols to determine appropriate use for tests in those settings. If an employer chooses to require testing, a PCR should not be required. For some workers at nursing homes or other long term care facilities, a PCR test is required. (Workers should check with their employer.)</w:t>
      </w:r>
    </w:p>
    <w:p w14:paraId="435C09CB" w14:textId="77777777" w:rsidR="00EE7F6C" w:rsidRPr="00EE7F6C" w:rsidRDefault="00EE7F6C" w:rsidP="00EE7F6C">
      <w:pPr>
        <w:jc w:val="both"/>
        <w:rPr>
          <w:szCs w:val="24"/>
        </w:rPr>
      </w:pPr>
    </w:p>
    <w:p w14:paraId="3CF07C59" w14:textId="77777777" w:rsidR="00EE7F6C" w:rsidRPr="00EE7F6C" w:rsidRDefault="00EE7F6C" w:rsidP="00EE7F6C">
      <w:pPr>
        <w:jc w:val="both"/>
        <w:rPr>
          <w:szCs w:val="24"/>
        </w:rPr>
      </w:pPr>
      <w:r w:rsidRPr="00EE7F6C">
        <w:rPr>
          <w:szCs w:val="24"/>
        </w:rPr>
        <w:t>Some countries require a negative PCR test for entry. Travelers should check requirements prior to travel.</w:t>
      </w:r>
    </w:p>
    <w:p w14:paraId="70DF46BC" w14:textId="77777777" w:rsidR="00EE7F6C" w:rsidRPr="00EE7F6C" w:rsidRDefault="00EE7F6C" w:rsidP="00EE7F6C">
      <w:pPr>
        <w:jc w:val="both"/>
        <w:rPr>
          <w:szCs w:val="24"/>
        </w:rPr>
      </w:pPr>
    </w:p>
    <w:p w14:paraId="40A9836C" w14:textId="77777777" w:rsidR="008B1102" w:rsidRDefault="008B1102" w:rsidP="00EE7F6C">
      <w:pPr>
        <w:jc w:val="both"/>
        <w:rPr>
          <w:b/>
          <w:bCs/>
          <w:szCs w:val="24"/>
          <w:u w:val="single"/>
        </w:rPr>
      </w:pPr>
    </w:p>
    <w:p w14:paraId="42239A14" w14:textId="77777777" w:rsidR="00EE7F6C" w:rsidRPr="00EE7F6C" w:rsidRDefault="00EE7F6C" w:rsidP="00EE7F6C">
      <w:pPr>
        <w:jc w:val="both"/>
        <w:rPr>
          <w:b/>
          <w:bCs/>
          <w:szCs w:val="24"/>
          <w:u w:val="single"/>
        </w:rPr>
      </w:pPr>
      <w:r w:rsidRPr="00EE7F6C">
        <w:rPr>
          <w:b/>
          <w:bCs/>
          <w:szCs w:val="24"/>
          <w:u w:val="single"/>
        </w:rPr>
        <w:t>What is the difference between PCR tests and rapid tests?</w:t>
      </w:r>
    </w:p>
    <w:p w14:paraId="6ADAD4EB" w14:textId="77777777" w:rsidR="00EE7F6C" w:rsidRPr="00EE7F6C" w:rsidRDefault="00EE7F6C" w:rsidP="00EE7F6C">
      <w:pPr>
        <w:jc w:val="both"/>
        <w:rPr>
          <w:b/>
          <w:bCs/>
          <w:szCs w:val="24"/>
          <w:u w:val="single"/>
        </w:rPr>
      </w:pPr>
    </w:p>
    <w:p w14:paraId="68272B89" w14:textId="77777777" w:rsidR="00EE7F6C" w:rsidRPr="00EE7F6C" w:rsidRDefault="00EE7F6C" w:rsidP="00EE7F6C">
      <w:pPr>
        <w:jc w:val="both"/>
        <w:rPr>
          <w:szCs w:val="24"/>
        </w:rPr>
      </w:pPr>
      <w:r w:rsidRPr="00EE7F6C">
        <w:rPr>
          <w:szCs w:val="24"/>
        </w:rPr>
        <w:t xml:space="preserve">While PCR tests were the first tests available and the </w:t>
      </w:r>
      <w:proofErr w:type="gramStart"/>
      <w:r w:rsidRPr="00EE7F6C">
        <w:rPr>
          <w:szCs w:val="24"/>
        </w:rPr>
        <w:t>most commonly used</w:t>
      </w:r>
      <w:proofErr w:type="gramEnd"/>
      <w:r w:rsidRPr="00EE7F6C">
        <w:rPr>
          <w:szCs w:val="24"/>
        </w:rPr>
        <w:t xml:space="preserve"> COVID-19 diagnostic tool up to this point, rapid antigen tests are now more widely available,</w:t>
      </w:r>
      <w:r w:rsidRPr="00EE7F6C" w:rsidDel="00365D98">
        <w:rPr>
          <w:szCs w:val="24"/>
        </w:rPr>
        <w:t xml:space="preserve"> </w:t>
      </w:r>
      <w:r w:rsidRPr="00EE7F6C">
        <w:rPr>
          <w:szCs w:val="24"/>
        </w:rPr>
        <w:t xml:space="preserve">and have clear advantages over PCR tests in many contexts. </w:t>
      </w:r>
    </w:p>
    <w:p w14:paraId="41BE23D3" w14:textId="77777777" w:rsidR="00EE7F6C" w:rsidRPr="00EE7F6C" w:rsidRDefault="00EE7F6C" w:rsidP="00EE7F6C">
      <w:pPr>
        <w:jc w:val="both"/>
        <w:rPr>
          <w:szCs w:val="24"/>
        </w:rPr>
      </w:pPr>
      <w:r w:rsidRPr="00EE7F6C">
        <w:rPr>
          <w:szCs w:val="24"/>
        </w:rPr>
        <w:t xml:space="preserve">Rapid antigen tests (such as at-home testing kits) can be easily used, and the results are available in as few as 15 minutes. Because antigen tests can be done anywhere and do not require laboratory analysis or trained personnel to collect the sample, they are convenient and accessible. </w:t>
      </w:r>
    </w:p>
    <w:p w14:paraId="36713590" w14:textId="77777777" w:rsidR="00EE7F6C" w:rsidRPr="00EE7F6C" w:rsidRDefault="00EE7F6C" w:rsidP="00EE7F6C">
      <w:pPr>
        <w:jc w:val="both"/>
        <w:rPr>
          <w:szCs w:val="24"/>
        </w:rPr>
      </w:pPr>
      <w:r w:rsidRPr="00EE7F6C">
        <w:rPr>
          <w:szCs w:val="24"/>
        </w:rPr>
        <w:t>Antigen tests are well suited for diagnostic testing in people who are symptomatic or who have been exposed to COVID-19 and as screening tests for asymptomatic people in specific settings (e.g., K-12 schools or daycare settings). PCR tests can also be used for these purposes but may indicate a positive result long after someone has stopped being infectious.  As a result, PCR tests are not recommended for use when making decisions about returning to work or school or when making decisions about whether someone without known exposure or new symptoms should isolate.</w:t>
      </w:r>
    </w:p>
    <w:p w14:paraId="30209BF9" w14:textId="77777777" w:rsidR="008B1102" w:rsidRDefault="008B1102" w:rsidP="00EE7F6C">
      <w:pPr>
        <w:jc w:val="both"/>
        <w:rPr>
          <w:szCs w:val="24"/>
        </w:rPr>
      </w:pPr>
    </w:p>
    <w:p w14:paraId="6E0C5DF2" w14:textId="77777777" w:rsidR="00EE7F6C" w:rsidRPr="00EE7F6C" w:rsidRDefault="00EE7F6C" w:rsidP="00EE7F6C">
      <w:pPr>
        <w:jc w:val="both"/>
        <w:rPr>
          <w:szCs w:val="24"/>
        </w:rPr>
      </w:pPr>
      <w:r w:rsidRPr="00EE7F6C">
        <w:rPr>
          <w:szCs w:val="24"/>
        </w:rPr>
        <w:t xml:space="preserve">Rapid antigen tests have a low rate of false positives.  As a result, a person who tests positive on a rapid antigen test, almost certainly has COVID-19 and must follow isolation guidance. </w:t>
      </w:r>
      <w:r w:rsidRPr="00EE7F6C">
        <w:rPr>
          <w:b/>
          <w:bCs/>
          <w:szCs w:val="24"/>
        </w:rPr>
        <w:t xml:space="preserve">A PCR test is not necessary or recommended to confirm a positive result on a rapid antigen test.  </w:t>
      </w:r>
      <w:r w:rsidRPr="00EE7F6C">
        <w:rPr>
          <w:szCs w:val="24"/>
        </w:rPr>
        <w:t>If a person with COVID-19-like symptoms tests negative on a rapid antigen test, DPH recommends repeating an antigen test in the next 24-48 hours. Alternatively, these individuals could consider getting a PCR test.  In the meantime, while waiting to take the additional rapid test or while waiting for the PCR results (which can take 24-72 hours) these individuals should assume they are positive and follow the isolation guidance.</w:t>
      </w:r>
    </w:p>
    <w:p w14:paraId="6B7CF97C" w14:textId="77777777" w:rsidR="008B1102" w:rsidRDefault="008B1102" w:rsidP="00EE7F6C">
      <w:pPr>
        <w:jc w:val="both"/>
        <w:rPr>
          <w:b/>
          <w:bCs/>
          <w:szCs w:val="24"/>
        </w:rPr>
      </w:pPr>
    </w:p>
    <w:p w14:paraId="347BEB88" w14:textId="77777777" w:rsidR="00EE7F6C" w:rsidRPr="00EE7F6C" w:rsidRDefault="00EE7F6C" w:rsidP="00EE7F6C">
      <w:pPr>
        <w:jc w:val="both"/>
        <w:rPr>
          <w:szCs w:val="24"/>
        </w:rPr>
      </w:pPr>
      <w:r w:rsidRPr="00EE7F6C">
        <w:rPr>
          <w:b/>
          <w:bCs/>
          <w:szCs w:val="24"/>
        </w:rPr>
        <w:t>Employers, schools, and daycare settings should not require PCR tests to return to those settings.</w:t>
      </w:r>
      <w:r w:rsidRPr="00EE7F6C">
        <w:rPr>
          <w:szCs w:val="24"/>
        </w:rPr>
        <w:t xml:space="preserve"> Employees, students, and children may return to these settings when they have met the state guidelines for isolation or quarantine. Please refer to DESE or EEC protocols for appropriate use of tests in those settings.  Current DPH guidance is that people in quarantine are </w:t>
      </w:r>
      <w:r w:rsidRPr="00EE7F6C">
        <w:rPr>
          <w:szCs w:val="24"/>
        </w:rPr>
        <w:lastRenderedPageBreak/>
        <w:t xml:space="preserve">recommended, but not required, to get a viral test (rapid antigen or PCR) on Day 5 of their quarantine and only exit quarantine if negative. </w:t>
      </w:r>
      <w:r w:rsidRPr="00EE7F6C">
        <w:rPr>
          <w:b/>
          <w:bCs/>
          <w:szCs w:val="24"/>
        </w:rPr>
        <w:t>The Department of Public Health’s protocols do not require a return to work or school letter for anyone returning from isolation or quarantine; clearance letters are not necessary, and this requirement is discouraged.</w:t>
      </w:r>
      <w:r w:rsidRPr="00EE7F6C">
        <w:rPr>
          <w:szCs w:val="24"/>
        </w:rPr>
        <w:t xml:space="preserve"> Neither local boards of health nor the Department of Public Health provide these letters and, if required, employees would need to obtain any </w:t>
      </w:r>
      <w:r w:rsidR="008B1102" w:rsidRPr="00EE7F6C">
        <w:rPr>
          <w:szCs w:val="24"/>
        </w:rPr>
        <w:t>return-to-work</w:t>
      </w:r>
      <w:r w:rsidRPr="00EE7F6C">
        <w:rPr>
          <w:szCs w:val="24"/>
        </w:rPr>
        <w:t xml:space="preserve"> letters from their health care provider. </w:t>
      </w:r>
    </w:p>
    <w:p w14:paraId="11078006" w14:textId="77777777" w:rsidR="00EE7F6C" w:rsidRPr="00EE7F6C" w:rsidRDefault="00EE7F6C" w:rsidP="00EE7F6C">
      <w:pPr>
        <w:jc w:val="both"/>
        <w:rPr>
          <w:szCs w:val="24"/>
        </w:rPr>
      </w:pPr>
      <w:r w:rsidRPr="00EE7F6C">
        <w:rPr>
          <w:szCs w:val="24"/>
        </w:rPr>
        <w:br/>
        <w:t xml:space="preserve">COVID-19 vaccines and vaccine boosters are the most effective tool for protecting against serious illness, hospitalization, and death if infection does occur. Every individual who is eligible is strongly urged to get vaccinated and boosted according to the </w:t>
      </w:r>
      <w:hyperlink r:id="rId15" w:history="1">
        <w:r w:rsidRPr="00EE7F6C">
          <w:rPr>
            <w:rStyle w:val="Hyperlink"/>
            <w:szCs w:val="24"/>
          </w:rPr>
          <w:t>Centers for Disease Control and Prevention recommendations.</w:t>
        </w:r>
      </w:hyperlink>
      <w:r w:rsidRPr="00EE7F6C">
        <w:rPr>
          <w:szCs w:val="24"/>
        </w:rPr>
        <w:t xml:space="preserve"> Those who live, work, or study in Massachusetts can receive free vaccine and booster at hundreds of </w:t>
      </w:r>
      <w:hyperlink r:id="rId16" w:history="1">
        <w:r w:rsidRPr="00EE7F6C">
          <w:rPr>
            <w:rStyle w:val="Hyperlink"/>
            <w:szCs w:val="24"/>
          </w:rPr>
          <w:t>sites</w:t>
        </w:r>
      </w:hyperlink>
      <w:r w:rsidRPr="00EE7F6C">
        <w:rPr>
          <w:szCs w:val="24"/>
        </w:rPr>
        <w:t xml:space="preserve"> across the Commonwealth.</w:t>
      </w:r>
    </w:p>
    <w:p w14:paraId="67C721D2" w14:textId="77777777" w:rsidR="00EE7F6C" w:rsidRPr="00EE7F6C" w:rsidRDefault="00EE7F6C" w:rsidP="00EE7F6C">
      <w:pPr>
        <w:jc w:val="both"/>
        <w:rPr>
          <w:szCs w:val="24"/>
        </w:rPr>
      </w:pPr>
    </w:p>
    <w:p w14:paraId="5D69659B" w14:textId="77777777" w:rsidR="00EE7F6C" w:rsidRPr="00EE7F6C" w:rsidRDefault="00EE7F6C" w:rsidP="00EE7F6C">
      <w:pPr>
        <w:jc w:val="both"/>
        <w:rPr>
          <w:szCs w:val="24"/>
        </w:rPr>
      </w:pPr>
    </w:p>
    <w:p w14:paraId="2F6BCFDD" w14:textId="77777777" w:rsidR="00EE7F6C" w:rsidRPr="00EE7F6C" w:rsidRDefault="00EE7F6C" w:rsidP="00EE7F6C">
      <w:pPr>
        <w:jc w:val="both"/>
        <w:rPr>
          <w:szCs w:val="24"/>
        </w:rPr>
      </w:pPr>
      <w:r w:rsidRPr="00EE7F6C">
        <w:rPr>
          <w:szCs w:val="24"/>
        </w:rPr>
        <w:t>Other important public health measures to help prevent the spread of COVID-19, including the Omicron variant, include:</w:t>
      </w:r>
    </w:p>
    <w:p w14:paraId="561221FB" w14:textId="77777777" w:rsidR="00EE7F6C" w:rsidRPr="00EE7F6C" w:rsidRDefault="00EE7F6C" w:rsidP="00EE7F6C">
      <w:pPr>
        <w:numPr>
          <w:ilvl w:val="0"/>
          <w:numId w:val="8"/>
        </w:numPr>
        <w:jc w:val="both"/>
        <w:rPr>
          <w:b/>
          <w:bCs/>
          <w:szCs w:val="24"/>
        </w:rPr>
      </w:pPr>
      <w:r w:rsidRPr="00EE7F6C">
        <w:rPr>
          <w:szCs w:val="24"/>
        </w:rPr>
        <w:t>Staying home when sick and testing for COVID-</w:t>
      </w:r>
      <w:proofErr w:type="gramStart"/>
      <w:r w:rsidRPr="00EE7F6C">
        <w:rPr>
          <w:szCs w:val="24"/>
        </w:rPr>
        <w:t>19;</w:t>
      </w:r>
      <w:proofErr w:type="gramEnd"/>
      <w:r w:rsidRPr="00EE7F6C">
        <w:rPr>
          <w:szCs w:val="24"/>
        </w:rPr>
        <w:t xml:space="preserve"> </w:t>
      </w:r>
    </w:p>
    <w:p w14:paraId="10AE8C14" w14:textId="77777777" w:rsidR="00EE7F6C" w:rsidRPr="00EE7F6C" w:rsidRDefault="008C057F" w:rsidP="00EE7F6C">
      <w:pPr>
        <w:numPr>
          <w:ilvl w:val="0"/>
          <w:numId w:val="8"/>
        </w:numPr>
        <w:jc w:val="both"/>
        <w:rPr>
          <w:szCs w:val="24"/>
        </w:rPr>
      </w:pPr>
      <w:hyperlink r:id="rId17" w:history="1">
        <w:r w:rsidR="00EE7F6C" w:rsidRPr="00EE7F6C">
          <w:rPr>
            <w:rStyle w:val="Hyperlink"/>
            <w:szCs w:val="24"/>
          </w:rPr>
          <w:t>Wearing a face mask</w:t>
        </w:r>
      </w:hyperlink>
      <w:r w:rsidR="00EE7F6C" w:rsidRPr="00EE7F6C">
        <w:rPr>
          <w:szCs w:val="24"/>
        </w:rPr>
        <w:t xml:space="preserve"> that covers the nose and mouth consistently when indoors and around other </w:t>
      </w:r>
      <w:proofErr w:type="gramStart"/>
      <w:r w:rsidR="00EE7F6C" w:rsidRPr="00EE7F6C">
        <w:rPr>
          <w:szCs w:val="24"/>
        </w:rPr>
        <w:t>people;</w:t>
      </w:r>
      <w:proofErr w:type="gramEnd"/>
    </w:p>
    <w:p w14:paraId="13409257" w14:textId="77777777" w:rsidR="00EE7F6C" w:rsidRPr="00EE7F6C" w:rsidRDefault="00EE7F6C" w:rsidP="00EE7F6C">
      <w:pPr>
        <w:numPr>
          <w:ilvl w:val="0"/>
          <w:numId w:val="8"/>
        </w:numPr>
        <w:jc w:val="both"/>
        <w:rPr>
          <w:b/>
          <w:bCs/>
          <w:szCs w:val="24"/>
        </w:rPr>
      </w:pPr>
      <w:r w:rsidRPr="00EE7F6C">
        <w:rPr>
          <w:szCs w:val="24"/>
        </w:rPr>
        <w:t xml:space="preserve">Isolating if test positive for COVID-19 (or if test results are pending) and notifying close </w:t>
      </w:r>
      <w:proofErr w:type="gramStart"/>
      <w:r w:rsidRPr="00EE7F6C">
        <w:rPr>
          <w:szCs w:val="24"/>
        </w:rPr>
        <w:t>contacts;</w:t>
      </w:r>
      <w:proofErr w:type="gramEnd"/>
    </w:p>
    <w:p w14:paraId="2F3ADA7D" w14:textId="77777777" w:rsidR="00EE7F6C" w:rsidRPr="00EE7F6C" w:rsidRDefault="00EE7F6C" w:rsidP="00EE7F6C">
      <w:pPr>
        <w:numPr>
          <w:ilvl w:val="0"/>
          <w:numId w:val="8"/>
        </w:numPr>
        <w:jc w:val="both"/>
        <w:rPr>
          <w:b/>
          <w:bCs/>
          <w:szCs w:val="24"/>
        </w:rPr>
      </w:pPr>
      <w:r w:rsidRPr="00EE7F6C">
        <w:rPr>
          <w:szCs w:val="24"/>
        </w:rPr>
        <w:t>Quarantining if not vaccinated and boosted and have been exposed to COVID-19.</w:t>
      </w:r>
    </w:p>
    <w:p w14:paraId="7FDCC0CD" w14:textId="77777777" w:rsidR="00EE7F6C" w:rsidRPr="00EE7F6C" w:rsidRDefault="00EE7F6C" w:rsidP="00EE7F6C">
      <w:pPr>
        <w:numPr>
          <w:ilvl w:val="0"/>
          <w:numId w:val="8"/>
        </w:numPr>
        <w:jc w:val="both"/>
        <w:rPr>
          <w:szCs w:val="24"/>
        </w:rPr>
      </w:pPr>
      <w:r w:rsidRPr="00EE7F6C">
        <w:rPr>
          <w:szCs w:val="24"/>
        </w:rPr>
        <w:t xml:space="preserve">Increasing ventilation by bringing fresh outdoor air inside when weather </w:t>
      </w:r>
      <w:proofErr w:type="gramStart"/>
      <w:r w:rsidRPr="00EE7F6C">
        <w:rPr>
          <w:szCs w:val="24"/>
        </w:rPr>
        <w:t>permits;</w:t>
      </w:r>
      <w:proofErr w:type="gramEnd"/>
    </w:p>
    <w:p w14:paraId="52DD7F0B" w14:textId="77777777" w:rsidR="00EE7F6C" w:rsidRPr="00EE7F6C" w:rsidRDefault="00EE7F6C" w:rsidP="00EE7F6C">
      <w:pPr>
        <w:numPr>
          <w:ilvl w:val="0"/>
          <w:numId w:val="8"/>
        </w:numPr>
        <w:jc w:val="both"/>
        <w:rPr>
          <w:b/>
          <w:bCs/>
          <w:szCs w:val="24"/>
        </w:rPr>
      </w:pPr>
      <w:r w:rsidRPr="00EE7F6C">
        <w:rPr>
          <w:szCs w:val="24"/>
        </w:rPr>
        <w:t>Covering coughs and sneezes; and</w:t>
      </w:r>
    </w:p>
    <w:p w14:paraId="165FAB88" w14:textId="77777777" w:rsidR="00EE7F6C" w:rsidRPr="00EE7F6C" w:rsidRDefault="00EE7F6C" w:rsidP="00EE7F6C">
      <w:pPr>
        <w:numPr>
          <w:ilvl w:val="0"/>
          <w:numId w:val="8"/>
        </w:numPr>
        <w:jc w:val="both"/>
        <w:rPr>
          <w:b/>
          <w:bCs/>
          <w:szCs w:val="24"/>
        </w:rPr>
      </w:pPr>
      <w:r w:rsidRPr="00EE7F6C">
        <w:rPr>
          <w:szCs w:val="24"/>
        </w:rPr>
        <w:t>Practicing good hand hygiene by washing hands frequently with soap and water, if soap and water are not available, use hand sanitizer containing at least 60% alcohol; and</w:t>
      </w:r>
    </w:p>
    <w:p w14:paraId="6F442E69" w14:textId="77777777" w:rsidR="00EE7F6C" w:rsidRPr="00EE7F6C" w:rsidRDefault="00EE7F6C" w:rsidP="00EE7F6C">
      <w:pPr>
        <w:numPr>
          <w:ilvl w:val="0"/>
          <w:numId w:val="8"/>
        </w:numPr>
        <w:jc w:val="both"/>
        <w:rPr>
          <w:szCs w:val="24"/>
        </w:rPr>
      </w:pPr>
      <w:r w:rsidRPr="00EE7F6C">
        <w:rPr>
          <w:szCs w:val="24"/>
        </w:rPr>
        <w:t xml:space="preserve">Enabling </w:t>
      </w:r>
      <w:hyperlink r:id="rId18" w:history="1">
        <w:r w:rsidRPr="00EE7F6C">
          <w:rPr>
            <w:rStyle w:val="Hyperlink"/>
            <w:szCs w:val="24"/>
          </w:rPr>
          <w:t>MassNotify</w:t>
        </w:r>
      </w:hyperlink>
      <w:r w:rsidRPr="00EE7F6C">
        <w:rPr>
          <w:szCs w:val="24"/>
        </w:rPr>
        <w:t xml:space="preserve"> on a personal smartphone to receive messages when a potential exposure has occurred and alert others if tested positive.</w:t>
      </w:r>
    </w:p>
    <w:p w14:paraId="25B56037" w14:textId="77777777" w:rsidR="00EE7F6C" w:rsidRPr="00EE7F6C" w:rsidRDefault="00EE7F6C" w:rsidP="00EE7F6C">
      <w:pPr>
        <w:jc w:val="both"/>
        <w:rPr>
          <w:b/>
          <w:bCs/>
          <w:szCs w:val="24"/>
        </w:rPr>
      </w:pPr>
    </w:p>
    <w:p w14:paraId="3A38F160" w14:textId="77777777" w:rsidR="00EE7F6C" w:rsidRPr="00EE7F6C" w:rsidRDefault="00EE7F6C" w:rsidP="00EE7F6C">
      <w:pPr>
        <w:jc w:val="both"/>
        <w:rPr>
          <w:b/>
          <w:bCs/>
          <w:szCs w:val="24"/>
        </w:rPr>
      </w:pPr>
    </w:p>
    <w:p w14:paraId="3590D015" w14:textId="77777777" w:rsidR="00EE7F6C" w:rsidRPr="00EE7F6C" w:rsidRDefault="00EE7F6C" w:rsidP="00EE7F6C">
      <w:pPr>
        <w:jc w:val="both"/>
        <w:rPr>
          <w:b/>
          <w:bCs/>
          <w:szCs w:val="24"/>
        </w:rPr>
      </w:pPr>
    </w:p>
    <w:p w14:paraId="0F8B982A" w14:textId="77777777" w:rsidR="00EE7F6C" w:rsidRPr="00EE7F6C" w:rsidRDefault="00EE7F6C" w:rsidP="00EE7F6C">
      <w:pPr>
        <w:jc w:val="both"/>
        <w:rPr>
          <w:szCs w:val="24"/>
        </w:rPr>
      </w:pPr>
    </w:p>
    <w:p w14:paraId="79593143" w14:textId="77777777" w:rsidR="00EE7F6C" w:rsidRPr="00EE7F6C" w:rsidRDefault="00EE7F6C" w:rsidP="00EE7F6C">
      <w:pPr>
        <w:jc w:val="both"/>
        <w:rPr>
          <w:szCs w:val="24"/>
        </w:rPr>
      </w:pPr>
    </w:p>
    <w:p w14:paraId="6DC3C568" w14:textId="77777777" w:rsidR="00824953" w:rsidRPr="0081685E" w:rsidRDefault="00EE7F6C" w:rsidP="00EE7F6C">
      <w:pPr>
        <w:jc w:val="both"/>
        <w:rPr>
          <w:szCs w:val="24"/>
        </w:rPr>
      </w:pPr>
      <w:r>
        <w:rPr>
          <w:szCs w:val="24"/>
        </w:rPr>
        <w:tab/>
      </w:r>
    </w:p>
    <w:sectPr w:rsidR="00824953" w:rsidRPr="0081685E">
      <w:head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6450" w14:textId="77777777" w:rsidR="008C057F" w:rsidRDefault="008C057F" w:rsidP="00EA229E">
      <w:r>
        <w:separator/>
      </w:r>
    </w:p>
  </w:endnote>
  <w:endnote w:type="continuationSeparator" w:id="0">
    <w:p w14:paraId="76635FAF" w14:textId="77777777" w:rsidR="008C057F" w:rsidRDefault="008C057F" w:rsidP="00EA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E1B" w14:textId="77777777" w:rsidR="008C057F" w:rsidRDefault="008C057F" w:rsidP="00EA229E">
      <w:r>
        <w:separator/>
      </w:r>
    </w:p>
  </w:footnote>
  <w:footnote w:type="continuationSeparator" w:id="0">
    <w:p w14:paraId="24487F2F" w14:textId="77777777" w:rsidR="008C057F" w:rsidRDefault="008C057F" w:rsidP="00EA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CF8C" w14:textId="77777777" w:rsidR="00702AF3" w:rsidRPr="00651489" w:rsidRDefault="00702AF3" w:rsidP="00651489">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7D01"/>
    <w:multiLevelType w:val="hybridMultilevel"/>
    <w:tmpl w:val="78E4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82266"/>
    <w:multiLevelType w:val="hybridMultilevel"/>
    <w:tmpl w:val="AE8A5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F14B5"/>
    <w:multiLevelType w:val="multilevel"/>
    <w:tmpl w:val="2F2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80498"/>
    <w:multiLevelType w:val="multilevel"/>
    <w:tmpl w:val="B658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54B48"/>
    <w:multiLevelType w:val="hybridMultilevel"/>
    <w:tmpl w:val="7F6857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E8E60B0"/>
    <w:multiLevelType w:val="hybridMultilevel"/>
    <w:tmpl w:val="A9443FAE"/>
    <w:lvl w:ilvl="0" w:tplc="D9FAF0F0">
      <w:start w:val="9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A1C"/>
    <w:multiLevelType w:val="multilevel"/>
    <w:tmpl w:val="7B82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D2FDF"/>
    <w:multiLevelType w:val="hybridMultilevel"/>
    <w:tmpl w:val="4A64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DCE2542"/>
    <w:multiLevelType w:val="multilevel"/>
    <w:tmpl w:val="03B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7"/>
  </w:num>
  <w:num w:numId="5">
    <w:abstractNumId w:val="9"/>
  </w:num>
  <w:num w:numId="6">
    <w:abstractNumId w:val="3"/>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2713"/>
    <w:rsid w:val="00006257"/>
    <w:rsid w:val="00006FE1"/>
    <w:rsid w:val="00011567"/>
    <w:rsid w:val="00024F02"/>
    <w:rsid w:val="000262E3"/>
    <w:rsid w:val="00033154"/>
    <w:rsid w:val="00042048"/>
    <w:rsid w:val="00047E9E"/>
    <w:rsid w:val="000537DA"/>
    <w:rsid w:val="00080F01"/>
    <w:rsid w:val="00084666"/>
    <w:rsid w:val="0009590A"/>
    <w:rsid w:val="000C0EC8"/>
    <w:rsid w:val="000D409F"/>
    <w:rsid w:val="000E06AB"/>
    <w:rsid w:val="000E3334"/>
    <w:rsid w:val="000F315B"/>
    <w:rsid w:val="000F7816"/>
    <w:rsid w:val="00123C9D"/>
    <w:rsid w:val="00131566"/>
    <w:rsid w:val="0013342E"/>
    <w:rsid w:val="00142722"/>
    <w:rsid w:val="001428BA"/>
    <w:rsid w:val="0015268B"/>
    <w:rsid w:val="00177C77"/>
    <w:rsid w:val="001819F7"/>
    <w:rsid w:val="00184066"/>
    <w:rsid w:val="00186733"/>
    <w:rsid w:val="00196F09"/>
    <w:rsid w:val="001A7797"/>
    <w:rsid w:val="001B0692"/>
    <w:rsid w:val="001E15CA"/>
    <w:rsid w:val="001E414E"/>
    <w:rsid w:val="00233D9D"/>
    <w:rsid w:val="00235D94"/>
    <w:rsid w:val="002423CB"/>
    <w:rsid w:val="002515F4"/>
    <w:rsid w:val="00253D73"/>
    <w:rsid w:val="00255865"/>
    <w:rsid w:val="002650CA"/>
    <w:rsid w:val="00276957"/>
    <w:rsid w:val="00276DCC"/>
    <w:rsid w:val="00283007"/>
    <w:rsid w:val="00283118"/>
    <w:rsid w:val="00285D5E"/>
    <w:rsid w:val="002C271D"/>
    <w:rsid w:val="002D0761"/>
    <w:rsid w:val="002D29DA"/>
    <w:rsid w:val="002F3E7C"/>
    <w:rsid w:val="00303C52"/>
    <w:rsid w:val="00322B7E"/>
    <w:rsid w:val="00333537"/>
    <w:rsid w:val="0035226D"/>
    <w:rsid w:val="00362B7A"/>
    <w:rsid w:val="00365272"/>
    <w:rsid w:val="00373935"/>
    <w:rsid w:val="00385812"/>
    <w:rsid w:val="00385947"/>
    <w:rsid w:val="00392D0B"/>
    <w:rsid w:val="003A34BF"/>
    <w:rsid w:val="003A7AFC"/>
    <w:rsid w:val="003C40F1"/>
    <w:rsid w:val="003C60EF"/>
    <w:rsid w:val="003D72EB"/>
    <w:rsid w:val="003E3489"/>
    <w:rsid w:val="004100A3"/>
    <w:rsid w:val="00422396"/>
    <w:rsid w:val="004616B9"/>
    <w:rsid w:val="00466077"/>
    <w:rsid w:val="00477E81"/>
    <w:rsid w:val="004801F0"/>
    <w:rsid w:val="004813AC"/>
    <w:rsid w:val="0048518C"/>
    <w:rsid w:val="00491BEC"/>
    <w:rsid w:val="00492AF3"/>
    <w:rsid w:val="004A6EB0"/>
    <w:rsid w:val="004B015B"/>
    <w:rsid w:val="004B1B8F"/>
    <w:rsid w:val="004B37A0"/>
    <w:rsid w:val="004B563B"/>
    <w:rsid w:val="004D0C0B"/>
    <w:rsid w:val="004D6B39"/>
    <w:rsid w:val="004D754E"/>
    <w:rsid w:val="004E331E"/>
    <w:rsid w:val="00501476"/>
    <w:rsid w:val="0050226C"/>
    <w:rsid w:val="00504322"/>
    <w:rsid w:val="00543CF7"/>
    <w:rsid w:val="005448AA"/>
    <w:rsid w:val="00545045"/>
    <w:rsid w:val="00545257"/>
    <w:rsid w:val="0055460D"/>
    <w:rsid w:val="00555A6D"/>
    <w:rsid w:val="00574D51"/>
    <w:rsid w:val="00593270"/>
    <w:rsid w:val="005F17E9"/>
    <w:rsid w:val="00601BB5"/>
    <w:rsid w:val="006029B2"/>
    <w:rsid w:val="00603E48"/>
    <w:rsid w:val="0061046B"/>
    <w:rsid w:val="00625DAB"/>
    <w:rsid w:val="0063169A"/>
    <w:rsid w:val="006378BB"/>
    <w:rsid w:val="00641695"/>
    <w:rsid w:val="00651489"/>
    <w:rsid w:val="00670E50"/>
    <w:rsid w:val="00677112"/>
    <w:rsid w:val="0069334F"/>
    <w:rsid w:val="006C03FF"/>
    <w:rsid w:val="006C1D9E"/>
    <w:rsid w:val="006C2636"/>
    <w:rsid w:val="006D06D9"/>
    <w:rsid w:val="006D77A6"/>
    <w:rsid w:val="006E05AD"/>
    <w:rsid w:val="006F5BC9"/>
    <w:rsid w:val="006F5DAA"/>
    <w:rsid w:val="006F6262"/>
    <w:rsid w:val="006F746F"/>
    <w:rsid w:val="007013A8"/>
    <w:rsid w:val="00702109"/>
    <w:rsid w:val="00702AF3"/>
    <w:rsid w:val="00704EF7"/>
    <w:rsid w:val="00706F71"/>
    <w:rsid w:val="0070730C"/>
    <w:rsid w:val="00724704"/>
    <w:rsid w:val="007259BD"/>
    <w:rsid w:val="0072610D"/>
    <w:rsid w:val="00732393"/>
    <w:rsid w:val="00745E57"/>
    <w:rsid w:val="007639E0"/>
    <w:rsid w:val="00766C5B"/>
    <w:rsid w:val="00772F8E"/>
    <w:rsid w:val="0077693A"/>
    <w:rsid w:val="007772A7"/>
    <w:rsid w:val="00795112"/>
    <w:rsid w:val="007B05FC"/>
    <w:rsid w:val="007B3F4B"/>
    <w:rsid w:val="007B7347"/>
    <w:rsid w:val="007D10F3"/>
    <w:rsid w:val="007E2511"/>
    <w:rsid w:val="0081685E"/>
    <w:rsid w:val="00824953"/>
    <w:rsid w:val="00833A13"/>
    <w:rsid w:val="008416C1"/>
    <w:rsid w:val="00841AA8"/>
    <w:rsid w:val="00843310"/>
    <w:rsid w:val="00847ACA"/>
    <w:rsid w:val="00852D21"/>
    <w:rsid w:val="0086217B"/>
    <w:rsid w:val="00867B26"/>
    <w:rsid w:val="008812E8"/>
    <w:rsid w:val="00894D06"/>
    <w:rsid w:val="00896D8B"/>
    <w:rsid w:val="008A5EF9"/>
    <w:rsid w:val="008B1102"/>
    <w:rsid w:val="008C057F"/>
    <w:rsid w:val="008E2977"/>
    <w:rsid w:val="00900C60"/>
    <w:rsid w:val="00901701"/>
    <w:rsid w:val="009142F1"/>
    <w:rsid w:val="00921E37"/>
    <w:rsid w:val="00946E1C"/>
    <w:rsid w:val="009501CC"/>
    <w:rsid w:val="0097176A"/>
    <w:rsid w:val="00971A31"/>
    <w:rsid w:val="0098565C"/>
    <w:rsid w:val="009908FF"/>
    <w:rsid w:val="00995505"/>
    <w:rsid w:val="009A1351"/>
    <w:rsid w:val="009D216D"/>
    <w:rsid w:val="009D3337"/>
    <w:rsid w:val="009D37BC"/>
    <w:rsid w:val="009E4DC7"/>
    <w:rsid w:val="009F20A5"/>
    <w:rsid w:val="00A524B1"/>
    <w:rsid w:val="00A65101"/>
    <w:rsid w:val="00A90561"/>
    <w:rsid w:val="00AB3AD8"/>
    <w:rsid w:val="00AC736E"/>
    <w:rsid w:val="00AE01F1"/>
    <w:rsid w:val="00AE5E6B"/>
    <w:rsid w:val="00B07429"/>
    <w:rsid w:val="00B23844"/>
    <w:rsid w:val="00B244F1"/>
    <w:rsid w:val="00B24FF5"/>
    <w:rsid w:val="00B25ABF"/>
    <w:rsid w:val="00B31FA1"/>
    <w:rsid w:val="00B403BF"/>
    <w:rsid w:val="00B56043"/>
    <w:rsid w:val="00B5665A"/>
    <w:rsid w:val="00B608D9"/>
    <w:rsid w:val="00B6183F"/>
    <w:rsid w:val="00B6566F"/>
    <w:rsid w:val="00B86005"/>
    <w:rsid w:val="00B876F2"/>
    <w:rsid w:val="00BA4055"/>
    <w:rsid w:val="00BA7FB6"/>
    <w:rsid w:val="00BB2C27"/>
    <w:rsid w:val="00BC02BF"/>
    <w:rsid w:val="00BD7577"/>
    <w:rsid w:val="00BF061C"/>
    <w:rsid w:val="00BF0D4E"/>
    <w:rsid w:val="00C20BFE"/>
    <w:rsid w:val="00C20D5E"/>
    <w:rsid w:val="00C4061C"/>
    <w:rsid w:val="00C61180"/>
    <w:rsid w:val="00C61AD7"/>
    <w:rsid w:val="00C65A31"/>
    <w:rsid w:val="00C81326"/>
    <w:rsid w:val="00C8384A"/>
    <w:rsid w:val="00CA0178"/>
    <w:rsid w:val="00CC1778"/>
    <w:rsid w:val="00CC7073"/>
    <w:rsid w:val="00CE575B"/>
    <w:rsid w:val="00CE5EF4"/>
    <w:rsid w:val="00CF3DE8"/>
    <w:rsid w:val="00CF5333"/>
    <w:rsid w:val="00D0493F"/>
    <w:rsid w:val="00D219E3"/>
    <w:rsid w:val="00D337AF"/>
    <w:rsid w:val="00D47315"/>
    <w:rsid w:val="00D5255A"/>
    <w:rsid w:val="00D56F91"/>
    <w:rsid w:val="00D71427"/>
    <w:rsid w:val="00D8671C"/>
    <w:rsid w:val="00D9161C"/>
    <w:rsid w:val="00DA57C3"/>
    <w:rsid w:val="00DA7C89"/>
    <w:rsid w:val="00DB42E5"/>
    <w:rsid w:val="00DB4F90"/>
    <w:rsid w:val="00DB6DAB"/>
    <w:rsid w:val="00DC0FDB"/>
    <w:rsid w:val="00DC3855"/>
    <w:rsid w:val="00DD5E1D"/>
    <w:rsid w:val="00DF4BE8"/>
    <w:rsid w:val="00E018A4"/>
    <w:rsid w:val="00E10C08"/>
    <w:rsid w:val="00E138B5"/>
    <w:rsid w:val="00E242A8"/>
    <w:rsid w:val="00E2481D"/>
    <w:rsid w:val="00E26729"/>
    <w:rsid w:val="00E274B8"/>
    <w:rsid w:val="00E4762D"/>
    <w:rsid w:val="00E6448F"/>
    <w:rsid w:val="00E72707"/>
    <w:rsid w:val="00E75848"/>
    <w:rsid w:val="00E86312"/>
    <w:rsid w:val="00E975DA"/>
    <w:rsid w:val="00EA229E"/>
    <w:rsid w:val="00EC235B"/>
    <w:rsid w:val="00ED058B"/>
    <w:rsid w:val="00ED13A9"/>
    <w:rsid w:val="00ED4EEF"/>
    <w:rsid w:val="00EE251C"/>
    <w:rsid w:val="00EE4056"/>
    <w:rsid w:val="00EE7F6C"/>
    <w:rsid w:val="00F0586E"/>
    <w:rsid w:val="00F2399F"/>
    <w:rsid w:val="00F35FFA"/>
    <w:rsid w:val="00F404DD"/>
    <w:rsid w:val="00F43932"/>
    <w:rsid w:val="00F45B85"/>
    <w:rsid w:val="00F46DD6"/>
    <w:rsid w:val="00F47FBB"/>
    <w:rsid w:val="00F52971"/>
    <w:rsid w:val="00F738D4"/>
    <w:rsid w:val="00F902BA"/>
    <w:rsid w:val="00FB0D23"/>
    <w:rsid w:val="00FB1B7F"/>
    <w:rsid w:val="00FB3D17"/>
    <w:rsid w:val="00FC6B42"/>
    <w:rsid w:val="00FF6503"/>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A5408"/>
  <w15:chartTrackingRefBased/>
  <w15:docId w15:val="{D153B62B-0B75-45AA-913E-11040EA5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76F2"/>
    <w:rPr>
      <w:sz w:val="24"/>
    </w:rPr>
  </w:style>
  <w:style w:type="paragraph" w:styleId="NormalWeb">
    <w:name w:val="Normal (Web)"/>
    <w:basedOn w:val="Normal"/>
    <w:uiPriority w:val="99"/>
    <w:unhideWhenUsed/>
    <w:rsid w:val="00625DAB"/>
    <w:pPr>
      <w:spacing w:before="100" w:beforeAutospacing="1" w:after="100" w:afterAutospacing="1"/>
    </w:pPr>
    <w:rPr>
      <w:rFonts w:eastAsia="Calibri"/>
      <w:szCs w:val="24"/>
    </w:rPr>
  </w:style>
  <w:style w:type="paragraph" w:styleId="FootnoteText">
    <w:name w:val="footnote text"/>
    <w:basedOn w:val="Normal"/>
    <w:link w:val="FootnoteTextChar"/>
    <w:rsid w:val="00EA229E"/>
    <w:rPr>
      <w:sz w:val="20"/>
    </w:rPr>
  </w:style>
  <w:style w:type="character" w:customStyle="1" w:styleId="FootnoteTextChar">
    <w:name w:val="Footnote Text Char"/>
    <w:basedOn w:val="DefaultParagraphFont"/>
    <w:link w:val="FootnoteText"/>
    <w:rsid w:val="00EA229E"/>
  </w:style>
  <w:style w:type="character" w:styleId="FootnoteReference">
    <w:name w:val="footnote reference"/>
    <w:rsid w:val="00EA229E"/>
    <w:rPr>
      <w:vertAlign w:val="superscript"/>
    </w:rPr>
  </w:style>
  <w:style w:type="paragraph" w:styleId="Header">
    <w:name w:val="header"/>
    <w:basedOn w:val="Normal"/>
    <w:link w:val="HeaderChar"/>
    <w:rsid w:val="00DB42E5"/>
    <w:pPr>
      <w:tabs>
        <w:tab w:val="center" w:pos="4680"/>
        <w:tab w:val="right" w:pos="9360"/>
      </w:tabs>
    </w:pPr>
  </w:style>
  <w:style w:type="character" w:customStyle="1" w:styleId="HeaderChar">
    <w:name w:val="Header Char"/>
    <w:link w:val="Header"/>
    <w:rsid w:val="00DB42E5"/>
    <w:rPr>
      <w:sz w:val="24"/>
    </w:rPr>
  </w:style>
  <w:style w:type="paragraph" w:styleId="Footer">
    <w:name w:val="footer"/>
    <w:basedOn w:val="Normal"/>
    <w:link w:val="FooterChar"/>
    <w:rsid w:val="00DB42E5"/>
    <w:pPr>
      <w:tabs>
        <w:tab w:val="center" w:pos="4680"/>
        <w:tab w:val="right" w:pos="9360"/>
      </w:tabs>
    </w:pPr>
  </w:style>
  <w:style w:type="character" w:customStyle="1" w:styleId="FooterChar">
    <w:name w:val="Footer Char"/>
    <w:link w:val="Footer"/>
    <w:rsid w:val="00DB42E5"/>
    <w:rPr>
      <w:sz w:val="24"/>
    </w:rPr>
  </w:style>
  <w:style w:type="paragraph" w:styleId="ListParagraph">
    <w:name w:val="List Paragraph"/>
    <w:basedOn w:val="Normal"/>
    <w:uiPriority w:val="34"/>
    <w:qFormat/>
    <w:rsid w:val="00E018A4"/>
    <w:pPr>
      <w:ind w:left="720"/>
      <w:contextualSpacing/>
    </w:pPr>
    <w:rPr>
      <w:rFonts w:ascii="Calibri" w:eastAsia="Calibri" w:hAnsi="Calibri"/>
      <w:sz w:val="22"/>
      <w:szCs w:val="22"/>
    </w:rPr>
  </w:style>
  <w:style w:type="character" w:styleId="CommentReference">
    <w:name w:val="annotation reference"/>
    <w:rsid w:val="00255865"/>
    <w:rPr>
      <w:sz w:val="16"/>
      <w:szCs w:val="16"/>
    </w:rPr>
  </w:style>
  <w:style w:type="paragraph" w:styleId="CommentText">
    <w:name w:val="annotation text"/>
    <w:basedOn w:val="Normal"/>
    <w:link w:val="CommentTextChar"/>
    <w:rsid w:val="00255865"/>
    <w:rPr>
      <w:sz w:val="20"/>
    </w:rPr>
  </w:style>
  <w:style w:type="character" w:customStyle="1" w:styleId="CommentTextChar">
    <w:name w:val="Comment Text Char"/>
    <w:basedOn w:val="DefaultParagraphFont"/>
    <w:link w:val="CommentText"/>
    <w:rsid w:val="00255865"/>
  </w:style>
  <w:style w:type="paragraph" w:styleId="CommentSubject">
    <w:name w:val="annotation subject"/>
    <w:basedOn w:val="CommentText"/>
    <w:next w:val="CommentText"/>
    <w:link w:val="CommentSubjectChar"/>
    <w:rsid w:val="00255865"/>
    <w:rPr>
      <w:b/>
      <w:bCs/>
    </w:rPr>
  </w:style>
  <w:style w:type="character" w:customStyle="1" w:styleId="CommentSubjectChar">
    <w:name w:val="Comment Subject Char"/>
    <w:link w:val="CommentSubject"/>
    <w:rsid w:val="00255865"/>
    <w:rPr>
      <w:b/>
      <w:bCs/>
    </w:rPr>
  </w:style>
  <w:style w:type="paragraph" w:styleId="BodyText">
    <w:name w:val="Body Text"/>
    <w:basedOn w:val="Normal"/>
    <w:link w:val="BodyTextChar"/>
    <w:uiPriority w:val="1"/>
    <w:qFormat/>
    <w:rsid w:val="00651489"/>
    <w:pPr>
      <w:widowControl w:val="0"/>
      <w:autoSpaceDE w:val="0"/>
      <w:autoSpaceDN w:val="0"/>
    </w:pPr>
    <w:rPr>
      <w:szCs w:val="24"/>
    </w:rPr>
  </w:style>
  <w:style w:type="character" w:customStyle="1" w:styleId="BodyTextChar">
    <w:name w:val="Body Text Char"/>
    <w:link w:val="BodyText"/>
    <w:uiPriority w:val="1"/>
    <w:rsid w:val="00651489"/>
    <w:rPr>
      <w:sz w:val="24"/>
      <w:szCs w:val="24"/>
    </w:rPr>
  </w:style>
  <w:style w:type="paragraph" w:styleId="Revision">
    <w:name w:val="Revision"/>
    <w:hidden/>
    <w:uiPriority w:val="99"/>
    <w:semiHidden/>
    <w:rsid w:val="0070730C"/>
    <w:rPr>
      <w:sz w:val="24"/>
    </w:rPr>
  </w:style>
  <w:style w:type="character" w:customStyle="1" w:styleId="madecorative-link">
    <w:name w:val="ma__decorative-link"/>
    <w:basedOn w:val="DefaultParagraphFont"/>
    <w:rsid w:val="00D5255A"/>
  </w:style>
  <w:style w:type="character" w:styleId="UnresolvedMention">
    <w:name w:val="Unresolved Mention"/>
    <w:uiPriority w:val="99"/>
    <w:semiHidden/>
    <w:unhideWhenUsed/>
    <w:rsid w:val="00EE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3389">
      <w:bodyDiv w:val="1"/>
      <w:marLeft w:val="0"/>
      <w:marRight w:val="0"/>
      <w:marTop w:val="0"/>
      <w:marBottom w:val="0"/>
      <w:divBdr>
        <w:top w:val="none" w:sz="0" w:space="0" w:color="auto"/>
        <w:left w:val="none" w:sz="0" w:space="0" w:color="auto"/>
        <w:bottom w:val="none" w:sz="0" w:space="0" w:color="auto"/>
        <w:right w:val="none" w:sz="0" w:space="0" w:color="auto"/>
      </w:divBdr>
    </w:div>
    <w:div w:id="27375202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51841198">
      <w:bodyDiv w:val="1"/>
      <w:marLeft w:val="0"/>
      <w:marRight w:val="0"/>
      <w:marTop w:val="0"/>
      <w:marBottom w:val="0"/>
      <w:divBdr>
        <w:top w:val="none" w:sz="0" w:space="0" w:color="auto"/>
        <w:left w:val="none" w:sz="0" w:space="0" w:color="auto"/>
        <w:bottom w:val="none" w:sz="0" w:space="0" w:color="auto"/>
        <w:right w:val="none" w:sz="0" w:space="0" w:color="auto"/>
      </w:divBdr>
    </w:div>
    <w:div w:id="1082919896">
      <w:bodyDiv w:val="1"/>
      <w:marLeft w:val="0"/>
      <w:marRight w:val="0"/>
      <w:marTop w:val="0"/>
      <w:marBottom w:val="0"/>
      <w:divBdr>
        <w:top w:val="none" w:sz="0" w:space="0" w:color="auto"/>
        <w:left w:val="none" w:sz="0" w:space="0" w:color="auto"/>
        <w:bottom w:val="none" w:sz="0" w:space="0" w:color="auto"/>
        <w:right w:val="none" w:sz="0" w:space="0" w:color="auto"/>
      </w:divBdr>
    </w:div>
    <w:div w:id="1105728990">
      <w:bodyDiv w:val="1"/>
      <w:marLeft w:val="0"/>
      <w:marRight w:val="0"/>
      <w:marTop w:val="0"/>
      <w:marBottom w:val="0"/>
      <w:divBdr>
        <w:top w:val="none" w:sz="0" w:space="0" w:color="auto"/>
        <w:left w:val="none" w:sz="0" w:space="0" w:color="auto"/>
        <w:bottom w:val="none" w:sz="0" w:space="0" w:color="auto"/>
        <w:right w:val="none" w:sz="0" w:space="0" w:color="auto"/>
      </w:divBdr>
    </w:div>
    <w:div w:id="1365013483">
      <w:bodyDiv w:val="1"/>
      <w:marLeft w:val="0"/>
      <w:marRight w:val="0"/>
      <w:marTop w:val="0"/>
      <w:marBottom w:val="0"/>
      <w:divBdr>
        <w:top w:val="none" w:sz="0" w:space="0" w:color="auto"/>
        <w:left w:val="none" w:sz="0" w:space="0" w:color="auto"/>
        <w:bottom w:val="none" w:sz="0" w:space="0" w:color="auto"/>
        <w:right w:val="none" w:sz="0" w:space="0" w:color="auto"/>
      </w:divBdr>
    </w:div>
    <w:div w:id="1709330762">
      <w:bodyDiv w:val="1"/>
      <w:marLeft w:val="0"/>
      <w:marRight w:val="0"/>
      <w:marTop w:val="0"/>
      <w:marBottom w:val="0"/>
      <w:divBdr>
        <w:top w:val="none" w:sz="0" w:space="0" w:color="auto"/>
        <w:left w:val="none" w:sz="0" w:space="0" w:color="auto"/>
        <w:bottom w:val="none" w:sz="0" w:space="0" w:color="auto"/>
        <w:right w:val="none" w:sz="0" w:space="0" w:color="auto"/>
      </w:divBdr>
      <w:divsChild>
        <w:div w:id="214776432">
          <w:marLeft w:val="0"/>
          <w:marRight w:val="0"/>
          <w:marTop w:val="0"/>
          <w:marBottom w:val="0"/>
          <w:divBdr>
            <w:top w:val="none" w:sz="0" w:space="0" w:color="auto"/>
            <w:left w:val="none" w:sz="0" w:space="0" w:color="auto"/>
            <w:bottom w:val="none" w:sz="0" w:space="0" w:color="auto"/>
            <w:right w:val="none" w:sz="0" w:space="0" w:color="auto"/>
          </w:divBdr>
        </w:div>
        <w:div w:id="2072077279">
          <w:marLeft w:val="0"/>
          <w:marRight w:val="0"/>
          <w:marTop w:val="0"/>
          <w:marBottom w:val="0"/>
          <w:divBdr>
            <w:top w:val="none" w:sz="0" w:space="0" w:color="auto"/>
            <w:left w:val="none" w:sz="0" w:space="0" w:color="auto"/>
            <w:bottom w:val="none" w:sz="0" w:space="0" w:color="auto"/>
            <w:right w:val="none" w:sz="0" w:space="0" w:color="auto"/>
          </w:divBdr>
        </w:div>
      </w:divsChild>
    </w:div>
    <w:div w:id="200646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covid19/on-desktop/protocols/protocols.pdf" TargetMode="External"/><Relationship Id="rId18" Type="http://schemas.openxmlformats.org/officeDocument/2006/relationships/hyperlink" Target="https://www.mass.gov/info-details/enable-massnotify-on-your-smartpho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ss.gov/doc/covid-19-recommended-protocols-and-guidelines-for-eec-licensed-child-care-programs/download" TargetMode="External"/><Relationship Id="rId17" Type="http://schemas.openxmlformats.org/officeDocument/2006/relationships/hyperlink" Target="https://www.mass.gov/doc/updated-advisory-regarding-masks-and-face-coverings-0/download" TargetMode="External"/><Relationship Id="rId2" Type="http://schemas.openxmlformats.org/officeDocument/2006/relationships/customXml" Target="../customXml/item2.xml"/><Relationship Id="rId16" Type="http://schemas.openxmlformats.org/officeDocument/2006/relationships/hyperlink" Target="https://vaxfinder.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symptoms-testing/symptoms.html" TargetMode="External"/><Relationship Id="rId5" Type="http://schemas.openxmlformats.org/officeDocument/2006/relationships/styles" Target="styles.xml"/><Relationship Id="rId15" Type="http://schemas.openxmlformats.org/officeDocument/2006/relationships/hyperlink" Target="https://www.cdc.gov/coronavirus/2019-ncov/vaccines/stay-up-to-date.html"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isolation-and-quarantine-guidance-for-the-general-publ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7D04120498E45998AB8F41278075C" ma:contentTypeVersion="5" ma:contentTypeDescription="Create a new document." ma:contentTypeScope="" ma:versionID="1a1ede0b6dab54da429781b8ab29db22">
  <xsd:schema xmlns:xsd="http://www.w3.org/2001/XMLSchema" xmlns:xs="http://www.w3.org/2001/XMLSchema" xmlns:p="http://schemas.microsoft.com/office/2006/metadata/properties" xmlns:ns3="ea24b51f-f397-4643-b476-f61b0ffee62c" xmlns:ns4="038fa466-0cbc-4cfe-aa9f-9871b18ccdcc" targetNamespace="http://schemas.microsoft.com/office/2006/metadata/properties" ma:root="true" ma:fieldsID="dad7d3db7839dc206ee600807e48a2c4" ns3:_="" ns4:_="">
    <xsd:import namespace="ea24b51f-f397-4643-b476-f61b0ffee62c"/>
    <xsd:import namespace="038fa466-0cbc-4cfe-aa9f-9871b18ccd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4b51f-f397-4643-b476-f61b0ffee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fa466-0cbc-4cfe-aa9f-9871b18ccd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7D074-0323-48E5-846F-191F52BB7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76E662-01D4-4E86-AEDF-D8302C58553E}">
  <ds:schemaRefs>
    <ds:schemaRef ds:uri="http://schemas.microsoft.com/sharepoint/v3/contenttype/forms"/>
  </ds:schemaRefs>
</ds:datastoreItem>
</file>

<file path=customXml/itemProps3.xml><?xml version="1.0" encoding="utf-8"?>
<ds:datastoreItem xmlns:ds="http://schemas.openxmlformats.org/officeDocument/2006/customXml" ds:itemID="{F7337D73-083E-4B48-9A95-287B03C0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4b51f-f397-4643-b476-f61b0ffee62c"/>
    <ds:schemaRef ds:uri="038fa466-0cbc-4cfe-aa9f-9871b18cc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7700</CharactersWithSpaces>
  <SharedDoc>false</SharedDoc>
  <HLinks>
    <vt:vector size="48" baseType="variant">
      <vt:variant>
        <vt:i4>2228268</vt:i4>
      </vt:variant>
      <vt:variant>
        <vt:i4>21</vt:i4>
      </vt:variant>
      <vt:variant>
        <vt:i4>0</vt:i4>
      </vt:variant>
      <vt:variant>
        <vt:i4>5</vt:i4>
      </vt:variant>
      <vt:variant>
        <vt:lpwstr>https://www.mass.gov/info-details/enable-massnotify-on-your-smartphone</vt:lpwstr>
      </vt:variant>
      <vt:variant>
        <vt:lpwstr/>
      </vt:variant>
      <vt:variant>
        <vt:i4>6357107</vt:i4>
      </vt:variant>
      <vt:variant>
        <vt:i4>18</vt:i4>
      </vt:variant>
      <vt:variant>
        <vt:i4>0</vt:i4>
      </vt:variant>
      <vt:variant>
        <vt:i4>5</vt:i4>
      </vt:variant>
      <vt:variant>
        <vt:lpwstr>https://www.mass.gov/doc/updated-advisory-regarding-masks-and-face-coverings-0/download</vt:lpwstr>
      </vt:variant>
      <vt:variant>
        <vt:lpwstr/>
      </vt:variant>
      <vt:variant>
        <vt:i4>3145838</vt:i4>
      </vt:variant>
      <vt:variant>
        <vt:i4>15</vt:i4>
      </vt:variant>
      <vt:variant>
        <vt:i4>0</vt:i4>
      </vt:variant>
      <vt:variant>
        <vt:i4>5</vt:i4>
      </vt:variant>
      <vt:variant>
        <vt:lpwstr>https://vaxfinder.mass.gov/</vt:lpwstr>
      </vt:variant>
      <vt:variant>
        <vt:lpwstr/>
      </vt:variant>
      <vt:variant>
        <vt:i4>4128804</vt:i4>
      </vt:variant>
      <vt:variant>
        <vt:i4>12</vt:i4>
      </vt:variant>
      <vt:variant>
        <vt:i4>0</vt:i4>
      </vt:variant>
      <vt:variant>
        <vt:i4>5</vt:i4>
      </vt:variant>
      <vt:variant>
        <vt:lpwstr>https://www.cdc.gov/coronavirus/2019-ncov/vaccines/stay-up-to-date.html</vt:lpwstr>
      </vt:variant>
      <vt:variant>
        <vt:lpwstr/>
      </vt:variant>
      <vt:variant>
        <vt:i4>3211371</vt:i4>
      </vt:variant>
      <vt:variant>
        <vt:i4>9</vt:i4>
      </vt:variant>
      <vt:variant>
        <vt:i4>0</vt:i4>
      </vt:variant>
      <vt:variant>
        <vt:i4>5</vt:i4>
      </vt:variant>
      <vt:variant>
        <vt:lpwstr>https://www.mass.gov/info-details/isolation-and-quarantine-guidance-for-the-general-public</vt:lpwstr>
      </vt:variant>
      <vt:variant>
        <vt:lpwstr/>
      </vt:variant>
      <vt:variant>
        <vt:i4>2752559</vt:i4>
      </vt:variant>
      <vt:variant>
        <vt:i4>6</vt:i4>
      </vt:variant>
      <vt:variant>
        <vt:i4>0</vt:i4>
      </vt:variant>
      <vt:variant>
        <vt:i4>5</vt:i4>
      </vt:variant>
      <vt:variant>
        <vt:lpwstr>https://www.doe.mass.edu/covid19/on-desktop/protocols/protocols.pdf</vt:lpwstr>
      </vt:variant>
      <vt:variant>
        <vt:lpwstr/>
      </vt:variant>
      <vt:variant>
        <vt:i4>5505026</vt:i4>
      </vt:variant>
      <vt:variant>
        <vt:i4>3</vt:i4>
      </vt:variant>
      <vt:variant>
        <vt:i4>0</vt:i4>
      </vt:variant>
      <vt:variant>
        <vt:i4>5</vt:i4>
      </vt:variant>
      <vt:variant>
        <vt:lpwstr>https://www.mass.gov/doc/covid-19-recommended-protocols-and-guidelines-for-eec-licensed-child-care-programs/download</vt:lpwstr>
      </vt:variant>
      <vt:variant>
        <vt:lpwstr/>
      </vt:variant>
      <vt:variant>
        <vt:i4>1703944</vt:i4>
      </vt:variant>
      <vt:variant>
        <vt:i4>0</vt:i4>
      </vt:variant>
      <vt:variant>
        <vt:i4>0</vt:i4>
      </vt:variant>
      <vt:variant>
        <vt:i4>5</vt:i4>
      </vt:variant>
      <vt:variant>
        <vt:lpwstr>https://www.cdc.gov/coronavirus/2019-ncov/symptoms-testing/symptoms.html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cp:lastModifiedBy>Leonard, Michelle A (DPH)</cp:lastModifiedBy>
  <cp:revision>2</cp:revision>
  <cp:lastPrinted>2015-01-29T14:50:00Z</cp:lastPrinted>
  <dcterms:created xsi:type="dcterms:W3CDTF">2022-03-09T21:52:00Z</dcterms:created>
  <dcterms:modified xsi:type="dcterms:W3CDTF">2022-03-09T21:52:00Z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0x0101001677D04120498E45998AB8F41278075C</vt:lpwstr>
  </property>
</Properties>
</file>