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535" w:rsidRPr="007C1840" w:rsidRDefault="00333535" w:rsidP="00333535">
      <w:pPr>
        <w:kinsoku w:val="0"/>
        <w:overflowPunct w:val="0"/>
        <w:spacing w:after="0" w:line="240" w:lineRule="auto"/>
        <w:textAlignment w:val="baseline"/>
        <w:rPr>
          <w:rFonts w:ascii="Times New Roman" w:eastAsiaTheme="majorEastAsia" w:hAnsi="Times New Roman" w:cs="Times New Roman"/>
          <w:bCs/>
          <w:color w:val="000000" w:themeColor="text1"/>
          <w:kern w:val="24"/>
          <w:sz w:val="24"/>
          <w:szCs w:val="24"/>
        </w:rPr>
      </w:pPr>
      <w:r w:rsidRPr="007C1840">
        <w:rPr>
          <w:rFonts w:ascii="Times New Roman" w:eastAsiaTheme="majorEastAsia" w:hAnsi="Times New Roman" w:cs="Times New Roman"/>
          <w:bCs/>
          <w:color w:val="000000" w:themeColor="text1"/>
          <w:kern w:val="24"/>
          <w:sz w:val="24"/>
          <w:szCs w:val="24"/>
        </w:rPr>
        <w:t xml:space="preserve">Slide 1: </w:t>
      </w:r>
    </w:p>
    <w:p w:rsidR="00333535" w:rsidRPr="007C1840" w:rsidRDefault="00333535" w:rsidP="00333535">
      <w:pPr>
        <w:kinsoku w:val="0"/>
        <w:overflowPunct w:val="0"/>
        <w:spacing w:after="0" w:line="240" w:lineRule="auto"/>
        <w:textAlignment w:val="baseline"/>
        <w:rPr>
          <w:rFonts w:ascii="Times New Roman" w:eastAsia="Times New Roman" w:hAnsi="Times New Roman" w:cs="Times New Roman"/>
          <w:sz w:val="24"/>
          <w:szCs w:val="24"/>
        </w:rPr>
      </w:pPr>
      <w:r w:rsidRPr="007C1840">
        <w:rPr>
          <w:rFonts w:ascii="Times New Roman" w:eastAsiaTheme="majorEastAsia" w:hAnsi="Times New Roman" w:cs="Times New Roman"/>
          <w:bCs/>
          <w:color w:val="000000" w:themeColor="text1"/>
          <w:kern w:val="24"/>
          <w:sz w:val="24"/>
          <w:szCs w:val="24"/>
        </w:rPr>
        <w:t>Serious Reportable Events in 2015</w:t>
      </w:r>
    </w:p>
    <w:p w:rsidR="00333535" w:rsidRPr="007C1840" w:rsidRDefault="00333535" w:rsidP="00333535">
      <w:pPr>
        <w:kinsoku w:val="0"/>
        <w:overflowPunct w:val="0"/>
        <w:spacing w:after="0" w:line="240" w:lineRule="auto"/>
        <w:textAlignment w:val="baseline"/>
        <w:rPr>
          <w:rFonts w:ascii="Times New Roman" w:eastAsia="Times New Roman" w:hAnsi="Times New Roman" w:cs="Times New Roman"/>
          <w:sz w:val="24"/>
          <w:szCs w:val="24"/>
        </w:rPr>
      </w:pPr>
      <w:r w:rsidRPr="007C1840">
        <w:rPr>
          <w:rFonts w:ascii="Times New Roman" w:eastAsiaTheme="majorEastAsia" w:hAnsi="Times New Roman" w:cs="Times New Roman"/>
          <w:bCs/>
          <w:color w:val="000000" w:themeColor="text1"/>
          <w:kern w:val="24"/>
          <w:sz w:val="24"/>
          <w:szCs w:val="24"/>
        </w:rPr>
        <w:t>Acute Care Hospitals, Non-Acute Care Hospitals</w:t>
      </w:r>
    </w:p>
    <w:p w:rsidR="00333535" w:rsidRPr="007C1840" w:rsidRDefault="00333535" w:rsidP="00333535">
      <w:pPr>
        <w:kinsoku w:val="0"/>
        <w:overflowPunct w:val="0"/>
        <w:spacing w:after="0" w:line="240" w:lineRule="auto"/>
        <w:textAlignment w:val="baseline"/>
        <w:rPr>
          <w:rFonts w:ascii="Times New Roman" w:eastAsia="Times New Roman" w:hAnsi="Times New Roman" w:cs="Times New Roman"/>
          <w:sz w:val="24"/>
          <w:szCs w:val="24"/>
        </w:rPr>
      </w:pPr>
      <w:proofErr w:type="gramStart"/>
      <w:r w:rsidRPr="007C1840">
        <w:rPr>
          <w:rFonts w:ascii="Times New Roman" w:eastAsiaTheme="majorEastAsia" w:hAnsi="Times New Roman" w:cs="Times New Roman"/>
          <w:bCs/>
          <w:color w:val="000000" w:themeColor="text1"/>
          <w:kern w:val="24"/>
          <w:sz w:val="24"/>
          <w:szCs w:val="24"/>
        </w:rPr>
        <w:t>and</w:t>
      </w:r>
      <w:proofErr w:type="gramEnd"/>
      <w:r w:rsidRPr="007C1840">
        <w:rPr>
          <w:rFonts w:ascii="Times New Roman" w:eastAsiaTheme="majorEastAsia" w:hAnsi="Times New Roman" w:cs="Times New Roman"/>
          <w:bCs/>
          <w:color w:val="000000" w:themeColor="text1"/>
          <w:kern w:val="24"/>
          <w:sz w:val="24"/>
          <w:szCs w:val="24"/>
        </w:rPr>
        <w:t xml:space="preserve"> Ambulatory Surgical Centers</w:t>
      </w:r>
    </w:p>
    <w:p w:rsidR="001956DF" w:rsidRPr="007C1840" w:rsidRDefault="001956DF" w:rsidP="00333535">
      <w:pPr>
        <w:kinsoku w:val="0"/>
        <w:overflowPunct w:val="0"/>
        <w:spacing w:after="0" w:line="240" w:lineRule="auto"/>
        <w:textAlignment w:val="baseline"/>
        <w:rPr>
          <w:rFonts w:ascii="Times New Roman" w:eastAsia="MS PGothic" w:hAnsi="Times New Roman" w:cs="Times New Roman"/>
          <w:color w:val="000000" w:themeColor="text1"/>
          <w:kern w:val="24"/>
          <w:sz w:val="24"/>
          <w:szCs w:val="24"/>
        </w:rPr>
      </w:pPr>
    </w:p>
    <w:p w:rsidR="00333535" w:rsidRPr="007C1840" w:rsidRDefault="00333535" w:rsidP="00333535">
      <w:pPr>
        <w:kinsoku w:val="0"/>
        <w:overflowPunct w:val="0"/>
        <w:spacing w:after="0" w:line="240" w:lineRule="auto"/>
        <w:textAlignment w:val="baseline"/>
        <w:rPr>
          <w:rFonts w:ascii="Times New Roman" w:eastAsia="Times New Roman" w:hAnsi="Times New Roman" w:cs="Times New Roman"/>
          <w:sz w:val="24"/>
          <w:szCs w:val="24"/>
        </w:rPr>
      </w:pPr>
      <w:r w:rsidRPr="007C1840">
        <w:rPr>
          <w:rFonts w:ascii="Times New Roman" w:eastAsia="MS PGothic" w:hAnsi="Times New Roman" w:cs="Times New Roman"/>
          <w:color w:val="000000" w:themeColor="text1"/>
          <w:kern w:val="24"/>
          <w:sz w:val="24"/>
          <w:szCs w:val="24"/>
        </w:rPr>
        <w:t xml:space="preserve">Katherine T. Fillo, </w:t>
      </w:r>
      <w:proofErr w:type="spellStart"/>
      <w:r w:rsidRPr="007C1840">
        <w:rPr>
          <w:rFonts w:ascii="Times New Roman" w:eastAsia="MS PGothic" w:hAnsi="Times New Roman" w:cs="Times New Roman"/>
          <w:color w:val="000000" w:themeColor="text1"/>
          <w:kern w:val="24"/>
          <w:sz w:val="24"/>
          <w:szCs w:val="24"/>
        </w:rPr>
        <w:t>Ph.D</w:t>
      </w:r>
      <w:proofErr w:type="spellEnd"/>
      <w:r w:rsidRPr="007C1840">
        <w:rPr>
          <w:rFonts w:ascii="Times New Roman" w:eastAsia="MS PGothic" w:hAnsi="Times New Roman" w:cs="Times New Roman"/>
          <w:color w:val="000000" w:themeColor="text1"/>
          <w:kern w:val="24"/>
          <w:sz w:val="24"/>
          <w:szCs w:val="24"/>
        </w:rPr>
        <w:t>, RN-BC</w:t>
      </w:r>
    </w:p>
    <w:p w:rsidR="00333535" w:rsidRPr="007C1840" w:rsidRDefault="00333535" w:rsidP="00333535">
      <w:pPr>
        <w:kinsoku w:val="0"/>
        <w:overflowPunct w:val="0"/>
        <w:spacing w:after="0" w:line="240" w:lineRule="auto"/>
        <w:textAlignment w:val="baseline"/>
        <w:rPr>
          <w:rFonts w:ascii="Times New Roman" w:eastAsia="Times New Roman" w:hAnsi="Times New Roman" w:cs="Times New Roman"/>
          <w:sz w:val="24"/>
          <w:szCs w:val="24"/>
        </w:rPr>
      </w:pPr>
      <w:r w:rsidRPr="007C1840">
        <w:rPr>
          <w:rFonts w:ascii="Times New Roman" w:eastAsia="MS PGothic" w:hAnsi="Times New Roman" w:cs="Times New Roman"/>
          <w:color w:val="000000" w:themeColor="text1"/>
          <w:kern w:val="24"/>
          <w:sz w:val="24"/>
          <w:szCs w:val="24"/>
        </w:rPr>
        <w:t>Quality Improvement Manager</w:t>
      </w:r>
    </w:p>
    <w:p w:rsidR="00333535" w:rsidRPr="007C1840" w:rsidRDefault="00333535" w:rsidP="00333535">
      <w:pPr>
        <w:kinsoku w:val="0"/>
        <w:overflowPunct w:val="0"/>
        <w:spacing w:after="0" w:line="240" w:lineRule="auto"/>
        <w:textAlignment w:val="baseline"/>
        <w:rPr>
          <w:rFonts w:ascii="Times New Roman" w:eastAsia="Times New Roman" w:hAnsi="Times New Roman" w:cs="Times New Roman"/>
          <w:sz w:val="24"/>
          <w:szCs w:val="24"/>
        </w:rPr>
      </w:pPr>
      <w:r w:rsidRPr="007C1840">
        <w:rPr>
          <w:rFonts w:ascii="Times New Roman" w:eastAsia="MS PGothic" w:hAnsi="Times New Roman" w:cs="Times New Roman"/>
          <w:color w:val="000000" w:themeColor="text1"/>
          <w:kern w:val="24"/>
          <w:sz w:val="24"/>
          <w:szCs w:val="24"/>
        </w:rPr>
        <w:t>Bureau of Health Care Safety and Quality</w:t>
      </w:r>
    </w:p>
    <w:p w:rsidR="001956DF" w:rsidRPr="007C1840" w:rsidRDefault="001956DF" w:rsidP="00333535">
      <w:pPr>
        <w:kinsoku w:val="0"/>
        <w:overflowPunct w:val="0"/>
        <w:spacing w:after="0" w:line="240" w:lineRule="auto"/>
        <w:textAlignment w:val="baseline"/>
        <w:rPr>
          <w:rFonts w:ascii="Times New Roman" w:eastAsia="MS PGothic" w:hAnsi="Times New Roman" w:cs="Times New Roman"/>
          <w:color w:val="000000" w:themeColor="text1"/>
          <w:kern w:val="24"/>
          <w:sz w:val="24"/>
          <w:szCs w:val="24"/>
        </w:rPr>
      </w:pPr>
    </w:p>
    <w:p w:rsidR="00333535" w:rsidRPr="007C1840" w:rsidRDefault="00333535" w:rsidP="00333535">
      <w:pPr>
        <w:kinsoku w:val="0"/>
        <w:overflowPunct w:val="0"/>
        <w:spacing w:after="0" w:line="240" w:lineRule="auto"/>
        <w:textAlignment w:val="baseline"/>
        <w:rPr>
          <w:rFonts w:ascii="Times New Roman" w:eastAsia="Times New Roman" w:hAnsi="Times New Roman" w:cs="Times New Roman"/>
          <w:sz w:val="24"/>
          <w:szCs w:val="24"/>
        </w:rPr>
      </w:pPr>
      <w:r w:rsidRPr="007C1840">
        <w:rPr>
          <w:rFonts w:ascii="Times New Roman" w:eastAsia="MS PGothic" w:hAnsi="Times New Roman" w:cs="Times New Roman"/>
          <w:color w:val="000000" w:themeColor="text1"/>
          <w:kern w:val="24"/>
          <w:sz w:val="24"/>
          <w:szCs w:val="24"/>
        </w:rPr>
        <w:t>Lauren B. Nelson, JD</w:t>
      </w:r>
    </w:p>
    <w:p w:rsidR="00333535" w:rsidRPr="007C1840" w:rsidRDefault="00333535" w:rsidP="00333535">
      <w:pPr>
        <w:kinsoku w:val="0"/>
        <w:overflowPunct w:val="0"/>
        <w:spacing w:after="0" w:line="240" w:lineRule="auto"/>
        <w:textAlignment w:val="baseline"/>
        <w:rPr>
          <w:rFonts w:ascii="Times New Roman" w:eastAsia="Times New Roman" w:hAnsi="Times New Roman" w:cs="Times New Roman"/>
          <w:sz w:val="24"/>
          <w:szCs w:val="24"/>
        </w:rPr>
      </w:pPr>
      <w:r w:rsidRPr="007C1840">
        <w:rPr>
          <w:rFonts w:ascii="Times New Roman" w:eastAsia="MS PGothic" w:hAnsi="Times New Roman" w:cs="Times New Roman"/>
          <w:color w:val="000000" w:themeColor="text1"/>
          <w:kern w:val="24"/>
          <w:sz w:val="24"/>
          <w:szCs w:val="24"/>
        </w:rPr>
        <w:t>Director of Policy and Quality Improvement</w:t>
      </w:r>
    </w:p>
    <w:p w:rsidR="00333535" w:rsidRPr="007C1840" w:rsidRDefault="00333535" w:rsidP="00333535">
      <w:pPr>
        <w:kinsoku w:val="0"/>
        <w:overflowPunct w:val="0"/>
        <w:spacing w:after="0" w:line="240" w:lineRule="auto"/>
        <w:textAlignment w:val="baseline"/>
        <w:rPr>
          <w:rFonts w:ascii="Times New Roman" w:eastAsia="Times New Roman" w:hAnsi="Times New Roman" w:cs="Times New Roman"/>
          <w:sz w:val="24"/>
          <w:szCs w:val="24"/>
        </w:rPr>
      </w:pPr>
      <w:r w:rsidRPr="007C1840">
        <w:rPr>
          <w:rFonts w:ascii="Times New Roman" w:eastAsia="MS PGothic" w:hAnsi="Times New Roman" w:cs="Times New Roman"/>
          <w:color w:val="000000" w:themeColor="text1"/>
          <w:kern w:val="24"/>
          <w:sz w:val="24"/>
          <w:szCs w:val="24"/>
        </w:rPr>
        <w:t xml:space="preserve">Bureau of Health Care Safety and Quality </w:t>
      </w:r>
    </w:p>
    <w:p w:rsidR="001956DF" w:rsidRPr="007C1840" w:rsidRDefault="001956DF" w:rsidP="00333535">
      <w:pPr>
        <w:kinsoku w:val="0"/>
        <w:overflowPunct w:val="0"/>
        <w:spacing w:after="0" w:line="240" w:lineRule="auto"/>
        <w:textAlignment w:val="baseline"/>
        <w:rPr>
          <w:rFonts w:ascii="Times New Roman" w:eastAsia="MS PGothic" w:hAnsi="Times New Roman" w:cs="Times New Roman"/>
          <w:color w:val="000000" w:themeColor="text1"/>
          <w:kern w:val="24"/>
          <w:sz w:val="24"/>
          <w:szCs w:val="24"/>
        </w:rPr>
      </w:pPr>
    </w:p>
    <w:p w:rsidR="00333535" w:rsidRPr="007C1840" w:rsidRDefault="00333535" w:rsidP="00333535">
      <w:pPr>
        <w:kinsoku w:val="0"/>
        <w:overflowPunct w:val="0"/>
        <w:spacing w:after="0" w:line="240" w:lineRule="auto"/>
        <w:textAlignment w:val="baseline"/>
        <w:rPr>
          <w:rFonts w:ascii="Times New Roman" w:eastAsia="Times New Roman" w:hAnsi="Times New Roman" w:cs="Times New Roman"/>
          <w:sz w:val="24"/>
          <w:szCs w:val="24"/>
        </w:rPr>
      </w:pPr>
      <w:r w:rsidRPr="007C1840">
        <w:rPr>
          <w:rFonts w:ascii="Times New Roman" w:eastAsia="MS PGothic" w:hAnsi="Times New Roman" w:cs="Times New Roman"/>
          <w:color w:val="000000" w:themeColor="text1"/>
          <w:kern w:val="24"/>
          <w:sz w:val="24"/>
          <w:szCs w:val="24"/>
        </w:rPr>
        <w:t>Public Health Council</w:t>
      </w:r>
    </w:p>
    <w:p w:rsidR="00333535" w:rsidRPr="007C1840" w:rsidRDefault="00333535" w:rsidP="00333535">
      <w:pPr>
        <w:kinsoku w:val="0"/>
        <w:overflowPunct w:val="0"/>
        <w:spacing w:after="0" w:line="240" w:lineRule="auto"/>
        <w:textAlignment w:val="baseline"/>
        <w:rPr>
          <w:rFonts w:ascii="Times New Roman" w:eastAsia="Times New Roman" w:hAnsi="Times New Roman" w:cs="Times New Roman"/>
          <w:sz w:val="24"/>
          <w:szCs w:val="24"/>
        </w:rPr>
      </w:pPr>
      <w:r w:rsidRPr="007C1840">
        <w:rPr>
          <w:rFonts w:ascii="Times New Roman" w:eastAsia="MS PGothic" w:hAnsi="Times New Roman" w:cs="Times New Roman"/>
          <w:color w:val="000000" w:themeColor="text1"/>
          <w:kern w:val="24"/>
          <w:sz w:val="24"/>
          <w:szCs w:val="24"/>
        </w:rPr>
        <w:t>August 23, 2016</w:t>
      </w:r>
    </w:p>
    <w:p w:rsidR="00333535" w:rsidRPr="007C1840" w:rsidRDefault="00333535" w:rsidP="00333535">
      <w:pPr>
        <w:textAlignment w:val="baseline"/>
        <w:rPr>
          <w:rFonts w:ascii="Times New Roman" w:eastAsia="MS PGothic" w:hAnsi="Times New Roman" w:cs="Times New Roman"/>
          <w:color w:val="000000" w:themeColor="text1"/>
          <w:sz w:val="24"/>
          <w:szCs w:val="24"/>
        </w:rPr>
      </w:pPr>
    </w:p>
    <w:p w:rsidR="00333535" w:rsidRPr="007C1840" w:rsidRDefault="00333535" w:rsidP="00333535">
      <w:pPr>
        <w:textAlignment w:val="baseline"/>
        <w:rPr>
          <w:rFonts w:ascii="Times New Roman" w:eastAsia="MS PGothic" w:hAnsi="Times New Roman" w:cs="Times New Roman"/>
          <w:color w:val="000000" w:themeColor="text1"/>
          <w:sz w:val="24"/>
          <w:szCs w:val="24"/>
        </w:rPr>
      </w:pPr>
      <w:r w:rsidRPr="007C1840">
        <w:rPr>
          <w:rFonts w:ascii="Times New Roman" w:eastAsia="MS PGothic" w:hAnsi="Times New Roman" w:cs="Times New Roman"/>
          <w:color w:val="000000" w:themeColor="text1"/>
          <w:sz w:val="24"/>
          <w:szCs w:val="24"/>
        </w:rPr>
        <w:t xml:space="preserve">Slide 2: </w:t>
      </w:r>
    </w:p>
    <w:p w:rsidR="00333535" w:rsidRPr="007C1840" w:rsidRDefault="00333535" w:rsidP="00333535">
      <w:pPr>
        <w:pStyle w:val="ListParagraph"/>
        <w:numPr>
          <w:ilvl w:val="0"/>
          <w:numId w:val="1"/>
        </w:numPr>
        <w:textAlignment w:val="baseline"/>
      </w:pPr>
      <w:r w:rsidRPr="007C1840">
        <w:rPr>
          <w:rFonts w:eastAsia="MS PGothic"/>
          <w:color w:val="000000" w:themeColor="text1"/>
        </w:rPr>
        <w:t>Overview</w:t>
      </w:r>
    </w:p>
    <w:p w:rsidR="00333535" w:rsidRPr="007C1840" w:rsidRDefault="00333535" w:rsidP="007C1840">
      <w:pPr>
        <w:pStyle w:val="ListParagraph"/>
        <w:numPr>
          <w:ilvl w:val="0"/>
          <w:numId w:val="1"/>
        </w:numPr>
        <w:kinsoku w:val="0"/>
        <w:overflowPunct w:val="0"/>
        <w:textAlignment w:val="baseline"/>
      </w:pPr>
      <w:r w:rsidRPr="007C1840">
        <w:rPr>
          <w:rFonts w:eastAsia="MS PGothic"/>
          <w:color w:val="000000" w:themeColor="text1"/>
        </w:rPr>
        <w:t>Purpose</w:t>
      </w:r>
    </w:p>
    <w:p w:rsidR="00333535" w:rsidRPr="007C1840" w:rsidRDefault="00333535" w:rsidP="00333535">
      <w:pPr>
        <w:pStyle w:val="ListParagraph"/>
        <w:numPr>
          <w:ilvl w:val="0"/>
          <w:numId w:val="2"/>
        </w:numPr>
        <w:kinsoku w:val="0"/>
        <w:overflowPunct w:val="0"/>
        <w:textAlignment w:val="baseline"/>
      </w:pPr>
      <w:r w:rsidRPr="007C1840">
        <w:rPr>
          <w:rFonts w:eastAsia="MS PGothic"/>
          <w:color w:val="000000" w:themeColor="text1"/>
        </w:rPr>
        <w:t>Background</w:t>
      </w:r>
    </w:p>
    <w:p w:rsidR="00333535" w:rsidRPr="007C1840" w:rsidRDefault="00333535" w:rsidP="00333535">
      <w:pPr>
        <w:pStyle w:val="ListParagraph"/>
        <w:numPr>
          <w:ilvl w:val="0"/>
          <w:numId w:val="2"/>
        </w:numPr>
        <w:kinsoku w:val="0"/>
        <w:overflowPunct w:val="0"/>
        <w:textAlignment w:val="baseline"/>
      </w:pPr>
      <w:r w:rsidRPr="007C1840">
        <w:rPr>
          <w:rFonts w:eastAsia="MS PGothic"/>
          <w:color w:val="000000" w:themeColor="text1"/>
        </w:rPr>
        <w:t>Serious Reportable Event Category Definitions</w:t>
      </w:r>
    </w:p>
    <w:p w:rsidR="00333535" w:rsidRPr="007C1840" w:rsidRDefault="00333535" w:rsidP="00333535">
      <w:pPr>
        <w:pStyle w:val="ListParagraph"/>
        <w:numPr>
          <w:ilvl w:val="0"/>
          <w:numId w:val="2"/>
        </w:numPr>
        <w:kinsoku w:val="0"/>
        <w:overflowPunct w:val="0"/>
        <w:textAlignment w:val="baseline"/>
      </w:pPr>
      <w:r w:rsidRPr="007C1840">
        <w:rPr>
          <w:rFonts w:eastAsia="MS PGothic"/>
          <w:color w:val="000000" w:themeColor="text1"/>
        </w:rPr>
        <w:t>Outcomes</w:t>
      </w:r>
    </w:p>
    <w:p w:rsidR="00333535" w:rsidRPr="007C1840" w:rsidRDefault="00333535" w:rsidP="00333535">
      <w:pPr>
        <w:pStyle w:val="ListParagraph"/>
        <w:numPr>
          <w:ilvl w:val="0"/>
          <w:numId w:val="2"/>
        </w:numPr>
        <w:kinsoku w:val="0"/>
        <w:overflowPunct w:val="0"/>
        <w:textAlignment w:val="baseline"/>
      </w:pPr>
      <w:r w:rsidRPr="007C1840">
        <w:rPr>
          <w:rFonts w:eastAsia="MS PGothic"/>
          <w:color w:val="000000" w:themeColor="text1"/>
        </w:rPr>
        <w:t>Quality Improvement Activities</w:t>
      </w:r>
    </w:p>
    <w:p w:rsidR="007C1840" w:rsidRPr="007C1840" w:rsidRDefault="007C1840" w:rsidP="0084238B">
      <w:pPr>
        <w:pStyle w:val="NormalWeb"/>
        <w:kinsoku w:val="0"/>
        <w:overflowPunct w:val="0"/>
        <w:spacing w:before="134" w:beforeAutospacing="0" w:after="0" w:afterAutospacing="0" w:line="192" w:lineRule="auto"/>
        <w:textAlignment w:val="baseline"/>
        <w:rPr>
          <w:rFonts w:eastAsia="MS PGothic"/>
          <w:color w:val="000000" w:themeColor="text1"/>
        </w:rPr>
      </w:pPr>
    </w:p>
    <w:p w:rsidR="00333535" w:rsidRPr="007C1840" w:rsidRDefault="00333535" w:rsidP="0084238B">
      <w:pPr>
        <w:pStyle w:val="NormalWeb"/>
        <w:kinsoku w:val="0"/>
        <w:overflowPunct w:val="0"/>
        <w:spacing w:before="134" w:beforeAutospacing="0" w:after="0" w:afterAutospacing="0" w:line="192" w:lineRule="auto"/>
        <w:textAlignment w:val="baseline"/>
        <w:rPr>
          <w:rFonts w:eastAsia="MS PGothic"/>
          <w:color w:val="000000" w:themeColor="text1"/>
        </w:rPr>
      </w:pPr>
      <w:r w:rsidRPr="007C1840">
        <w:rPr>
          <w:rFonts w:eastAsia="MS PGothic"/>
          <w:color w:val="000000" w:themeColor="text1"/>
        </w:rPr>
        <w:t xml:space="preserve">Slide 3: </w:t>
      </w:r>
    </w:p>
    <w:p w:rsidR="00333535" w:rsidRPr="007C1840" w:rsidRDefault="00333535" w:rsidP="00333535">
      <w:pPr>
        <w:pStyle w:val="NormalWeb"/>
        <w:kinsoku w:val="0"/>
        <w:overflowPunct w:val="0"/>
        <w:spacing w:before="134" w:beforeAutospacing="0" w:after="0" w:afterAutospacing="0" w:line="192" w:lineRule="auto"/>
        <w:ind w:left="547" w:hanging="547"/>
        <w:textAlignment w:val="baseline"/>
      </w:pPr>
      <w:r w:rsidRPr="007C1840">
        <w:rPr>
          <w:rFonts w:eastAsia="MS PGothic"/>
          <w:color w:val="000000" w:themeColor="text1"/>
        </w:rPr>
        <w:t>This presentation is given for the following purposes:</w:t>
      </w:r>
    </w:p>
    <w:p w:rsidR="00333535" w:rsidRPr="007C1840" w:rsidRDefault="00333535" w:rsidP="00333535">
      <w:pPr>
        <w:pStyle w:val="ListParagraph"/>
        <w:numPr>
          <w:ilvl w:val="0"/>
          <w:numId w:val="4"/>
        </w:numPr>
        <w:kinsoku w:val="0"/>
        <w:overflowPunct w:val="0"/>
        <w:spacing w:line="192" w:lineRule="auto"/>
        <w:textAlignment w:val="baseline"/>
      </w:pPr>
      <w:r w:rsidRPr="007C1840">
        <w:rPr>
          <w:rFonts w:eastAsia="MS PGothic"/>
          <w:color w:val="000000" w:themeColor="text1"/>
        </w:rPr>
        <w:t xml:space="preserve">To provide an update of the Serious Reportable Event program and related quality improvement activities at the Bureau of Health Care Safety and Quality; and </w:t>
      </w:r>
    </w:p>
    <w:p w:rsidR="00333535" w:rsidRPr="007C1840" w:rsidRDefault="00333535" w:rsidP="00333535">
      <w:pPr>
        <w:pStyle w:val="ListParagraph"/>
        <w:numPr>
          <w:ilvl w:val="0"/>
          <w:numId w:val="4"/>
        </w:numPr>
        <w:kinsoku w:val="0"/>
        <w:overflowPunct w:val="0"/>
        <w:spacing w:line="192" w:lineRule="auto"/>
        <w:textAlignment w:val="baseline"/>
      </w:pPr>
      <w:r w:rsidRPr="007C1840">
        <w:rPr>
          <w:rFonts w:eastAsia="MS PGothic"/>
          <w:color w:val="000000" w:themeColor="text1"/>
        </w:rPr>
        <w:t>To share the trends in the types and volume of Serious Reportable Events reported in 2015 and previous years.</w:t>
      </w:r>
    </w:p>
    <w:p w:rsidR="0084238B" w:rsidRPr="007C1840" w:rsidRDefault="0084238B" w:rsidP="00333535">
      <w:pPr>
        <w:kinsoku w:val="0"/>
        <w:overflowPunct w:val="0"/>
        <w:spacing w:line="192" w:lineRule="auto"/>
        <w:textAlignment w:val="baseline"/>
        <w:rPr>
          <w:rFonts w:ascii="Times New Roman" w:hAnsi="Times New Roman" w:cs="Times New Roman"/>
          <w:sz w:val="24"/>
          <w:szCs w:val="24"/>
        </w:rPr>
      </w:pPr>
    </w:p>
    <w:p w:rsidR="00333535" w:rsidRPr="007C1840" w:rsidRDefault="00333535" w:rsidP="00333535">
      <w:pPr>
        <w:kinsoku w:val="0"/>
        <w:overflowPunct w:val="0"/>
        <w:spacing w:line="192" w:lineRule="auto"/>
        <w:textAlignment w:val="baseline"/>
        <w:rPr>
          <w:rFonts w:ascii="Times New Roman" w:hAnsi="Times New Roman" w:cs="Times New Roman"/>
          <w:sz w:val="24"/>
          <w:szCs w:val="24"/>
        </w:rPr>
      </w:pPr>
      <w:r w:rsidRPr="007C1840">
        <w:rPr>
          <w:rFonts w:ascii="Times New Roman" w:hAnsi="Times New Roman" w:cs="Times New Roman"/>
          <w:sz w:val="24"/>
          <w:szCs w:val="24"/>
        </w:rPr>
        <w:t>Slide 4:</w:t>
      </w:r>
    </w:p>
    <w:p w:rsidR="00333535" w:rsidRPr="007C1840" w:rsidRDefault="00333535" w:rsidP="00333535">
      <w:pPr>
        <w:pStyle w:val="ListParagraph"/>
        <w:numPr>
          <w:ilvl w:val="0"/>
          <w:numId w:val="5"/>
        </w:numPr>
        <w:textAlignment w:val="baseline"/>
      </w:pPr>
      <w:r w:rsidRPr="007C1840">
        <w:rPr>
          <w:rFonts w:eastAsia="MS PGothic"/>
          <w:color w:val="000000" w:themeColor="text1"/>
        </w:rPr>
        <w:t>Background</w:t>
      </w:r>
    </w:p>
    <w:p w:rsidR="00333535" w:rsidRPr="007C1840" w:rsidRDefault="00333535" w:rsidP="00333535">
      <w:pPr>
        <w:pStyle w:val="ListParagraph"/>
        <w:numPr>
          <w:ilvl w:val="0"/>
          <w:numId w:val="6"/>
        </w:numPr>
        <w:kinsoku w:val="0"/>
        <w:overflowPunct w:val="0"/>
        <w:spacing w:line="192" w:lineRule="auto"/>
        <w:textAlignment w:val="baseline"/>
      </w:pPr>
      <w:r w:rsidRPr="007C1840">
        <w:rPr>
          <w:rFonts w:eastAsia="MS PGothic"/>
          <w:color w:val="000000" w:themeColor="text1"/>
        </w:rPr>
        <w:t>Adverse events that occur in the health care setting are a patient safety concern and public health issue.</w:t>
      </w:r>
    </w:p>
    <w:p w:rsidR="00333535" w:rsidRPr="007C1840" w:rsidRDefault="00333535" w:rsidP="00333535">
      <w:pPr>
        <w:pStyle w:val="ListParagraph"/>
        <w:numPr>
          <w:ilvl w:val="1"/>
          <w:numId w:val="6"/>
        </w:numPr>
        <w:kinsoku w:val="0"/>
        <w:overflowPunct w:val="0"/>
        <w:spacing w:line="192" w:lineRule="auto"/>
        <w:textAlignment w:val="baseline"/>
      </w:pPr>
      <w:r w:rsidRPr="007C1840">
        <w:rPr>
          <w:rFonts w:eastAsia="MS PGothic"/>
          <w:color w:val="000000" w:themeColor="text1"/>
        </w:rPr>
        <w:t xml:space="preserve">It is estimated that 10% of Medicare patients nationally experience an adverse event during a rehabilitation hospital stay (OIG, 2016). </w:t>
      </w:r>
    </w:p>
    <w:p w:rsidR="00333535" w:rsidRPr="007C1840" w:rsidRDefault="00333535" w:rsidP="00333535">
      <w:pPr>
        <w:pStyle w:val="ListParagraph"/>
        <w:numPr>
          <w:ilvl w:val="1"/>
          <w:numId w:val="6"/>
        </w:numPr>
        <w:kinsoku w:val="0"/>
        <w:overflowPunct w:val="0"/>
        <w:spacing w:line="192" w:lineRule="auto"/>
        <w:textAlignment w:val="baseline"/>
      </w:pPr>
      <w:r w:rsidRPr="007C1840">
        <w:rPr>
          <w:rFonts w:eastAsia="MS PGothic"/>
          <w:color w:val="000000" w:themeColor="text1"/>
        </w:rPr>
        <w:t>Recent multiple hospital studies showed that as many as 1/3 of patients nationally were harmed during their hospitalization (</w:t>
      </w:r>
      <w:proofErr w:type="spellStart"/>
      <w:r w:rsidRPr="007C1840">
        <w:rPr>
          <w:rFonts w:eastAsia="MS PGothic"/>
          <w:color w:val="000000" w:themeColor="text1"/>
        </w:rPr>
        <w:t>Landrigan</w:t>
      </w:r>
      <w:proofErr w:type="spellEnd"/>
      <w:r w:rsidRPr="007C1840">
        <w:rPr>
          <w:rFonts w:eastAsia="MS PGothic"/>
          <w:color w:val="000000" w:themeColor="text1"/>
        </w:rPr>
        <w:t>, et. al., 2010).</w:t>
      </w:r>
    </w:p>
    <w:p w:rsidR="00333535" w:rsidRPr="007C1840" w:rsidRDefault="00333535" w:rsidP="00333535">
      <w:pPr>
        <w:pStyle w:val="ListParagraph"/>
        <w:numPr>
          <w:ilvl w:val="1"/>
          <w:numId w:val="6"/>
        </w:numPr>
        <w:kinsoku w:val="0"/>
        <w:overflowPunct w:val="0"/>
        <w:spacing w:line="192" w:lineRule="auto"/>
        <w:textAlignment w:val="baseline"/>
      </w:pPr>
      <w:r w:rsidRPr="007C1840">
        <w:rPr>
          <w:rFonts w:eastAsia="MS PGothic"/>
          <w:color w:val="000000" w:themeColor="text1"/>
        </w:rPr>
        <w:t>Section 51H of chapter 111 of the Massachusetts General Laws authorizes the Department to collect adverse medical event data and disseminate the information publicly to encourage quality improvement.</w:t>
      </w:r>
    </w:p>
    <w:p w:rsidR="00333535" w:rsidRPr="007C1840" w:rsidRDefault="00333535" w:rsidP="00333535">
      <w:pPr>
        <w:kinsoku w:val="0"/>
        <w:overflowPunct w:val="0"/>
        <w:textAlignment w:val="baseline"/>
        <w:rPr>
          <w:rFonts w:ascii="Times New Roman" w:hAnsi="Times New Roman" w:cs="Times New Roman"/>
          <w:sz w:val="24"/>
          <w:szCs w:val="24"/>
        </w:rPr>
      </w:pPr>
      <w:r w:rsidRPr="007C1840">
        <w:rPr>
          <w:rFonts w:ascii="Times New Roman" w:hAnsi="Times New Roman" w:cs="Times New Roman"/>
          <w:sz w:val="24"/>
          <w:szCs w:val="24"/>
        </w:rPr>
        <w:t>Slide 5:</w:t>
      </w:r>
    </w:p>
    <w:p w:rsidR="00333535" w:rsidRPr="007C1840" w:rsidRDefault="00333535" w:rsidP="00333535">
      <w:pPr>
        <w:pStyle w:val="ListParagraph"/>
        <w:numPr>
          <w:ilvl w:val="1"/>
          <w:numId w:val="6"/>
        </w:numPr>
        <w:kinsoku w:val="0"/>
        <w:overflowPunct w:val="0"/>
        <w:textAlignment w:val="baseline"/>
      </w:pPr>
      <w:r w:rsidRPr="007C1840">
        <w:rPr>
          <w:rFonts w:eastAsia="MS PGothic"/>
          <w:color w:val="000000" w:themeColor="text1"/>
        </w:rPr>
        <w:t>Background</w:t>
      </w:r>
    </w:p>
    <w:p w:rsidR="00333535" w:rsidRPr="007C1840" w:rsidRDefault="00333535" w:rsidP="00333535">
      <w:pPr>
        <w:pStyle w:val="ListParagraph"/>
        <w:numPr>
          <w:ilvl w:val="0"/>
          <w:numId w:val="7"/>
        </w:numPr>
        <w:kinsoku w:val="0"/>
        <w:overflowPunct w:val="0"/>
        <w:spacing w:line="192" w:lineRule="auto"/>
        <w:textAlignment w:val="baseline"/>
      </w:pPr>
      <w:r w:rsidRPr="007C1840">
        <w:rPr>
          <w:rFonts w:eastAsia="MS PGothic"/>
          <w:color w:val="000000" w:themeColor="text1"/>
        </w:rPr>
        <w:t>The National Quality Forum (NQF) has operationalized a group of adverse events into measurable, evidence-based outcomes called Serious Reportable Events (SRE).</w:t>
      </w:r>
    </w:p>
    <w:p w:rsidR="00333535" w:rsidRPr="007C1840" w:rsidRDefault="00333535" w:rsidP="00333535">
      <w:pPr>
        <w:pStyle w:val="ListParagraph"/>
        <w:numPr>
          <w:ilvl w:val="0"/>
          <w:numId w:val="8"/>
        </w:numPr>
        <w:kinsoku w:val="0"/>
        <w:overflowPunct w:val="0"/>
        <w:spacing w:line="192" w:lineRule="auto"/>
        <w:textAlignment w:val="baseline"/>
      </w:pPr>
      <w:r w:rsidRPr="007C1840">
        <w:rPr>
          <w:rFonts w:eastAsia="MS PGothic"/>
          <w:color w:val="000000" w:themeColor="text1"/>
        </w:rPr>
        <w:lastRenderedPageBreak/>
        <w:t xml:space="preserve">MA adopted SREs as its adverse event reporting framework in 2008. </w:t>
      </w:r>
    </w:p>
    <w:p w:rsidR="00333535" w:rsidRPr="007C1840" w:rsidRDefault="00333535" w:rsidP="00333535">
      <w:pPr>
        <w:pStyle w:val="ListParagraph"/>
        <w:numPr>
          <w:ilvl w:val="0"/>
          <w:numId w:val="8"/>
        </w:numPr>
        <w:kinsoku w:val="0"/>
        <w:overflowPunct w:val="0"/>
        <w:spacing w:line="192" w:lineRule="auto"/>
        <w:textAlignment w:val="baseline"/>
      </w:pPr>
      <w:r w:rsidRPr="007C1840">
        <w:rPr>
          <w:rFonts w:eastAsia="MS PGothic"/>
          <w:color w:val="000000" w:themeColor="text1"/>
        </w:rPr>
        <w:t>27 other states have state-based adverse event reporting programs and over half use the SRE framework including Connecticut, Minnesota and New Hampshire.</w:t>
      </w:r>
    </w:p>
    <w:p w:rsidR="00333535" w:rsidRPr="007C1840" w:rsidRDefault="00333535" w:rsidP="00333535">
      <w:pPr>
        <w:kinsoku w:val="0"/>
        <w:overflowPunct w:val="0"/>
        <w:ind w:left="360"/>
        <w:textAlignment w:val="baseline"/>
        <w:rPr>
          <w:rFonts w:ascii="Times New Roman" w:hAnsi="Times New Roman" w:cs="Times New Roman"/>
          <w:sz w:val="24"/>
          <w:szCs w:val="24"/>
        </w:rPr>
      </w:pPr>
    </w:p>
    <w:p w:rsidR="00333535" w:rsidRPr="007C1840" w:rsidRDefault="00333535" w:rsidP="0084238B">
      <w:pPr>
        <w:kinsoku w:val="0"/>
        <w:overflowPunct w:val="0"/>
        <w:textAlignment w:val="baseline"/>
        <w:rPr>
          <w:rFonts w:ascii="Times New Roman" w:hAnsi="Times New Roman" w:cs="Times New Roman"/>
          <w:sz w:val="24"/>
          <w:szCs w:val="24"/>
        </w:rPr>
      </w:pPr>
      <w:r w:rsidRPr="007C1840">
        <w:rPr>
          <w:rFonts w:ascii="Times New Roman" w:hAnsi="Times New Roman" w:cs="Times New Roman"/>
          <w:sz w:val="24"/>
          <w:szCs w:val="24"/>
        </w:rPr>
        <w:t xml:space="preserve">Slide 6: </w:t>
      </w:r>
    </w:p>
    <w:p w:rsidR="00333535" w:rsidRPr="007C1840" w:rsidRDefault="00333535" w:rsidP="00286ED3">
      <w:pPr>
        <w:pStyle w:val="ListParagraph"/>
        <w:kinsoku w:val="0"/>
        <w:overflowPunct w:val="0"/>
        <w:textAlignment w:val="baseline"/>
      </w:pPr>
      <w:r w:rsidRPr="007C1840">
        <w:rPr>
          <w:rFonts w:eastAsia="MS PGothic"/>
          <w:color w:val="000000" w:themeColor="text1"/>
        </w:rPr>
        <w:t>SREs Defined</w:t>
      </w:r>
    </w:p>
    <w:p w:rsidR="00333535" w:rsidRPr="007C1840" w:rsidRDefault="00333535" w:rsidP="00333535">
      <w:pPr>
        <w:pStyle w:val="ListParagraph"/>
        <w:numPr>
          <w:ilvl w:val="0"/>
          <w:numId w:val="9"/>
        </w:numPr>
        <w:kinsoku w:val="0"/>
        <w:overflowPunct w:val="0"/>
        <w:textAlignment w:val="baseline"/>
      </w:pPr>
      <w:r w:rsidRPr="007C1840">
        <w:rPr>
          <w:rFonts w:eastAsia="MS PGothic"/>
          <w:color w:val="000000" w:themeColor="text1"/>
        </w:rPr>
        <w:t xml:space="preserve"> </w:t>
      </w:r>
      <w:r w:rsidRPr="007C1840">
        <w:rPr>
          <w:rFonts w:eastAsia="MS PGothic"/>
          <w:color w:val="000000" w:themeColor="text1"/>
          <w:u w:val="single"/>
        </w:rPr>
        <w:t>Section 51H of Chapter 111 of the General Laws:</w:t>
      </w:r>
      <w:r w:rsidRPr="007C1840">
        <w:rPr>
          <w:rFonts w:eastAsia="MS PGothic"/>
          <w:color w:val="000000" w:themeColor="text1"/>
        </w:rPr>
        <w:tab/>
        <w:t xml:space="preserve">“Serious reportable event”, an event that results in a serious adverse patient outcome that is clearly identifiable and measurable, reasonably preventable, and that meets any other criteria established by the department in regulations. </w:t>
      </w:r>
    </w:p>
    <w:p w:rsidR="00333535" w:rsidRPr="007C1840" w:rsidRDefault="00333535" w:rsidP="00333535">
      <w:pPr>
        <w:pStyle w:val="ListParagraph"/>
        <w:numPr>
          <w:ilvl w:val="0"/>
          <w:numId w:val="9"/>
        </w:numPr>
        <w:kinsoku w:val="0"/>
        <w:overflowPunct w:val="0"/>
        <w:textAlignment w:val="baseline"/>
      </w:pPr>
      <w:r w:rsidRPr="007C1840">
        <w:rPr>
          <w:rFonts w:eastAsia="MS PGothic"/>
          <w:color w:val="000000" w:themeColor="text1"/>
          <w:u w:val="single"/>
        </w:rPr>
        <w:t>105 CMR 130.332 and 105 CMR 140.308:</w:t>
      </w:r>
    </w:p>
    <w:p w:rsidR="00333535" w:rsidRPr="007C1840" w:rsidRDefault="00333535" w:rsidP="00333535">
      <w:pPr>
        <w:pStyle w:val="NormalWeb"/>
        <w:kinsoku w:val="0"/>
        <w:overflowPunct w:val="0"/>
        <w:spacing w:before="0" w:beforeAutospacing="0" w:after="0" w:afterAutospacing="0"/>
        <w:ind w:left="547" w:firstLine="878"/>
        <w:textAlignment w:val="baseline"/>
      </w:pPr>
      <w:r w:rsidRPr="007C1840">
        <w:rPr>
          <w:rFonts w:eastAsia="MS PGothic"/>
          <w:color w:val="000000" w:themeColor="text1"/>
        </w:rPr>
        <w:tab/>
        <w:t xml:space="preserve">Serious Reportable Event (SRE) means an event that occurs on premises covered by a hospital's license that results in an adverse patient outcome, is clearly identifiable and measurable, has been identified to be in a class of events that are usually or reasonably preventable, and of a nature such that the risk of occurrence is significantly influenced by the policies and procedures of the hospital. The Department issued a list of SREs based on those events included on the NQF table of reportable events to which 105 CMR 130.332 and 105 CMR 14.308 </w:t>
      </w:r>
      <w:proofErr w:type="gramStart"/>
      <w:r w:rsidRPr="007C1840">
        <w:rPr>
          <w:rFonts w:eastAsia="MS PGothic"/>
          <w:color w:val="000000" w:themeColor="text1"/>
        </w:rPr>
        <w:t>apply</w:t>
      </w:r>
      <w:proofErr w:type="gramEnd"/>
      <w:r w:rsidRPr="007C1840">
        <w:rPr>
          <w:rFonts w:eastAsia="MS PGothic"/>
          <w:color w:val="000000" w:themeColor="text1"/>
        </w:rPr>
        <w:t xml:space="preserve"> in guidance.</w:t>
      </w:r>
    </w:p>
    <w:p w:rsidR="00333535" w:rsidRPr="007C1840" w:rsidRDefault="00333535" w:rsidP="00333535">
      <w:pPr>
        <w:kinsoku w:val="0"/>
        <w:overflowPunct w:val="0"/>
        <w:textAlignment w:val="baseline"/>
        <w:rPr>
          <w:rFonts w:ascii="Times New Roman" w:eastAsia="MS PGothic" w:hAnsi="Times New Roman" w:cs="Times New Roman"/>
          <w:color w:val="000000" w:themeColor="text1"/>
          <w:sz w:val="24"/>
          <w:szCs w:val="24"/>
        </w:rPr>
      </w:pPr>
    </w:p>
    <w:p w:rsidR="00333535" w:rsidRPr="007C1840" w:rsidRDefault="00333535" w:rsidP="00333535">
      <w:pPr>
        <w:kinsoku w:val="0"/>
        <w:overflowPunct w:val="0"/>
        <w:textAlignment w:val="baseline"/>
        <w:rPr>
          <w:rFonts w:ascii="Times New Roman" w:eastAsia="MS PGothic" w:hAnsi="Times New Roman" w:cs="Times New Roman"/>
          <w:color w:val="000000" w:themeColor="text1"/>
          <w:sz w:val="24"/>
          <w:szCs w:val="24"/>
        </w:rPr>
      </w:pPr>
      <w:r w:rsidRPr="007C1840">
        <w:rPr>
          <w:rFonts w:ascii="Times New Roman" w:eastAsia="MS PGothic" w:hAnsi="Times New Roman" w:cs="Times New Roman"/>
          <w:color w:val="000000" w:themeColor="text1"/>
          <w:sz w:val="24"/>
          <w:szCs w:val="24"/>
        </w:rPr>
        <w:t>Slide 7:</w:t>
      </w:r>
    </w:p>
    <w:p w:rsidR="00333535" w:rsidRPr="007C1840" w:rsidRDefault="00333535" w:rsidP="00333535">
      <w:pPr>
        <w:pStyle w:val="ListParagraph"/>
        <w:kinsoku w:val="0"/>
        <w:overflowPunct w:val="0"/>
        <w:textAlignment w:val="baseline"/>
      </w:pPr>
      <w:r w:rsidRPr="007C1840">
        <w:rPr>
          <w:rFonts w:eastAsia="MS PGothic"/>
          <w:color w:val="000000" w:themeColor="text1"/>
        </w:rPr>
        <w:t>Reporting</w:t>
      </w:r>
    </w:p>
    <w:p w:rsidR="00333535" w:rsidRPr="007C1840" w:rsidRDefault="00333535" w:rsidP="00333535">
      <w:pPr>
        <w:pStyle w:val="ListParagraph"/>
        <w:numPr>
          <w:ilvl w:val="0"/>
          <w:numId w:val="10"/>
        </w:numPr>
        <w:spacing w:line="216" w:lineRule="auto"/>
        <w:textAlignment w:val="baseline"/>
      </w:pPr>
      <w:r w:rsidRPr="007C1840">
        <w:rPr>
          <w:rFonts w:eastAsia="MS PGothic"/>
          <w:color w:val="000000" w:themeColor="text1"/>
        </w:rPr>
        <w:t xml:space="preserve">Hospitals and ambulatory surgical centers (ASCs) are required to report SREs to the patient/family, third party payer, and the Bureau of Health Care Safety and Quality (BHCSQ) within seven days of the incident.  </w:t>
      </w:r>
    </w:p>
    <w:p w:rsidR="00333535" w:rsidRPr="007C1840" w:rsidRDefault="00333535" w:rsidP="00333535">
      <w:pPr>
        <w:pStyle w:val="ListParagraph"/>
        <w:numPr>
          <w:ilvl w:val="0"/>
          <w:numId w:val="10"/>
        </w:numPr>
        <w:spacing w:line="216" w:lineRule="auto"/>
        <w:textAlignment w:val="baseline"/>
      </w:pPr>
      <w:r w:rsidRPr="007C1840">
        <w:rPr>
          <w:rFonts w:eastAsia="MS PGothic"/>
          <w:color w:val="000000" w:themeColor="text1"/>
        </w:rPr>
        <w:t>An updated report to all three parties is required within 30 days of the incident, including documentation of the root cause analysis findings and determination of preventability as required by 105 CMR 130.332(c) &amp; 105 CMR 140.308(c).</w:t>
      </w:r>
    </w:p>
    <w:p w:rsidR="00333535" w:rsidRPr="007C1840" w:rsidRDefault="00333535" w:rsidP="00333535">
      <w:pPr>
        <w:pStyle w:val="ListParagraph"/>
        <w:numPr>
          <w:ilvl w:val="0"/>
          <w:numId w:val="10"/>
        </w:numPr>
        <w:spacing w:line="216" w:lineRule="auto"/>
        <w:textAlignment w:val="baseline"/>
      </w:pPr>
      <w:r w:rsidRPr="007C1840">
        <w:rPr>
          <w:rFonts w:eastAsia="MS PGothic"/>
          <w:color w:val="000000" w:themeColor="text1"/>
        </w:rPr>
        <w:t>In June 2009, the Department implemented regulations prohibiting health care facilities from charging for services provided as a result of preventable SREs.</w:t>
      </w:r>
    </w:p>
    <w:p w:rsidR="00333535" w:rsidRPr="007C1840" w:rsidRDefault="00333535" w:rsidP="0084238B">
      <w:pPr>
        <w:kinsoku w:val="0"/>
        <w:overflowPunct w:val="0"/>
        <w:textAlignment w:val="baseline"/>
        <w:rPr>
          <w:rFonts w:ascii="Times New Roman" w:hAnsi="Times New Roman" w:cs="Times New Roman"/>
          <w:sz w:val="24"/>
          <w:szCs w:val="24"/>
        </w:rPr>
      </w:pPr>
      <w:r w:rsidRPr="007C1840">
        <w:rPr>
          <w:rFonts w:ascii="Times New Roman" w:hAnsi="Times New Roman" w:cs="Times New Roman"/>
          <w:sz w:val="24"/>
          <w:szCs w:val="24"/>
        </w:rPr>
        <w:t>Slide 8:</w:t>
      </w:r>
    </w:p>
    <w:p w:rsidR="00333535" w:rsidRPr="007C1840" w:rsidRDefault="00333535" w:rsidP="00286ED3">
      <w:pPr>
        <w:pStyle w:val="ListParagraph"/>
        <w:kinsoku w:val="0"/>
        <w:overflowPunct w:val="0"/>
        <w:textAlignment w:val="baseline"/>
      </w:pPr>
      <w:r w:rsidRPr="007C1840">
        <w:rPr>
          <w:rFonts w:eastAsia="MS PGothic"/>
          <w:color w:val="000000" w:themeColor="text1"/>
        </w:rPr>
        <w:t>SRE Types</w:t>
      </w:r>
      <w:r w:rsidR="00286ED3" w:rsidRPr="007C1840">
        <w:rPr>
          <w:rFonts w:eastAsia="MS PGothic"/>
          <w:color w:val="000000" w:themeColor="text1"/>
        </w:rPr>
        <w:t>: Surgical or Invasive Procedure Events, Product or Device Events, and Patient Protection Events</w:t>
      </w:r>
    </w:p>
    <w:p w:rsidR="00286ED3" w:rsidRPr="007C1840" w:rsidRDefault="00286ED3" w:rsidP="00286ED3">
      <w:pPr>
        <w:pStyle w:val="ListParagraph"/>
        <w:kinsoku w:val="0"/>
        <w:overflowPunct w:val="0"/>
        <w:textAlignment w:val="baseline"/>
      </w:pPr>
    </w:p>
    <w:p w:rsidR="00333535" w:rsidRPr="007C1840" w:rsidRDefault="00333535" w:rsidP="0084238B">
      <w:pPr>
        <w:kinsoku w:val="0"/>
        <w:overflowPunct w:val="0"/>
        <w:textAlignment w:val="baseline"/>
        <w:rPr>
          <w:rFonts w:ascii="Times New Roman" w:hAnsi="Times New Roman" w:cs="Times New Roman"/>
          <w:sz w:val="24"/>
          <w:szCs w:val="24"/>
        </w:rPr>
      </w:pPr>
      <w:r w:rsidRPr="007C1840">
        <w:rPr>
          <w:rFonts w:ascii="Times New Roman" w:hAnsi="Times New Roman" w:cs="Times New Roman"/>
          <w:sz w:val="24"/>
          <w:szCs w:val="24"/>
        </w:rPr>
        <w:t>Slide 9:</w:t>
      </w:r>
    </w:p>
    <w:p w:rsidR="00333535" w:rsidRPr="007C1840" w:rsidRDefault="00333535" w:rsidP="00286ED3">
      <w:pPr>
        <w:pStyle w:val="ListParagraph"/>
        <w:kinsoku w:val="0"/>
        <w:overflowPunct w:val="0"/>
        <w:textAlignment w:val="baseline"/>
      </w:pPr>
      <w:r w:rsidRPr="007C1840">
        <w:rPr>
          <w:rFonts w:eastAsia="MS PGothic"/>
          <w:color w:val="000000" w:themeColor="text1"/>
        </w:rPr>
        <w:t>SRE Types</w:t>
      </w:r>
      <w:r w:rsidR="00286ED3" w:rsidRPr="007C1840">
        <w:rPr>
          <w:rFonts w:eastAsia="MS PGothic"/>
          <w:color w:val="000000" w:themeColor="text1"/>
        </w:rPr>
        <w:t>: Care Management Events</w:t>
      </w:r>
    </w:p>
    <w:p w:rsidR="00286ED3" w:rsidRPr="007C1840" w:rsidRDefault="00286ED3" w:rsidP="00286ED3">
      <w:pPr>
        <w:kinsoku w:val="0"/>
        <w:overflowPunct w:val="0"/>
        <w:ind w:left="360"/>
        <w:textAlignment w:val="baseline"/>
        <w:rPr>
          <w:rFonts w:ascii="Times New Roman" w:hAnsi="Times New Roman" w:cs="Times New Roman"/>
          <w:sz w:val="24"/>
          <w:szCs w:val="24"/>
        </w:rPr>
      </w:pPr>
    </w:p>
    <w:p w:rsidR="00286ED3" w:rsidRPr="007C1840" w:rsidRDefault="00286ED3" w:rsidP="0084238B">
      <w:pPr>
        <w:kinsoku w:val="0"/>
        <w:overflowPunct w:val="0"/>
        <w:textAlignment w:val="baseline"/>
        <w:rPr>
          <w:rFonts w:ascii="Times New Roman" w:hAnsi="Times New Roman" w:cs="Times New Roman"/>
          <w:sz w:val="24"/>
          <w:szCs w:val="24"/>
        </w:rPr>
      </w:pPr>
      <w:r w:rsidRPr="007C1840">
        <w:rPr>
          <w:rFonts w:ascii="Times New Roman" w:hAnsi="Times New Roman" w:cs="Times New Roman"/>
          <w:sz w:val="24"/>
          <w:szCs w:val="24"/>
        </w:rPr>
        <w:t xml:space="preserve">Slide 10: </w:t>
      </w:r>
    </w:p>
    <w:p w:rsidR="00333535" w:rsidRPr="007C1840" w:rsidRDefault="00333535" w:rsidP="00286ED3">
      <w:pPr>
        <w:pStyle w:val="ListParagraph"/>
        <w:kinsoku w:val="0"/>
        <w:overflowPunct w:val="0"/>
        <w:textAlignment w:val="baseline"/>
        <w:rPr>
          <w:rFonts w:eastAsia="MS PGothic"/>
          <w:color w:val="000000" w:themeColor="text1"/>
        </w:rPr>
      </w:pPr>
      <w:r w:rsidRPr="007C1840">
        <w:rPr>
          <w:rFonts w:eastAsia="MS PGothic"/>
          <w:color w:val="000000" w:themeColor="text1"/>
        </w:rPr>
        <w:t>SRE Types</w:t>
      </w:r>
      <w:r w:rsidR="00286ED3" w:rsidRPr="007C1840">
        <w:rPr>
          <w:rFonts w:eastAsia="MS PGothic"/>
          <w:color w:val="000000" w:themeColor="text1"/>
        </w:rPr>
        <w:t>: Environmental Events and Radiologic Events</w:t>
      </w:r>
    </w:p>
    <w:p w:rsidR="00751951" w:rsidRPr="007C1840" w:rsidRDefault="00751951" w:rsidP="00286ED3">
      <w:pPr>
        <w:kinsoku w:val="0"/>
        <w:overflowPunct w:val="0"/>
        <w:ind w:firstLine="360"/>
        <w:textAlignment w:val="baseline"/>
        <w:rPr>
          <w:rFonts w:ascii="Times New Roman" w:hAnsi="Times New Roman" w:cs="Times New Roman"/>
          <w:sz w:val="24"/>
          <w:szCs w:val="24"/>
        </w:rPr>
      </w:pPr>
    </w:p>
    <w:p w:rsidR="00286ED3" w:rsidRPr="007C1840" w:rsidRDefault="00286ED3" w:rsidP="0084238B">
      <w:pPr>
        <w:kinsoku w:val="0"/>
        <w:overflowPunct w:val="0"/>
        <w:textAlignment w:val="baseline"/>
        <w:rPr>
          <w:rFonts w:ascii="Times New Roman" w:hAnsi="Times New Roman" w:cs="Times New Roman"/>
          <w:sz w:val="24"/>
          <w:szCs w:val="24"/>
        </w:rPr>
      </w:pPr>
      <w:r w:rsidRPr="007C1840">
        <w:rPr>
          <w:rFonts w:ascii="Times New Roman" w:hAnsi="Times New Roman" w:cs="Times New Roman"/>
          <w:sz w:val="24"/>
          <w:szCs w:val="24"/>
        </w:rPr>
        <w:t>Slide 11</w:t>
      </w:r>
      <w:r w:rsidR="005A34F1" w:rsidRPr="007C1840">
        <w:rPr>
          <w:rFonts w:ascii="Times New Roman" w:hAnsi="Times New Roman" w:cs="Times New Roman"/>
          <w:sz w:val="24"/>
          <w:szCs w:val="24"/>
        </w:rPr>
        <w:t>:</w:t>
      </w:r>
      <w:r w:rsidRPr="007C1840">
        <w:rPr>
          <w:rFonts w:ascii="Times New Roman" w:hAnsi="Times New Roman" w:cs="Times New Roman"/>
          <w:sz w:val="24"/>
          <w:szCs w:val="24"/>
        </w:rPr>
        <w:t xml:space="preserve"> </w:t>
      </w:r>
    </w:p>
    <w:p w:rsidR="00333535" w:rsidRPr="007C1840" w:rsidRDefault="00333535" w:rsidP="00751951">
      <w:pPr>
        <w:pStyle w:val="ListParagraph"/>
        <w:kinsoku w:val="0"/>
        <w:overflowPunct w:val="0"/>
        <w:textAlignment w:val="baseline"/>
        <w:rPr>
          <w:rFonts w:eastAsia="MS PGothic"/>
          <w:color w:val="000000" w:themeColor="text1"/>
        </w:rPr>
      </w:pPr>
      <w:r w:rsidRPr="007C1840">
        <w:rPr>
          <w:rFonts w:eastAsia="MS PGothic"/>
          <w:color w:val="000000" w:themeColor="text1"/>
        </w:rPr>
        <w:t>SRE Types</w:t>
      </w:r>
      <w:r w:rsidR="00751951" w:rsidRPr="007C1840">
        <w:rPr>
          <w:rFonts w:eastAsia="MS PGothic"/>
          <w:color w:val="000000" w:themeColor="text1"/>
        </w:rPr>
        <w:t>:</w:t>
      </w:r>
      <w:r w:rsidR="00751951" w:rsidRPr="007C1840">
        <w:t xml:space="preserve"> </w:t>
      </w:r>
      <w:r w:rsidR="00751951" w:rsidRPr="007C1840">
        <w:rPr>
          <w:rFonts w:eastAsia="MS PGothic"/>
          <w:color w:val="000000" w:themeColor="text1"/>
        </w:rPr>
        <w:t>Potential Criminal Events</w:t>
      </w:r>
    </w:p>
    <w:p w:rsidR="00751951" w:rsidRPr="007C1840" w:rsidRDefault="00751951" w:rsidP="00751951">
      <w:pPr>
        <w:pStyle w:val="ListParagraph"/>
        <w:kinsoku w:val="0"/>
        <w:overflowPunct w:val="0"/>
        <w:textAlignment w:val="baseline"/>
      </w:pPr>
    </w:p>
    <w:p w:rsidR="00751951" w:rsidRPr="007C1840" w:rsidRDefault="00751951" w:rsidP="00751951">
      <w:pPr>
        <w:kinsoku w:val="0"/>
        <w:overflowPunct w:val="0"/>
        <w:textAlignment w:val="baseline"/>
        <w:rPr>
          <w:rFonts w:ascii="Times New Roman" w:hAnsi="Times New Roman" w:cs="Times New Roman"/>
          <w:sz w:val="24"/>
          <w:szCs w:val="24"/>
        </w:rPr>
      </w:pPr>
      <w:r w:rsidRPr="007C1840">
        <w:rPr>
          <w:rFonts w:ascii="Times New Roman" w:hAnsi="Times New Roman" w:cs="Times New Roman"/>
          <w:sz w:val="24"/>
          <w:szCs w:val="24"/>
        </w:rPr>
        <w:t>Slide 12</w:t>
      </w:r>
      <w:r w:rsidR="005A34F1" w:rsidRPr="007C1840">
        <w:rPr>
          <w:rFonts w:ascii="Times New Roman" w:hAnsi="Times New Roman" w:cs="Times New Roman"/>
          <w:sz w:val="24"/>
          <w:szCs w:val="24"/>
        </w:rPr>
        <w:t>:</w:t>
      </w:r>
    </w:p>
    <w:p w:rsidR="00333535" w:rsidRPr="007C1840" w:rsidRDefault="00333535" w:rsidP="00751951">
      <w:pPr>
        <w:pStyle w:val="ListParagraph"/>
        <w:kinsoku w:val="0"/>
        <w:overflowPunct w:val="0"/>
        <w:textAlignment w:val="baseline"/>
      </w:pPr>
      <w:r w:rsidRPr="007C1840">
        <w:rPr>
          <w:rFonts w:eastAsia="MS PGothic"/>
          <w:color w:val="000000" w:themeColor="text1"/>
        </w:rPr>
        <w:t>Acute Care Hospital Data</w:t>
      </w:r>
      <w:r w:rsidR="00751951" w:rsidRPr="007C1840">
        <w:rPr>
          <w:rFonts w:eastAsia="MS PGothic"/>
          <w:color w:val="000000" w:themeColor="text1"/>
        </w:rPr>
        <w:t xml:space="preserve">: There were 1254 SREs reported in acute care hospitals in 2015.  </w:t>
      </w:r>
    </w:p>
    <w:p w:rsidR="00751951" w:rsidRPr="007C1840" w:rsidRDefault="00751951" w:rsidP="00751951">
      <w:pPr>
        <w:kinsoku w:val="0"/>
        <w:overflowPunct w:val="0"/>
        <w:textAlignment w:val="baseline"/>
        <w:rPr>
          <w:rFonts w:ascii="Times New Roman" w:hAnsi="Times New Roman" w:cs="Times New Roman"/>
          <w:sz w:val="24"/>
          <w:szCs w:val="24"/>
        </w:rPr>
      </w:pPr>
    </w:p>
    <w:p w:rsidR="00751951" w:rsidRPr="007C1840" w:rsidRDefault="00751951" w:rsidP="00751951">
      <w:pPr>
        <w:kinsoku w:val="0"/>
        <w:overflowPunct w:val="0"/>
        <w:textAlignment w:val="baseline"/>
        <w:rPr>
          <w:rFonts w:ascii="Times New Roman" w:hAnsi="Times New Roman" w:cs="Times New Roman"/>
          <w:sz w:val="24"/>
          <w:szCs w:val="24"/>
        </w:rPr>
      </w:pPr>
      <w:r w:rsidRPr="007C1840">
        <w:rPr>
          <w:rFonts w:ascii="Times New Roman" w:hAnsi="Times New Roman" w:cs="Times New Roman"/>
          <w:sz w:val="24"/>
          <w:szCs w:val="24"/>
        </w:rPr>
        <w:t>Slide 13</w:t>
      </w:r>
      <w:r w:rsidR="005A34F1" w:rsidRPr="007C1840">
        <w:rPr>
          <w:rFonts w:ascii="Times New Roman" w:hAnsi="Times New Roman" w:cs="Times New Roman"/>
          <w:sz w:val="24"/>
          <w:szCs w:val="24"/>
        </w:rPr>
        <w:t>:</w:t>
      </w:r>
    </w:p>
    <w:p w:rsidR="00333535" w:rsidRPr="007C1840" w:rsidRDefault="00333535" w:rsidP="00333535">
      <w:pPr>
        <w:pStyle w:val="ListParagraph"/>
        <w:numPr>
          <w:ilvl w:val="0"/>
          <w:numId w:val="10"/>
        </w:numPr>
        <w:kinsoku w:val="0"/>
        <w:overflowPunct w:val="0"/>
        <w:textAlignment w:val="baseline"/>
      </w:pPr>
      <w:r w:rsidRPr="007C1840">
        <w:rPr>
          <w:rFonts w:eastAsia="MS PGothic"/>
          <w:color w:val="000000" w:themeColor="text1"/>
        </w:rPr>
        <w:t>Acute Care Surgical Data</w:t>
      </w:r>
      <w:r w:rsidR="00751951" w:rsidRPr="007C1840">
        <w:rPr>
          <w:rFonts w:eastAsia="MS PGothic"/>
          <w:color w:val="000000" w:themeColor="text1"/>
        </w:rPr>
        <w:t>: There were 26 wrong site surgeries or procedures reported in 2015.</w:t>
      </w:r>
      <w:r w:rsidR="00751951" w:rsidRPr="007C1840">
        <w:rPr>
          <w:rFonts w:eastAsia="MS PGothic"/>
          <w:color w:val="000000" w:themeColor="text1"/>
        </w:rPr>
        <w:br/>
      </w:r>
    </w:p>
    <w:p w:rsidR="00751951" w:rsidRPr="007C1840" w:rsidRDefault="00751951" w:rsidP="00751951">
      <w:pPr>
        <w:kinsoku w:val="0"/>
        <w:overflowPunct w:val="0"/>
        <w:textAlignment w:val="baseline"/>
        <w:rPr>
          <w:rFonts w:ascii="Times New Roman" w:eastAsia="MS PGothic" w:hAnsi="Times New Roman" w:cs="Times New Roman"/>
          <w:color w:val="000000" w:themeColor="text1"/>
          <w:sz w:val="24"/>
          <w:szCs w:val="24"/>
        </w:rPr>
      </w:pPr>
      <w:r w:rsidRPr="007C1840">
        <w:rPr>
          <w:rFonts w:ascii="Times New Roman" w:eastAsia="MS PGothic" w:hAnsi="Times New Roman" w:cs="Times New Roman"/>
          <w:color w:val="000000" w:themeColor="text1"/>
          <w:sz w:val="24"/>
          <w:szCs w:val="24"/>
        </w:rPr>
        <w:t>Slide 14</w:t>
      </w:r>
      <w:r w:rsidR="005A34F1" w:rsidRPr="007C1840">
        <w:rPr>
          <w:rFonts w:ascii="Times New Roman" w:eastAsia="MS PGothic" w:hAnsi="Times New Roman" w:cs="Times New Roman"/>
          <w:color w:val="000000" w:themeColor="text1"/>
          <w:sz w:val="24"/>
          <w:szCs w:val="24"/>
        </w:rPr>
        <w:t>:</w:t>
      </w:r>
    </w:p>
    <w:p w:rsidR="00333535" w:rsidRPr="007C1840" w:rsidRDefault="00333535" w:rsidP="00751951">
      <w:pPr>
        <w:pStyle w:val="ListParagraph"/>
        <w:numPr>
          <w:ilvl w:val="0"/>
          <w:numId w:val="11"/>
        </w:numPr>
        <w:kinsoku w:val="0"/>
        <w:overflowPunct w:val="0"/>
        <w:textAlignment w:val="baseline"/>
      </w:pPr>
      <w:r w:rsidRPr="007C1840">
        <w:rPr>
          <w:rFonts w:eastAsia="MS PGothic"/>
          <w:color w:val="000000" w:themeColor="text1"/>
        </w:rPr>
        <w:t>Acute Care Hospital</w:t>
      </w:r>
      <w:r w:rsidRPr="007C1840">
        <w:rPr>
          <w:rFonts w:eastAsia="MS PGothic"/>
          <w:color w:val="000000" w:themeColor="text1"/>
        </w:rPr>
        <w:br/>
        <w:t>Product/Device Data</w:t>
      </w:r>
      <w:r w:rsidR="00751951" w:rsidRPr="007C1840">
        <w:rPr>
          <w:rFonts w:eastAsia="MS PGothic"/>
          <w:color w:val="000000" w:themeColor="text1"/>
        </w:rPr>
        <w:t xml:space="preserve">: There </w:t>
      </w:r>
      <w:proofErr w:type="gramStart"/>
      <w:r w:rsidR="00751951" w:rsidRPr="007C1840">
        <w:rPr>
          <w:rFonts w:eastAsia="MS PGothic"/>
          <w:color w:val="000000" w:themeColor="text1"/>
        </w:rPr>
        <w:t>were 448 contaminated drug</w:t>
      </w:r>
      <w:proofErr w:type="gramEnd"/>
      <w:r w:rsidR="00751951" w:rsidRPr="007C1840">
        <w:rPr>
          <w:rFonts w:eastAsia="MS PGothic"/>
          <w:color w:val="000000" w:themeColor="text1"/>
        </w:rPr>
        <w:t xml:space="preserve">, device or biologic events reported in 2015.  </w:t>
      </w:r>
    </w:p>
    <w:p w:rsidR="007C1840" w:rsidRPr="007C1840" w:rsidRDefault="007C1840" w:rsidP="0084238B">
      <w:pPr>
        <w:kinsoku w:val="0"/>
        <w:overflowPunct w:val="0"/>
        <w:textAlignment w:val="baseline"/>
        <w:rPr>
          <w:rFonts w:ascii="Times New Roman" w:hAnsi="Times New Roman" w:cs="Times New Roman"/>
          <w:sz w:val="24"/>
          <w:szCs w:val="24"/>
        </w:rPr>
      </w:pPr>
    </w:p>
    <w:p w:rsidR="0084238B" w:rsidRPr="007C1840" w:rsidRDefault="0084238B" w:rsidP="0084238B">
      <w:pPr>
        <w:kinsoku w:val="0"/>
        <w:overflowPunct w:val="0"/>
        <w:textAlignment w:val="baseline"/>
        <w:rPr>
          <w:rFonts w:ascii="Times New Roman" w:hAnsi="Times New Roman" w:cs="Times New Roman"/>
          <w:sz w:val="24"/>
          <w:szCs w:val="24"/>
        </w:rPr>
      </w:pPr>
      <w:r w:rsidRPr="007C1840">
        <w:rPr>
          <w:rFonts w:ascii="Times New Roman" w:hAnsi="Times New Roman" w:cs="Times New Roman"/>
          <w:sz w:val="24"/>
          <w:szCs w:val="24"/>
        </w:rPr>
        <w:t>Slide 15</w:t>
      </w:r>
      <w:r w:rsidR="007C1840" w:rsidRPr="007C1840">
        <w:rPr>
          <w:rFonts w:ascii="Times New Roman" w:hAnsi="Times New Roman" w:cs="Times New Roman"/>
          <w:sz w:val="24"/>
          <w:szCs w:val="24"/>
        </w:rPr>
        <w:t>:</w:t>
      </w:r>
    </w:p>
    <w:p w:rsidR="00020772" w:rsidRPr="007C1840" w:rsidRDefault="00333535" w:rsidP="00020772">
      <w:pPr>
        <w:pStyle w:val="ListParagraph"/>
        <w:numPr>
          <w:ilvl w:val="0"/>
          <w:numId w:val="10"/>
        </w:numPr>
        <w:kinsoku w:val="0"/>
        <w:overflowPunct w:val="0"/>
      </w:pPr>
      <w:r w:rsidRPr="007C1840">
        <w:rPr>
          <w:rFonts w:eastAsia="MS PGothic"/>
          <w:color w:val="000000" w:themeColor="text1"/>
        </w:rPr>
        <w:t>Acute Care Hospital</w:t>
      </w:r>
      <w:r w:rsidRPr="007C1840">
        <w:rPr>
          <w:rFonts w:eastAsia="MS PGothic"/>
          <w:color w:val="000000" w:themeColor="text1"/>
        </w:rPr>
        <w:br/>
        <w:t>Environmental Data</w:t>
      </w:r>
      <w:r w:rsidR="00020772" w:rsidRPr="007C1840">
        <w:rPr>
          <w:rFonts w:eastAsia="MS PGothic"/>
          <w:color w:val="000000" w:themeColor="text1"/>
        </w:rPr>
        <w:t>:</w:t>
      </w:r>
      <w:r w:rsidR="0084238B" w:rsidRPr="007C1840">
        <w:t xml:space="preserve"> </w:t>
      </w:r>
      <w:r w:rsidR="00020772" w:rsidRPr="007C1840">
        <w:t xml:space="preserve">The burns event represents second degree or more severe burns. </w:t>
      </w:r>
    </w:p>
    <w:p w:rsidR="00020772" w:rsidRPr="007C1840" w:rsidRDefault="00020772" w:rsidP="00020772">
      <w:pPr>
        <w:pStyle w:val="ListParagraph"/>
        <w:numPr>
          <w:ilvl w:val="0"/>
          <w:numId w:val="10"/>
        </w:numPr>
        <w:kinsoku w:val="0"/>
        <w:overflowPunct w:val="0"/>
      </w:pPr>
      <w:r w:rsidRPr="007C1840">
        <w:t xml:space="preserve">They result from hot beverage spills, cautery devices, chemotherapy spills and instant hot packs.  </w:t>
      </w:r>
    </w:p>
    <w:p w:rsidR="0084238B" w:rsidRPr="007C1840" w:rsidRDefault="00020772" w:rsidP="00020772">
      <w:pPr>
        <w:pStyle w:val="ListParagraph"/>
        <w:numPr>
          <w:ilvl w:val="0"/>
          <w:numId w:val="10"/>
        </w:numPr>
        <w:kinsoku w:val="0"/>
        <w:overflowPunct w:val="0"/>
        <w:textAlignment w:val="baseline"/>
        <w:rPr>
          <w:rFonts w:eastAsia="MS PGothic"/>
          <w:color w:val="000000" w:themeColor="text1"/>
        </w:rPr>
      </w:pPr>
      <w:r w:rsidRPr="007C1840">
        <w:rPr>
          <w:rFonts w:eastAsia="MS PGothic"/>
          <w:color w:val="000000" w:themeColor="text1"/>
        </w:rPr>
        <w:t xml:space="preserve">There were 30 burns with serious injury or death reported in 2015.  </w:t>
      </w:r>
    </w:p>
    <w:p w:rsidR="00333535" w:rsidRPr="007C1840" w:rsidRDefault="00333535" w:rsidP="005A34F1">
      <w:pPr>
        <w:pStyle w:val="ListParagraph"/>
        <w:kinsoku w:val="0"/>
        <w:overflowPunct w:val="0"/>
        <w:textAlignment w:val="baseline"/>
      </w:pPr>
    </w:p>
    <w:p w:rsidR="0084238B" w:rsidRPr="007C1840" w:rsidRDefault="0084238B" w:rsidP="0084238B">
      <w:pPr>
        <w:kinsoku w:val="0"/>
        <w:overflowPunct w:val="0"/>
        <w:textAlignment w:val="baseline"/>
        <w:rPr>
          <w:rFonts w:ascii="Times New Roman" w:hAnsi="Times New Roman" w:cs="Times New Roman"/>
          <w:sz w:val="24"/>
          <w:szCs w:val="24"/>
        </w:rPr>
      </w:pPr>
      <w:r w:rsidRPr="007C1840">
        <w:rPr>
          <w:rFonts w:ascii="Times New Roman" w:hAnsi="Times New Roman" w:cs="Times New Roman"/>
          <w:sz w:val="24"/>
          <w:szCs w:val="24"/>
        </w:rPr>
        <w:t>Slide 16</w:t>
      </w:r>
      <w:r w:rsidR="007C1840" w:rsidRPr="007C1840">
        <w:rPr>
          <w:rFonts w:ascii="Times New Roman" w:hAnsi="Times New Roman" w:cs="Times New Roman"/>
          <w:sz w:val="24"/>
          <w:szCs w:val="24"/>
        </w:rPr>
        <w:t>:</w:t>
      </w:r>
    </w:p>
    <w:p w:rsidR="00333535" w:rsidRPr="007C1840" w:rsidRDefault="00333535" w:rsidP="00333535">
      <w:pPr>
        <w:pStyle w:val="ListParagraph"/>
        <w:numPr>
          <w:ilvl w:val="0"/>
          <w:numId w:val="10"/>
        </w:numPr>
        <w:kinsoku w:val="0"/>
        <w:overflowPunct w:val="0"/>
        <w:textAlignment w:val="baseline"/>
      </w:pPr>
      <w:r w:rsidRPr="007C1840">
        <w:rPr>
          <w:rFonts w:eastAsia="MS PGothic"/>
          <w:color w:val="000000" w:themeColor="text1"/>
        </w:rPr>
        <w:t>Acute Care Hospital</w:t>
      </w:r>
      <w:r w:rsidRPr="007C1840">
        <w:rPr>
          <w:rFonts w:eastAsia="MS PGothic"/>
          <w:color w:val="000000" w:themeColor="text1"/>
        </w:rPr>
        <w:br/>
        <w:t>Patient Protection Data</w:t>
      </w:r>
      <w:r w:rsidR="005A34F1" w:rsidRPr="007C1840">
        <w:rPr>
          <w:rFonts w:eastAsia="MS PGothic"/>
          <w:color w:val="000000" w:themeColor="text1"/>
        </w:rPr>
        <w:t xml:space="preserve">: </w:t>
      </w:r>
    </w:p>
    <w:p w:rsidR="005A34F1" w:rsidRPr="007C1840" w:rsidRDefault="005A34F1" w:rsidP="005A34F1">
      <w:pPr>
        <w:pStyle w:val="ListParagraph"/>
        <w:numPr>
          <w:ilvl w:val="0"/>
          <w:numId w:val="10"/>
        </w:numPr>
        <w:kinsoku w:val="0"/>
        <w:overflowPunct w:val="0"/>
      </w:pPr>
      <w:r w:rsidRPr="007C1840">
        <w:t>There were 4 completed suicides and 27 self-harm or attempted suicide events.</w:t>
      </w:r>
    </w:p>
    <w:p w:rsidR="005A34F1" w:rsidRPr="007C1840" w:rsidRDefault="005A34F1" w:rsidP="005A34F1">
      <w:pPr>
        <w:pStyle w:val="ListParagraph"/>
        <w:numPr>
          <w:ilvl w:val="0"/>
          <w:numId w:val="10"/>
        </w:numPr>
        <w:kinsoku w:val="0"/>
        <w:overflowPunct w:val="0"/>
      </w:pPr>
      <w:r w:rsidRPr="007C1840">
        <w:t xml:space="preserve">Inpatient psychiatric units followed by emergency departments are the locations with the highest incidence of suicide and self-harm events.  </w:t>
      </w:r>
    </w:p>
    <w:p w:rsidR="005A34F1" w:rsidRPr="007C1840" w:rsidRDefault="005A34F1" w:rsidP="005A34F1">
      <w:pPr>
        <w:pStyle w:val="ListParagraph"/>
        <w:kinsoku w:val="0"/>
        <w:overflowPunct w:val="0"/>
        <w:textAlignment w:val="baseline"/>
      </w:pPr>
    </w:p>
    <w:p w:rsidR="0084238B" w:rsidRPr="007C1840" w:rsidRDefault="0084238B" w:rsidP="0084238B">
      <w:pPr>
        <w:kinsoku w:val="0"/>
        <w:overflowPunct w:val="0"/>
        <w:textAlignment w:val="baseline"/>
        <w:rPr>
          <w:rFonts w:ascii="Times New Roman" w:hAnsi="Times New Roman" w:cs="Times New Roman"/>
          <w:sz w:val="24"/>
          <w:szCs w:val="24"/>
        </w:rPr>
      </w:pPr>
      <w:r w:rsidRPr="007C1840">
        <w:rPr>
          <w:rFonts w:ascii="Times New Roman" w:hAnsi="Times New Roman" w:cs="Times New Roman"/>
          <w:sz w:val="24"/>
          <w:szCs w:val="24"/>
        </w:rPr>
        <w:t>Slide 17</w:t>
      </w:r>
      <w:r w:rsidR="007C1840" w:rsidRPr="007C1840">
        <w:rPr>
          <w:rFonts w:ascii="Times New Roman" w:hAnsi="Times New Roman" w:cs="Times New Roman"/>
          <w:sz w:val="24"/>
          <w:szCs w:val="24"/>
        </w:rPr>
        <w:t>:</w:t>
      </w:r>
    </w:p>
    <w:p w:rsidR="00333535" w:rsidRPr="007C1840" w:rsidRDefault="00333535" w:rsidP="00333535">
      <w:pPr>
        <w:pStyle w:val="ListParagraph"/>
        <w:numPr>
          <w:ilvl w:val="0"/>
          <w:numId w:val="10"/>
        </w:numPr>
        <w:kinsoku w:val="0"/>
        <w:overflowPunct w:val="0"/>
        <w:textAlignment w:val="baseline"/>
      </w:pPr>
      <w:r w:rsidRPr="007C1840">
        <w:rPr>
          <w:rFonts w:eastAsia="MS PGothic"/>
          <w:color w:val="000000" w:themeColor="text1"/>
        </w:rPr>
        <w:t>Acute Care Hospital</w:t>
      </w:r>
      <w:r w:rsidRPr="007C1840">
        <w:rPr>
          <w:rFonts w:eastAsia="MS PGothic"/>
          <w:color w:val="000000" w:themeColor="text1"/>
        </w:rPr>
        <w:br/>
        <w:t>Potential Criminal Event Data</w:t>
      </w:r>
      <w:r w:rsidR="005A34F1" w:rsidRPr="007C1840">
        <w:rPr>
          <w:rFonts w:eastAsia="MS PGothic"/>
          <w:color w:val="000000" w:themeColor="text1"/>
        </w:rPr>
        <w:t>:</w:t>
      </w:r>
    </w:p>
    <w:p w:rsidR="005A34F1" w:rsidRPr="007C1840" w:rsidRDefault="005A34F1" w:rsidP="005A34F1">
      <w:pPr>
        <w:pStyle w:val="ListParagraph"/>
        <w:kinsoku w:val="0"/>
        <w:overflowPunct w:val="0"/>
        <w:textAlignment w:val="baseline"/>
      </w:pPr>
      <w:r w:rsidRPr="007C1840">
        <w:t xml:space="preserve">Over half of the physical assaults or abuse events that resulted in serious injury were patient on staff member encounters. </w:t>
      </w:r>
      <w:r w:rsidR="007C1840">
        <w:t>There were 21 physical assaults that resulted in serious injury or death.</w:t>
      </w:r>
      <w:bookmarkStart w:id="0" w:name="_GoBack"/>
      <w:bookmarkEnd w:id="0"/>
    </w:p>
    <w:p w:rsidR="005A34F1" w:rsidRPr="007C1840" w:rsidRDefault="005A34F1" w:rsidP="005A34F1">
      <w:pPr>
        <w:pStyle w:val="ListParagraph"/>
        <w:kinsoku w:val="0"/>
        <w:overflowPunct w:val="0"/>
        <w:textAlignment w:val="baseline"/>
      </w:pPr>
      <w:r w:rsidRPr="007C1840">
        <w:t xml:space="preserve"> </w:t>
      </w:r>
    </w:p>
    <w:p w:rsidR="005A34F1" w:rsidRPr="007C1840" w:rsidRDefault="005A34F1" w:rsidP="005A34F1">
      <w:pPr>
        <w:pStyle w:val="ListParagraph"/>
        <w:kinsoku w:val="0"/>
        <w:overflowPunct w:val="0"/>
        <w:textAlignment w:val="baseline"/>
      </w:pPr>
      <w:r w:rsidRPr="007C1840">
        <w:t xml:space="preserve">Since the beginning of SRE reporting there has never been any provider impersonation or patient abduction reported. </w:t>
      </w:r>
    </w:p>
    <w:p w:rsidR="005A34F1" w:rsidRPr="007C1840" w:rsidRDefault="005A34F1" w:rsidP="005A34F1">
      <w:pPr>
        <w:pStyle w:val="ListParagraph"/>
        <w:kinsoku w:val="0"/>
        <w:overflowPunct w:val="0"/>
        <w:textAlignment w:val="baseline"/>
      </w:pPr>
    </w:p>
    <w:p w:rsidR="005A34F1" w:rsidRPr="007C1840" w:rsidRDefault="005A34F1" w:rsidP="005A34F1">
      <w:pPr>
        <w:pStyle w:val="ListParagraph"/>
        <w:kinsoku w:val="0"/>
        <w:overflowPunct w:val="0"/>
        <w:textAlignment w:val="baseline"/>
      </w:pPr>
      <w:r w:rsidRPr="007C1840">
        <w:t xml:space="preserve">Inpatient psychiatric units are the most frequently reported location within the hospital for these events.  </w:t>
      </w:r>
    </w:p>
    <w:p w:rsidR="007C1840" w:rsidRPr="007C1840" w:rsidRDefault="007C1840" w:rsidP="00020772">
      <w:pPr>
        <w:kinsoku w:val="0"/>
        <w:overflowPunct w:val="0"/>
        <w:textAlignment w:val="baseline"/>
        <w:rPr>
          <w:rFonts w:ascii="Times New Roman" w:hAnsi="Times New Roman" w:cs="Times New Roman"/>
          <w:sz w:val="24"/>
          <w:szCs w:val="24"/>
        </w:rPr>
      </w:pPr>
    </w:p>
    <w:p w:rsidR="00020772" w:rsidRPr="007C1840" w:rsidRDefault="00020772" w:rsidP="00020772">
      <w:pPr>
        <w:kinsoku w:val="0"/>
        <w:overflowPunct w:val="0"/>
        <w:textAlignment w:val="baseline"/>
        <w:rPr>
          <w:rFonts w:ascii="Times New Roman" w:hAnsi="Times New Roman" w:cs="Times New Roman"/>
          <w:sz w:val="24"/>
          <w:szCs w:val="24"/>
        </w:rPr>
      </w:pPr>
      <w:r w:rsidRPr="007C1840">
        <w:rPr>
          <w:rFonts w:ascii="Times New Roman" w:hAnsi="Times New Roman" w:cs="Times New Roman"/>
          <w:sz w:val="24"/>
          <w:szCs w:val="24"/>
        </w:rPr>
        <w:lastRenderedPageBreak/>
        <w:t xml:space="preserve">Slide 18: </w:t>
      </w:r>
    </w:p>
    <w:p w:rsidR="00020772" w:rsidRPr="007C1840" w:rsidRDefault="00333535" w:rsidP="00020772">
      <w:pPr>
        <w:pStyle w:val="ListParagraph"/>
        <w:numPr>
          <w:ilvl w:val="0"/>
          <w:numId w:val="10"/>
        </w:numPr>
        <w:kinsoku w:val="0"/>
        <w:overflowPunct w:val="0"/>
        <w:rPr>
          <w:rFonts w:eastAsia="MS PGothic"/>
          <w:color w:val="000000" w:themeColor="text1"/>
        </w:rPr>
      </w:pPr>
      <w:r w:rsidRPr="007C1840">
        <w:rPr>
          <w:rFonts w:eastAsia="MS PGothic"/>
          <w:color w:val="000000" w:themeColor="text1"/>
        </w:rPr>
        <w:t>Acute Care Hospital</w:t>
      </w:r>
      <w:r w:rsidRPr="007C1840">
        <w:rPr>
          <w:rFonts w:eastAsia="MS PGothic"/>
          <w:color w:val="000000" w:themeColor="text1"/>
        </w:rPr>
        <w:br/>
        <w:t>Care Management Data</w:t>
      </w:r>
      <w:r w:rsidR="00020772" w:rsidRPr="007C1840">
        <w:rPr>
          <w:rFonts w:eastAsia="MS PGothic"/>
          <w:color w:val="000000" w:themeColor="text1"/>
        </w:rPr>
        <w:t>:</w:t>
      </w:r>
      <w:r w:rsidR="00020772" w:rsidRPr="007C1840">
        <w:rPr>
          <w:rFonts w:eastAsia="MS PGothic"/>
          <w:color w:val="000000"/>
          <w:kern w:val="24"/>
        </w:rPr>
        <w:t xml:space="preserve"> </w:t>
      </w:r>
      <w:r w:rsidR="00020772" w:rsidRPr="007C1840">
        <w:rPr>
          <w:rFonts w:eastAsia="MS PGothic"/>
          <w:color w:val="000000" w:themeColor="text1"/>
        </w:rPr>
        <w:t>Falls and pressure ulcers are the two most common events.</w:t>
      </w:r>
    </w:p>
    <w:p w:rsidR="00333535" w:rsidRPr="007C1840" w:rsidRDefault="00020772" w:rsidP="00020772">
      <w:pPr>
        <w:pStyle w:val="ListParagraph"/>
        <w:kinsoku w:val="0"/>
        <w:overflowPunct w:val="0"/>
        <w:textAlignment w:val="baseline"/>
      </w:pPr>
      <w:r w:rsidRPr="007C1840">
        <w:rPr>
          <w:rFonts w:eastAsia="MS PGothic"/>
          <w:color w:val="000000" w:themeColor="text1"/>
        </w:rPr>
        <w:t xml:space="preserve">Fractures are the most common serious injury.  There were 309 falls with serious injury reported and 228 Stage 3, Stage 4 and unstageable pressure ulcers reported in 2015.  </w:t>
      </w:r>
    </w:p>
    <w:p w:rsidR="0084238B" w:rsidRPr="007C1840" w:rsidRDefault="0084238B" w:rsidP="0084238B">
      <w:pPr>
        <w:kinsoku w:val="0"/>
        <w:overflowPunct w:val="0"/>
        <w:ind w:left="360"/>
        <w:textAlignment w:val="baseline"/>
        <w:rPr>
          <w:rFonts w:ascii="Times New Roman" w:hAnsi="Times New Roman" w:cs="Times New Roman"/>
          <w:sz w:val="24"/>
          <w:szCs w:val="24"/>
        </w:rPr>
      </w:pPr>
    </w:p>
    <w:p w:rsidR="0084238B" w:rsidRPr="007C1840" w:rsidRDefault="0084238B" w:rsidP="0084238B">
      <w:pPr>
        <w:kinsoku w:val="0"/>
        <w:overflowPunct w:val="0"/>
        <w:textAlignment w:val="baseline"/>
        <w:rPr>
          <w:rFonts w:ascii="Times New Roman" w:eastAsia="Times New Roman" w:hAnsi="Times New Roman" w:cs="Times New Roman"/>
          <w:sz w:val="24"/>
          <w:szCs w:val="24"/>
        </w:rPr>
      </w:pPr>
      <w:r w:rsidRPr="007C1840">
        <w:rPr>
          <w:rFonts w:ascii="Times New Roman" w:hAnsi="Times New Roman" w:cs="Times New Roman"/>
          <w:sz w:val="24"/>
          <w:szCs w:val="24"/>
        </w:rPr>
        <w:t>Slide 19</w:t>
      </w:r>
      <w:r w:rsidR="007C1840" w:rsidRPr="007C1840">
        <w:rPr>
          <w:rFonts w:ascii="Times New Roman" w:hAnsi="Times New Roman" w:cs="Times New Roman"/>
          <w:sz w:val="24"/>
          <w:szCs w:val="24"/>
        </w:rPr>
        <w:t>:</w:t>
      </w:r>
    </w:p>
    <w:p w:rsidR="0084238B" w:rsidRPr="007C1840" w:rsidRDefault="00333535" w:rsidP="00020772">
      <w:pPr>
        <w:pStyle w:val="ListParagraph"/>
        <w:numPr>
          <w:ilvl w:val="0"/>
          <w:numId w:val="10"/>
        </w:numPr>
        <w:kinsoku w:val="0"/>
        <w:overflowPunct w:val="0"/>
        <w:textAlignment w:val="baseline"/>
        <w:rPr>
          <w:rFonts w:eastAsia="MS PGothic"/>
          <w:color w:val="000000" w:themeColor="text1"/>
        </w:rPr>
      </w:pPr>
      <w:r w:rsidRPr="007C1840">
        <w:rPr>
          <w:rFonts w:eastAsia="MS PGothic"/>
          <w:color w:val="000000" w:themeColor="text1"/>
        </w:rPr>
        <w:t>Non-Acute Care Hospital Data</w:t>
      </w:r>
      <w:r w:rsidR="0084238B" w:rsidRPr="007C1840">
        <w:rPr>
          <w:rFonts w:eastAsia="MS PGothic"/>
          <w:color w:val="000000" w:themeColor="text1"/>
        </w:rPr>
        <w:t xml:space="preserve">: </w:t>
      </w:r>
      <w:r w:rsidR="00020772" w:rsidRPr="007C1840">
        <w:rPr>
          <w:rFonts w:eastAsia="MS PGothic"/>
          <w:color w:val="000000" w:themeColor="text1"/>
        </w:rPr>
        <w:t xml:space="preserve">There were 236 SREs reported in non-acute hospitals in 2015.  </w:t>
      </w:r>
    </w:p>
    <w:p w:rsidR="0084238B" w:rsidRPr="007C1840" w:rsidRDefault="0084238B" w:rsidP="0084238B">
      <w:pPr>
        <w:pStyle w:val="ListParagraph"/>
        <w:kinsoku w:val="0"/>
        <w:overflowPunct w:val="0"/>
        <w:textAlignment w:val="baseline"/>
      </w:pPr>
    </w:p>
    <w:p w:rsidR="0084238B" w:rsidRPr="007C1840" w:rsidRDefault="0084238B" w:rsidP="0084238B">
      <w:pPr>
        <w:kinsoku w:val="0"/>
        <w:overflowPunct w:val="0"/>
        <w:textAlignment w:val="baseline"/>
        <w:rPr>
          <w:rFonts w:ascii="Times New Roman" w:hAnsi="Times New Roman" w:cs="Times New Roman"/>
          <w:sz w:val="24"/>
          <w:szCs w:val="24"/>
        </w:rPr>
      </w:pPr>
      <w:r w:rsidRPr="007C1840">
        <w:rPr>
          <w:rFonts w:ascii="Times New Roman" w:hAnsi="Times New Roman" w:cs="Times New Roman"/>
          <w:sz w:val="24"/>
          <w:szCs w:val="24"/>
        </w:rPr>
        <w:t>Slide 20</w:t>
      </w:r>
      <w:r w:rsidR="007C1840" w:rsidRPr="007C1840">
        <w:rPr>
          <w:rFonts w:ascii="Times New Roman" w:hAnsi="Times New Roman" w:cs="Times New Roman"/>
          <w:sz w:val="24"/>
          <w:szCs w:val="24"/>
        </w:rPr>
        <w:t>:</w:t>
      </w:r>
    </w:p>
    <w:p w:rsidR="0084238B" w:rsidRPr="007C1840" w:rsidRDefault="00333535" w:rsidP="0084238B">
      <w:pPr>
        <w:pStyle w:val="ListParagraph"/>
        <w:numPr>
          <w:ilvl w:val="0"/>
          <w:numId w:val="10"/>
        </w:numPr>
        <w:kinsoku w:val="0"/>
        <w:overflowPunct w:val="0"/>
        <w:textAlignment w:val="baseline"/>
        <w:rPr>
          <w:rFonts w:eastAsia="MS PGothic"/>
          <w:color w:val="000000" w:themeColor="text1"/>
        </w:rPr>
      </w:pPr>
      <w:r w:rsidRPr="007C1840">
        <w:rPr>
          <w:rFonts w:eastAsia="MS PGothic"/>
          <w:color w:val="000000" w:themeColor="text1"/>
        </w:rPr>
        <w:t>Non-Acute Care Hospital</w:t>
      </w:r>
      <w:r w:rsidRPr="007C1840">
        <w:rPr>
          <w:rFonts w:eastAsia="MS PGothic"/>
          <w:color w:val="000000" w:themeColor="text1"/>
        </w:rPr>
        <w:br/>
        <w:t>Category Data</w:t>
      </w:r>
      <w:r w:rsidR="0084238B" w:rsidRPr="007C1840">
        <w:rPr>
          <w:rFonts w:eastAsia="MS PGothic"/>
          <w:color w:val="000000" w:themeColor="text1"/>
        </w:rPr>
        <w:t xml:space="preserve">: </w:t>
      </w:r>
      <w:r w:rsidR="0084238B" w:rsidRPr="007C1840">
        <w:rPr>
          <w:rFonts w:eastAsia="MS PGothic"/>
          <w:color w:val="000000" w:themeColor="text1"/>
        </w:rPr>
        <w:t>Three types: public health, rehabilitation or psychiatric.</w:t>
      </w:r>
    </w:p>
    <w:p w:rsidR="0084238B" w:rsidRPr="007C1840" w:rsidRDefault="0084238B" w:rsidP="0084238B">
      <w:pPr>
        <w:pStyle w:val="ListParagraph"/>
        <w:numPr>
          <w:ilvl w:val="0"/>
          <w:numId w:val="10"/>
        </w:numPr>
        <w:kinsoku w:val="0"/>
        <w:overflowPunct w:val="0"/>
        <w:textAlignment w:val="baseline"/>
        <w:rPr>
          <w:rFonts w:eastAsia="MS PGothic"/>
          <w:color w:val="000000" w:themeColor="text1"/>
        </w:rPr>
      </w:pPr>
      <w:r w:rsidRPr="007C1840">
        <w:rPr>
          <w:rFonts w:eastAsia="MS PGothic"/>
          <w:color w:val="000000" w:themeColor="text1"/>
        </w:rPr>
        <w:t>Like acute care hospitals, falls and pressure ulcers continue to be the most common events.</w:t>
      </w:r>
      <w:r w:rsidRPr="007C1840">
        <w:rPr>
          <w:rFonts w:eastAsia="MS PGothic"/>
          <w:color w:val="000000" w:themeColor="text1"/>
        </w:rPr>
        <w:t xml:space="preserve">  There were 132 falls that resulted in serious injury or death and 58 Stage 3, 4 or unstageable pressure ulcers reported in 2015. </w:t>
      </w:r>
    </w:p>
    <w:p w:rsidR="00333535" w:rsidRPr="007C1840" w:rsidRDefault="00333535" w:rsidP="0084238B">
      <w:pPr>
        <w:kinsoku w:val="0"/>
        <w:overflowPunct w:val="0"/>
        <w:textAlignment w:val="baseline"/>
        <w:rPr>
          <w:rFonts w:ascii="Times New Roman" w:hAnsi="Times New Roman" w:cs="Times New Roman"/>
          <w:sz w:val="24"/>
          <w:szCs w:val="24"/>
        </w:rPr>
      </w:pPr>
    </w:p>
    <w:p w:rsidR="0084238B" w:rsidRPr="007C1840" w:rsidRDefault="0084238B" w:rsidP="0084238B">
      <w:pPr>
        <w:kinsoku w:val="0"/>
        <w:overflowPunct w:val="0"/>
        <w:textAlignment w:val="baseline"/>
        <w:rPr>
          <w:rFonts w:ascii="Times New Roman" w:hAnsi="Times New Roman" w:cs="Times New Roman"/>
          <w:sz w:val="24"/>
          <w:szCs w:val="24"/>
        </w:rPr>
      </w:pPr>
      <w:r w:rsidRPr="007C1840">
        <w:rPr>
          <w:rFonts w:ascii="Times New Roman" w:hAnsi="Times New Roman" w:cs="Times New Roman"/>
          <w:sz w:val="24"/>
          <w:szCs w:val="24"/>
        </w:rPr>
        <w:t xml:space="preserve">Slide 21: </w:t>
      </w:r>
    </w:p>
    <w:p w:rsidR="0084238B" w:rsidRPr="007C1840" w:rsidRDefault="00333535" w:rsidP="00333535">
      <w:pPr>
        <w:pStyle w:val="ListParagraph"/>
        <w:numPr>
          <w:ilvl w:val="0"/>
          <w:numId w:val="10"/>
        </w:numPr>
        <w:kinsoku w:val="0"/>
        <w:overflowPunct w:val="0"/>
        <w:textAlignment w:val="baseline"/>
      </w:pPr>
      <w:r w:rsidRPr="007C1840">
        <w:rPr>
          <w:rFonts w:eastAsia="MS PGothic"/>
          <w:color w:val="000000" w:themeColor="text1"/>
        </w:rPr>
        <w:t>Ambulatory Surgical Centers 2014-2015 SRE Totals</w:t>
      </w:r>
      <w:r w:rsidR="0084238B" w:rsidRPr="007C1840">
        <w:rPr>
          <w:rFonts w:eastAsia="MS PGothic"/>
          <w:color w:val="000000" w:themeColor="text1"/>
        </w:rPr>
        <w:t>:</w:t>
      </w:r>
    </w:p>
    <w:p w:rsidR="0084238B" w:rsidRPr="007C1840" w:rsidRDefault="0084238B" w:rsidP="0084238B">
      <w:pPr>
        <w:pStyle w:val="ListParagraph"/>
        <w:numPr>
          <w:ilvl w:val="1"/>
          <w:numId w:val="10"/>
        </w:numPr>
        <w:kinsoku w:val="0"/>
        <w:overflowPunct w:val="0"/>
        <w:textAlignment w:val="baseline"/>
        <w:rPr>
          <w:rFonts w:eastAsia="MS PGothic"/>
          <w:color w:val="000000" w:themeColor="text1"/>
        </w:rPr>
      </w:pPr>
      <w:r w:rsidRPr="007C1840">
        <w:rPr>
          <w:rFonts w:eastAsia="MS PGothic"/>
          <w:color w:val="000000" w:themeColor="text1"/>
        </w:rPr>
        <w:t>T</w:t>
      </w:r>
      <w:r w:rsidRPr="007C1840">
        <w:rPr>
          <w:rFonts w:eastAsia="MS PGothic"/>
          <w:color w:val="000000" w:themeColor="text1"/>
        </w:rPr>
        <w:t>here are 59 ASCs in Massachusetts.</w:t>
      </w:r>
    </w:p>
    <w:p w:rsidR="0084238B" w:rsidRPr="007C1840" w:rsidRDefault="0084238B" w:rsidP="0084238B">
      <w:pPr>
        <w:pStyle w:val="ListParagraph"/>
        <w:kinsoku w:val="0"/>
        <w:overflowPunct w:val="0"/>
        <w:textAlignment w:val="baseline"/>
        <w:rPr>
          <w:rFonts w:eastAsia="MS PGothic"/>
          <w:color w:val="000000" w:themeColor="text1"/>
        </w:rPr>
      </w:pPr>
    </w:p>
    <w:p w:rsidR="0084238B" w:rsidRPr="007C1840" w:rsidRDefault="0084238B" w:rsidP="0084238B">
      <w:pPr>
        <w:pStyle w:val="ListParagraph"/>
        <w:numPr>
          <w:ilvl w:val="1"/>
          <w:numId w:val="10"/>
        </w:numPr>
        <w:kinsoku w:val="0"/>
        <w:overflowPunct w:val="0"/>
        <w:textAlignment w:val="baseline"/>
        <w:rPr>
          <w:rFonts w:eastAsia="MS PGothic"/>
          <w:color w:val="000000" w:themeColor="text1"/>
        </w:rPr>
      </w:pPr>
      <w:r w:rsidRPr="007C1840">
        <w:rPr>
          <w:rFonts w:eastAsia="MS PGothic"/>
          <w:color w:val="000000" w:themeColor="text1"/>
        </w:rPr>
        <w:t>2014 was the first year ASC SRE data was publicly reported.</w:t>
      </w:r>
    </w:p>
    <w:p w:rsidR="0084238B" w:rsidRPr="007C1840" w:rsidRDefault="0084238B" w:rsidP="0084238B">
      <w:pPr>
        <w:pStyle w:val="ListParagraph"/>
        <w:kinsoku w:val="0"/>
        <w:overflowPunct w:val="0"/>
        <w:textAlignment w:val="baseline"/>
        <w:rPr>
          <w:rFonts w:eastAsia="MS PGothic"/>
          <w:color w:val="000000" w:themeColor="text1"/>
        </w:rPr>
      </w:pPr>
    </w:p>
    <w:p w:rsidR="00333535" w:rsidRPr="007C1840" w:rsidRDefault="0084238B" w:rsidP="0084238B">
      <w:pPr>
        <w:pStyle w:val="ListParagraph"/>
        <w:numPr>
          <w:ilvl w:val="1"/>
          <w:numId w:val="10"/>
        </w:numPr>
        <w:kinsoku w:val="0"/>
        <w:overflowPunct w:val="0"/>
        <w:textAlignment w:val="baseline"/>
      </w:pPr>
      <w:r w:rsidRPr="007C1840">
        <w:rPr>
          <w:rFonts w:eastAsia="MS PGothic"/>
          <w:color w:val="000000" w:themeColor="text1"/>
        </w:rPr>
        <w:t xml:space="preserve">Outreach and education regarding reporting and trends in order to encourage submissions </w:t>
      </w:r>
      <w:proofErr w:type="gramStart"/>
      <w:r w:rsidRPr="007C1840">
        <w:rPr>
          <w:rFonts w:eastAsia="MS PGothic"/>
          <w:color w:val="000000" w:themeColor="text1"/>
        </w:rPr>
        <w:t>is</w:t>
      </w:r>
      <w:proofErr w:type="gramEnd"/>
      <w:r w:rsidRPr="007C1840">
        <w:rPr>
          <w:rFonts w:eastAsia="MS PGothic"/>
          <w:color w:val="000000" w:themeColor="text1"/>
        </w:rPr>
        <w:t xml:space="preserve"> ongoing.</w:t>
      </w:r>
    </w:p>
    <w:p w:rsidR="0084238B" w:rsidRPr="007C1840" w:rsidRDefault="0084238B" w:rsidP="0084238B">
      <w:pPr>
        <w:pStyle w:val="ListParagraph"/>
      </w:pPr>
    </w:p>
    <w:p w:rsidR="0084238B" w:rsidRPr="007C1840" w:rsidRDefault="0084238B" w:rsidP="0084238B">
      <w:pPr>
        <w:pStyle w:val="ListParagraph"/>
        <w:numPr>
          <w:ilvl w:val="1"/>
          <w:numId w:val="10"/>
        </w:numPr>
        <w:kinsoku w:val="0"/>
        <w:overflowPunct w:val="0"/>
        <w:textAlignment w:val="baseline"/>
      </w:pPr>
      <w:r w:rsidRPr="007C1840">
        <w:t xml:space="preserve">There were 4 SRES in ASCs in 2015.  </w:t>
      </w:r>
    </w:p>
    <w:p w:rsidR="0084238B" w:rsidRPr="007C1840" w:rsidRDefault="0084238B" w:rsidP="0084238B">
      <w:pPr>
        <w:kinsoku w:val="0"/>
        <w:overflowPunct w:val="0"/>
        <w:textAlignment w:val="baseline"/>
        <w:rPr>
          <w:rFonts w:ascii="Times New Roman" w:hAnsi="Times New Roman" w:cs="Times New Roman"/>
          <w:sz w:val="24"/>
          <w:szCs w:val="24"/>
        </w:rPr>
      </w:pPr>
    </w:p>
    <w:p w:rsidR="0084238B" w:rsidRPr="007C1840" w:rsidRDefault="0084238B" w:rsidP="0084238B">
      <w:pPr>
        <w:kinsoku w:val="0"/>
        <w:overflowPunct w:val="0"/>
        <w:textAlignment w:val="baseline"/>
        <w:rPr>
          <w:rFonts w:ascii="Times New Roman" w:eastAsia="Times New Roman" w:hAnsi="Times New Roman" w:cs="Times New Roman"/>
          <w:sz w:val="24"/>
          <w:szCs w:val="24"/>
        </w:rPr>
      </w:pPr>
      <w:r w:rsidRPr="007C1840">
        <w:rPr>
          <w:rFonts w:ascii="Times New Roman" w:hAnsi="Times New Roman" w:cs="Times New Roman"/>
          <w:sz w:val="24"/>
          <w:szCs w:val="24"/>
        </w:rPr>
        <w:t>Slide 22</w:t>
      </w:r>
      <w:r w:rsidR="007C1840" w:rsidRPr="007C1840">
        <w:rPr>
          <w:rFonts w:ascii="Times New Roman" w:hAnsi="Times New Roman" w:cs="Times New Roman"/>
          <w:sz w:val="24"/>
          <w:szCs w:val="24"/>
        </w:rPr>
        <w:t>:</w:t>
      </w:r>
    </w:p>
    <w:p w:rsidR="00333535" w:rsidRPr="007C1840" w:rsidRDefault="00333535" w:rsidP="00333535">
      <w:pPr>
        <w:pStyle w:val="ListParagraph"/>
        <w:numPr>
          <w:ilvl w:val="0"/>
          <w:numId w:val="10"/>
        </w:numPr>
        <w:kinsoku w:val="0"/>
        <w:overflowPunct w:val="0"/>
        <w:textAlignment w:val="baseline"/>
      </w:pPr>
      <w:r w:rsidRPr="007C1840">
        <w:rPr>
          <w:rFonts w:eastAsia="MS PGothic"/>
          <w:color w:val="000000" w:themeColor="text1"/>
        </w:rPr>
        <w:t>Quality Improvement Activities</w:t>
      </w:r>
      <w:r w:rsidR="0084238B" w:rsidRPr="007C1840">
        <w:rPr>
          <w:rFonts w:eastAsia="MS PGothic"/>
          <w:color w:val="000000" w:themeColor="text1"/>
        </w:rPr>
        <w:t>:</w:t>
      </w:r>
    </w:p>
    <w:p w:rsidR="00333535" w:rsidRPr="007C1840" w:rsidRDefault="00333535" w:rsidP="0084238B">
      <w:pPr>
        <w:pStyle w:val="ListParagraph"/>
        <w:numPr>
          <w:ilvl w:val="1"/>
          <w:numId w:val="10"/>
        </w:numPr>
        <w:kinsoku w:val="0"/>
        <w:overflowPunct w:val="0"/>
        <w:textAlignment w:val="baseline"/>
      </w:pPr>
      <w:r w:rsidRPr="007C1840">
        <w:rPr>
          <w:rFonts w:eastAsia="MS PGothic"/>
          <w:color w:val="000000" w:themeColor="text1"/>
        </w:rPr>
        <w:t>Partnering with Betsy Lehman Center to address the following:</w:t>
      </w:r>
    </w:p>
    <w:p w:rsidR="00333535" w:rsidRPr="007C1840" w:rsidRDefault="00333535" w:rsidP="0084238B">
      <w:pPr>
        <w:pStyle w:val="ListParagraph"/>
        <w:numPr>
          <w:ilvl w:val="2"/>
          <w:numId w:val="10"/>
        </w:numPr>
        <w:kinsoku w:val="0"/>
        <w:overflowPunct w:val="0"/>
        <w:textAlignment w:val="baseline"/>
      </w:pPr>
      <w:r w:rsidRPr="007C1840">
        <w:rPr>
          <w:rFonts w:eastAsia="MS PGothic"/>
          <w:color w:val="000000" w:themeColor="text1"/>
        </w:rPr>
        <w:t>Wrong site, wrong patient and wrong procedure cataract surgeries; and</w:t>
      </w:r>
    </w:p>
    <w:p w:rsidR="00333535" w:rsidRPr="007C1840" w:rsidRDefault="00333535" w:rsidP="0084238B">
      <w:pPr>
        <w:pStyle w:val="ListParagraph"/>
        <w:numPr>
          <w:ilvl w:val="2"/>
          <w:numId w:val="10"/>
        </w:numPr>
        <w:kinsoku w:val="0"/>
        <w:overflowPunct w:val="0"/>
        <w:textAlignment w:val="baseline"/>
      </w:pPr>
      <w:r w:rsidRPr="007C1840">
        <w:rPr>
          <w:rFonts w:eastAsia="MS PGothic"/>
          <w:color w:val="000000" w:themeColor="text1"/>
        </w:rPr>
        <w:t>Maintain an Interagency Service Agreement to allow for more seamless data sharing, as intended by the 2012 cost containment act.</w:t>
      </w:r>
    </w:p>
    <w:p w:rsidR="00333535" w:rsidRPr="007C1840" w:rsidRDefault="00333535" w:rsidP="0084238B">
      <w:pPr>
        <w:pStyle w:val="ListParagraph"/>
        <w:numPr>
          <w:ilvl w:val="1"/>
          <w:numId w:val="10"/>
        </w:numPr>
        <w:kinsoku w:val="0"/>
        <w:overflowPunct w:val="0"/>
        <w:textAlignment w:val="baseline"/>
      </w:pPr>
      <w:r w:rsidRPr="007C1840">
        <w:rPr>
          <w:rFonts w:eastAsia="MS PGothic"/>
          <w:color w:val="000000" w:themeColor="text1"/>
        </w:rPr>
        <w:t>Collaborated with the Department of Mental Health and DPH’s Suicide Prevention Program to develop and disseminate best practices for reducing suicide and self-harm in the inpatient setting;</w:t>
      </w:r>
    </w:p>
    <w:p w:rsidR="00333535" w:rsidRPr="007C1840" w:rsidRDefault="00333535" w:rsidP="0084238B">
      <w:pPr>
        <w:pStyle w:val="ListParagraph"/>
        <w:numPr>
          <w:ilvl w:val="1"/>
          <w:numId w:val="10"/>
        </w:numPr>
        <w:kinsoku w:val="0"/>
        <w:overflowPunct w:val="0"/>
        <w:textAlignment w:val="baseline"/>
      </w:pPr>
      <w:r w:rsidRPr="007C1840">
        <w:rPr>
          <w:rFonts w:eastAsia="MS PGothic"/>
          <w:color w:val="000000" w:themeColor="text1"/>
        </w:rPr>
        <w:t>Actively participating in MA Coalition for the Prevention of Medical Errors; and</w:t>
      </w:r>
    </w:p>
    <w:p w:rsidR="00333535" w:rsidRPr="007C1840" w:rsidRDefault="00333535" w:rsidP="0084238B">
      <w:pPr>
        <w:pStyle w:val="ListParagraph"/>
        <w:numPr>
          <w:ilvl w:val="1"/>
          <w:numId w:val="10"/>
        </w:numPr>
        <w:kinsoku w:val="0"/>
        <w:overflowPunct w:val="0"/>
        <w:textAlignment w:val="baseline"/>
      </w:pPr>
      <w:r w:rsidRPr="007C1840">
        <w:rPr>
          <w:rFonts w:eastAsia="MS PGothic"/>
          <w:color w:val="000000" w:themeColor="text1"/>
        </w:rPr>
        <w:t xml:space="preserve">Working with individual facilities after a SRE occurs to develop corrective action plans and prevent an event of a similar type from happening in the future; and </w:t>
      </w:r>
    </w:p>
    <w:p w:rsidR="00333535" w:rsidRPr="007C1840" w:rsidRDefault="00333535" w:rsidP="0084238B">
      <w:pPr>
        <w:pStyle w:val="ListParagraph"/>
        <w:numPr>
          <w:ilvl w:val="1"/>
          <w:numId w:val="10"/>
        </w:numPr>
        <w:kinsoku w:val="0"/>
        <w:overflowPunct w:val="0"/>
        <w:textAlignment w:val="baseline"/>
      </w:pPr>
      <w:r w:rsidRPr="007C1840">
        <w:rPr>
          <w:rFonts w:eastAsia="MS PGothic"/>
          <w:color w:val="000000" w:themeColor="text1"/>
        </w:rPr>
        <w:lastRenderedPageBreak/>
        <w:t xml:space="preserve">Utilize DPH list serves for widespread education and to share appropriate guidance. </w:t>
      </w:r>
    </w:p>
    <w:p w:rsidR="007C1840" w:rsidRPr="007C1840" w:rsidRDefault="007C1840" w:rsidP="0084238B">
      <w:pPr>
        <w:kinsoku w:val="0"/>
        <w:overflowPunct w:val="0"/>
        <w:textAlignment w:val="baseline"/>
        <w:rPr>
          <w:rFonts w:ascii="Times New Roman" w:hAnsi="Times New Roman" w:cs="Times New Roman"/>
          <w:sz w:val="24"/>
          <w:szCs w:val="24"/>
        </w:rPr>
      </w:pPr>
    </w:p>
    <w:p w:rsidR="0084238B" w:rsidRPr="007C1840" w:rsidRDefault="0084238B" w:rsidP="0084238B">
      <w:pPr>
        <w:kinsoku w:val="0"/>
        <w:overflowPunct w:val="0"/>
        <w:textAlignment w:val="baseline"/>
        <w:rPr>
          <w:rFonts w:ascii="Times New Roman" w:hAnsi="Times New Roman" w:cs="Times New Roman"/>
          <w:sz w:val="24"/>
          <w:szCs w:val="24"/>
        </w:rPr>
      </w:pPr>
      <w:r w:rsidRPr="007C1840">
        <w:rPr>
          <w:rFonts w:ascii="Times New Roman" w:hAnsi="Times New Roman" w:cs="Times New Roman"/>
          <w:sz w:val="24"/>
          <w:szCs w:val="24"/>
        </w:rPr>
        <w:t>Slide 23</w:t>
      </w:r>
      <w:r w:rsidR="007C1840" w:rsidRPr="007C1840">
        <w:rPr>
          <w:rFonts w:ascii="Times New Roman" w:hAnsi="Times New Roman" w:cs="Times New Roman"/>
          <w:sz w:val="24"/>
          <w:szCs w:val="24"/>
        </w:rPr>
        <w:t>:</w:t>
      </w:r>
    </w:p>
    <w:p w:rsidR="00333535" w:rsidRPr="007C1840" w:rsidRDefault="00333535" w:rsidP="00333535">
      <w:pPr>
        <w:pStyle w:val="ListParagraph"/>
        <w:numPr>
          <w:ilvl w:val="0"/>
          <w:numId w:val="10"/>
        </w:numPr>
        <w:kinsoku w:val="0"/>
        <w:overflowPunct w:val="0"/>
        <w:textAlignment w:val="baseline"/>
      </w:pPr>
      <w:r w:rsidRPr="007C1840">
        <w:rPr>
          <w:rFonts w:eastAsia="MS PGothic"/>
          <w:color w:val="000000" w:themeColor="text1"/>
        </w:rPr>
        <w:t>Contact Information</w:t>
      </w:r>
      <w:r w:rsidR="0084238B" w:rsidRPr="007C1840">
        <w:rPr>
          <w:rFonts w:eastAsia="MS PGothic"/>
          <w:color w:val="000000" w:themeColor="text1"/>
        </w:rPr>
        <w:t>:</w:t>
      </w:r>
    </w:p>
    <w:p w:rsidR="00333535" w:rsidRPr="007C1840" w:rsidRDefault="00333535" w:rsidP="00333535">
      <w:pPr>
        <w:pStyle w:val="NormalWeb"/>
        <w:kinsoku w:val="0"/>
        <w:overflowPunct w:val="0"/>
        <w:spacing w:before="134" w:beforeAutospacing="0" w:after="0" w:afterAutospacing="0"/>
        <w:textAlignment w:val="baseline"/>
      </w:pPr>
      <w:r w:rsidRPr="007C1840">
        <w:rPr>
          <w:rFonts w:eastAsia="MS PGothic"/>
          <w:color w:val="000000" w:themeColor="text1"/>
        </w:rPr>
        <w:t>Thank you for the opportunity to present this information today.</w:t>
      </w:r>
    </w:p>
    <w:p w:rsidR="00333535" w:rsidRPr="007C1840" w:rsidRDefault="00333535" w:rsidP="00333535">
      <w:pPr>
        <w:pStyle w:val="NormalWeb"/>
        <w:kinsoku w:val="0"/>
        <w:overflowPunct w:val="0"/>
        <w:spacing w:before="96" w:beforeAutospacing="0" w:after="0" w:afterAutospacing="0"/>
        <w:textAlignment w:val="baseline"/>
      </w:pPr>
      <w:r w:rsidRPr="007C1840">
        <w:rPr>
          <w:rFonts w:eastAsia="MS PGothic"/>
          <w:color w:val="000000" w:themeColor="text1"/>
        </w:rPr>
        <w:t>Please direct any questions to:</w:t>
      </w:r>
    </w:p>
    <w:p w:rsidR="00333535" w:rsidRPr="007C1840" w:rsidRDefault="00333535" w:rsidP="00333535">
      <w:pPr>
        <w:pStyle w:val="NormalWeb"/>
        <w:kinsoku w:val="0"/>
        <w:overflowPunct w:val="0"/>
        <w:spacing w:before="96" w:beforeAutospacing="0" w:after="0" w:afterAutospacing="0"/>
        <w:textAlignment w:val="baseline"/>
      </w:pPr>
      <w:r w:rsidRPr="007C1840">
        <w:rPr>
          <w:rFonts w:eastAsia="MS PGothic"/>
          <w:color w:val="000000" w:themeColor="text1"/>
        </w:rPr>
        <w:t xml:space="preserve">Katherine T. Fillo </w:t>
      </w:r>
      <w:proofErr w:type="spellStart"/>
      <w:r w:rsidRPr="007C1840">
        <w:rPr>
          <w:rFonts w:eastAsia="MS PGothic"/>
          <w:color w:val="000000" w:themeColor="text1"/>
        </w:rPr>
        <w:t>Ph.D</w:t>
      </w:r>
      <w:proofErr w:type="spellEnd"/>
      <w:r w:rsidRPr="007C1840">
        <w:rPr>
          <w:rFonts w:eastAsia="MS PGothic"/>
          <w:color w:val="000000" w:themeColor="text1"/>
        </w:rPr>
        <w:t>, RN-BC</w:t>
      </w:r>
    </w:p>
    <w:p w:rsidR="00333535" w:rsidRPr="007C1840" w:rsidRDefault="00333535" w:rsidP="00333535">
      <w:pPr>
        <w:pStyle w:val="NormalWeb"/>
        <w:kinsoku w:val="0"/>
        <w:overflowPunct w:val="0"/>
        <w:spacing w:before="96" w:beforeAutospacing="0" w:after="0" w:afterAutospacing="0"/>
        <w:textAlignment w:val="baseline"/>
      </w:pPr>
      <w:r w:rsidRPr="007C1840">
        <w:rPr>
          <w:rFonts w:eastAsia="MS PGothic"/>
          <w:color w:val="000000" w:themeColor="text1"/>
        </w:rPr>
        <w:t>Quality Improvement Manager</w:t>
      </w:r>
    </w:p>
    <w:p w:rsidR="00333535" w:rsidRPr="007C1840" w:rsidRDefault="00333535" w:rsidP="00333535">
      <w:pPr>
        <w:pStyle w:val="NormalWeb"/>
        <w:kinsoku w:val="0"/>
        <w:overflowPunct w:val="0"/>
        <w:spacing w:before="96" w:beforeAutospacing="0" w:after="0" w:afterAutospacing="0"/>
        <w:textAlignment w:val="baseline"/>
      </w:pPr>
      <w:r w:rsidRPr="007C1840">
        <w:rPr>
          <w:rFonts w:eastAsia="MS PGothic"/>
          <w:color w:val="000000" w:themeColor="text1"/>
        </w:rPr>
        <w:t>Bureau of Health Care Safety and Quality</w:t>
      </w:r>
    </w:p>
    <w:p w:rsidR="00333535" w:rsidRPr="007C1840" w:rsidRDefault="007C1840" w:rsidP="00333535">
      <w:pPr>
        <w:pStyle w:val="NormalWeb"/>
        <w:kinsoku w:val="0"/>
        <w:overflowPunct w:val="0"/>
        <w:spacing w:before="96" w:beforeAutospacing="0" w:after="0" w:afterAutospacing="0"/>
        <w:textAlignment w:val="baseline"/>
      </w:pPr>
      <w:hyperlink r:id="rId6" w:history="1">
        <w:r w:rsidR="00333535" w:rsidRPr="007C1840">
          <w:rPr>
            <w:rStyle w:val="Hyperlink"/>
            <w:rFonts w:eastAsia="MS PGothic"/>
            <w:color w:val="000000" w:themeColor="text1"/>
          </w:rPr>
          <w:t>katherine.fillo@state.ma.us</w:t>
        </w:r>
      </w:hyperlink>
    </w:p>
    <w:p w:rsidR="00F61E92" w:rsidRPr="0084238B" w:rsidRDefault="007C1840" w:rsidP="00333535">
      <w:pPr>
        <w:rPr>
          <w:rFonts w:ascii="Times New Roman" w:hAnsi="Times New Roman" w:cs="Times New Roman"/>
          <w:sz w:val="24"/>
          <w:szCs w:val="24"/>
        </w:rPr>
      </w:pPr>
    </w:p>
    <w:sectPr w:rsidR="00F61E92" w:rsidRPr="00842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33A7"/>
    <w:multiLevelType w:val="hybridMultilevel"/>
    <w:tmpl w:val="726C2364"/>
    <w:lvl w:ilvl="0" w:tplc="FBD0F2BA">
      <w:start w:val="1"/>
      <w:numFmt w:val="bullet"/>
      <w:lvlText w:val="•"/>
      <w:lvlJc w:val="left"/>
      <w:pPr>
        <w:tabs>
          <w:tab w:val="num" w:pos="720"/>
        </w:tabs>
        <w:ind w:left="720" w:hanging="360"/>
      </w:pPr>
      <w:rPr>
        <w:rFonts w:ascii="Arial" w:hAnsi="Arial" w:hint="default"/>
      </w:rPr>
    </w:lvl>
    <w:lvl w:ilvl="1" w:tplc="4D869D6C">
      <w:start w:val="238"/>
      <w:numFmt w:val="bullet"/>
      <w:lvlText w:val="•"/>
      <w:lvlJc w:val="left"/>
      <w:pPr>
        <w:tabs>
          <w:tab w:val="num" w:pos="1440"/>
        </w:tabs>
        <w:ind w:left="1440" w:hanging="360"/>
      </w:pPr>
      <w:rPr>
        <w:rFonts w:ascii="Arial" w:hAnsi="Arial" w:hint="default"/>
      </w:rPr>
    </w:lvl>
    <w:lvl w:ilvl="2" w:tplc="E57C8B02" w:tentative="1">
      <w:start w:val="1"/>
      <w:numFmt w:val="bullet"/>
      <w:lvlText w:val="•"/>
      <w:lvlJc w:val="left"/>
      <w:pPr>
        <w:tabs>
          <w:tab w:val="num" w:pos="2160"/>
        </w:tabs>
        <w:ind w:left="2160" w:hanging="360"/>
      </w:pPr>
      <w:rPr>
        <w:rFonts w:ascii="Arial" w:hAnsi="Arial" w:hint="default"/>
      </w:rPr>
    </w:lvl>
    <w:lvl w:ilvl="3" w:tplc="448AB02C" w:tentative="1">
      <w:start w:val="1"/>
      <w:numFmt w:val="bullet"/>
      <w:lvlText w:val="•"/>
      <w:lvlJc w:val="left"/>
      <w:pPr>
        <w:tabs>
          <w:tab w:val="num" w:pos="2880"/>
        </w:tabs>
        <w:ind w:left="2880" w:hanging="360"/>
      </w:pPr>
      <w:rPr>
        <w:rFonts w:ascii="Arial" w:hAnsi="Arial" w:hint="default"/>
      </w:rPr>
    </w:lvl>
    <w:lvl w:ilvl="4" w:tplc="0EAAD728" w:tentative="1">
      <w:start w:val="1"/>
      <w:numFmt w:val="bullet"/>
      <w:lvlText w:val="•"/>
      <w:lvlJc w:val="left"/>
      <w:pPr>
        <w:tabs>
          <w:tab w:val="num" w:pos="3600"/>
        </w:tabs>
        <w:ind w:left="3600" w:hanging="360"/>
      </w:pPr>
      <w:rPr>
        <w:rFonts w:ascii="Arial" w:hAnsi="Arial" w:hint="default"/>
      </w:rPr>
    </w:lvl>
    <w:lvl w:ilvl="5" w:tplc="B3F8E402" w:tentative="1">
      <w:start w:val="1"/>
      <w:numFmt w:val="bullet"/>
      <w:lvlText w:val="•"/>
      <w:lvlJc w:val="left"/>
      <w:pPr>
        <w:tabs>
          <w:tab w:val="num" w:pos="4320"/>
        </w:tabs>
        <w:ind w:left="4320" w:hanging="360"/>
      </w:pPr>
      <w:rPr>
        <w:rFonts w:ascii="Arial" w:hAnsi="Arial" w:hint="default"/>
      </w:rPr>
    </w:lvl>
    <w:lvl w:ilvl="6" w:tplc="D1600118" w:tentative="1">
      <w:start w:val="1"/>
      <w:numFmt w:val="bullet"/>
      <w:lvlText w:val="•"/>
      <w:lvlJc w:val="left"/>
      <w:pPr>
        <w:tabs>
          <w:tab w:val="num" w:pos="5040"/>
        </w:tabs>
        <w:ind w:left="5040" w:hanging="360"/>
      </w:pPr>
      <w:rPr>
        <w:rFonts w:ascii="Arial" w:hAnsi="Arial" w:hint="default"/>
      </w:rPr>
    </w:lvl>
    <w:lvl w:ilvl="7" w:tplc="65CA93F0" w:tentative="1">
      <w:start w:val="1"/>
      <w:numFmt w:val="bullet"/>
      <w:lvlText w:val="•"/>
      <w:lvlJc w:val="left"/>
      <w:pPr>
        <w:tabs>
          <w:tab w:val="num" w:pos="5760"/>
        </w:tabs>
        <w:ind w:left="5760" w:hanging="360"/>
      </w:pPr>
      <w:rPr>
        <w:rFonts w:ascii="Arial" w:hAnsi="Arial" w:hint="default"/>
      </w:rPr>
    </w:lvl>
    <w:lvl w:ilvl="8" w:tplc="E2F2E15E" w:tentative="1">
      <w:start w:val="1"/>
      <w:numFmt w:val="bullet"/>
      <w:lvlText w:val="•"/>
      <w:lvlJc w:val="left"/>
      <w:pPr>
        <w:tabs>
          <w:tab w:val="num" w:pos="6480"/>
        </w:tabs>
        <w:ind w:left="6480" w:hanging="360"/>
      </w:pPr>
      <w:rPr>
        <w:rFonts w:ascii="Arial" w:hAnsi="Arial" w:hint="default"/>
      </w:rPr>
    </w:lvl>
  </w:abstractNum>
  <w:abstractNum w:abstractNumId="1">
    <w:nsid w:val="08E86060"/>
    <w:multiLevelType w:val="hybridMultilevel"/>
    <w:tmpl w:val="0EF42A6A"/>
    <w:lvl w:ilvl="0" w:tplc="6A360C6E">
      <w:start w:val="1"/>
      <w:numFmt w:val="bullet"/>
      <w:lvlText w:val="•"/>
      <w:lvlJc w:val="left"/>
      <w:pPr>
        <w:tabs>
          <w:tab w:val="num" w:pos="720"/>
        </w:tabs>
        <w:ind w:left="720" w:hanging="360"/>
      </w:pPr>
      <w:rPr>
        <w:rFonts w:ascii="Times New Roman" w:hAnsi="Times New Roman" w:hint="default"/>
      </w:rPr>
    </w:lvl>
    <w:lvl w:ilvl="1" w:tplc="55C0FCBA" w:tentative="1">
      <w:start w:val="1"/>
      <w:numFmt w:val="bullet"/>
      <w:lvlText w:val="•"/>
      <w:lvlJc w:val="left"/>
      <w:pPr>
        <w:tabs>
          <w:tab w:val="num" w:pos="1440"/>
        </w:tabs>
        <w:ind w:left="1440" w:hanging="360"/>
      </w:pPr>
      <w:rPr>
        <w:rFonts w:ascii="Times New Roman" w:hAnsi="Times New Roman" w:hint="default"/>
      </w:rPr>
    </w:lvl>
    <w:lvl w:ilvl="2" w:tplc="0E0C6454" w:tentative="1">
      <w:start w:val="1"/>
      <w:numFmt w:val="bullet"/>
      <w:lvlText w:val="•"/>
      <w:lvlJc w:val="left"/>
      <w:pPr>
        <w:tabs>
          <w:tab w:val="num" w:pos="2160"/>
        </w:tabs>
        <w:ind w:left="2160" w:hanging="360"/>
      </w:pPr>
      <w:rPr>
        <w:rFonts w:ascii="Times New Roman" w:hAnsi="Times New Roman" w:hint="default"/>
      </w:rPr>
    </w:lvl>
    <w:lvl w:ilvl="3" w:tplc="659EB4BA" w:tentative="1">
      <w:start w:val="1"/>
      <w:numFmt w:val="bullet"/>
      <w:lvlText w:val="•"/>
      <w:lvlJc w:val="left"/>
      <w:pPr>
        <w:tabs>
          <w:tab w:val="num" w:pos="2880"/>
        </w:tabs>
        <w:ind w:left="2880" w:hanging="360"/>
      </w:pPr>
      <w:rPr>
        <w:rFonts w:ascii="Times New Roman" w:hAnsi="Times New Roman" w:hint="default"/>
      </w:rPr>
    </w:lvl>
    <w:lvl w:ilvl="4" w:tplc="C816930C" w:tentative="1">
      <w:start w:val="1"/>
      <w:numFmt w:val="bullet"/>
      <w:lvlText w:val="•"/>
      <w:lvlJc w:val="left"/>
      <w:pPr>
        <w:tabs>
          <w:tab w:val="num" w:pos="3600"/>
        </w:tabs>
        <w:ind w:left="3600" w:hanging="360"/>
      </w:pPr>
      <w:rPr>
        <w:rFonts w:ascii="Times New Roman" w:hAnsi="Times New Roman" w:hint="default"/>
      </w:rPr>
    </w:lvl>
    <w:lvl w:ilvl="5" w:tplc="CE180AB2" w:tentative="1">
      <w:start w:val="1"/>
      <w:numFmt w:val="bullet"/>
      <w:lvlText w:val="•"/>
      <w:lvlJc w:val="left"/>
      <w:pPr>
        <w:tabs>
          <w:tab w:val="num" w:pos="4320"/>
        </w:tabs>
        <w:ind w:left="4320" w:hanging="360"/>
      </w:pPr>
      <w:rPr>
        <w:rFonts w:ascii="Times New Roman" w:hAnsi="Times New Roman" w:hint="default"/>
      </w:rPr>
    </w:lvl>
    <w:lvl w:ilvl="6" w:tplc="A37C374C" w:tentative="1">
      <w:start w:val="1"/>
      <w:numFmt w:val="bullet"/>
      <w:lvlText w:val="•"/>
      <w:lvlJc w:val="left"/>
      <w:pPr>
        <w:tabs>
          <w:tab w:val="num" w:pos="5040"/>
        </w:tabs>
        <w:ind w:left="5040" w:hanging="360"/>
      </w:pPr>
      <w:rPr>
        <w:rFonts w:ascii="Times New Roman" w:hAnsi="Times New Roman" w:hint="default"/>
      </w:rPr>
    </w:lvl>
    <w:lvl w:ilvl="7" w:tplc="EF202BA0" w:tentative="1">
      <w:start w:val="1"/>
      <w:numFmt w:val="bullet"/>
      <w:lvlText w:val="•"/>
      <w:lvlJc w:val="left"/>
      <w:pPr>
        <w:tabs>
          <w:tab w:val="num" w:pos="5760"/>
        </w:tabs>
        <w:ind w:left="5760" w:hanging="360"/>
      </w:pPr>
      <w:rPr>
        <w:rFonts w:ascii="Times New Roman" w:hAnsi="Times New Roman" w:hint="default"/>
      </w:rPr>
    </w:lvl>
    <w:lvl w:ilvl="8" w:tplc="0F9C16BC" w:tentative="1">
      <w:start w:val="1"/>
      <w:numFmt w:val="bullet"/>
      <w:lvlText w:val="•"/>
      <w:lvlJc w:val="left"/>
      <w:pPr>
        <w:tabs>
          <w:tab w:val="num" w:pos="6480"/>
        </w:tabs>
        <w:ind w:left="6480" w:hanging="360"/>
      </w:pPr>
      <w:rPr>
        <w:rFonts w:ascii="Times New Roman" w:hAnsi="Times New Roman" w:hint="default"/>
      </w:rPr>
    </w:lvl>
  </w:abstractNum>
  <w:abstractNum w:abstractNumId="2">
    <w:nsid w:val="0E9E767E"/>
    <w:multiLevelType w:val="hybridMultilevel"/>
    <w:tmpl w:val="426474F8"/>
    <w:lvl w:ilvl="0" w:tplc="C1A428F8">
      <w:start w:val="1"/>
      <w:numFmt w:val="bullet"/>
      <w:lvlText w:val="•"/>
      <w:lvlJc w:val="left"/>
      <w:pPr>
        <w:tabs>
          <w:tab w:val="num" w:pos="720"/>
        </w:tabs>
        <w:ind w:left="720" w:hanging="360"/>
      </w:pPr>
      <w:rPr>
        <w:rFonts w:ascii="Times New Roman" w:hAnsi="Times New Roman" w:hint="default"/>
      </w:rPr>
    </w:lvl>
    <w:lvl w:ilvl="1" w:tplc="FEB4D828" w:tentative="1">
      <w:start w:val="1"/>
      <w:numFmt w:val="bullet"/>
      <w:lvlText w:val="•"/>
      <w:lvlJc w:val="left"/>
      <w:pPr>
        <w:tabs>
          <w:tab w:val="num" w:pos="1440"/>
        </w:tabs>
        <w:ind w:left="1440" w:hanging="360"/>
      </w:pPr>
      <w:rPr>
        <w:rFonts w:ascii="Times New Roman" w:hAnsi="Times New Roman" w:hint="default"/>
      </w:rPr>
    </w:lvl>
    <w:lvl w:ilvl="2" w:tplc="2D3016F2" w:tentative="1">
      <w:start w:val="1"/>
      <w:numFmt w:val="bullet"/>
      <w:lvlText w:val="•"/>
      <w:lvlJc w:val="left"/>
      <w:pPr>
        <w:tabs>
          <w:tab w:val="num" w:pos="2160"/>
        </w:tabs>
        <w:ind w:left="2160" w:hanging="360"/>
      </w:pPr>
      <w:rPr>
        <w:rFonts w:ascii="Times New Roman" w:hAnsi="Times New Roman" w:hint="default"/>
      </w:rPr>
    </w:lvl>
    <w:lvl w:ilvl="3" w:tplc="BE50AE04" w:tentative="1">
      <w:start w:val="1"/>
      <w:numFmt w:val="bullet"/>
      <w:lvlText w:val="•"/>
      <w:lvlJc w:val="left"/>
      <w:pPr>
        <w:tabs>
          <w:tab w:val="num" w:pos="2880"/>
        </w:tabs>
        <w:ind w:left="2880" w:hanging="360"/>
      </w:pPr>
      <w:rPr>
        <w:rFonts w:ascii="Times New Roman" w:hAnsi="Times New Roman" w:hint="default"/>
      </w:rPr>
    </w:lvl>
    <w:lvl w:ilvl="4" w:tplc="5A329F8E" w:tentative="1">
      <w:start w:val="1"/>
      <w:numFmt w:val="bullet"/>
      <w:lvlText w:val="•"/>
      <w:lvlJc w:val="left"/>
      <w:pPr>
        <w:tabs>
          <w:tab w:val="num" w:pos="3600"/>
        </w:tabs>
        <w:ind w:left="3600" w:hanging="360"/>
      </w:pPr>
      <w:rPr>
        <w:rFonts w:ascii="Times New Roman" w:hAnsi="Times New Roman" w:hint="default"/>
      </w:rPr>
    </w:lvl>
    <w:lvl w:ilvl="5" w:tplc="A1CA54E8" w:tentative="1">
      <w:start w:val="1"/>
      <w:numFmt w:val="bullet"/>
      <w:lvlText w:val="•"/>
      <w:lvlJc w:val="left"/>
      <w:pPr>
        <w:tabs>
          <w:tab w:val="num" w:pos="4320"/>
        </w:tabs>
        <w:ind w:left="4320" w:hanging="360"/>
      </w:pPr>
      <w:rPr>
        <w:rFonts w:ascii="Times New Roman" w:hAnsi="Times New Roman" w:hint="default"/>
      </w:rPr>
    </w:lvl>
    <w:lvl w:ilvl="6" w:tplc="DF44C2B2" w:tentative="1">
      <w:start w:val="1"/>
      <w:numFmt w:val="bullet"/>
      <w:lvlText w:val="•"/>
      <w:lvlJc w:val="left"/>
      <w:pPr>
        <w:tabs>
          <w:tab w:val="num" w:pos="5040"/>
        </w:tabs>
        <w:ind w:left="5040" w:hanging="360"/>
      </w:pPr>
      <w:rPr>
        <w:rFonts w:ascii="Times New Roman" w:hAnsi="Times New Roman" w:hint="default"/>
      </w:rPr>
    </w:lvl>
    <w:lvl w:ilvl="7" w:tplc="C9B60A5A" w:tentative="1">
      <w:start w:val="1"/>
      <w:numFmt w:val="bullet"/>
      <w:lvlText w:val="•"/>
      <w:lvlJc w:val="left"/>
      <w:pPr>
        <w:tabs>
          <w:tab w:val="num" w:pos="5760"/>
        </w:tabs>
        <w:ind w:left="5760" w:hanging="360"/>
      </w:pPr>
      <w:rPr>
        <w:rFonts w:ascii="Times New Roman" w:hAnsi="Times New Roman" w:hint="default"/>
      </w:rPr>
    </w:lvl>
    <w:lvl w:ilvl="8" w:tplc="A34AFCE8" w:tentative="1">
      <w:start w:val="1"/>
      <w:numFmt w:val="bullet"/>
      <w:lvlText w:val="•"/>
      <w:lvlJc w:val="left"/>
      <w:pPr>
        <w:tabs>
          <w:tab w:val="num" w:pos="6480"/>
        </w:tabs>
        <w:ind w:left="6480" w:hanging="360"/>
      </w:pPr>
      <w:rPr>
        <w:rFonts w:ascii="Times New Roman" w:hAnsi="Times New Roman" w:hint="default"/>
      </w:rPr>
    </w:lvl>
  </w:abstractNum>
  <w:abstractNum w:abstractNumId="3">
    <w:nsid w:val="24A164B8"/>
    <w:multiLevelType w:val="hybridMultilevel"/>
    <w:tmpl w:val="59C2FA30"/>
    <w:lvl w:ilvl="0" w:tplc="BA306494">
      <w:start w:val="1"/>
      <w:numFmt w:val="bullet"/>
      <w:lvlText w:val="•"/>
      <w:lvlJc w:val="left"/>
      <w:pPr>
        <w:tabs>
          <w:tab w:val="num" w:pos="720"/>
        </w:tabs>
        <w:ind w:left="720" w:hanging="360"/>
      </w:pPr>
      <w:rPr>
        <w:rFonts w:ascii="Times New Roman" w:hAnsi="Times New Roman" w:hint="default"/>
      </w:rPr>
    </w:lvl>
    <w:lvl w:ilvl="1" w:tplc="03D8C1F4">
      <w:start w:val="238"/>
      <w:numFmt w:val="bullet"/>
      <w:lvlText w:val="•"/>
      <w:lvlJc w:val="left"/>
      <w:pPr>
        <w:tabs>
          <w:tab w:val="num" w:pos="1440"/>
        </w:tabs>
        <w:ind w:left="1440" w:hanging="360"/>
      </w:pPr>
      <w:rPr>
        <w:rFonts w:ascii="Arial" w:hAnsi="Arial" w:hint="default"/>
      </w:rPr>
    </w:lvl>
    <w:lvl w:ilvl="2" w:tplc="649C2356" w:tentative="1">
      <w:start w:val="1"/>
      <w:numFmt w:val="bullet"/>
      <w:lvlText w:val="•"/>
      <w:lvlJc w:val="left"/>
      <w:pPr>
        <w:tabs>
          <w:tab w:val="num" w:pos="2160"/>
        </w:tabs>
        <w:ind w:left="2160" w:hanging="360"/>
      </w:pPr>
      <w:rPr>
        <w:rFonts w:ascii="Times New Roman" w:hAnsi="Times New Roman" w:hint="default"/>
      </w:rPr>
    </w:lvl>
    <w:lvl w:ilvl="3" w:tplc="0AD85A4C" w:tentative="1">
      <w:start w:val="1"/>
      <w:numFmt w:val="bullet"/>
      <w:lvlText w:val="•"/>
      <w:lvlJc w:val="left"/>
      <w:pPr>
        <w:tabs>
          <w:tab w:val="num" w:pos="2880"/>
        </w:tabs>
        <w:ind w:left="2880" w:hanging="360"/>
      </w:pPr>
      <w:rPr>
        <w:rFonts w:ascii="Times New Roman" w:hAnsi="Times New Roman" w:hint="default"/>
      </w:rPr>
    </w:lvl>
    <w:lvl w:ilvl="4" w:tplc="9CBC5666" w:tentative="1">
      <w:start w:val="1"/>
      <w:numFmt w:val="bullet"/>
      <w:lvlText w:val="•"/>
      <w:lvlJc w:val="left"/>
      <w:pPr>
        <w:tabs>
          <w:tab w:val="num" w:pos="3600"/>
        </w:tabs>
        <w:ind w:left="3600" w:hanging="360"/>
      </w:pPr>
      <w:rPr>
        <w:rFonts w:ascii="Times New Roman" w:hAnsi="Times New Roman" w:hint="default"/>
      </w:rPr>
    </w:lvl>
    <w:lvl w:ilvl="5" w:tplc="05B65392" w:tentative="1">
      <w:start w:val="1"/>
      <w:numFmt w:val="bullet"/>
      <w:lvlText w:val="•"/>
      <w:lvlJc w:val="left"/>
      <w:pPr>
        <w:tabs>
          <w:tab w:val="num" w:pos="4320"/>
        </w:tabs>
        <w:ind w:left="4320" w:hanging="360"/>
      </w:pPr>
      <w:rPr>
        <w:rFonts w:ascii="Times New Roman" w:hAnsi="Times New Roman" w:hint="default"/>
      </w:rPr>
    </w:lvl>
    <w:lvl w:ilvl="6" w:tplc="9678FDAE" w:tentative="1">
      <w:start w:val="1"/>
      <w:numFmt w:val="bullet"/>
      <w:lvlText w:val="•"/>
      <w:lvlJc w:val="left"/>
      <w:pPr>
        <w:tabs>
          <w:tab w:val="num" w:pos="5040"/>
        </w:tabs>
        <w:ind w:left="5040" w:hanging="360"/>
      </w:pPr>
      <w:rPr>
        <w:rFonts w:ascii="Times New Roman" w:hAnsi="Times New Roman" w:hint="default"/>
      </w:rPr>
    </w:lvl>
    <w:lvl w:ilvl="7" w:tplc="ACB2A986" w:tentative="1">
      <w:start w:val="1"/>
      <w:numFmt w:val="bullet"/>
      <w:lvlText w:val="•"/>
      <w:lvlJc w:val="left"/>
      <w:pPr>
        <w:tabs>
          <w:tab w:val="num" w:pos="5760"/>
        </w:tabs>
        <w:ind w:left="5760" w:hanging="360"/>
      </w:pPr>
      <w:rPr>
        <w:rFonts w:ascii="Times New Roman" w:hAnsi="Times New Roman" w:hint="default"/>
      </w:rPr>
    </w:lvl>
    <w:lvl w:ilvl="8" w:tplc="F0384644" w:tentative="1">
      <w:start w:val="1"/>
      <w:numFmt w:val="bullet"/>
      <w:lvlText w:val="•"/>
      <w:lvlJc w:val="left"/>
      <w:pPr>
        <w:tabs>
          <w:tab w:val="num" w:pos="6480"/>
        </w:tabs>
        <w:ind w:left="6480" w:hanging="360"/>
      </w:pPr>
      <w:rPr>
        <w:rFonts w:ascii="Times New Roman" w:hAnsi="Times New Roman" w:hint="default"/>
      </w:rPr>
    </w:lvl>
  </w:abstractNum>
  <w:abstractNum w:abstractNumId="4">
    <w:nsid w:val="30474883"/>
    <w:multiLevelType w:val="hybridMultilevel"/>
    <w:tmpl w:val="40F8BF46"/>
    <w:lvl w:ilvl="0" w:tplc="79869634">
      <w:start w:val="1"/>
      <w:numFmt w:val="bullet"/>
      <w:lvlText w:val="•"/>
      <w:lvlJc w:val="left"/>
      <w:pPr>
        <w:tabs>
          <w:tab w:val="num" w:pos="720"/>
        </w:tabs>
        <w:ind w:left="720" w:hanging="360"/>
      </w:pPr>
      <w:rPr>
        <w:rFonts w:ascii="Times New Roman" w:hAnsi="Times New Roman" w:hint="default"/>
      </w:rPr>
    </w:lvl>
    <w:lvl w:ilvl="1" w:tplc="C868E70A" w:tentative="1">
      <w:start w:val="1"/>
      <w:numFmt w:val="bullet"/>
      <w:lvlText w:val="•"/>
      <w:lvlJc w:val="left"/>
      <w:pPr>
        <w:tabs>
          <w:tab w:val="num" w:pos="1440"/>
        </w:tabs>
        <w:ind w:left="1440" w:hanging="360"/>
      </w:pPr>
      <w:rPr>
        <w:rFonts w:ascii="Times New Roman" w:hAnsi="Times New Roman" w:hint="default"/>
      </w:rPr>
    </w:lvl>
    <w:lvl w:ilvl="2" w:tplc="EB187C00" w:tentative="1">
      <w:start w:val="1"/>
      <w:numFmt w:val="bullet"/>
      <w:lvlText w:val="•"/>
      <w:lvlJc w:val="left"/>
      <w:pPr>
        <w:tabs>
          <w:tab w:val="num" w:pos="2160"/>
        </w:tabs>
        <w:ind w:left="2160" w:hanging="360"/>
      </w:pPr>
      <w:rPr>
        <w:rFonts w:ascii="Times New Roman" w:hAnsi="Times New Roman" w:hint="default"/>
      </w:rPr>
    </w:lvl>
    <w:lvl w:ilvl="3" w:tplc="783C3440" w:tentative="1">
      <w:start w:val="1"/>
      <w:numFmt w:val="bullet"/>
      <w:lvlText w:val="•"/>
      <w:lvlJc w:val="left"/>
      <w:pPr>
        <w:tabs>
          <w:tab w:val="num" w:pos="2880"/>
        </w:tabs>
        <w:ind w:left="2880" w:hanging="360"/>
      </w:pPr>
      <w:rPr>
        <w:rFonts w:ascii="Times New Roman" w:hAnsi="Times New Roman" w:hint="default"/>
      </w:rPr>
    </w:lvl>
    <w:lvl w:ilvl="4" w:tplc="CBBA234E" w:tentative="1">
      <w:start w:val="1"/>
      <w:numFmt w:val="bullet"/>
      <w:lvlText w:val="•"/>
      <w:lvlJc w:val="left"/>
      <w:pPr>
        <w:tabs>
          <w:tab w:val="num" w:pos="3600"/>
        </w:tabs>
        <w:ind w:left="3600" w:hanging="360"/>
      </w:pPr>
      <w:rPr>
        <w:rFonts w:ascii="Times New Roman" w:hAnsi="Times New Roman" w:hint="default"/>
      </w:rPr>
    </w:lvl>
    <w:lvl w:ilvl="5" w:tplc="F468DA66" w:tentative="1">
      <w:start w:val="1"/>
      <w:numFmt w:val="bullet"/>
      <w:lvlText w:val="•"/>
      <w:lvlJc w:val="left"/>
      <w:pPr>
        <w:tabs>
          <w:tab w:val="num" w:pos="4320"/>
        </w:tabs>
        <w:ind w:left="4320" w:hanging="360"/>
      </w:pPr>
      <w:rPr>
        <w:rFonts w:ascii="Times New Roman" w:hAnsi="Times New Roman" w:hint="default"/>
      </w:rPr>
    </w:lvl>
    <w:lvl w:ilvl="6" w:tplc="1F625206" w:tentative="1">
      <w:start w:val="1"/>
      <w:numFmt w:val="bullet"/>
      <w:lvlText w:val="•"/>
      <w:lvlJc w:val="left"/>
      <w:pPr>
        <w:tabs>
          <w:tab w:val="num" w:pos="5040"/>
        </w:tabs>
        <w:ind w:left="5040" w:hanging="360"/>
      </w:pPr>
      <w:rPr>
        <w:rFonts w:ascii="Times New Roman" w:hAnsi="Times New Roman" w:hint="default"/>
      </w:rPr>
    </w:lvl>
    <w:lvl w:ilvl="7" w:tplc="3BDE2EAA" w:tentative="1">
      <w:start w:val="1"/>
      <w:numFmt w:val="bullet"/>
      <w:lvlText w:val="•"/>
      <w:lvlJc w:val="left"/>
      <w:pPr>
        <w:tabs>
          <w:tab w:val="num" w:pos="5760"/>
        </w:tabs>
        <w:ind w:left="5760" w:hanging="360"/>
      </w:pPr>
      <w:rPr>
        <w:rFonts w:ascii="Times New Roman" w:hAnsi="Times New Roman" w:hint="default"/>
      </w:rPr>
    </w:lvl>
    <w:lvl w:ilvl="8" w:tplc="853A6A3A" w:tentative="1">
      <w:start w:val="1"/>
      <w:numFmt w:val="bullet"/>
      <w:lvlText w:val="•"/>
      <w:lvlJc w:val="left"/>
      <w:pPr>
        <w:tabs>
          <w:tab w:val="num" w:pos="6480"/>
        </w:tabs>
        <w:ind w:left="6480" w:hanging="360"/>
      </w:pPr>
      <w:rPr>
        <w:rFonts w:ascii="Times New Roman" w:hAnsi="Times New Roman" w:hint="default"/>
      </w:rPr>
    </w:lvl>
  </w:abstractNum>
  <w:abstractNum w:abstractNumId="5">
    <w:nsid w:val="316D69E8"/>
    <w:multiLevelType w:val="hybridMultilevel"/>
    <w:tmpl w:val="499405B0"/>
    <w:lvl w:ilvl="0" w:tplc="6A720DEA">
      <w:start w:val="1"/>
      <w:numFmt w:val="bullet"/>
      <w:lvlText w:val="•"/>
      <w:lvlJc w:val="left"/>
      <w:pPr>
        <w:tabs>
          <w:tab w:val="num" w:pos="720"/>
        </w:tabs>
        <w:ind w:left="720" w:hanging="360"/>
      </w:pPr>
      <w:rPr>
        <w:rFonts w:ascii="Arial" w:hAnsi="Arial" w:hint="default"/>
      </w:rPr>
    </w:lvl>
    <w:lvl w:ilvl="1" w:tplc="3A0C292C" w:tentative="1">
      <w:start w:val="1"/>
      <w:numFmt w:val="bullet"/>
      <w:lvlText w:val="•"/>
      <w:lvlJc w:val="left"/>
      <w:pPr>
        <w:tabs>
          <w:tab w:val="num" w:pos="1440"/>
        </w:tabs>
        <w:ind w:left="1440" w:hanging="360"/>
      </w:pPr>
      <w:rPr>
        <w:rFonts w:ascii="Arial" w:hAnsi="Arial" w:hint="default"/>
      </w:rPr>
    </w:lvl>
    <w:lvl w:ilvl="2" w:tplc="E626C0BE" w:tentative="1">
      <w:start w:val="1"/>
      <w:numFmt w:val="bullet"/>
      <w:lvlText w:val="•"/>
      <w:lvlJc w:val="left"/>
      <w:pPr>
        <w:tabs>
          <w:tab w:val="num" w:pos="2160"/>
        </w:tabs>
        <w:ind w:left="2160" w:hanging="360"/>
      </w:pPr>
      <w:rPr>
        <w:rFonts w:ascii="Arial" w:hAnsi="Arial" w:hint="default"/>
      </w:rPr>
    </w:lvl>
    <w:lvl w:ilvl="3" w:tplc="C1823402" w:tentative="1">
      <w:start w:val="1"/>
      <w:numFmt w:val="bullet"/>
      <w:lvlText w:val="•"/>
      <w:lvlJc w:val="left"/>
      <w:pPr>
        <w:tabs>
          <w:tab w:val="num" w:pos="2880"/>
        </w:tabs>
        <w:ind w:left="2880" w:hanging="360"/>
      </w:pPr>
      <w:rPr>
        <w:rFonts w:ascii="Arial" w:hAnsi="Arial" w:hint="default"/>
      </w:rPr>
    </w:lvl>
    <w:lvl w:ilvl="4" w:tplc="9CE6B520" w:tentative="1">
      <w:start w:val="1"/>
      <w:numFmt w:val="bullet"/>
      <w:lvlText w:val="•"/>
      <w:lvlJc w:val="left"/>
      <w:pPr>
        <w:tabs>
          <w:tab w:val="num" w:pos="3600"/>
        </w:tabs>
        <w:ind w:left="3600" w:hanging="360"/>
      </w:pPr>
      <w:rPr>
        <w:rFonts w:ascii="Arial" w:hAnsi="Arial" w:hint="default"/>
      </w:rPr>
    </w:lvl>
    <w:lvl w:ilvl="5" w:tplc="447E2174" w:tentative="1">
      <w:start w:val="1"/>
      <w:numFmt w:val="bullet"/>
      <w:lvlText w:val="•"/>
      <w:lvlJc w:val="left"/>
      <w:pPr>
        <w:tabs>
          <w:tab w:val="num" w:pos="4320"/>
        </w:tabs>
        <w:ind w:left="4320" w:hanging="360"/>
      </w:pPr>
      <w:rPr>
        <w:rFonts w:ascii="Arial" w:hAnsi="Arial" w:hint="default"/>
      </w:rPr>
    </w:lvl>
    <w:lvl w:ilvl="6" w:tplc="B4583C06" w:tentative="1">
      <w:start w:val="1"/>
      <w:numFmt w:val="bullet"/>
      <w:lvlText w:val="•"/>
      <w:lvlJc w:val="left"/>
      <w:pPr>
        <w:tabs>
          <w:tab w:val="num" w:pos="5040"/>
        </w:tabs>
        <w:ind w:left="5040" w:hanging="360"/>
      </w:pPr>
      <w:rPr>
        <w:rFonts w:ascii="Arial" w:hAnsi="Arial" w:hint="default"/>
      </w:rPr>
    </w:lvl>
    <w:lvl w:ilvl="7" w:tplc="3D9635BE" w:tentative="1">
      <w:start w:val="1"/>
      <w:numFmt w:val="bullet"/>
      <w:lvlText w:val="•"/>
      <w:lvlJc w:val="left"/>
      <w:pPr>
        <w:tabs>
          <w:tab w:val="num" w:pos="5760"/>
        </w:tabs>
        <w:ind w:left="5760" w:hanging="360"/>
      </w:pPr>
      <w:rPr>
        <w:rFonts w:ascii="Arial" w:hAnsi="Arial" w:hint="default"/>
      </w:rPr>
    </w:lvl>
    <w:lvl w:ilvl="8" w:tplc="0E96E82E" w:tentative="1">
      <w:start w:val="1"/>
      <w:numFmt w:val="bullet"/>
      <w:lvlText w:val="•"/>
      <w:lvlJc w:val="left"/>
      <w:pPr>
        <w:tabs>
          <w:tab w:val="num" w:pos="6480"/>
        </w:tabs>
        <w:ind w:left="6480" w:hanging="360"/>
      </w:pPr>
      <w:rPr>
        <w:rFonts w:ascii="Arial" w:hAnsi="Arial" w:hint="default"/>
      </w:rPr>
    </w:lvl>
  </w:abstractNum>
  <w:abstractNum w:abstractNumId="6">
    <w:nsid w:val="4C0F23A8"/>
    <w:multiLevelType w:val="hybridMultilevel"/>
    <w:tmpl w:val="C1D6C972"/>
    <w:lvl w:ilvl="0" w:tplc="2B3605B2">
      <w:start w:val="1"/>
      <w:numFmt w:val="bullet"/>
      <w:lvlText w:val="•"/>
      <w:lvlJc w:val="left"/>
      <w:pPr>
        <w:tabs>
          <w:tab w:val="num" w:pos="720"/>
        </w:tabs>
        <w:ind w:left="720" w:hanging="360"/>
      </w:pPr>
      <w:rPr>
        <w:rFonts w:ascii="Times New Roman" w:hAnsi="Times New Roman" w:hint="default"/>
      </w:rPr>
    </w:lvl>
    <w:lvl w:ilvl="1" w:tplc="B950B36A">
      <w:start w:val="238"/>
      <w:numFmt w:val="bullet"/>
      <w:lvlText w:val="•"/>
      <w:lvlJc w:val="left"/>
      <w:pPr>
        <w:tabs>
          <w:tab w:val="num" w:pos="1440"/>
        </w:tabs>
        <w:ind w:left="1440" w:hanging="360"/>
      </w:pPr>
      <w:rPr>
        <w:rFonts w:ascii="Times New Roman" w:hAnsi="Times New Roman" w:hint="default"/>
      </w:rPr>
    </w:lvl>
    <w:lvl w:ilvl="2" w:tplc="99749A8C">
      <w:start w:val="1"/>
      <w:numFmt w:val="bullet"/>
      <w:lvlText w:val="•"/>
      <w:lvlJc w:val="left"/>
      <w:pPr>
        <w:tabs>
          <w:tab w:val="num" w:pos="2160"/>
        </w:tabs>
        <w:ind w:left="2160" w:hanging="360"/>
      </w:pPr>
      <w:rPr>
        <w:rFonts w:ascii="Times New Roman" w:hAnsi="Times New Roman" w:hint="default"/>
      </w:rPr>
    </w:lvl>
    <w:lvl w:ilvl="3" w:tplc="720EE400" w:tentative="1">
      <w:start w:val="1"/>
      <w:numFmt w:val="bullet"/>
      <w:lvlText w:val="•"/>
      <w:lvlJc w:val="left"/>
      <w:pPr>
        <w:tabs>
          <w:tab w:val="num" w:pos="2880"/>
        </w:tabs>
        <w:ind w:left="2880" w:hanging="360"/>
      </w:pPr>
      <w:rPr>
        <w:rFonts w:ascii="Times New Roman" w:hAnsi="Times New Roman" w:hint="default"/>
      </w:rPr>
    </w:lvl>
    <w:lvl w:ilvl="4" w:tplc="50ECC59C" w:tentative="1">
      <w:start w:val="1"/>
      <w:numFmt w:val="bullet"/>
      <w:lvlText w:val="•"/>
      <w:lvlJc w:val="left"/>
      <w:pPr>
        <w:tabs>
          <w:tab w:val="num" w:pos="3600"/>
        </w:tabs>
        <w:ind w:left="3600" w:hanging="360"/>
      </w:pPr>
      <w:rPr>
        <w:rFonts w:ascii="Times New Roman" w:hAnsi="Times New Roman" w:hint="default"/>
      </w:rPr>
    </w:lvl>
    <w:lvl w:ilvl="5" w:tplc="AAA273FC" w:tentative="1">
      <w:start w:val="1"/>
      <w:numFmt w:val="bullet"/>
      <w:lvlText w:val="•"/>
      <w:lvlJc w:val="left"/>
      <w:pPr>
        <w:tabs>
          <w:tab w:val="num" w:pos="4320"/>
        </w:tabs>
        <w:ind w:left="4320" w:hanging="360"/>
      </w:pPr>
      <w:rPr>
        <w:rFonts w:ascii="Times New Roman" w:hAnsi="Times New Roman" w:hint="default"/>
      </w:rPr>
    </w:lvl>
    <w:lvl w:ilvl="6" w:tplc="16D2EEFC" w:tentative="1">
      <w:start w:val="1"/>
      <w:numFmt w:val="bullet"/>
      <w:lvlText w:val="•"/>
      <w:lvlJc w:val="left"/>
      <w:pPr>
        <w:tabs>
          <w:tab w:val="num" w:pos="5040"/>
        </w:tabs>
        <w:ind w:left="5040" w:hanging="360"/>
      </w:pPr>
      <w:rPr>
        <w:rFonts w:ascii="Times New Roman" w:hAnsi="Times New Roman" w:hint="default"/>
      </w:rPr>
    </w:lvl>
    <w:lvl w:ilvl="7" w:tplc="D06AF94E" w:tentative="1">
      <w:start w:val="1"/>
      <w:numFmt w:val="bullet"/>
      <w:lvlText w:val="•"/>
      <w:lvlJc w:val="left"/>
      <w:pPr>
        <w:tabs>
          <w:tab w:val="num" w:pos="5760"/>
        </w:tabs>
        <w:ind w:left="5760" w:hanging="360"/>
      </w:pPr>
      <w:rPr>
        <w:rFonts w:ascii="Times New Roman" w:hAnsi="Times New Roman" w:hint="default"/>
      </w:rPr>
    </w:lvl>
    <w:lvl w:ilvl="8" w:tplc="BAF4B19E" w:tentative="1">
      <w:start w:val="1"/>
      <w:numFmt w:val="bullet"/>
      <w:lvlText w:val="•"/>
      <w:lvlJc w:val="left"/>
      <w:pPr>
        <w:tabs>
          <w:tab w:val="num" w:pos="6480"/>
        </w:tabs>
        <w:ind w:left="6480" w:hanging="360"/>
      </w:pPr>
      <w:rPr>
        <w:rFonts w:ascii="Times New Roman" w:hAnsi="Times New Roman" w:hint="default"/>
      </w:rPr>
    </w:lvl>
  </w:abstractNum>
  <w:abstractNum w:abstractNumId="7">
    <w:nsid w:val="4F5F3C47"/>
    <w:multiLevelType w:val="hybridMultilevel"/>
    <w:tmpl w:val="7400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A42712"/>
    <w:multiLevelType w:val="hybridMultilevel"/>
    <w:tmpl w:val="284AF2E2"/>
    <w:lvl w:ilvl="0" w:tplc="5F92F362">
      <w:start w:val="1"/>
      <w:numFmt w:val="bullet"/>
      <w:lvlText w:val="•"/>
      <w:lvlJc w:val="left"/>
      <w:pPr>
        <w:tabs>
          <w:tab w:val="num" w:pos="720"/>
        </w:tabs>
        <w:ind w:left="720" w:hanging="360"/>
      </w:pPr>
      <w:rPr>
        <w:rFonts w:ascii="Arial" w:hAnsi="Arial" w:hint="default"/>
      </w:rPr>
    </w:lvl>
    <w:lvl w:ilvl="1" w:tplc="B4F0F174" w:tentative="1">
      <w:start w:val="1"/>
      <w:numFmt w:val="bullet"/>
      <w:lvlText w:val="•"/>
      <w:lvlJc w:val="left"/>
      <w:pPr>
        <w:tabs>
          <w:tab w:val="num" w:pos="1440"/>
        </w:tabs>
        <w:ind w:left="1440" w:hanging="360"/>
      </w:pPr>
      <w:rPr>
        <w:rFonts w:ascii="Arial" w:hAnsi="Arial" w:hint="default"/>
      </w:rPr>
    </w:lvl>
    <w:lvl w:ilvl="2" w:tplc="B8647F84" w:tentative="1">
      <w:start w:val="1"/>
      <w:numFmt w:val="bullet"/>
      <w:lvlText w:val="•"/>
      <w:lvlJc w:val="left"/>
      <w:pPr>
        <w:tabs>
          <w:tab w:val="num" w:pos="2160"/>
        </w:tabs>
        <w:ind w:left="2160" w:hanging="360"/>
      </w:pPr>
      <w:rPr>
        <w:rFonts w:ascii="Arial" w:hAnsi="Arial" w:hint="default"/>
      </w:rPr>
    </w:lvl>
    <w:lvl w:ilvl="3" w:tplc="6C72A81E" w:tentative="1">
      <w:start w:val="1"/>
      <w:numFmt w:val="bullet"/>
      <w:lvlText w:val="•"/>
      <w:lvlJc w:val="left"/>
      <w:pPr>
        <w:tabs>
          <w:tab w:val="num" w:pos="2880"/>
        </w:tabs>
        <w:ind w:left="2880" w:hanging="360"/>
      </w:pPr>
      <w:rPr>
        <w:rFonts w:ascii="Arial" w:hAnsi="Arial" w:hint="default"/>
      </w:rPr>
    </w:lvl>
    <w:lvl w:ilvl="4" w:tplc="3B8CE7E2" w:tentative="1">
      <w:start w:val="1"/>
      <w:numFmt w:val="bullet"/>
      <w:lvlText w:val="•"/>
      <w:lvlJc w:val="left"/>
      <w:pPr>
        <w:tabs>
          <w:tab w:val="num" w:pos="3600"/>
        </w:tabs>
        <w:ind w:left="3600" w:hanging="360"/>
      </w:pPr>
      <w:rPr>
        <w:rFonts w:ascii="Arial" w:hAnsi="Arial" w:hint="default"/>
      </w:rPr>
    </w:lvl>
    <w:lvl w:ilvl="5" w:tplc="81725BEC" w:tentative="1">
      <w:start w:val="1"/>
      <w:numFmt w:val="bullet"/>
      <w:lvlText w:val="•"/>
      <w:lvlJc w:val="left"/>
      <w:pPr>
        <w:tabs>
          <w:tab w:val="num" w:pos="4320"/>
        </w:tabs>
        <w:ind w:left="4320" w:hanging="360"/>
      </w:pPr>
      <w:rPr>
        <w:rFonts w:ascii="Arial" w:hAnsi="Arial" w:hint="default"/>
      </w:rPr>
    </w:lvl>
    <w:lvl w:ilvl="6" w:tplc="CA44496C" w:tentative="1">
      <w:start w:val="1"/>
      <w:numFmt w:val="bullet"/>
      <w:lvlText w:val="•"/>
      <w:lvlJc w:val="left"/>
      <w:pPr>
        <w:tabs>
          <w:tab w:val="num" w:pos="5040"/>
        </w:tabs>
        <w:ind w:left="5040" w:hanging="360"/>
      </w:pPr>
      <w:rPr>
        <w:rFonts w:ascii="Arial" w:hAnsi="Arial" w:hint="default"/>
      </w:rPr>
    </w:lvl>
    <w:lvl w:ilvl="7" w:tplc="49EEBDE4" w:tentative="1">
      <w:start w:val="1"/>
      <w:numFmt w:val="bullet"/>
      <w:lvlText w:val="•"/>
      <w:lvlJc w:val="left"/>
      <w:pPr>
        <w:tabs>
          <w:tab w:val="num" w:pos="5760"/>
        </w:tabs>
        <w:ind w:left="5760" w:hanging="360"/>
      </w:pPr>
      <w:rPr>
        <w:rFonts w:ascii="Arial" w:hAnsi="Arial" w:hint="default"/>
      </w:rPr>
    </w:lvl>
    <w:lvl w:ilvl="8" w:tplc="8E0A9B5A" w:tentative="1">
      <w:start w:val="1"/>
      <w:numFmt w:val="bullet"/>
      <w:lvlText w:val="•"/>
      <w:lvlJc w:val="left"/>
      <w:pPr>
        <w:tabs>
          <w:tab w:val="num" w:pos="6480"/>
        </w:tabs>
        <w:ind w:left="6480" w:hanging="360"/>
      </w:pPr>
      <w:rPr>
        <w:rFonts w:ascii="Arial" w:hAnsi="Arial" w:hint="default"/>
      </w:rPr>
    </w:lvl>
  </w:abstractNum>
  <w:abstractNum w:abstractNumId="9">
    <w:nsid w:val="5A275DE0"/>
    <w:multiLevelType w:val="hybridMultilevel"/>
    <w:tmpl w:val="4976AEE4"/>
    <w:lvl w:ilvl="0" w:tplc="EDEC4086">
      <w:start w:val="1"/>
      <w:numFmt w:val="bullet"/>
      <w:lvlText w:val="•"/>
      <w:lvlJc w:val="left"/>
      <w:pPr>
        <w:tabs>
          <w:tab w:val="num" w:pos="720"/>
        </w:tabs>
        <w:ind w:left="720" w:hanging="360"/>
      </w:pPr>
      <w:rPr>
        <w:rFonts w:ascii="Times New Roman" w:hAnsi="Times New Roman" w:hint="default"/>
      </w:rPr>
    </w:lvl>
    <w:lvl w:ilvl="1" w:tplc="D43EF750" w:tentative="1">
      <w:start w:val="1"/>
      <w:numFmt w:val="bullet"/>
      <w:lvlText w:val="•"/>
      <w:lvlJc w:val="left"/>
      <w:pPr>
        <w:tabs>
          <w:tab w:val="num" w:pos="1440"/>
        </w:tabs>
        <w:ind w:left="1440" w:hanging="360"/>
      </w:pPr>
      <w:rPr>
        <w:rFonts w:ascii="Times New Roman" w:hAnsi="Times New Roman" w:hint="default"/>
      </w:rPr>
    </w:lvl>
    <w:lvl w:ilvl="2" w:tplc="7454327A" w:tentative="1">
      <w:start w:val="1"/>
      <w:numFmt w:val="bullet"/>
      <w:lvlText w:val="•"/>
      <w:lvlJc w:val="left"/>
      <w:pPr>
        <w:tabs>
          <w:tab w:val="num" w:pos="2160"/>
        </w:tabs>
        <w:ind w:left="2160" w:hanging="360"/>
      </w:pPr>
      <w:rPr>
        <w:rFonts w:ascii="Times New Roman" w:hAnsi="Times New Roman" w:hint="default"/>
      </w:rPr>
    </w:lvl>
    <w:lvl w:ilvl="3" w:tplc="D786ABCC" w:tentative="1">
      <w:start w:val="1"/>
      <w:numFmt w:val="bullet"/>
      <w:lvlText w:val="•"/>
      <w:lvlJc w:val="left"/>
      <w:pPr>
        <w:tabs>
          <w:tab w:val="num" w:pos="2880"/>
        </w:tabs>
        <w:ind w:left="2880" w:hanging="360"/>
      </w:pPr>
      <w:rPr>
        <w:rFonts w:ascii="Times New Roman" w:hAnsi="Times New Roman" w:hint="default"/>
      </w:rPr>
    </w:lvl>
    <w:lvl w:ilvl="4" w:tplc="3E70AD84" w:tentative="1">
      <w:start w:val="1"/>
      <w:numFmt w:val="bullet"/>
      <w:lvlText w:val="•"/>
      <w:lvlJc w:val="left"/>
      <w:pPr>
        <w:tabs>
          <w:tab w:val="num" w:pos="3600"/>
        </w:tabs>
        <w:ind w:left="3600" w:hanging="360"/>
      </w:pPr>
      <w:rPr>
        <w:rFonts w:ascii="Times New Roman" w:hAnsi="Times New Roman" w:hint="default"/>
      </w:rPr>
    </w:lvl>
    <w:lvl w:ilvl="5" w:tplc="0D721014" w:tentative="1">
      <w:start w:val="1"/>
      <w:numFmt w:val="bullet"/>
      <w:lvlText w:val="•"/>
      <w:lvlJc w:val="left"/>
      <w:pPr>
        <w:tabs>
          <w:tab w:val="num" w:pos="4320"/>
        </w:tabs>
        <w:ind w:left="4320" w:hanging="360"/>
      </w:pPr>
      <w:rPr>
        <w:rFonts w:ascii="Times New Roman" w:hAnsi="Times New Roman" w:hint="default"/>
      </w:rPr>
    </w:lvl>
    <w:lvl w:ilvl="6" w:tplc="29AE50AC" w:tentative="1">
      <w:start w:val="1"/>
      <w:numFmt w:val="bullet"/>
      <w:lvlText w:val="•"/>
      <w:lvlJc w:val="left"/>
      <w:pPr>
        <w:tabs>
          <w:tab w:val="num" w:pos="5040"/>
        </w:tabs>
        <w:ind w:left="5040" w:hanging="360"/>
      </w:pPr>
      <w:rPr>
        <w:rFonts w:ascii="Times New Roman" w:hAnsi="Times New Roman" w:hint="default"/>
      </w:rPr>
    </w:lvl>
    <w:lvl w:ilvl="7" w:tplc="3F806772" w:tentative="1">
      <w:start w:val="1"/>
      <w:numFmt w:val="bullet"/>
      <w:lvlText w:val="•"/>
      <w:lvlJc w:val="left"/>
      <w:pPr>
        <w:tabs>
          <w:tab w:val="num" w:pos="5760"/>
        </w:tabs>
        <w:ind w:left="5760" w:hanging="360"/>
      </w:pPr>
      <w:rPr>
        <w:rFonts w:ascii="Times New Roman" w:hAnsi="Times New Roman" w:hint="default"/>
      </w:rPr>
    </w:lvl>
    <w:lvl w:ilvl="8" w:tplc="E364FB9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0E60364"/>
    <w:multiLevelType w:val="hybridMultilevel"/>
    <w:tmpl w:val="A8E030CA"/>
    <w:lvl w:ilvl="0" w:tplc="15C80C42">
      <w:start w:val="1"/>
      <w:numFmt w:val="bullet"/>
      <w:lvlText w:val="•"/>
      <w:lvlJc w:val="left"/>
      <w:pPr>
        <w:tabs>
          <w:tab w:val="num" w:pos="720"/>
        </w:tabs>
        <w:ind w:left="720" w:hanging="360"/>
      </w:pPr>
      <w:rPr>
        <w:rFonts w:ascii="Arial" w:hAnsi="Arial" w:hint="default"/>
      </w:rPr>
    </w:lvl>
    <w:lvl w:ilvl="1" w:tplc="BFF6FA42" w:tentative="1">
      <w:start w:val="1"/>
      <w:numFmt w:val="bullet"/>
      <w:lvlText w:val="•"/>
      <w:lvlJc w:val="left"/>
      <w:pPr>
        <w:tabs>
          <w:tab w:val="num" w:pos="1440"/>
        </w:tabs>
        <w:ind w:left="1440" w:hanging="360"/>
      </w:pPr>
      <w:rPr>
        <w:rFonts w:ascii="Arial" w:hAnsi="Arial" w:hint="default"/>
      </w:rPr>
    </w:lvl>
    <w:lvl w:ilvl="2" w:tplc="7EA29954" w:tentative="1">
      <w:start w:val="1"/>
      <w:numFmt w:val="bullet"/>
      <w:lvlText w:val="•"/>
      <w:lvlJc w:val="left"/>
      <w:pPr>
        <w:tabs>
          <w:tab w:val="num" w:pos="2160"/>
        </w:tabs>
        <w:ind w:left="2160" w:hanging="360"/>
      </w:pPr>
      <w:rPr>
        <w:rFonts w:ascii="Arial" w:hAnsi="Arial" w:hint="default"/>
      </w:rPr>
    </w:lvl>
    <w:lvl w:ilvl="3" w:tplc="D2AE16E4" w:tentative="1">
      <w:start w:val="1"/>
      <w:numFmt w:val="bullet"/>
      <w:lvlText w:val="•"/>
      <w:lvlJc w:val="left"/>
      <w:pPr>
        <w:tabs>
          <w:tab w:val="num" w:pos="2880"/>
        </w:tabs>
        <w:ind w:left="2880" w:hanging="360"/>
      </w:pPr>
      <w:rPr>
        <w:rFonts w:ascii="Arial" w:hAnsi="Arial" w:hint="default"/>
      </w:rPr>
    </w:lvl>
    <w:lvl w:ilvl="4" w:tplc="A5CAAA4A" w:tentative="1">
      <w:start w:val="1"/>
      <w:numFmt w:val="bullet"/>
      <w:lvlText w:val="•"/>
      <w:lvlJc w:val="left"/>
      <w:pPr>
        <w:tabs>
          <w:tab w:val="num" w:pos="3600"/>
        </w:tabs>
        <w:ind w:left="3600" w:hanging="360"/>
      </w:pPr>
      <w:rPr>
        <w:rFonts w:ascii="Arial" w:hAnsi="Arial" w:hint="default"/>
      </w:rPr>
    </w:lvl>
    <w:lvl w:ilvl="5" w:tplc="6110327A" w:tentative="1">
      <w:start w:val="1"/>
      <w:numFmt w:val="bullet"/>
      <w:lvlText w:val="•"/>
      <w:lvlJc w:val="left"/>
      <w:pPr>
        <w:tabs>
          <w:tab w:val="num" w:pos="4320"/>
        </w:tabs>
        <w:ind w:left="4320" w:hanging="360"/>
      </w:pPr>
      <w:rPr>
        <w:rFonts w:ascii="Arial" w:hAnsi="Arial" w:hint="default"/>
      </w:rPr>
    </w:lvl>
    <w:lvl w:ilvl="6" w:tplc="DB887EF0" w:tentative="1">
      <w:start w:val="1"/>
      <w:numFmt w:val="bullet"/>
      <w:lvlText w:val="•"/>
      <w:lvlJc w:val="left"/>
      <w:pPr>
        <w:tabs>
          <w:tab w:val="num" w:pos="5040"/>
        </w:tabs>
        <w:ind w:left="5040" w:hanging="360"/>
      </w:pPr>
      <w:rPr>
        <w:rFonts w:ascii="Arial" w:hAnsi="Arial" w:hint="default"/>
      </w:rPr>
    </w:lvl>
    <w:lvl w:ilvl="7" w:tplc="5608FB74" w:tentative="1">
      <w:start w:val="1"/>
      <w:numFmt w:val="bullet"/>
      <w:lvlText w:val="•"/>
      <w:lvlJc w:val="left"/>
      <w:pPr>
        <w:tabs>
          <w:tab w:val="num" w:pos="5760"/>
        </w:tabs>
        <w:ind w:left="5760" w:hanging="360"/>
      </w:pPr>
      <w:rPr>
        <w:rFonts w:ascii="Arial" w:hAnsi="Arial" w:hint="default"/>
      </w:rPr>
    </w:lvl>
    <w:lvl w:ilvl="8" w:tplc="42A0717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8"/>
  </w:num>
  <w:num w:numId="3">
    <w:abstractNumId w:val="9"/>
  </w:num>
  <w:num w:numId="4">
    <w:abstractNumId w:val="10"/>
  </w:num>
  <w:num w:numId="5">
    <w:abstractNumId w:val="1"/>
  </w:num>
  <w:num w:numId="6">
    <w:abstractNumId w:val="0"/>
  </w:num>
  <w:num w:numId="7">
    <w:abstractNumId w:val="2"/>
  </w:num>
  <w:num w:numId="8">
    <w:abstractNumId w:val="5"/>
  </w:num>
  <w:num w:numId="9">
    <w:abstractNumId w:val="4"/>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535"/>
    <w:rsid w:val="00020772"/>
    <w:rsid w:val="001956DF"/>
    <w:rsid w:val="00286ED3"/>
    <w:rsid w:val="00333535"/>
    <w:rsid w:val="005A34F1"/>
    <w:rsid w:val="00751951"/>
    <w:rsid w:val="007C1840"/>
    <w:rsid w:val="0082697B"/>
    <w:rsid w:val="0084238B"/>
    <w:rsid w:val="00A96C11"/>
    <w:rsid w:val="00B1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535"/>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335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353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535"/>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335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35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6940">
      <w:bodyDiv w:val="1"/>
      <w:marLeft w:val="0"/>
      <w:marRight w:val="0"/>
      <w:marTop w:val="0"/>
      <w:marBottom w:val="0"/>
      <w:divBdr>
        <w:top w:val="none" w:sz="0" w:space="0" w:color="auto"/>
        <w:left w:val="none" w:sz="0" w:space="0" w:color="auto"/>
        <w:bottom w:val="none" w:sz="0" w:space="0" w:color="auto"/>
        <w:right w:val="none" w:sz="0" w:space="0" w:color="auto"/>
      </w:divBdr>
      <w:divsChild>
        <w:div w:id="836190776">
          <w:marLeft w:val="446"/>
          <w:marRight w:val="0"/>
          <w:marTop w:val="0"/>
          <w:marBottom w:val="0"/>
          <w:divBdr>
            <w:top w:val="none" w:sz="0" w:space="0" w:color="auto"/>
            <w:left w:val="none" w:sz="0" w:space="0" w:color="auto"/>
            <w:bottom w:val="none" w:sz="0" w:space="0" w:color="auto"/>
            <w:right w:val="none" w:sz="0" w:space="0" w:color="auto"/>
          </w:divBdr>
        </w:div>
      </w:divsChild>
    </w:div>
    <w:div w:id="1361397047">
      <w:bodyDiv w:val="1"/>
      <w:marLeft w:val="0"/>
      <w:marRight w:val="0"/>
      <w:marTop w:val="0"/>
      <w:marBottom w:val="0"/>
      <w:divBdr>
        <w:top w:val="none" w:sz="0" w:space="0" w:color="auto"/>
        <w:left w:val="none" w:sz="0" w:space="0" w:color="auto"/>
        <w:bottom w:val="none" w:sz="0" w:space="0" w:color="auto"/>
        <w:right w:val="none" w:sz="0" w:space="0" w:color="auto"/>
      </w:divBdr>
    </w:div>
    <w:div w:id="1412192179">
      <w:bodyDiv w:val="1"/>
      <w:marLeft w:val="0"/>
      <w:marRight w:val="0"/>
      <w:marTop w:val="0"/>
      <w:marBottom w:val="0"/>
      <w:divBdr>
        <w:top w:val="none" w:sz="0" w:space="0" w:color="auto"/>
        <w:left w:val="none" w:sz="0" w:space="0" w:color="auto"/>
        <w:bottom w:val="none" w:sz="0" w:space="0" w:color="auto"/>
        <w:right w:val="none" w:sz="0" w:space="0" w:color="auto"/>
      </w:divBdr>
    </w:div>
    <w:div w:id="1816331462">
      <w:bodyDiv w:val="1"/>
      <w:marLeft w:val="0"/>
      <w:marRight w:val="0"/>
      <w:marTop w:val="0"/>
      <w:marBottom w:val="0"/>
      <w:divBdr>
        <w:top w:val="none" w:sz="0" w:space="0" w:color="auto"/>
        <w:left w:val="none" w:sz="0" w:space="0" w:color="auto"/>
        <w:bottom w:val="none" w:sz="0" w:space="0" w:color="auto"/>
        <w:right w:val="none" w:sz="0" w:space="0" w:color="auto"/>
      </w:divBdr>
    </w:div>
    <w:div w:id="1897815525">
      <w:bodyDiv w:val="1"/>
      <w:marLeft w:val="0"/>
      <w:marRight w:val="0"/>
      <w:marTop w:val="0"/>
      <w:marBottom w:val="0"/>
      <w:divBdr>
        <w:top w:val="none" w:sz="0" w:space="0" w:color="auto"/>
        <w:left w:val="none" w:sz="0" w:space="0" w:color="auto"/>
        <w:bottom w:val="none" w:sz="0" w:space="0" w:color="auto"/>
        <w:right w:val="none" w:sz="0" w:space="0" w:color="auto"/>
      </w:divBdr>
      <w:divsChild>
        <w:div w:id="698047447">
          <w:marLeft w:val="547"/>
          <w:marRight w:val="0"/>
          <w:marTop w:val="173"/>
          <w:marBottom w:val="0"/>
          <w:divBdr>
            <w:top w:val="none" w:sz="0" w:space="0" w:color="auto"/>
            <w:left w:val="none" w:sz="0" w:space="0" w:color="auto"/>
            <w:bottom w:val="none" w:sz="0" w:space="0" w:color="auto"/>
            <w:right w:val="none" w:sz="0" w:space="0" w:color="auto"/>
          </w:divBdr>
        </w:div>
        <w:div w:id="2070152208">
          <w:marLeft w:val="547"/>
          <w:marRight w:val="0"/>
          <w:marTop w:val="154"/>
          <w:marBottom w:val="360"/>
          <w:divBdr>
            <w:top w:val="none" w:sz="0" w:space="0" w:color="auto"/>
            <w:left w:val="none" w:sz="0" w:space="0" w:color="auto"/>
            <w:bottom w:val="none" w:sz="0" w:space="0" w:color="auto"/>
            <w:right w:val="none" w:sz="0" w:space="0" w:color="auto"/>
          </w:divBdr>
        </w:div>
        <w:div w:id="863444660">
          <w:marLeft w:val="547"/>
          <w:marRight w:val="0"/>
          <w:marTop w:val="154"/>
          <w:marBottom w:val="360"/>
          <w:divBdr>
            <w:top w:val="none" w:sz="0" w:space="0" w:color="auto"/>
            <w:left w:val="none" w:sz="0" w:space="0" w:color="auto"/>
            <w:bottom w:val="none" w:sz="0" w:space="0" w:color="auto"/>
            <w:right w:val="none" w:sz="0" w:space="0" w:color="auto"/>
          </w:divBdr>
        </w:div>
        <w:div w:id="619384986">
          <w:marLeft w:val="547"/>
          <w:marRight w:val="0"/>
          <w:marTop w:val="154"/>
          <w:marBottom w:val="360"/>
          <w:divBdr>
            <w:top w:val="none" w:sz="0" w:space="0" w:color="auto"/>
            <w:left w:val="none" w:sz="0" w:space="0" w:color="auto"/>
            <w:bottom w:val="none" w:sz="0" w:space="0" w:color="auto"/>
            <w:right w:val="none" w:sz="0" w:space="0" w:color="auto"/>
          </w:divBdr>
        </w:div>
        <w:div w:id="1819346414">
          <w:marLeft w:val="547"/>
          <w:marRight w:val="0"/>
          <w:marTop w:val="154"/>
          <w:marBottom w:val="360"/>
          <w:divBdr>
            <w:top w:val="none" w:sz="0" w:space="0" w:color="auto"/>
            <w:left w:val="none" w:sz="0" w:space="0" w:color="auto"/>
            <w:bottom w:val="none" w:sz="0" w:space="0" w:color="auto"/>
            <w:right w:val="none" w:sz="0" w:space="0" w:color="auto"/>
          </w:divBdr>
        </w:div>
        <w:div w:id="1218513476">
          <w:marLeft w:val="547"/>
          <w:marRight w:val="0"/>
          <w:marTop w:val="154"/>
          <w:marBottom w:val="360"/>
          <w:divBdr>
            <w:top w:val="none" w:sz="0" w:space="0" w:color="auto"/>
            <w:left w:val="none" w:sz="0" w:space="0" w:color="auto"/>
            <w:bottom w:val="none" w:sz="0" w:space="0" w:color="auto"/>
            <w:right w:val="none" w:sz="0" w:space="0" w:color="auto"/>
          </w:divBdr>
        </w:div>
        <w:div w:id="1419212508">
          <w:marLeft w:val="547"/>
          <w:marRight w:val="0"/>
          <w:marTop w:val="173"/>
          <w:marBottom w:val="0"/>
          <w:divBdr>
            <w:top w:val="none" w:sz="0" w:space="0" w:color="auto"/>
            <w:left w:val="none" w:sz="0" w:space="0" w:color="auto"/>
            <w:bottom w:val="none" w:sz="0" w:space="0" w:color="auto"/>
            <w:right w:val="none" w:sz="0" w:space="0" w:color="auto"/>
          </w:divBdr>
        </w:div>
        <w:div w:id="414671071">
          <w:marLeft w:val="720"/>
          <w:marRight w:val="0"/>
          <w:marTop w:val="134"/>
          <w:marBottom w:val="0"/>
          <w:divBdr>
            <w:top w:val="none" w:sz="0" w:space="0" w:color="auto"/>
            <w:left w:val="none" w:sz="0" w:space="0" w:color="auto"/>
            <w:bottom w:val="none" w:sz="0" w:space="0" w:color="auto"/>
            <w:right w:val="none" w:sz="0" w:space="0" w:color="auto"/>
          </w:divBdr>
        </w:div>
        <w:div w:id="2112048123">
          <w:marLeft w:val="720"/>
          <w:marRight w:val="0"/>
          <w:marTop w:val="134"/>
          <w:marBottom w:val="0"/>
          <w:divBdr>
            <w:top w:val="none" w:sz="0" w:space="0" w:color="auto"/>
            <w:left w:val="none" w:sz="0" w:space="0" w:color="auto"/>
            <w:bottom w:val="none" w:sz="0" w:space="0" w:color="auto"/>
            <w:right w:val="none" w:sz="0" w:space="0" w:color="auto"/>
          </w:divBdr>
        </w:div>
        <w:div w:id="587273357">
          <w:marLeft w:val="547"/>
          <w:marRight w:val="0"/>
          <w:marTop w:val="173"/>
          <w:marBottom w:val="0"/>
          <w:divBdr>
            <w:top w:val="none" w:sz="0" w:space="0" w:color="auto"/>
            <w:left w:val="none" w:sz="0" w:space="0" w:color="auto"/>
            <w:bottom w:val="none" w:sz="0" w:space="0" w:color="auto"/>
            <w:right w:val="none" w:sz="0" w:space="0" w:color="auto"/>
          </w:divBdr>
        </w:div>
        <w:div w:id="148447907">
          <w:marLeft w:val="547"/>
          <w:marRight w:val="0"/>
          <w:marTop w:val="134"/>
          <w:marBottom w:val="0"/>
          <w:divBdr>
            <w:top w:val="none" w:sz="0" w:space="0" w:color="auto"/>
            <w:left w:val="none" w:sz="0" w:space="0" w:color="auto"/>
            <w:bottom w:val="none" w:sz="0" w:space="0" w:color="auto"/>
            <w:right w:val="none" w:sz="0" w:space="0" w:color="auto"/>
          </w:divBdr>
        </w:div>
        <w:div w:id="397485227">
          <w:marLeft w:val="1267"/>
          <w:marRight w:val="0"/>
          <w:marTop w:val="115"/>
          <w:marBottom w:val="0"/>
          <w:divBdr>
            <w:top w:val="none" w:sz="0" w:space="0" w:color="auto"/>
            <w:left w:val="none" w:sz="0" w:space="0" w:color="auto"/>
            <w:bottom w:val="none" w:sz="0" w:space="0" w:color="auto"/>
            <w:right w:val="none" w:sz="0" w:space="0" w:color="auto"/>
          </w:divBdr>
        </w:div>
        <w:div w:id="1255818203">
          <w:marLeft w:val="1267"/>
          <w:marRight w:val="0"/>
          <w:marTop w:val="115"/>
          <w:marBottom w:val="0"/>
          <w:divBdr>
            <w:top w:val="none" w:sz="0" w:space="0" w:color="auto"/>
            <w:left w:val="none" w:sz="0" w:space="0" w:color="auto"/>
            <w:bottom w:val="none" w:sz="0" w:space="0" w:color="auto"/>
            <w:right w:val="none" w:sz="0" w:space="0" w:color="auto"/>
          </w:divBdr>
        </w:div>
        <w:div w:id="227232169">
          <w:marLeft w:val="547"/>
          <w:marRight w:val="0"/>
          <w:marTop w:val="134"/>
          <w:marBottom w:val="0"/>
          <w:divBdr>
            <w:top w:val="none" w:sz="0" w:space="0" w:color="auto"/>
            <w:left w:val="none" w:sz="0" w:space="0" w:color="auto"/>
            <w:bottom w:val="none" w:sz="0" w:space="0" w:color="auto"/>
            <w:right w:val="none" w:sz="0" w:space="0" w:color="auto"/>
          </w:divBdr>
        </w:div>
        <w:div w:id="382676105">
          <w:marLeft w:val="547"/>
          <w:marRight w:val="0"/>
          <w:marTop w:val="173"/>
          <w:marBottom w:val="0"/>
          <w:divBdr>
            <w:top w:val="none" w:sz="0" w:space="0" w:color="auto"/>
            <w:left w:val="none" w:sz="0" w:space="0" w:color="auto"/>
            <w:bottom w:val="none" w:sz="0" w:space="0" w:color="auto"/>
            <w:right w:val="none" w:sz="0" w:space="0" w:color="auto"/>
          </w:divBdr>
        </w:div>
        <w:div w:id="1277785661">
          <w:marLeft w:val="547"/>
          <w:marRight w:val="0"/>
          <w:marTop w:val="134"/>
          <w:marBottom w:val="0"/>
          <w:divBdr>
            <w:top w:val="none" w:sz="0" w:space="0" w:color="auto"/>
            <w:left w:val="none" w:sz="0" w:space="0" w:color="auto"/>
            <w:bottom w:val="none" w:sz="0" w:space="0" w:color="auto"/>
            <w:right w:val="none" w:sz="0" w:space="0" w:color="auto"/>
          </w:divBdr>
        </w:div>
        <w:div w:id="1369837086">
          <w:marLeft w:val="547"/>
          <w:marRight w:val="0"/>
          <w:marTop w:val="134"/>
          <w:marBottom w:val="0"/>
          <w:divBdr>
            <w:top w:val="none" w:sz="0" w:space="0" w:color="auto"/>
            <w:left w:val="none" w:sz="0" w:space="0" w:color="auto"/>
            <w:bottom w:val="none" w:sz="0" w:space="0" w:color="auto"/>
            <w:right w:val="none" w:sz="0" w:space="0" w:color="auto"/>
          </w:divBdr>
        </w:div>
        <w:div w:id="1753888476">
          <w:marLeft w:val="547"/>
          <w:marRight w:val="0"/>
          <w:marTop w:val="134"/>
          <w:marBottom w:val="0"/>
          <w:divBdr>
            <w:top w:val="none" w:sz="0" w:space="0" w:color="auto"/>
            <w:left w:val="none" w:sz="0" w:space="0" w:color="auto"/>
            <w:bottom w:val="none" w:sz="0" w:space="0" w:color="auto"/>
            <w:right w:val="none" w:sz="0" w:space="0" w:color="auto"/>
          </w:divBdr>
        </w:div>
        <w:div w:id="1400132589">
          <w:marLeft w:val="547"/>
          <w:marRight w:val="0"/>
          <w:marTop w:val="173"/>
          <w:marBottom w:val="0"/>
          <w:divBdr>
            <w:top w:val="none" w:sz="0" w:space="0" w:color="auto"/>
            <w:left w:val="none" w:sz="0" w:space="0" w:color="auto"/>
            <w:bottom w:val="none" w:sz="0" w:space="0" w:color="auto"/>
            <w:right w:val="none" w:sz="0" w:space="0" w:color="auto"/>
          </w:divBdr>
        </w:div>
        <w:div w:id="285506812">
          <w:marLeft w:val="547"/>
          <w:marRight w:val="0"/>
          <w:marTop w:val="0"/>
          <w:marBottom w:val="0"/>
          <w:divBdr>
            <w:top w:val="none" w:sz="0" w:space="0" w:color="auto"/>
            <w:left w:val="none" w:sz="0" w:space="0" w:color="auto"/>
            <w:bottom w:val="none" w:sz="0" w:space="0" w:color="auto"/>
            <w:right w:val="none" w:sz="0" w:space="0" w:color="auto"/>
          </w:divBdr>
        </w:div>
        <w:div w:id="290942071">
          <w:marLeft w:val="547"/>
          <w:marRight w:val="0"/>
          <w:marTop w:val="0"/>
          <w:marBottom w:val="0"/>
          <w:divBdr>
            <w:top w:val="none" w:sz="0" w:space="0" w:color="auto"/>
            <w:left w:val="none" w:sz="0" w:space="0" w:color="auto"/>
            <w:bottom w:val="none" w:sz="0" w:space="0" w:color="auto"/>
            <w:right w:val="none" w:sz="0" w:space="0" w:color="auto"/>
          </w:divBdr>
        </w:div>
        <w:div w:id="2026863362">
          <w:marLeft w:val="547"/>
          <w:marRight w:val="0"/>
          <w:marTop w:val="173"/>
          <w:marBottom w:val="0"/>
          <w:divBdr>
            <w:top w:val="none" w:sz="0" w:space="0" w:color="auto"/>
            <w:left w:val="none" w:sz="0" w:space="0" w:color="auto"/>
            <w:bottom w:val="none" w:sz="0" w:space="0" w:color="auto"/>
            <w:right w:val="none" w:sz="0" w:space="0" w:color="auto"/>
          </w:divBdr>
        </w:div>
        <w:div w:id="1864440838">
          <w:marLeft w:val="0"/>
          <w:marRight w:val="0"/>
          <w:marTop w:val="106"/>
          <w:marBottom w:val="360"/>
          <w:divBdr>
            <w:top w:val="none" w:sz="0" w:space="0" w:color="auto"/>
            <w:left w:val="none" w:sz="0" w:space="0" w:color="auto"/>
            <w:bottom w:val="none" w:sz="0" w:space="0" w:color="auto"/>
            <w:right w:val="none" w:sz="0" w:space="0" w:color="auto"/>
          </w:divBdr>
        </w:div>
        <w:div w:id="173502290">
          <w:marLeft w:val="0"/>
          <w:marRight w:val="0"/>
          <w:marTop w:val="106"/>
          <w:marBottom w:val="360"/>
          <w:divBdr>
            <w:top w:val="none" w:sz="0" w:space="0" w:color="auto"/>
            <w:left w:val="none" w:sz="0" w:space="0" w:color="auto"/>
            <w:bottom w:val="none" w:sz="0" w:space="0" w:color="auto"/>
            <w:right w:val="none" w:sz="0" w:space="0" w:color="auto"/>
          </w:divBdr>
        </w:div>
        <w:div w:id="95685890">
          <w:marLeft w:val="0"/>
          <w:marRight w:val="0"/>
          <w:marTop w:val="106"/>
          <w:marBottom w:val="360"/>
          <w:divBdr>
            <w:top w:val="none" w:sz="0" w:space="0" w:color="auto"/>
            <w:left w:val="none" w:sz="0" w:space="0" w:color="auto"/>
            <w:bottom w:val="none" w:sz="0" w:space="0" w:color="auto"/>
            <w:right w:val="none" w:sz="0" w:space="0" w:color="auto"/>
          </w:divBdr>
        </w:div>
        <w:div w:id="1131481820">
          <w:marLeft w:val="547"/>
          <w:marRight w:val="0"/>
          <w:marTop w:val="173"/>
          <w:marBottom w:val="0"/>
          <w:divBdr>
            <w:top w:val="none" w:sz="0" w:space="0" w:color="auto"/>
            <w:left w:val="none" w:sz="0" w:space="0" w:color="auto"/>
            <w:bottom w:val="none" w:sz="0" w:space="0" w:color="auto"/>
            <w:right w:val="none" w:sz="0" w:space="0" w:color="auto"/>
          </w:divBdr>
        </w:div>
        <w:div w:id="2137916710">
          <w:marLeft w:val="547"/>
          <w:marRight w:val="0"/>
          <w:marTop w:val="173"/>
          <w:marBottom w:val="0"/>
          <w:divBdr>
            <w:top w:val="none" w:sz="0" w:space="0" w:color="auto"/>
            <w:left w:val="none" w:sz="0" w:space="0" w:color="auto"/>
            <w:bottom w:val="none" w:sz="0" w:space="0" w:color="auto"/>
            <w:right w:val="none" w:sz="0" w:space="0" w:color="auto"/>
          </w:divBdr>
        </w:div>
        <w:div w:id="1170826934">
          <w:marLeft w:val="547"/>
          <w:marRight w:val="0"/>
          <w:marTop w:val="173"/>
          <w:marBottom w:val="0"/>
          <w:divBdr>
            <w:top w:val="none" w:sz="0" w:space="0" w:color="auto"/>
            <w:left w:val="none" w:sz="0" w:space="0" w:color="auto"/>
            <w:bottom w:val="none" w:sz="0" w:space="0" w:color="auto"/>
            <w:right w:val="none" w:sz="0" w:space="0" w:color="auto"/>
          </w:divBdr>
        </w:div>
        <w:div w:id="850145966">
          <w:marLeft w:val="547"/>
          <w:marRight w:val="0"/>
          <w:marTop w:val="173"/>
          <w:marBottom w:val="0"/>
          <w:divBdr>
            <w:top w:val="none" w:sz="0" w:space="0" w:color="auto"/>
            <w:left w:val="none" w:sz="0" w:space="0" w:color="auto"/>
            <w:bottom w:val="none" w:sz="0" w:space="0" w:color="auto"/>
            <w:right w:val="none" w:sz="0" w:space="0" w:color="auto"/>
          </w:divBdr>
        </w:div>
        <w:div w:id="1208756815">
          <w:marLeft w:val="547"/>
          <w:marRight w:val="0"/>
          <w:marTop w:val="154"/>
          <w:marBottom w:val="0"/>
          <w:divBdr>
            <w:top w:val="none" w:sz="0" w:space="0" w:color="auto"/>
            <w:left w:val="none" w:sz="0" w:space="0" w:color="auto"/>
            <w:bottom w:val="none" w:sz="0" w:space="0" w:color="auto"/>
            <w:right w:val="none" w:sz="0" w:space="0" w:color="auto"/>
          </w:divBdr>
        </w:div>
        <w:div w:id="1157527668">
          <w:marLeft w:val="547"/>
          <w:marRight w:val="0"/>
          <w:marTop w:val="154"/>
          <w:marBottom w:val="0"/>
          <w:divBdr>
            <w:top w:val="none" w:sz="0" w:space="0" w:color="auto"/>
            <w:left w:val="none" w:sz="0" w:space="0" w:color="auto"/>
            <w:bottom w:val="none" w:sz="0" w:space="0" w:color="auto"/>
            <w:right w:val="none" w:sz="0" w:space="0" w:color="auto"/>
          </w:divBdr>
        </w:div>
        <w:div w:id="1680620234">
          <w:marLeft w:val="547"/>
          <w:marRight w:val="0"/>
          <w:marTop w:val="154"/>
          <w:marBottom w:val="0"/>
          <w:divBdr>
            <w:top w:val="none" w:sz="0" w:space="0" w:color="auto"/>
            <w:left w:val="none" w:sz="0" w:space="0" w:color="auto"/>
            <w:bottom w:val="none" w:sz="0" w:space="0" w:color="auto"/>
            <w:right w:val="none" w:sz="0" w:space="0" w:color="auto"/>
          </w:divBdr>
        </w:div>
        <w:div w:id="1774744415">
          <w:marLeft w:val="547"/>
          <w:marRight w:val="0"/>
          <w:marTop w:val="154"/>
          <w:marBottom w:val="0"/>
          <w:divBdr>
            <w:top w:val="none" w:sz="0" w:space="0" w:color="auto"/>
            <w:left w:val="none" w:sz="0" w:space="0" w:color="auto"/>
            <w:bottom w:val="none" w:sz="0" w:space="0" w:color="auto"/>
            <w:right w:val="none" w:sz="0" w:space="0" w:color="auto"/>
          </w:divBdr>
        </w:div>
        <w:div w:id="272251066">
          <w:marLeft w:val="547"/>
          <w:marRight w:val="0"/>
          <w:marTop w:val="154"/>
          <w:marBottom w:val="0"/>
          <w:divBdr>
            <w:top w:val="none" w:sz="0" w:space="0" w:color="auto"/>
            <w:left w:val="none" w:sz="0" w:space="0" w:color="auto"/>
            <w:bottom w:val="none" w:sz="0" w:space="0" w:color="auto"/>
            <w:right w:val="none" w:sz="0" w:space="0" w:color="auto"/>
          </w:divBdr>
        </w:div>
        <w:div w:id="149249446">
          <w:marLeft w:val="547"/>
          <w:marRight w:val="0"/>
          <w:marTop w:val="154"/>
          <w:marBottom w:val="0"/>
          <w:divBdr>
            <w:top w:val="none" w:sz="0" w:space="0" w:color="auto"/>
            <w:left w:val="none" w:sz="0" w:space="0" w:color="auto"/>
            <w:bottom w:val="none" w:sz="0" w:space="0" w:color="auto"/>
            <w:right w:val="none" w:sz="0" w:space="0" w:color="auto"/>
          </w:divBdr>
        </w:div>
        <w:div w:id="1867252267">
          <w:marLeft w:val="547"/>
          <w:marRight w:val="0"/>
          <w:marTop w:val="154"/>
          <w:marBottom w:val="0"/>
          <w:divBdr>
            <w:top w:val="none" w:sz="0" w:space="0" w:color="auto"/>
            <w:left w:val="none" w:sz="0" w:space="0" w:color="auto"/>
            <w:bottom w:val="none" w:sz="0" w:space="0" w:color="auto"/>
            <w:right w:val="none" w:sz="0" w:space="0" w:color="auto"/>
          </w:divBdr>
        </w:div>
        <w:div w:id="1488012609">
          <w:marLeft w:val="547"/>
          <w:marRight w:val="0"/>
          <w:marTop w:val="154"/>
          <w:marBottom w:val="0"/>
          <w:divBdr>
            <w:top w:val="none" w:sz="0" w:space="0" w:color="auto"/>
            <w:left w:val="none" w:sz="0" w:space="0" w:color="auto"/>
            <w:bottom w:val="none" w:sz="0" w:space="0" w:color="auto"/>
            <w:right w:val="none" w:sz="0" w:space="0" w:color="auto"/>
          </w:divBdr>
        </w:div>
        <w:div w:id="747576633">
          <w:marLeft w:val="547"/>
          <w:marRight w:val="0"/>
          <w:marTop w:val="154"/>
          <w:marBottom w:val="0"/>
          <w:divBdr>
            <w:top w:val="none" w:sz="0" w:space="0" w:color="auto"/>
            <w:left w:val="none" w:sz="0" w:space="0" w:color="auto"/>
            <w:bottom w:val="none" w:sz="0" w:space="0" w:color="auto"/>
            <w:right w:val="none" w:sz="0" w:space="0" w:color="auto"/>
          </w:divBdr>
        </w:div>
        <w:div w:id="1114862325">
          <w:marLeft w:val="547"/>
          <w:marRight w:val="0"/>
          <w:marTop w:val="154"/>
          <w:marBottom w:val="0"/>
          <w:divBdr>
            <w:top w:val="none" w:sz="0" w:space="0" w:color="auto"/>
            <w:left w:val="none" w:sz="0" w:space="0" w:color="auto"/>
            <w:bottom w:val="none" w:sz="0" w:space="0" w:color="auto"/>
            <w:right w:val="none" w:sz="0" w:space="0" w:color="auto"/>
          </w:divBdr>
        </w:div>
        <w:div w:id="1255897098">
          <w:marLeft w:val="547"/>
          <w:marRight w:val="0"/>
          <w:marTop w:val="154"/>
          <w:marBottom w:val="0"/>
          <w:divBdr>
            <w:top w:val="none" w:sz="0" w:space="0" w:color="auto"/>
            <w:left w:val="none" w:sz="0" w:space="0" w:color="auto"/>
            <w:bottom w:val="none" w:sz="0" w:space="0" w:color="auto"/>
            <w:right w:val="none" w:sz="0" w:space="0" w:color="auto"/>
          </w:divBdr>
        </w:div>
        <w:div w:id="883906807">
          <w:marLeft w:val="0"/>
          <w:marRight w:val="0"/>
          <w:marTop w:val="106"/>
          <w:marBottom w:val="0"/>
          <w:divBdr>
            <w:top w:val="none" w:sz="0" w:space="0" w:color="auto"/>
            <w:left w:val="none" w:sz="0" w:space="0" w:color="auto"/>
            <w:bottom w:val="none" w:sz="0" w:space="0" w:color="auto"/>
            <w:right w:val="none" w:sz="0" w:space="0" w:color="auto"/>
          </w:divBdr>
        </w:div>
        <w:div w:id="1552814205">
          <w:marLeft w:val="1166"/>
          <w:marRight w:val="0"/>
          <w:marTop w:val="86"/>
          <w:marBottom w:val="0"/>
          <w:divBdr>
            <w:top w:val="none" w:sz="0" w:space="0" w:color="auto"/>
            <w:left w:val="none" w:sz="0" w:space="0" w:color="auto"/>
            <w:bottom w:val="none" w:sz="0" w:space="0" w:color="auto"/>
            <w:right w:val="none" w:sz="0" w:space="0" w:color="auto"/>
          </w:divBdr>
        </w:div>
        <w:div w:id="660424998">
          <w:marLeft w:val="1166"/>
          <w:marRight w:val="0"/>
          <w:marTop w:val="86"/>
          <w:marBottom w:val="0"/>
          <w:divBdr>
            <w:top w:val="none" w:sz="0" w:space="0" w:color="auto"/>
            <w:left w:val="none" w:sz="0" w:space="0" w:color="auto"/>
            <w:bottom w:val="none" w:sz="0" w:space="0" w:color="auto"/>
            <w:right w:val="none" w:sz="0" w:space="0" w:color="auto"/>
          </w:divBdr>
        </w:div>
        <w:div w:id="3627564">
          <w:marLeft w:val="547"/>
          <w:marRight w:val="0"/>
          <w:marTop w:val="106"/>
          <w:marBottom w:val="0"/>
          <w:divBdr>
            <w:top w:val="none" w:sz="0" w:space="0" w:color="auto"/>
            <w:left w:val="none" w:sz="0" w:space="0" w:color="auto"/>
            <w:bottom w:val="none" w:sz="0" w:space="0" w:color="auto"/>
            <w:right w:val="none" w:sz="0" w:space="0" w:color="auto"/>
          </w:divBdr>
        </w:div>
        <w:div w:id="1848205930">
          <w:marLeft w:val="547"/>
          <w:marRight w:val="0"/>
          <w:marTop w:val="106"/>
          <w:marBottom w:val="0"/>
          <w:divBdr>
            <w:top w:val="none" w:sz="0" w:space="0" w:color="auto"/>
            <w:left w:val="none" w:sz="0" w:space="0" w:color="auto"/>
            <w:bottom w:val="none" w:sz="0" w:space="0" w:color="auto"/>
            <w:right w:val="none" w:sz="0" w:space="0" w:color="auto"/>
          </w:divBdr>
        </w:div>
        <w:div w:id="234557231">
          <w:marLeft w:val="547"/>
          <w:marRight w:val="0"/>
          <w:marTop w:val="106"/>
          <w:marBottom w:val="0"/>
          <w:divBdr>
            <w:top w:val="none" w:sz="0" w:space="0" w:color="auto"/>
            <w:left w:val="none" w:sz="0" w:space="0" w:color="auto"/>
            <w:bottom w:val="none" w:sz="0" w:space="0" w:color="auto"/>
            <w:right w:val="none" w:sz="0" w:space="0" w:color="auto"/>
          </w:divBdr>
        </w:div>
        <w:div w:id="1233347150">
          <w:marLeft w:val="547"/>
          <w:marRight w:val="0"/>
          <w:marTop w:val="106"/>
          <w:marBottom w:val="0"/>
          <w:divBdr>
            <w:top w:val="none" w:sz="0" w:space="0" w:color="auto"/>
            <w:left w:val="none" w:sz="0" w:space="0" w:color="auto"/>
            <w:bottom w:val="none" w:sz="0" w:space="0" w:color="auto"/>
            <w:right w:val="none" w:sz="0" w:space="0" w:color="auto"/>
          </w:divBdr>
        </w:div>
        <w:div w:id="1500541803">
          <w:marLeft w:val="547"/>
          <w:marRight w:val="0"/>
          <w:marTop w:val="154"/>
          <w:marBottom w:val="0"/>
          <w:divBdr>
            <w:top w:val="none" w:sz="0" w:space="0" w:color="auto"/>
            <w:left w:val="none" w:sz="0" w:space="0" w:color="auto"/>
            <w:bottom w:val="none" w:sz="0" w:space="0" w:color="auto"/>
            <w:right w:val="none" w:sz="0" w:space="0" w:color="auto"/>
          </w:divBdr>
        </w:div>
      </w:divsChild>
    </w:div>
    <w:div w:id="204236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mailto:katherine.fillo@state.ma.us"/>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1075</Words>
  <Characters>6132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7193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2016-08-24T17:40:00Z</dcterms:created>
  <dc:creator>DPH</dc:creator>
  <lastModifiedBy/>
  <dcterms:modified xsi:type="dcterms:W3CDTF">2016-08-24T17:40:00Z</dcterms:modified>
  <revision>2</revision>
</coreProperties>
</file>