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3015A" w14:textId="77777777" w:rsidR="000537DA" w:rsidRDefault="000537DA" w:rsidP="000F315B">
      <w:pPr>
        <w:framePr w:w="6926" w:hSpace="187" w:wrap="notBeside" w:vAnchor="page" w:hAnchor="page" w:x="2884" w:y="711"/>
        <w:jc w:val="center"/>
        <w:rPr>
          <w:rFonts w:ascii="Arial" w:hAnsi="Arial"/>
          <w:sz w:val="36"/>
        </w:rPr>
      </w:pPr>
      <w:bookmarkStart w:id="0" w:name="_Hlk203127234"/>
      <w:bookmarkEnd w:id="0"/>
      <w:r>
        <w:rPr>
          <w:rFonts w:ascii="Arial" w:hAnsi="Arial"/>
          <w:sz w:val="36"/>
        </w:rPr>
        <w:t>The Commonwealth of Massachusetts</w:t>
      </w:r>
    </w:p>
    <w:p w14:paraId="6D27BA80" w14:textId="77777777" w:rsidR="000537DA" w:rsidRDefault="000537DA" w:rsidP="000F315B">
      <w:pPr>
        <w:pStyle w:val="ExecOffice"/>
        <w:framePr w:w="6926" w:wrap="notBeside" w:vAnchor="page" w:x="2884" w:y="711"/>
      </w:pPr>
      <w:r>
        <w:t>Executive Office of Health and Human Services</w:t>
      </w:r>
    </w:p>
    <w:p w14:paraId="2FE9E88A" w14:textId="635A6638" w:rsidR="00D76119" w:rsidRDefault="000537DA" w:rsidP="00D76119">
      <w:pPr>
        <w:pStyle w:val="ExecOffice"/>
        <w:framePr w:w="6926" w:wrap="notBeside" w:vAnchor="page" w:x="2884" w:y="711"/>
      </w:pPr>
      <w:r>
        <w:t>Department of Public Health</w:t>
      </w:r>
    </w:p>
    <w:p w14:paraId="0958205A" w14:textId="77777777" w:rsidR="006D06D9" w:rsidRPr="00951305" w:rsidRDefault="000537DA" w:rsidP="000F315B">
      <w:pPr>
        <w:pStyle w:val="ExecOffice"/>
        <w:framePr w:w="6926" w:wrap="notBeside" w:vAnchor="page" w:x="2884" w:y="711"/>
        <w:rPr>
          <w:sz w:val="24"/>
          <w:szCs w:val="18"/>
        </w:rPr>
      </w:pPr>
      <w:r w:rsidRPr="00951305">
        <w:rPr>
          <w:sz w:val="24"/>
          <w:szCs w:val="18"/>
        </w:rPr>
        <w:t>250 Washington Street, Boston, MA 02108-4619</w:t>
      </w:r>
    </w:p>
    <w:p w14:paraId="10BFC7A4" w14:textId="1D6C16C5" w:rsidR="0017749A" w:rsidRPr="0017749A" w:rsidRDefault="0017749A" w:rsidP="000F315B">
      <w:pPr>
        <w:pStyle w:val="ExecOffice"/>
        <w:framePr w:w="6926" w:wrap="notBeside" w:vAnchor="page" w:x="2884" w:y="711"/>
        <w:rPr>
          <w:sz w:val="24"/>
          <w:szCs w:val="18"/>
        </w:rPr>
      </w:pPr>
      <w:r w:rsidRPr="0017749A">
        <w:rPr>
          <w:sz w:val="24"/>
          <w:szCs w:val="18"/>
        </w:rPr>
        <w:t>617-624-6000 | mass.gov/</w:t>
      </w:r>
      <w:proofErr w:type="spellStart"/>
      <w:r w:rsidRPr="0017749A">
        <w:rPr>
          <w:sz w:val="24"/>
          <w:szCs w:val="18"/>
        </w:rPr>
        <w:t>dph</w:t>
      </w:r>
      <w:proofErr w:type="spellEnd"/>
    </w:p>
    <w:p w14:paraId="14DDC802" w14:textId="3FA133ED" w:rsidR="00BA4055" w:rsidRDefault="00E814A1" w:rsidP="00E814A1">
      <w:pPr>
        <w:framePr w:w="2300" w:hSpace="180" w:wrap="auto" w:vAnchor="text" w:hAnchor="page" w:x="940" w:y="-951"/>
        <w:ind w:left="630"/>
        <w:rPr>
          <w:rFonts w:ascii="LinePrinter" w:hAnsi="LinePrinter"/>
        </w:rPr>
      </w:pPr>
      <w:r>
        <w:rPr>
          <w:rFonts w:ascii="LinePrinter" w:hAnsi="LinePrinter"/>
          <w:noProof/>
        </w:rPr>
        <w:drawing>
          <wp:inline distT="0" distB="0" distL="0" distR="0" wp14:anchorId="2651EE28" wp14:editId="302A2CF4">
            <wp:extent cx="962025" cy="1152525"/>
            <wp:effectExtent l="0" t="0" r="0" b="0"/>
            <wp:docPr id="1" name="Picture 1" descr="Massachusetts 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ssachusetts state sea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62025" cy="1152525"/>
                    </a:xfrm>
                    <a:prstGeom prst="rect">
                      <a:avLst/>
                    </a:prstGeom>
                    <a:noFill/>
                    <a:ln>
                      <a:noFill/>
                    </a:ln>
                  </pic:spPr>
                </pic:pic>
              </a:graphicData>
            </a:graphic>
          </wp:inline>
        </w:drawing>
      </w:r>
    </w:p>
    <w:p w14:paraId="33866557" w14:textId="7B11C513" w:rsidR="00FC6B42" w:rsidRDefault="00FC6B42" w:rsidP="0072610D"/>
    <w:p w14:paraId="5523EF4D" w14:textId="77777777" w:rsidR="00802852" w:rsidRDefault="00802852" w:rsidP="0072610D">
      <w:pPr>
        <w:rPr>
          <w:rFonts w:ascii="Arial" w:hAnsi="Arial" w:cs="Arial"/>
          <w:b/>
          <w:bCs/>
        </w:rPr>
        <w:sectPr w:rsidR="00802852">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sectPr>
      </w:pPr>
    </w:p>
    <w:p w14:paraId="70EB315F" w14:textId="77777777" w:rsidR="00802852" w:rsidRDefault="00E814A1" w:rsidP="0072610D">
      <w:pPr>
        <w:rPr>
          <w:rFonts w:ascii="Arial" w:hAnsi="Arial" w:cs="Arial"/>
          <w:b/>
          <w:bCs/>
        </w:rPr>
      </w:pPr>
      <w:r w:rsidRPr="00237280">
        <w:rPr>
          <w:rFonts w:ascii="Arial" w:hAnsi="Arial" w:cs="Arial"/>
          <w:b/>
          <w:bCs/>
        </w:rPr>
        <w:t>Maura T. Healey</w:t>
      </w:r>
    </w:p>
    <w:p w14:paraId="25BE71A6" w14:textId="51C5E49E" w:rsidR="0088305B" w:rsidRDefault="00802852" w:rsidP="000C2E20">
      <w:pPr>
        <w:spacing w:line="360" w:lineRule="auto"/>
        <w:rPr>
          <w:rFonts w:ascii="Arial" w:hAnsi="Arial" w:cs="Arial"/>
        </w:rPr>
      </w:pPr>
      <w:r w:rsidRPr="00237280">
        <w:rPr>
          <w:rFonts w:ascii="Arial" w:hAnsi="Arial" w:cs="Arial"/>
        </w:rPr>
        <w:t>Governor</w:t>
      </w:r>
    </w:p>
    <w:p w14:paraId="19D02B02" w14:textId="77777777" w:rsidR="00951305" w:rsidRDefault="0088305B" w:rsidP="0072610D">
      <w:pPr>
        <w:rPr>
          <w:rFonts w:ascii="Arial" w:hAnsi="Arial" w:cs="Arial"/>
        </w:rPr>
      </w:pPr>
      <w:r w:rsidRPr="0088305B">
        <w:rPr>
          <w:rFonts w:ascii="Arial" w:hAnsi="Arial" w:cs="Arial"/>
          <w:b/>
          <w:bCs/>
        </w:rPr>
        <w:t>Kimberley Driscoll</w:t>
      </w:r>
    </w:p>
    <w:p w14:paraId="45EA865C" w14:textId="703E4E09" w:rsidR="00FC6B42" w:rsidRPr="0088305B" w:rsidRDefault="0088305B" w:rsidP="0072610D">
      <w:pPr>
        <w:rPr>
          <w:rFonts w:ascii="Arial" w:hAnsi="Arial" w:cs="Arial"/>
        </w:rPr>
      </w:pPr>
      <w:r>
        <w:rPr>
          <w:rFonts w:ascii="Arial" w:hAnsi="Arial" w:cs="Arial"/>
        </w:rPr>
        <w:t>Lieutenant Governor</w:t>
      </w:r>
      <w:r w:rsidR="00237280" w:rsidRPr="00237280">
        <w:rPr>
          <w:rFonts w:ascii="Arial" w:hAnsi="Arial" w:cs="Arial"/>
          <w:b/>
          <w:bCs/>
        </w:rPr>
        <w:t xml:space="preserve"> </w:t>
      </w:r>
    </w:p>
    <w:p w14:paraId="723AD3B1" w14:textId="5030074F" w:rsidR="007D1D51" w:rsidRDefault="00802852" w:rsidP="00802852">
      <w:pPr>
        <w:jc w:val="right"/>
        <w:rPr>
          <w:rFonts w:ascii="Arial" w:hAnsi="Arial" w:cs="Arial"/>
        </w:rPr>
      </w:pPr>
      <w:r w:rsidRPr="00237280">
        <w:rPr>
          <w:rFonts w:ascii="Arial" w:hAnsi="Arial" w:cs="Arial"/>
          <w:b/>
          <w:bCs/>
        </w:rPr>
        <w:t>Kiame Mahaniah, MD</w:t>
      </w:r>
      <w:r w:rsidR="000164B3">
        <w:rPr>
          <w:rFonts w:ascii="Arial" w:hAnsi="Arial" w:cs="Arial"/>
          <w:b/>
          <w:bCs/>
        </w:rPr>
        <w:t>, MBA</w:t>
      </w:r>
    </w:p>
    <w:p w14:paraId="51314366" w14:textId="498AF08B" w:rsidR="00033154" w:rsidRDefault="00237280" w:rsidP="007D1D51">
      <w:pPr>
        <w:spacing w:line="360" w:lineRule="auto"/>
        <w:jc w:val="right"/>
        <w:rPr>
          <w:rFonts w:ascii="Arial" w:hAnsi="Arial" w:cs="Arial"/>
        </w:rPr>
      </w:pPr>
      <w:r w:rsidRPr="00237280">
        <w:rPr>
          <w:rFonts w:ascii="Arial" w:hAnsi="Arial" w:cs="Arial"/>
        </w:rPr>
        <w:t>Secretary</w:t>
      </w:r>
    </w:p>
    <w:p w14:paraId="49013D2D" w14:textId="509F30C9" w:rsidR="00951305" w:rsidRPr="00951305" w:rsidRDefault="00951305" w:rsidP="00802852">
      <w:pPr>
        <w:jc w:val="right"/>
        <w:rPr>
          <w:rFonts w:ascii="Arial" w:hAnsi="Arial" w:cs="Arial"/>
          <w:b/>
          <w:bCs/>
        </w:rPr>
      </w:pPr>
      <w:r w:rsidRPr="00951305">
        <w:rPr>
          <w:rFonts w:ascii="Arial" w:hAnsi="Arial" w:cs="Arial"/>
          <w:b/>
          <w:bCs/>
        </w:rPr>
        <w:t>Robert Goldstein, MD, PhD</w:t>
      </w:r>
    </w:p>
    <w:p w14:paraId="5EA03CA8" w14:textId="7173ADCA" w:rsidR="00802852" w:rsidRDefault="00951305" w:rsidP="00951305">
      <w:pPr>
        <w:jc w:val="right"/>
        <w:rPr>
          <w:rFonts w:ascii="Arial" w:hAnsi="Arial" w:cs="Arial"/>
        </w:rPr>
        <w:sectPr w:rsidR="00802852" w:rsidSect="00802852">
          <w:type w:val="continuous"/>
          <w:pgSz w:w="12240" w:h="15840"/>
          <w:pgMar w:top="1440" w:right="1440" w:bottom="1440" w:left="1440" w:header="720" w:footer="720" w:gutter="0"/>
          <w:cols w:num="2" w:space="720"/>
        </w:sectPr>
      </w:pPr>
      <w:r>
        <w:rPr>
          <w:rFonts w:ascii="Arial" w:hAnsi="Arial" w:cs="Arial"/>
        </w:rPr>
        <w:t>Commissione</w:t>
      </w:r>
      <w:r w:rsidR="00D10DDE">
        <w:rPr>
          <w:rFonts w:ascii="Arial" w:hAnsi="Arial" w:cs="Arial"/>
        </w:rPr>
        <w:t>r</w:t>
      </w:r>
    </w:p>
    <w:p w14:paraId="76751140" w14:textId="77777777" w:rsidR="00D10DDE" w:rsidRDefault="00D10DDE" w:rsidP="0072610D"/>
    <w:p w14:paraId="23279527" w14:textId="77777777" w:rsidR="00882DA6" w:rsidRPr="006726BA" w:rsidRDefault="00882DA6" w:rsidP="00882DA6">
      <w:pPr>
        <w:jc w:val="center"/>
        <w:rPr>
          <w:b/>
          <w:smallCaps/>
          <w:sz w:val="28"/>
          <w:szCs w:val="28"/>
        </w:rPr>
      </w:pPr>
      <w:r w:rsidRPr="006726BA">
        <w:rPr>
          <w:b/>
          <w:smallCaps/>
          <w:sz w:val="28"/>
          <w:szCs w:val="28"/>
        </w:rPr>
        <w:t>Notice Of Public Hearing</w:t>
      </w:r>
    </w:p>
    <w:p w14:paraId="4091C2BF" w14:textId="77777777" w:rsidR="00882DA6" w:rsidRDefault="00882DA6" w:rsidP="00882DA6">
      <w:pPr>
        <w:rPr>
          <w:szCs w:val="24"/>
        </w:rPr>
      </w:pPr>
    </w:p>
    <w:p w14:paraId="32E90177" w14:textId="77777777" w:rsidR="00882DA6" w:rsidRDefault="00882DA6" w:rsidP="00882DA6">
      <w:pPr>
        <w:rPr>
          <w:szCs w:val="24"/>
        </w:rPr>
      </w:pPr>
    </w:p>
    <w:p w14:paraId="2FE9F12C" w14:textId="77777777" w:rsidR="00882DA6" w:rsidRPr="008662E7" w:rsidRDefault="00882DA6" w:rsidP="00882DA6">
      <w:pPr>
        <w:spacing w:after="240"/>
        <w:ind w:right="360"/>
        <w:jc w:val="both"/>
        <w:rPr>
          <w:szCs w:val="24"/>
        </w:rPr>
      </w:pPr>
      <w:r w:rsidRPr="008662E7">
        <w:rPr>
          <w:szCs w:val="24"/>
        </w:rPr>
        <w:t xml:space="preserve">Notice is hereby given pursuant to M.G.L. c. 30A, §2, that the </w:t>
      </w:r>
      <w:r w:rsidRPr="008662E7">
        <w:rPr>
          <w:b/>
          <w:bCs/>
          <w:szCs w:val="24"/>
        </w:rPr>
        <w:t>Drug Control Program</w:t>
      </w:r>
      <w:r>
        <w:rPr>
          <w:szCs w:val="24"/>
        </w:rPr>
        <w:t xml:space="preserve"> within the </w:t>
      </w:r>
      <w:r w:rsidRPr="008662E7">
        <w:rPr>
          <w:szCs w:val="24"/>
        </w:rPr>
        <w:t xml:space="preserve">Department of Public Health will hold a public hearing regarding a </w:t>
      </w:r>
      <w:r>
        <w:rPr>
          <w:szCs w:val="24"/>
        </w:rPr>
        <w:t xml:space="preserve">proposed amendments to </w:t>
      </w:r>
      <w:r w:rsidRPr="008662E7">
        <w:rPr>
          <w:szCs w:val="24"/>
        </w:rPr>
        <w:t xml:space="preserve">regulation: </w:t>
      </w:r>
      <w:r w:rsidRPr="008662E7">
        <w:rPr>
          <w:b/>
          <w:bCs/>
          <w:szCs w:val="24"/>
        </w:rPr>
        <w:t>105 CMR 7</w:t>
      </w:r>
      <w:r>
        <w:rPr>
          <w:b/>
          <w:bCs/>
          <w:szCs w:val="24"/>
        </w:rPr>
        <w:t>00</w:t>
      </w:r>
      <w:r w:rsidRPr="008662E7">
        <w:rPr>
          <w:b/>
          <w:bCs/>
          <w:szCs w:val="24"/>
        </w:rPr>
        <w:t xml:space="preserve">.000: </w:t>
      </w:r>
      <w:bookmarkStart w:id="1" w:name="_Hlk193293927"/>
      <w:r>
        <w:rPr>
          <w:b/>
          <w:bCs/>
          <w:i/>
          <w:iCs/>
          <w:szCs w:val="24"/>
        </w:rPr>
        <w:t>Implementation of M.G.L. c. 94C</w:t>
      </w:r>
    </w:p>
    <w:bookmarkEnd w:id="1"/>
    <w:p w14:paraId="3CD5EEA4" w14:textId="20B59C12" w:rsidR="00882DA6" w:rsidRDefault="00882DA6" w:rsidP="00882DA6">
      <w:pPr>
        <w:spacing w:after="240"/>
        <w:jc w:val="both"/>
        <w:rPr>
          <w:szCs w:val="24"/>
        </w:rPr>
      </w:pPr>
      <w:r w:rsidRPr="003E1AC1">
        <w:rPr>
          <w:szCs w:val="24"/>
        </w:rPr>
        <w:t xml:space="preserve">The </w:t>
      </w:r>
      <w:r>
        <w:rPr>
          <w:szCs w:val="24"/>
        </w:rPr>
        <w:t xml:space="preserve">proposed </w:t>
      </w:r>
      <w:r w:rsidRPr="003E1AC1">
        <w:rPr>
          <w:szCs w:val="24"/>
        </w:rPr>
        <w:t xml:space="preserve">amendments update the </w:t>
      </w:r>
      <w:r>
        <w:rPr>
          <w:szCs w:val="24"/>
        </w:rPr>
        <w:t>regulations which implement M.G.L. c. 94 C, the Controlled Substances Act which sets forth consistent standards for the safety, security and storage of controlled substances; outlines the requirements for practitioners and facilities to receive a Massachusetts Controlled Substances Registration (MCSR); and manages the Prescription Monitoring Program (PMP).  The proposed amendments implement new statutes</w:t>
      </w:r>
      <w:r w:rsidR="006F2FA1">
        <w:rPr>
          <w:szCs w:val="24"/>
        </w:rPr>
        <w:t xml:space="preserve">, </w:t>
      </w:r>
      <w:r>
        <w:rPr>
          <w:szCs w:val="24"/>
        </w:rPr>
        <w:t>align</w:t>
      </w:r>
      <w:r w:rsidR="00CB4F97">
        <w:rPr>
          <w:szCs w:val="24"/>
        </w:rPr>
        <w:t xml:space="preserve"> </w:t>
      </w:r>
      <w:r>
        <w:rPr>
          <w:szCs w:val="24"/>
        </w:rPr>
        <w:t>the regulation with other regulations, and clarif</w:t>
      </w:r>
      <w:r w:rsidR="00CB4F97">
        <w:rPr>
          <w:szCs w:val="24"/>
        </w:rPr>
        <w:t>y</w:t>
      </w:r>
      <w:r w:rsidR="00D31405">
        <w:rPr>
          <w:szCs w:val="24"/>
        </w:rPr>
        <w:t xml:space="preserve"> </w:t>
      </w:r>
      <w:r>
        <w:rPr>
          <w:szCs w:val="24"/>
        </w:rPr>
        <w:t xml:space="preserve">existing provisions.  </w:t>
      </w:r>
    </w:p>
    <w:p w14:paraId="7630D241" w14:textId="544B2542" w:rsidR="00882DA6" w:rsidRPr="008662E7" w:rsidRDefault="00882DA6" w:rsidP="00882DA6">
      <w:pPr>
        <w:spacing w:after="120"/>
        <w:jc w:val="both"/>
        <w:rPr>
          <w:szCs w:val="24"/>
        </w:rPr>
      </w:pPr>
      <w:r w:rsidRPr="008662E7">
        <w:rPr>
          <w:szCs w:val="24"/>
        </w:rPr>
        <w:t>The public hearing will be he</w:t>
      </w:r>
      <w:r w:rsidRPr="009D2AF9">
        <w:rPr>
          <w:szCs w:val="24"/>
        </w:rPr>
        <w:t xml:space="preserve">ld at </w:t>
      </w:r>
      <w:r w:rsidR="009D2AF9" w:rsidRPr="009D2AF9">
        <w:rPr>
          <w:b/>
          <w:szCs w:val="24"/>
        </w:rPr>
        <w:t>2 pm</w:t>
      </w:r>
      <w:r w:rsidRPr="009D2AF9">
        <w:rPr>
          <w:b/>
          <w:szCs w:val="24"/>
        </w:rPr>
        <w:t xml:space="preserve"> on Monday, </w:t>
      </w:r>
      <w:r w:rsidR="009D2AF9" w:rsidRPr="009D2AF9">
        <w:rPr>
          <w:b/>
          <w:szCs w:val="24"/>
        </w:rPr>
        <w:t>October 19</w:t>
      </w:r>
      <w:r w:rsidRPr="009D2AF9">
        <w:rPr>
          <w:b/>
          <w:szCs w:val="24"/>
        </w:rPr>
        <w:t>, 202</w:t>
      </w:r>
      <w:r w:rsidR="004B45E4" w:rsidRPr="009D2AF9">
        <w:rPr>
          <w:b/>
          <w:szCs w:val="24"/>
        </w:rPr>
        <w:t>6</w:t>
      </w:r>
      <w:r w:rsidRPr="009D2AF9">
        <w:rPr>
          <w:b/>
          <w:szCs w:val="24"/>
        </w:rPr>
        <w:t>.</w:t>
      </w:r>
      <w:r w:rsidRPr="008662E7">
        <w:rPr>
          <w:b/>
          <w:szCs w:val="24"/>
        </w:rPr>
        <w:t xml:space="preserve">  </w:t>
      </w:r>
      <w:r w:rsidRPr="008662E7">
        <w:rPr>
          <w:bCs/>
          <w:szCs w:val="24"/>
        </w:rPr>
        <w:t xml:space="preserve">The hearing will be conducted on a </w:t>
      </w:r>
      <w:r w:rsidRPr="008662E7">
        <w:rPr>
          <w:b/>
          <w:bCs/>
          <w:szCs w:val="24"/>
        </w:rPr>
        <w:t>moderated conference call</w:t>
      </w:r>
      <w:r w:rsidRPr="008662E7">
        <w:rPr>
          <w:bCs/>
          <w:szCs w:val="24"/>
        </w:rPr>
        <w:t>.   The information for the moderated conference call is:</w:t>
      </w:r>
    </w:p>
    <w:p w14:paraId="49FF0F29" w14:textId="6D0134D5" w:rsidR="00882DA6" w:rsidRPr="00F23BF8" w:rsidRDefault="00882DA6" w:rsidP="00882DA6">
      <w:pPr>
        <w:ind w:left="1440"/>
        <w:rPr>
          <w:color w:val="000000"/>
          <w:szCs w:val="24"/>
        </w:rPr>
      </w:pPr>
      <w:r w:rsidRPr="00F23BF8">
        <w:rPr>
          <w:color w:val="000000"/>
          <w:szCs w:val="24"/>
        </w:rPr>
        <w:t xml:space="preserve">Dial-in Telephone Number: </w:t>
      </w:r>
      <w:r w:rsidRPr="00F23BF8">
        <w:rPr>
          <w:color w:val="000000"/>
          <w:szCs w:val="24"/>
        </w:rPr>
        <w:tab/>
        <w:t xml:space="preserve"> </w:t>
      </w:r>
      <w:r w:rsidR="00951ED4" w:rsidRPr="00F23BF8">
        <w:rPr>
          <w:color w:val="000000"/>
          <w:szCs w:val="24"/>
        </w:rPr>
        <w:t>888-996-4914</w:t>
      </w:r>
    </w:p>
    <w:p w14:paraId="58F561FF" w14:textId="548F6B1D" w:rsidR="00882DA6" w:rsidRPr="009C3839" w:rsidRDefault="00882DA6" w:rsidP="00882DA6">
      <w:pPr>
        <w:ind w:left="1440"/>
        <w:rPr>
          <w:color w:val="000000"/>
          <w:szCs w:val="24"/>
        </w:rPr>
      </w:pPr>
      <w:r w:rsidRPr="00F23BF8">
        <w:rPr>
          <w:color w:val="000000"/>
          <w:szCs w:val="24"/>
        </w:rPr>
        <w:t>Participant Passcode:</w:t>
      </w:r>
      <w:r w:rsidRPr="00F23BF8">
        <w:rPr>
          <w:color w:val="000000"/>
          <w:szCs w:val="24"/>
        </w:rPr>
        <w:tab/>
      </w:r>
      <w:r w:rsidRPr="00F23BF8">
        <w:rPr>
          <w:color w:val="000000"/>
          <w:szCs w:val="24"/>
        </w:rPr>
        <w:tab/>
        <w:t xml:space="preserve"> </w:t>
      </w:r>
      <w:r w:rsidR="00951ED4" w:rsidRPr="00F23BF8">
        <w:rPr>
          <w:color w:val="000000"/>
          <w:szCs w:val="24"/>
        </w:rPr>
        <w:t>4948916</w:t>
      </w:r>
    </w:p>
    <w:p w14:paraId="58BD6620" w14:textId="77777777" w:rsidR="00882DA6" w:rsidRPr="008662E7" w:rsidRDefault="00882DA6" w:rsidP="00882DA6">
      <w:pPr>
        <w:rPr>
          <w:szCs w:val="24"/>
        </w:rPr>
      </w:pPr>
    </w:p>
    <w:p w14:paraId="7503C871" w14:textId="77777777" w:rsidR="00882DA6" w:rsidRPr="008662E7" w:rsidRDefault="00882DA6" w:rsidP="00882DA6">
      <w:pPr>
        <w:spacing w:after="240"/>
        <w:ind w:right="360"/>
        <w:jc w:val="both"/>
        <w:rPr>
          <w:szCs w:val="24"/>
        </w:rPr>
      </w:pPr>
      <w:r w:rsidRPr="008662E7">
        <w:rPr>
          <w:szCs w:val="24"/>
        </w:rPr>
        <w:t xml:space="preserve">A copy of the proposed regulation </w:t>
      </w:r>
      <w:r w:rsidRPr="007E18EF">
        <w:rPr>
          <w:szCs w:val="24"/>
        </w:rPr>
        <w:t xml:space="preserve">105 CMR 700.000: </w:t>
      </w:r>
      <w:r w:rsidRPr="007E18EF">
        <w:rPr>
          <w:i/>
          <w:iCs/>
          <w:szCs w:val="24"/>
        </w:rPr>
        <w:t>Implementation of M.G.L. c. 94C</w:t>
      </w:r>
      <w:r w:rsidRPr="008662E7">
        <w:rPr>
          <w:szCs w:val="24"/>
        </w:rPr>
        <w:t xml:space="preserve"> </w:t>
      </w:r>
      <w:r>
        <w:rPr>
          <w:szCs w:val="24"/>
        </w:rPr>
        <w:t xml:space="preserve">may </w:t>
      </w:r>
      <w:r w:rsidRPr="008662E7">
        <w:rPr>
          <w:szCs w:val="24"/>
        </w:rPr>
        <w:t xml:space="preserve">be viewed on the Department’s website at </w:t>
      </w:r>
      <w:bookmarkStart w:id="2" w:name="_Hlk158194583"/>
      <w:r w:rsidRPr="008662E7">
        <w:rPr>
          <w:szCs w:val="24"/>
        </w:rPr>
        <w:fldChar w:fldCharType="begin"/>
      </w:r>
      <w:r w:rsidRPr="008662E7">
        <w:rPr>
          <w:szCs w:val="24"/>
        </w:rPr>
        <w:instrText>HYPERLINK "http://www.mass.gov/dph/proposed-regulations"</w:instrText>
      </w:r>
      <w:r w:rsidRPr="008662E7">
        <w:rPr>
          <w:szCs w:val="24"/>
        </w:rPr>
      </w:r>
      <w:r w:rsidRPr="008662E7">
        <w:rPr>
          <w:szCs w:val="24"/>
        </w:rPr>
        <w:fldChar w:fldCharType="separate"/>
      </w:r>
      <w:r w:rsidRPr="008662E7">
        <w:rPr>
          <w:rStyle w:val="Hyperlink"/>
          <w:szCs w:val="24"/>
        </w:rPr>
        <w:t>www.mass.gov/dph/proposed-regulations</w:t>
      </w:r>
      <w:r w:rsidRPr="008662E7">
        <w:rPr>
          <w:szCs w:val="24"/>
        </w:rPr>
        <w:fldChar w:fldCharType="end"/>
      </w:r>
      <w:r w:rsidRPr="008662E7">
        <w:rPr>
          <w:szCs w:val="24"/>
        </w:rPr>
        <w:t xml:space="preserve"> or </w:t>
      </w:r>
      <w:bookmarkEnd w:id="2"/>
      <w:r w:rsidRPr="008662E7">
        <w:rPr>
          <w:szCs w:val="24"/>
        </w:rPr>
        <w:t>requested from the Office of the General Counsel by calling 617-624-5220.</w:t>
      </w:r>
    </w:p>
    <w:p w14:paraId="2D2D89B1" w14:textId="77777777" w:rsidR="00882DA6" w:rsidRPr="00E66B33" w:rsidRDefault="00882DA6" w:rsidP="00882DA6">
      <w:pPr>
        <w:ind w:left="58" w:right="360"/>
        <w:jc w:val="both"/>
        <w:rPr>
          <w:szCs w:val="24"/>
        </w:rPr>
      </w:pPr>
      <w:r w:rsidRPr="00E66B33">
        <w:rPr>
          <w:szCs w:val="24"/>
        </w:rPr>
        <w:t xml:space="preserve">Speakers who testify at the public hearing are requested to provide a copy of their oral testimony. The Department encourages all interested parties to submit testimony electronically to the following address: </w:t>
      </w:r>
      <w:hyperlink r:id="rId16" w:history="1">
        <w:r w:rsidRPr="00E66B33">
          <w:rPr>
            <w:rStyle w:val="Hyperlink"/>
            <w:szCs w:val="24"/>
          </w:rPr>
          <w:t>Reg.Testimony@mass.gov,</w:t>
        </w:r>
      </w:hyperlink>
      <w:r w:rsidRPr="00E66B33">
        <w:rPr>
          <w:szCs w:val="24"/>
        </w:rPr>
        <w:t xml:space="preserve"> or by mail to William Anderson, Office of the General Counsel, Department of Public Health, 250 Washington Street, Boston, MA 02108. All submissions must include the sender’s full name and address. When electronically submitting comments, type “</w:t>
      </w:r>
      <w:r>
        <w:rPr>
          <w:szCs w:val="24"/>
        </w:rPr>
        <w:t>DCP</w:t>
      </w:r>
      <w:r w:rsidRPr="00E66B33">
        <w:rPr>
          <w:szCs w:val="24"/>
        </w:rPr>
        <w:t xml:space="preserve"> Regulations” in the subject line and attach a Word document with your comments or type your comments in the body of your email. All submissions must include the sender’s full name and address.</w:t>
      </w:r>
    </w:p>
    <w:p w14:paraId="470821D8" w14:textId="77777777" w:rsidR="00882DA6" w:rsidRPr="008662E7" w:rsidRDefault="00882DA6" w:rsidP="00882DA6">
      <w:pPr>
        <w:ind w:left="58" w:right="360"/>
        <w:rPr>
          <w:szCs w:val="24"/>
        </w:rPr>
      </w:pPr>
    </w:p>
    <w:p w14:paraId="1E072D71" w14:textId="38DAA9AD" w:rsidR="00882DA6" w:rsidRDefault="00882DA6" w:rsidP="00882DA6">
      <w:pPr>
        <w:ind w:left="52"/>
        <w:rPr>
          <w:rFonts w:eastAsia="Batang"/>
          <w:szCs w:val="24"/>
          <w:lang w:eastAsia="ko-KR"/>
        </w:rPr>
      </w:pPr>
      <w:r w:rsidRPr="008662E7">
        <w:rPr>
          <w:szCs w:val="24"/>
        </w:rPr>
        <w:t xml:space="preserve">The Department will post all testimony that complies with these instructions on its website.  </w:t>
      </w:r>
      <w:r w:rsidRPr="008662E7">
        <w:rPr>
          <w:b/>
          <w:szCs w:val="24"/>
        </w:rPr>
        <w:t xml:space="preserve">All comments must be submitted by 5:00 p.m. </w:t>
      </w:r>
      <w:r w:rsidRPr="000C3F12">
        <w:rPr>
          <w:b/>
          <w:szCs w:val="24"/>
        </w:rPr>
        <w:t xml:space="preserve">on Monday, </w:t>
      </w:r>
      <w:r w:rsidR="000C3F12" w:rsidRPr="000C3F12">
        <w:rPr>
          <w:b/>
          <w:szCs w:val="24"/>
        </w:rPr>
        <w:t>October 19</w:t>
      </w:r>
      <w:r w:rsidRPr="000C3F12">
        <w:rPr>
          <w:b/>
          <w:szCs w:val="24"/>
        </w:rPr>
        <w:t>, 202</w:t>
      </w:r>
      <w:r w:rsidR="000C3F12" w:rsidRPr="000C3F12">
        <w:rPr>
          <w:b/>
          <w:szCs w:val="24"/>
        </w:rPr>
        <w:t>6</w:t>
      </w:r>
      <w:r w:rsidRPr="000C3F12">
        <w:rPr>
          <w:szCs w:val="24"/>
        </w:rPr>
        <w:t>. A</w:t>
      </w:r>
      <w:r w:rsidRPr="000C3F12">
        <w:rPr>
          <w:rFonts w:eastAsia="Batang"/>
          <w:szCs w:val="24"/>
          <w:lang w:eastAsia="ko-KR"/>
        </w:rPr>
        <w:t>ll comments received by the Department may be released in response to a request for public records.</w:t>
      </w:r>
      <w:r w:rsidRPr="008662E7">
        <w:rPr>
          <w:rFonts w:eastAsia="Batang"/>
          <w:szCs w:val="24"/>
          <w:lang w:eastAsia="ko-KR"/>
        </w:rPr>
        <w:t xml:space="preserve"> </w:t>
      </w:r>
    </w:p>
    <w:p w14:paraId="146716F4" w14:textId="77777777" w:rsidR="00882DA6" w:rsidRPr="008662E7" w:rsidRDefault="00882DA6" w:rsidP="00882DA6">
      <w:pPr>
        <w:ind w:left="52"/>
        <w:jc w:val="both"/>
        <w:rPr>
          <w:szCs w:val="24"/>
        </w:rPr>
      </w:pPr>
    </w:p>
    <w:p w14:paraId="51E84C61" w14:textId="77777777" w:rsidR="00882DA6" w:rsidRPr="000E6F2B" w:rsidRDefault="00882DA6" w:rsidP="00882DA6">
      <w:pPr>
        <w:pStyle w:val="PlainText"/>
        <w:jc w:val="both"/>
        <w:rPr>
          <w:bCs/>
          <w:sz w:val="24"/>
          <w:szCs w:val="24"/>
        </w:rPr>
      </w:pPr>
      <w:r w:rsidRPr="000E6F2B">
        <w:rPr>
          <w:bCs/>
          <w:sz w:val="24"/>
          <w:szCs w:val="24"/>
        </w:rPr>
        <w:lastRenderedPageBreak/>
        <w:t xml:space="preserve">If you are deaf or hard of hearing, or are a person with a disability who requires accommodation, please contact Stacy Hart at least 5 days before the hearing at Tel </w:t>
      </w:r>
      <w:r>
        <w:rPr>
          <w:bCs/>
          <w:sz w:val="24"/>
          <w:szCs w:val="24"/>
        </w:rPr>
        <w:t xml:space="preserve">No. </w:t>
      </w:r>
      <w:r w:rsidRPr="000E6F2B">
        <w:rPr>
          <w:sz w:val="24"/>
          <w:szCs w:val="24"/>
        </w:rPr>
        <w:t>857-274-1120</w:t>
      </w:r>
      <w:r w:rsidRPr="000E6F2B">
        <w:rPr>
          <w:bCs/>
          <w:sz w:val="24"/>
          <w:szCs w:val="24"/>
        </w:rPr>
        <w:t>, email </w:t>
      </w:r>
      <w:r w:rsidRPr="000E6F2B">
        <w:rPr>
          <w:sz w:val="24"/>
          <w:szCs w:val="24"/>
        </w:rPr>
        <w:t>Stacy.Hart@mass.gov</w:t>
      </w:r>
      <w:r w:rsidRPr="000E6F2B">
        <w:rPr>
          <w:bCs/>
          <w:sz w:val="24"/>
          <w:szCs w:val="24"/>
        </w:rPr>
        <w:t>, or TTY # 617-624-6001.</w:t>
      </w:r>
    </w:p>
    <w:p w14:paraId="57C718DA" w14:textId="77777777" w:rsidR="00882DA6" w:rsidRPr="008662E7" w:rsidRDefault="00882DA6" w:rsidP="00882DA6">
      <w:pPr>
        <w:pStyle w:val="PlainText"/>
        <w:rPr>
          <w:bCs/>
          <w:sz w:val="24"/>
          <w:szCs w:val="24"/>
        </w:rPr>
      </w:pPr>
    </w:p>
    <w:p w14:paraId="0C114774" w14:textId="77777777" w:rsidR="00882DA6" w:rsidRPr="00C4557F" w:rsidRDefault="00882DA6" w:rsidP="00882DA6">
      <w:pPr>
        <w:pStyle w:val="PlainText"/>
        <w:rPr>
          <w:rStyle w:val="CommentReference"/>
          <w:sz w:val="24"/>
          <w:szCs w:val="24"/>
        </w:rPr>
      </w:pPr>
    </w:p>
    <w:p w14:paraId="0DEEE1F8" w14:textId="77777777" w:rsidR="00882DA6" w:rsidRPr="00C4557F" w:rsidRDefault="00882DA6" w:rsidP="00882DA6">
      <w:pPr>
        <w:shd w:val="clear" w:color="auto" w:fill="FFFFFF"/>
        <w:spacing w:after="240"/>
        <w:ind w:left="-180" w:hanging="90"/>
        <w:jc w:val="center"/>
        <w:rPr>
          <w:rFonts w:ascii="Arial" w:hAnsi="Arial" w:cs="Arial"/>
          <w:color w:val="222222"/>
          <w:szCs w:val="24"/>
        </w:rPr>
      </w:pPr>
      <w:r w:rsidRPr="00F0310E">
        <w:rPr>
          <w:rFonts w:ascii="Arial" w:hAnsi="Arial" w:cs="Arial"/>
          <w:noProof/>
          <w:color w:val="222222"/>
          <w:szCs w:val="24"/>
        </w:rPr>
        <w:drawing>
          <wp:inline distT="0" distB="0" distL="0" distR="0" wp14:anchorId="00EAB257" wp14:editId="46C86655">
            <wp:extent cx="3298190" cy="676275"/>
            <wp:effectExtent l="0" t="0" r="0" b="0"/>
            <wp:docPr id="2" name="Picture 1" descr="Five white accessibility icons on a black background: 1) A keyboard with a telephone handset on top, representing the availability of a TTY/telecommunications device for the Deaf on site. 2) Hands signing, representing the availability of sign language interpreters. 3) Six dots forming a full Braille cell with the word Braille underneath, representing the availability of Braille materials. 4) A person sitting in a wheelchair, representing wheelchair accessibility. 5) A telephone handset with sound wav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ve white accessibility icons on a black background: 1) A keyboard with a telephone handset on top, representing the availability of a TTY/telecommunications device for the Deaf on site. 2) Hands signing, representing the availability of sign language interpreters. 3) Six dots forming a full Braille cell with the word Braille underneath, representing the availability of Braille materials. 4) A person sitting in a wheelchair, representing wheelchair accessibility. 5) A telephone handset with sound waves "/>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98190" cy="676275"/>
                    </a:xfrm>
                    <a:prstGeom prst="rect">
                      <a:avLst/>
                    </a:prstGeom>
                    <a:noFill/>
                    <a:ln>
                      <a:noFill/>
                    </a:ln>
                  </pic:spPr>
                </pic:pic>
              </a:graphicData>
            </a:graphic>
          </wp:inline>
        </w:drawing>
      </w:r>
    </w:p>
    <w:p w14:paraId="205F9CBF" w14:textId="77777777" w:rsidR="00882DA6" w:rsidRDefault="00882DA6" w:rsidP="00882DA6"/>
    <w:p w14:paraId="0F0D00F7" w14:textId="77777777" w:rsidR="00882DA6" w:rsidRDefault="00882DA6" w:rsidP="00882DA6"/>
    <w:p w14:paraId="74BAC1E1" w14:textId="77777777" w:rsidR="007210FB" w:rsidRPr="009908FF" w:rsidRDefault="007210FB" w:rsidP="0072610D"/>
    <w:sectPr w:rsidR="007210FB" w:rsidRPr="009908FF" w:rsidSect="00802852">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35E65" w14:textId="77777777" w:rsidR="00B3751B" w:rsidRDefault="00B3751B" w:rsidP="009D2AF9">
      <w:r>
        <w:separator/>
      </w:r>
    </w:p>
  </w:endnote>
  <w:endnote w:type="continuationSeparator" w:id="0">
    <w:p w14:paraId="7B3C5958" w14:textId="77777777" w:rsidR="00B3751B" w:rsidRDefault="00B3751B" w:rsidP="009D2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241EE" w14:textId="77777777" w:rsidR="009D2AF9" w:rsidRDefault="009D2A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BE076" w14:textId="77777777" w:rsidR="009D2AF9" w:rsidRDefault="009D2A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C8513" w14:textId="77777777" w:rsidR="009D2AF9" w:rsidRDefault="009D2A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79D56" w14:textId="77777777" w:rsidR="00B3751B" w:rsidRDefault="00B3751B" w:rsidP="009D2AF9">
      <w:r>
        <w:separator/>
      </w:r>
    </w:p>
  </w:footnote>
  <w:footnote w:type="continuationSeparator" w:id="0">
    <w:p w14:paraId="3D9D5332" w14:textId="77777777" w:rsidR="00B3751B" w:rsidRDefault="00B3751B" w:rsidP="009D2A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86F94" w14:textId="77777777" w:rsidR="009D2AF9" w:rsidRDefault="009D2A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A95B4" w14:textId="5DD2C8EF" w:rsidR="009D2AF9" w:rsidRDefault="009D2A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27FE4" w14:textId="77777777" w:rsidR="009D2AF9" w:rsidRDefault="009D2A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7A6"/>
    <w:rsid w:val="0000218B"/>
    <w:rsid w:val="000052E5"/>
    <w:rsid w:val="000164B3"/>
    <w:rsid w:val="00033154"/>
    <w:rsid w:val="00042048"/>
    <w:rsid w:val="000537DA"/>
    <w:rsid w:val="000A1DE1"/>
    <w:rsid w:val="000B7D96"/>
    <w:rsid w:val="000C2E20"/>
    <w:rsid w:val="000C3F12"/>
    <w:rsid w:val="000F315B"/>
    <w:rsid w:val="001125C0"/>
    <w:rsid w:val="0015268B"/>
    <w:rsid w:val="0015709E"/>
    <w:rsid w:val="0017749A"/>
    <w:rsid w:val="00177C77"/>
    <w:rsid w:val="00196EE6"/>
    <w:rsid w:val="001A7E66"/>
    <w:rsid w:val="001B6693"/>
    <w:rsid w:val="001D411E"/>
    <w:rsid w:val="0021698C"/>
    <w:rsid w:val="00237280"/>
    <w:rsid w:val="002572A8"/>
    <w:rsid w:val="00260D54"/>
    <w:rsid w:val="00276957"/>
    <w:rsid w:val="00276DCC"/>
    <w:rsid w:val="002A132F"/>
    <w:rsid w:val="002D1C21"/>
    <w:rsid w:val="00301022"/>
    <w:rsid w:val="00357A68"/>
    <w:rsid w:val="00375EAD"/>
    <w:rsid w:val="00385812"/>
    <w:rsid w:val="00392D0B"/>
    <w:rsid w:val="00395333"/>
    <w:rsid w:val="003A7AFC"/>
    <w:rsid w:val="003C60EF"/>
    <w:rsid w:val="004813AC"/>
    <w:rsid w:val="004B37A0"/>
    <w:rsid w:val="004B45E4"/>
    <w:rsid w:val="004B5CFB"/>
    <w:rsid w:val="004D6B39"/>
    <w:rsid w:val="004E0C3F"/>
    <w:rsid w:val="00512956"/>
    <w:rsid w:val="00530145"/>
    <w:rsid w:val="005448AA"/>
    <w:rsid w:val="00572A6E"/>
    <w:rsid w:val="006D06D9"/>
    <w:rsid w:val="006D77A6"/>
    <w:rsid w:val="006F2FA1"/>
    <w:rsid w:val="00702109"/>
    <w:rsid w:val="007210FB"/>
    <w:rsid w:val="0072610D"/>
    <w:rsid w:val="007359C3"/>
    <w:rsid w:val="00757006"/>
    <w:rsid w:val="00771FEB"/>
    <w:rsid w:val="00773451"/>
    <w:rsid w:val="007B3F4B"/>
    <w:rsid w:val="007B7347"/>
    <w:rsid w:val="007D10F3"/>
    <w:rsid w:val="007D1D51"/>
    <w:rsid w:val="007E06B4"/>
    <w:rsid w:val="007F3CDB"/>
    <w:rsid w:val="00802852"/>
    <w:rsid w:val="00850407"/>
    <w:rsid w:val="00882DA6"/>
    <w:rsid w:val="0088305B"/>
    <w:rsid w:val="00886219"/>
    <w:rsid w:val="00951305"/>
    <w:rsid w:val="00951ED4"/>
    <w:rsid w:val="009730E5"/>
    <w:rsid w:val="009908FF"/>
    <w:rsid w:val="00995505"/>
    <w:rsid w:val="009C4428"/>
    <w:rsid w:val="009D2AF9"/>
    <w:rsid w:val="009D48CD"/>
    <w:rsid w:val="009E5DF6"/>
    <w:rsid w:val="00A5547C"/>
    <w:rsid w:val="00A65101"/>
    <w:rsid w:val="00A92824"/>
    <w:rsid w:val="00B37037"/>
    <w:rsid w:val="00B3751B"/>
    <w:rsid w:val="00B403BF"/>
    <w:rsid w:val="00B608D9"/>
    <w:rsid w:val="00B940EC"/>
    <w:rsid w:val="00BA15C5"/>
    <w:rsid w:val="00BA4055"/>
    <w:rsid w:val="00BA7FB6"/>
    <w:rsid w:val="00C20BFE"/>
    <w:rsid w:val="00C46D29"/>
    <w:rsid w:val="00CB4F97"/>
    <w:rsid w:val="00CC1778"/>
    <w:rsid w:val="00CE575B"/>
    <w:rsid w:val="00CF3DE8"/>
    <w:rsid w:val="00D0493F"/>
    <w:rsid w:val="00D10DDE"/>
    <w:rsid w:val="00D31405"/>
    <w:rsid w:val="00D32DBD"/>
    <w:rsid w:val="00D42252"/>
    <w:rsid w:val="00D503CF"/>
    <w:rsid w:val="00D56F91"/>
    <w:rsid w:val="00D76119"/>
    <w:rsid w:val="00D8671C"/>
    <w:rsid w:val="00D91390"/>
    <w:rsid w:val="00DA57C3"/>
    <w:rsid w:val="00DC3855"/>
    <w:rsid w:val="00E242A8"/>
    <w:rsid w:val="00E274B8"/>
    <w:rsid w:val="00E72707"/>
    <w:rsid w:val="00E814A1"/>
    <w:rsid w:val="00E92038"/>
    <w:rsid w:val="00ED434F"/>
    <w:rsid w:val="00EE3732"/>
    <w:rsid w:val="00EF0780"/>
    <w:rsid w:val="00F0586E"/>
    <w:rsid w:val="00F23BF8"/>
    <w:rsid w:val="00F43932"/>
    <w:rsid w:val="00FA575E"/>
    <w:rsid w:val="00FC145E"/>
    <w:rsid w:val="00FC6B4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99AB33"/>
  <w15:chartTrackingRefBased/>
  <w15:docId w15:val="{DCFA160E-D377-4B05-982F-B9CF6A55D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37D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ecOffice">
    <w:name w:val="Exec Office"/>
    <w:basedOn w:val="Normal"/>
    <w:rsid w:val="000537DA"/>
    <w:pPr>
      <w:framePr w:w="6927" w:hSpace="187" w:wrap="notBeside" w:vAnchor="text" w:hAnchor="page" w:x="3594" w:y="1"/>
      <w:jc w:val="center"/>
    </w:pPr>
    <w:rPr>
      <w:rFonts w:ascii="Arial" w:hAnsi="Arial"/>
      <w:sz w:val="28"/>
    </w:rPr>
  </w:style>
  <w:style w:type="paragraph" w:customStyle="1" w:styleId="Weld">
    <w:name w:val="Weld"/>
    <w:basedOn w:val="Normal"/>
    <w:rsid w:val="000537DA"/>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0537DA"/>
    <w:pPr>
      <w:framePr w:hSpace="187" w:wrap="notBeside" w:vAnchor="text" w:hAnchor="page" w:x="546" w:y="141"/>
      <w:spacing w:after="120"/>
      <w:jc w:val="center"/>
    </w:pPr>
    <w:rPr>
      <w:rFonts w:ascii="Arial Rounded MT Bold" w:hAnsi="Arial Rounded MT Bold"/>
      <w:sz w:val="14"/>
    </w:rPr>
  </w:style>
  <w:style w:type="character" w:styleId="Hyperlink">
    <w:name w:val="Hyperlink"/>
    <w:rsid w:val="00CE575B"/>
    <w:rPr>
      <w:color w:val="0000FF"/>
      <w:u w:val="single"/>
    </w:rPr>
  </w:style>
  <w:style w:type="paragraph" w:styleId="BalloonText">
    <w:name w:val="Balloon Text"/>
    <w:basedOn w:val="Normal"/>
    <w:link w:val="BalloonTextChar"/>
    <w:rsid w:val="00FC6B42"/>
    <w:rPr>
      <w:rFonts w:ascii="Tahoma" w:hAnsi="Tahoma" w:cs="Tahoma"/>
      <w:sz w:val="16"/>
      <w:szCs w:val="16"/>
    </w:rPr>
  </w:style>
  <w:style w:type="character" w:customStyle="1" w:styleId="BalloonTextChar">
    <w:name w:val="Balloon Text Char"/>
    <w:link w:val="BalloonText"/>
    <w:rsid w:val="00FC6B42"/>
    <w:rPr>
      <w:rFonts w:ascii="Tahoma" w:hAnsi="Tahoma" w:cs="Tahoma"/>
      <w:sz w:val="16"/>
      <w:szCs w:val="16"/>
    </w:rPr>
  </w:style>
  <w:style w:type="paragraph" w:styleId="Revision">
    <w:name w:val="Revision"/>
    <w:hidden/>
    <w:uiPriority w:val="99"/>
    <w:semiHidden/>
    <w:rsid w:val="00572A6E"/>
    <w:rPr>
      <w:sz w:val="24"/>
    </w:rPr>
  </w:style>
  <w:style w:type="character" w:styleId="CommentReference">
    <w:name w:val="annotation reference"/>
    <w:unhideWhenUsed/>
    <w:rsid w:val="00882DA6"/>
    <w:rPr>
      <w:sz w:val="16"/>
      <w:szCs w:val="16"/>
    </w:rPr>
  </w:style>
  <w:style w:type="paragraph" w:styleId="PlainText">
    <w:name w:val="Plain Text"/>
    <w:basedOn w:val="Normal"/>
    <w:link w:val="PlainTextChar"/>
    <w:uiPriority w:val="99"/>
    <w:unhideWhenUsed/>
    <w:rsid w:val="00882DA6"/>
    <w:rPr>
      <w:rFonts w:eastAsia="Calibri"/>
      <w:sz w:val="22"/>
      <w:szCs w:val="22"/>
    </w:rPr>
  </w:style>
  <w:style w:type="character" w:customStyle="1" w:styleId="PlainTextChar">
    <w:name w:val="Plain Text Char"/>
    <w:basedOn w:val="DefaultParagraphFont"/>
    <w:link w:val="PlainText"/>
    <w:uiPriority w:val="99"/>
    <w:rsid w:val="00882DA6"/>
    <w:rPr>
      <w:rFonts w:eastAsia="Calibri"/>
      <w:sz w:val="22"/>
      <w:szCs w:val="22"/>
    </w:rPr>
  </w:style>
  <w:style w:type="paragraph" w:styleId="Header">
    <w:name w:val="header"/>
    <w:basedOn w:val="Normal"/>
    <w:link w:val="HeaderChar"/>
    <w:rsid w:val="009D2AF9"/>
    <w:pPr>
      <w:tabs>
        <w:tab w:val="center" w:pos="4680"/>
        <w:tab w:val="right" w:pos="9360"/>
      </w:tabs>
    </w:pPr>
  </w:style>
  <w:style w:type="character" w:customStyle="1" w:styleId="HeaderChar">
    <w:name w:val="Header Char"/>
    <w:basedOn w:val="DefaultParagraphFont"/>
    <w:link w:val="Header"/>
    <w:rsid w:val="009D2AF9"/>
    <w:rPr>
      <w:sz w:val="24"/>
    </w:rPr>
  </w:style>
  <w:style w:type="paragraph" w:styleId="Footer">
    <w:name w:val="footer"/>
    <w:basedOn w:val="Normal"/>
    <w:link w:val="FooterChar"/>
    <w:rsid w:val="009D2AF9"/>
    <w:pPr>
      <w:tabs>
        <w:tab w:val="center" w:pos="4680"/>
        <w:tab w:val="right" w:pos="9360"/>
      </w:tabs>
    </w:pPr>
  </w:style>
  <w:style w:type="character" w:customStyle="1" w:styleId="FooterChar">
    <w:name w:val="Footer Char"/>
    <w:basedOn w:val="DefaultParagraphFont"/>
    <w:link w:val="Footer"/>
    <w:rsid w:val="009D2AF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61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hyperlink" Target="mailto:Reg.Testimony@mass.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Marshall\DPH%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673FB612725543B022E32F0D833D28" ma:contentTypeVersion="15" ma:contentTypeDescription="Create a new document." ma:contentTypeScope="" ma:versionID="1535cc696e1bd5be2073770e56851e9c">
  <xsd:schema xmlns:xsd="http://www.w3.org/2001/XMLSchema" xmlns:xs="http://www.w3.org/2001/XMLSchema" xmlns:p="http://schemas.microsoft.com/office/2006/metadata/properties" xmlns:ns2="ef0c7ec5-87b8-4a5b-a07e-14696fda9a09" xmlns:ns3="36a8ecf2-302a-43bd-92af-05210112c23c" targetNamespace="http://schemas.microsoft.com/office/2006/metadata/properties" ma:root="true" ma:fieldsID="c80068fa2e74f9b2cc3d2ff7d40680ef" ns2:_="" ns3:_="">
    <xsd:import namespace="ef0c7ec5-87b8-4a5b-a07e-14696fda9a09"/>
    <xsd:import namespace="36a8ecf2-302a-43bd-92af-05210112c23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0c7ec5-87b8-4a5b-a07e-14696fda9a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a8ecf2-302a-43bd-92af-05210112c23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9eebc33-8ddf-4f09-8c65-9ca2de4f02c3}" ma:internalName="TaxCatchAll" ma:showField="CatchAllData" ma:web="36a8ecf2-302a-43bd-92af-05210112c2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6a8ecf2-302a-43bd-92af-05210112c23c" xsi:nil="true"/>
    <lcf76f155ced4ddcb4097134ff3c332f xmlns="ef0c7ec5-87b8-4a5b-a07e-14696fda9a0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16B97C-F1F4-4232-9714-79B31DAF09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0c7ec5-87b8-4a5b-a07e-14696fda9a09"/>
    <ds:schemaRef ds:uri="36a8ecf2-302a-43bd-92af-05210112c2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FC13ED-9ACC-4689-9EBE-D1CEF212FA91}">
  <ds:schemaRefs>
    <ds:schemaRef ds:uri="http://schemas.microsoft.com/office/2006/metadata/properties"/>
    <ds:schemaRef ds:uri="http://schemas.microsoft.com/office/infopath/2007/PartnerControls"/>
    <ds:schemaRef ds:uri="36a8ecf2-302a-43bd-92af-05210112c23c"/>
    <ds:schemaRef ds:uri="ef0c7ec5-87b8-4a5b-a07e-14696fda9a09"/>
  </ds:schemaRefs>
</ds:datastoreItem>
</file>

<file path=customXml/itemProps3.xml><?xml version="1.0" encoding="utf-8"?>
<ds:datastoreItem xmlns:ds="http://schemas.openxmlformats.org/officeDocument/2006/customXml" ds:itemID="{7E00FE09-04B5-4F2D-BE35-4F00C3FBD9A1}">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DPH Letterhead.dot</Template>
  <TotalTime>0</TotalTime>
  <Pages>2</Pages>
  <Words>435</Words>
  <Characters>2483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lpstr>
    </vt:vector>
  </TitlesOfParts>
  <Company>Commonwealth of Massachusetts</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Kyle Marshall</dc:creator>
  <cp:keywords/>
  <cp:lastModifiedBy>Harrison, Deborah (EHS)</cp:lastModifiedBy>
  <cp:revision>2</cp:revision>
  <cp:lastPrinted>2015-01-29T14:50:00Z</cp:lastPrinted>
  <dcterms:created xsi:type="dcterms:W3CDTF">2026-09-24T11:32:00Z</dcterms:created>
  <dcterms:modified xsi:type="dcterms:W3CDTF">2026-09-24T11:32:00Z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0x010100B8673FB612725543B022E32F0D833D28</vt:lpwstr>
  </property>
</Properties>
</file>