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406ECD4D" w:rsidR="000537DA" w:rsidRDefault="000E089E" w:rsidP="000F315B">
      <w:pPr>
        <w:framePr w:w="6926" w:hSpace="187" w:wrap="notBeside" w:vAnchor="page" w:hAnchor="page" w:x="2884" w:y="711"/>
        <w:jc w:val="center"/>
        <w:rPr>
          <w:rFonts w:ascii="Arial" w:hAnsi="Arial"/>
          <w:sz w:val="36"/>
        </w:rPr>
      </w:pPr>
      <w:r>
        <w:rPr>
          <w:rFonts w:ascii="Arial" w:hAnsi="Arial"/>
          <w:sz w:val="36"/>
        </w:rPr>
        <w:tab/>
      </w:r>
      <w:r w:rsidR="000537DA">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0A721FE3" w:rsidR="00033154" w:rsidRDefault="00033154" w:rsidP="0072610D"/>
    <w:p w14:paraId="1B461746" w14:textId="77777777" w:rsidR="00ED3C35" w:rsidRPr="00C4557F" w:rsidRDefault="00ED3C35" w:rsidP="001C67A3">
      <w:pPr>
        <w:spacing w:before="120"/>
        <w:jc w:val="center"/>
        <w:rPr>
          <w:b/>
          <w:szCs w:val="24"/>
        </w:rPr>
      </w:pPr>
      <w:r w:rsidRPr="00C4557F">
        <w:rPr>
          <w:b/>
          <w:szCs w:val="24"/>
        </w:rPr>
        <w:t>NOTICE OF PUBLIC HEARING</w:t>
      </w:r>
    </w:p>
    <w:p w14:paraId="6AF791F9" w14:textId="77777777" w:rsidR="00ED3C35" w:rsidRPr="00C4557F" w:rsidRDefault="00ED3C35" w:rsidP="00ED3C35">
      <w:pPr>
        <w:rPr>
          <w:szCs w:val="24"/>
        </w:rPr>
      </w:pPr>
    </w:p>
    <w:p w14:paraId="36A7EA7B" w14:textId="77777777" w:rsidR="00ED3C35" w:rsidRPr="00C4557F" w:rsidRDefault="00ED3C35" w:rsidP="00ED3C35">
      <w:pPr>
        <w:rPr>
          <w:szCs w:val="24"/>
        </w:rPr>
      </w:pPr>
    </w:p>
    <w:p w14:paraId="62DB2F3F" w14:textId="77777777" w:rsidR="00ED3C35" w:rsidRPr="00F53D65" w:rsidRDefault="00ED3C35" w:rsidP="00ED3C35">
      <w:pPr>
        <w:spacing w:after="240"/>
        <w:ind w:right="360"/>
        <w:jc w:val="both"/>
        <w:rPr>
          <w:iCs/>
          <w:szCs w:val="24"/>
        </w:rPr>
      </w:pPr>
      <w:r w:rsidRPr="00C4557F">
        <w:rPr>
          <w:szCs w:val="24"/>
        </w:rPr>
        <w:t xml:space="preserve">Notice is hereby given pursuant to M.G.L. c. 30A, §2, that the Department of Public Health will hold a public hearing on emergency amendments to the following regulation: 105 CMR 700.000 – </w:t>
      </w:r>
      <w:r w:rsidRPr="00C4557F">
        <w:rPr>
          <w:i/>
          <w:szCs w:val="24"/>
        </w:rPr>
        <w:t>Implementation of M.G.L. c. 94C</w:t>
      </w:r>
      <w:r>
        <w:rPr>
          <w:iCs/>
          <w:szCs w:val="24"/>
        </w:rPr>
        <w:t>.</w:t>
      </w:r>
    </w:p>
    <w:p w14:paraId="0DB0776E" w14:textId="343FC7EB" w:rsidR="00ED3C35" w:rsidRPr="00C4557F" w:rsidRDefault="00ED3C35" w:rsidP="00ED3C35">
      <w:pPr>
        <w:ind w:left="52"/>
        <w:rPr>
          <w:szCs w:val="24"/>
        </w:rPr>
      </w:pPr>
      <w:r w:rsidRPr="00C4557F">
        <w:rPr>
          <w:szCs w:val="24"/>
        </w:rPr>
        <w:t>The emergency amendments update the regulation which implement</w:t>
      </w:r>
      <w:r>
        <w:rPr>
          <w:szCs w:val="24"/>
        </w:rPr>
        <w:t>s</w:t>
      </w:r>
      <w:r w:rsidRPr="00C4557F">
        <w:rPr>
          <w:szCs w:val="24"/>
        </w:rPr>
        <w:t xml:space="preserve"> M.G.L. c. 94C, the Controlled Substances Act.  The emergency amendments </w:t>
      </w:r>
      <w:r w:rsidR="001B595C">
        <w:rPr>
          <w:szCs w:val="24"/>
        </w:rPr>
        <w:t xml:space="preserve">implement the statutory authorization for pharmacists to prescribe hormonal contraceptives.  </w:t>
      </w:r>
      <w:r>
        <w:rPr>
          <w:szCs w:val="24"/>
        </w:rPr>
        <w:t xml:space="preserve">They were duly filed with the Secretary of the Commonwealth on </w:t>
      </w:r>
      <w:r w:rsidR="00D5374F">
        <w:rPr>
          <w:szCs w:val="24"/>
        </w:rPr>
        <w:t xml:space="preserve">October </w:t>
      </w:r>
      <w:r w:rsidR="000D2388">
        <w:rPr>
          <w:szCs w:val="24"/>
        </w:rPr>
        <w:t>1</w:t>
      </w:r>
      <w:r w:rsidR="0004242D">
        <w:rPr>
          <w:szCs w:val="24"/>
        </w:rPr>
        <w:t>3</w:t>
      </w:r>
      <w:r>
        <w:rPr>
          <w:szCs w:val="24"/>
        </w:rPr>
        <w:t xml:space="preserve">, </w:t>
      </w:r>
      <w:proofErr w:type="gramStart"/>
      <w:r>
        <w:rPr>
          <w:szCs w:val="24"/>
        </w:rPr>
        <w:t>202</w:t>
      </w:r>
      <w:r w:rsidR="00D5374F">
        <w:rPr>
          <w:szCs w:val="24"/>
        </w:rPr>
        <w:t>3</w:t>
      </w:r>
      <w:proofErr w:type="gramEnd"/>
      <w:r>
        <w:rPr>
          <w:szCs w:val="24"/>
        </w:rPr>
        <w:t xml:space="preserve"> and are currently in effect.</w:t>
      </w:r>
    </w:p>
    <w:p w14:paraId="45E26DE2" w14:textId="77777777" w:rsidR="00ED3C35" w:rsidRPr="00C4557F" w:rsidRDefault="00ED3C35" w:rsidP="00ED3C35">
      <w:pPr>
        <w:ind w:left="52"/>
        <w:rPr>
          <w:szCs w:val="24"/>
        </w:rPr>
      </w:pPr>
    </w:p>
    <w:p w14:paraId="1A9E566A" w14:textId="642FED76" w:rsidR="00ED3C35" w:rsidRPr="00C4557F" w:rsidRDefault="00ED3C35" w:rsidP="00ED3C35">
      <w:pPr>
        <w:ind w:left="52"/>
        <w:rPr>
          <w:bCs/>
          <w:szCs w:val="24"/>
        </w:rPr>
      </w:pPr>
      <w:r w:rsidRPr="00C4557F">
        <w:rPr>
          <w:szCs w:val="24"/>
        </w:rPr>
        <w:t xml:space="preserve">The public hearing will be held on </w:t>
      </w:r>
      <w:r w:rsidR="00E0608B">
        <w:rPr>
          <w:b/>
          <w:szCs w:val="24"/>
        </w:rPr>
        <w:t>Mon</w:t>
      </w:r>
      <w:r w:rsidR="00D13868">
        <w:rPr>
          <w:b/>
          <w:szCs w:val="24"/>
        </w:rPr>
        <w:t>day</w:t>
      </w:r>
      <w:r w:rsidR="00D5374F">
        <w:rPr>
          <w:b/>
          <w:szCs w:val="24"/>
        </w:rPr>
        <w:t>, November</w:t>
      </w:r>
      <w:r>
        <w:rPr>
          <w:b/>
          <w:szCs w:val="24"/>
        </w:rPr>
        <w:t xml:space="preserve"> </w:t>
      </w:r>
      <w:r w:rsidR="00E0608B">
        <w:rPr>
          <w:b/>
          <w:szCs w:val="24"/>
        </w:rPr>
        <w:t>6</w:t>
      </w:r>
      <w:r w:rsidRPr="00BD5152">
        <w:rPr>
          <w:b/>
          <w:szCs w:val="24"/>
        </w:rPr>
        <w:t>, 202</w:t>
      </w:r>
      <w:r w:rsidR="00D5374F">
        <w:rPr>
          <w:b/>
          <w:szCs w:val="24"/>
        </w:rPr>
        <w:t>3</w:t>
      </w:r>
      <w:r w:rsidRPr="00BD5152">
        <w:rPr>
          <w:b/>
          <w:szCs w:val="24"/>
        </w:rPr>
        <w:t xml:space="preserve">, </w:t>
      </w:r>
      <w:r>
        <w:rPr>
          <w:b/>
          <w:szCs w:val="24"/>
        </w:rPr>
        <w:t xml:space="preserve">at </w:t>
      </w:r>
      <w:r w:rsidR="00E0608B">
        <w:rPr>
          <w:b/>
          <w:szCs w:val="24"/>
        </w:rPr>
        <w:t>1:30</w:t>
      </w:r>
      <w:r w:rsidR="00D13868">
        <w:rPr>
          <w:b/>
          <w:szCs w:val="24"/>
        </w:rPr>
        <w:t xml:space="preserve"> pm</w:t>
      </w:r>
      <w:r>
        <w:rPr>
          <w:b/>
          <w:szCs w:val="24"/>
        </w:rPr>
        <w:t>.</w:t>
      </w:r>
      <w:r w:rsidRPr="00C4557F">
        <w:rPr>
          <w:szCs w:val="24"/>
        </w:rPr>
        <w:t xml:space="preserve">  </w:t>
      </w:r>
      <w:r w:rsidR="00D13868">
        <w:rPr>
          <w:bCs/>
          <w:szCs w:val="24"/>
        </w:rPr>
        <w:t xml:space="preserve">This </w:t>
      </w:r>
      <w:r w:rsidRPr="00C4557F">
        <w:rPr>
          <w:bCs/>
          <w:szCs w:val="24"/>
        </w:rPr>
        <w:t xml:space="preserve">hearing will be conducted on a </w:t>
      </w:r>
      <w:r w:rsidRPr="00C4557F">
        <w:rPr>
          <w:b/>
          <w:bCs/>
          <w:szCs w:val="24"/>
        </w:rPr>
        <w:t>moderated conference call</w:t>
      </w:r>
      <w:r w:rsidRPr="00C4557F">
        <w:rPr>
          <w:bCs/>
          <w:szCs w:val="24"/>
        </w:rPr>
        <w:t>.   The information for the moderated conference call is:</w:t>
      </w:r>
    </w:p>
    <w:p w14:paraId="4765D5C8" w14:textId="77777777" w:rsidR="00ED3C35" w:rsidRPr="00C4557F" w:rsidRDefault="00ED3C35" w:rsidP="00ED3C35">
      <w:pPr>
        <w:ind w:left="52"/>
        <w:rPr>
          <w:szCs w:val="24"/>
        </w:rPr>
      </w:pPr>
    </w:p>
    <w:p w14:paraId="28C7391E" w14:textId="09B9AA92" w:rsidR="00ED3C35" w:rsidRPr="0059113F" w:rsidRDefault="00ED3C35" w:rsidP="001C67A3">
      <w:pPr>
        <w:spacing w:after="120"/>
        <w:ind w:left="1440"/>
        <w:rPr>
          <w:color w:val="000000"/>
          <w:szCs w:val="24"/>
        </w:rPr>
      </w:pPr>
      <w:r w:rsidRPr="0059113F">
        <w:rPr>
          <w:color w:val="000000"/>
          <w:szCs w:val="24"/>
        </w:rPr>
        <w:t xml:space="preserve">Dial-in Telephone Number: </w:t>
      </w:r>
      <w:r w:rsidRPr="0059113F">
        <w:rPr>
          <w:color w:val="000000"/>
          <w:szCs w:val="24"/>
        </w:rPr>
        <w:tab/>
        <w:t xml:space="preserve"> </w:t>
      </w:r>
      <w:r w:rsidR="0059113F" w:rsidRPr="0059113F">
        <w:t>888-603-6976</w:t>
      </w:r>
    </w:p>
    <w:p w14:paraId="7DE6F71B" w14:textId="4CDCFA84" w:rsidR="00ED3C35" w:rsidRPr="00C4557F" w:rsidRDefault="00ED3C35" w:rsidP="00ED3C35">
      <w:pPr>
        <w:ind w:left="1440"/>
        <w:rPr>
          <w:color w:val="000000"/>
          <w:szCs w:val="24"/>
        </w:rPr>
      </w:pPr>
      <w:r w:rsidRPr="0059113F">
        <w:rPr>
          <w:color w:val="000000"/>
          <w:szCs w:val="24"/>
        </w:rPr>
        <w:t>Participant Passcode:</w:t>
      </w:r>
      <w:r w:rsidRPr="0059113F">
        <w:rPr>
          <w:color w:val="000000"/>
          <w:szCs w:val="24"/>
        </w:rPr>
        <w:tab/>
      </w:r>
      <w:r w:rsidRPr="0059113F">
        <w:rPr>
          <w:color w:val="000000"/>
          <w:szCs w:val="24"/>
        </w:rPr>
        <w:tab/>
        <w:t xml:space="preserve"> </w:t>
      </w:r>
      <w:r w:rsidR="0059113F" w:rsidRPr="0059113F">
        <w:t>6938553</w:t>
      </w:r>
    </w:p>
    <w:p w14:paraId="20A2C464" w14:textId="77777777" w:rsidR="00ED3C35" w:rsidRPr="00C4557F" w:rsidRDefault="00ED3C35" w:rsidP="00ED3C35">
      <w:pPr>
        <w:ind w:left="52"/>
        <w:rPr>
          <w:szCs w:val="24"/>
        </w:rPr>
      </w:pPr>
    </w:p>
    <w:p w14:paraId="1F54F44A" w14:textId="01FF83A6" w:rsidR="00ED3C35" w:rsidRDefault="00ED3C35" w:rsidP="00ED3C35">
      <w:pPr>
        <w:ind w:left="52"/>
      </w:pPr>
      <w:r>
        <w:t xml:space="preserve">A copy of the proposed amendments to 105 CMR 700.000 may be viewed on the Department’s website at </w:t>
      </w:r>
      <w:r w:rsidR="00F31A13" w:rsidRPr="00F31A13">
        <w:t>www.mass.gov/dph/proposed-regulations</w:t>
      </w:r>
      <w:r>
        <w:t xml:space="preserve"> or requested from the Office of the General Counsel by calling 617-624-5220.</w:t>
      </w:r>
      <w:r w:rsidRPr="00C4557F">
        <w:rPr>
          <w:szCs w:val="24"/>
        </w:rPr>
        <w:t xml:space="preserve"> or requested from the Office of the General Counsel by calling 617-624-5220.</w:t>
      </w:r>
    </w:p>
    <w:p w14:paraId="192C8B0F" w14:textId="77777777" w:rsidR="00ED3C35" w:rsidRPr="00C4557F" w:rsidRDefault="00ED3C35" w:rsidP="00ED3C35">
      <w:pPr>
        <w:ind w:left="52"/>
        <w:rPr>
          <w:szCs w:val="24"/>
        </w:rPr>
      </w:pPr>
    </w:p>
    <w:p w14:paraId="63F87A5F" w14:textId="0EE7FFCD" w:rsidR="00207AD5" w:rsidRPr="00B151D1" w:rsidRDefault="00207AD5" w:rsidP="00207AD5">
      <w:pPr>
        <w:ind w:left="52"/>
        <w:rPr>
          <w:szCs w:val="24"/>
        </w:rPr>
      </w:pPr>
      <w:r w:rsidRPr="00B151D1">
        <w:rPr>
          <w:szCs w:val="24"/>
        </w:rPr>
        <w:t xml:space="preserve">The Department encourages all interested parties, including those who testify at the public hearing, to submit written testimony electronically to </w:t>
      </w:r>
      <w:r w:rsidRPr="00B151D1">
        <w:rPr>
          <w:snapToGrid w:val="0"/>
          <w:color w:val="000000"/>
          <w:szCs w:val="24"/>
          <w:u w:val="single"/>
        </w:rPr>
        <w:t>Reg.Testimony@mass.gov</w:t>
      </w:r>
      <w:r w:rsidRPr="00B151D1">
        <w:rPr>
          <w:szCs w:val="24"/>
        </w:rPr>
        <w:t>. Please submit electronic testimony as an attached Word document and type “105 CMR 700.00</w:t>
      </w:r>
      <w:r w:rsidR="00B151D1" w:rsidRPr="00B151D1">
        <w:rPr>
          <w:szCs w:val="24"/>
        </w:rPr>
        <w:t>0 Emergency Regulations</w:t>
      </w:r>
      <w:r w:rsidRPr="00B151D1">
        <w:rPr>
          <w:szCs w:val="24"/>
        </w:rPr>
        <w:t xml:space="preserve">” in the subject line of the email. All submitted testimony must include the 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w:t>
      </w:r>
    </w:p>
    <w:p w14:paraId="57D69CB1" w14:textId="77777777" w:rsidR="00D60C8D" w:rsidRPr="00C4557F" w:rsidRDefault="00D60C8D" w:rsidP="00ED3C35">
      <w:pPr>
        <w:ind w:left="52"/>
        <w:rPr>
          <w:szCs w:val="24"/>
        </w:rPr>
      </w:pPr>
    </w:p>
    <w:p w14:paraId="7C0FC957" w14:textId="686FA088" w:rsidR="00ED3C35" w:rsidRPr="00C4557F" w:rsidRDefault="00ED3C35" w:rsidP="00ED3C35">
      <w:pPr>
        <w:ind w:left="52"/>
        <w:rPr>
          <w:szCs w:val="24"/>
        </w:rPr>
      </w:pPr>
      <w:r w:rsidRPr="00C4557F">
        <w:rPr>
          <w:b/>
          <w:szCs w:val="24"/>
        </w:rPr>
        <w:t xml:space="preserve">All comments must be submitted by 5:00 p.m. </w:t>
      </w:r>
      <w:r w:rsidR="009211FF">
        <w:rPr>
          <w:b/>
          <w:szCs w:val="24"/>
        </w:rPr>
        <w:t>Monday</w:t>
      </w:r>
      <w:r w:rsidR="008E73EA">
        <w:rPr>
          <w:b/>
          <w:szCs w:val="24"/>
        </w:rPr>
        <w:t xml:space="preserve">, November </w:t>
      </w:r>
      <w:r w:rsidR="009211FF">
        <w:rPr>
          <w:b/>
          <w:szCs w:val="24"/>
        </w:rPr>
        <w:t>6</w:t>
      </w:r>
      <w:r w:rsidR="008E73EA" w:rsidRPr="00BD5152">
        <w:rPr>
          <w:b/>
          <w:szCs w:val="24"/>
        </w:rPr>
        <w:t>, 202</w:t>
      </w:r>
      <w:r w:rsidR="008E73EA">
        <w:rPr>
          <w:b/>
          <w:szCs w:val="24"/>
        </w:rPr>
        <w:t>3</w:t>
      </w:r>
      <w:r w:rsidRPr="00C4557F">
        <w:rPr>
          <w:szCs w:val="24"/>
        </w:rPr>
        <w:t>. A</w:t>
      </w:r>
      <w:r w:rsidRPr="00C4557F">
        <w:rPr>
          <w:rFonts w:eastAsia="Batang"/>
          <w:szCs w:val="24"/>
          <w:lang w:eastAsia="ko-KR"/>
        </w:rPr>
        <w:t xml:space="preserve">ll comments received by the Department may be released in response to a request for public records. </w:t>
      </w:r>
    </w:p>
    <w:p w14:paraId="04AC0A64" w14:textId="77777777" w:rsidR="00ED3C35" w:rsidRPr="00C4557F" w:rsidRDefault="00ED3C35" w:rsidP="00ED3C35">
      <w:pPr>
        <w:jc w:val="both"/>
        <w:rPr>
          <w:szCs w:val="24"/>
        </w:rPr>
      </w:pPr>
    </w:p>
    <w:p w14:paraId="24A6BCE9" w14:textId="77777777" w:rsidR="001C67A3" w:rsidRDefault="001C67A3">
      <w:pPr>
        <w:rPr>
          <w:rFonts w:eastAsia="Calibri"/>
          <w:bCs/>
          <w:szCs w:val="24"/>
        </w:rPr>
      </w:pPr>
      <w:r>
        <w:rPr>
          <w:bCs/>
          <w:szCs w:val="24"/>
        </w:rPr>
        <w:br w:type="page"/>
      </w:r>
    </w:p>
    <w:p w14:paraId="57175480" w14:textId="2D3D5305" w:rsidR="00ED3C35" w:rsidRDefault="00ED3C35" w:rsidP="00ED3C35">
      <w:pPr>
        <w:pStyle w:val="PlainText"/>
        <w:rPr>
          <w:rStyle w:val="CommentReference"/>
          <w:sz w:val="24"/>
          <w:szCs w:val="24"/>
        </w:rPr>
      </w:pPr>
      <w:r w:rsidRPr="00C4557F">
        <w:rPr>
          <w:bCs/>
          <w:sz w:val="24"/>
          <w:szCs w:val="24"/>
        </w:rPr>
        <w:lastRenderedPageBreak/>
        <w:t xml:space="preserve">If you are deaf or hard of hearing, or are a person with a disability who requires accommodation, please contact Alex Gomez at least 5 days before the hearing at Tel # 617-624-5928, Fax # 617-624-5075, email </w:t>
      </w:r>
      <w:hyperlink r:id="rId11" w:history="1">
        <w:r w:rsidRPr="00C4557F">
          <w:rPr>
            <w:rStyle w:val="Hyperlink"/>
            <w:bCs/>
            <w:sz w:val="24"/>
            <w:szCs w:val="24"/>
          </w:rPr>
          <w:t>Alex.Gomez@mass.gov</w:t>
        </w:r>
      </w:hyperlink>
      <w:r w:rsidRPr="00C4557F">
        <w:rPr>
          <w:bCs/>
          <w:color w:val="222222"/>
          <w:sz w:val="24"/>
          <w:szCs w:val="24"/>
        </w:rPr>
        <w:t xml:space="preserve">, </w:t>
      </w:r>
      <w:r w:rsidRPr="00C4557F">
        <w:rPr>
          <w:bCs/>
          <w:sz w:val="24"/>
          <w:szCs w:val="24"/>
        </w:rPr>
        <w:t>or TTY # 617-624-6001</w:t>
      </w:r>
      <w:r w:rsidRPr="00C4557F">
        <w:rPr>
          <w:sz w:val="24"/>
          <w:szCs w:val="24"/>
        </w:rPr>
        <w:t>.</w:t>
      </w:r>
      <w:r w:rsidRPr="00C4557F">
        <w:rPr>
          <w:rStyle w:val="CommentReference"/>
          <w:sz w:val="24"/>
          <w:szCs w:val="24"/>
        </w:rPr>
        <w:t xml:space="preserve"> </w:t>
      </w:r>
    </w:p>
    <w:p w14:paraId="351198DA" w14:textId="77777777" w:rsidR="00ED3C35" w:rsidRPr="00C4557F" w:rsidRDefault="00ED3C35" w:rsidP="00ED3C35">
      <w:pPr>
        <w:pStyle w:val="PlainText"/>
        <w:rPr>
          <w:rStyle w:val="CommentReference"/>
          <w:sz w:val="24"/>
          <w:szCs w:val="24"/>
        </w:rPr>
      </w:pPr>
    </w:p>
    <w:p w14:paraId="7F21C1AD" w14:textId="77777777" w:rsidR="00ED3C35" w:rsidRPr="00C4557F" w:rsidRDefault="00ED3C35" w:rsidP="00ED3C35">
      <w:pPr>
        <w:pStyle w:val="PlainText"/>
        <w:rPr>
          <w:rStyle w:val="CommentReference"/>
          <w:sz w:val="24"/>
          <w:szCs w:val="24"/>
        </w:rPr>
      </w:pPr>
    </w:p>
    <w:p w14:paraId="4D100BEC" w14:textId="77777777" w:rsidR="00ED3C35" w:rsidRPr="00C4557F" w:rsidRDefault="00ED3C35" w:rsidP="00ED3C35">
      <w:pPr>
        <w:shd w:val="clear" w:color="auto" w:fill="FFFFFF"/>
        <w:spacing w:after="240"/>
        <w:jc w:val="center"/>
        <w:rPr>
          <w:rFonts w:ascii="Arial" w:hAnsi="Arial" w:cs="Arial"/>
          <w:color w:val="222222"/>
          <w:szCs w:val="24"/>
        </w:rPr>
      </w:pPr>
      <w:r w:rsidRPr="00C4557F">
        <w:rPr>
          <w:rFonts w:ascii="Arial" w:hAnsi="Arial" w:cs="Arial"/>
          <w:noProof/>
          <w:color w:val="222222"/>
          <w:szCs w:val="24"/>
        </w:rPr>
        <w:drawing>
          <wp:inline distT="0" distB="0" distL="0" distR="0" wp14:anchorId="346B6159" wp14:editId="16826B13">
            <wp:extent cx="3299460" cy="678180"/>
            <wp:effectExtent l="0" t="0" r="0" b="7620"/>
            <wp:docPr id="4"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9460" cy="678180"/>
                    </a:xfrm>
                    <a:prstGeom prst="rect">
                      <a:avLst/>
                    </a:prstGeom>
                    <a:noFill/>
                    <a:ln>
                      <a:noFill/>
                    </a:ln>
                  </pic:spPr>
                </pic:pic>
              </a:graphicData>
            </a:graphic>
          </wp:inline>
        </w:drawing>
      </w:r>
    </w:p>
    <w:p w14:paraId="7BA64328" w14:textId="77777777" w:rsidR="00ED3C35" w:rsidRPr="00C4557F" w:rsidRDefault="00ED3C35" w:rsidP="00ED3C35">
      <w:pPr>
        <w:ind w:left="52"/>
        <w:rPr>
          <w:szCs w:val="24"/>
        </w:rPr>
      </w:pPr>
    </w:p>
    <w:p w14:paraId="00BDB7CD" w14:textId="619E91A3" w:rsidR="00AA6CEA" w:rsidRDefault="00AA6CEA" w:rsidP="00ED3C35">
      <w:pPr>
        <w:spacing w:before="120"/>
      </w:pPr>
    </w:p>
    <w:sectPr w:rsidR="00AA6C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E064" w14:textId="77777777" w:rsidR="005F546B" w:rsidRDefault="005F546B" w:rsidP="000055BD">
      <w:r>
        <w:separator/>
      </w:r>
    </w:p>
  </w:endnote>
  <w:endnote w:type="continuationSeparator" w:id="0">
    <w:p w14:paraId="7CEF3CA3" w14:textId="77777777" w:rsidR="005F546B" w:rsidRDefault="005F546B" w:rsidP="000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F79F" w14:textId="77777777" w:rsidR="008E73EA" w:rsidRDefault="008E7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78AF" w14:textId="77777777" w:rsidR="008E73EA" w:rsidRDefault="008E7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2BF0" w14:textId="77777777" w:rsidR="008E73EA" w:rsidRDefault="008E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6A6F" w14:textId="77777777" w:rsidR="005F546B" w:rsidRDefault="005F546B" w:rsidP="000055BD">
      <w:r>
        <w:separator/>
      </w:r>
    </w:p>
  </w:footnote>
  <w:footnote w:type="continuationSeparator" w:id="0">
    <w:p w14:paraId="6114A439" w14:textId="77777777" w:rsidR="005F546B" w:rsidRDefault="005F546B" w:rsidP="0000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0BB4" w14:textId="77777777" w:rsidR="008E73EA" w:rsidRDefault="008E7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2C10" w14:textId="15402239" w:rsidR="008E73EA" w:rsidRDefault="008E7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22F6" w14:textId="77777777" w:rsidR="008E73EA" w:rsidRDefault="008E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61EA"/>
    <w:multiLevelType w:val="hybridMultilevel"/>
    <w:tmpl w:val="1A2C8A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30FD15F4"/>
    <w:multiLevelType w:val="hybridMultilevel"/>
    <w:tmpl w:val="CA28D7C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15:restartNumberingAfterBreak="0">
    <w:nsid w:val="4B8C0BA6"/>
    <w:multiLevelType w:val="hybridMultilevel"/>
    <w:tmpl w:val="9B0E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758392">
    <w:abstractNumId w:val="3"/>
  </w:num>
  <w:num w:numId="2" w16cid:durableId="795374673">
    <w:abstractNumId w:val="2"/>
  </w:num>
  <w:num w:numId="3" w16cid:durableId="128674774">
    <w:abstractNumId w:val="0"/>
  </w:num>
  <w:num w:numId="4" w16cid:durableId="1182016464">
    <w:abstractNumId w:val="1"/>
  </w:num>
  <w:num w:numId="5" w16cid:durableId="831263079">
    <w:abstractNumId w:val="4"/>
  </w:num>
  <w:num w:numId="6" w16cid:durableId="1516915425">
    <w:abstractNumId w:val="5"/>
  </w:num>
  <w:num w:numId="7" w16cid:durableId="159215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5BD"/>
    <w:rsid w:val="00020EAB"/>
    <w:rsid w:val="00033154"/>
    <w:rsid w:val="00042048"/>
    <w:rsid w:val="0004242D"/>
    <w:rsid w:val="000537DA"/>
    <w:rsid w:val="000A1DE1"/>
    <w:rsid w:val="000B7D96"/>
    <w:rsid w:val="000C78F7"/>
    <w:rsid w:val="000D2388"/>
    <w:rsid w:val="000E036F"/>
    <w:rsid w:val="000E089E"/>
    <w:rsid w:val="000F315B"/>
    <w:rsid w:val="001125C0"/>
    <w:rsid w:val="0011679E"/>
    <w:rsid w:val="001369C9"/>
    <w:rsid w:val="0015268B"/>
    <w:rsid w:val="00177C77"/>
    <w:rsid w:val="001B595C"/>
    <w:rsid w:val="001B6693"/>
    <w:rsid w:val="001C67A3"/>
    <w:rsid w:val="00200720"/>
    <w:rsid w:val="00207AD5"/>
    <w:rsid w:val="0021698C"/>
    <w:rsid w:val="00260D54"/>
    <w:rsid w:val="00276957"/>
    <w:rsid w:val="00276DCC"/>
    <w:rsid w:val="002A132F"/>
    <w:rsid w:val="002D1C21"/>
    <w:rsid w:val="00301022"/>
    <w:rsid w:val="0030780A"/>
    <w:rsid w:val="0031273B"/>
    <w:rsid w:val="00313834"/>
    <w:rsid w:val="003328A2"/>
    <w:rsid w:val="00375EAD"/>
    <w:rsid w:val="00385812"/>
    <w:rsid w:val="00392D0B"/>
    <w:rsid w:val="003A56C3"/>
    <w:rsid w:val="003A7AFC"/>
    <w:rsid w:val="003C60EF"/>
    <w:rsid w:val="00476470"/>
    <w:rsid w:val="004813AC"/>
    <w:rsid w:val="00492F80"/>
    <w:rsid w:val="00496019"/>
    <w:rsid w:val="004A693B"/>
    <w:rsid w:val="004B37A0"/>
    <w:rsid w:val="004B5CFB"/>
    <w:rsid w:val="004D6B39"/>
    <w:rsid w:val="004E0C3F"/>
    <w:rsid w:val="0051064E"/>
    <w:rsid w:val="00512956"/>
    <w:rsid w:val="00523FC7"/>
    <w:rsid w:val="00530145"/>
    <w:rsid w:val="005448AA"/>
    <w:rsid w:val="005516D9"/>
    <w:rsid w:val="0059113F"/>
    <w:rsid w:val="005F546B"/>
    <w:rsid w:val="00612F57"/>
    <w:rsid w:val="0064430F"/>
    <w:rsid w:val="006B41CA"/>
    <w:rsid w:val="006D06D9"/>
    <w:rsid w:val="006D77A6"/>
    <w:rsid w:val="006F503D"/>
    <w:rsid w:val="00702109"/>
    <w:rsid w:val="00710B95"/>
    <w:rsid w:val="0072610D"/>
    <w:rsid w:val="00757006"/>
    <w:rsid w:val="007B3F4B"/>
    <w:rsid w:val="007B7347"/>
    <w:rsid w:val="007D10F3"/>
    <w:rsid w:val="007E307D"/>
    <w:rsid w:val="007F3CDB"/>
    <w:rsid w:val="008E73EA"/>
    <w:rsid w:val="009211FF"/>
    <w:rsid w:val="009730E5"/>
    <w:rsid w:val="009908FF"/>
    <w:rsid w:val="00995505"/>
    <w:rsid w:val="009C4428"/>
    <w:rsid w:val="009D48CD"/>
    <w:rsid w:val="00A02BCD"/>
    <w:rsid w:val="00A44A3C"/>
    <w:rsid w:val="00A63ADB"/>
    <w:rsid w:val="00A65101"/>
    <w:rsid w:val="00AA6CEA"/>
    <w:rsid w:val="00AF3DC0"/>
    <w:rsid w:val="00AF4EEC"/>
    <w:rsid w:val="00B11D74"/>
    <w:rsid w:val="00B151D1"/>
    <w:rsid w:val="00B403BF"/>
    <w:rsid w:val="00B608D9"/>
    <w:rsid w:val="00BA4055"/>
    <w:rsid w:val="00BA7FB6"/>
    <w:rsid w:val="00BC1E55"/>
    <w:rsid w:val="00BF2767"/>
    <w:rsid w:val="00C13AD6"/>
    <w:rsid w:val="00C20BFE"/>
    <w:rsid w:val="00C46D29"/>
    <w:rsid w:val="00CA7DB4"/>
    <w:rsid w:val="00CC1778"/>
    <w:rsid w:val="00CD6BBD"/>
    <w:rsid w:val="00CE575B"/>
    <w:rsid w:val="00CF3DE8"/>
    <w:rsid w:val="00D0493F"/>
    <w:rsid w:val="00D13868"/>
    <w:rsid w:val="00D44C95"/>
    <w:rsid w:val="00D5374F"/>
    <w:rsid w:val="00D56F91"/>
    <w:rsid w:val="00D60C8D"/>
    <w:rsid w:val="00D8671C"/>
    <w:rsid w:val="00D91390"/>
    <w:rsid w:val="00DA57C3"/>
    <w:rsid w:val="00DB0625"/>
    <w:rsid w:val="00DC3855"/>
    <w:rsid w:val="00E0608B"/>
    <w:rsid w:val="00E242A8"/>
    <w:rsid w:val="00E274B8"/>
    <w:rsid w:val="00E42776"/>
    <w:rsid w:val="00E72707"/>
    <w:rsid w:val="00E93362"/>
    <w:rsid w:val="00EB7C63"/>
    <w:rsid w:val="00ED3C35"/>
    <w:rsid w:val="00F0586E"/>
    <w:rsid w:val="00F31A13"/>
    <w:rsid w:val="00F40CC9"/>
    <w:rsid w:val="00F43932"/>
    <w:rsid w:val="00F6181E"/>
    <w:rsid w:val="00FA575E"/>
    <w:rsid w:val="00FC6B42"/>
    <w:rsid w:val="13A78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99"/>
    <w:rsid w:val="004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F80"/>
    <w:pPr>
      <w:ind w:left="720"/>
      <w:contextualSpacing/>
    </w:pPr>
  </w:style>
  <w:style w:type="paragraph" w:customStyle="1" w:styleId="TableParagraph">
    <w:name w:val="Table Paragraph"/>
    <w:basedOn w:val="Normal"/>
    <w:uiPriority w:val="1"/>
    <w:qFormat/>
    <w:rsid w:val="00492F80"/>
    <w:pPr>
      <w:widowControl w:val="0"/>
      <w:autoSpaceDE w:val="0"/>
      <w:autoSpaceDN w:val="0"/>
      <w:spacing w:before="19" w:line="194" w:lineRule="exact"/>
      <w:ind w:left="116"/>
    </w:pPr>
    <w:rPr>
      <w:rFonts w:ascii="Arial" w:eastAsia="Arial" w:hAnsi="Arial" w:cs="Arial"/>
      <w:sz w:val="22"/>
      <w:szCs w:val="22"/>
    </w:rPr>
  </w:style>
  <w:style w:type="paragraph" w:styleId="BodyText">
    <w:name w:val="Body Text"/>
    <w:basedOn w:val="Normal"/>
    <w:link w:val="BodyTextChar"/>
    <w:uiPriority w:val="1"/>
    <w:qFormat/>
    <w:rsid w:val="00492F80"/>
    <w:pPr>
      <w:widowControl w:val="0"/>
      <w:autoSpaceDE w:val="0"/>
      <w:autoSpaceDN w:val="0"/>
    </w:pPr>
    <w:rPr>
      <w:sz w:val="22"/>
      <w:szCs w:val="22"/>
    </w:rPr>
  </w:style>
  <w:style w:type="character" w:customStyle="1" w:styleId="BodyTextChar">
    <w:name w:val="Body Text Char"/>
    <w:basedOn w:val="DefaultParagraphFont"/>
    <w:link w:val="BodyText"/>
    <w:uiPriority w:val="1"/>
    <w:rsid w:val="00492F80"/>
    <w:rPr>
      <w:sz w:val="22"/>
      <w:szCs w:val="22"/>
    </w:rPr>
  </w:style>
  <w:style w:type="character" w:styleId="FootnoteReference">
    <w:name w:val="footnote reference"/>
    <w:rsid w:val="000055BD"/>
    <w:rPr>
      <w:rFonts w:cs="Times New Roman"/>
      <w:vertAlign w:val="superscript"/>
    </w:rPr>
  </w:style>
  <w:style w:type="character" w:styleId="CommentReference">
    <w:name w:val="annotation reference"/>
    <w:basedOn w:val="DefaultParagraphFont"/>
    <w:rsid w:val="000055BD"/>
    <w:rPr>
      <w:sz w:val="16"/>
      <w:szCs w:val="16"/>
    </w:rPr>
  </w:style>
  <w:style w:type="paragraph" w:styleId="CommentText">
    <w:name w:val="annotation text"/>
    <w:basedOn w:val="Normal"/>
    <w:link w:val="CommentTextChar"/>
    <w:rsid w:val="000055BD"/>
    <w:rPr>
      <w:sz w:val="20"/>
    </w:rPr>
  </w:style>
  <w:style w:type="character" w:customStyle="1" w:styleId="CommentTextChar">
    <w:name w:val="Comment Text Char"/>
    <w:basedOn w:val="DefaultParagraphFont"/>
    <w:link w:val="CommentText"/>
    <w:rsid w:val="000055BD"/>
  </w:style>
  <w:style w:type="paragraph" w:styleId="FootnoteText">
    <w:name w:val="footnote text"/>
    <w:basedOn w:val="Normal"/>
    <w:link w:val="FootnoteTextChar"/>
    <w:rsid w:val="00E42776"/>
    <w:rPr>
      <w:sz w:val="20"/>
    </w:rPr>
  </w:style>
  <w:style w:type="character" w:customStyle="1" w:styleId="FootnoteTextChar">
    <w:name w:val="Footnote Text Char"/>
    <w:basedOn w:val="DefaultParagraphFont"/>
    <w:link w:val="FootnoteText"/>
    <w:rsid w:val="00E42776"/>
  </w:style>
  <w:style w:type="paragraph" w:styleId="NormalWeb">
    <w:name w:val="Normal (Web)"/>
    <w:basedOn w:val="Normal"/>
    <w:uiPriority w:val="99"/>
    <w:unhideWhenUsed/>
    <w:rsid w:val="00E93362"/>
    <w:pPr>
      <w:spacing w:before="100" w:beforeAutospacing="1" w:after="100" w:afterAutospacing="1"/>
    </w:pPr>
    <w:rPr>
      <w:szCs w:val="24"/>
    </w:rPr>
  </w:style>
  <w:style w:type="paragraph" w:customStyle="1" w:styleId="Default">
    <w:name w:val="Default"/>
    <w:rsid w:val="00E93362"/>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A693B"/>
    <w:pPr>
      <w:spacing w:after="120"/>
      <w:ind w:left="360"/>
    </w:pPr>
  </w:style>
  <w:style w:type="character" w:customStyle="1" w:styleId="BodyTextIndentChar">
    <w:name w:val="Body Text Indent Char"/>
    <w:basedOn w:val="DefaultParagraphFont"/>
    <w:link w:val="BodyTextIndent"/>
    <w:rsid w:val="004A693B"/>
    <w:rPr>
      <w:sz w:val="24"/>
    </w:rPr>
  </w:style>
  <w:style w:type="paragraph" w:styleId="Header">
    <w:name w:val="header"/>
    <w:basedOn w:val="Normal"/>
    <w:link w:val="HeaderChar"/>
    <w:rsid w:val="004A693B"/>
    <w:pPr>
      <w:tabs>
        <w:tab w:val="center" w:pos="4320"/>
        <w:tab w:val="right" w:pos="8640"/>
      </w:tabs>
    </w:pPr>
  </w:style>
  <w:style w:type="character" w:customStyle="1" w:styleId="HeaderChar">
    <w:name w:val="Header Char"/>
    <w:basedOn w:val="DefaultParagraphFont"/>
    <w:link w:val="Header"/>
    <w:rsid w:val="004A693B"/>
    <w:rPr>
      <w:sz w:val="24"/>
    </w:rPr>
  </w:style>
  <w:style w:type="paragraph" w:styleId="PlainText">
    <w:name w:val="Plain Text"/>
    <w:basedOn w:val="Normal"/>
    <w:link w:val="PlainTextChar"/>
    <w:uiPriority w:val="99"/>
    <w:unhideWhenUsed/>
    <w:rsid w:val="00ED3C35"/>
    <w:rPr>
      <w:rFonts w:eastAsia="Calibri"/>
      <w:sz w:val="22"/>
      <w:szCs w:val="22"/>
    </w:rPr>
  </w:style>
  <w:style w:type="character" w:customStyle="1" w:styleId="PlainTextChar">
    <w:name w:val="Plain Text Char"/>
    <w:basedOn w:val="DefaultParagraphFont"/>
    <w:link w:val="PlainText"/>
    <w:uiPriority w:val="99"/>
    <w:rsid w:val="00ED3C35"/>
    <w:rPr>
      <w:rFonts w:eastAsia="Calibri"/>
      <w:sz w:val="22"/>
      <w:szCs w:val="22"/>
    </w:rPr>
  </w:style>
  <w:style w:type="paragraph" w:styleId="Footer">
    <w:name w:val="footer"/>
    <w:basedOn w:val="Normal"/>
    <w:link w:val="FooterChar"/>
    <w:rsid w:val="008E73EA"/>
    <w:pPr>
      <w:tabs>
        <w:tab w:val="center" w:pos="4680"/>
        <w:tab w:val="right" w:pos="9360"/>
      </w:tabs>
    </w:pPr>
  </w:style>
  <w:style w:type="character" w:customStyle="1" w:styleId="FooterChar">
    <w:name w:val="Footer Char"/>
    <w:basedOn w:val="DefaultParagraphFont"/>
    <w:link w:val="Footer"/>
    <w:rsid w:val="008E73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Gomez@mas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360</Words>
  <Characters>2123</Characters>
  <Application>Microsoft Office Word</Application>
  <DocSecurity>0</DocSecurity>
  <Lines>17</Lines>
  <Paragraphs>4</Paragraphs>
  <ScaleCrop>false</ScaleCrop>
  <Company>Commonwealth of Massachusetts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2023-10-16T13:14:00Z</dcterms:created>
  <dcterms:modified xsi:type="dcterms:W3CDTF">2023-10-16T13:14:00Z</dcterms:modified>
</cp:coreProperties>
</file>